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EF1C8">
      <w:pPr>
        <w:pStyle w:val="10"/>
        <w:spacing w:line="360" w:lineRule="auto"/>
        <w:rPr>
          <w:rFonts w:hint="eastAsia" w:ascii="宋体" w:hAnsi="宋体" w:eastAsia="宋体" w:cs="宋体"/>
          <w:color w:val="auto"/>
        </w:rPr>
      </w:pPr>
    </w:p>
    <w:p w14:paraId="5B2E4A37">
      <w:pPr>
        <w:spacing w:line="360" w:lineRule="auto"/>
        <w:jc w:val="center"/>
        <w:rPr>
          <w:rFonts w:hint="eastAsia" w:ascii="宋体" w:hAnsi="宋体" w:eastAsia="宋体" w:cs="宋体"/>
          <w:color w:val="auto"/>
          <w:sz w:val="64"/>
          <w:szCs w:val="64"/>
          <w:lang w:eastAsia="zh-CN"/>
        </w:rPr>
      </w:pPr>
      <w:bookmarkStart w:id="0" w:name="_Toc29010"/>
      <w:r>
        <w:rPr>
          <w:rFonts w:hint="eastAsia" w:ascii="宋体" w:hAnsi="宋体" w:eastAsia="宋体" w:cs="宋体"/>
          <w:b/>
          <w:bCs/>
          <w:color w:val="auto"/>
          <w:spacing w:val="-4"/>
          <w:sz w:val="64"/>
          <w:szCs w:val="64"/>
          <w:lang w:eastAsia="zh-CN"/>
        </w:rPr>
        <w:t>建银工程咨询有限责任公司</w:t>
      </w:r>
      <w:bookmarkEnd w:id="0"/>
    </w:p>
    <w:p w14:paraId="19E2018A">
      <w:pPr>
        <w:pStyle w:val="10"/>
        <w:spacing w:line="360" w:lineRule="auto"/>
        <w:rPr>
          <w:rFonts w:hint="eastAsia" w:ascii="宋体" w:hAnsi="宋体" w:eastAsia="宋体" w:cs="宋体"/>
          <w:color w:val="auto"/>
          <w:lang w:eastAsia="zh-CN"/>
        </w:rPr>
      </w:pPr>
    </w:p>
    <w:p w14:paraId="0E61D1A5">
      <w:pPr>
        <w:pStyle w:val="10"/>
        <w:spacing w:line="360" w:lineRule="auto"/>
        <w:rPr>
          <w:rFonts w:hint="eastAsia" w:ascii="宋体" w:hAnsi="宋体" w:eastAsia="宋体" w:cs="宋体"/>
          <w:color w:val="auto"/>
          <w:lang w:eastAsia="zh-CN"/>
        </w:rPr>
      </w:pPr>
    </w:p>
    <w:p w14:paraId="59B4577E">
      <w:pPr>
        <w:pStyle w:val="10"/>
        <w:spacing w:line="360" w:lineRule="auto"/>
        <w:rPr>
          <w:rFonts w:hint="eastAsia" w:ascii="宋体" w:hAnsi="宋体" w:eastAsia="宋体" w:cs="宋体"/>
          <w:color w:val="auto"/>
          <w:lang w:eastAsia="zh-CN"/>
        </w:rPr>
      </w:pPr>
    </w:p>
    <w:p w14:paraId="768D7195">
      <w:pPr>
        <w:spacing w:line="360" w:lineRule="auto"/>
        <w:ind w:left="1213"/>
        <w:rPr>
          <w:rFonts w:hint="eastAsia" w:ascii="宋体" w:hAnsi="宋体" w:eastAsia="宋体" w:cs="宋体"/>
          <w:color w:val="auto"/>
          <w:sz w:val="95"/>
          <w:szCs w:val="95"/>
          <w:lang w:eastAsia="zh-CN"/>
        </w:rPr>
      </w:pPr>
      <w:bookmarkStart w:id="1" w:name="_Toc18159"/>
      <w:r>
        <w:rPr>
          <w:rFonts w:hint="eastAsia" w:ascii="宋体" w:hAnsi="宋体" w:eastAsia="宋体" w:cs="宋体"/>
          <w:b/>
          <w:bCs/>
          <w:color w:val="auto"/>
          <w:spacing w:val="-13"/>
          <w:sz w:val="95"/>
          <w:szCs w:val="95"/>
          <w:lang w:eastAsia="zh-CN"/>
        </w:rPr>
        <w:t>竞争性磋商文件</w:t>
      </w:r>
      <w:bookmarkEnd w:id="1"/>
    </w:p>
    <w:p w14:paraId="2B4B6827">
      <w:pPr>
        <w:pStyle w:val="10"/>
        <w:spacing w:line="360" w:lineRule="auto"/>
        <w:rPr>
          <w:rFonts w:hint="eastAsia" w:ascii="宋体" w:hAnsi="宋体" w:eastAsia="宋体" w:cs="宋体"/>
          <w:color w:val="auto"/>
          <w:lang w:eastAsia="zh-CN"/>
        </w:rPr>
      </w:pPr>
    </w:p>
    <w:p w14:paraId="06E75FF0">
      <w:pPr>
        <w:pStyle w:val="10"/>
        <w:spacing w:line="360" w:lineRule="auto"/>
        <w:rPr>
          <w:rFonts w:hint="eastAsia" w:ascii="宋体" w:hAnsi="宋体" w:eastAsia="宋体" w:cs="宋体"/>
          <w:color w:val="auto"/>
          <w:lang w:eastAsia="zh-CN"/>
        </w:rPr>
      </w:pPr>
    </w:p>
    <w:p w14:paraId="75581D67">
      <w:pPr>
        <w:pStyle w:val="10"/>
        <w:spacing w:line="360" w:lineRule="auto"/>
        <w:rPr>
          <w:rFonts w:hint="eastAsia" w:ascii="宋体" w:hAnsi="宋体" w:eastAsia="宋体" w:cs="宋体"/>
          <w:color w:val="auto"/>
          <w:lang w:eastAsia="zh-CN"/>
        </w:rPr>
      </w:pPr>
    </w:p>
    <w:p w14:paraId="506CE07E">
      <w:pPr>
        <w:pStyle w:val="10"/>
        <w:spacing w:line="360" w:lineRule="auto"/>
        <w:rPr>
          <w:rFonts w:hint="eastAsia" w:ascii="宋体" w:hAnsi="宋体" w:eastAsia="宋体" w:cs="宋体"/>
          <w:color w:val="auto"/>
          <w:lang w:eastAsia="zh-CN"/>
        </w:rPr>
      </w:pPr>
    </w:p>
    <w:p w14:paraId="7BED2726">
      <w:pPr>
        <w:spacing w:line="360" w:lineRule="auto"/>
        <w:ind w:left="2818"/>
        <w:rPr>
          <w:rFonts w:hint="eastAsia" w:ascii="宋体" w:hAnsi="宋体" w:eastAsia="宋体" w:cs="宋体"/>
          <w:color w:val="auto"/>
          <w:sz w:val="34"/>
          <w:szCs w:val="34"/>
          <w:lang w:eastAsia="zh-CN"/>
        </w:rPr>
      </w:pPr>
      <w:bookmarkStart w:id="2" w:name="_Toc31775"/>
      <w:r>
        <w:rPr>
          <w:rFonts w:hint="eastAsia" w:ascii="宋体" w:hAnsi="宋体" w:eastAsia="宋体" w:cs="宋体"/>
          <w:color w:val="auto"/>
          <w:spacing w:val="-4"/>
          <w:sz w:val="34"/>
          <w:szCs w:val="34"/>
          <w:lang w:eastAsia="zh-CN"/>
        </w:rPr>
        <w:t>（全流程电子化评标）</w:t>
      </w:r>
      <w:bookmarkEnd w:id="2"/>
    </w:p>
    <w:p w14:paraId="5403D3CA">
      <w:pPr>
        <w:pStyle w:val="10"/>
        <w:spacing w:line="360" w:lineRule="auto"/>
        <w:rPr>
          <w:rFonts w:hint="eastAsia" w:ascii="宋体" w:hAnsi="宋体" w:eastAsia="宋体" w:cs="宋体"/>
          <w:color w:val="auto"/>
          <w:lang w:eastAsia="zh-CN"/>
        </w:rPr>
      </w:pPr>
    </w:p>
    <w:p w14:paraId="31E0D74F">
      <w:pPr>
        <w:pStyle w:val="10"/>
        <w:spacing w:line="360" w:lineRule="auto"/>
        <w:rPr>
          <w:rFonts w:hint="eastAsia" w:ascii="宋体" w:hAnsi="宋体" w:eastAsia="宋体" w:cs="宋体"/>
          <w:color w:val="auto"/>
          <w:lang w:eastAsia="zh-CN"/>
        </w:rPr>
      </w:pPr>
    </w:p>
    <w:p w14:paraId="19B0ACE5">
      <w:pPr>
        <w:pStyle w:val="10"/>
        <w:spacing w:line="360" w:lineRule="auto"/>
        <w:rPr>
          <w:rFonts w:hint="eastAsia" w:ascii="宋体" w:hAnsi="宋体" w:eastAsia="宋体" w:cs="宋体"/>
          <w:color w:val="auto"/>
          <w:lang w:eastAsia="zh-CN"/>
        </w:rPr>
      </w:pPr>
    </w:p>
    <w:p w14:paraId="29E593B3">
      <w:pPr>
        <w:spacing w:line="360" w:lineRule="auto"/>
        <w:ind w:left="343"/>
        <w:rPr>
          <w:rFonts w:hint="eastAsia" w:ascii="宋体" w:hAnsi="宋体" w:eastAsia="宋体" w:cs="宋体"/>
          <w:color w:val="auto"/>
          <w:lang w:eastAsia="zh-CN"/>
        </w:rPr>
      </w:pPr>
      <w:r>
        <w:rPr>
          <w:rFonts w:hint="eastAsia" w:ascii="宋体" w:hAnsi="宋体" w:eastAsia="宋体" w:cs="宋体"/>
          <w:color w:val="auto"/>
          <w:spacing w:val="18"/>
          <w:sz w:val="30"/>
          <w:szCs w:val="30"/>
          <w:lang w:eastAsia="zh-CN"/>
        </w:rPr>
        <w:t>项目名称：2026年广西财经学院明秀校区产教融合大楼科创办公场所装修工程</w:t>
      </w:r>
    </w:p>
    <w:p w14:paraId="676010F1">
      <w:pPr>
        <w:spacing w:line="360" w:lineRule="auto"/>
        <w:ind w:left="343"/>
        <w:rPr>
          <w:rFonts w:hint="eastAsia" w:ascii="宋体" w:hAnsi="宋体" w:eastAsia="宋体" w:cs="宋体"/>
          <w:color w:val="auto"/>
          <w:lang w:eastAsia="zh-CN"/>
        </w:rPr>
      </w:pPr>
      <w:r>
        <w:rPr>
          <w:rFonts w:hint="eastAsia" w:ascii="宋体" w:hAnsi="宋体" w:eastAsia="宋体" w:cs="宋体"/>
          <w:color w:val="auto"/>
          <w:spacing w:val="19"/>
          <w:sz w:val="30"/>
          <w:szCs w:val="30"/>
          <w:lang w:eastAsia="zh-CN"/>
        </w:rPr>
        <w:t>项目编号：GXZC2026-C2-002186-JYZX</w:t>
      </w:r>
    </w:p>
    <w:p w14:paraId="6B76E25D">
      <w:pPr>
        <w:spacing w:line="360" w:lineRule="auto"/>
        <w:ind w:left="344"/>
        <w:rPr>
          <w:rFonts w:hint="eastAsia" w:ascii="宋体" w:hAnsi="宋体" w:eastAsia="宋体" w:cs="宋体"/>
          <w:color w:val="auto"/>
          <w:lang w:eastAsia="zh-CN"/>
        </w:rPr>
      </w:pPr>
      <w:r>
        <w:rPr>
          <w:rFonts w:hint="eastAsia" w:ascii="宋体" w:hAnsi="宋体" w:eastAsia="宋体" w:cs="宋体"/>
          <w:color w:val="auto"/>
          <w:spacing w:val="14"/>
          <w:sz w:val="30"/>
          <w:szCs w:val="30"/>
          <w:lang w:eastAsia="zh-CN"/>
        </w:rPr>
        <w:t>采购人：广西财经学院</w:t>
      </w:r>
    </w:p>
    <w:p w14:paraId="4AD6EA71">
      <w:pPr>
        <w:spacing w:line="360" w:lineRule="auto"/>
        <w:ind w:left="344"/>
        <w:rPr>
          <w:rFonts w:hint="eastAsia" w:ascii="宋体" w:hAnsi="宋体" w:eastAsia="宋体" w:cs="宋体"/>
          <w:color w:val="auto"/>
          <w:sz w:val="30"/>
          <w:szCs w:val="30"/>
          <w:lang w:eastAsia="zh-CN"/>
        </w:rPr>
      </w:pPr>
      <w:r>
        <w:rPr>
          <w:rFonts w:hint="eastAsia" w:ascii="宋体" w:hAnsi="宋体" w:eastAsia="宋体" w:cs="宋体"/>
          <w:color w:val="auto"/>
          <w:spacing w:val="17"/>
          <w:sz w:val="30"/>
          <w:szCs w:val="30"/>
          <w:lang w:eastAsia="zh-CN"/>
        </w:rPr>
        <w:t>采购代理机构：建银工程咨询有限责任公司</w:t>
      </w:r>
    </w:p>
    <w:p w14:paraId="31ECD72E">
      <w:pPr>
        <w:spacing w:line="360" w:lineRule="auto"/>
        <w:rPr>
          <w:rFonts w:hint="eastAsia" w:ascii="宋体" w:hAnsi="宋体" w:eastAsia="宋体" w:cs="宋体"/>
          <w:color w:val="auto"/>
          <w:sz w:val="30"/>
          <w:szCs w:val="30"/>
          <w:lang w:eastAsia="zh-CN"/>
        </w:rPr>
      </w:pPr>
    </w:p>
    <w:p w14:paraId="6607C94A">
      <w:pPr>
        <w:pStyle w:val="10"/>
        <w:spacing w:line="360" w:lineRule="auto"/>
        <w:rPr>
          <w:rFonts w:hint="eastAsia" w:ascii="宋体" w:hAnsi="宋体" w:eastAsia="宋体" w:cs="宋体"/>
          <w:color w:val="auto"/>
          <w:lang w:eastAsia="zh-CN"/>
        </w:rPr>
      </w:pPr>
    </w:p>
    <w:p w14:paraId="53C203F5">
      <w:pPr>
        <w:pStyle w:val="10"/>
        <w:spacing w:line="360" w:lineRule="auto"/>
        <w:jc w:val="center"/>
        <w:rPr>
          <w:rFonts w:hint="eastAsia" w:ascii="宋体" w:hAnsi="宋体" w:eastAsia="宋体" w:cs="宋体"/>
          <w:color w:val="auto"/>
          <w:spacing w:val="18"/>
          <w:sz w:val="30"/>
          <w:szCs w:val="30"/>
          <w:lang w:eastAsia="zh-CN"/>
        </w:rPr>
      </w:pPr>
      <w:r>
        <w:rPr>
          <w:rFonts w:hint="eastAsia" w:ascii="宋体" w:hAnsi="宋体" w:eastAsia="宋体" w:cs="宋体"/>
          <w:color w:val="auto"/>
          <w:spacing w:val="18"/>
          <w:sz w:val="30"/>
          <w:szCs w:val="30"/>
          <w:lang w:eastAsia="zh-CN"/>
        </w:rPr>
        <w:t>2026年</w:t>
      </w:r>
      <w:r>
        <w:rPr>
          <w:rFonts w:hint="eastAsia" w:ascii="宋体" w:hAnsi="宋体" w:eastAsia="宋体" w:cs="宋体"/>
          <w:color w:val="auto"/>
          <w:spacing w:val="18"/>
          <w:sz w:val="30"/>
          <w:szCs w:val="30"/>
          <w:lang w:val="en-US" w:eastAsia="zh-CN"/>
        </w:rPr>
        <w:t>7</w:t>
      </w:r>
      <w:r>
        <w:rPr>
          <w:rFonts w:hint="eastAsia" w:ascii="宋体" w:hAnsi="宋体" w:eastAsia="宋体" w:cs="宋体"/>
          <w:color w:val="auto"/>
          <w:spacing w:val="18"/>
          <w:sz w:val="30"/>
          <w:szCs w:val="30"/>
          <w:lang w:eastAsia="zh-CN"/>
        </w:rPr>
        <w:t>月</w:t>
      </w:r>
      <w:r>
        <w:rPr>
          <w:rFonts w:hint="eastAsia" w:ascii="宋体" w:hAnsi="宋体" w:eastAsia="宋体" w:cs="宋体"/>
          <w:color w:val="auto"/>
          <w:spacing w:val="18"/>
          <w:sz w:val="30"/>
          <w:szCs w:val="30"/>
          <w:lang w:eastAsia="zh-CN"/>
        </w:rPr>
        <w:br w:type="page"/>
      </w:r>
    </w:p>
    <w:sdt>
      <w:sdtPr>
        <w:rPr>
          <w:rFonts w:hint="eastAsia" w:ascii="宋体" w:hAnsi="宋体" w:eastAsia="宋体" w:cs="宋体"/>
          <w:color w:val="auto"/>
          <w:sz w:val="30"/>
          <w:szCs w:val="30"/>
        </w:rPr>
        <w:id w:val="147453616"/>
        <w:docPartObj>
          <w:docPartGallery w:val="Table of Contents"/>
          <w:docPartUnique/>
        </w:docPartObj>
      </w:sdtPr>
      <w:sdtEndPr>
        <w:rPr>
          <w:rFonts w:hint="eastAsia" w:ascii="宋体" w:hAnsi="宋体" w:eastAsia="宋体" w:cs="宋体"/>
          <w:color w:val="auto"/>
          <w:sz w:val="21"/>
          <w:szCs w:val="31"/>
        </w:rPr>
      </w:sdtEndPr>
      <w:sdtContent>
        <w:p w14:paraId="551EB34E">
          <w:pPr>
            <w:spacing w:line="360" w:lineRule="auto"/>
            <w:jc w:val="center"/>
            <w:rPr>
              <w:rFonts w:hint="eastAsia" w:ascii="宋体" w:hAnsi="宋体" w:eastAsia="宋体" w:cs="宋体"/>
              <w:color w:val="auto"/>
              <w:sz w:val="30"/>
              <w:szCs w:val="30"/>
            </w:rPr>
          </w:pPr>
          <w:r>
            <w:rPr>
              <w:rFonts w:hint="eastAsia" w:ascii="宋体" w:hAnsi="宋体" w:eastAsia="宋体" w:cs="宋体"/>
              <w:color w:val="auto"/>
              <w:sz w:val="30"/>
              <w:szCs w:val="30"/>
            </w:rPr>
            <w:t>目录</w:t>
          </w:r>
        </w:p>
        <w:p w14:paraId="15D1A75B">
          <w:pPr>
            <w:spacing w:line="360" w:lineRule="auto"/>
            <w:jc w:val="center"/>
            <w:rPr>
              <w:rFonts w:hint="eastAsia" w:ascii="宋体" w:hAnsi="宋体" w:eastAsia="宋体" w:cs="宋体"/>
              <w:color w:val="auto"/>
              <w:sz w:val="30"/>
              <w:szCs w:val="30"/>
            </w:rPr>
          </w:pPr>
        </w:p>
        <w:p w14:paraId="270E16BE">
          <w:pPr>
            <w:pStyle w:val="18"/>
            <w:tabs>
              <w:tab w:val="right" w:leader="dot" w:pos="8780"/>
            </w:tabs>
            <w:rPr>
              <w:rFonts w:asciiTheme="minorHAnsi" w:hAnsiTheme="minorHAnsi" w:eastAsiaTheme="minorEastAsia" w:cstheme="minorBidi"/>
              <w:snapToGrid/>
              <w:color w:val="auto"/>
              <w:kern w:val="2"/>
              <w:sz w:val="22"/>
              <w:szCs w:val="24"/>
              <w:lang w:eastAsia="zh-CN"/>
              <w14:ligatures w14:val="standardContextual"/>
            </w:rPr>
          </w:pPr>
          <w:r>
            <w:rPr>
              <w:rFonts w:hint="eastAsia" w:ascii="宋体" w:hAnsi="宋体" w:cs="宋体"/>
              <w:color w:val="auto"/>
              <w:sz w:val="30"/>
              <w:szCs w:val="30"/>
            </w:rPr>
            <w:fldChar w:fldCharType="begin"/>
          </w:r>
          <w:r>
            <w:rPr>
              <w:rFonts w:hint="eastAsia" w:ascii="宋体" w:hAnsi="宋体" w:cs="宋体"/>
              <w:color w:val="auto"/>
              <w:sz w:val="30"/>
              <w:szCs w:val="30"/>
            </w:rPr>
            <w:instrText xml:space="preserve"> TOC \o "1-1" \h \z \u </w:instrText>
          </w:r>
          <w:r>
            <w:rPr>
              <w:rFonts w:hint="eastAsia" w:ascii="宋体" w:hAnsi="宋体" w:cs="宋体"/>
              <w:color w:val="auto"/>
              <w:sz w:val="30"/>
              <w:szCs w:val="30"/>
            </w:rPr>
            <w:fldChar w:fldCharType="separate"/>
          </w:r>
          <w:r>
            <w:fldChar w:fldCharType="begin"/>
          </w:r>
          <w:r>
            <w:instrText xml:space="preserve"> HYPERLINK \l "_Toc234246459" </w:instrText>
          </w:r>
          <w:r>
            <w:fldChar w:fldCharType="separate"/>
          </w:r>
          <w:r>
            <w:rPr>
              <w:rStyle w:val="30"/>
              <w:rFonts w:ascii="宋体" w:hAnsi="宋体" w:cs="宋体"/>
              <w:b/>
              <w:bCs/>
              <w:spacing w:val="8"/>
              <w:lang w:eastAsia="zh-CN"/>
            </w:rPr>
            <w:t>第一章  竞争性磋商公告</w:t>
          </w:r>
          <w:r>
            <w:rPr>
              <w:rFonts w:hint="eastAsia"/>
            </w:rPr>
            <w:tab/>
          </w:r>
          <w:r>
            <w:rPr>
              <w:rFonts w:hint="eastAsia"/>
            </w:rPr>
            <w:fldChar w:fldCharType="begin"/>
          </w:r>
          <w:r>
            <w:rPr>
              <w:rFonts w:hint="eastAsia"/>
            </w:rPr>
            <w:instrText xml:space="preserve"> </w:instrText>
          </w:r>
          <w:r>
            <w:instrText xml:space="preserve">PAGEREF _Toc234246459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28B31D7">
          <w:pPr>
            <w:pStyle w:val="18"/>
            <w:tabs>
              <w:tab w:val="right" w:leader="dot" w:pos="8780"/>
            </w:tabs>
            <w:rPr>
              <w:rFonts w:asciiTheme="minorHAnsi" w:hAnsiTheme="minorHAnsi" w:eastAsiaTheme="minorEastAsia" w:cstheme="minorBidi"/>
              <w:snapToGrid/>
              <w:color w:val="auto"/>
              <w:kern w:val="2"/>
              <w:sz w:val="22"/>
              <w:szCs w:val="24"/>
              <w:lang w:eastAsia="zh-CN"/>
              <w14:ligatures w14:val="standardContextual"/>
            </w:rPr>
          </w:pPr>
          <w:r>
            <w:fldChar w:fldCharType="begin"/>
          </w:r>
          <w:r>
            <w:instrText xml:space="preserve"> HYPERLINK \l "_Toc234246460" </w:instrText>
          </w:r>
          <w:r>
            <w:fldChar w:fldCharType="separate"/>
          </w:r>
          <w:r>
            <w:rPr>
              <w:rStyle w:val="30"/>
              <w:rFonts w:ascii="宋体" w:hAnsi="宋体" w:cs="宋体"/>
              <w:b/>
              <w:bCs/>
              <w:spacing w:val="6"/>
              <w:lang w:eastAsia="zh-CN"/>
            </w:rPr>
            <w:t>第二章  供应商须知</w:t>
          </w:r>
          <w:r>
            <w:rPr>
              <w:rFonts w:hint="eastAsia"/>
            </w:rPr>
            <w:tab/>
          </w:r>
          <w:r>
            <w:rPr>
              <w:rFonts w:hint="eastAsia"/>
            </w:rPr>
            <w:fldChar w:fldCharType="begin"/>
          </w:r>
          <w:r>
            <w:rPr>
              <w:rFonts w:hint="eastAsia"/>
            </w:rPr>
            <w:instrText xml:space="preserve"> </w:instrText>
          </w:r>
          <w:r>
            <w:instrText xml:space="preserve">PAGEREF _Toc234246460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1103F580">
          <w:pPr>
            <w:pStyle w:val="18"/>
            <w:tabs>
              <w:tab w:val="right" w:leader="dot" w:pos="8780"/>
            </w:tabs>
            <w:rPr>
              <w:rFonts w:asciiTheme="minorHAnsi" w:hAnsiTheme="minorHAnsi" w:eastAsiaTheme="minorEastAsia" w:cstheme="minorBidi"/>
              <w:snapToGrid/>
              <w:color w:val="auto"/>
              <w:kern w:val="2"/>
              <w:sz w:val="22"/>
              <w:szCs w:val="24"/>
              <w:lang w:eastAsia="zh-CN"/>
              <w14:ligatures w14:val="standardContextual"/>
            </w:rPr>
          </w:pPr>
          <w:r>
            <w:fldChar w:fldCharType="begin"/>
          </w:r>
          <w:r>
            <w:instrText xml:space="preserve"> HYPERLINK \l "_Toc234246461" </w:instrText>
          </w:r>
          <w:r>
            <w:fldChar w:fldCharType="separate"/>
          </w:r>
          <w:r>
            <w:rPr>
              <w:rStyle w:val="30"/>
              <w:rFonts w:ascii="宋体" w:hAnsi="宋体" w:cs="宋体"/>
              <w:b/>
              <w:bCs/>
              <w:spacing w:val="4"/>
              <w:lang w:eastAsia="zh-CN"/>
            </w:rPr>
            <w:t>第三章  采购需求</w:t>
          </w:r>
          <w:r>
            <w:rPr>
              <w:rFonts w:hint="eastAsia"/>
            </w:rPr>
            <w:tab/>
          </w:r>
          <w:r>
            <w:rPr>
              <w:rFonts w:hint="eastAsia"/>
            </w:rPr>
            <w:fldChar w:fldCharType="begin"/>
          </w:r>
          <w:r>
            <w:rPr>
              <w:rFonts w:hint="eastAsia"/>
            </w:rPr>
            <w:instrText xml:space="preserve"> </w:instrText>
          </w:r>
          <w:r>
            <w:instrText xml:space="preserve">PAGEREF _Toc234246461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14:paraId="5FEDF4A8">
          <w:pPr>
            <w:pStyle w:val="18"/>
            <w:tabs>
              <w:tab w:val="right" w:leader="dot" w:pos="8780"/>
            </w:tabs>
            <w:rPr>
              <w:rFonts w:asciiTheme="minorHAnsi" w:hAnsiTheme="minorHAnsi" w:eastAsiaTheme="minorEastAsia" w:cstheme="minorBidi"/>
              <w:snapToGrid/>
              <w:color w:val="auto"/>
              <w:kern w:val="2"/>
              <w:sz w:val="22"/>
              <w:szCs w:val="24"/>
              <w:lang w:eastAsia="zh-CN"/>
              <w14:ligatures w14:val="standardContextual"/>
            </w:rPr>
          </w:pPr>
          <w:r>
            <w:fldChar w:fldCharType="begin"/>
          </w:r>
          <w:r>
            <w:instrText xml:space="preserve"> HYPERLINK \l "_Toc234246462" </w:instrText>
          </w:r>
          <w:r>
            <w:fldChar w:fldCharType="separate"/>
          </w:r>
          <w:r>
            <w:rPr>
              <w:rStyle w:val="30"/>
              <w:rFonts w:ascii="宋体" w:hAnsi="宋体" w:cs="宋体"/>
              <w:b/>
              <w:bCs/>
              <w:spacing w:val="14"/>
              <w:lang w:eastAsia="zh-CN"/>
            </w:rPr>
            <w:t>第四章  评审程序、评审方法和评审标准</w:t>
          </w:r>
          <w:r>
            <w:rPr>
              <w:rFonts w:hint="eastAsia"/>
            </w:rPr>
            <w:tab/>
          </w:r>
          <w:r>
            <w:rPr>
              <w:rFonts w:hint="eastAsia"/>
            </w:rPr>
            <w:fldChar w:fldCharType="begin"/>
          </w:r>
          <w:r>
            <w:rPr>
              <w:rFonts w:hint="eastAsia"/>
            </w:rPr>
            <w:instrText xml:space="preserve"> </w:instrText>
          </w:r>
          <w:r>
            <w:instrText xml:space="preserve">PAGEREF _Toc234246462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14:paraId="46CFC3F9">
          <w:pPr>
            <w:pStyle w:val="18"/>
            <w:tabs>
              <w:tab w:val="right" w:leader="dot" w:pos="8780"/>
            </w:tabs>
            <w:rPr>
              <w:rFonts w:asciiTheme="minorHAnsi" w:hAnsiTheme="minorHAnsi" w:eastAsiaTheme="minorEastAsia" w:cstheme="minorBidi"/>
              <w:snapToGrid/>
              <w:color w:val="auto"/>
              <w:kern w:val="2"/>
              <w:sz w:val="22"/>
              <w:szCs w:val="24"/>
              <w:lang w:eastAsia="zh-CN"/>
              <w14:ligatures w14:val="standardContextual"/>
            </w:rPr>
          </w:pPr>
          <w:r>
            <w:fldChar w:fldCharType="begin"/>
          </w:r>
          <w:r>
            <w:instrText xml:space="preserve"> HYPERLINK \l "_Toc234246463" </w:instrText>
          </w:r>
          <w:r>
            <w:fldChar w:fldCharType="separate"/>
          </w:r>
          <w:r>
            <w:rPr>
              <w:rStyle w:val="30"/>
              <w:rFonts w:ascii="宋体" w:hAnsi="宋体" w:cs="宋体"/>
              <w:b/>
              <w:bCs/>
              <w:spacing w:val="14"/>
              <w:lang w:eastAsia="zh-CN"/>
            </w:rPr>
            <w:t>第五章  响应文件格式</w:t>
          </w:r>
          <w:r>
            <w:rPr>
              <w:rFonts w:hint="eastAsia"/>
            </w:rPr>
            <w:tab/>
          </w:r>
          <w:r>
            <w:rPr>
              <w:rFonts w:hint="eastAsia"/>
            </w:rPr>
            <w:fldChar w:fldCharType="begin"/>
          </w:r>
          <w:r>
            <w:rPr>
              <w:rFonts w:hint="eastAsia"/>
            </w:rPr>
            <w:instrText xml:space="preserve"> </w:instrText>
          </w:r>
          <w:r>
            <w:instrText xml:space="preserve">PAGEREF _Toc234246463 \h</w:instrText>
          </w:r>
          <w:r>
            <w:rPr>
              <w:rFonts w:hint="eastAsia"/>
            </w:rPr>
            <w:instrText xml:space="preserve"> </w:instrText>
          </w:r>
          <w:r>
            <w:rPr>
              <w:rFonts w:hint="eastAsia"/>
            </w:rPr>
            <w:fldChar w:fldCharType="separate"/>
          </w:r>
          <w:r>
            <w:t>44</w:t>
          </w:r>
          <w:r>
            <w:rPr>
              <w:rFonts w:hint="eastAsia"/>
            </w:rPr>
            <w:fldChar w:fldCharType="end"/>
          </w:r>
          <w:r>
            <w:rPr>
              <w:rFonts w:hint="eastAsia"/>
            </w:rPr>
            <w:fldChar w:fldCharType="end"/>
          </w:r>
        </w:p>
        <w:p w14:paraId="2B9DF35C">
          <w:pPr>
            <w:pStyle w:val="18"/>
            <w:tabs>
              <w:tab w:val="right" w:leader="dot" w:pos="8780"/>
            </w:tabs>
            <w:rPr>
              <w:rFonts w:asciiTheme="minorHAnsi" w:hAnsiTheme="minorHAnsi" w:eastAsiaTheme="minorEastAsia" w:cstheme="minorBidi"/>
              <w:snapToGrid/>
              <w:color w:val="auto"/>
              <w:kern w:val="2"/>
              <w:sz w:val="22"/>
              <w:szCs w:val="24"/>
              <w:lang w:eastAsia="zh-CN"/>
              <w14:ligatures w14:val="standardContextual"/>
            </w:rPr>
          </w:pPr>
          <w:r>
            <w:fldChar w:fldCharType="begin"/>
          </w:r>
          <w:r>
            <w:instrText xml:space="preserve"> HYPERLINK \l "_Toc234246464" </w:instrText>
          </w:r>
          <w:r>
            <w:fldChar w:fldCharType="separate"/>
          </w:r>
          <w:r>
            <w:rPr>
              <w:rStyle w:val="30"/>
              <w:rFonts w:ascii="宋体" w:hAnsi="宋体" w:cs="宋体"/>
              <w:b/>
              <w:bCs/>
              <w:spacing w:val="2"/>
              <w:lang w:eastAsia="zh-CN"/>
            </w:rPr>
            <w:t>第六章  合同文本</w:t>
          </w:r>
          <w:r>
            <w:rPr>
              <w:rFonts w:hint="eastAsia"/>
            </w:rPr>
            <w:tab/>
          </w:r>
          <w:r>
            <w:rPr>
              <w:rFonts w:hint="eastAsia"/>
            </w:rPr>
            <w:fldChar w:fldCharType="begin"/>
          </w:r>
          <w:r>
            <w:rPr>
              <w:rFonts w:hint="eastAsia"/>
            </w:rPr>
            <w:instrText xml:space="preserve"> </w:instrText>
          </w:r>
          <w:r>
            <w:instrText xml:space="preserve">PAGEREF _Toc234246464 \h</w:instrText>
          </w:r>
          <w:r>
            <w:rPr>
              <w:rFonts w:hint="eastAsia"/>
            </w:rPr>
            <w:instrText xml:space="preserve"> </w:instrText>
          </w:r>
          <w:r>
            <w:rPr>
              <w:rFonts w:hint="eastAsia"/>
            </w:rPr>
            <w:fldChar w:fldCharType="separate"/>
          </w:r>
          <w:r>
            <w:t>72</w:t>
          </w:r>
          <w:r>
            <w:rPr>
              <w:rFonts w:hint="eastAsia"/>
            </w:rPr>
            <w:fldChar w:fldCharType="end"/>
          </w:r>
          <w:r>
            <w:rPr>
              <w:rFonts w:hint="eastAsia"/>
            </w:rPr>
            <w:fldChar w:fldCharType="end"/>
          </w:r>
        </w:p>
        <w:p w14:paraId="658DEA55">
          <w:pPr>
            <w:pStyle w:val="18"/>
            <w:tabs>
              <w:tab w:val="right" w:leader="dot" w:pos="8780"/>
            </w:tabs>
            <w:rPr>
              <w:rFonts w:asciiTheme="minorHAnsi" w:hAnsiTheme="minorHAnsi" w:eastAsiaTheme="minorEastAsia" w:cstheme="minorBidi"/>
              <w:snapToGrid/>
              <w:color w:val="auto"/>
              <w:kern w:val="2"/>
              <w:sz w:val="22"/>
              <w:szCs w:val="24"/>
              <w:lang w:eastAsia="zh-CN"/>
              <w14:ligatures w14:val="standardContextual"/>
            </w:rPr>
          </w:pPr>
          <w:r>
            <w:fldChar w:fldCharType="begin"/>
          </w:r>
          <w:r>
            <w:instrText xml:space="preserve"> HYPERLINK \l "_Toc234246465" </w:instrText>
          </w:r>
          <w:r>
            <w:fldChar w:fldCharType="separate"/>
          </w:r>
          <w:r>
            <w:rPr>
              <w:rStyle w:val="30"/>
              <w:rFonts w:ascii="宋体" w:hAnsi="宋体" w:cs="宋体"/>
              <w:b/>
              <w:bCs/>
              <w:spacing w:val="7"/>
              <w:lang w:eastAsia="zh-CN"/>
            </w:rPr>
            <w:t>第七章  技术标准、规范</w:t>
          </w:r>
          <w:r>
            <w:rPr>
              <w:rFonts w:hint="eastAsia"/>
            </w:rPr>
            <w:tab/>
          </w:r>
          <w:r>
            <w:rPr>
              <w:rFonts w:hint="eastAsia"/>
            </w:rPr>
            <w:fldChar w:fldCharType="begin"/>
          </w:r>
          <w:r>
            <w:rPr>
              <w:rFonts w:hint="eastAsia"/>
            </w:rPr>
            <w:instrText xml:space="preserve"> </w:instrText>
          </w:r>
          <w:r>
            <w:instrText xml:space="preserve">PAGEREF _Toc234246465 \h</w:instrText>
          </w:r>
          <w:r>
            <w:rPr>
              <w:rFonts w:hint="eastAsia"/>
            </w:rPr>
            <w:instrText xml:space="preserve"> </w:instrText>
          </w:r>
          <w:r>
            <w:rPr>
              <w:rFonts w:hint="eastAsia"/>
            </w:rPr>
            <w:fldChar w:fldCharType="separate"/>
          </w:r>
          <w:r>
            <w:t>134</w:t>
          </w:r>
          <w:r>
            <w:rPr>
              <w:rFonts w:hint="eastAsia"/>
            </w:rPr>
            <w:fldChar w:fldCharType="end"/>
          </w:r>
          <w:r>
            <w:rPr>
              <w:rFonts w:hint="eastAsia"/>
            </w:rPr>
            <w:fldChar w:fldCharType="end"/>
          </w:r>
        </w:p>
        <w:p w14:paraId="1063BDE3">
          <w:pPr>
            <w:pStyle w:val="18"/>
            <w:tabs>
              <w:tab w:val="right" w:leader="dot" w:pos="8780"/>
            </w:tabs>
            <w:rPr>
              <w:rFonts w:asciiTheme="minorHAnsi" w:hAnsiTheme="minorHAnsi" w:eastAsiaTheme="minorEastAsia" w:cstheme="minorBidi"/>
              <w:snapToGrid/>
              <w:color w:val="auto"/>
              <w:kern w:val="2"/>
              <w:sz w:val="22"/>
              <w:szCs w:val="24"/>
              <w:lang w:eastAsia="zh-CN"/>
              <w14:ligatures w14:val="standardContextual"/>
            </w:rPr>
          </w:pPr>
          <w:r>
            <w:fldChar w:fldCharType="begin"/>
          </w:r>
          <w:r>
            <w:instrText xml:space="preserve"> HYPERLINK \l "_Toc234246466" </w:instrText>
          </w:r>
          <w:r>
            <w:fldChar w:fldCharType="separate"/>
          </w:r>
          <w:r>
            <w:rPr>
              <w:rStyle w:val="30"/>
              <w:rFonts w:ascii="宋体" w:hAnsi="宋体" w:cs="宋体"/>
              <w:b/>
              <w:bCs/>
              <w:spacing w:val="7"/>
              <w:lang w:eastAsia="zh-CN"/>
            </w:rPr>
            <w:t>第八章  图纸及工程量清单</w:t>
          </w:r>
          <w:r>
            <w:rPr>
              <w:rFonts w:hint="eastAsia"/>
            </w:rPr>
            <w:tab/>
          </w:r>
          <w:r>
            <w:rPr>
              <w:rFonts w:hint="eastAsia"/>
            </w:rPr>
            <w:fldChar w:fldCharType="begin"/>
          </w:r>
          <w:r>
            <w:rPr>
              <w:rFonts w:hint="eastAsia"/>
            </w:rPr>
            <w:instrText xml:space="preserve"> </w:instrText>
          </w:r>
          <w:r>
            <w:instrText xml:space="preserve">PAGEREF _Toc234246466 \h</w:instrText>
          </w:r>
          <w:r>
            <w:rPr>
              <w:rFonts w:hint="eastAsia"/>
            </w:rPr>
            <w:instrText xml:space="preserve"> </w:instrText>
          </w:r>
          <w:r>
            <w:rPr>
              <w:rFonts w:hint="eastAsia"/>
            </w:rPr>
            <w:fldChar w:fldCharType="separate"/>
          </w:r>
          <w:r>
            <w:t>134</w:t>
          </w:r>
          <w:r>
            <w:rPr>
              <w:rFonts w:hint="eastAsia"/>
            </w:rPr>
            <w:fldChar w:fldCharType="end"/>
          </w:r>
          <w:r>
            <w:rPr>
              <w:rFonts w:hint="eastAsia"/>
            </w:rPr>
            <w:fldChar w:fldCharType="end"/>
          </w:r>
        </w:p>
        <w:p w14:paraId="5D785C5E">
          <w:pPr>
            <w:spacing w:line="360" w:lineRule="auto"/>
            <w:rPr>
              <w:rFonts w:hint="eastAsia" w:ascii="宋体" w:hAnsi="宋体" w:eastAsia="宋体" w:cs="宋体"/>
              <w:color w:val="auto"/>
              <w:szCs w:val="31"/>
            </w:rPr>
          </w:pPr>
          <w:r>
            <w:rPr>
              <w:rFonts w:hint="eastAsia" w:ascii="宋体" w:hAnsi="宋体" w:eastAsia="宋体" w:cs="宋体"/>
              <w:color w:val="auto"/>
              <w:sz w:val="30"/>
              <w:szCs w:val="30"/>
            </w:rPr>
            <w:fldChar w:fldCharType="end"/>
          </w:r>
        </w:p>
      </w:sdtContent>
    </w:sdt>
    <w:p w14:paraId="6D7C771C">
      <w:pPr>
        <w:spacing w:line="360" w:lineRule="auto"/>
        <w:rPr>
          <w:rFonts w:hint="eastAsia" w:ascii="宋体" w:hAnsi="宋体" w:eastAsia="宋体" w:cs="宋体"/>
          <w:color w:val="auto"/>
          <w:szCs w:val="31"/>
        </w:rPr>
        <w:sectPr>
          <w:headerReference r:id="rId5" w:type="first"/>
          <w:headerReference r:id="rId3" w:type="default"/>
          <w:footerReference r:id="rId6" w:type="default"/>
          <w:headerReference r:id="rId4" w:type="even"/>
          <w:pgSz w:w="11910" w:h="16840"/>
          <w:pgMar w:top="1431" w:right="1334" w:bottom="1024" w:left="1786" w:header="567" w:footer="855" w:gutter="0"/>
          <w:cols w:space="720" w:num="1"/>
          <w:docGrid w:linePitch="286" w:charSpace="0"/>
        </w:sectPr>
      </w:pPr>
    </w:p>
    <w:p w14:paraId="5AF25BC4">
      <w:pPr>
        <w:spacing w:line="360" w:lineRule="auto"/>
        <w:jc w:val="center"/>
        <w:outlineLvl w:val="0"/>
        <w:rPr>
          <w:rFonts w:hint="eastAsia" w:ascii="宋体" w:hAnsi="宋体" w:eastAsia="宋体" w:cs="宋体"/>
          <w:color w:val="auto"/>
          <w:sz w:val="30"/>
          <w:szCs w:val="30"/>
          <w:lang w:eastAsia="zh-CN"/>
        </w:rPr>
      </w:pPr>
      <w:bookmarkStart w:id="3" w:name="bookmark1"/>
      <w:bookmarkEnd w:id="3"/>
      <w:bookmarkStart w:id="4" w:name="_Toc234246459"/>
      <w:r>
        <w:rPr>
          <w:rFonts w:hint="eastAsia" w:ascii="宋体" w:hAnsi="宋体" w:eastAsia="宋体" w:cs="宋体"/>
          <w:b/>
          <w:bCs/>
          <w:color w:val="auto"/>
          <w:spacing w:val="8"/>
          <w:sz w:val="30"/>
          <w:szCs w:val="30"/>
          <w:lang w:eastAsia="zh-CN"/>
        </w:rPr>
        <w:t>第一章  竞争性磋商公告</w:t>
      </w:r>
      <w:bookmarkEnd w:id="4"/>
    </w:p>
    <w:p w14:paraId="1EB74BF1">
      <w:pPr>
        <w:spacing w:line="360" w:lineRule="auto"/>
        <w:ind w:left="819"/>
        <w:rPr>
          <w:rFonts w:hint="eastAsia" w:ascii="宋体" w:hAnsi="宋体" w:eastAsia="宋体" w:cs="宋体"/>
          <w:b/>
          <w:bCs/>
          <w:color w:val="auto"/>
          <w:spacing w:val="-5"/>
          <w:sz w:val="24"/>
          <w:szCs w:val="24"/>
          <w:lang w:eastAsia="zh-CN"/>
        </w:rPr>
      </w:pPr>
    </w:p>
    <w:p w14:paraId="78E918F1">
      <w:pPr>
        <w:spacing w:line="360" w:lineRule="auto"/>
        <w:ind w:firstLine="462" w:firstLineChars="200"/>
        <w:rPr>
          <w:rFonts w:hint="eastAsia" w:ascii="宋体" w:hAnsi="宋体" w:eastAsia="宋体" w:cs="宋体"/>
          <w:b/>
          <w:bCs/>
          <w:color w:val="auto"/>
          <w:spacing w:val="-5"/>
          <w:sz w:val="24"/>
          <w:szCs w:val="24"/>
          <w:lang w:eastAsia="zh-CN"/>
        </w:rPr>
      </w:pPr>
      <w:r>
        <w:rPr>
          <w:rFonts w:hint="eastAsia" w:ascii="宋体" w:hAnsi="宋体" w:eastAsia="宋体" w:cs="宋体"/>
          <w:b/>
          <w:bCs/>
          <w:color w:val="auto"/>
          <w:spacing w:val="-5"/>
          <w:sz w:val="24"/>
          <w:szCs w:val="24"/>
          <w:lang w:eastAsia="zh-CN"/>
        </w:rPr>
        <w:t>2026年广西财经学院明秀校区产教融合大楼科创办公场所装修工程的潜在供应商应在广西政府采购云平台（https：//www.gcy.zfcg.gxzf.gov.cn/）（下载）获取竞争性磋商文件，并于2026年</w:t>
      </w:r>
      <w:r>
        <w:rPr>
          <w:rFonts w:hint="eastAsia" w:ascii="宋体" w:hAnsi="宋体" w:eastAsia="宋体" w:cs="宋体"/>
          <w:b/>
          <w:bCs/>
          <w:color w:val="auto"/>
          <w:spacing w:val="-5"/>
          <w:sz w:val="24"/>
          <w:szCs w:val="24"/>
          <w:lang w:val="en-US" w:eastAsia="zh-CN"/>
        </w:rPr>
        <w:t>7</w:t>
      </w:r>
      <w:r>
        <w:rPr>
          <w:rFonts w:hint="eastAsia" w:ascii="宋体" w:hAnsi="宋体" w:eastAsia="宋体" w:cs="宋体"/>
          <w:b/>
          <w:bCs/>
          <w:color w:val="auto"/>
          <w:spacing w:val="-5"/>
          <w:sz w:val="24"/>
          <w:szCs w:val="24"/>
          <w:lang w:eastAsia="zh-CN"/>
        </w:rPr>
        <w:t>月</w:t>
      </w:r>
      <w:r>
        <w:rPr>
          <w:rFonts w:hint="eastAsia" w:ascii="宋体" w:hAnsi="宋体" w:eastAsia="宋体" w:cs="宋体"/>
          <w:b/>
          <w:bCs/>
          <w:color w:val="auto"/>
          <w:spacing w:val="-5"/>
          <w:sz w:val="24"/>
          <w:szCs w:val="24"/>
          <w:lang w:val="en-US" w:eastAsia="zh-CN"/>
        </w:rPr>
        <w:t>21</w:t>
      </w:r>
      <w:r>
        <w:rPr>
          <w:rFonts w:hint="eastAsia" w:ascii="宋体" w:hAnsi="宋体" w:eastAsia="宋体" w:cs="宋体"/>
          <w:b/>
          <w:bCs/>
          <w:color w:val="auto"/>
          <w:spacing w:val="-5"/>
          <w:sz w:val="24"/>
          <w:szCs w:val="24"/>
          <w:lang w:eastAsia="zh-CN"/>
        </w:rPr>
        <w:t>日9时30分（北京时间）前提交响应文件。</w:t>
      </w:r>
    </w:p>
    <w:p w14:paraId="216EBED4">
      <w:pPr>
        <w:spacing w:line="360" w:lineRule="auto"/>
        <w:ind w:firstLine="462" w:firstLineChars="200"/>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一、项目基本情况</w:t>
      </w:r>
    </w:p>
    <w:p w14:paraId="309B866F">
      <w:pPr>
        <w:spacing w:line="360" w:lineRule="auto"/>
        <w:ind w:firstLine="564" w:firstLineChars="237"/>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项目编号：GXZC2026-C2-002186-JYZX</w:t>
      </w:r>
    </w:p>
    <w:p w14:paraId="59812BBC">
      <w:pPr>
        <w:spacing w:line="360" w:lineRule="auto"/>
        <w:ind w:firstLine="564" w:firstLineChars="237"/>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项目名称：2026年广西财经学院明秀校区产教融合大楼科创办公场所装修工程</w:t>
      </w:r>
    </w:p>
    <w:p w14:paraId="4B77BC37">
      <w:pPr>
        <w:spacing w:line="360" w:lineRule="auto"/>
        <w:ind w:firstLine="559" w:firstLineChars="237"/>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采购方式：竞争性磋商</w:t>
      </w:r>
    </w:p>
    <w:p w14:paraId="4B7C598E">
      <w:pPr>
        <w:spacing w:line="360" w:lineRule="auto"/>
        <w:ind w:firstLine="559" w:firstLineChars="237"/>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预算金额：</w:t>
      </w:r>
      <w:r>
        <w:rPr>
          <w:rFonts w:hint="eastAsia" w:ascii="宋体" w:hAnsi="宋体" w:eastAsia="宋体" w:cs="宋体"/>
          <w:color w:val="auto"/>
          <w:spacing w:val="-2"/>
          <w:sz w:val="24"/>
          <w:szCs w:val="24"/>
          <w:lang w:val="en-US" w:eastAsia="zh-CN"/>
        </w:rPr>
        <w:t>3072000.00</w:t>
      </w:r>
      <w:r>
        <w:rPr>
          <w:rFonts w:hint="eastAsia" w:ascii="宋体" w:hAnsi="宋体" w:eastAsia="宋体" w:cs="宋体"/>
          <w:color w:val="auto"/>
          <w:spacing w:val="-2"/>
          <w:sz w:val="24"/>
          <w:szCs w:val="24"/>
          <w:lang w:eastAsia="zh-CN"/>
        </w:rPr>
        <w:t>元</w:t>
      </w:r>
    </w:p>
    <w:p w14:paraId="7C8472AD">
      <w:pPr>
        <w:spacing w:line="360" w:lineRule="auto"/>
        <w:ind w:firstLine="559" w:firstLineChars="237"/>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最高限价：3061777.50元</w:t>
      </w:r>
    </w:p>
    <w:p w14:paraId="00304BBD">
      <w:pPr>
        <w:kinsoku/>
        <w:spacing w:line="360" w:lineRule="auto"/>
        <w:ind w:right="-11" w:firstLine="477"/>
        <w:jc w:val="both"/>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项目</w:t>
      </w:r>
      <w:r>
        <w:rPr>
          <w:rFonts w:hint="eastAsia" w:ascii="宋体" w:hAnsi="宋体" w:eastAsia="宋体" w:cs="宋体"/>
          <w:color w:val="auto"/>
          <w:spacing w:val="7"/>
          <w:sz w:val="24"/>
          <w:szCs w:val="24"/>
          <w:lang w:eastAsia="zh"/>
        </w:rPr>
        <w:t>建设内容</w:t>
      </w:r>
      <w:r>
        <w:rPr>
          <w:rFonts w:hint="eastAsia" w:ascii="宋体" w:hAnsi="宋体" w:eastAsia="宋体" w:cs="宋体"/>
          <w:color w:val="auto"/>
          <w:spacing w:val="7"/>
          <w:sz w:val="24"/>
          <w:szCs w:val="24"/>
          <w:lang w:eastAsia="zh-CN"/>
        </w:rPr>
        <w:t>：</w:t>
      </w:r>
      <w:r>
        <w:rPr>
          <w:rFonts w:ascii="宋体" w:hAnsi="宋体" w:eastAsia="宋体" w:cs="宋体"/>
          <w:color w:val="auto"/>
          <w:spacing w:val="7"/>
          <w:sz w:val="24"/>
          <w:szCs w:val="24"/>
          <w:lang w:eastAsia="zh-CN"/>
        </w:rPr>
        <w:t>广西财经学院明秀校区产教融合大楼</w:t>
      </w:r>
      <w:r>
        <w:rPr>
          <w:rFonts w:hint="eastAsia" w:ascii="宋体" w:hAnsi="宋体" w:eastAsia="宋体" w:cs="宋体"/>
          <w:color w:val="auto"/>
          <w:spacing w:val="7"/>
          <w:sz w:val="24"/>
          <w:szCs w:val="24"/>
          <w:lang w:eastAsia="zh-CN"/>
        </w:rPr>
        <w:t>为</w:t>
      </w:r>
      <w:r>
        <w:rPr>
          <w:rFonts w:ascii="宋体" w:hAnsi="宋体" w:eastAsia="宋体" w:cs="宋体"/>
          <w:color w:val="auto"/>
          <w:spacing w:val="7"/>
          <w:sz w:val="24"/>
          <w:szCs w:val="24"/>
          <w:lang w:eastAsia="zh-CN"/>
        </w:rPr>
        <w:t>一类高层公共建筑</w:t>
      </w:r>
      <w:r>
        <w:rPr>
          <w:rFonts w:hint="eastAsia" w:ascii="宋体" w:hAnsi="宋体" w:eastAsia="宋体" w:cs="宋体"/>
          <w:color w:val="auto"/>
          <w:spacing w:val="7"/>
          <w:sz w:val="24"/>
          <w:szCs w:val="24"/>
          <w:lang w:eastAsia="zh-CN"/>
        </w:rPr>
        <w:t>，</w:t>
      </w:r>
      <w:r>
        <w:rPr>
          <w:rFonts w:ascii="宋体" w:hAnsi="宋体" w:eastAsia="宋体" w:cs="宋体"/>
          <w:color w:val="auto"/>
          <w:spacing w:val="7"/>
          <w:sz w:val="24"/>
          <w:szCs w:val="24"/>
          <w:lang w:eastAsia="zh-CN"/>
        </w:rPr>
        <w:t>建筑层数27层,建筑高度为99.99m</w:t>
      </w:r>
      <w:r>
        <w:rPr>
          <w:rFonts w:hint="eastAsia" w:ascii="宋体" w:hAnsi="宋体" w:eastAsia="宋体" w:cs="宋体"/>
          <w:color w:val="auto"/>
          <w:spacing w:val="7"/>
          <w:sz w:val="24"/>
          <w:szCs w:val="24"/>
          <w:lang w:eastAsia="zh-CN"/>
        </w:rPr>
        <w:t>，</w:t>
      </w:r>
      <w:r>
        <w:rPr>
          <w:rFonts w:ascii="宋体" w:hAnsi="宋体" w:eastAsia="宋体" w:cs="宋体"/>
          <w:color w:val="auto"/>
          <w:spacing w:val="7"/>
          <w:sz w:val="24"/>
          <w:szCs w:val="24"/>
          <w:lang w:eastAsia="zh-CN"/>
        </w:rPr>
        <w:t>框架剪力墙结构</w:t>
      </w:r>
      <w:r>
        <w:rPr>
          <w:rFonts w:hint="eastAsia" w:ascii="宋体" w:hAnsi="宋体" w:eastAsia="宋体" w:cs="宋体"/>
          <w:color w:val="auto"/>
          <w:spacing w:val="7"/>
          <w:sz w:val="24"/>
          <w:szCs w:val="24"/>
          <w:lang w:eastAsia="zh-CN"/>
        </w:rPr>
        <w:t>。本次改造范围将14～16层功能房间改造为科创办公场所,改造建筑面积为3255.24平方米，改造内容包括但不限于：安装吊顶、增加隔墙、墙面粉刷、铺地面砖、安装门窗和五金等，涉及装饰装修工程、电气工程、暖通工程、弱电工程、消防工程等专业。</w:t>
      </w:r>
      <w:r>
        <w:rPr>
          <w:rFonts w:ascii="宋体" w:hAnsi="宋体" w:eastAsia="宋体" w:cs="宋体"/>
          <w:color w:val="auto"/>
          <w:spacing w:val="7"/>
          <w:sz w:val="24"/>
          <w:szCs w:val="24"/>
          <w:lang w:eastAsia="zh-CN"/>
        </w:rPr>
        <w:t>本项目不改变原防火分区及消防疏散设计,不涉及地下室改造。</w:t>
      </w:r>
      <w:r>
        <w:rPr>
          <w:rFonts w:hint="eastAsia" w:ascii="宋体" w:hAnsi="宋体" w:eastAsia="宋体" w:cs="宋体"/>
          <w:color w:val="auto"/>
          <w:spacing w:val="7"/>
          <w:sz w:val="24"/>
          <w:szCs w:val="24"/>
          <w:lang w:eastAsia="zh-CN"/>
        </w:rPr>
        <w:t>具体以施工图纸及工程量清单包含的全部工作内容为准。</w:t>
      </w:r>
    </w:p>
    <w:p w14:paraId="57D652EC">
      <w:pPr>
        <w:kinsoku/>
        <w:spacing w:line="360" w:lineRule="auto"/>
        <w:ind w:right="-11" w:firstLine="477"/>
        <w:jc w:val="both"/>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合同</w:t>
      </w:r>
      <w:r>
        <w:rPr>
          <w:rFonts w:hint="eastAsia" w:ascii="宋体" w:hAnsi="宋体" w:eastAsia="宋体" w:cs="宋体"/>
          <w:color w:val="auto"/>
          <w:spacing w:val="7"/>
          <w:sz w:val="24"/>
          <w:szCs w:val="24"/>
          <w:lang w:eastAsia="zh"/>
        </w:rPr>
        <w:t>工期</w:t>
      </w:r>
      <w:r>
        <w:rPr>
          <w:rFonts w:hint="eastAsia" w:ascii="宋体" w:hAnsi="宋体" w:eastAsia="宋体" w:cs="宋体"/>
          <w:color w:val="auto"/>
          <w:spacing w:val="7"/>
          <w:sz w:val="24"/>
          <w:szCs w:val="24"/>
          <w:lang w:eastAsia="zh-CN"/>
        </w:rPr>
        <w:t>：自合同签订</w:t>
      </w:r>
      <w:r>
        <w:rPr>
          <w:rFonts w:hint="eastAsia" w:ascii="宋体" w:hAnsi="宋体" w:eastAsia="宋体" w:cs="宋体"/>
          <w:color w:val="auto"/>
          <w:spacing w:val="7"/>
          <w:sz w:val="24"/>
          <w:szCs w:val="24"/>
          <w:lang w:eastAsia="zh"/>
        </w:rPr>
        <w:t>生效</w:t>
      </w:r>
      <w:r>
        <w:rPr>
          <w:rFonts w:hint="eastAsia" w:ascii="宋体" w:hAnsi="宋体" w:eastAsia="宋体" w:cs="宋体"/>
          <w:color w:val="auto"/>
          <w:spacing w:val="7"/>
          <w:sz w:val="24"/>
          <w:szCs w:val="24"/>
          <w:lang w:eastAsia="zh-CN"/>
        </w:rPr>
        <w:t>后且接到采购人开工通知之日起50日历天内，完成本工程全部施工内容并通过竣工验收。</w:t>
      </w:r>
    </w:p>
    <w:p w14:paraId="54380997">
      <w:pPr>
        <w:kinsoku/>
        <w:spacing w:line="360" w:lineRule="auto"/>
        <w:ind w:right="-11" w:firstLine="472" w:firstLineChars="200"/>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本项目不接受联合体磋商。</w:t>
      </w:r>
    </w:p>
    <w:p w14:paraId="04D4D6A0">
      <w:pPr>
        <w:numPr>
          <w:ilvl w:val="0"/>
          <w:numId w:val="1"/>
        </w:numPr>
        <w:spacing w:line="360" w:lineRule="auto"/>
        <w:ind w:firstLine="454" w:firstLineChars="200"/>
        <w:rPr>
          <w:rFonts w:hint="eastAsia" w:ascii="宋体" w:hAnsi="宋体" w:eastAsia="宋体" w:cs="宋体"/>
          <w:b/>
          <w:bCs/>
          <w:color w:val="auto"/>
          <w:spacing w:val="-7"/>
          <w:sz w:val="24"/>
          <w:szCs w:val="24"/>
          <w:lang w:eastAsia="zh-CN"/>
        </w:rPr>
      </w:pPr>
      <w:r>
        <w:rPr>
          <w:rFonts w:hint="eastAsia" w:ascii="宋体" w:hAnsi="宋体" w:eastAsia="宋体" w:cs="宋体"/>
          <w:b/>
          <w:bCs/>
          <w:color w:val="auto"/>
          <w:spacing w:val="-7"/>
          <w:sz w:val="24"/>
          <w:szCs w:val="24"/>
          <w:lang w:eastAsia="zh-CN"/>
        </w:rPr>
        <w:t>供应商的资格条件：</w:t>
      </w:r>
    </w:p>
    <w:p w14:paraId="743A79C2">
      <w:pPr>
        <w:spacing w:line="360" w:lineRule="auto"/>
        <w:ind w:firstLine="476"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1.满足《中华人民共和国政府采购法》第二十二条规</w:t>
      </w:r>
      <w:r>
        <w:rPr>
          <w:rFonts w:hint="eastAsia" w:ascii="宋体" w:hAnsi="宋体" w:eastAsia="宋体" w:cs="宋体"/>
          <w:color w:val="auto"/>
          <w:spacing w:val="-2"/>
          <w:sz w:val="24"/>
          <w:szCs w:val="24"/>
          <w:lang w:eastAsia="zh-CN"/>
        </w:rPr>
        <w:t>定；</w:t>
      </w:r>
    </w:p>
    <w:p w14:paraId="025E0C2E">
      <w:pPr>
        <w:kinsoku/>
        <w:spacing w:line="360" w:lineRule="auto"/>
        <w:ind w:right="-11" w:firstLine="444"/>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2.落实政府采购政策需满足的资格要求：无</w:t>
      </w:r>
    </w:p>
    <w:p w14:paraId="6D05E832">
      <w:pPr>
        <w:kinsoku/>
        <w:spacing w:line="360" w:lineRule="auto"/>
        <w:ind w:right="-11" w:firstLine="472"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3.本项目的特定资格要求：</w:t>
      </w:r>
    </w:p>
    <w:p w14:paraId="16A9BBCF">
      <w:pPr>
        <w:kinsoku/>
        <w:spacing w:line="360" w:lineRule="auto"/>
        <w:ind w:right="-11" w:firstLine="476"/>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（1）供应商应具备建筑工程施工总承包三级</w:t>
      </w:r>
      <w:r>
        <w:rPr>
          <w:rFonts w:hint="eastAsia" w:ascii="宋体" w:hAnsi="宋体" w:eastAsia="宋体" w:cs="宋体"/>
          <w:color w:val="auto"/>
          <w:spacing w:val="2"/>
          <w:sz w:val="24"/>
          <w:szCs w:val="24"/>
          <w:lang w:eastAsia="zh"/>
        </w:rPr>
        <w:t>及</w:t>
      </w:r>
      <w:r>
        <w:rPr>
          <w:rFonts w:hint="eastAsia" w:ascii="宋体" w:hAnsi="宋体" w:eastAsia="宋体" w:cs="宋体"/>
          <w:color w:val="auto"/>
          <w:spacing w:val="2"/>
          <w:sz w:val="24"/>
          <w:szCs w:val="24"/>
          <w:lang w:eastAsia="zh-CN"/>
        </w:rPr>
        <w:t>以上资质或</w:t>
      </w:r>
      <w:r>
        <w:rPr>
          <w:rFonts w:ascii="宋体" w:hAnsi="宋体" w:eastAsia="宋体" w:cs="宋体"/>
          <w:color w:val="auto"/>
          <w:spacing w:val="2"/>
          <w:sz w:val="24"/>
          <w:szCs w:val="24"/>
          <w:lang w:eastAsia="zh-CN"/>
        </w:rPr>
        <w:t>建筑装修装饰工程专业承包二级及以上资质</w:t>
      </w:r>
      <w:r>
        <w:rPr>
          <w:rFonts w:hint="eastAsia" w:ascii="宋体" w:hAnsi="宋体" w:eastAsia="宋体" w:cs="宋体"/>
          <w:color w:val="auto"/>
          <w:spacing w:val="2"/>
          <w:sz w:val="24"/>
          <w:szCs w:val="24"/>
          <w:lang w:eastAsia="zh-CN"/>
        </w:rPr>
        <w:t>，具备有效的安全生产许可证，并在人员、设备、资金等方面具有相应的施工能力的施工企业；</w:t>
      </w:r>
    </w:p>
    <w:p w14:paraId="08969F23">
      <w:pPr>
        <w:kinsoku/>
        <w:spacing w:line="360" w:lineRule="auto"/>
        <w:ind w:right="-11" w:firstLine="476"/>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（2）项目经理资格要求：拟投入的项目经理具备建筑工程</w:t>
      </w:r>
      <w:r>
        <w:rPr>
          <w:rFonts w:hint="eastAsia" w:ascii="宋体" w:hAnsi="宋体" w:eastAsia="宋体" w:cs="宋体"/>
          <w:color w:val="auto"/>
          <w:spacing w:val="2"/>
          <w:sz w:val="24"/>
          <w:szCs w:val="24"/>
          <w:lang w:eastAsia="zh"/>
        </w:rPr>
        <w:t>专业</w:t>
      </w:r>
      <w:r>
        <w:rPr>
          <w:rFonts w:hint="eastAsia" w:ascii="宋体" w:hAnsi="宋体" w:eastAsia="宋体" w:cs="宋体"/>
          <w:color w:val="auto"/>
          <w:spacing w:val="2"/>
          <w:sz w:val="24"/>
          <w:szCs w:val="24"/>
          <w:lang w:eastAsia="zh-CN"/>
        </w:rPr>
        <w:t>二级</w:t>
      </w:r>
      <w:r>
        <w:rPr>
          <w:rFonts w:hint="eastAsia" w:ascii="宋体" w:hAnsi="宋体" w:eastAsia="宋体" w:cs="宋体"/>
          <w:color w:val="auto"/>
          <w:spacing w:val="2"/>
          <w:sz w:val="24"/>
          <w:szCs w:val="24"/>
          <w:lang w:eastAsia="zh"/>
        </w:rPr>
        <w:t>及</w:t>
      </w:r>
      <w:r>
        <w:rPr>
          <w:rFonts w:hint="eastAsia" w:ascii="宋体" w:hAnsi="宋体" w:eastAsia="宋体" w:cs="宋体"/>
          <w:color w:val="auto"/>
          <w:spacing w:val="2"/>
          <w:sz w:val="24"/>
          <w:szCs w:val="24"/>
          <w:lang w:eastAsia="zh-CN"/>
        </w:rPr>
        <w:t>以上注册建造师执业资格，</w:t>
      </w:r>
      <w:r>
        <w:rPr>
          <w:rFonts w:hint="eastAsia" w:ascii="宋体" w:hAnsi="宋体" w:eastAsia="宋体" w:cs="宋体"/>
          <w:color w:val="auto"/>
          <w:sz w:val="24"/>
          <w:lang w:eastAsia="zh-CN" w:bidi="ar"/>
        </w:rPr>
        <w:t>具备中级</w:t>
      </w:r>
      <w:r>
        <w:rPr>
          <w:rFonts w:hint="eastAsia" w:ascii="宋体" w:hAnsi="宋体" w:eastAsia="宋体" w:cs="宋体"/>
          <w:color w:val="auto"/>
          <w:sz w:val="24"/>
          <w:lang w:eastAsia="zh" w:bidi="ar"/>
        </w:rPr>
        <w:t>及</w:t>
      </w:r>
      <w:r>
        <w:rPr>
          <w:rFonts w:hint="eastAsia" w:ascii="宋体" w:hAnsi="宋体" w:eastAsia="宋体" w:cs="宋体"/>
          <w:color w:val="auto"/>
          <w:sz w:val="24"/>
          <w:lang w:eastAsia="zh-CN" w:bidi="ar"/>
        </w:rPr>
        <w:t>以上技术职称，同时</w:t>
      </w:r>
      <w:r>
        <w:rPr>
          <w:rFonts w:hint="eastAsia" w:ascii="宋体" w:hAnsi="宋体" w:eastAsia="宋体" w:cs="宋体"/>
          <w:color w:val="auto"/>
          <w:spacing w:val="2"/>
          <w:sz w:val="24"/>
          <w:szCs w:val="24"/>
          <w:lang w:eastAsia="zh-CN"/>
        </w:rPr>
        <w:t>持有项目经理安全生产考核合格证（B证），</w:t>
      </w:r>
      <w:r>
        <w:rPr>
          <w:rFonts w:ascii="宋体" w:hAnsi="宋体" w:eastAsia="宋体" w:cs="宋体"/>
          <w:color w:val="auto"/>
          <w:spacing w:val="2"/>
          <w:sz w:val="24"/>
          <w:szCs w:val="24"/>
          <w:lang w:eastAsia="zh-CN"/>
        </w:rPr>
        <w:t>证书注册单位与</w:t>
      </w:r>
      <w:r>
        <w:rPr>
          <w:rFonts w:hint="eastAsia" w:ascii="宋体" w:hAnsi="宋体" w:eastAsia="宋体" w:cs="宋体"/>
          <w:color w:val="auto"/>
          <w:spacing w:val="2"/>
          <w:sz w:val="24"/>
          <w:szCs w:val="24"/>
          <w:lang w:eastAsia="zh-CN"/>
        </w:rPr>
        <w:t>供应商单位</w:t>
      </w:r>
      <w:r>
        <w:rPr>
          <w:rFonts w:ascii="宋体" w:hAnsi="宋体" w:eastAsia="宋体" w:cs="宋体"/>
          <w:color w:val="auto"/>
          <w:spacing w:val="2"/>
          <w:sz w:val="24"/>
          <w:szCs w:val="24"/>
          <w:lang w:eastAsia="zh-CN"/>
        </w:rPr>
        <w:t>一致</w:t>
      </w:r>
      <w:r>
        <w:rPr>
          <w:rFonts w:hint="eastAsia" w:ascii="宋体" w:hAnsi="宋体" w:eastAsia="宋体" w:cs="宋体"/>
          <w:color w:val="auto"/>
          <w:spacing w:val="2"/>
          <w:sz w:val="24"/>
          <w:szCs w:val="24"/>
          <w:lang w:eastAsia="zh-CN"/>
        </w:rPr>
        <w:t>；本项目不接受有在建、已中标未开工或已列为其他项目中标候选人第一名的建造师作为项目经理（符合《广西壮族自治区建筑市场诚信卡管理暂行办法》第十六条第一款及桂建管（2016）70号、桂建管【2020】11号文除外）。</w:t>
      </w:r>
    </w:p>
    <w:p w14:paraId="1563B844">
      <w:pPr>
        <w:kinsoku/>
        <w:spacing w:line="360" w:lineRule="auto"/>
        <w:ind w:right="-11" w:firstLine="476"/>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（3）技术负责人要求：本项目拟投入技术负责人须具备建筑工程专业中级及以上技术职称，全职在岗。</w:t>
      </w:r>
    </w:p>
    <w:p w14:paraId="2DA0C52C">
      <w:pPr>
        <w:kinsoku/>
        <w:spacing w:line="360" w:lineRule="auto"/>
        <w:ind w:right="-11" w:firstLine="476"/>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4）专职安全员要求：专职安全员须具备有效的安全生产考核合格证书（C证），拟投入人数符合住房和城乡建设部《建筑施工企业、工程项目安全生产管理机构设置及安全生产管理人员配备办法》的规定不少于1人。</w:t>
      </w:r>
    </w:p>
    <w:p w14:paraId="0BB8F2DE">
      <w:pPr>
        <w:kinsoku/>
        <w:spacing w:line="360" w:lineRule="auto"/>
        <w:ind w:right="-11" w:firstLine="476"/>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以上人员需提供2026年1月以来任意1个月在</w:t>
      </w:r>
      <w:r>
        <w:rPr>
          <w:rFonts w:hint="eastAsia" w:ascii="宋体" w:hAnsi="宋体" w:eastAsia="宋体" w:cs="宋体"/>
          <w:color w:val="auto"/>
          <w:spacing w:val="2"/>
          <w:sz w:val="24"/>
          <w:szCs w:val="24"/>
          <w:lang w:eastAsia="zh"/>
        </w:rPr>
        <w:t>竞标供应商</w:t>
      </w:r>
      <w:r>
        <w:rPr>
          <w:rFonts w:hint="eastAsia" w:ascii="宋体" w:hAnsi="宋体" w:eastAsia="宋体" w:cs="宋体"/>
          <w:color w:val="auto"/>
          <w:spacing w:val="2"/>
          <w:sz w:val="24"/>
          <w:szCs w:val="24"/>
          <w:lang w:eastAsia="zh-CN"/>
        </w:rPr>
        <w:t>单位依法缴纳的社会保险证明材料，否则该人员不予计入。</w:t>
      </w:r>
    </w:p>
    <w:p w14:paraId="5149E5DF">
      <w:pPr>
        <w:kinsoku/>
        <w:spacing w:line="360" w:lineRule="auto"/>
        <w:ind w:right="-11" w:firstLine="470"/>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4.单位负责人为同一人或者存在直接控股、管理关系的不同供应商，不得参</w:t>
      </w:r>
      <w:r>
        <w:rPr>
          <w:rFonts w:hint="eastAsia" w:ascii="宋体" w:hAnsi="宋体" w:eastAsia="宋体" w:cs="宋体"/>
          <w:color w:val="auto"/>
          <w:sz w:val="24"/>
          <w:szCs w:val="24"/>
          <w:lang w:eastAsia="zh-CN"/>
        </w:rPr>
        <w:t>加同一合同</w:t>
      </w:r>
      <w:r>
        <w:rPr>
          <w:rFonts w:hint="eastAsia" w:ascii="宋体" w:hAnsi="宋体" w:eastAsia="宋体" w:cs="宋体"/>
          <w:color w:val="auto"/>
          <w:spacing w:val="1"/>
          <w:sz w:val="24"/>
          <w:szCs w:val="24"/>
          <w:lang w:eastAsia="zh-CN"/>
        </w:rPr>
        <w:t>项下的政府采购活动。为本项目提供过整体设计、</w:t>
      </w:r>
      <w:r>
        <w:rPr>
          <w:rFonts w:hint="eastAsia" w:ascii="宋体" w:hAnsi="宋体" w:eastAsia="宋体" w:cs="宋体"/>
          <w:color w:val="auto"/>
          <w:sz w:val="24"/>
          <w:szCs w:val="24"/>
          <w:lang w:eastAsia="zh-CN"/>
        </w:rPr>
        <w:t>规范编制或者项目管理、监理、检测等服</w:t>
      </w:r>
      <w:r>
        <w:rPr>
          <w:rFonts w:hint="eastAsia" w:ascii="宋体" w:hAnsi="宋体" w:eastAsia="宋体" w:cs="宋体"/>
          <w:color w:val="auto"/>
          <w:spacing w:val="-1"/>
          <w:sz w:val="24"/>
          <w:szCs w:val="24"/>
          <w:lang w:eastAsia="zh-CN"/>
        </w:rPr>
        <w:t>务的供应商，不得再参加本项目上述服务以外的其他采购活动。</w:t>
      </w:r>
    </w:p>
    <w:p w14:paraId="1B0470D5">
      <w:pPr>
        <w:kinsoku/>
        <w:spacing w:line="360" w:lineRule="auto"/>
        <w:ind w:right="-11" w:firstLine="477"/>
        <w:jc w:val="both"/>
        <w:rPr>
          <w:rFonts w:hint="eastAsia" w:ascii="宋体" w:hAnsi="宋体" w:eastAsia="宋体" w:cs="宋体"/>
          <w:color w:val="auto"/>
          <w:spacing w:val="-2"/>
          <w:sz w:val="24"/>
          <w:szCs w:val="24"/>
        </w:rPr>
      </w:pPr>
      <w:r>
        <w:rPr>
          <w:rFonts w:hint="eastAsia" w:ascii="宋体" w:hAnsi="宋体" w:eastAsia="宋体" w:cs="宋体"/>
          <w:color w:val="auto"/>
          <w:spacing w:val="-9"/>
          <w:sz w:val="24"/>
          <w:szCs w:val="24"/>
        </w:rPr>
        <w:t>5.在“信用中国”网站（http</w:t>
      </w:r>
      <w:r>
        <w:rPr>
          <w:rFonts w:hint="eastAsia" w:ascii="宋体" w:hAnsi="宋体" w:eastAsia="宋体" w:cs="宋体"/>
          <w:color w:val="auto"/>
          <w:spacing w:val="-9"/>
          <w:sz w:val="24"/>
          <w:szCs w:val="24"/>
          <w:lang w:eastAsia="zh-CN"/>
        </w:rPr>
        <w:t>：</w:t>
      </w:r>
      <w:r>
        <w:rPr>
          <w:rFonts w:hint="eastAsia" w:ascii="宋体" w:hAnsi="宋体" w:eastAsia="宋体" w:cs="宋体"/>
          <w:color w:val="auto"/>
          <w:spacing w:val="-9"/>
          <w:sz w:val="24"/>
          <w:szCs w:val="24"/>
        </w:rPr>
        <w:t>//www.creditchina.gov.cn） 、中国政府采购网（http</w:t>
      </w:r>
      <w:r>
        <w:rPr>
          <w:rFonts w:hint="eastAsia" w:ascii="宋体" w:hAnsi="宋体" w:eastAsia="宋体" w:cs="宋体"/>
          <w:color w:val="auto"/>
          <w:spacing w:val="-9"/>
          <w:sz w:val="24"/>
          <w:szCs w:val="24"/>
          <w:lang w:eastAsia="zh-CN"/>
        </w:rPr>
        <w:t>：</w:t>
      </w:r>
      <w:r>
        <w:rPr>
          <w:rFonts w:hint="eastAsia" w:ascii="宋体" w:hAnsi="宋体" w:eastAsia="宋体" w:cs="宋体"/>
          <w:color w:val="auto"/>
          <w:spacing w:val="-9"/>
          <w:sz w:val="24"/>
          <w:szCs w:val="24"/>
        </w:rPr>
        <w:t>//www.ccgp.gov.cn）被列入重大税收违法失信主体、政府采购严重违法失信行为记录名单及在中国执行信息公开网（https</w:t>
      </w:r>
      <w:r>
        <w:rPr>
          <w:rFonts w:hint="eastAsia" w:ascii="宋体" w:hAnsi="宋体" w:eastAsia="宋体" w:cs="宋体"/>
          <w:color w:val="auto"/>
          <w:spacing w:val="-9"/>
          <w:sz w:val="24"/>
          <w:szCs w:val="24"/>
          <w:lang w:eastAsia="zh-CN"/>
        </w:rPr>
        <w:t>：</w:t>
      </w:r>
      <w:r>
        <w:rPr>
          <w:rFonts w:hint="eastAsia" w:ascii="宋体" w:hAnsi="宋体" w:eastAsia="宋体" w:cs="宋体"/>
          <w:color w:val="auto"/>
          <w:spacing w:val="-9"/>
          <w:sz w:val="24"/>
          <w:szCs w:val="24"/>
        </w:rPr>
        <w:t>//zxgk.court.gov.cn/shixin/）被列入失信被执行人及其他不符合《中华人民共和国政府采购法》第二十二条规定条件的供应商，不得参与政府采购活动</w:t>
      </w:r>
      <w:r>
        <w:rPr>
          <w:rFonts w:hint="eastAsia" w:ascii="宋体" w:hAnsi="宋体" w:eastAsia="宋体" w:cs="宋体"/>
          <w:color w:val="auto"/>
          <w:spacing w:val="-2"/>
          <w:sz w:val="24"/>
          <w:szCs w:val="24"/>
        </w:rPr>
        <w:t>。</w:t>
      </w:r>
    </w:p>
    <w:p w14:paraId="14696689">
      <w:pPr>
        <w:spacing w:line="360" w:lineRule="auto"/>
        <w:ind w:firstLine="454" w:firstLineChars="200"/>
        <w:rPr>
          <w:rFonts w:hint="eastAsia" w:ascii="宋体" w:hAnsi="宋体" w:eastAsia="宋体" w:cs="宋体"/>
          <w:b/>
          <w:bCs/>
          <w:color w:val="auto"/>
          <w:spacing w:val="-7"/>
          <w:sz w:val="24"/>
          <w:szCs w:val="24"/>
          <w:lang w:eastAsia="zh-CN"/>
        </w:rPr>
      </w:pPr>
      <w:r>
        <w:rPr>
          <w:rFonts w:hint="eastAsia" w:ascii="宋体" w:hAnsi="宋体" w:eastAsia="宋体" w:cs="宋体"/>
          <w:b/>
          <w:bCs/>
          <w:color w:val="auto"/>
          <w:spacing w:val="-7"/>
          <w:sz w:val="24"/>
          <w:szCs w:val="24"/>
          <w:lang w:eastAsia="zh-CN"/>
        </w:rPr>
        <w:t>三、获取竞争性磋商文件</w:t>
      </w:r>
    </w:p>
    <w:p w14:paraId="2A8F505D">
      <w:pPr>
        <w:spacing w:line="360" w:lineRule="auto"/>
        <w:ind w:firstLine="554" w:firstLineChars="23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时间：2026年</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lang w:eastAsia="zh-CN"/>
        </w:rPr>
        <w:t>日至2026年</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lang w:eastAsia="zh-CN"/>
        </w:rPr>
        <w:t>日。</w:t>
      </w:r>
    </w:p>
    <w:p w14:paraId="570ADB46">
      <w:pPr>
        <w:spacing w:line="360" w:lineRule="auto"/>
        <w:ind w:firstLine="554" w:firstLineChars="231"/>
        <w:jc w:val="both"/>
        <w:rPr>
          <w:rFonts w:hint="eastAsia" w:ascii="宋体" w:hAnsi="宋体" w:eastAsia="宋体" w:cs="宋体"/>
          <w:color w:val="auto"/>
          <w:sz w:val="24"/>
          <w:szCs w:val="24"/>
        </w:rPr>
      </w:pPr>
      <w:r>
        <w:rPr>
          <w:rFonts w:hint="eastAsia" w:ascii="宋体" w:hAnsi="宋体" w:eastAsia="宋体" w:cs="宋体"/>
          <w:color w:val="auto"/>
          <w:sz w:val="24"/>
          <w:szCs w:val="24"/>
        </w:rPr>
        <w:t>地点：广西政府采购云平台（</w:t>
      </w:r>
      <w:r>
        <w:fldChar w:fldCharType="begin"/>
      </w:r>
      <w:r>
        <w:instrText xml:space="preserve"> HYPERLINK "https://www.gcy.zfcg.gxzf.gov.cn/" </w:instrText>
      </w:r>
      <w:r>
        <w:fldChar w:fldCharType="separate"/>
      </w:r>
      <w:r>
        <w:rPr>
          <w:rFonts w:hint="eastAsia" w:ascii="宋体" w:hAnsi="宋体" w:eastAsia="宋体" w:cs="宋体"/>
          <w:color w:val="auto"/>
          <w:sz w:val="24"/>
          <w:szCs w:val="24"/>
        </w:rPr>
        <w:t>https</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//www.gcy.zfcg.gxzf.gov.cn/</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w:t>
      </w:r>
    </w:p>
    <w:p w14:paraId="568ADDF3">
      <w:pPr>
        <w:spacing w:line="360" w:lineRule="auto"/>
        <w:ind w:firstLine="577" w:firstLineChars="231"/>
        <w:jc w:val="both"/>
        <w:rPr>
          <w:rFonts w:hint="eastAsia" w:ascii="宋体" w:hAnsi="宋体" w:eastAsia="宋体" w:cs="宋体"/>
          <w:color w:val="auto"/>
          <w:sz w:val="24"/>
          <w:szCs w:val="24"/>
        </w:rPr>
      </w:pPr>
      <w:r>
        <w:rPr>
          <w:rFonts w:hint="eastAsia" w:ascii="宋体" w:hAnsi="宋体" w:eastAsia="宋体" w:cs="宋体"/>
          <w:color w:val="auto"/>
          <w:spacing w:val="5"/>
          <w:sz w:val="24"/>
          <w:szCs w:val="24"/>
        </w:rPr>
        <w:t>方式：网上下载。本项目不发放纸质采购文件，供应商可自行在广西政府采购云平台</w:t>
      </w:r>
      <w:r>
        <w:rPr>
          <w:rFonts w:hint="eastAsia" w:ascii="宋体" w:hAnsi="宋体" w:eastAsia="宋体" w:cs="宋体"/>
          <w:color w:val="auto"/>
          <w:spacing w:val="4"/>
          <w:sz w:val="24"/>
          <w:szCs w:val="24"/>
        </w:rPr>
        <w:t>（</w:t>
      </w:r>
      <w:r>
        <w:fldChar w:fldCharType="begin"/>
      </w:r>
      <w:r>
        <w:instrText xml:space="preserve"> HYPERLINK "https://www.gcy.zfcg.gxzf.gov.cn/" </w:instrText>
      </w:r>
      <w:r>
        <w:fldChar w:fldCharType="separate"/>
      </w:r>
      <w:r>
        <w:rPr>
          <w:rFonts w:hint="eastAsia" w:ascii="宋体" w:hAnsi="宋体" w:eastAsia="宋体" w:cs="宋体"/>
          <w:color w:val="auto"/>
          <w:sz w:val="24"/>
          <w:szCs w:val="24"/>
        </w:rPr>
        <w:t>https</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www</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gcy</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zfcg</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gxzf</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gov</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cn</w:t>
      </w:r>
      <w:r>
        <w:rPr>
          <w:rFonts w:hint="eastAsia" w:ascii="宋体" w:hAnsi="宋体" w:eastAsia="宋体" w:cs="宋体"/>
          <w:color w:val="auto"/>
          <w:spacing w:val="4"/>
          <w:sz w:val="24"/>
          <w:szCs w:val="24"/>
        </w:rPr>
        <w:t>/</w:t>
      </w:r>
      <w:r>
        <w:rPr>
          <w:rFonts w:hint="eastAsia" w:ascii="宋体" w:hAnsi="宋体" w:eastAsia="宋体" w:cs="宋体"/>
          <w:color w:val="auto"/>
          <w:spacing w:val="4"/>
          <w:sz w:val="24"/>
          <w:szCs w:val="24"/>
        </w:rPr>
        <w:fldChar w:fldCharType="end"/>
      </w:r>
      <w:r>
        <w:rPr>
          <w:rFonts w:hint="eastAsia" w:ascii="宋体" w:hAnsi="宋体" w:eastAsia="宋体" w:cs="宋体"/>
          <w:color w:val="auto"/>
          <w:spacing w:val="4"/>
          <w:sz w:val="24"/>
          <w:szCs w:val="24"/>
        </w:rPr>
        <w:t>）下载采购文件（操作路径：登录广西政府采购云</w:t>
      </w:r>
      <w:r>
        <w:rPr>
          <w:rFonts w:hint="eastAsia" w:ascii="宋体" w:hAnsi="宋体" w:eastAsia="宋体" w:cs="宋体"/>
          <w:color w:val="auto"/>
          <w:spacing w:val="-2"/>
          <w:sz w:val="24"/>
          <w:szCs w:val="24"/>
        </w:rPr>
        <w:t>平台－项目采购－获取采购文件－找到本项目一点击“申请获取采购文件”</w:t>
      </w:r>
      <w:r>
        <w:rPr>
          <w:rFonts w:hint="eastAsia" w:ascii="宋体" w:hAnsi="宋体" w:eastAsia="宋体" w:cs="宋体"/>
          <w:color w:val="auto"/>
          <w:spacing w:val="7"/>
          <w:sz w:val="24"/>
          <w:szCs w:val="24"/>
        </w:rPr>
        <w:t>），</w:t>
      </w:r>
      <w:r>
        <w:rPr>
          <w:rFonts w:hint="eastAsia" w:ascii="宋体" w:hAnsi="宋体" w:eastAsia="宋体" w:cs="宋体"/>
          <w:color w:val="auto"/>
          <w:spacing w:val="-2"/>
          <w:sz w:val="24"/>
          <w:szCs w:val="24"/>
        </w:rPr>
        <w:t>电子响应文</w:t>
      </w:r>
      <w:r>
        <w:rPr>
          <w:rFonts w:hint="eastAsia" w:ascii="宋体" w:hAnsi="宋体" w:eastAsia="宋体" w:cs="宋体"/>
          <w:color w:val="auto"/>
          <w:spacing w:val="4"/>
          <w:sz w:val="24"/>
          <w:szCs w:val="24"/>
        </w:rPr>
        <w:t>件制作需要基于广西政府采购云平台（</w:t>
      </w:r>
      <w:r>
        <w:fldChar w:fldCharType="begin"/>
      </w:r>
      <w:r>
        <w:instrText xml:space="preserve"> HYPERLINK "https://www.gcy.zfcg.gxzf.gov.cn/" </w:instrText>
      </w:r>
      <w:r>
        <w:fldChar w:fldCharType="separate"/>
      </w:r>
      <w:r>
        <w:rPr>
          <w:rFonts w:hint="eastAsia" w:ascii="宋体" w:hAnsi="宋体" w:eastAsia="宋体" w:cs="宋体"/>
          <w:color w:val="auto"/>
          <w:sz w:val="24"/>
          <w:szCs w:val="24"/>
        </w:rPr>
        <w:t>https</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www</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gcy</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zfcg</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gxzf</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gov</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cn</w:t>
      </w:r>
      <w:r>
        <w:rPr>
          <w:rFonts w:hint="eastAsia" w:ascii="宋体" w:hAnsi="宋体" w:eastAsia="宋体" w:cs="宋体"/>
          <w:color w:val="auto"/>
          <w:spacing w:val="4"/>
          <w:sz w:val="24"/>
          <w:szCs w:val="24"/>
        </w:rPr>
        <w:t>/</w:t>
      </w:r>
      <w:r>
        <w:rPr>
          <w:rFonts w:hint="eastAsia" w:ascii="宋体" w:hAnsi="宋体" w:eastAsia="宋体" w:cs="宋体"/>
          <w:color w:val="auto"/>
          <w:spacing w:val="4"/>
          <w:sz w:val="24"/>
          <w:szCs w:val="24"/>
        </w:rPr>
        <w:fldChar w:fldCharType="end"/>
      </w:r>
      <w:r>
        <w:rPr>
          <w:rFonts w:hint="eastAsia" w:ascii="宋体" w:hAnsi="宋体" w:eastAsia="宋体" w:cs="宋体"/>
          <w:color w:val="auto"/>
          <w:spacing w:val="4"/>
          <w:sz w:val="24"/>
          <w:szCs w:val="24"/>
        </w:rPr>
        <w:t>）获取的采购</w:t>
      </w:r>
      <w:r>
        <w:rPr>
          <w:rFonts w:hint="eastAsia" w:ascii="宋体" w:hAnsi="宋体" w:eastAsia="宋体" w:cs="宋体"/>
          <w:color w:val="auto"/>
          <w:spacing w:val="-6"/>
          <w:sz w:val="24"/>
          <w:szCs w:val="24"/>
        </w:rPr>
        <w:t>文件。</w:t>
      </w:r>
    </w:p>
    <w:p w14:paraId="2871A518">
      <w:pPr>
        <w:spacing w:line="360" w:lineRule="auto"/>
        <w:ind w:left="493"/>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售价（元</w:t>
      </w:r>
      <w:r>
        <w:rPr>
          <w:rFonts w:hint="eastAsia" w:ascii="宋体" w:hAnsi="宋体" w:eastAsia="宋体" w:cs="宋体"/>
          <w:color w:val="auto"/>
          <w:spacing w:val="5"/>
          <w:sz w:val="24"/>
          <w:szCs w:val="24"/>
          <w:lang w:eastAsia="zh-CN"/>
        </w:rPr>
        <w:t>）：</w:t>
      </w:r>
      <w:r>
        <w:rPr>
          <w:rFonts w:hint="eastAsia" w:ascii="宋体" w:hAnsi="宋体" w:eastAsia="宋体" w:cs="宋体"/>
          <w:color w:val="auto"/>
          <w:spacing w:val="-6"/>
          <w:sz w:val="24"/>
          <w:szCs w:val="24"/>
          <w:lang w:eastAsia="zh-CN"/>
        </w:rPr>
        <w:t>0</w:t>
      </w:r>
    </w:p>
    <w:p w14:paraId="2AD76030">
      <w:pPr>
        <w:spacing w:line="360" w:lineRule="auto"/>
        <w:ind w:firstLine="454" w:firstLineChars="200"/>
        <w:rPr>
          <w:rFonts w:hint="eastAsia" w:ascii="宋体" w:hAnsi="宋体" w:eastAsia="宋体" w:cs="宋体"/>
          <w:b/>
          <w:bCs/>
          <w:color w:val="auto"/>
          <w:spacing w:val="-7"/>
          <w:sz w:val="24"/>
          <w:szCs w:val="24"/>
          <w:lang w:eastAsia="zh-CN"/>
        </w:rPr>
      </w:pPr>
      <w:r>
        <w:rPr>
          <w:rFonts w:hint="eastAsia" w:ascii="宋体" w:hAnsi="宋体" w:eastAsia="宋体" w:cs="宋体"/>
          <w:b/>
          <w:bCs/>
          <w:color w:val="auto"/>
          <w:spacing w:val="-7"/>
          <w:sz w:val="24"/>
          <w:szCs w:val="24"/>
          <w:lang w:eastAsia="zh-CN"/>
        </w:rPr>
        <w:t>四、响应文件提交</w:t>
      </w:r>
    </w:p>
    <w:p w14:paraId="2391DC71">
      <w:pPr>
        <w:spacing w:line="360" w:lineRule="auto"/>
        <w:ind w:firstLine="546"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截止时间：</w:t>
      </w:r>
      <w:r>
        <w:rPr>
          <w:rFonts w:hint="eastAsia" w:ascii="宋体" w:hAnsi="宋体" w:eastAsia="宋体" w:cs="宋体"/>
          <w:color w:val="auto"/>
          <w:spacing w:val="-8"/>
          <w:sz w:val="24"/>
          <w:szCs w:val="24"/>
          <w:u w:val="single"/>
          <w:lang w:eastAsia="zh-CN"/>
        </w:rPr>
        <w:t>2026年</w:t>
      </w:r>
      <w:r>
        <w:rPr>
          <w:rFonts w:hint="eastAsia" w:ascii="宋体" w:hAnsi="宋体" w:eastAsia="宋体" w:cs="宋体"/>
          <w:color w:val="auto"/>
          <w:spacing w:val="-8"/>
          <w:sz w:val="24"/>
          <w:szCs w:val="24"/>
          <w:u w:val="single"/>
          <w:lang w:val="en-US" w:eastAsia="zh-CN"/>
        </w:rPr>
        <w:t>7</w:t>
      </w:r>
      <w:r>
        <w:rPr>
          <w:rFonts w:hint="eastAsia"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val="en-US" w:eastAsia="zh-CN"/>
        </w:rPr>
        <w:t>21</w:t>
      </w:r>
      <w:r>
        <w:rPr>
          <w:rFonts w:hint="eastAsia" w:ascii="宋体" w:hAnsi="宋体" w:eastAsia="宋体" w:cs="宋体"/>
          <w:color w:val="auto"/>
          <w:spacing w:val="-8"/>
          <w:sz w:val="24"/>
          <w:szCs w:val="24"/>
          <w:u w:val="single"/>
          <w:lang w:eastAsia="zh-CN"/>
        </w:rPr>
        <w:t>日9时30分</w:t>
      </w:r>
      <w:r>
        <w:rPr>
          <w:rFonts w:hint="eastAsia" w:ascii="宋体" w:hAnsi="宋体" w:eastAsia="宋体" w:cs="宋体"/>
          <w:color w:val="auto"/>
          <w:spacing w:val="-8"/>
          <w:sz w:val="24"/>
          <w:szCs w:val="24"/>
          <w:lang w:eastAsia="zh-CN"/>
        </w:rPr>
        <w:t>（北京时间）。</w:t>
      </w:r>
    </w:p>
    <w:p w14:paraId="2DC2AE13">
      <w:pPr>
        <w:spacing w:line="360" w:lineRule="auto"/>
        <w:ind w:firstLine="580" w:firstLineChars="244"/>
        <w:rPr>
          <w:rFonts w:hint="eastAsia" w:ascii="宋体" w:hAnsi="宋体" w:eastAsia="宋体" w:cs="宋体"/>
          <w:color w:val="auto"/>
          <w:sz w:val="24"/>
          <w:szCs w:val="24"/>
        </w:rPr>
      </w:pPr>
      <w:r>
        <w:rPr>
          <w:rFonts w:hint="eastAsia" w:ascii="宋体" w:hAnsi="宋体" w:eastAsia="宋体" w:cs="宋体"/>
          <w:color w:val="auto"/>
          <w:spacing w:val="-1"/>
          <w:sz w:val="24"/>
          <w:szCs w:val="24"/>
        </w:rPr>
        <w:t>地点（网址</w:t>
      </w:r>
      <w:r>
        <w:rPr>
          <w:rFonts w:hint="eastAsia" w:ascii="宋体" w:hAnsi="宋体" w:eastAsia="宋体" w:cs="宋体"/>
          <w:color w:val="auto"/>
          <w:spacing w:val="16"/>
          <w:sz w:val="24"/>
          <w:szCs w:val="24"/>
        </w:rPr>
        <w:t>）：</w:t>
      </w:r>
      <w:r>
        <w:rPr>
          <w:rFonts w:hint="eastAsia" w:ascii="宋体" w:hAnsi="宋体" w:eastAsia="宋体" w:cs="宋体"/>
          <w:color w:val="auto"/>
          <w:spacing w:val="-1"/>
          <w:sz w:val="24"/>
          <w:szCs w:val="24"/>
        </w:rPr>
        <w:t>广西政府采购云平台（</w:t>
      </w:r>
      <w:r>
        <w:fldChar w:fldCharType="begin"/>
      </w:r>
      <w:r>
        <w:instrText xml:space="preserve"> HYPERLINK "https://www.gcy.zfcg.gxzf.gov.cn/" </w:instrText>
      </w:r>
      <w:r>
        <w:fldChar w:fldCharType="separate"/>
      </w:r>
      <w:r>
        <w:rPr>
          <w:rFonts w:hint="eastAsia" w:ascii="宋体" w:hAnsi="宋体" w:eastAsia="宋体" w:cs="宋体"/>
          <w:color w:val="auto"/>
          <w:spacing w:val="-1"/>
          <w:sz w:val="24"/>
          <w:szCs w:val="24"/>
        </w:rPr>
        <w:t>https</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1"/>
          <w:sz w:val="24"/>
          <w:szCs w:val="24"/>
        </w:rPr>
        <w:t>//www.gcy.zfcg.gxzf.gov.cn/</w:t>
      </w:r>
      <w:r>
        <w:rPr>
          <w:rFonts w:hint="eastAsia" w:ascii="宋体" w:hAnsi="宋体" w:eastAsia="宋体" w:cs="宋体"/>
          <w:color w:val="auto"/>
          <w:spacing w:val="-1"/>
          <w:sz w:val="24"/>
          <w:szCs w:val="24"/>
        </w:rPr>
        <w:fldChar w:fldCharType="end"/>
      </w:r>
      <w:r>
        <w:rPr>
          <w:rFonts w:hint="eastAsia" w:ascii="宋体" w:hAnsi="宋体" w:eastAsia="宋体" w:cs="宋体"/>
          <w:color w:val="auto"/>
          <w:spacing w:val="-1"/>
          <w:sz w:val="24"/>
          <w:szCs w:val="24"/>
        </w:rPr>
        <w:t>）。</w:t>
      </w:r>
    </w:p>
    <w:p w14:paraId="209CCC45">
      <w:pPr>
        <w:spacing w:line="360" w:lineRule="auto"/>
        <w:ind w:firstLine="454" w:firstLineChars="200"/>
        <w:rPr>
          <w:rFonts w:hint="eastAsia" w:ascii="宋体" w:hAnsi="宋体" w:eastAsia="宋体" w:cs="宋体"/>
          <w:color w:val="auto"/>
          <w:sz w:val="24"/>
          <w:szCs w:val="24"/>
          <w:lang w:eastAsia="zh-CN"/>
        </w:rPr>
      </w:pPr>
      <w:r>
        <w:rPr>
          <w:rFonts w:hint="eastAsia" w:ascii="宋体" w:hAnsi="宋体" w:eastAsia="宋体" w:cs="宋体"/>
          <w:b/>
          <w:bCs/>
          <w:color w:val="auto"/>
          <w:spacing w:val="-7"/>
          <w:sz w:val="24"/>
          <w:szCs w:val="24"/>
          <w:lang w:eastAsia="zh-CN"/>
        </w:rPr>
        <w:t>五、开启</w:t>
      </w:r>
    </w:p>
    <w:p w14:paraId="3A5543D7">
      <w:pPr>
        <w:spacing w:line="360" w:lineRule="auto"/>
        <w:ind w:firstLine="546"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1.时间：</w:t>
      </w:r>
      <w:r>
        <w:rPr>
          <w:rFonts w:hint="eastAsia" w:ascii="宋体" w:hAnsi="宋体" w:eastAsia="宋体" w:cs="宋体"/>
          <w:color w:val="auto"/>
          <w:spacing w:val="-8"/>
          <w:sz w:val="24"/>
          <w:szCs w:val="24"/>
          <w:u w:val="single"/>
          <w:lang w:eastAsia="zh-CN"/>
        </w:rPr>
        <w:t>2026年</w:t>
      </w:r>
      <w:r>
        <w:rPr>
          <w:rFonts w:hint="eastAsia" w:ascii="宋体" w:hAnsi="宋体" w:eastAsia="宋体" w:cs="宋体"/>
          <w:color w:val="auto"/>
          <w:spacing w:val="-8"/>
          <w:sz w:val="24"/>
          <w:szCs w:val="24"/>
          <w:u w:val="single"/>
          <w:lang w:val="en-US" w:eastAsia="zh-CN"/>
        </w:rPr>
        <w:t>7</w:t>
      </w:r>
      <w:r>
        <w:rPr>
          <w:rFonts w:hint="eastAsia"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val="en-US" w:eastAsia="zh-CN"/>
        </w:rPr>
        <w:t>21</w:t>
      </w:r>
      <w:r>
        <w:rPr>
          <w:rFonts w:hint="eastAsia" w:ascii="宋体" w:hAnsi="宋体" w:eastAsia="宋体" w:cs="宋体"/>
          <w:color w:val="auto"/>
          <w:spacing w:val="-8"/>
          <w:sz w:val="24"/>
          <w:szCs w:val="24"/>
          <w:u w:val="single"/>
          <w:lang w:eastAsia="zh-CN"/>
        </w:rPr>
        <w:t>日9时30分</w:t>
      </w:r>
      <w:r>
        <w:rPr>
          <w:rFonts w:hint="eastAsia" w:ascii="宋体" w:hAnsi="宋体" w:eastAsia="宋体" w:cs="宋体"/>
          <w:color w:val="auto"/>
          <w:spacing w:val="-8"/>
          <w:sz w:val="24"/>
          <w:szCs w:val="24"/>
          <w:lang w:eastAsia="zh-CN"/>
        </w:rPr>
        <w:t>（北</w:t>
      </w:r>
      <w:r>
        <w:rPr>
          <w:rFonts w:hint="eastAsia" w:ascii="宋体" w:hAnsi="宋体" w:eastAsia="宋体" w:cs="宋体"/>
          <w:color w:val="auto"/>
          <w:spacing w:val="-9"/>
          <w:sz w:val="24"/>
          <w:szCs w:val="24"/>
          <w:lang w:eastAsia="zh-CN"/>
        </w:rPr>
        <w:t>京时间）。</w:t>
      </w:r>
    </w:p>
    <w:p w14:paraId="74186199">
      <w:pPr>
        <w:spacing w:line="360" w:lineRule="auto"/>
        <w:ind w:firstLine="585" w:firstLineChars="244"/>
        <w:rPr>
          <w:rFonts w:hint="eastAsia" w:ascii="宋体" w:hAnsi="宋体" w:eastAsia="宋体" w:cs="宋体"/>
          <w:color w:val="auto"/>
          <w:sz w:val="24"/>
          <w:szCs w:val="24"/>
        </w:rPr>
      </w:pPr>
      <w:r>
        <w:rPr>
          <w:rFonts w:hint="eastAsia" w:ascii="宋体" w:hAnsi="宋体" w:eastAsia="宋体" w:cs="宋体"/>
          <w:color w:val="auto"/>
          <w:sz w:val="24"/>
          <w:szCs w:val="24"/>
        </w:rPr>
        <w:t>2.地点：广西政府采购云平台（</w:t>
      </w:r>
      <w:r>
        <w:fldChar w:fldCharType="begin"/>
      </w:r>
      <w:r>
        <w:instrText xml:space="preserve"> HYPERLINK "https://www.gcy.zfcg.gxzf.gov.cn/" </w:instrText>
      </w:r>
      <w:r>
        <w:fldChar w:fldCharType="separate"/>
      </w:r>
      <w:r>
        <w:rPr>
          <w:rFonts w:hint="eastAsia" w:ascii="宋体" w:hAnsi="宋体" w:eastAsia="宋体" w:cs="宋体"/>
          <w:color w:val="auto"/>
          <w:sz w:val="24"/>
          <w:szCs w:val="24"/>
        </w:rPr>
        <w:t>https</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//www.gcy.zfcg.g</w:t>
      </w:r>
      <w:r>
        <w:rPr>
          <w:rFonts w:hint="eastAsia" w:ascii="宋体" w:hAnsi="宋体" w:eastAsia="宋体" w:cs="宋体"/>
          <w:color w:val="auto"/>
          <w:spacing w:val="-1"/>
          <w:sz w:val="24"/>
          <w:szCs w:val="24"/>
        </w:rPr>
        <w:t>xzf.gov.cn/</w:t>
      </w:r>
      <w:r>
        <w:rPr>
          <w:rFonts w:hint="eastAsia" w:ascii="宋体" w:hAnsi="宋体" w:eastAsia="宋体" w:cs="宋体"/>
          <w:color w:val="auto"/>
          <w:spacing w:val="-1"/>
          <w:sz w:val="24"/>
          <w:szCs w:val="24"/>
        </w:rPr>
        <w:fldChar w:fldCharType="end"/>
      </w:r>
      <w:r>
        <w:rPr>
          <w:rFonts w:hint="eastAsia" w:ascii="宋体" w:hAnsi="宋体" w:eastAsia="宋体" w:cs="宋体"/>
          <w:color w:val="auto"/>
          <w:spacing w:val="-1"/>
          <w:sz w:val="24"/>
          <w:szCs w:val="24"/>
        </w:rPr>
        <w:t>）。</w:t>
      </w:r>
    </w:p>
    <w:p w14:paraId="66652A42">
      <w:pPr>
        <w:spacing w:line="360" w:lineRule="auto"/>
        <w:ind w:firstLine="563" w:firstLineChars="244"/>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六、公告期限</w:t>
      </w:r>
    </w:p>
    <w:p w14:paraId="52131399">
      <w:pPr>
        <w:spacing w:line="360" w:lineRule="auto"/>
        <w:ind w:firstLine="575"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自本公告发布之日起5个工作日。</w:t>
      </w:r>
    </w:p>
    <w:p w14:paraId="40E3A475">
      <w:pPr>
        <w:spacing w:line="360" w:lineRule="auto"/>
        <w:ind w:firstLine="563" w:firstLineChars="244"/>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七、其他补充事宜</w:t>
      </w:r>
    </w:p>
    <w:p w14:paraId="7828E81A">
      <w:pPr>
        <w:spacing w:line="360" w:lineRule="auto"/>
        <w:ind w:firstLine="566"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1.网上查询地址</w:t>
      </w:r>
    </w:p>
    <w:p w14:paraId="545D3836">
      <w:pPr>
        <w:pStyle w:val="10"/>
        <w:spacing w:line="360" w:lineRule="auto"/>
        <w:ind w:firstLine="522"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13"/>
          <w:sz w:val="24"/>
          <w:szCs w:val="24"/>
          <w:lang w:eastAsia="zh-CN"/>
        </w:rPr>
        <w:t>广西壮族自治区政府采购网</w:t>
      </w:r>
      <w:r>
        <w:rPr>
          <w:rFonts w:hint="eastAsia" w:ascii="宋体" w:hAnsi="宋体" w:eastAsia="宋体" w:cs="宋体"/>
          <w:color w:val="auto"/>
          <w:spacing w:val="-14"/>
          <w:sz w:val="24"/>
          <w:szCs w:val="24"/>
          <w:lang w:eastAsia="zh-CN"/>
        </w:rPr>
        <w:t>（zfcg.gxzf.gov.cn）</w:t>
      </w:r>
      <w:r>
        <w:rPr>
          <w:rFonts w:hint="eastAsia" w:ascii="宋体" w:hAnsi="宋体" w:eastAsia="宋体" w:cs="宋体"/>
          <w:color w:val="auto"/>
          <w:spacing w:val="-1"/>
          <w:sz w:val="24"/>
          <w:szCs w:val="24"/>
          <w:lang w:eastAsia="zh-CN"/>
        </w:rPr>
        <w:t>。</w:t>
      </w:r>
    </w:p>
    <w:p w14:paraId="174258BF">
      <w:pPr>
        <w:spacing w:line="360" w:lineRule="auto"/>
        <w:ind w:firstLine="580"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2.本项目需要落实的政府采购政策</w:t>
      </w:r>
    </w:p>
    <w:p w14:paraId="675344CB">
      <w:pPr>
        <w:spacing w:line="360" w:lineRule="auto"/>
        <w:ind w:firstLine="580"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（1）《政府采购促进中小企业发展管理办法》财</w:t>
      </w:r>
      <w:r>
        <w:rPr>
          <w:rFonts w:hint="eastAsia" w:ascii="宋体" w:hAnsi="宋体" w:eastAsia="宋体" w:cs="宋体"/>
          <w:color w:val="auto"/>
          <w:spacing w:val="-2"/>
          <w:sz w:val="24"/>
          <w:szCs w:val="24"/>
          <w:lang w:eastAsia="zh-CN"/>
        </w:rPr>
        <w:t>库〔2020〕46号；</w:t>
      </w:r>
    </w:p>
    <w:p w14:paraId="0082FC70">
      <w:pPr>
        <w:spacing w:line="360" w:lineRule="auto"/>
        <w:ind w:firstLine="575"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（2）《关于政府采购支持监狱企业发展有关问题的通知</w:t>
      </w:r>
      <w:r>
        <w:rPr>
          <w:rFonts w:hint="eastAsia" w:ascii="宋体" w:hAnsi="宋体" w:eastAsia="宋体" w:cs="宋体"/>
          <w:color w:val="auto"/>
          <w:spacing w:val="-3"/>
          <w:sz w:val="24"/>
          <w:szCs w:val="24"/>
          <w:lang w:eastAsia="zh-CN"/>
        </w:rPr>
        <w:t>》(财库﹝2014﹞68号文；</w:t>
      </w:r>
    </w:p>
    <w:p w14:paraId="3C1AFC40">
      <w:pPr>
        <w:spacing w:line="360" w:lineRule="auto"/>
        <w:ind w:firstLine="575"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（3）《促进残疾人就业政府采购政策的通知》（财库﹝2017﹞141号）。</w:t>
      </w:r>
    </w:p>
    <w:p w14:paraId="724BF97E">
      <w:pPr>
        <w:spacing w:line="360" w:lineRule="auto"/>
        <w:ind w:firstLine="580" w:firstLineChars="24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3.在线竞标响应（电子竞标）说明</w:t>
      </w:r>
    </w:p>
    <w:p w14:paraId="67AF3EB2">
      <w:pPr>
        <w:kinsoku/>
        <w:spacing w:line="360" w:lineRule="auto"/>
        <w:ind w:firstLine="488"/>
        <w:jc w:val="both"/>
        <w:rPr>
          <w:rFonts w:hint="eastAsia" w:ascii="宋体" w:hAnsi="宋体" w:eastAsia="宋体" w:cs="宋体"/>
          <w:color w:val="auto"/>
          <w:sz w:val="24"/>
          <w:szCs w:val="24"/>
          <w:lang w:eastAsia="zh-CN"/>
        </w:rPr>
      </w:pPr>
      <w:r>
        <w:rPr>
          <w:rFonts w:hint="eastAsia" w:ascii="宋体" w:hAnsi="宋体" w:eastAsia="宋体" w:cs="宋体"/>
          <w:color w:val="auto"/>
          <w:spacing w:val="-20"/>
          <w:sz w:val="24"/>
          <w:szCs w:val="24"/>
        </w:rPr>
        <w:t>（1）本项目为全流程电子化采购项目，通过广西政府采购</w:t>
      </w:r>
      <w:r>
        <w:rPr>
          <w:rFonts w:hint="eastAsia" w:ascii="宋体" w:hAnsi="宋体" w:eastAsia="宋体" w:cs="宋体"/>
          <w:color w:val="auto"/>
          <w:spacing w:val="-21"/>
          <w:sz w:val="24"/>
          <w:szCs w:val="24"/>
        </w:rPr>
        <w:t>云平台</w:t>
      </w:r>
      <w:r>
        <w:rPr>
          <w:rFonts w:hint="eastAsia" w:ascii="宋体" w:hAnsi="宋体" w:eastAsia="宋体" w:cs="宋体"/>
          <w:color w:val="auto"/>
          <w:spacing w:val="4"/>
          <w:sz w:val="24"/>
          <w:szCs w:val="24"/>
        </w:rPr>
        <w:t>（</w:t>
      </w:r>
      <w:r>
        <w:fldChar w:fldCharType="begin"/>
      </w:r>
      <w:r>
        <w:instrText xml:space="preserve"> HYPERLINK "https://www.gcy.zfcg.gxzf.gov.cn/" </w:instrText>
      </w:r>
      <w:r>
        <w:fldChar w:fldCharType="separate"/>
      </w:r>
      <w:r>
        <w:rPr>
          <w:rFonts w:hint="eastAsia" w:ascii="宋体" w:hAnsi="宋体" w:eastAsia="宋体" w:cs="宋体"/>
          <w:color w:val="auto"/>
          <w:sz w:val="24"/>
          <w:szCs w:val="24"/>
        </w:rPr>
        <w:t>https</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www</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gcy</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zfcg</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gxzf</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gov</w:t>
      </w:r>
      <w:r>
        <w:rPr>
          <w:rFonts w:hint="eastAsia" w:ascii="宋体" w:hAnsi="宋体" w:eastAsia="宋体" w:cs="宋体"/>
          <w:color w:val="auto"/>
          <w:spacing w:val="4"/>
          <w:sz w:val="24"/>
          <w:szCs w:val="24"/>
        </w:rPr>
        <w:t>.</w:t>
      </w:r>
      <w:r>
        <w:rPr>
          <w:rFonts w:hint="eastAsia" w:ascii="宋体" w:hAnsi="宋体" w:eastAsia="宋体" w:cs="宋体"/>
          <w:color w:val="auto"/>
          <w:sz w:val="24"/>
          <w:szCs w:val="24"/>
        </w:rPr>
        <w:t>cn</w:t>
      </w:r>
      <w:r>
        <w:rPr>
          <w:rFonts w:hint="eastAsia" w:ascii="宋体" w:hAnsi="宋体" w:eastAsia="宋体" w:cs="宋体"/>
          <w:color w:val="auto"/>
          <w:spacing w:val="4"/>
          <w:sz w:val="24"/>
          <w:szCs w:val="24"/>
        </w:rPr>
        <w:t>/</w:t>
      </w:r>
      <w:r>
        <w:rPr>
          <w:rFonts w:hint="eastAsia" w:ascii="宋体" w:hAnsi="宋体" w:eastAsia="宋体" w:cs="宋体"/>
          <w:color w:val="auto"/>
          <w:spacing w:val="4"/>
          <w:sz w:val="24"/>
          <w:szCs w:val="24"/>
        </w:rPr>
        <w:fldChar w:fldCharType="end"/>
      </w:r>
      <w:r>
        <w:rPr>
          <w:rFonts w:hint="eastAsia" w:ascii="宋体" w:hAnsi="宋体" w:eastAsia="宋体" w:cs="宋体"/>
          <w:color w:val="auto"/>
          <w:spacing w:val="4"/>
          <w:sz w:val="24"/>
          <w:szCs w:val="24"/>
        </w:rPr>
        <w:t>）实行在线电子竞标，供应商应按照本项目竞争性</w:t>
      </w:r>
      <w:r>
        <w:rPr>
          <w:rFonts w:hint="eastAsia" w:ascii="宋体" w:hAnsi="宋体" w:eastAsia="宋体" w:cs="宋体"/>
          <w:color w:val="auto"/>
          <w:spacing w:val="1"/>
          <w:sz w:val="24"/>
          <w:szCs w:val="24"/>
        </w:rPr>
        <w:t>磋商文件和广西政府采购云平台的要求编制、加密后在</w:t>
      </w:r>
      <w:r>
        <w:rPr>
          <w:rFonts w:hint="eastAsia" w:ascii="宋体" w:hAnsi="宋体" w:eastAsia="宋体" w:cs="宋体"/>
          <w:color w:val="auto"/>
          <w:sz w:val="24"/>
          <w:szCs w:val="24"/>
        </w:rPr>
        <w:t>竞标截止时间前通过网络上传至广西</w:t>
      </w:r>
      <w:r>
        <w:rPr>
          <w:rFonts w:hint="eastAsia" w:ascii="宋体" w:hAnsi="宋体" w:eastAsia="宋体" w:cs="宋体"/>
          <w:color w:val="auto"/>
          <w:spacing w:val="-1"/>
          <w:sz w:val="24"/>
          <w:szCs w:val="24"/>
        </w:rPr>
        <w:t>政府采购云平台（加密的电子响应文件是指后缀名为“jmbs”的文件</w:t>
      </w:r>
      <w:r>
        <w:rPr>
          <w:rFonts w:hint="eastAsia" w:ascii="宋体" w:hAnsi="宋体" w:eastAsia="宋体" w:cs="宋体"/>
          <w:color w:val="auto"/>
          <w:spacing w:val="16"/>
          <w:sz w:val="24"/>
          <w:szCs w:val="24"/>
        </w:rPr>
        <w:t>），</w:t>
      </w:r>
      <w:r>
        <w:rPr>
          <w:rFonts w:hint="eastAsia" w:ascii="宋体" w:hAnsi="宋体" w:eastAsia="宋体" w:cs="宋体"/>
          <w:color w:val="auto"/>
          <w:spacing w:val="-1"/>
          <w:sz w:val="24"/>
          <w:szCs w:val="24"/>
        </w:rPr>
        <w:t>供应商在广西政府</w:t>
      </w:r>
      <w:r>
        <w:rPr>
          <w:rFonts w:hint="eastAsia" w:ascii="宋体" w:hAnsi="宋体" w:eastAsia="宋体" w:cs="宋体"/>
          <w:color w:val="auto"/>
          <w:spacing w:val="1"/>
          <w:sz w:val="24"/>
          <w:szCs w:val="24"/>
        </w:rPr>
        <w:t>采购云平台提交电子响应文件时，请填写参加远程开标</w:t>
      </w:r>
      <w:r>
        <w:rPr>
          <w:rFonts w:hint="eastAsia" w:ascii="宋体" w:hAnsi="宋体" w:eastAsia="宋体" w:cs="宋体"/>
          <w:color w:val="auto"/>
          <w:sz w:val="24"/>
          <w:szCs w:val="24"/>
        </w:rPr>
        <w:t>活动经办人联系方式。</w:t>
      </w:r>
      <w:r>
        <w:rPr>
          <w:rFonts w:hint="eastAsia" w:ascii="宋体" w:hAnsi="宋体" w:eastAsia="宋体" w:cs="宋体"/>
          <w:color w:val="auto"/>
          <w:sz w:val="24"/>
          <w:szCs w:val="24"/>
          <w:lang w:eastAsia="zh-CN"/>
        </w:rPr>
        <w:t>供应商登录广</w:t>
      </w:r>
      <w:r>
        <w:rPr>
          <w:rFonts w:hint="eastAsia" w:ascii="宋体" w:hAnsi="宋体" w:eastAsia="宋体" w:cs="宋体"/>
          <w:color w:val="auto"/>
          <w:spacing w:val="1"/>
          <w:sz w:val="24"/>
          <w:szCs w:val="24"/>
          <w:lang w:eastAsia="zh-CN"/>
        </w:rPr>
        <w:t>西政府采购云平台，依次进入“服务中心-项目采购-操作流</w:t>
      </w:r>
      <w:r>
        <w:rPr>
          <w:rFonts w:hint="eastAsia" w:ascii="宋体" w:hAnsi="宋体" w:eastAsia="宋体" w:cs="宋体"/>
          <w:color w:val="auto"/>
          <w:sz w:val="24"/>
          <w:szCs w:val="24"/>
          <w:lang w:eastAsia="zh-CN"/>
        </w:rPr>
        <w:t>程-电子招投标-政府采购项目电</w:t>
      </w:r>
      <w:r>
        <w:rPr>
          <w:rFonts w:hint="eastAsia" w:ascii="宋体" w:hAnsi="宋体" w:eastAsia="宋体" w:cs="宋体"/>
          <w:color w:val="auto"/>
          <w:spacing w:val="-2"/>
          <w:sz w:val="24"/>
          <w:szCs w:val="24"/>
          <w:lang w:eastAsia="zh-CN"/>
        </w:rPr>
        <w:t>子交易管理操作指南-供应商”查看电子竞标具体操作流程。</w:t>
      </w:r>
    </w:p>
    <w:p w14:paraId="49053078">
      <w:pPr>
        <w:spacing w:line="360" w:lineRule="auto"/>
        <w:ind w:left="3" w:firstLine="482"/>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（2）未进行网上注册并办理数字证书（</w:t>
      </w:r>
      <w:r>
        <w:rPr>
          <w:rFonts w:hint="eastAsia" w:ascii="宋体" w:hAnsi="宋体" w:eastAsia="宋体" w:cs="宋体"/>
          <w:color w:val="auto"/>
          <w:sz w:val="24"/>
          <w:szCs w:val="24"/>
          <w:lang w:eastAsia="zh-CN"/>
        </w:rPr>
        <w:t>CA</w:t>
      </w:r>
      <w:r>
        <w:rPr>
          <w:rFonts w:hint="eastAsia" w:ascii="宋体" w:hAnsi="宋体" w:eastAsia="宋体" w:cs="宋体"/>
          <w:color w:val="auto"/>
          <w:spacing w:val="2"/>
          <w:sz w:val="24"/>
          <w:szCs w:val="24"/>
          <w:lang w:eastAsia="zh-CN"/>
        </w:rPr>
        <w:t>认证）的供应</w:t>
      </w:r>
      <w:r>
        <w:rPr>
          <w:rFonts w:hint="eastAsia" w:ascii="宋体" w:hAnsi="宋体" w:eastAsia="宋体" w:cs="宋体"/>
          <w:color w:val="auto"/>
          <w:spacing w:val="1"/>
          <w:sz w:val="24"/>
          <w:szCs w:val="24"/>
          <w:lang w:eastAsia="zh-CN"/>
        </w:rPr>
        <w:t>商将无法参与本项目政府采购</w:t>
      </w:r>
      <w:r>
        <w:rPr>
          <w:rFonts w:hint="eastAsia" w:ascii="宋体" w:hAnsi="宋体" w:eastAsia="宋体" w:cs="宋体"/>
          <w:color w:val="auto"/>
          <w:spacing w:val="5"/>
          <w:sz w:val="24"/>
          <w:szCs w:val="24"/>
          <w:lang w:eastAsia="zh-CN"/>
        </w:rPr>
        <w:t>活动，供应商应当在竞标截止时间前，完成电子交易平台上的</w:t>
      </w:r>
      <w:r>
        <w:rPr>
          <w:rFonts w:hint="eastAsia" w:ascii="宋体" w:hAnsi="宋体" w:eastAsia="宋体" w:cs="宋体"/>
          <w:color w:val="auto"/>
          <w:sz w:val="24"/>
          <w:szCs w:val="24"/>
          <w:lang w:eastAsia="zh-CN"/>
        </w:rPr>
        <w:t>CA</w:t>
      </w:r>
      <w:r>
        <w:rPr>
          <w:rFonts w:hint="eastAsia" w:ascii="宋体" w:hAnsi="宋体" w:eastAsia="宋体" w:cs="宋体"/>
          <w:color w:val="auto"/>
          <w:spacing w:val="5"/>
          <w:sz w:val="24"/>
          <w:szCs w:val="24"/>
          <w:lang w:eastAsia="zh-CN"/>
        </w:rPr>
        <w:t>数字证书</w:t>
      </w:r>
      <w:r>
        <w:rPr>
          <w:rFonts w:hint="eastAsia" w:ascii="宋体" w:hAnsi="宋体" w:eastAsia="宋体" w:cs="宋体"/>
          <w:color w:val="auto"/>
          <w:spacing w:val="4"/>
          <w:sz w:val="24"/>
          <w:szCs w:val="24"/>
          <w:lang w:eastAsia="zh-CN"/>
        </w:rPr>
        <w:t>办理及响应文件</w:t>
      </w:r>
      <w:r>
        <w:rPr>
          <w:rFonts w:hint="eastAsia" w:ascii="宋体" w:hAnsi="宋体" w:eastAsia="宋体" w:cs="宋体"/>
          <w:color w:val="auto"/>
          <w:spacing w:val="2"/>
          <w:sz w:val="24"/>
          <w:szCs w:val="24"/>
          <w:lang w:eastAsia="zh-CN"/>
        </w:rPr>
        <w:t>的提交（供应商可登录“广西政府采购网”，依次进入“办事服务</w:t>
      </w:r>
      <w:r>
        <w:rPr>
          <w:rFonts w:hint="eastAsia" w:ascii="宋体" w:hAnsi="宋体" w:eastAsia="宋体" w:cs="宋体"/>
          <w:color w:val="auto"/>
          <w:spacing w:val="1"/>
          <w:sz w:val="24"/>
          <w:szCs w:val="24"/>
          <w:lang w:eastAsia="zh-CN"/>
        </w:rPr>
        <w:t>-下载专区”或者登录广</w:t>
      </w:r>
      <w:r>
        <w:rPr>
          <w:rFonts w:hint="eastAsia" w:ascii="宋体" w:hAnsi="宋体" w:eastAsia="宋体" w:cs="宋体"/>
          <w:color w:val="auto"/>
          <w:spacing w:val="-1"/>
          <w:sz w:val="24"/>
          <w:szCs w:val="24"/>
          <w:lang w:eastAsia="zh-CN"/>
        </w:rPr>
        <w:t>西政府采购云平台，依次进入“服务中心-入驻与配置”中查看CA数字证书办理操作流程。</w:t>
      </w:r>
    </w:p>
    <w:p w14:paraId="67214475">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如在操作过程中遇到问题或者需要技术支持，请致电客服热线：95763）。</w:t>
      </w:r>
    </w:p>
    <w:p w14:paraId="024C26AE">
      <w:pPr>
        <w:spacing w:line="360" w:lineRule="auto"/>
        <w:ind w:left="2" w:firstLine="483"/>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w:t>
      </w:r>
      <w:r>
        <w:rPr>
          <w:rFonts w:hint="eastAsia" w:ascii="宋体" w:hAnsi="宋体" w:eastAsia="宋体" w:cs="宋体"/>
          <w:color w:val="auto"/>
          <w:sz w:val="24"/>
          <w:szCs w:val="24"/>
          <w:lang w:eastAsia="zh-CN"/>
        </w:rPr>
        <w:t>CA</w:t>
      </w:r>
      <w:r>
        <w:rPr>
          <w:rFonts w:hint="eastAsia" w:ascii="宋体" w:hAnsi="宋体" w:eastAsia="宋体" w:cs="宋体"/>
          <w:color w:val="auto"/>
          <w:spacing w:val="2"/>
          <w:sz w:val="24"/>
          <w:szCs w:val="24"/>
          <w:lang w:eastAsia="zh-CN"/>
        </w:rPr>
        <w:t>证书在线解密：供应商竞标时，需凭制作响应文件时</w:t>
      </w:r>
      <w:r>
        <w:rPr>
          <w:rFonts w:hint="eastAsia" w:ascii="宋体" w:hAnsi="宋体" w:eastAsia="宋体" w:cs="宋体"/>
          <w:color w:val="auto"/>
          <w:spacing w:val="1"/>
          <w:sz w:val="24"/>
          <w:szCs w:val="24"/>
          <w:lang w:eastAsia="zh-CN"/>
        </w:rPr>
        <w:t>用来加密的有效数字证书</w:t>
      </w:r>
      <w:r>
        <w:rPr>
          <w:rFonts w:hint="eastAsia" w:ascii="宋体" w:hAnsi="宋体" w:eastAsia="宋体" w:cs="宋体"/>
          <w:color w:val="auto"/>
          <w:spacing w:val="5"/>
          <w:sz w:val="24"/>
          <w:szCs w:val="24"/>
          <w:lang w:eastAsia="zh-CN"/>
        </w:rPr>
        <w:t>（</w:t>
      </w:r>
      <w:r>
        <w:rPr>
          <w:rFonts w:hint="eastAsia" w:ascii="宋体" w:hAnsi="宋体" w:eastAsia="宋体" w:cs="宋体"/>
          <w:color w:val="auto"/>
          <w:sz w:val="24"/>
          <w:szCs w:val="24"/>
          <w:lang w:eastAsia="zh-CN"/>
        </w:rPr>
        <w:t>CA</w:t>
      </w:r>
      <w:r>
        <w:rPr>
          <w:rFonts w:hint="eastAsia" w:ascii="宋体" w:hAnsi="宋体" w:eastAsia="宋体" w:cs="宋体"/>
          <w:color w:val="auto"/>
          <w:spacing w:val="5"/>
          <w:sz w:val="24"/>
          <w:szCs w:val="24"/>
          <w:lang w:eastAsia="zh-CN"/>
        </w:rPr>
        <w:t>认证）登录广西政府采购云平台电子开标大厅现场按规定时间对加</w:t>
      </w:r>
      <w:r>
        <w:rPr>
          <w:rFonts w:hint="eastAsia" w:ascii="宋体" w:hAnsi="宋体" w:eastAsia="宋体" w:cs="宋体"/>
          <w:color w:val="auto"/>
          <w:spacing w:val="4"/>
          <w:sz w:val="24"/>
          <w:szCs w:val="24"/>
          <w:lang w:eastAsia="zh-CN"/>
        </w:rPr>
        <w:t>密的响应文件进行</w:t>
      </w:r>
      <w:r>
        <w:rPr>
          <w:rFonts w:hint="eastAsia" w:ascii="宋体" w:hAnsi="宋体" w:eastAsia="宋体" w:cs="宋体"/>
          <w:color w:val="auto"/>
          <w:spacing w:val="-2"/>
          <w:sz w:val="24"/>
          <w:szCs w:val="24"/>
          <w:lang w:eastAsia="zh-CN"/>
        </w:rPr>
        <w:t>解密，否则后果自负。</w:t>
      </w:r>
    </w:p>
    <w:p w14:paraId="3E74A373">
      <w:pPr>
        <w:spacing w:line="360" w:lineRule="auto"/>
        <w:ind w:left="7"/>
        <w:rPr>
          <w:rFonts w:hint="eastAsia" w:ascii="宋体" w:hAnsi="宋体" w:eastAsia="宋体" w:cs="宋体"/>
          <w:color w:val="auto"/>
          <w:sz w:val="24"/>
          <w:szCs w:val="24"/>
          <w:lang w:eastAsia="zh-CN"/>
        </w:rPr>
      </w:pPr>
      <w:r>
        <w:rPr>
          <w:rFonts w:hint="eastAsia" w:ascii="宋体" w:hAnsi="宋体" w:eastAsia="宋体" w:cs="宋体"/>
          <w:color w:val="auto"/>
          <w:spacing w:val="-12"/>
          <w:sz w:val="24"/>
          <w:szCs w:val="24"/>
          <w:lang w:eastAsia="zh-CN"/>
        </w:rPr>
        <w:t>注：</w:t>
      </w:r>
    </w:p>
    <w:p w14:paraId="1BAF3C23">
      <w:pPr>
        <w:spacing w:line="360" w:lineRule="auto"/>
        <w:ind w:left="1" w:firstLine="489"/>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1）为确保网上操作合法、有效和安全，请供应</w:t>
      </w:r>
      <w:r>
        <w:rPr>
          <w:rFonts w:hint="eastAsia" w:ascii="宋体" w:hAnsi="宋体" w:eastAsia="宋体" w:cs="宋体"/>
          <w:color w:val="auto"/>
          <w:spacing w:val="3"/>
          <w:sz w:val="24"/>
          <w:szCs w:val="24"/>
          <w:lang w:eastAsia="zh-CN"/>
        </w:rPr>
        <w:t>商确保在电子竞标过程中能够对相关数据电文进行加密和使用电子签章，妥善保管</w:t>
      </w:r>
      <w:r>
        <w:rPr>
          <w:rFonts w:hint="eastAsia" w:ascii="宋体" w:hAnsi="宋体" w:eastAsia="宋体" w:cs="宋体"/>
          <w:color w:val="auto"/>
          <w:sz w:val="24"/>
          <w:szCs w:val="24"/>
          <w:lang w:eastAsia="zh-CN"/>
        </w:rPr>
        <w:t>CA</w:t>
      </w:r>
      <w:r>
        <w:rPr>
          <w:rFonts w:hint="eastAsia" w:ascii="宋体" w:hAnsi="宋体" w:eastAsia="宋体" w:cs="宋体"/>
          <w:color w:val="auto"/>
          <w:spacing w:val="3"/>
          <w:sz w:val="24"/>
          <w:szCs w:val="24"/>
          <w:lang w:eastAsia="zh-CN"/>
        </w:rPr>
        <w:t>数字证书并使用有效的</w:t>
      </w:r>
      <w:r>
        <w:rPr>
          <w:rFonts w:hint="eastAsia" w:ascii="宋体" w:hAnsi="宋体" w:eastAsia="宋体" w:cs="宋体"/>
          <w:color w:val="auto"/>
          <w:sz w:val="24"/>
          <w:szCs w:val="24"/>
          <w:lang w:eastAsia="zh-CN"/>
        </w:rPr>
        <w:t>CA</w:t>
      </w:r>
      <w:r>
        <w:rPr>
          <w:rFonts w:hint="eastAsia" w:ascii="宋体" w:hAnsi="宋体" w:eastAsia="宋体" w:cs="宋体"/>
          <w:color w:val="auto"/>
          <w:spacing w:val="3"/>
          <w:sz w:val="24"/>
          <w:szCs w:val="24"/>
          <w:lang w:eastAsia="zh-CN"/>
        </w:rPr>
        <w:t>数字证书参与整个</w:t>
      </w:r>
      <w:r>
        <w:rPr>
          <w:rFonts w:hint="eastAsia" w:ascii="宋体" w:hAnsi="宋体" w:eastAsia="宋体" w:cs="宋体"/>
          <w:color w:val="auto"/>
          <w:spacing w:val="-4"/>
          <w:sz w:val="24"/>
          <w:szCs w:val="24"/>
          <w:lang w:eastAsia="zh-CN"/>
        </w:rPr>
        <w:t>竞标活动；</w:t>
      </w:r>
    </w:p>
    <w:p w14:paraId="2CA2CE87">
      <w:pPr>
        <w:spacing w:line="360" w:lineRule="auto"/>
        <w:ind w:firstLine="476"/>
        <w:jc w:val="both"/>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2）供应商应当在竞标截止时间前完成电子响应文件的上传、提交，竞标截止时间</w:t>
      </w:r>
      <w:r>
        <w:rPr>
          <w:rFonts w:hint="eastAsia" w:ascii="宋体" w:hAnsi="宋体" w:eastAsia="宋体" w:cs="宋体"/>
          <w:color w:val="auto"/>
          <w:spacing w:val="3"/>
          <w:sz w:val="24"/>
          <w:szCs w:val="24"/>
          <w:lang w:eastAsia="zh-CN"/>
        </w:rPr>
        <w:t>前可</w:t>
      </w:r>
      <w:r>
        <w:rPr>
          <w:rFonts w:hint="eastAsia" w:ascii="宋体" w:hAnsi="宋体" w:eastAsia="宋体" w:cs="宋体"/>
          <w:color w:val="auto"/>
          <w:spacing w:val="1"/>
          <w:sz w:val="24"/>
          <w:szCs w:val="24"/>
          <w:lang w:eastAsia="zh-CN"/>
        </w:rPr>
        <w:t>以补充、修改或者撤回响应文件。补充或者修改响应文</w:t>
      </w:r>
      <w:r>
        <w:rPr>
          <w:rFonts w:hint="eastAsia" w:ascii="宋体" w:hAnsi="宋体" w:eastAsia="宋体" w:cs="宋体"/>
          <w:color w:val="auto"/>
          <w:sz w:val="24"/>
          <w:szCs w:val="24"/>
          <w:lang w:eastAsia="zh-CN"/>
        </w:rPr>
        <w:t>件的，应当先行撤回原响应文件，补</w:t>
      </w:r>
      <w:r>
        <w:rPr>
          <w:rFonts w:hint="eastAsia" w:ascii="宋体" w:hAnsi="宋体" w:eastAsia="宋体" w:cs="宋体"/>
          <w:color w:val="auto"/>
          <w:spacing w:val="1"/>
          <w:sz w:val="24"/>
          <w:szCs w:val="24"/>
          <w:lang w:eastAsia="zh-CN"/>
        </w:rPr>
        <w:t>充、修改后重新上传、提交，竞标截止时间前未完成上</w:t>
      </w:r>
      <w:r>
        <w:rPr>
          <w:rFonts w:hint="eastAsia" w:ascii="宋体" w:hAnsi="宋体" w:eastAsia="宋体" w:cs="宋体"/>
          <w:color w:val="auto"/>
          <w:sz w:val="24"/>
          <w:szCs w:val="24"/>
          <w:lang w:eastAsia="zh-CN"/>
        </w:rPr>
        <w:t>传、提交的，视为撤回响应文件。竞</w:t>
      </w:r>
      <w:r>
        <w:rPr>
          <w:rFonts w:hint="eastAsia" w:ascii="宋体" w:hAnsi="宋体" w:eastAsia="宋体" w:cs="宋体"/>
          <w:color w:val="auto"/>
          <w:spacing w:val="1"/>
          <w:sz w:val="24"/>
          <w:szCs w:val="24"/>
          <w:lang w:eastAsia="zh-CN"/>
        </w:rPr>
        <w:t>标截止时间以后上传递交的响应文件，广西政府采购云</w:t>
      </w:r>
      <w:r>
        <w:rPr>
          <w:rFonts w:hint="eastAsia" w:ascii="宋体" w:hAnsi="宋体" w:eastAsia="宋体" w:cs="宋体"/>
          <w:color w:val="auto"/>
          <w:sz w:val="24"/>
          <w:szCs w:val="24"/>
          <w:lang w:eastAsia="zh-CN"/>
        </w:rPr>
        <w:t>平台将予以拒收，即不接受该供应商</w:t>
      </w:r>
      <w:r>
        <w:rPr>
          <w:rFonts w:hint="eastAsia" w:ascii="宋体" w:hAnsi="宋体" w:eastAsia="宋体" w:cs="宋体"/>
          <w:color w:val="auto"/>
          <w:spacing w:val="-4"/>
          <w:sz w:val="24"/>
          <w:szCs w:val="24"/>
          <w:lang w:eastAsia="zh-CN"/>
        </w:rPr>
        <w:t>的竞标；</w:t>
      </w:r>
    </w:p>
    <w:p w14:paraId="7CD9D347">
      <w:pPr>
        <w:spacing w:line="360" w:lineRule="auto"/>
        <w:ind w:left="2" w:firstLine="475"/>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3）供应商需要在具备有摄像头及语音功能且互联网网络状况良好的电脑登录</w:t>
      </w:r>
      <w:r>
        <w:rPr>
          <w:rFonts w:hint="eastAsia" w:ascii="宋体" w:hAnsi="宋体" w:eastAsia="宋体" w:cs="宋体"/>
          <w:color w:val="auto"/>
          <w:spacing w:val="3"/>
          <w:sz w:val="24"/>
          <w:szCs w:val="24"/>
          <w:lang w:eastAsia="zh-CN"/>
        </w:rPr>
        <w:t>广西政府</w:t>
      </w:r>
      <w:r>
        <w:rPr>
          <w:rFonts w:hint="eastAsia" w:ascii="宋体" w:hAnsi="宋体" w:eastAsia="宋体" w:cs="宋体"/>
          <w:color w:val="auto"/>
          <w:spacing w:val="-1"/>
          <w:sz w:val="24"/>
          <w:szCs w:val="24"/>
          <w:lang w:eastAsia="zh-CN"/>
        </w:rPr>
        <w:t>采购云平台远程开标大厅参与本次磋商，否则后果自负。</w:t>
      </w:r>
    </w:p>
    <w:p w14:paraId="4B8B3A83">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b/>
          <w:bCs/>
          <w:color w:val="auto"/>
          <w:spacing w:val="-3"/>
          <w:sz w:val="24"/>
          <w:szCs w:val="24"/>
          <w:lang w:eastAsia="zh-CN"/>
        </w:rPr>
        <w:t>八、凡对本次采购提出询问，请按以下方式联系。</w:t>
      </w:r>
    </w:p>
    <w:p w14:paraId="375086D6">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1.采购人信息</w:t>
      </w:r>
    </w:p>
    <w:p w14:paraId="27519204">
      <w:pPr>
        <w:spacing w:line="360" w:lineRule="auto"/>
        <w:ind w:left="48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名称：广西财经学院</w:t>
      </w:r>
    </w:p>
    <w:p w14:paraId="7F5B67DC">
      <w:pPr>
        <w:spacing w:line="360" w:lineRule="auto"/>
        <w:ind w:left="481"/>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地址：南宁市西乡塘区明秀西路100号</w:t>
      </w:r>
    </w:p>
    <w:p w14:paraId="70AC5CE7">
      <w:pPr>
        <w:spacing w:line="360" w:lineRule="auto"/>
        <w:ind w:left="478"/>
        <w:rPr>
          <w:rFonts w:hint="eastAsia" w:ascii="宋体" w:hAnsi="宋体" w:eastAsia="宋体" w:cs="宋体"/>
          <w:color w:val="auto"/>
          <w:sz w:val="24"/>
          <w:szCs w:val="24"/>
          <w:lang w:eastAsia="zh-CN"/>
        </w:rPr>
      </w:pPr>
      <w:r>
        <w:rPr>
          <w:rFonts w:hint="eastAsia" w:ascii="宋体" w:hAnsi="宋体" w:eastAsia="宋体" w:cs="宋体"/>
          <w:color w:val="auto"/>
          <w:spacing w:val="-9"/>
          <w:sz w:val="24"/>
          <w:szCs w:val="24"/>
          <w:lang w:eastAsia="zh-CN"/>
        </w:rPr>
        <w:t>联系人：黄老师</w:t>
      </w:r>
    </w:p>
    <w:p w14:paraId="1F74FF09">
      <w:pPr>
        <w:spacing w:line="360" w:lineRule="auto"/>
        <w:ind w:left="478"/>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联系方式：0771-3821448</w:t>
      </w:r>
    </w:p>
    <w:p w14:paraId="6668AC26">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2.采购代理机构信息</w:t>
      </w:r>
    </w:p>
    <w:p w14:paraId="58A10A44">
      <w:pPr>
        <w:spacing w:line="360" w:lineRule="auto"/>
        <w:ind w:left="48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名称：建银工程咨询有限责任公司</w:t>
      </w:r>
    </w:p>
    <w:p w14:paraId="3513B216">
      <w:pPr>
        <w:spacing w:line="360" w:lineRule="auto"/>
        <w:ind w:left="48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地址：南宁市江南区星光大道19号</w:t>
      </w:r>
    </w:p>
    <w:p w14:paraId="4FA3D899">
      <w:pPr>
        <w:spacing w:line="360" w:lineRule="auto"/>
        <w:ind w:left="478"/>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联系方式：0771-5513315</w:t>
      </w:r>
    </w:p>
    <w:p w14:paraId="5BB940EB">
      <w:pPr>
        <w:spacing w:line="360" w:lineRule="auto"/>
        <w:ind w:left="478"/>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3.项目联系方式</w:t>
      </w:r>
    </w:p>
    <w:p w14:paraId="6CFC6151">
      <w:pPr>
        <w:spacing w:line="360" w:lineRule="auto"/>
        <w:ind w:left="481"/>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项目联系人：雷</w:t>
      </w:r>
      <w:r>
        <w:rPr>
          <w:rFonts w:hint="eastAsia" w:ascii="宋体" w:hAnsi="宋体" w:eastAsia="宋体" w:cs="宋体"/>
          <w:color w:val="auto"/>
          <w:spacing w:val="-1"/>
          <w:sz w:val="24"/>
          <w:szCs w:val="24"/>
          <w:lang w:eastAsia="zh-CN"/>
        </w:rPr>
        <w:t>阳，吴庆健、陈斌、覃玉梅</w:t>
      </w:r>
    </w:p>
    <w:p w14:paraId="292E5A7C">
      <w:pPr>
        <w:spacing w:line="360" w:lineRule="auto"/>
        <w:ind w:left="507"/>
        <w:rPr>
          <w:rFonts w:hint="eastAsia" w:ascii="宋体" w:hAnsi="宋体" w:eastAsia="宋体" w:cs="宋体"/>
          <w:color w:val="auto"/>
          <w:spacing w:val="-4"/>
          <w:sz w:val="24"/>
          <w:szCs w:val="24"/>
          <w:lang w:eastAsia="zh-CN"/>
        </w:rPr>
      </w:pPr>
      <w:r>
        <w:rPr>
          <w:rFonts w:hint="eastAsia" w:ascii="宋体" w:hAnsi="宋体" w:eastAsia="宋体" w:cs="宋体"/>
          <w:color w:val="auto"/>
          <w:spacing w:val="-4"/>
          <w:sz w:val="24"/>
          <w:szCs w:val="24"/>
          <w:lang w:eastAsia="zh-CN"/>
        </w:rPr>
        <w:t>电话：0771-5513315</w:t>
      </w:r>
    </w:p>
    <w:p w14:paraId="797E7649">
      <w:pPr>
        <w:spacing w:line="360" w:lineRule="auto"/>
        <w:ind w:left="507"/>
        <w:jc w:val="right"/>
        <w:rPr>
          <w:rFonts w:hint="eastAsia" w:ascii="宋体" w:hAnsi="宋体" w:eastAsia="宋体" w:cs="宋体"/>
          <w:color w:val="auto"/>
          <w:spacing w:val="-4"/>
          <w:sz w:val="24"/>
          <w:szCs w:val="24"/>
          <w:lang w:eastAsia="zh-CN"/>
        </w:rPr>
      </w:pPr>
    </w:p>
    <w:p w14:paraId="72521CD6">
      <w:pPr>
        <w:spacing w:line="360" w:lineRule="auto"/>
        <w:ind w:left="507"/>
        <w:jc w:val="right"/>
        <w:rPr>
          <w:rFonts w:hint="eastAsia" w:ascii="宋体" w:hAnsi="宋体" w:eastAsia="宋体" w:cs="宋体"/>
          <w:color w:val="auto"/>
          <w:spacing w:val="-4"/>
          <w:sz w:val="24"/>
          <w:szCs w:val="24"/>
          <w:lang w:eastAsia="zh-CN"/>
        </w:rPr>
      </w:pPr>
      <w:r>
        <w:rPr>
          <w:rFonts w:hint="eastAsia" w:ascii="宋体" w:hAnsi="宋体" w:eastAsia="宋体" w:cs="宋体"/>
          <w:color w:val="auto"/>
          <w:spacing w:val="-4"/>
          <w:sz w:val="24"/>
          <w:szCs w:val="24"/>
          <w:lang w:eastAsia="zh-CN"/>
        </w:rPr>
        <w:t>2026年</w:t>
      </w:r>
      <w:r>
        <w:rPr>
          <w:rFonts w:hint="eastAsia" w:ascii="宋体" w:hAnsi="宋体" w:eastAsia="宋体" w:cs="宋体"/>
          <w:color w:val="auto"/>
          <w:spacing w:val="-4"/>
          <w:sz w:val="24"/>
          <w:szCs w:val="24"/>
          <w:lang w:val="en-US" w:eastAsia="zh-CN"/>
        </w:rPr>
        <w:t>7</w:t>
      </w:r>
      <w:r>
        <w:rPr>
          <w:rFonts w:hint="eastAsia" w:ascii="宋体" w:hAnsi="宋体" w:eastAsia="宋体" w:cs="宋体"/>
          <w:color w:val="auto"/>
          <w:spacing w:val="-4"/>
          <w:sz w:val="24"/>
          <w:szCs w:val="24"/>
          <w:lang w:eastAsia="zh-CN"/>
        </w:rPr>
        <w:t>月</w:t>
      </w:r>
      <w:r>
        <w:rPr>
          <w:rFonts w:hint="eastAsia" w:ascii="宋体" w:hAnsi="宋体" w:eastAsia="宋体" w:cs="宋体"/>
          <w:color w:val="auto"/>
          <w:spacing w:val="-4"/>
          <w:sz w:val="24"/>
          <w:szCs w:val="24"/>
          <w:lang w:val="en-US" w:eastAsia="zh-CN"/>
        </w:rPr>
        <w:t>8</w:t>
      </w:r>
      <w:r>
        <w:rPr>
          <w:rFonts w:hint="eastAsia" w:ascii="宋体" w:hAnsi="宋体" w:eastAsia="宋体" w:cs="宋体"/>
          <w:color w:val="auto"/>
          <w:spacing w:val="-4"/>
          <w:sz w:val="24"/>
          <w:szCs w:val="24"/>
          <w:lang w:eastAsia="zh-CN"/>
        </w:rPr>
        <w:t>日</w:t>
      </w:r>
    </w:p>
    <w:p w14:paraId="53293D1F">
      <w:pPr>
        <w:spacing w:line="360" w:lineRule="auto"/>
        <w:rPr>
          <w:rFonts w:hint="eastAsia" w:ascii="宋体" w:hAnsi="宋体" w:eastAsia="宋体" w:cs="宋体"/>
          <w:color w:val="auto"/>
          <w:sz w:val="24"/>
          <w:szCs w:val="24"/>
          <w:lang w:eastAsia="zh-CN"/>
        </w:rPr>
        <w:sectPr>
          <w:headerReference r:id="rId9" w:type="first"/>
          <w:headerReference r:id="rId7" w:type="default"/>
          <w:footerReference r:id="rId10" w:type="default"/>
          <w:headerReference r:id="rId8" w:type="even"/>
          <w:pgSz w:w="11910" w:h="16840"/>
          <w:pgMar w:top="1188" w:right="1134" w:bottom="906" w:left="1147" w:header="794" w:footer="567" w:gutter="0"/>
          <w:pgNumType w:start="1"/>
          <w:cols w:space="720" w:num="1"/>
          <w:docGrid w:linePitch="286" w:charSpace="0"/>
        </w:sectPr>
      </w:pPr>
    </w:p>
    <w:p w14:paraId="701AA002">
      <w:pPr>
        <w:spacing w:line="360" w:lineRule="auto"/>
        <w:ind w:left="2852"/>
        <w:outlineLvl w:val="0"/>
        <w:rPr>
          <w:rFonts w:hint="eastAsia" w:ascii="宋体" w:hAnsi="宋体" w:eastAsia="宋体" w:cs="宋体"/>
          <w:color w:val="auto"/>
          <w:sz w:val="30"/>
          <w:szCs w:val="30"/>
          <w:lang w:eastAsia="zh-CN"/>
        </w:rPr>
      </w:pPr>
      <w:bookmarkStart w:id="5" w:name="_Toc234246460"/>
      <w:r>
        <w:rPr>
          <w:rFonts w:hint="eastAsia" w:ascii="宋体" w:hAnsi="宋体" w:eastAsia="宋体" w:cs="宋体"/>
          <w:b/>
          <w:bCs/>
          <w:color w:val="auto"/>
          <w:spacing w:val="6"/>
          <w:sz w:val="30"/>
          <w:szCs w:val="30"/>
          <w:lang w:eastAsia="zh-CN"/>
        </w:rPr>
        <w:t>第二章  供应商须知</w:t>
      </w:r>
      <w:bookmarkEnd w:id="5"/>
    </w:p>
    <w:p w14:paraId="48794D16">
      <w:pPr>
        <w:pStyle w:val="10"/>
        <w:spacing w:line="360" w:lineRule="auto"/>
        <w:rPr>
          <w:rFonts w:hint="eastAsia" w:ascii="宋体" w:hAnsi="宋体" w:eastAsia="宋体" w:cs="宋体"/>
          <w:color w:val="auto"/>
          <w:lang w:eastAsia="zh-CN"/>
        </w:rPr>
      </w:pPr>
    </w:p>
    <w:p w14:paraId="708F0F3E">
      <w:pPr>
        <w:spacing w:line="360" w:lineRule="auto"/>
        <w:ind w:left="2841"/>
        <w:outlineLvl w:val="1"/>
        <w:rPr>
          <w:rFonts w:hint="eastAsia" w:ascii="宋体" w:hAnsi="宋体" w:eastAsia="宋体" w:cs="宋体"/>
          <w:color w:val="auto"/>
          <w:sz w:val="30"/>
          <w:szCs w:val="30"/>
        </w:rPr>
      </w:pPr>
      <w:r>
        <w:rPr>
          <w:rFonts w:hint="eastAsia" w:ascii="宋体" w:hAnsi="宋体" w:eastAsia="宋体" w:cs="宋体"/>
          <w:color w:val="auto"/>
          <w:spacing w:val="15"/>
          <w:sz w:val="30"/>
          <w:szCs w:val="30"/>
        </w:rPr>
        <w:t>供应商须知前附表</w:t>
      </w:r>
    </w:p>
    <w:p w14:paraId="3B48BDF3">
      <w:pPr>
        <w:spacing w:line="360" w:lineRule="auto"/>
        <w:rPr>
          <w:rFonts w:hint="eastAsia" w:ascii="宋体" w:hAnsi="宋体" w:eastAsia="宋体" w:cs="宋体"/>
          <w:color w:val="auto"/>
        </w:rPr>
      </w:pPr>
    </w:p>
    <w:tbl>
      <w:tblPr>
        <w:tblStyle w:val="32"/>
        <w:tblW w:w="890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2"/>
        <w:gridCol w:w="7925"/>
      </w:tblGrid>
      <w:tr w14:paraId="51920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jc w:val="center"/>
        </w:trPr>
        <w:tc>
          <w:tcPr>
            <w:tcW w:w="982" w:type="dxa"/>
            <w:vAlign w:val="center"/>
          </w:tcPr>
          <w:p w14:paraId="70ABFA00">
            <w:pPr>
              <w:pStyle w:val="33"/>
              <w:spacing w:line="360" w:lineRule="auto"/>
              <w:ind w:right="38"/>
              <w:jc w:val="center"/>
              <w:rPr>
                <w:rFonts w:hint="eastAsia" w:ascii="宋体" w:hAnsi="宋体" w:eastAsia="宋体" w:cs="宋体"/>
                <w:color w:val="auto"/>
              </w:rPr>
            </w:pPr>
            <w:r>
              <w:rPr>
                <w:rFonts w:hint="eastAsia" w:ascii="宋体" w:hAnsi="宋体" w:eastAsia="宋体" w:cs="宋体"/>
                <w:b/>
                <w:bCs/>
                <w:color w:val="auto"/>
                <w:spacing w:val="-4"/>
              </w:rPr>
              <w:t>条款号</w:t>
            </w:r>
          </w:p>
        </w:tc>
        <w:tc>
          <w:tcPr>
            <w:tcW w:w="7925" w:type="dxa"/>
            <w:vAlign w:val="center"/>
          </w:tcPr>
          <w:p w14:paraId="10A2D354">
            <w:pPr>
              <w:pStyle w:val="33"/>
              <w:spacing w:line="360" w:lineRule="auto"/>
              <w:jc w:val="center"/>
              <w:rPr>
                <w:rFonts w:hint="eastAsia" w:ascii="宋体" w:hAnsi="宋体" w:eastAsia="宋体" w:cs="宋体"/>
                <w:color w:val="auto"/>
              </w:rPr>
            </w:pPr>
            <w:r>
              <w:rPr>
                <w:rFonts w:hint="eastAsia" w:ascii="宋体" w:hAnsi="宋体" w:eastAsia="宋体" w:cs="宋体"/>
                <w:b/>
                <w:bCs/>
                <w:color w:val="auto"/>
                <w:spacing w:val="-26"/>
              </w:rPr>
              <w:t>内容</w:t>
            </w:r>
          </w:p>
        </w:tc>
      </w:tr>
      <w:tr w14:paraId="625A1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jc w:val="center"/>
        </w:trPr>
        <w:tc>
          <w:tcPr>
            <w:tcW w:w="982" w:type="dxa"/>
            <w:vAlign w:val="center"/>
          </w:tcPr>
          <w:p w14:paraId="69CDEFCD">
            <w:pPr>
              <w:pStyle w:val="33"/>
              <w:spacing w:line="360" w:lineRule="auto"/>
              <w:jc w:val="center"/>
              <w:rPr>
                <w:rFonts w:hint="eastAsia" w:ascii="宋体" w:hAnsi="宋体" w:eastAsia="宋体" w:cs="宋体"/>
                <w:color w:val="auto"/>
              </w:rPr>
            </w:pPr>
            <w:r>
              <w:rPr>
                <w:rFonts w:hint="eastAsia" w:ascii="宋体" w:hAnsi="宋体" w:eastAsia="宋体" w:cs="宋体"/>
                <w:color w:val="auto"/>
              </w:rPr>
              <w:t>3</w:t>
            </w:r>
          </w:p>
        </w:tc>
        <w:tc>
          <w:tcPr>
            <w:tcW w:w="7925" w:type="dxa"/>
            <w:vAlign w:val="center"/>
          </w:tcPr>
          <w:p w14:paraId="1C757D71">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供应商的资格条件：详见竞争性磋商公告</w:t>
            </w:r>
          </w:p>
        </w:tc>
      </w:tr>
      <w:tr w14:paraId="403E1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jc w:val="center"/>
        </w:trPr>
        <w:tc>
          <w:tcPr>
            <w:tcW w:w="982" w:type="dxa"/>
            <w:vAlign w:val="center"/>
          </w:tcPr>
          <w:p w14:paraId="350E597B">
            <w:pPr>
              <w:pStyle w:val="33"/>
              <w:spacing w:line="360" w:lineRule="auto"/>
              <w:jc w:val="center"/>
              <w:rPr>
                <w:rFonts w:hint="eastAsia" w:ascii="宋体" w:hAnsi="宋体" w:eastAsia="宋体" w:cs="宋体"/>
                <w:color w:val="auto"/>
              </w:rPr>
            </w:pPr>
            <w:r>
              <w:rPr>
                <w:rFonts w:hint="eastAsia" w:ascii="宋体" w:hAnsi="宋体" w:eastAsia="宋体" w:cs="宋体"/>
                <w:color w:val="auto"/>
                <w:spacing w:val="-5"/>
              </w:rPr>
              <w:t>5.1</w:t>
            </w:r>
          </w:p>
        </w:tc>
        <w:tc>
          <w:tcPr>
            <w:tcW w:w="7925" w:type="dxa"/>
            <w:vAlign w:val="center"/>
          </w:tcPr>
          <w:p w14:paraId="028B9775">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是否接受联合体竞标：详见竞争性磋商公告</w:t>
            </w:r>
          </w:p>
        </w:tc>
      </w:tr>
      <w:tr w14:paraId="4EFF2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jc w:val="center"/>
        </w:trPr>
        <w:tc>
          <w:tcPr>
            <w:tcW w:w="982" w:type="dxa"/>
            <w:vAlign w:val="center"/>
          </w:tcPr>
          <w:p w14:paraId="2971A7F2">
            <w:pPr>
              <w:pStyle w:val="33"/>
              <w:spacing w:line="360" w:lineRule="auto"/>
              <w:jc w:val="center"/>
              <w:rPr>
                <w:rFonts w:hint="eastAsia" w:ascii="宋体" w:hAnsi="宋体" w:eastAsia="宋体" w:cs="宋体"/>
                <w:color w:val="auto"/>
              </w:rPr>
            </w:pPr>
            <w:r>
              <w:rPr>
                <w:rFonts w:hint="eastAsia" w:ascii="宋体" w:hAnsi="宋体" w:eastAsia="宋体" w:cs="宋体"/>
                <w:color w:val="auto"/>
                <w:spacing w:val="-5"/>
              </w:rPr>
              <w:t>5.2</w:t>
            </w:r>
          </w:p>
        </w:tc>
        <w:tc>
          <w:tcPr>
            <w:tcW w:w="7925" w:type="dxa"/>
            <w:vAlign w:val="center"/>
          </w:tcPr>
          <w:p w14:paraId="0844B5CD">
            <w:pPr>
              <w:pStyle w:val="33"/>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如接受联合体竞标，联合体竞标要求如下：无</w:t>
            </w:r>
          </w:p>
        </w:tc>
      </w:tr>
      <w:tr w14:paraId="391722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8" w:hRule="atLeast"/>
          <w:jc w:val="center"/>
        </w:trPr>
        <w:tc>
          <w:tcPr>
            <w:tcW w:w="982" w:type="dxa"/>
            <w:vAlign w:val="center"/>
          </w:tcPr>
          <w:p w14:paraId="2D750313">
            <w:pPr>
              <w:pStyle w:val="33"/>
              <w:spacing w:line="360" w:lineRule="auto"/>
              <w:jc w:val="center"/>
              <w:rPr>
                <w:rFonts w:hint="eastAsia" w:ascii="宋体" w:hAnsi="宋体" w:eastAsia="宋体" w:cs="宋体"/>
                <w:color w:val="auto"/>
              </w:rPr>
            </w:pPr>
            <w:r>
              <w:rPr>
                <w:rFonts w:hint="eastAsia" w:ascii="宋体" w:hAnsi="宋体" w:eastAsia="宋体" w:cs="宋体"/>
                <w:color w:val="auto"/>
                <w:spacing w:val="-4"/>
              </w:rPr>
              <w:t>6.2</w:t>
            </w:r>
          </w:p>
        </w:tc>
        <w:tc>
          <w:tcPr>
            <w:tcW w:w="7925" w:type="dxa"/>
            <w:vAlign w:val="center"/>
          </w:tcPr>
          <w:p w14:paraId="7D03AC11">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2"/>
                <w:lang w:eastAsia="zh-CN"/>
              </w:rPr>
              <w:t>☑不允许分包</w:t>
            </w:r>
          </w:p>
          <w:p w14:paraId="10ED02E9">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5"/>
                <w:lang w:eastAsia="zh-CN"/>
              </w:rPr>
              <w:t>□允许分包</w:t>
            </w:r>
          </w:p>
          <w:p w14:paraId="6F956C80">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分包内容：</w:t>
            </w:r>
            <w:r>
              <w:rPr>
                <w:rFonts w:hint="eastAsia" w:ascii="宋体" w:hAnsi="宋体" w:eastAsia="宋体" w:cs="宋体"/>
                <w:color w:val="auto"/>
                <w:spacing w:val="-1"/>
                <w:u w:val="single"/>
                <w:lang w:eastAsia="zh-CN"/>
              </w:rPr>
              <w:t>/。</w:t>
            </w:r>
          </w:p>
          <w:p w14:paraId="52704BC2">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3"/>
                <w:lang w:eastAsia="zh-CN"/>
              </w:rPr>
              <w:t>分包金额或者比例：</w:t>
            </w:r>
            <w:r>
              <w:rPr>
                <w:rFonts w:hint="eastAsia" w:ascii="宋体" w:hAnsi="宋体" w:eastAsia="宋体" w:cs="宋体"/>
                <w:color w:val="auto"/>
                <w:spacing w:val="3"/>
                <w:u w:val="single"/>
                <w:lang w:eastAsia="zh-CN"/>
              </w:rPr>
              <w:t>/。</w:t>
            </w:r>
          </w:p>
        </w:tc>
      </w:tr>
      <w:tr w14:paraId="510E82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jc w:val="center"/>
        </w:trPr>
        <w:tc>
          <w:tcPr>
            <w:tcW w:w="982" w:type="dxa"/>
            <w:vAlign w:val="center"/>
          </w:tcPr>
          <w:p w14:paraId="47982319">
            <w:pPr>
              <w:pStyle w:val="33"/>
              <w:spacing w:line="360" w:lineRule="auto"/>
              <w:jc w:val="center"/>
              <w:rPr>
                <w:rFonts w:hint="eastAsia" w:ascii="宋体" w:hAnsi="宋体" w:eastAsia="宋体" w:cs="宋体"/>
                <w:color w:val="auto"/>
              </w:rPr>
            </w:pPr>
            <w:r>
              <w:rPr>
                <w:rFonts w:hint="eastAsia" w:ascii="宋体" w:hAnsi="宋体" w:eastAsia="宋体" w:cs="宋体"/>
                <w:color w:val="auto"/>
              </w:rPr>
              <w:t>12.1.1</w:t>
            </w:r>
          </w:p>
        </w:tc>
        <w:tc>
          <w:tcPr>
            <w:tcW w:w="7925" w:type="dxa"/>
            <w:vAlign w:val="center"/>
          </w:tcPr>
          <w:p w14:paraId="32876128">
            <w:pPr>
              <w:pStyle w:val="33"/>
              <w:spacing w:line="360" w:lineRule="auto"/>
              <w:ind w:left="25"/>
              <w:rPr>
                <w:rFonts w:hint="eastAsia" w:ascii="宋体" w:hAnsi="宋体" w:eastAsia="宋体" w:cs="宋体"/>
                <w:color w:val="auto"/>
                <w:lang w:eastAsia="zh-CN"/>
              </w:rPr>
            </w:pPr>
            <w:r>
              <w:rPr>
                <w:rFonts w:hint="eastAsia" w:ascii="宋体" w:hAnsi="宋体" w:eastAsia="宋体" w:cs="宋体"/>
                <w:b/>
                <w:bCs/>
                <w:color w:val="auto"/>
                <w:spacing w:val="-7"/>
                <w:lang w:eastAsia="zh-CN"/>
              </w:rPr>
              <w:t>资格证明文件</w:t>
            </w:r>
          </w:p>
          <w:p w14:paraId="0EA704AA">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8"/>
                <w:lang w:eastAsia="zh-CN"/>
              </w:rPr>
              <w:t>1.供应商营业执照副本复印件</w:t>
            </w:r>
            <w:r>
              <w:rPr>
                <w:rFonts w:hint="eastAsia" w:ascii="宋体" w:hAnsi="宋体" w:eastAsia="宋体" w:cs="宋体"/>
                <w:color w:val="auto"/>
                <w:spacing w:val="-32"/>
                <w:lang w:eastAsia="zh-CN"/>
              </w:rPr>
              <w:t>；</w:t>
            </w:r>
            <w:r>
              <w:rPr>
                <w:rFonts w:hint="eastAsia" w:ascii="宋体" w:hAnsi="宋体" w:eastAsia="宋体" w:cs="宋体"/>
                <w:b/>
                <w:bCs/>
                <w:color w:val="auto"/>
                <w:spacing w:val="-32"/>
                <w:lang w:eastAsia="zh-CN"/>
              </w:rPr>
              <w:t>（</w:t>
            </w:r>
            <w:r>
              <w:rPr>
                <w:rFonts w:hint="eastAsia" w:ascii="宋体" w:hAnsi="宋体" w:eastAsia="宋体" w:cs="宋体"/>
                <w:b/>
                <w:bCs/>
                <w:color w:val="auto"/>
                <w:spacing w:val="8"/>
                <w:lang w:eastAsia="zh-CN"/>
              </w:rPr>
              <w:t>必须提供，</w:t>
            </w:r>
            <w:r>
              <w:rPr>
                <w:rFonts w:hint="eastAsia" w:ascii="宋体" w:hAnsi="宋体" w:eastAsia="宋体" w:cs="宋体"/>
                <w:b/>
                <w:bCs/>
                <w:color w:val="auto"/>
                <w:spacing w:val="7"/>
                <w:lang w:eastAsia="zh-CN"/>
              </w:rPr>
              <w:t>否则响应文件按无效响</w:t>
            </w:r>
            <w:r>
              <w:rPr>
                <w:rFonts w:hint="eastAsia" w:ascii="宋体" w:hAnsi="宋体" w:eastAsia="宋体" w:cs="宋体"/>
                <w:b/>
                <w:bCs/>
                <w:color w:val="auto"/>
                <w:spacing w:val="-6"/>
                <w:lang w:eastAsia="zh-CN"/>
              </w:rPr>
              <w:t>应处理）</w:t>
            </w:r>
          </w:p>
          <w:p w14:paraId="386AAC06">
            <w:pPr>
              <w:pStyle w:val="33"/>
              <w:spacing w:line="360" w:lineRule="auto"/>
              <w:ind w:right="1"/>
              <w:rPr>
                <w:rFonts w:hint="eastAsia" w:ascii="宋体" w:hAnsi="宋体" w:eastAsia="宋体" w:cs="宋体"/>
                <w:color w:val="auto"/>
                <w:lang w:eastAsia="zh-CN"/>
              </w:rPr>
            </w:pPr>
            <w:r>
              <w:rPr>
                <w:rFonts w:hint="eastAsia" w:ascii="宋体" w:hAnsi="宋体" w:eastAsia="宋体" w:cs="宋体"/>
                <w:color w:val="auto"/>
                <w:spacing w:val="7"/>
                <w:lang w:eastAsia="zh-CN"/>
              </w:rPr>
              <w:t>2.供应商资质证书、安全生产许可证副本复印件</w:t>
            </w:r>
            <w:r>
              <w:rPr>
                <w:rFonts w:hint="eastAsia" w:ascii="宋体" w:hAnsi="宋体" w:eastAsia="宋体" w:cs="宋体"/>
                <w:color w:val="auto"/>
                <w:spacing w:val="-5"/>
                <w:lang w:eastAsia="zh-CN"/>
              </w:rPr>
              <w:t>：</w:t>
            </w:r>
            <w:r>
              <w:rPr>
                <w:rFonts w:hint="eastAsia" w:ascii="宋体" w:hAnsi="宋体" w:eastAsia="宋体" w:cs="宋体"/>
                <w:b/>
                <w:bCs/>
                <w:color w:val="auto"/>
                <w:spacing w:val="-5"/>
                <w:lang w:eastAsia="zh-CN"/>
              </w:rPr>
              <w:t>（</w:t>
            </w:r>
            <w:r>
              <w:rPr>
                <w:rFonts w:hint="eastAsia" w:ascii="宋体" w:hAnsi="宋体" w:eastAsia="宋体" w:cs="宋体"/>
                <w:b/>
                <w:bCs/>
                <w:color w:val="auto"/>
                <w:spacing w:val="7"/>
                <w:lang w:eastAsia="zh-CN"/>
              </w:rPr>
              <w:t>必须提供，否则</w:t>
            </w:r>
            <w:r>
              <w:rPr>
                <w:rFonts w:hint="eastAsia" w:ascii="宋体" w:hAnsi="宋体" w:eastAsia="宋体" w:cs="宋体"/>
                <w:b/>
                <w:bCs/>
                <w:color w:val="auto"/>
                <w:spacing w:val="-4"/>
                <w:lang w:eastAsia="zh-CN"/>
              </w:rPr>
              <w:t>响应文件按无效响应处理）</w:t>
            </w:r>
          </w:p>
          <w:p w14:paraId="6F5639D8">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2"/>
                <w:lang w:eastAsia="zh-CN"/>
              </w:rPr>
              <w:t>3.供应商依法缴纳税收的相关材料[2026年1月</w:t>
            </w:r>
            <w:r>
              <w:rPr>
                <w:rFonts w:hint="eastAsia" w:ascii="宋体" w:hAnsi="宋体" w:eastAsia="宋体" w:cs="宋体"/>
                <w:color w:val="auto"/>
                <w:spacing w:val="1"/>
                <w:lang w:eastAsia="zh-CN"/>
              </w:rPr>
              <w:t>至响应文件提交截止</w:t>
            </w:r>
            <w:r>
              <w:rPr>
                <w:rFonts w:hint="eastAsia" w:ascii="宋体" w:hAnsi="宋体" w:eastAsia="宋体" w:cs="宋体"/>
                <w:color w:val="auto"/>
                <w:spacing w:val="5"/>
                <w:lang w:eastAsia="zh-CN"/>
              </w:rPr>
              <w:t>时间前</w:t>
            </w:r>
            <w:r>
              <w:rPr>
                <w:rFonts w:hint="eastAsia" w:ascii="宋体" w:hAnsi="宋体" w:eastAsia="宋体" w:cs="宋体"/>
                <w:color w:val="auto"/>
                <w:spacing w:val="5"/>
                <w:lang w:eastAsia="zh"/>
              </w:rPr>
              <w:t>任意1</w:t>
            </w:r>
            <w:r>
              <w:rPr>
                <w:rFonts w:hint="eastAsia" w:ascii="宋体" w:hAnsi="宋体" w:eastAsia="宋体" w:cs="宋体"/>
                <w:color w:val="auto"/>
                <w:spacing w:val="5"/>
                <w:lang w:eastAsia="zh-CN"/>
              </w:rPr>
              <w:t>个月依法缴纳税收的凭据复印件；依</w:t>
            </w:r>
            <w:r>
              <w:rPr>
                <w:rFonts w:hint="eastAsia" w:ascii="宋体" w:hAnsi="宋体" w:eastAsia="宋体" w:cs="宋体"/>
                <w:color w:val="auto"/>
                <w:spacing w:val="4"/>
                <w:lang w:eastAsia="zh-CN"/>
              </w:rPr>
              <w:t>法免税的供应商，必须</w:t>
            </w:r>
            <w:r>
              <w:rPr>
                <w:rFonts w:hint="eastAsia" w:ascii="宋体" w:hAnsi="宋体" w:eastAsia="宋体" w:cs="宋体"/>
                <w:color w:val="auto"/>
                <w:spacing w:val="6"/>
                <w:lang w:eastAsia="zh-CN"/>
              </w:rPr>
              <w:t>提供相应文件证明其依法免税。从取得营业执照时间起至首次响应文件提交截止时间为止不足要求月数的，只需提供从取得营业执照起的依法缴纳</w:t>
            </w:r>
            <w:r>
              <w:rPr>
                <w:rFonts w:hint="eastAsia" w:ascii="宋体" w:hAnsi="宋体" w:eastAsia="宋体" w:cs="宋体"/>
                <w:color w:val="auto"/>
                <w:spacing w:val="-1"/>
                <w:lang w:eastAsia="zh-CN"/>
              </w:rPr>
              <w:t>税收相应证明文件]</w:t>
            </w:r>
            <w:r>
              <w:rPr>
                <w:rFonts w:hint="eastAsia" w:ascii="宋体" w:hAnsi="宋体" w:eastAsia="宋体" w:cs="宋体"/>
                <w:color w:val="auto"/>
                <w:spacing w:val="-12"/>
                <w:lang w:eastAsia="zh-CN"/>
              </w:rPr>
              <w:t>；</w:t>
            </w:r>
            <w:r>
              <w:rPr>
                <w:rFonts w:hint="eastAsia" w:ascii="宋体" w:hAnsi="宋体" w:eastAsia="宋体" w:cs="宋体"/>
                <w:b/>
                <w:bCs/>
                <w:color w:val="auto"/>
                <w:spacing w:val="-12"/>
                <w:lang w:eastAsia="zh-CN"/>
              </w:rPr>
              <w:t>（</w:t>
            </w:r>
            <w:r>
              <w:rPr>
                <w:rFonts w:hint="eastAsia" w:ascii="宋体" w:hAnsi="宋体" w:eastAsia="宋体" w:cs="宋体"/>
                <w:b/>
                <w:bCs/>
                <w:color w:val="auto"/>
                <w:spacing w:val="-1"/>
                <w:lang w:eastAsia="zh-CN"/>
              </w:rPr>
              <w:t>必须提供，否则响应文件按无效响应处理）</w:t>
            </w:r>
          </w:p>
          <w:p w14:paraId="59F6013D">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2"/>
                <w:lang w:eastAsia="zh-CN"/>
              </w:rPr>
              <w:t>4.供应商依法缴纳社会保障资金的相关材料[2026年1月至响</w:t>
            </w:r>
            <w:r>
              <w:rPr>
                <w:rFonts w:hint="eastAsia" w:ascii="宋体" w:hAnsi="宋体" w:eastAsia="宋体" w:cs="宋体"/>
                <w:color w:val="auto"/>
                <w:spacing w:val="1"/>
                <w:lang w:eastAsia="zh-CN"/>
              </w:rPr>
              <w:t>应文件</w:t>
            </w:r>
            <w:r>
              <w:rPr>
                <w:rFonts w:hint="eastAsia" w:ascii="宋体" w:hAnsi="宋体" w:eastAsia="宋体" w:cs="宋体"/>
                <w:color w:val="auto"/>
                <w:spacing w:val="5"/>
                <w:lang w:eastAsia="zh-CN"/>
              </w:rPr>
              <w:t>提交截止时间前</w:t>
            </w:r>
            <w:r>
              <w:rPr>
                <w:rFonts w:hint="eastAsia" w:ascii="宋体" w:hAnsi="宋体" w:eastAsia="宋体" w:cs="宋体"/>
                <w:color w:val="auto"/>
                <w:spacing w:val="5"/>
                <w:lang w:eastAsia="zh"/>
              </w:rPr>
              <w:t>任意1</w:t>
            </w:r>
            <w:r>
              <w:rPr>
                <w:rFonts w:hint="eastAsia" w:ascii="宋体" w:hAnsi="宋体" w:eastAsia="宋体" w:cs="宋体"/>
                <w:color w:val="auto"/>
                <w:spacing w:val="5"/>
                <w:lang w:eastAsia="zh-CN"/>
              </w:rPr>
              <w:t>个月的依法缴纳社会保障资</w:t>
            </w:r>
            <w:r>
              <w:rPr>
                <w:rFonts w:hint="eastAsia" w:ascii="宋体" w:hAnsi="宋体" w:eastAsia="宋体" w:cs="宋体"/>
                <w:color w:val="auto"/>
                <w:spacing w:val="4"/>
                <w:lang w:eastAsia="zh-CN"/>
              </w:rPr>
              <w:t>金的缴费凭证（专用收</w:t>
            </w:r>
            <w:r>
              <w:rPr>
                <w:rFonts w:hint="eastAsia" w:ascii="宋体" w:hAnsi="宋体" w:eastAsia="宋体" w:cs="宋体"/>
                <w:color w:val="auto"/>
                <w:spacing w:val="6"/>
                <w:lang w:eastAsia="zh-CN"/>
              </w:rPr>
              <w:t>据或者社会保险缴纳清单）复印件；依法不需要缴纳社会保障资金的供应商，必须提供相应文件证明不需要缴纳社会保障资金。从取得营业执照时间起到首次响应文件提交截止时间为止不足要求月数的只需提供从取得营</w:t>
            </w:r>
            <w:r>
              <w:rPr>
                <w:rFonts w:hint="eastAsia" w:ascii="宋体" w:hAnsi="宋体" w:eastAsia="宋体" w:cs="宋体"/>
                <w:color w:val="auto"/>
                <w:spacing w:val="4"/>
                <w:lang w:eastAsia="zh-CN"/>
              </w:rPr>
              <w:t>业执照起的依法缴纳社会保障资金的相应证明文件]</w:t>
            </w:r>
            <w:r>
              <w:rPr>
                <w:rFonts w:hint="eastAsia" w:ascii="宋体" w:hAnsi="宋体" w:eastAsia="宋体" w:cs="宋体"/>
                <w:color w:val="auto"/>
                <w:spacing w:val="-29"/>
                <w:lang w:eastAsia="zh-CN"/>
              </w:rPr>
              <w:t>；</w:t>
            </w:r>
            <w:r>
              <w:rPr>
                <w:rFonts w:hint="eastAsia" w:ascii="宋体" w:hAnsi="宋体" w:eastAsia="宋体" w:cs="宋体"/>
                <w:b/>
                <w:bCs/>
                <w:color w:val="auto"/>
                <w:spacing w:val="-29"/>
                <w:lang w:eastAsia="zh-CN"/>
              </w:rPr>
              <w:t>（</w:t>
            </w:r>
            <w:r>
              <w:rPr>
                <w:rFonts w:hint="eastAsia" w:ascii="宋体" w:hAnsi="宋体" w:eastAsia="宋体" w:cs="宋体"/>
                <w:b/>
                <w:bCs/>
                <w:color w:val="auto"/>
                <w:spacing w:val="4"/>
                <w:lang w:eastAsia="zh-CN"/>
              </w:rPr>
              <w:t>必须提供，否则响</w:t>
            </w:r>
            <w:r>
              <w:rPr>
                <w:rFonts w:hint="eastAsia" w:ascii="宋体" w:hAnsi="宋体" w:eastAsia="宋体" w:cs="宋体"/>
                <w:b/>
                <w:bCs/>
                <w:color w:val="auto"/>
                <w:spacing w:val="-4"/>
                <w:lang w:eastAsia="zh-CN"/>
              </w:rPr>
              <w:t>应文件按无效响应处理）</w:t>
            </w:r>
          </w:p>
          <w:p w14:paraId="4D9A5F0B">
            <w:pPr>
              <w:rPr>
                <w:lang w:eastAsia="zh-CN"/>
              </w:rPr>
            </w:pPr>
          </w:p>
          <w:p w14:paraId="363D19B0">
            <w:pPr>
              <w:rPr>
                <w:rFonts w:hint="eastAsia" w:ascii="宋体" w:hAnsi="宋体" w:eastAsia="宋体" w:cs="宋体"/>
                <w:b/>
                <w:bCs/>
                <w:color w:val="auto"/>
                <w:spacing w:val="-4"/>
                <w:sz w:val="24"/>
                <w:szCs w:val="24"/>
                <w:lang w:eastAsia="zh-CN"/>
              </w:rPr>
            </w:pPr>
          </w:p>
          <w:p w14:paraId="610F55F8">
            <w:pPr>
              <w:rPr>
                <w:lang w:eastAsia="zh-CN"/>
              </w:rPr>
            </w:pPr>
          </w:p>
          <w:p w14:paraId="2461ED8D">
            <w:pPr>
              <w:rPr>
                <w:lang w:eastAsia="zh-CN"/>
              </w:rPr>
            </w:pPr>
          </w:p>
          <w:p w14:paraId="5BE3079F">
            <w:pPr>
              <w:pStyle w:val="33"/>
              <w:spacing w:line="360" w:lineRule="auto"/>
              <w:rPr>
                <w:rFonts w:hint="eastAsia" w:ascii="宋体" w:hAnsi="宋体" w:eastAsia="宋体" w:cs="宋体"/>
                <w:b/>
                <w:bCs/>
                <w:color w:val="auto"/>
                <w:spacing w:val="-1"/>
                <w:lang w:eastAsia="zh-CN"/>
              </w:rPr>
            </w:pPr>
            <w:r>
              <w:rPr>
                <w:rFonts w:hint="eastAsia" w:ascii="宋体" w:hAnsi="宋体" w:eastAsia="宋体" w:cs="宋体"/>
                <w:color w:val="auto"/>
                <w:spacing w:val="3"/>
                <w:lang w:eastAsia="zh-CN"/>
              </w:rPr>
              <w:t>5.供应商财务状况报告（提供</w:t>
            </w:r>
            <w:r>
              <w:rPr>
                <w:rFonts w:hint="eastAsia" w:ascii="宋体" w:hAnsi="宋体" w:eastAsia="宋体" w:cs="宋体"/>
                <w:color w:val="auto"/>
                <w:spacing w:val="3"/>
                <w:lang w:eastAsia="zh"/>
              </w:rPr>
              <w:t>审计机构</w:t>
            </w:r>
            <w:r>
              <w:rPr>
                <w:rFonts w:hint="eastAsia" w:ascii="宋体" w:hAnsi="宋体" w:eastAsia="宋体" w:cs="宋体"/>
                <w:color w:val="auto"/>
                <w:spacing w:val="3"/>
                <w:lang w:eastAsia="zh-CN"/>
              </w:rPr>
              <w:t>出具的2025年度的审计报告</w:t>
            </w:r>
            <w:r>
              <w:rPr>
                <w:rFonts w:hint="eastAsia" w:ascii="宋体" w:hAnsi="宋体" w:eastAsia="宋体" w:cs="宋体"/>
                <w:color w:val="auto"/>
                <w:spacing w:val="6"/>
                <w:lang w:eastAsia="zh-CN"/>
              </w:rPr>
              <w:t>复印件，或者银行出具的资信证明，或者中国人民银行征信中心出具的信用报告（</w:t>
            </w:r>
            <w:r>
              <w:rPr>
                <w:rFonts w:hint="eastAsia" w:ascii="宋体" w:hAnsi="宋体" w:eastAsia="宋体" w:cs="宋体"/>
                <w:color w:val="auto"/>
                <w:spacing w:val="4"/>
                <w:lang w:eastAsia="zh-CN"/>
              </w:rPr>
              <w:t>需提供成立之日起至响应文件递交截止时间前的月报表或银行出具的资信证明或者中国人民</w:t>
            </w:r>
            <w:r>
              <w:rPr>
                <w:rFonts w:hint="eastAsia" w:ascii="宋体" w:hAnsi="宋体" w:eastAsia="宋体" w:cs="宋体"/>
                <w:color w:val="auto"/>
                <w:spacing w:val="6"/>
                <w:lang w:eastAsia="zh-CN"/>
              </w:rPr>
              <w:t>银行征信中心出具的企业信用报告；资信证明应在有效期内，未注明有效期，银行出具时间至响应文件递交截止时间不超过三个月</w:t>
            </w:r>
            <w:r>
              <w:rPr>
                <w:rFonts w:hint="eastAsia" w:ascii="宋体" w:hAnsi="宋体" w:eastAsia="宋体" w:cs="宋体"/>
                <w:color w:val="auto"/>
                <w:spacing w:val="-10"/>
                <w:lang w:eastAsia="zh-CN"/>
              </w:rPr>
              <w:t>）；</w:t>
            </w:r>
            <w:r>
              <w:rPr>
                <w:rFonts w:hint="eastAsia" w:ascii="宋体" w:hAnsi="宋体" w:eastAsia="宋体" w:cs="宋体"/>
                <w:b/>
                <w:bCs/>
                <w:color w:val="auto"/>
                <w:spacing w:val="-10"/>
                <w:lang w:eastAsia="zh-CN"/>
              </w:rPr>
              <w:t>（</w:t>
            </w:r>
            <w:r>
              <w:rPr>
                <w:rFonts w:hint="eastAsia" w:ascii="宋体" w:hAnsi="宋体" w:eastAsia="宋体" w:cs="宋体"/>
                <w:b/>
                <w:bCs/>
                <w:color w:val="auto"/>
                <w:spacing w:val="-1"/>
                <w:lang w:eastAsia="zh-CN"/>
              </w:rPr>
              <w:t>必须提供，否则响应文件按无效响应处理）</w:t>
            </w:r>
          </w:p>
          <w:p w14:paraId="2FA850F4">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7"/>
                <w:lang w:eastAsia="zh-CN"/>
              </w:rPr>
              <w:t>6.拟派驻本项目的项目经理注册建造师证书及有效的安全生产考核合格证；拟派驻的技术负责人有效的职称证书；拟派专职安全员须具备有效的安全生产考核合格证书（C证）；并提供派驻人员2026年1月以来任意1个月的供应商为其缴纳的社保证明；</w:t>
            </w:r>
            <w:r>
              <w:rPr>
                <w:rFonts w:hint="eastAsia" w:ascii="宋体" w:hAnsi="宋体" w:eastAsia="宋体" w:cs="宋体"/>
                <w:b/>
                <w:bCs/>
                <w:color w:val="auto"/>
                <w:spacing w:val="-36"/>
                <w:lang w:eastAsia="zh-CN"/>
              </w:rPr>
              <w:t>（</w:t>
            </w:r>
            <w:r>
              <w:rPr>
                <w:rFonts w:hint="eastAsia" w:ascii="宋体" w:hAnsi="宋体" w:eastAsia="宋体" w:cs="宋体"/>
                <w:b/>
                <w:bCs/>
                <w:color w:val="auto"/>
                <w:spacing w:val="1"/>
                <w:lang w:eastAsia="zh-CN"/>
              </w:rPr>
              <w:t>必须提供，否则响应文件按无效响应处理）</w:t>
            </w:r>
          </w:p>
          <w:p w14:paraId="67367396">
            <w:pPr>
              <w:pStyle w:val="33"/>
              <w:spacing w:line="360" w:lineRule="auto"/>
              <w:ind w:right="1"/>
              <w:rPr>
                <w:rFonts w:hint="eastAsia" w:ascii="宋体" w:hAnsi="宋体" w:eastAsia="宋体" w:cs="宋体"/>
                <w:color w:val="auto"/>
                <w:lang w:eastAsia="zh-CN"/>
              </w:rPr>
            </w:pPr>
            <w:r>
              <w:rPr>
                <w:rFonts w:hint="eastAsia" w:ascii="宋体" w:hAnsi="宋体" w:eastAsia="宋体" w:cs="宋体"/>
                <w:color w:val="auto"/>
                <w:spacing w:val="7"/>
                <w:lang w:eastAsia="zh-CN"/>
              </w:rPr>
              <w:t>7.供应商直接控股、管理关系信息表（格式后附</w:t>
            </w:r>
            <w:r>
              <w:rPr>
                <w:rFonts w:hint="eastAsia" w:ascii="宋体" w:hAnsi="宋体" w:eastAsia="宋体" w:cs="宋体"/>
                <w:color w:val="auto"/>
                <w:spacing w:val="-2"/>
                <w:lang w:eastAsia="zh-CN"/>
              </w:rPr>
              <w:t>）；</w:t>
            </w:r>
            <w:r>
              <w:rPr>
                <w:rFonts w:hint="eastAsia" w:ascii="宋体" w:hAnsi="宋体" w:eastAsia="宋体" w:cs="宋体"/>
                <w:b/>
                <w:bCs/>
                <w:color w:val="auto"/>
                <w:spacing w:val="-2"/>
                <w:lang w:eastAsia="zh-CN"/>
              </w:rPr>
              <w:t>（</w:t>
            </w:r>
            <w:r>
              <w:rPr>
                <w:rFonts w:hint="eastAsia" w:ascii="宋体" w:hAnsi="宋体" w:eastAsia="宋体" w:cs="宋体"/>
                <w:b/>
                <w:bCs/>
                <w:color w:val="auto"/>
                <w:spacing w:val="7"/>
                <w:lang w:eastAsia="zh-CN"/>
              </w:rPr>
              <w:t>必须提供，否</w:t>
            </w:r>
            <w:r>
              <w:rPr>
                <w:rFonts w:hint="eastAsia" w:ascii="宋体" w:hAnsi="宋体" w:eastAsia="宋体" w:cs="宋体"/>
                <w:b/>
                <w:bCs/>
                <w:color w:val="auto"/>
                <w:spacing w:val="-4"/>
                <w:lang w:eastAsia="zh-CN"/>
              </w:rPr>
              <w:t>则响应文件按无效响应处理）</w:t>
            </w:r>
          </w:p>
          <w:p w14:paraId="2EFD1E41">
            <w:pPr>
              <w:pStyle w:val="33"/>
              <w:spacing w:line="360" w:lineRule="auto"/>
              <w:ind w:right="1"/>
              <w:rPr>
                <w:rFonts w:hint="eastAsia" w:ascii="宋体" w:hAnsi="宋体" w:eastAsia="宋体" w:cs="宋体"/>
                <w:color w:val="auto"/>
                <w:lang w:eastAsia="zh-CN"/>
              </w:rPr>
            </w:pPr>
            <w:r>
              <w:rPr>
                <w:rFonts w:hint="eastAsia" w:ascii="宋体" w:hAnsi="宋体" w:eastAsia="宋体" w:cs="宋体"/>
                <w:color w:val="auto"/>
                <w:spacing w:val="6"/>
                <w:lang w:eastAsia="zh-CN"/>
              </w:rPr>
              <w:t>8.竞标声明（格式后附</w:t>
            </w:r>
            <w:r>
              <w:rPr>
                <w:rFonts w:hint="eastAsia" w:ascii="宋体" w:hAnsi="宋体" w:eastAsia="宋体" w:cs="宋体"/>
                <w:color w:val="auto"/>
                <w:spacing w:val="-17"/>
                <w:lang w:eastAsia="zh-CN"/>
              </w:rPr>
              <w:t>）；</w:t>
            </w:r>
            <w:r>
              <w:rPr>
                <w:rFonts w:hint="eastAsia" w:ascii="宋体" w:hAnsi="宋体" w:eastAsia="宋体" w:cs="宋体"/>
                <w:b/>
                <w:bCs/>
                <w:color w:val="auto"/>
                <w:spacing w:val="-17"/>
                <w:lang w:eastAsia="zh-CN"/>
              </w:rPr>
              <w:t>（</w:t>
            </w:r>
            <w:r>
              <w:rPr>
                <w:rFonts w:hint="eastAsia" w:ascii="宋体" w:hAnsi="宋体" w:eastAsia="宋体" w:cs="宋体"/>
                <w:b/>
                <w:bCs/>
                <w:color w:val="auto"/>
                <w:spacing w:val="6"/>
                <w:lang w:eastAsia="zh-CN"/>
              </w:rPr>
              <w:t>必须提供，否则响应文件按无效响应处</w:t>
            </w:r>
            <w:r>
              <w:rPr>
                <w:rFonts w:hint="eastAsia" w:ascii="宋体" w:hAnsi="宋体" w:eastAsia="宋体" w:cs="宋体"/>
                <w:b/>
                <w:bCs/>
                <w:color w:val="auto"/>
                <w:spacing w:val="-12"/>
                <w:lang w:eastAsia="zh-CN"/>
              </w:rPr>
              <w:t>理）</w:t>
            </w:r>
          </w:p>
          <w:p w14:paraId="3F7E7882">
            <w:pPr>
              <w:pStyle w:val="33"/>
              <w:spacing w:line="360" w:lineRule="auto"/>
              <w:rPr>
                <w:rFonts w:hint="eastAsia" w:ascii="宋体" w:hAnsi="宋体" w:eastAsia="宋体" w:cs="宋体"/>
                <w:b/>
                <w:bCs/>
                <w:color w:val="auto"/>
                <w:spacing w:val="-1"/>
                <w:lang w:eastAsia="zh-CN"/>
              </w:rPr>
            </w:pPr>
            <w:r>
              <w:rPr>
                <w:rFonts w:hint="eastAsia" w:ascii="宋体" w:hAnsi="宋体" w:eastAsia="宋体" w:cs="宋体"/>
                <w:color w:val="auto"/>
                <w:spacing w:val="7"/>
                <w:lang w:eastAsia="zh-CN"/>
              </w:rPr>
              <w:t>9.中小企业声明函或者残疾人福利性单位声明函或者竞标人属于监狱企业的证明材料</w:t>
            </w:r>
            <w:r>
              <w:rPr>
                <w:rFonts w:hint="eastAsia" w:ascii="宋体" w:hAnsi="宋体" w:eastAsia="宋体" w:cs="宋体"/>
                <w:color w:val="auto"/>
                <w:spacing w:val="-30"/>
                <w:lang w:eastAsia="zh-CN"/>
              </w:rPr>
              <w:t>；（</w:t>
            </w:r>
            <w:r>
              <w:rPr>
                <w:rFonts w:hint="eastAsia" w:ascii="宋体" w:hAnsi="宋体" w:eastAsia="宋体" w:cs="宋体"/>
                <w:color w:val="auto"/>
                <w:spacing w:val="9"/>
                <w:lang w:eastAsia="zh-CN"/>
              </w:rPr>
              <w:t>格</w:t>
            </w:r>
            <w:r>
              <w:rPr>
                <w:rFonts w:hint="eastAsia" w:ascii="宋体" w:hAnsi="宋体" w:eastAsia="宋体" w:cs="宋体"/>
                <w:color w:val="auto"/>
                <w:spacing w:val="-1"/>
                <w:lang w:eastAsia="zh-CN"/>
              </w:rPr>
              <w:t>式后附</w:t>
            </w:r>
            <w:r>
              <w:rPr>
                <w:rFonts w:hint="eastAsia" w:ascii="宋体" w:hAnsi="宋体" w:eastAsia="宋体" w:cs="宋体"/>
                <w:color w:val="auto"/>
                <w:spacing w:val="-15"/>
                <w:lang w:eastAsia="zh-CN"/>
              </w:rPr>
              <w:t>）</w:t>
            </w:r>
            <w:r>
              <w:rPr>
                <w:rFonts w:hint="eastAsia" w:ascii="宋体" w:hAnsi="宋体" w:eastAsia="宋体" w:cs="宋体"/>
                <w:b/>
                <w:bCs/>
                <w:color w:val="auto"/>
                <w:spacing w:val="-15"/>
                <w:lang w:eastAsia="zh-CN"/>
              </w:rPr>
              <w:t>（</w:t>
            </w:r>
            <w:r>
              <w:rPr>
                <w:rFonts w:hint="eastAsia" w:ascii="宋体" w:hAnsi="宋体" w:eastAsia="宋体" w:cs="宋体"/>
                <w:b/>
                <w:bCs/>
                <w:color w:val="auto"/>
                <w:spacing w:val="-1"/>
                <w:lang w:eastAsia="zh-CN"/>
              </w:rPr>
              <w:t>如有请提供否则不享受价格优惠）</w:t>
            </w:r>
          </w:p>
          <w:p w14:paraId="71E1E558">
            <w:pPr>
              <w:pStyle w:val="33"/>
              <w:spacing w:line="360" w:lineRule="auto"/>
              <w:rPr>
                <w:rFonts w:hint="eastAsia" w:ascii="宋体" w:hAnsi="宋体" w:eastAsia="宋体" w:cs="宋体"/>
                <w:color w:val="auto"/>
                <w:spacing w:val="13"/>
                <w:lang w:eastAsia="zh-CN"/>
              </w:rPr>
            </w:pPr>
            <w:r>
              <w:rPr>
                <w:rFonts w:hint="eastAsia" w:ascii="宋体" w:hAnsi="宋体" w:eastAsia="宋体" w:cs="宋体"/>
                <w:color w:val="auto"/>
                <w:spacing w:val="13"/>
                <w:lang w:eastAsia="zh-CN"/>
              </w:rPr>
              <w:t>10.在“信用中国”网站（http：//www.creditchina.gov.cn） 、中国政府采购网（http：//www.ccgp.gov.cn）未被列入重大税收违法失信主体、政府采购严重违法失信行为记录名单及在中国执行信息公开网（https：//zxgk.court.gov.cn/shixin/）未被列入失信被执行人的查询截图，查询时间应在响应文件提交截止时间前10日内。（必须提供，否则响应文件按无效响应处理）</w:t>
            </w:r>
          </w:p>
          <w:p w14:paraId="0228642C">
            <w:pPr>
              <w:pStyle w:val="33"/>
              <w:spacing w:line="360" w:lineRule="auto"/>
              <w:ind w:right="1"/>
              <w:rPr>
                <w:rFonts w:hint="eastAsia" w:ascii="宋体" w:hAnsi="宋体" w:eastAsia="宋体" w:cs="宋体"/>
                <w:color w:val="auto"/>
                <w:lang w:eastAsia="zh-CN"/>
              </w:rPr>
            </w:pPr>
            <w:r>
              <w:rPr>
                <w:rFonts w:hint="eastAsia" w:ascii="宋体" w:hAnsi="宋体" w:eastAsia="宋体" w:cs="宋体"/>
                <w:color w:val="auto"/>
                <w:spacing w:val="2"/>
                <w:lang w:eastAsia="zh-CN"/>
              </w:rPr>
              <w:t>11.除磋商文件规定必须提供以外，供应商认为需要提供的其他证明材</w:t>
            </w:r>
            <w:r>
              <w:rPr>
                <w:rFonts w:hint="eastAsia" w:ascii="宋体" w:hAnsi="宋体" w:eastAsia="宋体" w:cs="宋体"/>
                <w:color w:val="auto"/>
                <w:spacing w:val="-8"/>
                <w:lang w:eastAsia="zh-CN"/>
              </w:rPr>
              <w:t>料；</w:t>
            </w:r>
          </w:p>
          <w:p w14:paraId="6297A18E">
            <w:pPr>
              <w:pStyle w:val="33"/>
              <w:spacing w:line="360" w:lineRule="auto"/>
              <w:ind w:left="20"/>
              <w:rPr>
                <w:rFonts w:hint="eastAsia" w:ascii="宋体" w:hAnsi="宋体" w:eastAsia="宋体" w:cs="宋体"/>
                <w:color w:val="auto"/>
                <w:lang w:eastAsia="zh-CN"/>
              </w:rPr>
            </w:pPr>
            <w:r>
              <w:rPr>
                <w:rFonts w:hint="eastAsia" w:ascii="宋体" w:hAnsi="宋体" w:eastAsia="宋体" w:cs="宋体"/>
                <w:b/>
                <w:bCs/>
                <w:color w:val="auto"/>
                <w:spacing w:val="-14"/>
                <w:lang w:eastAsia="zh-CN"/>
              </w:rPr>
              <w:t>注：</w:t>
            </w:r>
          </w:p>
          <w:p w14:paraId="6E1DBFEB">
            <w:pPr>
              <w:pStyle w:val="33"/>
              <w:spacing w:line="360" w:lineRule="auto"/>
              <w:rPr>
                <w:rFonts w:hint="eastAsia" w:ascii="宋体" w:hAnsi="宋体" w:eastAsia="宋体" w:cs="宋体"/>
                <w:color w:val="auto"/>
                <w:lang w:eastAsia="zh-CN"/>
              </w:rPr>
            </w:pPr>
            <w:r>
              <w:rPr>
                <w:rFonts w:hint="eastAsia" w:ascii="宋体" w:hAnsi="宋体" w:eastAsia="宋体" w:cs="宋体"/>
                <w:b/>
                <w:bCs/>
                <w:color w:val="auto"/>
                <w:spacing w:val="2"/>
                <w:lang w:eastAsia="zh-CN"/>
              </w:rPr>
              <w:t>1.以上标明“必须提供”的材料须加盖供应商电</w:t>
            </w:r>
            <w:r>
              <w:rPr>
                <w:rFonts w:hint="eastAsia" w:ascii="宋体" w:hAnsi="宋体" w:eastAsia="宋体" w:cs="宋体"/>
                <w:b/>
                <w:bCs/>
                <w:color w:val="auto"/>
                <w:spacing w:val="1"/>
                <w:lang w:eastAsia="zh-CN"/>
              </w:rPr>
              <w:t>子签章，否则响应文</w:t>
            </w:r>
            <w:r>
              <w:rPr>
                <w:rFonts w:hint="eastAsia" w:ascii="宋体" w:hAnsi="宋体" w:eastAsia="宋体" w:cs="宋体"/>
                <w:b/>
                <w:bCs/>
                <w:color w:val="auto"/>
                <w:spacing w:val="-4"/>
                <w:lang w:eastAsia="zh-CN"/>
              </w:rPr>
              <w:t>件按无效响应处理。</w:t>
            </w:r>
          </w:p>
          <w:p w14:paraId="06588A78">
            <w:pPr>
              <w:pStyle w:val="33"/>
              <w:spacing w:line="360" w:lineRule="auto"/>
              <w:rPr>
                <w:rFonts w:hint="eastAsia" w:ascii="宋体" w:hAnsi="宋体" w:eastAsia="宋体" w:cs="宋体"/>
                <w:color w:val="auto"/>
                <w:lang w:eastAsia="zh-CN"/>
              </w:rPr>
            </w:pPr>
            <w:r>
              <w:rPr>
                <w:rFonts w:hint="eastAsia" w:ascii="宋体" w:hAnsi="宋体" w:eastAsia="宋体" w:cs="宋体"/>
                <w:b/>
                <w:bCs/>
                <w:color w:val="auto"/>
                <w:spacing w:val="4"/>
                <w:lang w:eastAsia="zh-CN"/>
              </w:rPr>
              <w:t>2.竞标声明必须由法定代表人或委托代理人在规定签章处签字（或电</w:t>
            </w:r>
            <w:r>
              <w:rPr>
                <w:rFonts w:hint="eastAsia" w:ascii="宋体" w:hAnsi="宋体" w:eastAsia="宋体" w:cs="宋体"/>
                <w:b/>
                <w:bCs/>
                <w:color w:val="auto"/>
                <w:spacing w:val="-3"/>
                <w:lang w:eastAsia="zh-CN"/>
              </w:rPr>
              <w:t>子签名）并加盖供应商电子公章，否则响应文件按无效响应处理。</w:t>
            </w:r>
          </w:p>
          <w:p w14:paraId="0DC4C6E2">
            <w:pPr>
              <w:pStyle w:val="33"/>
              <w:spacing w:line="360" w:lineRule="auto"/>
              <w:rPr>
                <w:rFonts w:hint="eastAsia" w:ascii="宋体" w:hAnsi="宋体" w:eastAsia="宋体" w:cs="宋体"/>
                <w:b/>
                <w:bCs/>
                <w:color w:val="auto"/>
                <w:spacing w:val="-1"/>
                <w:lang w:eastAsia="zh-CN"/>
              </w:rPr>
            </w:pPr>
            <w:r>
              <w:rPr>
                <w:rFonts w:hint="eastAsia" w:ascii="宋体" w:hAnsi="宋体" w:eastAsia="宋体" w:cs="宋体"/>
                <w:b/>
                <w:bCs/>
                <w:color w:val="auto"/>
                <w:spacing w:val="4"/>
                <w:lang w:eastAsia="zh-CN"/>
              </w:rPr>
              <w:t>3.供应商直接控股、管理关系信息表必须由法定代表人或委托代理人在规定签章处签字（或电子签名）并加盖供应商电子公章，否则响应文件</w:t>
            </w:r>
            <w:r>
              <w:rPr>
                <w:rFonts w:hint="eastAsia" w:ascii="宋体" w:hAnsi="宋体" w:eastAsia="宋体" w:cs="宋体"/>
                <w:b/>
                <w:bCs/>
                <w:color w:val="auto"/>
                <w:spacing w:val="-4"/>
                <w:lang w:eastAsia="zh-CN"/>
              </w:rPr>
              <w:t>按无效响应处理。</w:t>
            </w:r>
          </w:p>
        </w:tc>
      </w:tr>
      <w:tr w14:paraId="44212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jc w:val="center"/>
        </w:trPr>
        <w:tc>
          <w:tcPr>
            <w:tcW w:w="982" w:type="dxa"/>
            <w:vAlign w:val="center"/>
          </w:tcPr>
          <w:p w14:paraId="34BCBCE1">
            <w:pPr>
              <w:pStyle w:val="33"/>
              <w:spacing w:line="360" w:lineRule="auto"/>
              <w:jc w:val="center"/>
              <w:rPr>
                <w:rFonts w:hint="eastAsia" w:ascii="宋体" w:hAnsi="宋体" w:eastAsia="宋体" w:cs="宋体"/>
                <w:color w:val="auto"/>
              </w:rPr>
            </w:pPr>
            <w:r>
              <w:rPr>
                <w:rFonts w:hint="eastAsia" w:ascii="宋体" w:hAnsi="宋体" w:eastAsia="宋体" w:cs="宋体"/>
                <w:color w:val="auto"/>
              </w:rPr>
              <w:t>12.1.2</w:t>
            </w:r>
          </w:p>
        </w:tc>
        <w:tc>
          <w:tcPr>
            <w:tcW w:w="7925" w:type="dxa"/>
            <w:vAlign w:val="center"/>
          </w:tcPr>
          <w:p w14:paraId="47A6C560">
            <w:pPr>
              <w:pStyle w:val="33"/>
              <w:spacing w:line="360" w:lineRule="auto"/>
              <w:ind w:left="13"/>
              <w:rPr>
                <w:rFonts w:hint="eastAsia" w:ascii="宋体" w:hAnsi="宋体" w:eastAsia="宋体" w:cs="宋体"/>
                <w:color w:val="auto"/>
                <w:lang w:eastAsia="zh-CN"/>
              </w:rPr>
            </w:pPr>
            <w:r>
              <w:rPr>
                <w:rFonts w:hint="eastAsia" w:ascii="宋体" w:hAnsi="宋体" w:eastAsia="宋体" w:cs="宋体"/>
                <w:b/>
                <w:bCs/>
                <w:color w:val="auto"/>
                <w:spacing w:val="-4"/>
                <w:lang w:eastAsia="zh-CN"/>
              </w:rPr>
              <w:t>报价商务技术文件，其中</w:t>
            </w:r>
          </w:p>
          <w:p w14:paraId="63EED235">
            <w:pPr>
              <w:pStyle w:val="33"/>
              <w:spacing w:line="360" w:lineRule="auto"/>
              <w:ind w:left="23"/>
              <w:rPr>
                <w:rFonts w:hint="eastAsia" w:ascii="宋体" w:hAnsi="宋体" w:eastAsia="宋体" w:cs="宋体"/>
                <w:color w:val="auto"/>
                <w:lang w:eastAsia="zh-CN"/>
              </w:rPr>
            </w:pPr>
            <w:r>
              <w:rPr>
                <w:rFonts w:hint="eastAsia" w:ascii="宋体" w:hAnsi="宋体" w:eastAsia="宋体" w:cs="宋体"/>
                <w:b/>
                <w:bCs/>
                <w:color w:val="auto"/>
                <w:spacing w:val="-7"/>
                <w:lang w:eastAsia="zh-CN"/>
              </w:rPr>
              <w:t>1）报价文件</w:t>
            </w:r>
          </w:p>
          <w:p w14:paraId="5C032F64">
            <w:pPr>
              <w:pStyle w:val="33"/>
              <w:spacing w:line="360" w:lineRule="auto"/>
              <w:rPr>
                <w:rFonts w:hint="eastAsia" w:ascii="宋体" w:hAnsi="宋体" w:eastAsia="宋体" w:cs="宋体"/>
                <w:color w:val="auto"/>
                <w:lang w:eastAsia="zh"/>
              </w:rPr>
            </w:pPr>
            <w:r>
              <w:rPr>
                <w:rFonts w:hint="eastAsia" w:ascii="宋体" w:hAnsi="宋体" w:eastAsia="宋体" w:cs="宋体"/>
                <w:color w:val="auto"/>
                <w:spacing w:val="-3"/>
                <w:lang w:eastAsia="zh-CN"/>
              </w:rPr>
              <w:t>1.磋商书</w:t>
            </w:r>
            <w:r>
              <w:rPr>
                <w:rFonts w:hint="eastAsia" w:ascii="宋体" w:hAnsi="宋体" w:eastAsia="宋体" w:cs="宋体"/>
                <w:b/>
                <w:bCs/>
                <w:color w:val="auto"/>
                <w:spacing w:val="-3"/>
                <w:lang w:eastAsia="zh-CN"/>
              </w:rPr>
              <w:t>（必须提供，否则响应文件按无效响应处理）</w:t>
            </w:r>
            <w:r>
              <w:rPr>
                <w:rFonts w:hint="eastAsia" w:ascii="宋体" w:hAnsi="宋体" w:eastAsia="宋体" w:cs="宋体"/>
                <w:b/>
                <w:bCs/>
                <w:color w:val="auto"/>
                <w:spacing w:val="-3"/>
                <w:lang w:eastAsia="zh"/>
              </w:rPr>
              <w:t>；</w:t>
            </w:r>
          </w:p>
          <w:p w14:paraId="013DFE00">
            <w:pPr>
              <w:pStyle w:val="33"/>
              <w:spacing w:line="360" w:lineRule="auto"/>
              <w:rPr>
                <w:rFonts w:hint="eastAsia" w:ascii="宋体" w:hAnsi="宋体" w:eastAsia="宋体" w:cs="宋体"/>
                <w:color w:val="auto"/>
                <w:lang w:eastAsia="zh"/>
              </w:rPr>
            </w:pPr>
            <w:r>
              <w:rPr>
                <w:rFonts w:hint="eastAsia" w:ascii="宋体" w:hAnsi="宋体" w:eastAsia="宋体" w:cs="宋体"/>
                <w:color w:val="auto"/>
                <w:spacing w:val="-1"/>
                <w:lang w:eastAsia="zh-CN"/>
              </w:rPr>
              <w:t>2.已标价工程量清单</w:t>
            </w:r>
            <w:r>
              <w:rPr>
                <w:rFonts w:hint="eastAsia" w:ascii="宋体" w:hAnsi="宋体" w:eastAsia="宋体" w:cs="宋体"/>
                <w:color w:val="auto"/>
                <w:spacing w:val="-10"/>
                <w:lang w:eastAsia="zh-CN"/>
              </w:rPr>
              <w:t>；</w:t>
            </w:r>
            <w:r>
              <w:rPr>
                <w:rFonts w:hint="eastAsia" w:ascii="宋体" w:hAnsi="宋体" w:eastAsia="宋体" w:cs="宋体"/>
                <w:b/>
                <w:bCs/>
                <w:color w:val="auto"/>
                <w:spacing w:val="-10"/>
                <w:lang w:eastAsia="zh-CN"/>
              </w:rPr>
              <w:t>（</w:t>
            </w:r>
            <w:r>
              <w:rPr>
                <w:rFonts w:hint="eastAsia" w:ascii="宋体" w:hAnsi="宋体" w:eastAsia="宋体" w:cs="宋体"/>
                <w:b/>
                <w:bCs/>
                <w:color w:val="auto"/>
                <w:spacing w:val="-1"/>
                <w:lang w:eastAsia="zh-CN"/>
              </w:rPr>
              <w:t>必须提供，否则响应文件按无效响应处理）</w:t>
            </w:r>
          </w:p>
          <w:p w14:paraId="42460457">
            <w:pPr>
              <w:pStyle w:val="33"/>
              <w:spacing w:line="360" w:lineRule="auto"/>
              <w:ind w:left="9"/>
              <w:rPr>
                <w:rFonts w:hint="eastAsia" w:ascii="宋体" w:hAnsi="宋体" w:eastAsia="宋体" w:cs="宋体"/>
                <w:color w:val="auto"/>
                <w:lang w:eastAsia="zh-CN"/>
              </w:rPr>
            </w:pPr>
            <w:r>
              <w:rPr>
                <w:rFonts w:hint="eastAsia" w:ascii="宋体" w:hAnsi="宋体" w:eastAsia="宋体" w:cs="宋体"/>
                <w:b/>
                <w:bCs/>
                <w:color w:val="auto"/>
                <w:spacing w:val="-4"/>
                <w:lang w:eastAsia="zh-CN"/>
              </w:rPr>
              <w:t>2）商务技术文件</w:t>
            </w:r>
          </w:p>
          <w:p w14:paraId="13215C3E">
            <w:pPr>
              <w:pStyle w:val="33"/>
              <w:spacing w:line="360" w:lineRule="auto"/>
              <w:ind w:right="1"/>
              <w:rPr>
                <w:rFonts w:hint="eastAsia" w:ascii="宋体" w:hAnsi="宋体" w:eastAsia="宋体" w:cs="宋体"/>
                <w:color w:val="auto"/>
                <w:lang w:eastAsia="zh-CN"/>
              </w:rPr>
            </w:pPr>
            <w:r>
              <w:rPr>
                <w:rFonts w:hint="eastAsia" w:ascii="宋体" w:hAnsi="宋体" w:eastAsia="宋体" w:cs="宋体"/>
                <w:color w:val="auto"/>
                <w:spacing w:val="6"/>
                <w:lang w:eastAsia="zh-CN"/>
              </w:rPr>
              <w:t>1.无串通竞标行为的承诺函（格式后附</w:t>
            </w:r>
            <w:r>
              <w:rPr>
                <w:rFonts w:hint="eastAsia" w:ascii="宋体" w:hAnsi="宋体" w:eastAsia="宋体" w:cs="宋体"/>
                <w:color w:val="auto"/>
                <w:lang w:eastAsia="zh-CN"/>
              </w:rPr>
              <w:t>）；</w:t>
            </w:r>
            <w:r>
              <w:rPr>
                <w:rFonts w:hint="eastAsia" w:ascii="宋体" w:hAnsi="宋体" w:eastAsia="宋体" w:cs="宋体"/>
                <w:b/>
                <w:bCs/>
                <w:color w:val="auto"/>
                <w:lang w:eastAsia="zh-CN"/>
              </w:rPr>
              <w:t>（</w:t>
            </w:r>
            <w:r>
              <w:rPr>
                <w:rFonts w:hint="eastAsia" w:ascii="宋体" w:hAnsi="宋体" w:eastAsia="宋体" w:cs="宋体"/>
                <w:b/>
                <w:bCs/>
                <w:color w:val="auto"/>
                <w:spacing w:val="6"/>
                <w:lang w:eastAsia="zh-CN"/>
              </w:rPr>
              <w:t>必须提供，否则响应文</w:t>
            </w:r>
            <w:r>
              <w:rPr>
                <w:rFonts w:hint="eastAsia" w:ascii="宋体" w:hAnsi="宋体" w:eastAsia="宋体" w:cs="宋体"/>
                <w:b/>
                <w:bCs/>
                <w:color w:val="auto"/>
                <w:spacing w:val="-4"/>
                <w:lang w:eastAsia="zh-CN"/>
              </w:rPr>
              <w:t>件按无效响应处理）</w:t>
            </w:r>
          </w:p>
          <w:p w14:paraId="01DC8547">
            <w:pPr>
              <w:pStyle w:val="33"/>
              <w:spacing w:line="360" w:lineRule="auto"/>
              <w:rPr>
                <w:rFonts w:hint="eastAsia" w:ascii="宋体" w:hAnsi="宋体" w:eastAsia="宋体" w:cs="宋体"/>
                <w:b/>
                <w:bCs/>
                <w:color w:val="auto"/>
                <w:spacing w:val="-1"/>
                <w:lang w:eastAsia="zh-CN"/>
              </w:rPr>
            </w:pPr>
            <w:r>
              <w:rPr>
                <w:rFonts w:hint="eastAsia" w:ascii="宋体" w:hAnsi="宋体" w:eastAsia="宋体" w:cs="宋体"/>
                <w:color w:val="auto"/>
                <w:spacing w:val="7"/>
                <w:lang w:eastAsia="zh-CN"/>
              </w:rPr>
              <w:t>2.法定代表人身份证明书及法定代表人有效身份证正反面复印</w:t>
            </w:r>
            <w:r>
              <w:rPr>
                <w:rFonts w:hint="eastAsia" w:ascii="宋体" w:hAnsi="宋体" w:eastAsia="宋体" w:cs="宋体"/>
                <w:color w:val="auto"/>
                <w:spacing w:val="6"/>
                <w:lang w:eastAsia="zh-CN"/>
              </w:rPr>
              <w:t>件（格</w:t>
            </w:r>
            <w:r>
              <w:rPr>
                <w:rFonts w:hint="eastAsia" w:ascii="宋体" w:hAnsi="宋体" w:eastAsia="宋体" w:cs="宋体"/>
                <w:color w:val="auto"/>
                <w:spacing w:val="-1"/>
                <w:lang w:eastAsia="zh-CN"/>
              </w:rPr>
              <w:t>式后附</w:t>
            </w:r>
            <w:r>
              <w:rPr>
                <w:rFonts w:hint="eastAsia" w:ascii="宋体" w:hAnsi="宋体" w:eastAsia="宋体" w:cs="宋体"/>
                <w:color w:val="auto"/>
                <w:spacing w:val="-13"/>
                <w:lang w:eastAsia="zh-CN"/>
              </w:rPr>
              <w:t>）；</w:t>
            </w:r>
            <w:r>
              <w:rPr>
                <w:rFonts w:hint="eastAsia" w:ascii="宋体" w:hAnsi="宋体" w:eastAsia="宋体" w:cs="宋体"/>
                <w:b/>
                <w:bCs/>
                <w:color w:val="auto"/>
                <w:spacing w:val="-13"/>
                <w:lang w:eastAsia="zh-CN"/>
              </w:rPr>
              <w:t>（</w:t>
            </w:r>
            <w:r>
              <w:rPr>
                <w:rFonts w:hint="eastAsia" w:ascii="宋体" w:hAnsi="宋体" w:eastAsia="宋体" w:cs="宋体"/>
                <w:b/>
                <w:bCs/>
                <w:color w:val="auto"/>
                <w:spacing w:val="-1"/>
                <w:lang w:eastAsia="zh-CN"/>
              </w:rPr>
              <w:t>除自然人竞标外必须提供，否则响应文件按无效响应处理）</w:t>
            </w:r>
          </w:p>
          <w:p w14:paraId="03F1A49A">
            <w:pPr>
              <w:pStyle w:val="33"/>
              <w:spacing w:line="360" w:lineRule="auto"/>
              <w:rPr>
                <w:rFonts w:hint="eastAsia" w:ascii="宋体" w:hAnsi="宋体" w:eastAsia="宋体" w:cs="宋体"/>
                <w:b/>
                <w:bCs/>
                <w:color w:val="auto"/>
                <w:spacing w:val="-1"/>
                <w:lang w:eastAsia="zh-CN"/>
              </w:rPr>
            </w:pPr>
            <w:r>
              <w:rPr>
                <w:rFonts w:hint="eastAsia" w:ascii="宋体" w:hAnsi="宋体" w:eastAsia="宋体" w:cs="宋体"/>
                <w:color w:val="auto"/>
                <w:spacing w:val="7"/>
                <w:lang w:eastAsia="zh-CN"/>
              </w:rPr>
              <w:t>3.法定代表人授权委托书及委托代理人有效身份证正反面复</w:t>
            </w:r>
            <w:r>
              <w:rPr>
                <w:rFonts w:hint="eastAsia" w:ascii="宋体" w:hAnsi="宋体" w:eastAsia="宋体" w:cs="宋体"/>
                <w:color w:val="auto"/>
                <w:spacing w:val="6"/>
                <w:lang w:eastAsia="zh-CN"/>
              </w:rPr>
              <w:t>印件（格</w:t>
            </w:r>
            <w:r>
              <w:rPr>
                <w:rFonts w:hint="eastAsia" w:ascii="宋体" w:hAnsi="宋体" w:eastAsia="宋体" w:cs="宋体"/>
                <w:color w:val="auto"/>
                <w:spacing w:val="-1"/>
                <w:lang w:eastAsia="zh-CN"/>
              </w:rPr>
              <w:t>式后附</w:t>
            </w:r>
            <w:r>
              <w:rPr>
                <w:rFonts w:hint="eastAsia" w:ascii="宋体" w:hAnsi="宋体" w:eastAsia="宋体" w:cs="宋体"/>
                <w:color w:val="auto"/>
                <w:spacing w:val="-12"/>
                <w:lang w:eastAsia="zh-CN"/>
              </w:rPr>
              <w:t>）；</w:t>
            </w:r>
            <w:r>
              <w:rPr>
                <w:rFonts w:hint="eastAsia" w:ascii="宋体" w:hAnsi="宋体" w:eastAsia="宋体" w:cs="宋体"/>
                <w:b/>
                <w:bCs/>
                <w:color w:val="auto"/>
                <w:spacing w:val="-12"/>
                <w:lang w:eastAsia="zh-CN"/>
              </w:rPr>
              <w:t>（</w:t>
            </w:r>
            <w:r>
              <w:rPr>
                <w:rFonts w:hint="eastAsia" w:ascii="宋体" w:hAnsi="宋体" w:eastAsia="宋体" w:cs="宋体"/>
                <w:b/>
                <w:bCs/>
                <w:color w:val="auto"/>
                <w:spacing w:val="-1"/>
                <w:lang w:eastAsia="zh-CN"/>
              </w:rPr>
              <w:t>委托时必须提供，否则响应文件按无效响应处理）</w:t>
            </w:r>
          </w:p>
          <w:p w14:paraId="68445713">
            <w:pPr>
              <w:pStyle w:val="33"/>
              <w:spacing w:line="360" w:lineRule="auto"/>
              <w:rPr>
                <w:rFonts w:hint="eastAsia" w:ascii="宋体" w:hAnsi="宋体" w:eastAsia="宋体" w:cs="宋体"/>
                <w:b/>
                <w:bCs/>
                <w:color w:val="auto"/>
                <w:spacing w:val="-1"/>
                <w:lang w:eastAsia="zh-CN"/>
              </w:rPr>
            </w:pPr>
            <w:r>
              <w:rPr>
                <w:rFonts w:hint="eastAsia" w:ascii="宋体" w:hAnsi="宋体" w:eastAsia="宋体" w:cs="宋体"/>
                <w:color w:val="auto"/>
                <w:spacing w:val="-1"/>
                <w:lang w:eastAsia="zh-CN"/>
              </w:rPr>
              <w:t>4.采购需求响应表</w:t>
            </w:r>
            <w:r>
              <w:rPr>
                <w:rFonts w:hint="eastAsia" w:ascii="宋体" w:hAnsi="宋体" w:eastAsia="宋体" w:cs="宋体"/>
                <w:color w:val="auto"/>
                <w:spacing w:val="-11"/>
                <w:lang w:eastAsia="zh-CN"/>
              </w:rPr>
              <w:t>；</w:t>
            </w:r>
            <w:r>
              <w:rPr>
                <w:rFonts w:hint="eastAsia" w:ascii="宋体" w:hAnsi="宋体" w:eastAsia="宋体" w:cs="宋体"/>
                <w:b/>
                <w:bCs/>
                <w:color w:val="auto"/>
                <w:spacing w:val="-11"/>
                <w:lang w:eastAsia="zh-CN"/>
              </w:rPr>
              <w:t>（</w:t>
            </w:r>
            <w:r>
              <w:rPr>
                <w:rFonts w:hint="eastAsia" w:ascii="宋体" w:hAnsi="宋体" w:eastAsia="宋体" w:cs="宋体"/>
                <w:b/>
                <w:bCs/>
                <w:color w:val="auto"/>
                <w:spacing w:val="-1"/>
                <w:lang w:eastAsia="zh-CN"/>
              </w:rPr>
              <w:t>必须提供，否则响应文件按无效响应处理）</w:t>
            </w:r>
          </w:p>
          <w:p w14:paraId="20CD6E67">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7"/>
                <w:lang w:eastAsia="zh-CN"/>
              </w:rPr>
              <w:t>5.建设工程项目管理承诺书</w:t>
            </w:r>
            <w:r>
              <w:rPr>
                <w:rFonts w:hint="eastAsia" w:ascii="宋体" w:hAnsi="宋体" w:eastAsia="宋体" w:cs="宋体"/>
                <w:color w:val="auto"/>
                <w:spacing w:val="-1"/>
                <w:lang w:eastAsia="zh-CN"/>
              </w:rPr>
              <w:t>（格式后附</w:t>
            </w:r>
            <w:r>
              <w:rPr>
                <w:rFonts w:hint="eastAsia" w:ascii="宋体" w:hAnsi="宋体" w:eastAsia="宋体" w:cs="宋体"/>
                <w:color w:val="auto"/>
                <w:spacing w:val="-11"/>
                <w:lang w:eastAsia="zh-CN"/>
              </w:rPr>
              <w:t>）；</w:t>
            </w:r>
            <w:r>
              <w:rPr>
                <w:rFonts w:hint="eastAsia" w:ascii="宋体" w:hAnsi="宋体" w:eastAsia="宋体" w:cs="宋体"/>
                <w:b/>
                <w:bCs/>
                <w:color w:val="auto"/>
                <w:spacing w:val="-11"/>
                <w:lang w:eastAsia="zh-CN"/>
              </w:rPr>
              <w:t>（</w:t>
            </w:r>
            <w:r>
              <w:rPr>
                <w:rFonts w:hint="eastAsia" w:ascii="宋体" w:hAnsi="宋体" w:eastAsia="宋体" w:cs="宋体"/>
                <w:b/>
                <w:bCs/>
                <w:color w:val="auto"/>
                <w:spacing w:val="-1"/>
                <w:lang w:eastAsia="zh-CN"/>
              </w:rPr>
              <w:t>必须提供，否则响应文件按无效响应处理）</w:t>
            </w:r>
          </w:p>
          <w:p w14:paraId="04112F4D">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6.施工组织设计（根据评审办法编制）</w:t>
            </w:r>
            <w:r>
              <w:rPr>
                <w:rFonts w:hint="eastAsia" w:ascii="宋体" w:hAnsi="宋体" w:eastAsia="宋体" w:cs="宋体"/>
                <w:color w:val="auto"/>
                <w:spacing w:val="-11"/>
                <w:lang w:eastAsia="zh-CN"/>
              </w:rPr>
              <w:t>；</w:t>
            </w:r>
            <w:r>
              <w:rPr>
                <w:rFonts w:hint="eastAsia" w:ascii="宋体" w:hAnsi="宋体" w:eastAsia="宋体" w:cs="宋体"/>
                <w:b/>
                <w:bCs/>
                <w:color w:val="auto"/>
                <w:spacing w:val="-11"/>
                <w:lang w:eastAsia="zh-CN"/>
              </w:rPr>
              <w:t>（</w:t>
            </w:r>
            <w:r>
              <w:rPr>
                <w:rFonts w:hint="eastAsia" w:ascii="宋体" w:hAnsi="宋体" w:eastAsia="宋体" w:cs="宋体"/>
                <w:b/>
                <w:bCs/>
                <w:color w:val="auto"/>
                <w:spacing w:val="-1"/>
                <w:lang w:eastAsia="zh-CN"/>
              </w:rPr>
              <w:t>必须提供，否则响应文件按无效响应处理）</w:t>
            </w:r>
          </w:p>
          <w:p w14:paraId="22505432">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7"/>
                <w:lang w:eastAsia="zh-CN"/>
              </w:rPr>
              <w:t>7.项目管理机构配备情况表（格式后附</w:t>
            </w:r>
            <w:r>
              <w:rPr>
                <w:rFonts w:hint="eastAsia" w:ascii="宋体" w:hAnsi="宋体" w:eastAsia="宋体" w:cs="宋体"/>
                <w:color w:val="auto"/>
                <w:spacing w:val="-9"/>
                <w:lang w:eastAsia="zh-CN"/>
              </w:rPr>
              <w:t>）</w:t>
            </w:r>
            <w:r>
              <w:rPr>
                <w:rFonts w:hint="eastAsia" w:ascii="宋体" w:hAnsi="宋体" w:eastAsia="宋体" w:cs="宋体"/>
                <w:b/>
                <w:bCs/>
                <w:color w:val="auto"/>
                <w:spacing w:val="-9"/>
                <w:lang w:eastAsia="zh-CN"/>
              </w:rPr>
              <w:t>（</w:t>
            </w:r>
            <w:r>
              <w:rPr>
                <w:rFonts w:hint="eastAsia" w:ascii="宋体" w:hAnsi="宋体" w:eastAsia="宋体" w:cs="宋体"/>
                <w:b/>
                <w:bCs/>
                <w:color w:val="auto"/>
                <w:spacing w:val="7"/>
                <w:lang w:eastAsia="zh-CN"/>
              </w:rPr>
              <w:t>必须提供，否则响应文件</w:t>
            </w:r>
            <w:r>
              <w:rPr>
                <w:rFonts w:hint="eastAsia" w:ascii="宋体" w:hAnsi="宋体" w:eastAsia="宋体" w:cs="宋体"/>
                <w:b/>
                <w:bCs/>
                <w:color w:val="auto"/>
                <w:spacing w:val="-5"/>
                <w:lang w:eastAsia="zh-CN"/>
              </w:rPr>
              <w:t>按无效响应处理</w:t>
            </w:r>
            <w:r>
              <w:rPr>
                <w:rFonts w:hint="eastAsia" w:ascii="宋体" w:hAnsi="宋体" w:eastAsia="宋体" w:cs="宋体"/>
                <w:b/>
                <w:bCs/>
                <w:color w:val="auto"/>
                <w:spacing w:val="1"/>
                <w:lang w:eastAsia="zh-CN"/>
              </w:rPr>
              <w:t>）</w:t>
            </w:r>
            <w:r>
              <w:rPr>
                <w:rFonts w:hint="eastAsia" w:ascii="宋体" w:hAnsi="宋体" w:eastAsia="宋体" w:cs="宋体"/>
                <w:color w:val="auto"/>
                <w:spacing w:val="1"/>
                <w:lang w:eastAsia="zh-CN"/>
              </w:rPr>
              <w:t>；</w:t>
            </w:r>
          </w:p>
          <w:p w14:paraId="7EBAD6FB">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8.供应商认为需要提供的其他有关资料。</w:t>
            </w:r>
          </w:p>
          <w:p w14:paraId="60D64CB3">
            <w:pPr>
              <w:pStyle w:val="33"/>
              <w:spacing w:line="360" w:lineRule="auto"/>
              <w:ind w:left="20"/>
              <w:rPr>
                <w:rFonts w:hint="eastAsia" w:ascii="宋体" w:hAnsi="宋体" w:eastAsia="宋体" w:cs="宋体"/>
                <w:color w:val="auto"/>
                <w:lang w:eastAsia="zh-CN"/>
              </w:rPr>
            </w:pPr>
            <w:r>
              <w:rPr>
                <w:rFonts w:hint="eastAsia" w:ascii="宋体" w:hAnsi="宋体" w:eastAsia="宋体" w:cs="宋体"/>
                <w:b/>
                <w:bCs/>
                <w:color w:val="auto"/>
                <w:spacing w:val="-14"/>
                <w:lang w:eastAsia="zh-CN"/>
              </w:rPr>
              <w:t>注：</w:t>
            </w:r>
          </w:p>
          <w:p w14:paraId="18495010">
            <w:pPr>
              <w:pStyle w:val="33"/>
              <w:spacing w:line="360" w:lineRule="auto"/>
              <w:rPr>
                <w:rFonts w:hint="eastAsia" w:ascii="宋体" w:hAnsi="宋体" w:eastAsia="宋体" w:cs="宋体"/>
                <w:color w:val="auto"/>
                <w:lang w:eastAsia="zh-CN"/>
              </w:rPr>
            </w:pPr>
            <w:r>
              <w:rPr>
                <w:rFonts w:hint="eastAsia" w:ascii="宋体" w:hAnsi="宋体" w:eastAsia="宋体" w:cs="宋体"/>
                <w:b/>
                <w:bCs/>
                <w:color w:val="auto"/>
                <w:spacing w:val="12"/>
                <w:lang w:eastAsia="zh-CN"/>
              </w:rPr>
              <w:t>1.法定代表人授权委托书必须由法定代表人签字（或盖章或电子签</w:t>
            </w:r>
            <w:r>
              <w:rPr>
                <w:rFonts w:hint="eastAsia" w:ascii="宋体" w:hAnsi="宋体" w:eastAsia="宋体" w:cs="宋体"/>
                <w:b/>
                <w:bCs/>
                <w:color w:val="auto"/>
                <w:spacing w:val="4"/>
                <w:lang w:eastAsia="zh-CN"/>
              </w:rPr>
              <w:t>名）及委托代理人签字，并加盖供应商电子签章，否则响应文件按无效响</w:t>
            </w:r>
            <w:r>
              <w:rPr>
                <w:rFonts w:hint="eastAsia" w:ascii="宋体" w:hAnsi="宋体" w:eastAsia="宋体" w:cs="宋体"/>
                <w:b/>
                <w:bCs/>
                <w:color w:val="auto"/>
                <w:spacing w:val="-6"/>
                <w:lang w:eastAsia="zh-CN"/>
              </w:rPr>
              <w:t>应处理。</w:t>
            </w:r>
          </w:p>
          <w:p w14:paraId="4F9131E8">
            <w:pPr>
              <w:pStyle w:val="33"/>
              <w:spacing w:line="360" w:lineRule="auto"/>
              <w:ind w:right="1"/>
              <w:rPr>
                <w:rFonts w:hint="eastAsia" w:ascii="宋体" w:hAnsi="宋体" w:eastAsia="宋体" w:cs="宋体"/>
                <w:color w:val="auto"/>
                <w:lang w:eastAsia="zh-CN"/>
              </w:rPr>
            </w:pPr>
            <w:r>
              <w:rPr>
                <w:rFonts w:hint="eastAsia" w:ascii="宋体" w:hAnsi="宋体" w:eastAsia="宋体" w:cs="宋体"/>
                <w:b/>
                <w:bCs/>
                <w:color w:val="auto"/>
                <w:spacing w:val="2"/>
                <w:lang w:eastAsia="zh-CN"/>
              </w:rPr>
              <w:t>2.以上标明“必须提供”的材料属于复印件的，必须加盖供应商电子</w:t>
            </w:r>
            <w:r>
              <w:rPr>
                <w:rFonts w:hint="eastAsia" w:ascii="宋体" w:hAnsi="宋体" w:eastAsia="宋体" w:cs="宋体"/>
                <w:b/>
                <w:bCs/>
                <w:color w:val="auto"/>
                <w:spacing w:val="-3"/>
                <w:lang w:eastAsia="zh-CN"/>
              </w:rPr>
              <w:t>签章，否则响应文件按无效响应处理。</w:t>
            </w:r>
          </w:p>
          <w:p w14:paraId="10345EAF">
            <w:pPr>
              <w:pStyle w:val="33"/>
              <w:spacing w:line="360" w:lineRule="auto"/>
              <w:rPr>
                <w:rFonts w:hint="eastAsia" w:ascii="宋体" w:hAnsi="宋体" w:eastAsia="宋体" w:cs="宋体"/>
                <w:b/>
                <w:bCs/>
                <w:color w:val="auto"/>
                <w:spacing w:val="-1"/>
                <w:lang w:eastAsia="zh-CN"/>
              </w:rPr>
            </w:pPr>
            <w:r>
              <w:rPr>
                <w:rFonts w:hint="eastAsia" w:ascii="宋体" w:hAnsi="宋体" w:eastAsia="宋体" w:cs="宋体"/>
                <w:b/>
                <w:bCs/>
                <w:color w:val="auto"/>
                <w:spacing w:val="-3"/>
                <w:lang w:eastAsia="zh-CN"/>
              </w:rPr>
              <w:t>3.以上材料未附格式的，由供应商自行拟定。</w:t>
            </w:r>
          </w:p>
        </w:tc>
      </w:tr>
      <w:tr w14:paraId="63A11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jc w:val="center"/>
        </w:trPr>
        <w:tc>
          <w:tcPr>
            <w:tcW w:w="982" w:type="dxa"/>
            <w:vAlign w:val="center"/>
          </w:tcPr>
          <w:p w14:paraId="478AE15D">
            <w:pPr>
              <w:pStyle w:val="33"/>
              <w:spacing w:line="360" w:lineRule="auto"/>
              <w:jc w:val="center"/>
              <w:rPr>
                <w:rFonts w:hint="eastAsia" w:ascii="宋体" w:hAnsi="宋体" w:eastAsia="宋体" w:cs="宋体"/>
                <w:color w:val="auto"/>
              </w:rPr>
            </w:pPr>
            <w:r>
              <w:rPr>
                <w:rFonts w:hint="eastAsia" w:ascii="宋体" w:hAnsi="宋体" w:eastAsia="宋体" w:cs="宋体"/>
                <w:color w:val="auto"/>
                <w:spacing w:val="-3"/>
              </w:rPr>
              <w:t>12.2</w:t>
            </w:r>
          </w:p>
        </w:tc>
        <w:tc>
          <w:tcPr>
            <w:tcW w:w="7925" w:type="dxa"/>
            <w:vAlign w:val="center"/>
          </w:tcPr>
          <w:p w14:paraId="35F4898C">
            <w:pPr>
              <w:pStyle w:val="33"/>
              <w:spacing w:line="360" w:lineRule="auto"/>
              <w:ind w:left="21"/>
              <w:rPr>
                <w:rFonts w:hint="eastAsia" w:ascii="宋体" w:hAnsi="宋体" w:eastAsia="宋体" w:cs="宋体"/>
                <w:color w:val="auto"/>
                <w:lang w:eastAsia="zh-CN"/>
              </w:rPr>
            </w:pPr>
            <w:r>
              <w:rPr>
                <w:rFonts w:hint="eastAsia" w:ascii="宋体" w:hAnsi="宋体" w:eastAsia="宋体" w:cs="宋体"/>
                <w:color w:val="auto"/>
                <w:spacing w:val="-3"/>
                <w:lang w:eastAsia="zh-CN"/>
              </w:rPr>
              <w:t>响应文件电子版：</w:t>
            </w:r>
          </w:p>
          <w:p w14:paraId="014D94C2">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3"/>
                <w:lang w:eastAsia="zh-CN"/>
              </w:rPr>
              <w:t>1.响应文件电子版要求：按照本采购文件“第五章响应文件格式”</w:t>
            </w:r>
            <w:r>
              <w:rPr>
                <w:rFonts w:hint="eastAsia" w:ascii="宋体" w:hAnsi="宋体" w:eastAsia="宋体" w:cs="宋体"/>
                <w:color w:val="auto"/>
                <w:lang w:eastAsia="zh-CN"/>
              </w:rPr>
              <w:t>编写（第五章未附格式的，由供应商自行拟定</w:t>
            </w:r>
            <w:r>
              <w:rPr>
                <w:rFonts w:hint="eastAsia" w:ascii="宋体" w:hAnsi="宋体" w:eastAsia="宋体" w:cs="宋体"/>
                <w:color w:val="auto"/>
                <w:spacing w:val="22"/>
                <w:lang w:eastAsia="zh-CN"/>
              </w:rPr>
              <w:t>），</w:t>
            </w:r>
            <w:r>
              <w:rPr>
                <w:rFonts w:hint="eastAsia" w:ascii="宋体" w:hAnsi="宋体" w:eastAsia="宋体" w:cs="宋体"/>
                <w:color w:val="auto"/>
                <w:lang w:eastAsia="zh-CN"/>
              </w:rPr>
              <w:t>不可涂改并在规定加盖</w:t>
            </w:r>
            <w:r>
              <w:rPr>
                <w:rFonts w:hint="eastAsia" w:ascii="宋体" w:hAnsi="宋体" w:eastAsia="宋体" w:cs="宋体"/>
                <w:color w:val="auto"/>
                <w:spacing w:val="-4"/>
                <w:lang w:eastAsia="zh-CN"/>
              </w:rPr>
              <w:t>公章处加盖电子签章，否则响应文件按无效响应</w:t>
            </w:r>
            <w:r>
              <w:rPr>
                <w:rFonts w:hint="eastAsia" w:ascii="宋体" w:hAnsi="宋体" w:eastAsia="宋体" w:cs="宋体"/>
                <w:color w:val="auto"/>
                <w:spacing w:val="-5"/>
                <w:lang w:eastAsia="zh-CN"/>
              </w:rPr>
              <w:t>处理。</w:t>
            </w:r>
          </w:p>
          <w:p w14:paraId="1850823D">
            <w:pPr>
              <w:pStyle w:val="33"/>
              <w:spacing w:line="360" w:lineRule="auto"/>
              <w:rPr>
                <w:rFonts w:hint="eastAsia" w:ascii="宋体" w:hAnsi="宋体" w:eastAsia="宋体" w:cs="宋体"/>
                <w:b/>
                <w:bCs/>
                <w:color w:val="auto"/>
                <w:spacing w:val="4"/>
              </w:rPr>
            </w:pPr>
            <w:r>
              <w:rPr>
                <w:rFonts w:hint="eastAsia" w:ascii="宋体" w:hAnsi="宋体" w:eastAsia="宋体" w:cs="宋体"/>
                <w:color w:val="auto"/>
              </w:rPr>
              <w:t>2.响应文件电子版密封方式：电子响应文件通过平台有效CA加密后在广西政府采购云平台（</w:t>
            </w:r>
            <w:r>
              <w:fldChar w:fldCharType="begin"/>
            </w:r>
            <w:r>
              <w:instrText xml:space="preserve"> HYPERLINK "https://www.gcy.zfcg.gxzf.gov.cn/" </w:instrText>
            </w:r>
            <w:r>
              <w:fldChar w:fldCharType="separate"/>
            </w:r>
            <w:r>
              <w:rPr>
                <w:rFonts w:hint="eastAsia" w:ascii="宋体" w:hAnsi="宋体" w:eastAsia="宋体" w:cs="宋体"/>
                <w:color w:val="auto"/>
              </w:rPr>
              <w:t>https</w:t>
            </w:r>
            <w:r>
              <w:rPr>
                <w:rFonts w:hint="eastAsia" w:ascii="宋体" w:hAnsi="宋体" w:eastAsia="宋体" w:cs="宋体"/>
                <w:color w:val="auto"/>
                <w:lang w:eastAsia="zh-CN"/>
              </w:rPr>
              <w:t>：</w:t>
            </w:r>
            <w:r>
              <w:rPr>
                <w:rFonts w:hint="eastAsia" w:ascii="宋体" w:hAnsi="宋体" w:eastAsia="宋体" w:cs="宋体"/>
                <w:color w:val="auto"/>
              </w:rPr>
              <w:t>//www.gcy.zfcg</w:t>
            </w:r>
            <w:r>
              <w:rPr>
                <w:rFonts w:hint="eastAsia" w:ascii="宋体" w:hAnsi="宋体" w:eastAsia="宋体" w:cs="宋体"/>
                <w:color w:val="auto"/>
                <w:spacing w:val="-1"/>
              </w:rPr>
              <w:t>.gxzf.gov.cn/</w:t>
            </w:r>
            <w:r>
              <w:rPr>
                <w:rFonts w:hint="eastAsia" w:ascii="宋体" w:hAnsi="宋体" w:eastAsia="宋体" w:cs="宋体"/>
                <w:color w:val="auto"/>
                <w:spacing w:val="-1"/>
              </w:rPr>
              <w:fldChar w:fldCharType="end"/>
            </w:r>
            <w:r>
              <w:rPr>
                <w:rFonts w:hint="eastAsia" w:ascii="宋体" w:hAnsi="宋体" w:eastAsia="宋体" w:cs="宋体"/>
                <w:color w:val="auto"/>
                <w:spacing w:val="-1"/>
              </w:rPr>
              <w:t>）投送。</w:t>
            </w:r>
          </w:p>
        </w:tc>
      </w:tr>
      <w:tr w14:paraId="49FC6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jc w:val="center"/>
        </w:trPr>
        <w:tc>
          <w:tcPr>
            <w:tcW w:w="982" w:type="dxa"/>
            <w:vAlign w:val="center"/>
          </w:tcPr>
          <w:p w14:paraId="35A17237">
            <w:pPr>
              <w:pStyle w:val="33"/>
              <w:spacing w:line="360" w:lineRule="auto"/>
              <w:jc w:val="center"/>
              <w:rPr>
                <w:rFonts w:hint="eastAsia" w:ascii="宋体" w:hAnsi="宋体" w:eastAsia="宋体" w:cs="宋体"/>
                <w:color w:val="auto"/>
              </w:rPr>
            </w:pPr>
            <w:r>
              <w:rPr>
                <w:rFonts w:hint="eastAsia" w:ascii="宋体" w:hAnsi="宋体" w:eastAsia="宋体" w:cs="宋体"/>
                <w:color w:val="auto"/>
                <w:spacing w:val="-3"/>
              </w:rPr>
              <w:t>15.2</w:t>
            </w:r>
          </w:p>
        </w:tc>
        <w:tc>
          <w:tcPr>
            <w:tcW w:w="7925" w:type="dxa"/>
            <w:vAlign w:val="center"/>
          </w:tcPr>
          <w:p w14:paraId="0DA78498">
            <w:pPr>
              <w:pStyle w:val="33"/>
              <w:spacing w:line="360" w:lineRule="auto"/>
              <w:jc w:val="both"/>
              <w:rPr>
                <w:rFonts w:hint="eastAsia" w:ascii="宋体" w:hAnsi="宋体" w:eastAsia="宋体" w:cs="宋体"/>
                <w:color w:val="auto"/>
                <w:lang w:eastAsia="zh-CN"/>
              </w:rPr>
            </w:pPr>
            <w:r>
              <w:rPr>
                <w:rFonts w:hint="eastAsia" w:ascii="宋体" w:hAnsi="宋体" w:eastAsia="宋体" w:cs="宋体"/>
                <w:color w:val="auto"/>
                <w:spacing w:val="7"/>
                <w:lang w:eastAsia="zh-CN"/>
              </w:rPr>
              <w:t>竞标报价是履行合同的最终价格，包括了为实施和完</w:t>
            </w:r>
            <w:r>
              <w:rPr>
                <w:rFonts w:hint="eastAsia" w:ascii="宋体" w:hAnsi="宋体" w:eastAsia="宋体" w:cs="宋体"/>
                <w:color w:val="auto"/>
                <w:spacing w:val="6"/>
                <w:lang w:eastAsia="zh-CN"/>
              </w:rPr>
              <w:t>成合同工程所需</w:t>
            </w:r>
            <w:r>
              <w:rPr>
                <w:rFonts w:hint="eastAsia" w:ascii="宋体" w:hAnsi="宋体" w:eastAsia="宋体" w:cs="宋体"/>
                <w:color w:val="auto"/>
                <w:spacing w:val="1"/>
                <w:lang w:eastAsia="zh-CN"/>
              </w:rPr>
              <w:t>的劳务、材料、机械、质检（自检）、安装、缺陷修复、管理、保险、税</w:t>
            </w:r>
            <w:r>
              <w:rPr>
                <w:rFonts w:hint="eastAsia" w:ascii="宋体" w:hAnsi="宋体" w:eastAsia="宋体" w:cs="宋体"/>
                <w:color w:val="auto"/>
                <w:spacing w:val="-1"/>
                <w:lang w:eastAsia="zh-CN"/>
              </w:rPr>
              <w:t>费、利润等费用，以及合同明示或暗示的所有责任、义务和一般风险。</w:t>
            </w:r>
          </w:p>
          <w:p w14:paraId="6E96822C">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2"/>
                <w:lang w:eastAsia="zh-CN"/>
              </w:rPr>
              <w:t>☑竞标报价包含验收费用</w:t>
            </w:r>
          </w:p>
          <w:p w14:paraId="1F0CD2B7">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4"/>
                <w:lang w:eastAsia="zh-CN"/>
              </w:rPr>
              <w:t>□竞标报价不包含验收费用</w:t>
            </w:r>
          </w:p>
        </w:tc>
      </w:tr>
      <w:tr w14:paraId="355BB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82" w:type="dxa"/>
            <w:vAlign w:val="center"/>
          </w:tcPr>
          <w:p w14:paraId="73D5A989">
            <w:pPr>
              <w:pStyle w:val="33"/>
              <w:spacing w:line="360" w:lineRule="auto"/>
              <w:jc w:val="center"/>
              <w:rPr>
                <w:rFonts w:hint="eastAsia" w:ascii="宋体" w:hAnsi="宋体" w:eastAsia="宋体" w:cs="宋体"/>
                <w:color w:val="auto"/>
              </w:rPr>
            </w:pPr>
            <w:r>
              <w:rPr>
                <w:rFonts w:hint="eastAsia" w:ascii="宋体" w:hAnsi="宋体" w:eastAsia="宋体" w:cs="宋体"/>
                <w:color w:val="auto"/>
                <w:spacing w:val="-3"/>
              </w:rPr>
              <w:t>16.2</w:t>
            </w:r>
          </w:p>
        </w:tc>
        <w:tc>
          <w:tcPr>
            <w:tcW w:w="7925" w:type="dxa"/>
            <w:vAlign w:val="center"/>
          </w:tcPr>
          <w:p w14:paraId="66D5DBBC">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4"/>
                <w:lang w:eastAsia="zh-CN"/>
              </w:rPr>
              <w:t>竞标有效期：自首次响应文件提交截止之日起60日。</w:t>
            </w:r>
          </w:p>
        </w:tc>
      </w:tr>
      <w:tr w14:paraId="29BDC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82" w:type="dxa"/>
            <w:vAlign w:val="center"/>
          </w:tcPr>
          <w:p w14:paraId="1B462E66">
            <w:pPr>
              <w:pStyle w:val="33"/>
              <w:spacing w:line="360" w:lineRule="auto"/>
              <w:jc w:val="center"/>
              <w:rPr>
                <w:rFonts w:hint="eastAsia" w:ascii="宋体" w:hAnsi="宋体" w:eastAsia="宋体" w:cs="宋体"/>
                <w:color w:val="auto"/>
              </w:rPr>
            </w:pPr>
            <w:r>
              <w:rPr>
                <w:rFonts w:hint="eastAsia" w:ascii="宋体" w:hAnsi="宋体" w:eastAsia="宋体" w:cs="宋体"/>
                <w:color w:val="auto"/>
                <w:spacing w:val="-3"/>
              </w:rPr>
              <w:t>17.1</w:t>
            </w:r>
          </w:p>
        </w:tc>
        <w:tc>
          <w:tcPr>
            <w:tcW w:w="7925" w:type="dxa"/>
            <w:vAlign w:val="center"/>
          </w:tcPr>
          <w:p w14:paraId="6E6EBFB7">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4"/>
                <w:lang w:eastAsia="zh-CN"/>
              </w:rPr>
              <w:t>本项目不需要缴纳磋商保证金。</w:t>
            </w:r>
          </w:p>
        </w:tc>
      </w:tr>
      <w:tr w14:paraId="12A9A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82" w:type="dxa"/>
            <w:vAlign w:val="center"/>
          </w:tcPr>
          <w:p w14:paraId="706DEE8F">
            <w:pPr>
              <w:pStyle w:val="33"/>
              <w:spacing w:line="360" w:lineRule="auto"/>
              <w:jc w:val="center"/>
              <w:rPr>
                <w:rFonts w:hint="eastAsia" w:ascii="宋体" w:hAnsi="宋体" w:eastAsia="宋体" w:cs="宋体"/>
                <w:color w:val="auto"/>
              </w:rPr>
            </w:pPr>
            <w:r>
              <w:rPr>
                <w:rFonts w:hint="eastAsia" w:ascii="宋体" w:hAnsi="宋体" w:eastAsia="宋体" w:cs="宋体"/>
                <w:color w:val="auto"/>
                <w:spacing w:val="-3"/>
              </w:rPr>
              <w:t>18.2</w:t>
            </w:r>
          </w:p>
        </w:tc>
        <w:tc>
          <w:tcPr>
            <w:tcW w:w="7925" w:type="dxa"/>
            <w:vAlign w:val="center"/>
          </w:tcPr>
          <w:p w14:paraId="4465DBAF">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5"/>
                <w:lang w:eastAsia="zh-CN"/>
              </w:rPr>
              <w:t>响应文件份数：电子响应文件1份。</w:t>
            </w:r>
          </w:p>
        </w:tc>
      </w:tr>
      <w:tr w14:paraId="0E721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jc w:val="center"/>
        </w:trPr>
        <w:tc>
          <w:tcPr>
            <w:tcW w:w="982" w:type="dxa"/>
            <w:vAlign w:val="center"/>
          </w:tcPr>
          <w:p w14:paraId="124F7C98">
            <w:pPr>
              <w:pStyle w:val="33"/>
              <w:spacing w:line="360" w:lineRule="auto"/>
              <w:jc w:val="center"/>
              <w:rPr>
                <w:rFonts w:hint="eastAsia" w:ascii="宋体" w:hAnsi="宋体" w:eastAsia="宋体" w:cs="宋体"/>
                <w:color w:val="auto"/>
              </w:rPr>
            </w:pPr>
            <w:r>
              <w:rPr>
                <w:rFonts w:hint="eastAsia" w:ascii="宋体" w:hAnsi="宋体" w:eastAsia="宋体" w:cs="宋体"/>
                <w:color w:val="auto"/>
              </w:rPr>
              <w:t>20.1</w:t>
            </w:r>
          </w:p>
        </w:tc>
        <w:tc>
          <w:tcPr>
            <w:tcW w:w="7925" w:type="dxa"/>
            <w:vAlign w:val="center"/>
          </w:tcPr>
          <w:p w14:paraId="0E6B953C">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首次响应文件提交起止时间：详见竞争性磋商公</w:t>
            </w:r>
            <w:r>
              <w:rPr>
                <w:rFonts w:hint="eastAsia" w:ascii="宋体" w:hAnsi="宋体" w:eastAsia="宋体" w:cs="宋体"/>
                <w:color w:val="auto"/>
                <w:spacing w:val="-2"/>
                <w:lang w:eastAsia="zh-CN"/>
              </w:rPr>
              <w:t>告。</w:t>
            </w:r>
          </w:p>
          <w:p w14:paraId="5048D33F">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首次响应文件提交截止时间：详见竞争性磋商公</w:t>
            </w:r>
            <w:r>
              <w:rPr>
                <w:rFonts w:hint="eastAsia" w:ascii="宋体" w:hAnsi="宋体" w:eastAsia="宋体" w:cs="宋体"/>
                <w:color w:val="auto"/>
                <w:spacing w:val="-2"/>
                <w:lang w:eastAsia="zh-CN"/>
              </w:rPr>
              <w:t>告。</w:t>
            </w:r>
          </w:p>
          <w:p w14:paraId="14DCF76C">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2"/>
                <w:lang w:eastAsia="zh-CN"/>
              </w:rPr>
              <w:t>首次响应文件提交地点：详见竞争性磋商公告。</w:t>
            </w:r>
          </w:p>
          <w:p w14:paraId="7C0CB469">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7"/>
                <w:lang w:eastAsia="zh-CN"/>
              </w:rPr>
              <w:t>供应商必须在响应文件提交截止时间前，将响应文件上传至广西政府</w:t>
            </w:r>
            <w:r>
              <w:rPr>
                <w:rFonts w:hint="eastAsia" w:ascii="宋体" w:hAnsi="宋体" w:eastAsia="宋体" w:cs="宋体"/>
                <w:color w:val="auto"/>
                <w:spacing w:val="1"/>
                <w:lang w:eastAsia="zh-CN"/>
              </w:rPr>
              <w:t>采购云平台系统。截标时间后30分钟内磋商供应商可以登录广西政府采购</w:t>
            </w:r>
            <w:r>
              <w:rPr>
                <w:rFonts w:hint="eastAsia" w:ascii="宋体" w:hAnsi="宋体" w:eastAsia="宋体" w:cs="宋体"/>
                <w:color w:val="auto"/>
                <w:spacing w:val="5"/>
                <w:lang w:eastAsia="zh-CN"/>
              </w:rPr>
              <w:t>云平台，用“项目采购－开标评标”功能进行解密磋商文件。如由于</w:t>
            </w:r>
            <w:r>
              <w:rPr>
                <w:rFonts w:hint="eastAsia" w:ascii="宋体" w:hAnsi="宋体" w:eastAsia="宋体" w:cs="宋体"/>
                <w:color w:val="auto"/>
                <w:spacing w:val="6"/>
                <w:lang w:eastAsia="zh-CN"/>
              </w:rPr>
              <w:t>竞标人原因在规定时间内解密失败的，采购人将不再接受任何形式的竞标</w:t>
            </w:r>
            <w:r>
              <w:rPr>
                <w:rFonts w:hint="eastAsia" w:ascii="宋体" w:hAnsi="宋体" w:eastAsia="宋体" w:cs="宋体"/>
                <w:color w:val="auto"/>
                <w:spacing w:val="-2"/>
                <w:lang w:eastAsia="zh-CN"/>
              </w:rPr>
              <w:t>文件提交方式，作为无效竞标处理。</w:t>
            </w:r>
          </w:p>
        </w:tc>
      </w:tr>
      <w:tr w14:paraId="627A9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82" w:type="dxa"/>
            <w:vAlign w:val="center"/>
          </w:tcPr>
          <w:p w14:paraId="4A4D13B8">
            <w:pPr>
              <w:pStyle w:val="33"/>
              <w:spacing w:line="360" w:lineRule="auto"/>
              <w:jc w:val="center"/>
              <w:rPr>
                <w:rFonts w:hint="eastAsia" w:ascii="宋体" w:hAnsi="宋体" w:eastAsia="宋体" w:cs="宋体"/>
                <w:color w:val="auto"/>
              </w:rPr>
            </w:pPr>
            <w:r>
              <w:rPr>
                <w:rFonts w:hint="eastAsia" w:ascii="宋体" w:hAnsi="宋体" w:eastAsia="宋体" w:cs="宋体"/>
                <w:color w:val="auto"/>
              </w:rPr>
              <w:t>24.1</w:t>
            </w:r>
          </w:p>
        </w:tc>
        <w:tc>
          <w:tcPr>
            <w:tcW w:w="7925" w:type="dxa"/>
            <w:vAlign w:val="center"/>
          </w:tcPr>
          <w:p w14:paraId="09FA4D78">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4"/>
                <w:lang w:eastAsia="zh-CN"/>
              </w:rPr>
              <w:t>磋商小组的人数：3人。</w:t>
            </w:r>
          </w:p>
        </w:tc>
      </w:tr>
      <w:tr w14:paraId="2500D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jc w:val="center"/>
        </w:trPr>
        <w:tc>
          <w:tcPr>
            <w:tcW w:w="982" w:type="dxa"/>
            <w:vAlign w:val="center"/>
          </w:tcPr>
          <w:p w14:paraId="14E51F5B">
            <w:pPr>
              <w:pStyle w:val="33"/>
              <w:spacing w:line="360" w:lineRule="auto"/>
              <w:jc w:val="center"/>
              <w:rPr>
                <w:rFonts w:hint="eastAsia" w:ascii="宋体" w:hAnsi="宋体" w:eastAsia="宋体" w:cs="宋体"/>
                <w:color w:val="auto"/>
              </w:rPr>
            </w:pPr>
            <w:r>
              <w:rPr>
                <w:rFonts w:hint="eastAsia" w:ascii="宋体" w:hAnsi="宋体" w:eastAsia="宋体" w:cs="宋体"/>
                <w:color w:val="auto"/>
              </w:rPr>
              <w:t>28.1</w:t>
            </w:r>
          </w:p>
        </w:tc>
        <w:tc>
          <w:tcPr>
            <w:tcW w:w="7925" w:type="dxa"/>
            <w:vAlign w:val="center"/>
          </w:tcPr>
          <w:p w14:paraId="34F09531">
            <w:pPr>
              <w:widowControl w:val="0"/>
              <w:spacing w:line="360" w:lineRule="auto"/>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履约保证金金额：按本项目成交总金额的5%（如成交供应商为中小企业，按本项目成交总金额的2%，以提供中小企业声明函为依据）。</w:t>
            </w:r>
          </w:p>
          <w:p w14:paraId="0C9835F2">
            <w:pPr>
              <w:widowControl w:val="0"/>
              <w:spacing w:line="360" w:lineRule="auto"/>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履约保证金提交时间：成交供应商在收到成交通知书后，须在5</w:t>
            </w:r>
            <w:r>
              <w:rPr>
                <w:rFonts w:hint="eastAsia" w:ascii="宋体" w:hAnsi="宋体" w:eastAsia="宋体" w:cs="宋体"/>
                <w:color w:val="auto"/>
                <w:spacing w:val="7"/>
                <w:sz w:val="24"/>
                <w:szCs w:val="24"/>
                <w:lang w:eastAsia="zh"/>
              </w:rPr>
              <w:t>个</w:t>
            </w:r>
            <w:r>
              <w:rPr>
                <w:rFonts w:hint="eastAsia" w:ascii="宋体" w:hAnsi="宋体" w:eastAsia="宋体" w:cs="宋体"/>
                <w:color w:val="auto"/>
                <w:spacing w:val="7"/>
                <w:sz w:val="24"/>
                <w:szCs w:val="24"/>
                <w:lang w:eastAsia="zh-CN"/>
              </w:rPr>
              <w:t>日历天内提交到采购人指定账户。履约保证金的有效期应当自本合同生效之日起至发包人签认并出具竣工验收报告之后延长3个月止，且履约保证金的有效期≥5个月。</w:t>
            </w:r>
          </w:p>
          <w:p w14:paraId="465A40C8">
            <w:pPr>
              <w:widowControl w:val="0"/>
              <w:spacing w:line="360" w:lineRule="auto"/>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成交供应商提供履约保证金的形式：银行转账等。</w:t>
            </w:r>
          </w:p>
          <w:p w14:paraId="0F741785">
            <w:pPr>
              <w:widowControl w:val="0"/>
              <w:spacing w:line="360" w:lineRule="auto"/>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开户名称：广西财经学院</w:t>
            </w:r>
          </w:p>
          <w:p w14:paraId="73B6FB24">
            <w:pPr>
              <w:widowControl w:val="0"/>
              <w:spacing w:line="360" w:lineRule="auto"/>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开户银行：中国银行南宁明秀西路支行</w:t>
            </w:r>
          </w:p>
          <w:p w14:paraId="4DCD8C43">
            <w:pPr>
              <w:widowControl w:val="0"/>
              <w:spacing w:line="360" w:lineRule="auto"/>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银行帐号：611957485481</w:t>
            </w:r>
          </w:p>
          <w:p w14:paraId="618ACDAA">
            <w:pPr>
              <w:widowControl w:val="0"/>
              <w:spacing w:line="360" w:lineRule="auto"/>
              <w:rPr>
                <w:rFonts w:hint="eastAsia" w:ascii="宋体" w:hAnsi="宋体" w:eastAsia="宋体" w:cs="宋体"/>
                <w:color w:val="auto"/>
                <w:spacing w:val="-1"/>
                <w:lang w:eastAsia="zh-CN"/>
              </w:rPr>
            </w:pPr>
            <w:r>
              <w:rPr>
                <w:rFonts w:hint="eastAsia" w:ascii="宋体" w:hAnsi="宋体" w:eastAsia="宋体" w:cs="宋体"/>
                <w:color w:val="auto"/>
                <w:spacing w:val="7"/>
                <w:sz w:val="24"/>
                <w:szCs w:val="24"/>
                <w:lang w:eastAsia="zh-CN"/>
              </w:rPr>
              <w:t>履约保证金退付方式、时间及条件：成交供应商若不能完全履行合同，履约保证金不予返还；成交供应商若完全履行合同，履约保证金的有效期结束且提交完整合格资料并完成相关资料和工程移交后，成交供应商向发包人递交退保申请函及履约保证金财务凭证，</w:t>
            </w:r>
            <w:r>
              <w:rPr>
                <w:rFonts w:hint="eastAsia" w:ascii="宋体" w:hAnsi="宋体" w:cs="宋体"/>
                <w:color w:val="auto"/>
                <w:sz w:val="24"/>
                <w:lang w:eastAsia="zh-CN"/>
              </w:rPr>
              <w:t>发包人审核通过后在5个工作日内办理无息退还手续。</w:t>
            </w:r>
          </w:p>
        </w:tc>
      </w:tr>
      <w:tr w14:paraId="79024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jc w:val="center"/>
        </w:trPr>
        <w:tc>
          <w:tcPr>
            <w:tcW w:w="982" w:type="dxa"/>
            <w:vAlign w:val="center"/>
          </w:tcPr>
          <w:p w14:paraId="2D7BDB50">
            <w:pPr>
              <w:pStyle w:val="33"/>
              <w:spacing w:line="360" w:lineRule="auto"/>
              <w:jc w:val="center"/>
              <w:rPr>
                <w:rFonts w:hint="eastAsia" w:ascii="宋体" w:hAnsi="宋体" w:eastAsia="宋体" w:cs="宋体"/>
                <w:color w:val="auto"/>
              </w:rPr>
            </w:pPr>
            <w:r>
              <w:rPr>
                <w:rFonts w:hint="eastAsia" w:ascii="宋体" w:hAnsi="宋体" w:eastAsia="宋体" w:cs="宋体"/>
                <w:color w:val="auto"/>
              </w:rPr>
              <w:t>29.1</w:t>
            </w:r>
          </w:p>
        </w:tc>
        <w:tc>
          <w:tcPr>
            <w:tcW w:w="7925" w:type="dxa"/>
            <w:vAlign w:val="center"/>
          </w:tcPr>
          <w:p w14:paraId="03995100">
            <w:pPr>
              <w:pStyle w:val="33"/>
              <w:spacing w:line="360" w:lineRule="auto"/>
              <w:ind w:left="19"/>
              <w:rPr>
                <w:rFonts w:hint="eastAsia" w:ascii="宋体" w:hAnsi="宋体" w:eastAsia="宋体" w:cs="宋体"/>
                <w:color w:val="auto"/>
                <w:lang w:eastAsia="zh-CN"/>
              </w:rPr>
            </w:pPr>
            <w:r>
              <w:rPr>
                <w:rFonts w:hint="eastAsia" w:ascii="宋体" w:hAnsi="宋体" w:eastAsia="宋体" w:cs="宋体"/>
                <w:color w:val="auto"/>
                <w:spacing w:val="-2"/>
                <w:lang w:eastAsia="zh-CN"/>
              </w:rPr>
              <w:t>签订合同携带的证明材料：</w:t>
            </w:r>
          </w:p>
          <w:p w14:paraId="2BC524AC">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7"/>
                <w:lang w:eastAsia="zh-CN"/>
              </w:rPr>
              <w:t>委托代理人负责签订合同的，须携带授权委托书</w:t>
            </w:r>
            <w:r>
              <w:rPr>
                <w:rFonts w:hint="eastAsia" w:ascii="宋体" w:hAnsi="宋体" w:eastAsia="宋体" w:cs="宋体"/>
                <w:color w:val="auto"/>
                <w:spacing w:val="6"/>
                <w:lang w:eastAsia="zh-CN"/>
              </w:rPr>
              <w:t>及委托代理人身份证</w:t>
            </w:r>
            <w:r>
              <w:rPr>
                <w:rFonts w:hint="eastAsia" w:ascii="宋体" w:hAnsi="宋体" w:eastAsia="宋体" w:cs="宋体"/>
                <w:color w:val="auto"/>
                <w:spacing w:val="-3"/>
                <w:lang w:eastAsia="zh-CN"/>
              </w:rPr>
              <w:t>原件等其他资格证件。</w:t>
            </w:r>
          </w:p>
          <w:p w14:paraId="451CB2C0">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7"/>
                <w:lang w:eastAsia="zh-CN"/>
              </w:rPr>
              <w:t>法定代表人负责签订合同的，须携带法定代表人身</w:t>
            </w:r>
            <w:r>
              <w:rPr>
                <w:rFonts w:hint="eastAsia" w:ascii="宋体" w:hAnsi="宋体" w:eastAsia="宋体" w:cs="宋体"/>
                <w:color w:val="auto"/>
                <w:spacing w:val="6"/>
                <w:lang w:eastAsia="zh-CN"/>
              </w:rPr>
              <w:t>份证明原件及身份</w:t>
            </w:r>
            <w:r>
              <w:rPr>
                <w:rFonts w:hint="eastAsia" w:ascii="宋体" w:hAnsi="宋体" w:eastAsia="宋体" w:cs="宋体"/>
                <w:color w:val="auto"/>
                <w:spacing w:val="-2"/>
                <w:lang w:eastAsia="zh-CN"/>
              </w:rPr>
              <w:t>证原件等其他证明材料。</w:t>
            </w:r>
          </w:p>
        </w:tc>
      </w:tr>
      <w:tr w14:paraId="7FFFC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jc w:val="center"/>
        </w:trPr>
        <w:tc>
          <w:tcPr>
            <w:tcW w:w="982" w:type="dxa"/>
            <w:vAlign w:val="center"/>
          </w:tcPr>
          <w:p w14:paraId="67A5B956">
            <w:pPr>
              <w:pStyle w:val="33"/>
              <w:spacing w:line="360" w:lineRule="auto"/>
              <w:jc w:val="center"/>
              <w:rPr>
                <w:rFonts w:hint="eastAsia" w:ascii="宋体" w:hAnsi="宋体" w:eastAsia="宋体" w:cs="宋体"/>
                <w:color w:val="auto"/>
              </w:rPr>
            </w:pPr>
            <w:r>
              <w:rPr>
                <w:rFonts w:hint="eastAsia" w:ascii="宋体" w:hAnsi="宋体" w:eastAsia="宋体" w:cs="宋体"/>
                <w:color w:val="auto"/>
              </w:rPr>
              <w:t>31.2</w:t>
            </w:r>
          </w:p>
        </w:tc>
        <w:tc>
          <w:tcPr>
            <w:tcW w:w="7925" w:type="dxa"/>
            <w:vAlign w:val="center"/>
          </w:tcPr>
          <w:p w14:paraId="5BC404F6">
            <w:pPr>
              <w:pStyle w:val="33"/>
              <w:spacing w:line="360" w:lineRule="auto"/>
              <w:ind w:left="14"/>
              <w:rPr>
                <w:rFonts w:hint="eastAsia" w:ascii="宋体" w:hAnsi="宋体" w:eastAsia="宋体" w:cs="宋体"/>
                <w:color w:val="auto"/>
                <w:lang w:eastAsia="zh-CN"/>
              </w:rPr>
            </w:pPr>
            <w:r>
              <w:rPr>
                <w:rFonts w:hint="eastAsia" w:ascii="宋体" w:hAnsi="宋体" w:eastAsia="宋体" w:cs="宋体"/>
                <w:color w:val="auto"/>
                <w:spacing w:val="-2"/>
                <w:lang w:eastAsia="zh-CN"/>
              </w:rPr>
              <w:t>接收质疑函方式：以书面形式。</w:t>
            </w:r>
          </w:p>
          <w:p w14:paraId="09FF40B7">
            <w:pPr>
              <w:pStyle w:val="33"/>
              <w:spacing w:line="360" w:lineRule="auto"/>
              <w:ind w:left="19"/>
              <w:rPr>
                <w:rFonts w:hint="eastAsia" w:ascii="宋体" w:hAnsi="宋体" w:eastAsia="宋体" w:cs="宋体"/>
                <w:color w:val="auto"/>
                <w:lang w:eastAsia="zh-CN"/>
              </w:rPr>
            </w:pPr>
            <w:r>
              <w:rPr>
                <w:rFonts w:hint="eastAsia" w:ascii="宋体" w:hAnsi="宋体" w:eastAsia="宋体" w:cs="宋体"/>
                <w:color w:val="auto"/>
                <w:spacing w:val="-2"/>
                <w:lang w:eastAsia="zh-CN"/>
              </w:rPr>
              <w:t>质疑联系部门及联系方式：</w:t>
            </w:r>
          </w:p>
          <w:p w14:paraId="20625CD0">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联系部门：建银工程咨询有限责任公司</w:t>
            </w:r>
          </w:p>
          <w:p w14:paraId="788F511B">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联系电话：0771-5513315</w:t>
            </w:r>
          </w:p>
          <w:p w14:paraId="2D2765D5">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通讯地址：南宁市江南区星光大道19号建银咨询</w:t>
            </w:r>
          </w:p>
          <w:p w14:paraId="5B7A5AF1">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8"/>
                <w:lang w:eastAsia="zh-CN"/>
              </w:rPr>
              <w:t>业务时间：8时30分到12时00分，14</w:t>
            </w:r>
            <w:r>
              <w:rPr>
                <w:rFonts w:hint="eastAsia" w:ascii="宋体" w:hAnsi="宋体" w:eastAsia="宋体" w:cs="宋体"/>
                <w:color w:val="auto"/>
                <w:spacing w:val="-9"/>
                <w:lang w:eastAsia="zh-CN"/>
              </w:rPr>
              <w:t>时30分到18时00分，业务</w:t>
            </w:r>
            <w:r>
              <w:rPr>
                <w:rFonts w:hint="eastAsia" w:ascii="宋体" w:hAnsi="宋体" w:eastAsia="宋体" w:cs="宋体"/>
                <w:color w:val="auto"/>
                <w:spacing w:val="-2"/>
                <w:lang w:eastAsia="zh-CN"/>
              </w:rPr>
              <w:t>时间以外、双休日和法定节假日不办理业务。</w:t>
            </w:r>
          </w:p>
        </w:tc>
      </w:tr>
      <w:tr w14:paraId="0B7BC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982" w:type="dxa"/>
            <w:vAlign w:val="center"/>
          </w:tcPr>
          <w:p w14:paraId="11EC26A5">
            <w:pPr>
              <w:pStyle w:val="33"/>
              <w:spacing w:line="360" w:lineRule="auto"/>
              <w:jc w:val="center"/>
              <w:rPr>
                <w:rFonts w:hint="eastAsia" w:ascii="宋体" w:hAnsi="宋体" w:eastAsia="宋体" w:cs="宋体"/>
                <w:color w:val="auto"/>
                <w:lang w:eastAsia="zh-CN"/>
              </w:rPr>
            </w:pPr>
            <w:r>
              <w:rPr>
                <w:rFonts w:hint="eastAsia" w:ascii="宋体" w:hAnsi="宋体" w:eastAsia="宋体" w:cs="宋体"/>
                <w:color w:val="auto"/>
              </w:rPr>
              <w:t>33.</w:t>
            </w:r>
            <w:r>
              <w:rPr>
                <w:rFonts w:hint="eastAsia" w:ascii="宋体" w:hAnsi="宋体" w:eastAsia="宋体" w:cs="宋体"/>
                <w:color w:val="auto"/>
                <w:lang w:eastAsia="zh-CN"/>
              </w:rPr>
              <w:t>1</w:t>
            </w:r>
          </w:p>
        </w:tc>
        <w:tc>
          <w:tcPr>
            <w:tcW w:w="7925" w:type="dxa"/>
            <w:vAlign w:val="center"/>
          </w:tcPr>
          <w:p w14:paraId="2B9340F7">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2"/>
                <w:lang w:eastAsia="zh-CN"/>
              </w:rPr>
              <w:t>1、采购代理服务费收取：本项目的采购代理服务费按供应商须知正文</w:t>
            </w:r>
            <w:r>
              <w:rPr>
                <w:rFonts w:hint="eastAsia" w:ascii="宋体" w:hAnsi="宋体" w:eastAsia="宋体" w:cs="宋体"/>
                <w:color w:val="auto"/>
                <w:spacing w:val="1"/>
                <w:lang w:eastAsia="zh-CN"/>
              </w:rPr>
              <w:t>第33.1款规定的（工程招标类）计费方式</w:t>
            </w:r>
            <w:r>
              <w:rPr>
                <w:rFonts w:hint="eastAsia" w:ascii="宋体" w:hAnsi="宋体" w:eastAsia="宋体" w:cs="宋体"/>
                <w:color w:val="auto"/>
                <w:lang w:eastAsia="zh-CN"/>
              </w:rPr>
              <w:t>计算,由成交（中标）人向采购</w:t>
            </w:r>
            <w:r>
              <w:rPr>
                <w:rFonts w:hint="eastAsia" w:ascii="宋体" w:hAnsi="宋体" w:eastAsia="宋体" w:cs="宋体"/>
                <w:color w:val="auto"/>
                <w:spacing w:val="4"/>
                <w:lang w:eastAsia="zh-CN"/>
              </w:rPr>
              <w:t>代理机构支付。领取中标通知书前，成交（中标）</w:t>
            </w:r>
            <w:r>
              <w:rPr>
                <w:rFonts w:hint="eastAsia" w:ascii="宋体" w:hAnsi="宋体" w:eastAsia="宋体" w:cs="宋体"/>
                <w:color w:val="auto"/>
                <w:spacing w:val="3"/>
                <w:lang w:eastAsia="zh-CN"/>
              </w:rPr>
              <w:t>人应向采购代理机构一</w:t>
            </w:r>
            <w:r>
              <w:rPr>
                <w:rFonts w:hint="eastAsia" w:ascii="宋体" w:hAnsi="宋体" w:eastAsia="宋体" w:cs="宋体"/>
                <w:color w:val="auto"/>
                <w:spacing w:val="-2"/>
                <w:lang w:eastAsia="zh-CN"/>
              </w:rPr>
              <w:t>次性付清招标代理服务费。</w:t>
            </w:r>
          </w:p>
          <w:p w14:paraId="4B2FFFF9">
            <w:pPr>
              <w:pStyle w:val="33"/>
              <w:spacing w:line="360" w:lineRule="auto"/>
              <w:rPr>
                <w:rFonts w:hint="eastAsia" w:ascii="宋体" w:hAnsi="宋体" w:eastAsia="宋体" w:cs="宋体"/>
                <w:b/>
                <w:bCs/>
                <w:color w:val="auto"/>
                <w:spacing w:val="4"/>
                <w:lang w:eastAsia="zh-CN"/>
              </w:rPr>
            </w:pPr>
            <w:r>
              <w:rPr>
                <w:rFonts w:hint="eastAsia" w:ascii="宋体" w:hAnsi="宋体" w:eastAsia="宋体" w:cs="宋体"/>
                <w:color w:val="auto"/>
                <w:spacing w:val="3"/>
                <w:lang w:eastAsia="zh-CN"/>
              </w:rPr>
              <w:t>2、项目成交公告发出后无论后续因任何原因项目无法实施，代理服务</w:t>
            </w:r>
            <w:r>
              <w:rPr>
                <w:rFonts w:hint="eastAsia" w:ascii="宋体" w:hAnsi="宋体" w:eastAsia="宋体" w:cs="宋体"/>
                <w:color w:val="auto"/>
                <w:spacing w:val="-3"/>
                <w:lang w:eastAsia="zh-CN"/>
              </w:rPr>
              <w:t>费不予退还成交供应商。</w:t>
            </w:r>
          </w:p>
        </w:tc>
      </w:tr>
      <w:tr w14:paraId="4F95E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982" w:type="dxa"/>
            <w:vAlign w:val="center"/>
          </w:tcPr>
          <w:p w14:paraId="27B92BB2">
            <w:pPr>
              <w:pStyle w:val="33"/>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34.1</w:t>
            </w:r>
          </w:p>
        </w:tc>
        <w:tc>
          <w:tcPr>
            <w:tcW w:w="7925" w:type="dxa"/>
            <w:vAlign w:val="center"/>
          </w:tcPr>
          <w:p w14:paraId="05CE1F5D">
            <w:pPr>
              <w:pStyle w:val="33"/>
              <w:spacing w:line="360" w:lineRule="auto"/>
              <w:jc w:val="both"/>
              <w:rPr>
                <w:rFonts w:hint="eastAsia" w:ascii="宋体" w:hAnsi="宋体" w:eastAsia="宋体" w:cs="宋体"/>
                <w:color w:val="auto"/>
                <w:lang w:eastAsia="zh-CN"/>
              </w:rPr>
            </w:pPr>
            <w:r>
              <w:rPr>
                <w:rFonts w:hint="eastAsia" w:ascii="宋体" w:hAnsi="宋体" w:eastAsia="宋体" w:cs="宋体"/>
                <w:color w:val="auto"/>
                <w:spacing w:val="7"/>
                <w:lang w:eastAsia="zh-CN"/>
              </w:rPr>
              <w:t>解释：构成本磋商文件的各个组成文件应互为解释，互为说明；</w:t>
            </w:r>
            <w:r>
              <w:rPr>
                <w:rFonts w:hint="eastAsia" w:ascii="宋体" w:hAnsi="宋体" w:eastAsia="宋体" w:cs="宋体"/>
                <w:color w:val="auto"/>
                <w:spacing w:val="6"/>
                <w:lang w:eastAsia="zh-CN"/>
              </w:rPr>
              <w:t>除磋</w:t>
            </w:r>
            <w:r>
              <w:rPr>
                <w:rFonts w:hint="eastAsia" w:ascii="宋体" w:hAnsi="宋体" w:eastAsia="宋体" w:cs="宋体"/>
                <w:color w:val="auto"/>
                <w:spacing w:val="7"/>
                <w:lang w:eastAsia="zh-CN"/>
              </w:rPr>
              <w:t>商文件中有特别规定外，仅适用于竞标阶段</w:t>
            </w:r>
            <w:r>
              <w:rPr>
                <w:rFonts w:hint="eastAsia" w:ascii="宋体" w:hAnsi="宋体" w:eastAsia="宋体" w:cs="宋体"/>
                <w:color w:val="auto"/>
                <w:spacing w:val="6"/>
                <w:lang w:eastAsia="zh-CN"/>
              </w:rPr>
              <w:t>的规定，按更正公告（澄清公</w:t>
            </w:r>
            <w:r>
              <w:rPr>
                <w:rFonts w:hint="eastAsia" w:ascii="宋体" w:hAnsi="宋体" w:eastAsia="宋体" w:cs="宋体"/>
                <w:color w:val="auto"/>
                <w:spacing w:val="5"/>
                <w:lang w:eastAsia="zh-CN"/>
              </w:rPr>
              <w:t>告）、竞争性磋商公告、供应商须知、采购需求、评审程序、评审方法和评审标准、响应文件格式、合同文本的先后顺序解释；同一组成文</w:t>
            </w:r>
            <w:r>
              <w:rPr>
                <w:rFonts w:hint="eastAsia" w:ascii="宋体" w:hAnsi="宋体" w:eastAsia="宋体" w:cs="宋体"/>
                <w:color w:val="auto"/>
                <w:spacing w:val="4"/>
                <w:lang w:eastAsia="zh-CN"/>
              </w:rPr>
              <w:t>件中就</w:t>
            </w:r>
            <w:r>
              <w:rPr>
                <w:rFonts w:hint="eastAsia" w:ascii="宋体" w:hAnsi="宋体" w:eastAsia="宋体" w:cs="宋体"/>
                <w:color w:val="auto"/>
                <w:spacing w:val="5"/>
                <w:lang w:eastAsia="zh-CN"/>
              </w:rPr>
              <w:t>同一事项的规定或者约定不一致的，以编排顺序在后者为准；同一组成文</w:t>
            </w:r>
            <w:r>
              <w:rPr>
                <w:rFonts w:hint="eastAsia" w:ascii="宋体" w:hAnsi="宋体" w:eastAsia="宋体" w:cs="宋体"/>
                <w:color w:val="auto"/>
                <w:spacing w:val="7"/>
                <w:lang w:eastAsia="zh-CN"/>
              </w:rPr>
              <w:t>件不同版本之间有不一致的，以形成时间在</w:t>
            </w:r>
            <w:r>
              <w:rPr>
                <w:rFonts w:hint="eastAsia" w:ascii="宋体" w:hAnsi="宋体" w:eastAsia="宋体" w:cs="宋体"/>
                <w:color w:val="auto"/>
                <w:spacing w:val="6"/>
                <w:lang w:eastAsia="zh-CN"/>
              </w:rPr>
              <w:t>后者为准；更正公告（澄清公</w:t>
            </w:r>
            <w:r>
              <w:rPr>
                <w:rFonts w:hint="eastAsia" w:ascii="宋体" w:hAnsi="宋体" w:eastAsia="宋体" w:cs="宋体"/>
                <w:color w:val="auto"/>
                <w:spacing w:val="7"/>
                <w:lang w:eastAsia="zh-CN"/>
              </w:rPr>
              <w:t>告）与同步更新的磋商文件不一致时以更正</w:t>
            </w:r>
            <w:r>
              <w:rPr>
                <w:rFonts w:hint="eastAsia" w:ascii="宋体" w:hAnsi="宋体" w:eastAsia="宋体" w:cs="宋体"/>
                <w:color w:val="auto"/>
                <w:spacing w:val="6"/>
                <w:lang w:eastAsia="zh-CN"/>
              </w:rPr>
              <w:t>公告（澄清公告）为准。按本</w:t>
            </w:r>
            <w:r>
              <w:rPr>
                <w:rFonts w:hint="eastAsia" w:ascii="宋体" w:hAnsi="宋体" w:eastAsia="宋体" w:cs="宋体"/>
                <w:color w:val="auto"/>
                <w:spacing w:val="-1"/>
                <w:lang w:eastAsia="zh-CN"/>
              </w:rPr>
              <w:t>款前述规定仍不能形成结论的，由采购人或者采购代理机构负责解释。</w:t>
            </w:r>
          </w:p>
        </w:tc>
      </w:tr>
      <w:tr w14:paraId="63EEB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jc w:val="center"/>
        </w:trPr>
        <w:tc>
          <w:tcPr>
            <w:tcW w:w="982" w:type="dxa"/>
            <w:vAlign w:val="center"/>
          </w:tcPr>
          <w:p w14:paraId="44115120">
            <w:pPr>
              <w:pStyle w:val="33"/>
              <w:spacing w:line="360" w:lineRule="auto"/>
              <w:jc w:val="center"/>
              <w:rPr>
                <w:rFonts w:hint="eastAsia" w:ascii="宋体" w:hAnsi="宋体" w:eastAsia="宋体" w:cs="宋体"/>
                <w:color w:val="auto"/>
                <w:lang w:eastAsia="zh-CN"/>
              </w:rPr>
            </w:pPr>
            <w:r>
              <w:rPr>
                <w:rFonts w:hint="eastAsia" w:ascii="宋体" w:hAnsi="宋体" w:eastAsia="宋体" w:cs="宋体"/>
                <w:color w:val="auto"/>
              </w:rPr>
              <w:t>3</w:t>
            </w:r>
            <w:r>
              <w:rPr>
                <w:rFonts w:hint="eastAsia" w:ascii="宋体" w:hAnsi="宋体" w:eastAsia="宋体" w:cs="宋体"/>
                <w:color w:val="auto"/>
                <w:lang w:eastAsia="zh-CN"/>
              </w:rPr>
              <w:t>4.2</w:t>
            </w:r>
          </w:p>
        </w:tc>
        <w:tc>
          <w:tcPr>
            <w:tcW w:w="7925" w:type="dxa"/>
            <w:vAlign w:val="center"/>
          </w:tcPr>
          <w:p w14:paraId="67620E7E">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4"/>
                <w:lang w:eastAsia="zh-CN"/>
              </w:rPr>
              <w:t>1.本磋商文件中描述供应商的“公章”是指根据我国对公章的管理规</w:t>
            </w:r>
            <w:r>
              <w:rPr>
                <w:rFonts w:hint="eastAsia" w:ascii="宋体" w:hAnsi="宋体" w:eastAsia="宋体" w:cs="宋体"/>
                <w:color w:val="auto"/>
                <w:spacing w:val="14"/>
                <w:lang w:eastAsia="zh-CN"/>
              </w:rPr>
              <w:t>定，用供应商法定主体行为名称制作的印章，除本磋商文件有特殊规定</w:t>
            </w:r>
            <w:r>
              <w:rPr>
                <w:rFonts w:hint="eastAsia" w:ascii="宋体" w:hAnsi="宋体" w:eastAsia="宋体" w:cs="宋体"/>
                <w:color w:val="auto"/>
                <w:spacing w:val="3"/>
                <w:lang w:eastAsia="zh-CN"/>
              </w:rPr>
              <w:t>外，供应商的财务章、部门章、分公司章、工会章、合</w:t>
            </w:r>
            <w:r>
              <w:rPr>
                <w:rFonts w:hint="eastAsia" w:ascii="宋体" w:hAnsi="宋体" w:eastAsia="宋体" w:cs="宋体"/>
                <w:color w:val="auto"/>
                <w:spacing w:val="2"/>
                <w:lang w:eastAsia="zh-CN"/>
              </w:rPr>
              <w:t>同章、竞标/磋商专</w:t>
            </w:r>
            <w:r>
              <w:rPr>
                <w:rFonts w:hint="eastAsia" w:ascii="宋体" w:hAnsi="宋体" w:eastAsia="宋体" w:cs="宋体"/>
                <w:color w:val="auto"/>
                <w:spacing w:val="6"/>
                <w:lang w:eastAsia="zh-CN"/>
              </w:rPr>
              <w:t>用章、业务专用章及银行的转账章、现金收讫章、现金付讫章等其他形式</w:t>
            </w:r>
            <w:r>
              <w:rPr>
                <w:rFonts w:hint="eastAsia" w:ascii="宋体" w:hAnsi="宋体" w:eastAsia="宋体" w:cs="宋体"/>
                <w:color w:val="auto"/>
                <w:spacing w:val="-2"/>
                <w:lang w:eastAsia="zh-CN"/>
              </w:rPr>
              <w:t>印章均不能代替公章。</w:t>
            </w:r>
          </w:p>
          <w:p w14:paraId="37D2D7C2">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7"/>
                <w:lang w:eastAsia="zh-CN"/>
              </w:rPr>
              <w:t>2.供应商为其他组织或者自然人时，本磋商文件规定的法定代</w:t>
            </w:r>
            <w:r>
              <w:rPr>
                <w:rFonts w:hint="eastAsia" w:ascii="宋体" w:hAnsi="宋体" w:eastAsia="宋体" w:cs="宋体"/>
                <w:color w:val="auto"/>
                <w:spacing w:val="6"/>
                <w:lang w:eastAsia="zh-CN"/>
              </w:rPr>
              <w:t>表人指</w:t>
            </w:r>
            <w:r>
              <w:rPr>
                <w:rFonts w:hint="eastAsia" w:ascii="宋体" w:hAnsi="宋体" w:eastAsia="宋体" w:cs="宋体"/>
                <w:color w:val="auto"/>
                <w:spacing w:val="7"/>
                <w:lang w:eastAsia="zh-CN"/>
              </w:rPr>
              <w:t>负责人或者自然人。本磋商文件所称负责人</w:t>
            </w:r>
            <w:r>
              <w:rPr>
                <w:rFonts w:hint="eastAsia" w:ascii="宋体" w:hAnsi="宋体" w:eastAsia="宋体" w:cs="宋体"/>
                <w:color w:val="auto"/>
                <w:spacing w:val="6"/>
                <w:lang w:eastAsia="zh-CN"/>
              </w:rPr>
              <w:t>是指参加竞标的其他组织营业</w:t>
            </w:r>
            <w:r>
              <w:rPr>
                <w:rFonts w:hint="eastAsia" w:ascii="宋体" w:hAnsi="宋体" w:eastAsia="宋体" w:cs="宋体"/>
                <w:color w:val="auto"/>
                <w:spacing w:val="-1"/>
                <w:lang w:eastAsia="zh-CN"/>
              </w:rPr>
              <w:t>执照上的负责人，本磋商文件所称自然人指参与竞标的自然人本人。</w:t>
            </w:r>
          </w:p>
          <w:p w14:paraId="2EABFB1B">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3.本磋商文件所称的“电子签章”、“电子签名”，是指经广西政府</w:t>
            </w:r>
            <w:r>
              <w:rPr>
                <w:rFonts w:hint="eastAsia" w:ascii="宋体" w:hAnsi="宋体" w:eastAsia="宋体" w:cs="宋体"/>
                <w:color w:val="auto"/>
                <w:spacing w:val="4"/>
                <w:lang w:eastAsia="zh-CN"/>
              </w:rPr>
              <w:t>采购云平台认可的</w:t>
            </w:r>
            <w:r>
              <w:rPr>
                <w:rFonts w:hint="eastAsia" w:ascii="宋体" w:hAnsi="宋体" w:eastAsia="宋体" w:cs="宋体"/>
                <w:color w:val="auto"/>
                <w:lang w:eastAsia="zh-CN"/>
              </w:rPr>
              <w:t>CA</w:t>
            </w:r>
            <w:r>
              <w:rPr>
                <w:rFonts w:hint="eastAsia" w:ascii="宋体" w:hAnsi="宋体" w:eastAsia="宋体" w:cs="宋体"/>
                <w:color w:val="auto"/>
                <w:spacing w:val="4"/>
                <w:lang w:eastAsia="zh-CN"/>
              </w:rPr>
              <w:t>认证的电子签名数据为表现形式的印章，可用于签署</w:t>
            </w:r>
            <w:r>
              <w:rPr>
                <w:rFonts w:hint="eastAsia" w:ascii="宋体" w:hAnsi="宋体" w:eastAsia="宋体" w:cs="宋体"/>
                <w:color w:val="auto"/>
                <w:spacing w:val="5"/>
                <w:lang w:eastAsia="zh-CN"/>
              </w:rPr>
              <w:t>电子响应文件，电子印章与实物印章具有同等法律效力，不因其采用电子</w:t>
            </w:r>
            <w:r>
              <w:rPr>
                <w:rFonts w:hint="eastAsia" w:ascii="宋体" w:hAnsi="宋体" w:eastAsia="宋体" w:cs="宋体"/>
                <w:color w:val="auto"/>
                <w:spacing w:val="-2"/>
                <w:lang w:eastAsia="zh-CN"/>
              </w:rPr>
              <w:t>化表现形式而否定其法律效力。</w:t>
            </w:r>
          </w:p>
          <w:p w14:paraId="16CCF52E">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5"/>
                <w:lang w:eastAsia="zh-CN"/>
              </w:rPr>
              <w:t>4.本磋商文件中描述供应商的“签字”是指供应商的法定</w:t>
            </w:r>
            <w:r>
              <w:rPr>
                <w:rFonts w:hint="eastAsia" w:ascii="宋体" w:hAnsi="宋体" w:eastAsia="宋体" w:cs="宋体"/>
                <w:color w:val="auto"/>
                <w:spacing w:val="4"/>
                <w:lang w:eastAsia="zh-CN"/>
              </w:rPr>
              <w:t>代表人或者</w:t>
            </w:r>
            <w:r>
              <w:rPr>
                <w:rFonts w:hint="eastAsia" w:ascii="宋体" w:hAnsi="宋体" w:eastAsia="宋体" w:cs="宋体"/>
                <w:color w:val="auto"/>
                <w:spacing w:val="6"/>
                <w:lang w:eastAsia="zh-CN"/>
              </w:rPr>
              <w:t>委托代理人亲自在文件规定签署处亲笔写上个人的名字的行为，私章、签</w:t>
            </w:r>
            <w:r>
              <w:rPr>
                <w:rFonts w:hint="eastAsia" w:ascii="宋体" w:hAnsi="宋体" w:eastAsia="宋体" w:cs="宋体"/>
                <w:color w:val="auto"/>
                <w:spacing w:val="-1"/>
                <w:lang w:eastAsia="zh-CN"/>
              </w:rPr>
              <w:t>字章、印鉴、影印等其他形式均不能代替亲</w:t>
            </w:r>
            <w:r>
              <w:rPr>
                <w:rFonts w:hint="eastAsia" w:ascii="宋体" w:hAnsi="宋体" w:eastAsia="宋体" w:cs="宋体"/>
                <w:color w:val="auto"/>
                <w:spacing w:val="-2"/>
                <w:lang w:eastAsia="zh-CN"/>
              </w:rPr>
              <w:t>笔签字。</w:t>
            </w:r>
          </w:p>
          <w:p w14:paraId="4FE6AC4B">
            <w:pPr>
              <w:pStyle w:val="33"/>
              <w:spacing w:line="360" w:lineRule="auto"/>
              <w:rPr>
                <w:rFonts w:hint="eastAsia" w:ascii="宋体" w:hAnsi="宋体" w:eastAsia="宋体" w:cs="宋体"/>
                <w:color w:val="auto"/>
                <w:lang w:eastAsia="zh-CN"/>
              </w:rPr>
            </w:pPr>
            <w:r>
              <w:rPr>
                <w:rFonts w:hint="eastAsia" w:ascii="宋体" w:hAnsi="宋体" w:eastAsia="宋体" w:cs="宋体"/>
                <w:color w:val="auto"/>
                <w:spacing w:val="-3"/>
                <w:lang w:eastAsia="zh-CN"/>
              </w:rPr>
              <w:t>5.自然人竞标的，磋商文件规定盖公章处由自然人摁手指指印。</w:t>
            </w:r>
          </w:p>
          <w:p w14:paraId="5F6C9721">
            <w:pPr>
              <w:pStyle w:val="33"/>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6.本磋商文件所称的“以上”“以下”“以内”“届满”，包</w:t>
            </w:r>
            <w:r>
              <w:rPr>
                <w:rFonts w:hint="eastAsia" w:ascii="宋体" w:hAnsi="宋体" w:eastAsia="宋体" w:cs="宋体"/>
                <w:color w:val="auto"/>
                <w:spacing w:val="-1"/>
                <w:lang w:eastAsia="zh-CN"/>
              </w:rPr>
              <w:t>括本</w:t>
            </w:r>
            <w:r>
              <w:rPr>
                <w:rFonts w:hint="eastAsia" w:ascii="宋体" w:hAnsi="宋体" w:eastAsia="宋体" w:cs="宋体"/>
                <w:color w:val="auto"/>
                <w:spacing w:val="-7"/>
                <w:lang w:eastAsia="zh-CN"/>
              </w:rPr>
              <w:t>数；所称的“不满”“超过”“以外”，不包括本数。</w:t>
            </w:r>
          </w:p>
        </w:tc>
      </w:tr>
    </w:tbl>
    <w:p w14:paraId="58EF9D3E">
      <w:pPr>
        <w:pStyle w:val="10"/>
        <w:spacing w:line="360" w:lineRule="auto"/>
        <w:rPr>
          <w:rFonts w:hint="eastAsia" w:ascii="宋体" w:hAnsi="宋体" w:eastAsia="宋体" w:cs="宋体"/>
          <w:color w:val="auto"/>
          <w:sz w:val="20"/>
          <w:lang w:eastAsia="zh-CN"/>
        </w:rPr>
      </w:pPr>
    </w:p>
    <w:p w14:paraId="7B7035FA">
      <w:pPr>
        <w:spacing w:line="360" w:lineRule="auto"/>
        <w:rPr>
          <w:rFonts w:hint="eastAsia" w:ascii="宋体" w:hAnsi="宋体" w:eastAsia="宋体" w:cs="宋体"/>
          <w:color w:val="auto"/>
          <w:sz w:val="20"/>
          <w:szCs w:val="20"/>
          <w:lang w:eastAsia="zh-CN"/>
        </w:rPr>
      </w:pPr>
    </w:p>
    <w:p w14:paraId="1AD3AB96">
      <w:pPr>
        <w:spacing w:line="360" w:lineRule="auto"/>
        <w:rPr>
          <w:rFonts w:hint="eastAsia" w:ascii="宋体" w:hAnsi="宋体" w:eastAsia="宋体" w:cs="宋体"/>
          <w:color w:val="auto"/>
          <w:sz w:val="20"/>
          <w:szCs w:val="20"/>
          <w:lang w:eastAsia="zh-CN"/>
        </w:rPr>
        <w:sectPr>
          <w:headerReference r:id="rId13" w:type="first"/>
          <w:headerReference r:id="rId11" w:type="default"/>
          <w:footerReference r:id="rId14" w:type="default"/>
          <w:headerReference r:id="rId12" w:type="even"/>
          <w:pgSz w:w="11910" w:h="16840"/>
          <w:pgMar w:top="1159" w:right="1498" w:bottom="959" w:left="1498" w:header="340" w:footer="510" w:gutter="0"/>
          <w:cols w:space="720" w:num="1"/>
          <w:docGrid w:linePitch="286" w:charSpace="0"/>
        </w:sectPr>
      </w:pPr>
    </w:p>
    <w:p w14:paraId="456A6565">
      <w:pPr>
        <w:pStyle w:val="10"/>
        <w:spacing w:line="360" w:lineRule="auto"/>
        <w:rPr>
          <w:rFonts w:hint="eastAsia" w:ascii="宋体" w:hAnsi="宋体" w:eastAsia="宋体" w:cs="宋体"/>
          <w:color w:val="auto"/>
          <w:lang w:eastAsia="zh-CN"/>
        </w:rPr>
      </w:pPr>
    </w:p>
    <w:p w14:paraId="1DC0AD9C">
      <w:pPr>
        <w:spacing w:line="360" w:lineRule="auto"/>
        <w:ind w:left="3912"/>
        <w:outlineLvl w:val="1"/>
        <w:rPr>
          <w:rFonts w:hint="eastAsia" w:ascii="宋体" w:hAnsi="宋体" w:eastAsia="宋体" w:cs="宋体"/>
          <w:color w:val="auto"/>
          <w:sz w:val="30"/>
          <w:szCs w:val="30"/>
          <w:lang w:eastAsia="zh-CN"/>
        </w:rPr>
      </w:pPr>
      <w:r>
        <w:rPr>
          <w:rFonts w:hint="eastAsia" w:ascii="宋体" w:hAnsi="宋体" w:eastAsia="宋体" w:cs="宋体"/>
          <w:b/>
          <w:bCs/>
          <w:color w:val="auto"/>
          <w:spacing w:val="12"/>
          <w:sz w:val="30"/>
          <w:szCs w:val="30"/>
          <w:lang w:eastAsia="zh-CN"/>
        </w:rPr>
        <w:t>供应商须知正文</w:t>
      </w:r>
    </w:p>
    <w:p w14:paraId="03D0EBF4">
      <w:pPr>
        <w:pStyle w:val="10"/>
        <w:spacing w:line="360" w:lineRule="auto"/>
        <w:rPr>
          <w:rFonts w:hint="eastAsia" w:ascii="宋体" w:hAnsi="宋体" w:eastAsia="宋体" w:cs="宋体"/>
          <w:color w:val="auto"/>
          <w:lang w:eastAsia="zh-CN"/>
        </w:rPr>
      </w:pPr>
    </w:p>
    <w:p w14:paraId="00F89E8D">
      <w:pPr>
        <w:spacing w:line="360" w:lineRule="auto"/>
        <w:ind w:left="4402"/>
        <w:rPr>
          <w:rFonts w:hint="eastAsia" w:ascii="宋体" w:hAnsi="宋体" w:eastAsia="宋体" w:cs="宋体"/>
          <w:color w:val="auto"/>
          <w:sz w:val="30"/>
          <w:szCs w:val="30"/>
          <w:lang w:eastAsia="zh-CN"/>
        </w:rPr>
      </w:pPr>
      <w:r>
        <w:rPr>
          <w:rFonts w:hint="eastAsia" w:ascii="宋体" w:hAnsi="宋体" w:eastAsia="宋体" w:cs="宋体"/>
          <w:color w:val="auto"/>
          <w:spacing w:val="8"/>
          <w:sz w:val="30"/>
          <w:szCs w:val="30"/>
          <w:lang w:eastAsia="zh-CN"/>
        </w:rPr>
        <w:t>一、总则</w:t>
      </w:r>
    </w:p>
    <w:p w14:paraId="5CE72F75">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1.适用范围</w:t>
      </w:r>
    </w:p>
    <w:p w14:paraId="2C148A1A">
      <w:pPr>
        <w:spacing w:line="360" w:lineRule="auto"/>
        <w:ind w:left="2" w:firstLine="488"/>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1.1本项目采购人、采购代理机构、供应商、磋商小组的相关行为均受《中华人民共和</w:t>
      </w:r>
      <w:r>
        <w:rPr>
          <w:rFonts w:hint="eastAsia" w:ascii="宋体" w:hAnsi="宋体" w:eastAsia="宋体" w:cs="宋体"/>
          <w:color w:val="auto"/>
          <w:sz w:val="24"/>
          <w:szCs w:val="24"/>
          <w:lang w:eastAsia="zh-CN"/>
        </w:rPr>
        <w:t>国政府采购法》《中华人民共和国政府采购法实</w:t>
      </w:r>
      <w:r>
        <w:rPr>
          <w:rFonts w:hint="eastAsia" w:ascii="宋体" w:hAnsi="宋体" w:eastAsia="宋体" w:cs="宋体"/>
          <w:color w:val="auto"/>
          <w:spacing w:val="-1"/>
          <w:sz w:val="24"/>
          <w:szCs w:val="24"/>
          <w:lang w:eastAsia="zh-CN"/>
        </w:rPr>
        <w:t>施条例》《政府采购竞争性磋商采购方式管</w:t>
      </w:r>
      <w:r>
        <w:rPr>
          <w:rFonts w:hint="eastAsia" w:ascii="宋体" w:hAnsi="宋体" w:eastAsia="宋体" w:cs="宋体"/>
          <w:color w:val="auto"/>
          <w:sz w:val="24"/>
          <w:szCs w:val="24"/>
          <w:lang w:eastAsia="zh-CN"/>
        </w:rPr>
        <w:t>理暂行办法》《财政部关于政府采购竞争性磋商</w:t>
      </w:r>
      <w:r>
        <w:rPr>
          <w:rFonts w:hint="eastAsia" w:ascii="宋体" w:hAnsi="宋体" w:eastAsia="宋体" w:cs="宋体"/>
          <w:color w:val="auto"/>
          <w:spacing w:val="-1"/>
          <w:sz w:val="24"/>
          <w:szCs w:val="24"/>
          <w:lang w:eastAsia="zh-CN"/>
        </w:rPr>
        <w:t>采购方式管理暂行办法有关问题的补充通知》及本项目本级部门政府采购有关规定的约束和保护。</w:t>
      </w:r>
    </w:p>
    <w:p w14:paraId="2B02CA48">
      <w:pPr>
        <w:spacing w:line="360" w:lineRule="auto"/>
        <w:ind w:right="120" w:firstLine="49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1.2本竞争性磋商文件（以下简称磋商文件）适用于本项目的所有采购程序和环节（法律、法规另有规定的，从其规定）。</w:t>
      </w:r>
    </w:p>
    <w:p w14:paraId="251706E5">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2.定义</w:t>
      </w:r>
    </w:p>
    <w:p w14:paraId="7F7057C1">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2.1“采购人”是指依法进行采购的国家机关、事业单位、法人。</w:t>
      </w:r>
    </w:p>
    <w:p w14:paraId="13E37BC8">
      <w:pPr>
        <w:spacing w:line="360" w:lineRule="auto"/>
        <w:ind w:right="120" w:firstLine="47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2.2“采购代理机构”是指政府采购代理机构（以下简称采购代理机构）</w:t>
      </w:r>
      <w:r>
        <w:rPr>
          <w:rFonts w:hint="eastAsia" w:ascii="宋体" w:hAnsi="宋体" w:eastAsia="宋体" w:cs="宋体"/>
          <w:color w:val="auto"/>
          <w:spacing w:val="-2"/>
          <w:sz w:val="24"/>
          <w:szCs w:val="24"/>
          <w:lang w:eastAsia="zh-CN"/>
        </w:rPr>
        <w:t>是指集中采购</w:t>
      </w:r>
      <w:r>
        <w:rPr>
          <w:rFonts w:hint="eastAsia" w:ascii="宋体" w:hAnsi="宋体" w:eastAsia="宋体" w:cs="宋体"/>
          <w:color w:val="auto"/>
          <w:spacing w:val="-1"/>
          <w:sz w:val="24"/>
          <w:szCs w:val="24"/>
          <w:lang w:eastAsia="zh-CN"/>
        </w:rPr>
        <w:t>机构以外、受采购人委托从事政府采购代理业务的社会中介机构。</w:t>
      </w:r>
    </w:p>
    <w:p w14:paraId="19105417">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2.3“供应商”是指向采购人提供货物、工程或者服务的法人、其他组织</w:t>
      </w:r>
      <w:r>
        <w:rPr>
          <w:rFonts w:hint="eastAsia" w:ascii="宋体" w:hAnsi="宋体" w:eastAsia="宋体" w:cs="宋体"/>
          <w:color w:val="auto"/>
          <w:spacing w:val="-2"/>
          <w:sz w:val="24"/>
          <w:szCs w:val="24"/>
          <w:lang w:eastAsia="zh-CN"/>
        </w:rPr>
        <w:t>或者自然人。</w:t>
      </w:r>
    </w:p>
    <w:p w14:paraId="2276C52F">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2.4“工程”是指除货物和服务以外的其他采购对象。</w:t>
      </w:r>
    </w:p>
    <w:p w14:paraId="417752D9">
      <w:pPr>
        <w:spacing w:line="360" w:lineRule="auto"/>
        <w:ind w:right="120" w:firstLine="47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2.5“竞标”是指供应商按照本项目竞争性磋商公告或者邀请函规定的方</w:t>
      </w:r>
      <w:r>
        <w:rPr>
          <w:rFonts w:hint="eastAsia" w:ascii="宋体" w:hAnsi="宋体" w:eastAsia="宋体" w:cs="宋体"/>
          <w:color w:val="auto"/>
          <w:spacing w:val="-2"/>
          <w:sz w:val="24"/>
          <w:szCs w:val="24"/>
          <w:lang w:eastAsia="zh-CN"/>
        </w:rPr>
        <w:t>式获取磋商文</w:t>
      </w:r>
      <w:r>
        <w:rPr>
          <w:rFonts w:hint="eastAsia" w:ascii="宋体" w:hAnsi="宋体" w:eastAsia="宋体" w:cs="宋体"/>
          <w:color w:val="auto"/>
          <w:spacing w:val="-1"/>
          <w:sz w:val="24"/>
          <w:szCs w:val="24"/>
          <w:lang w:eastAsia="zh-CN"/>
        </w:rPr>
        <w:t>件、提交响应文件并希望获得标的的行为。</w:t>
      </w:r>
    </w:p>
    <w:p w14:paraId="19B22035">
      <w:pPr>
        <w:spacing w:line="360" w:lineRule="auto"/>
        <w:ind w:left="1" w:right="120" w:firstLine="47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2.6“响应文件”是指：供应商根据本磋商文件要求，编制包含资格证明</w:t>
      </w:r>
      <w:r>
        <w:rPr>
          <w:rFonts w:hint="eastAsia" w:ascii="宋体" w:hAnsi="宋体" w:eastAsia="宋体" w:cs="宋体"/>
          <w:color w:val="auto"/>
          <w:spacing w:val="-2"/>
          <w:sz w:val="24"/>
          <w:szCs w:val="24"/>
          <w:lang w:eastAsia="zh-CN"/>
        </w:rPr>
        <w:t>、报价商务技术等所有内容的文件。</w:t>
      </w:r>
    </w:p>
    <w:p w14:paraId="618A4EC5">
      <w:pPr>
        <w:spacing w:line="360" w:lineRule="auto"/>
        <w:ind w:left="17" w:right="120" w:firstLine="458"/>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2.7“实质性要求”是指磋商文件中已经指明不满足则响应文件按无效响</w:t>
      </w:r>
      <w:r>
        <w:rPr>
          <w:rFonts w:hint="eastAsia" w:ascii="宋体" w:hAnsi="宋体" w:eastAsia="宋体" w:cs="宋体"/>
          <w:color w:val="auto"/>
          <w:spacing w:val="-2"/>
          <w:sz w:val="24"/>
          <w:szCs w:val="24"/>
          <w:lang w:eastAsia="zh-CN"/>
        </w:rPr>
        <w:t>应处理的条款</w:t>
      </w:r>
      <w:r>
        <w:rPr>
          <w:rFonts w:hint="eastAsia" w:ascii="宋体" w:hAnsi="宋体" w:eastAsia="宋体" w:cs="宋体"/>
          <w:color w:val="auto"/>
          <w:spacing w:val="-5"/>
          <w:sz w:val="24"/>
          <w:szCs w:val="24"/>
          <w:lang w:eastAsia="zh-CN"/>
        </w:rPr>
        <w:t>,或者不能负偏离的条款，或者采购需求中带“▲”的条款。</w:t>
      </w:r>
    </w:p>
    <w:p w14:paraId="11FCBA47">
      <w:pPr>
        <w:spacing w:line="360" w:lineRule="auto"/>
        <w:ind w:right="120" w:firstLine="47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2.8“正偏离”，是指响应文件对磋商文件“采购需求”中有关条款作出的响应优于条款要求并有利于采购人的情形。</w:t>
      </w:r>
    </w:p>
    <w:p w14:paraId="2783000C">
      <w:pPr>
        <w:spacing w:line="360" w:lineRule="auto"/>
        <w:ind w:right="120" w:firstLine="47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2.9“负偏离”，是指响应文件对磋商文件“采购需求”中有关条款作出的响应不满足条款要求，导致采购人要求不能得到满足的情形。</w:t>
      </w:r>
    </w:p>
    <w:p w14:paraId="67A5A66C">
      <w:pPr>
        <w:spacing w:line="360" w:lineRule="auto"/>
        <w:ind w:right="120" w:firstLine="47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2.10“允许负偏离的条款”是指采购需求中的不属于“实质性要求”的条款。</w:t>
      </w:r>
    </w:p>
    <w:p w14:paraId="58EE63CF">
      <w:pPr>
        <w:spacing w:line="360" w:lineRule="auto"/>
        <w:ind w:right="120" w:firstLine="47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2.11“书面形式”是指合同书、信件和数据电文（包括电报、电传、传真、电子数据交换和电子邮件）等可以有形地表现所载内容的形式。</w:t>
      </w:r>
    </w:p>
    <w:p w14:paraId="4C77EF97">
      <w:pPr>
        <w:spacing w:line="360" w:lineRule="auto"/>
        <w:ind w:left="478"/>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2.12“首次报价”是指供应商提交的首次响应文件中的报价。</w:t>
      </w:r>
    </w:p>
    <w:p w14:paraId="302F4335">
      <w:pPr>
        <w:spacing w:line="360" w:lineRule="auto"/>
        <w:ind w:firstLine="478"/>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2.13“评审价”是指供应商提交的最后报价并经修正（如有）和政策功能价</w:t>
      </w:r>
      <w:r>
        <w:rPr>
          <w:rFonts w:hint="eastAsia" w:ascii="宋体" w:hAnsi="宋体" w:eastAsia="宋体" w:cs="宋体"/>
          <w:color w:val="auto"/>
          <w:spacing w:val="-2"/>
          <w:sz w:val="24"/>
          <w:szCs w:val="24"/>
          <w:lang w:eastAsia="zh-CN"/>
        </w:rPr>
        <w:t>格扣除（如有）后的价格。</w:t>
      </w:r>
    </w:p>
    <w:p w14:paraId="20320972">
      <w:pPr>
        <w:spacing w:line="360" w:lineRule="auto"/>
        <w:ind w:left="48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3.供应商的资格条件</w:t>
      </w:r>
    </w:p>
    <w:p w14:paraId="3AA10EF0">
      <w:pPr>
        <w:spacing w:line="360" w:lineRule="auto"/>
        <w:ind w:left="48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供应商的资格条件详见“供应商须知前附表”。</w:t>
      </w:r>
    </w:p>
    <w:p w14:paraId="4FC6F3B0">
      <w:pPr>
        <w:spacing w:line="360" w:lineRule="auto"/>
        <w:ind w:left="474"/>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4.竞标费用</w:t>
      </w:r>
    </w:p>
    <w:p w14:paraId="1E7F935C">
      <w:pPr>
        <w:spacing w:line="360" w:lineRule="auto"/>
        <w:ind w:left="3" w:firstLine="47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供应商应承担参与本次采购活动有关的所有费</w:t>
      </w:r>
      <w:r>
        <w:rPr>
          <w:rFonts w:hint="eastAsia" w:ascii="宋体" w:hAnsi="宋体" w:eastAsia="宋体" w:cs="宋体"/>
          <w:color w:val="auto"/>
          <w:spacing w:val="-1"/>
          <w:sz w:val="24"/>
          <w:szCs w:val="24"/>
          <w:lang w:eastAsia="zh-CN"/>
        </w:rPr>
        <w:t>用，包括但不限于获取磋商文件、勘察现</w:t>
      </w:r>
      <w:r>
        <w:rPr>
          <w:rFonts w:hint="eastAsia" w:ascii="宋体" w:hAnsi="宋体" w:eastAsia="宋体" w:cs="宋体"/>
          <w:color w:val="auto"/>
          <w:sz w:val="24"/>
          <w:szCs w:val="24"/>
          <w:lang w:eastAsia="zh-CN"/>
        </w:rPr>
        <w:t>场、编制和提交响应文件、参加磋商与应答、签订</w:t>
      </w:r>
      <w:r>
        <w:rPr>
          <w:rFonts w:hint="eastAsia" w:ascii="宋体" w:hAnsi="宋体" w:eastAsia="宋体" w:cs="宋体"/>
          <w:color w:val="auto"/>
          <w:spacing w:val="-1"/>
          <w:sz w:val="24"/>
          <w:szCs w:val="24"/>
          <w:lang w:eastAsia="zh-CN"/>
        </w:rPr>
        <w:t>合同等，不论竞标结果如何，均应自行承</w:t>
      </w:r>
      <w:r>
        <w:rPr>
          <w:rFonts w:hint="eastAsia" w:ascii="宋体" w:hAnsi="宋体" w:eastAsia="宋体" w:cs="宋体"/>
          <w:color w:val="auto"/>
          <w:spacing w:val="-9"/>
          <w:sz w:val="24"/>
          <w:szCs w:val="24"/>
          <w:lang w:eastAsia="zh-CN"/>
        </w:rPr>
        <w:t>担。</w:t>
      </w:r>
    </w:p>
    <w:p w14:paraId="1F4503E5">
      <w:pPr>
        <w:spacing w:line="360" w:lineRule="auto"/>
        <w:ind w:left="48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5.联合体竞标</w:t>
      </w:r>
    </w:p>
    <w:p w14:paraId="35B32901">
      <w:pPr>
        <w:spacing w:line="360" w:lineRule="auto"/>
        <w:ind w:left="48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5.1本项目是否接受联合体竞标，详见“供应商须知前附表”。</w:t>
      </w:r>
    </w:p>
    <w:p w14:paraId="3538E9C6">
      <w:pPr>
        <w:spacing w:line="360" w:lineRule="auto"/>
        <w:ind w:left="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5.2如接受联合体竞标，联合体竞标要求</w:t>
      </w:r>
      <w:r>
        <w:rPr>
          <w:rFonts w:hint="eastAsia" w:ascii="宋体" w:hAnsi="宋体" w:eastAsia="宋体" w:cs="宋体"/>
          <w:color w:val="auto"/>
          <w:spacing w:val="-1"/>
          <w:sz w:val="24"/>
          <w:szCs w:val="24"/>
          <w:lang w:eastAsia="zh-CN"/>
        </w:rPr>
        <w:t>详见“供应商须知前附表”。</w:t>
      </w:r>
    </w:p>
    <w:p w14:paraId="636D25AC">
      <w:pPr>
        <w:spacing w:line="360" w:lineRule="auto"/>
        <w:ind w:left="476"/>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6.转包与分包</w:t>
      </w:r>
    </w:p>
    <w:p w14:paraId="6D4B2208">
      <w:pPr>
        <w:spacing w:line="360" w:lineRule="auto"/>
        <w:ind w:left="476"/>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6.1本项目不允许转包。</w:t>
      </w:r>
    </w:p>
    <w:p w14:paraId="766571FB">
      <w:pPr>
        <w:spacing w:line="360" w:lineRule="auto"/>
        <w:ind w:left="476"/>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6.2本项目是否允许分包详见“供应商须知前附表”，本项目不允许违法分包。</w:t>
      </w:r>
    </w:p>
    <w:p w14:paraId="2CD2ABBC">
      <w:pPr>
        <w:spacing w:line="360" w:lineRule="auto"/>
        <w:ind w:left="476"/>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7.特别说明</w:t>
      </w:r>
    </w:p>
    <w:p w14:paraId="29132763">
      <w:pPr>
        <w:spacing w:line="360" w:lineRule="auto"/>
        <w:ind w:left="476"/>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7.1如果本磋商文件要求供应商提供资格、信誉、荣誉、业绩与企业认证等材料的，则供应商所提供的以上材料必须为供应商所拥有。</w:t>
      </w:r>
    </w:p>
    <w:p w14:paraId="5EDABD81">
      <w:pPr>
        <w:spacing w:line="360" w:lineRule="auto"/>
        <w:ind w:left="476"/>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7.2供应商应仔细阅读磋商文件的所有内容，按照磋商文件的要求提交响应文件，并对所提供的全部资料的真实性承担法律责任。</w:t>
      </w:r>
    </w:p>
    <w:p w14:paraId="08A4F514">
      <w:pPr>
        <w:spacing w:line="360" w:lineRule="auto"/>
        <w:ind w:left="476"/>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3B5AB35E">
      <w:pPr>
        <w:spacing w:line="360" w:lineRule="auto"/>
        <w:ind w:firstLine="47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7.4在政府采购活动中，采购人员及相关人员与供</w:t>
      </w:r>
      <w:r>
        <w:rPr>
          <w:rFonts w:hint="eastAsia" w:ascii="宋体" w:hAnsi="宋体" w:eastAsia="宋体" w:cs="宋体"/>
          <w:color w:val="auto"/>
          <w:spacing w:val="-1"/>
          <w:sz w:val="24"/>
          <w:szCs w:val="24"/>
          <w:lang w:eastAsia="zh-CN"/>
        </w:rPr>
        <w:t>应商有下列利害关系之一的，应当回</w:t>
      </w:r>
      <w:r>
        <w:rPr>
          <w:rFonts w:hint="eastAsia" w:ascii="宋体" w:hAnsi="宋体" w:eastAsia="宋体" w:cs="宋体"/>
          <w:color w:val="auto"/>
          <w:spacing w:val="-8"/>
          <w:sz w:val="24"/>
          <w:szCs w:val="24"/>
          <w:lang w:eastAsia="zh-CN"/>
        </w:rPr>
        <w:t>避：</w:t>
      </w:r>
    </w:p>
    <w:p w14:paraId="219FF258">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（1）参加采购活动前3年内与供应商存在劳动关系；</w:t>
      </w:r>
    </w:p>
    <w:p w14:paraId="1020E19A">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（2）参加采购活动前3年内担任供应商的董事、监事；</w:t>
      </w:r>
    </w:p>
    <w:p w14:paraId="587B9D4C">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（3）参加采购活动前3年内是供应商的控股股东或者实际控制人；</w:t>
      </w:r>
    </w:p>
    <w:p w14:paraId="194E49F9">
      <w:pPr>
        <w:spacing w:line="360" w:lineRule="auto"/>
        <w:ind w:right="120" w:firstLine="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（4）与供应商的法定代表人或者负责人有夫妻、直系血亲、三代以内旁系血亲或者近</w:t>
      </w:r>
      <w:r>
        <w:rPr>
          <w:rFonts w:hint="eastAsia" w:ascii="宋体" w:hAnsi="宋体" w:eastAsia="宋体" w:cs="宋体"/>
          <w:color w:val="auto"/>
          <w:spacing w:val="-4"/>
          <w:sz w:val="24"/>
          <w:szCs w:val="24"/>
          <w:lang w:eastAsia="zh-CN"/>
        </w:rPr>
        <w:t>姻亲关系；</w:t>
      </w:r>
    </w:p>
    <w:p w14:paraId="6B78955E">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（5）与供应商有其他可能影响政府采购活动公平、公正进行的关系。</w:t>
      </w:r>
    </w:p>
    <w:p w14:paraId="0C073508">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供应商认为采购人员及相关人员与其他供应商</w:t>
      </w:r>
      <w:r>
        <w:rPr>
          <w:rFonts w:hint="eastAsia" w:ascii="宋体" w:hAnsi="宋体" w:eastAsia="宋体" w:cs="宋体"/>
          <w:color w:val="auto"/>
          <w:spacing w:val="-1"/>
          <w:sz w:val="24"/>
          <w:szCs w:val="24"/>
          <w:lang w:eastAsia="zh-CN"/>
        </w:rPr>
        <w:t>有利害关系的，可以向采购人或者采购代</w:t>
      </w:r>
      <w:r>
        <w:rPr>
          <w:rFonts w:hint="eastAsia" w:ascii="宋体" w:hAnsi="宋体" w:eastAsia="宋体" w:cs="宋体"/>
          <w:color w:val="auto"/>
          <w:sz w:val="24"/>
          <w:szCs w:val="24"/>
          <w:lang w:eastAsia="zh-CN"/>
        </w:rPr>
        <w:t>理机构书面提出回避申请，并说明理由。采购人</w:t>
      </w:r>
      <w:r>
        <w:rPr>
          <w:rFonts w:hint="eastAsia" w:ascii="宋体" w:hAnsi="宋体" w:eastAsia="宋体" w:cs="宋体"/>
          <w:color w:val="auto"/>
          <w:spacing w:val="-1"/>
          <w:sz w:val="24"/>
          <w:szCs w:val="24"/>
          <w:lang w:eastAsia="zh-CN"/>
        </w:rPr>
        <w:t>或者采购代理机构应当及时询问被申请回避人员，有利害关系的被申请回避人员应当回避。</w:t>
      </w:r>
    </w:p>
    <w:p w14:paraId="0B8A2D61">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7.5有下列情形之一的视为供应商相互</w:t>
      </w:r>
      <w:r>
        <w:rPr>
          <w:rFonts w:hint="eastAsia" w:ascii="宋体" w:hAnsi="宋体" w:eastAsia="宋体" w:cs="宋体"/>
          <w:color w:val="auto"/>
          <w:spacing w:val="-1"/>
          <w:sz w:val="24"/>
          <w:szCs w:val="24"/>
          <w:lang w:eastAsia="zh-CN"/>
        </w:rPr>
        <w:t>串通竞标，响应文件将被视为无效：</w:t>
      </w:r>
    </w:p>
    <w:p w14:paraId="4EFBA1ED">
      <w:pPr>
        <w:spacing w:line="360" w:lineRule="auto"/>
        <w:ind w:left="4" w:right="119" w:firstLine="48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（1）不同供应商的响应文件由同一单位或者个人编制；或者不同供应商报名的IP地址</w:t>
      </w:r>
      <w:r>
        <w:rPr>
          <w:rFonts w:hint="eastAsia" w:ascii="宋体" w:hAnsi="宋体" w:eastAsia="宋体" w:cs="宋体"/>
          <w:color w:val="auto"/>
          <w:spacing w:val="-5"/>
          <w:sz w:val="24"/>
          <w:szCs w:val="24"/>
          <w:lang w:eastAsia="zh-CN"/>
        </w:rPr>
        <w:t>一致的；</w:t>
      </w:r>
    </w:p>
    <w:p w14:paraId="267FEA13">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（2）不同供应商委托同一单位或者个人办理竞标事宜；</w:t>
      </w:r>
    </w:p>
    <w:p w14:paraId="1443A0BD">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（3）不同的供应商的响应文件载明的项目管理员为同一个人；</w:t>
      </w:r>
    </w:p>
    <w:p w14:paraId="017A313B">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（4）不同供应商的响应文件异常一致或者报价呈规律性差异；</w:t>
      </w:r>
    </w:p>
    <w:p w14:paraId="47BF4B3F">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（5）不同供应商的响应文件相互混装；</w:t>
      </w:r>
    </w:p>
    <w:p w14:paraId="10B68D2D">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（6）不同供应商的磋商保证金从同一单位或者个人账户转出。</w:t>
      </w:r>
    </w:p>
    <w:p w14:paraId="4652BBC2">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7.6供应商有下列情形之一的，属于恶意串通行为，将报同级监督管理部门：</w:t>
      </w:r>
    </w:p>
    <w:p w14:paraId="6EF9D518">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（1）供应商直接或者间接从采购人或者采购代理机构处获得其他供应商的相关信息并修改其响应文件；</w:t>
      </w:r>
    </w:p>
    <w:p w14:paraId="0170EED6">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（2）供应商按照采购人或者采购代理机构的授意撤换、修改响应文件；</w:t>
      </w:r>
    </w:p>
    <w:p w14:paraId="6487379F">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（3）供应商之间协商报价、技术方案等响应文件或者响应文件的实质性内容；</w:t>
      </w:r>
    </w:p>
    <w:p w14:paraId="326DAB3A">
      <w:pPr>
        <w:spacing w:line="360" w:lineRule="auto"/>
        <w:ind w:firstLine="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（4）属于同一集团、协会、商会等组织成员的供应商按照该组织要求协同参加政府采</w:t>
      </w:r>
      <w:r>
        <w:rPr>
          <w:rFonts w:hint="eastAsia" w:ascii="宋体" w:hAnsi="宋体" w:eastAsia="宋体" w:cs="宋体"/>
          <w:color w:val="auto"/>
          <w:spacing w:val="-4"/>
          <w:sz w:val="24"/>
          <w:szCs w:val="24"/>
          <w:lang w:eastAsia="zh-CN"/>
        </w:rPr>
        <w:t>购活动；</w:t>
      </w:r>
    </w:p>
    <w:p w14:paraId="344E948E">
      <w:pPr>
        <w:spacing w:line="360" w:lineRule="auto"/>
        <w:ind w:firstLine="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（5）供应商之间事先约定一致抬高或者压低报价，或者在政府采购活动中事先约定轮</w:t>
      </w:r>
      <w:r>
        <w:rPr>
          <w:rFonts w:hint="eastAsia" w:ascii="宋体" w:hAnsi="宋体" w:eastAsia="宋体" w:cs="宋体"/>
          <w:color w:val="auto"/>
          <w:sz w:val="24"/>
          <w:szCs w:val="24"/>
          <w:lang w:eastAsia="zh-CN"/>
        </w:rPr>
        <w:t>流以高价位或者低价位成交，或者事先约定由某</w:t>
      </w:r>
      <w:r>
        <w:rPr>
          <w:rFonts w:hint="eastAsia" w:ascii="宋体" w:hAnsi="宋体" w:eastAsia="宋体" w:cs="宋体"/>
          <w:color w:val="auto"/>
          <w:spacing w:val="-1"/>
          <w:sz w:val="24"/>
          <w:szCs w:val="24"/>
          <w:lang w:eastAsia="zh-CN"/>
        </w:rPr>
        <w:t>一特定供应商成交，然后再参加竞标；</w:t>
      </w:r>
    </w:p>
    <w:p w14:paraId="45A5E62D">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（6）供应商之间商定部分供应商放弃参加政府采购活动或者放弃成交；</w:t>
      </w:r>
    </w:p>
    <w:p w14:paraId="087C16FB">
      <w:pPr>
        <w:spacing w:line="360" w:lineRule="auto"/>
        <w:ind w:left="6" w:firstLine="479"/>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（7）供应商与采购人或者采购代理机构之间、供应商相互之间，为谋求特定供应商成</w:t>
      </w:r>
      <w:r>
        <w:rPr>
          <w:rFonts w:hint="eastAsia" w:ascii="宋体" w:hAnsi="宋体" w:eastAsia="宋体" w:cs="宋体"/>
          <w:color w:val="auto"/>
          <w:spacing w:val="-2"/>
          <w:sz w:val="24"/>
          <w:szCs w:val="24"/>
          <w:lang w:eastAsia="zh-CN"/>
        </w:rPr>
        <w:t>交或者排斥其他供应商的其他串通行为。</w:t>
      </w:r>
    </w:p>
    <w:p w14:paraId="1B8A4B5D">
      <w:pPr>
        <w:pStyle w:val="10"/>
        <w:spacing w:line="360" w:lineRule="auto"/>
        <w:rPr>
          <w:rFonts w:hint="eastAsia" w:ascii="宋体" w:hAnsi="宋体" w:eastAsia="宋体" w:cs="宋体"/>
          <w:color w:val="auto"/>
          <w:lang w:eastAsia="zh-CN"/>
        </w:rPr>
      </w:pPr>
    </w:p>
    <w:p w14:paraId="237A00C2">
      <w:pPr>
        <w:spacing w:line="360" w:lineRule="auto"/>
        <w:ind w:left="4085"/>
        <w:rPr>
          <w:rFonts w:hint="eastAsia" w:ascii="宋体" w:hAnsi="宋体" w:eastAsia="宋体" w:cs="宋体"/>
          <w:color w:val="auto"/>
          <w:sz w:val="30"/>
          <w:szCs w:val="30"/>
          <w:lang w:eastAsia="zh-CN"/>
        </w:rPr>
      </w:pPr>
      <w:r>
        <w:rPr>
          <w:rFonts w:hint="eastAsia" w:ascii="宋体" w:hAnsi="宋体" w:eastAsia="宋体" w:cs="宋体"/>
          <w:color w:val="auto"/>
          <w:spacing w:val="10"/>
          <w:sz w:val="30"/>
          <w:szCs w:val="30"/>
          <w:lang w:eastAsia="zh-CN"/>
        </w:rPr>
        <w:t>二、磋商文件</w:t>
      </w:r>
    </w:p>
    <w:p w14:paraId="1A7BE161">
      <w:pPr>
        <w:pStyle w:val="10"/>
        <w:spacing w:line="360" w:lineRule="auto"/>
        <w:rPr>
          <w:rFonts w:hint="eastAsia" w:ascii="宋体" w:hAnsi="宋体" w:eastAsia="宋体" w:cs="宋体"/>
          <w:color w:val="auto"/>
          <w:lang w:eastAsia="zh-CN"/>
        </w:rPr>
      </w:pPr>
    </w:p>
    <w:p w14:paraId="1D8203FB">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8.磋商文件的构成</w:t>
      </w:r>
    </w:p>
    <w:p w14:paraId="1FDF8170">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（1）竞争性磋商公告；</w:t>
      </w:r>
    </w:p>
    <w:p w14:paraId="5C756394">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（2）供应商须知；</w:t>
      </w:r>
    </w:p>
    <w:p w14:paraId="1E79FFF5">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（3）采购需求；</w:t>
      </w:r>
    </w:p>
    <w:p w14:paraId="495D0FA7">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（4）评审程序、评审方法和评审标准；</w:t>
      </w:r>
    </w:p>
    <w:p w14:paraId="122E559C">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（5）响应文件格式；</w:t>
      </w:r>
    </w:p>
    <w:p w14:paraId="1696F048">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（6）合同文本；</w:t>
      </w:r>
    </w:p>
    <w:p w14:paraId="378CACE2">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（7）技术标准、规范；</w:t>
      </w:r>
    </w:p>
    <w:p w14:paraId="2AD132D1">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（8）施工图纸及工程量清单。</w:t>
      </w:r>
    </w:p>
    <w:p w14:paraId="3697582A">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9.供应商的询问</w:t>
      </w:r>
    </w:p>
    <w:p w14:paraId="671E0DBC">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供应商应认真阅读磋商文件的采购需求，如供应商对磋商文件有疑问的，如要求采购人作出澄清或者修改的，供应商尽可能在提交首次响应文件截止之日前，以书面形式向采购人、采购代理机构提出。</w:t>
      </w:r>
    </w:p>
    <w:p w14:paraId="0701D445">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10.磋商文件的澄清和修改</w:t>
      </w:r>
    </w:p>
    <w:p w14:paraId="6C390EEA">
      <w:pPr>
        <w:spacing w:line="360" w:lineRule="auto"/>
        <w:ind w:left="2" w:firstLine="479"/>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提交首次响应文件截止之日前，采购人或者采购代理机构可以对已发出的磋商文件进行必要的澄清或者修改，澄清或者修改的内容作为磋商文件的组成部分。澄清或者修改的内容可能影响响应文件编制的，采购人或者采购代理机构应当在提交首次响应文件截止之日3个工作日前，以书面形式通知所有获取磋商文件的供应商，不足3个工作日的，应当顺延提交首次响应文件截止之日。</w:t>
      </w:r>
    </w:p>
    <w:p w14:paraId="63FE1B85">
      <w:pPr>
        <w:spacing w:line="360" w:lineRule="auto"/>
        <w:ind w:left="3596"/>
        <w:rPr>
          <w:rFonts w:hint="eastAsia" w:ascii="宋体" w:hAnsi="宋体" w:eastAsia="宋体" w:cs="宋体"/>
          <w:color w:val="auto"/>
          <w:sz w:val="30"/>
          <w:szCs w:val="30"/>
          <w:lang w:eastAsia="zh-CN"/>
        </w:rPr>
      </w:pPr>
      <w:r>
        <w:rPr>
          <w:rFonts w:hint="eastAsia" w:ascii="宋体" w:hAnsi="宋体" w:eastAsia="宋体" w:cs="宋体"/>
          <w:color w:val="auto"/>
          <w:spacing w:val="14"/>
          <w:sz w:val="30"/>
          <w:szCs w:val="30"/>
          <w:lang w:eastAsia="zh-CN"/>
        </w:rPr>
        <w:t>三、响应文件的编制</w:t>
      </w:r>
    </w:p>
    <w:p w14:paraId="2672A88A">
      <w:pPr>
        <w:pStyle w:val="10"/>
        <w:spacing w:line="360" w:lineRule="auto"/>
        <w:rPr>
          <w:rFonts w:hint="eastAsia" w:ascii="宋体" w:hAnsi="宋体" w:eastAsia="宋体" w:cs="宋体"/>
          <w:color w:val="auto"/>
          <w:lang w:eastAsia="zh-CN"/>
        </w:rPr>
      </w:pPr>
    </w:p>
    <w:p w14:paraId="17B88D34">
      <w:pPr>
        <w:spacing w:line="360" w:lineRule="auto"/>
        <w:ind w:left="490"/>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11.响应文件的编制原则</w:t>
      </w:r>
    </w:p>
    <w:p w14:paraId="1E0DB9EB">
      <w:pPr>
        <w:spacing w:line="360" w:lineRule="auto"/>
        <w:ind w:left="3" w:firstLine="477"/>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供应商必须按照磋商文件的要求编制响应文件</w:t>
      </w:r>
      <w:r>
        <w:rPr>
          <w:rFonts w:hint="eastAsia" w:ascii="宋体" w:hAnsi="宋体" w:eastAsia="宋体" w:cs="宋体"/>
          <w:color w:val="auto"/>
          <w:spacing w:val="-1"/>
          <w:sz w:val="24"/>
          <w:szCs w:val="24"/>
          <w:lang w:eastAsia="zh-CN"/>
        </w:rPr>
        <w:t>，并对其提交的响应文件的真实性、合法性承担法律责任。响应文件必须对磋商文件作出实质性响应。</w:t>
      </w:r>
    </w:p>
    <w:p w14:paraId="0FA21E6D">
      <w:pPr>
        <w:spacing w:line="360" w:lineRule="auto"/>
        <w:ind w:left="490"/>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12.响应文件的组成</w:t>
      </w:r>
    </w:p>
    <w:p w14:paraId="5975FBF6">
      <w:pPr>
        <w:spacing w:line="360" w:lineRule="auto"/>
        <w:ind w:left="49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12.1响应文件由资格证明文件、报价商务技术文件两部分组成。</w:t>
      </w:r>
    </w:p>
    <w:p w14:paraId="1E4FE755">
      <w:pPr>
        <w:spacing w:line="360" w:lineRule="auto"/>
        <w:ind w:left="49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12.1.1资格证明文件：详见须知前附表</w:t>
      </w:r>
    </w:p>
    <w:p w14:paraId="7A6A6EFC">
      <w:pPr>
        <w:spacing w:line="360" w:lineRule="auto"/>
        <w:ind w:left="49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12.1.2报价商务技术文件：详见须知前附表</w:t>
      </w:r>
    </w:p>
    <w:p w14:paraId="6030A1D8">
      <w:pPr>
        <w:spacing w:line="360" w:lineRule="auto"/>
        <w:ind w:firstLine="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13.计量单位</w:t>
      </w:r>
    </w:p>
    <w:p w14:paraId="44BDD5AD">
      <w:pPr>
        <w:spacing w:line="360" w:lineRule="auto"/>
        <w:ind w:firstLine="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磋商文件已有明确规定的，使用磋商文件规定的计量单位；磋商文件没有规定的，应采用中华人民共和国法定计量单位，货币种类为人民币，否则视同未响应。</w:t>
      </w:r>
    </w:p>
    <w:p w14:paraId="41BB3181">
      <w:pPr>
        <w:spacing w:line="360" w:lineRule="auto"/>
        <w:ind w:firstLine="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14.竞标的风险</w:t>
      </w:r>
    </w:p>
    <w:p w14:paraId="4566EBAB">
      <w:pPr>
        <w:spacing w:line="360" w:lineRule="auto"/>
        <w:ind w:firstLine="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供应商没有按照磋商文件要求提供全部资料，或者供应商没有对磋商文件在各方面作出实质性响应可能导致其响应无效，是供应商应当考虑的风险。</w:t>
      </w:r>
    </w:p>
    <w:p w14:paraId="186BD5BE">
      <w:pPr>
        <w:spacing w:line="360" w:lineRule="auto"/>
        <w:ind w:firstLine="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15.竞标报价要求和构成</w:t>
      </w:r>
    </w:p>
    <w:p w14:paraId="7BF38C99">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15.1竞标报价应按磋商文件中“竞标报价表”格式和工程量清单填写。</w:t>
      </w:r>
    </w:p>
    <w:p w14:paraId="4965BAB9">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15.2竞标报价的价格构成见“供应商须知前附表”。</w:t>
      </w:r>
    </w:p>
    <w:p w14:paraId="5EB92FD6">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15.3竞标报价要求</w:t>
      </w:r>
    </w:p>
    <w:p w14:paraId="016CFC6A">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15.3.1供应商的竞标报价应符合以下要求，否则响应文件按无效响应处理：</w:t>
      </w:r>
    </w:p>
    <w:p w14:paraId="4D1C0F8D">
      <w:pPr>
        <w:numPr>
          <w:ilvl w:val="0"/>
          <w:numId w:val="2"/>
        </w:numPr>
        <w:spacing w:line="360" w:lineRule="auto"/>
        <w:ind w:right="120" w:firstLine="485"/>
        <w:rPr>
          <w:rFonts w:hint="eastAsia" w:ascii="宋体" w:hAnsi="宋体" w:eastAsia="宋体" w:cs="宋体"/>
          <w:color w:val="auto"/>
          <w:spacing w:val="-2"/>
          <w:sz w:val="24"/>
          <w:szCs w:val="24"/>
          <w:lang w:eastAsia="zh-CN"/>
        </w:rPr>
      </w:pPr>
      <w:r>
        <w:rPr>
          <w:rFonts w:hint="eastAsia" w:ascii="宋体" w:hAnsi="宋体" w:eastAsia="宋体" w:cs="宋体"/>
          <w:color w:val="auto"/>
          <w:spacing w:val="-1"/>
          <w:sz w:val="24"/>
          <w:szCs w:val="24"/>
          <w:lang w:eastAsia="zh-CN"/>
        </w:rPr>
        <w:t>供应商必须就“采购需求”中</w:t>
      </w:r>
      <w:r>
        <w:rPr>
          <w:rFonts w:hint="eastAsia" w:ascii="宋体" w:hAnsi="宋体" w:eastAsia="宋体" w:cs="宋体"/>
          <w:color w:val="auto"/>
          <w:spacing w:val="-2"/>
          <w:sz w:val="24"/>
          <w:szCs w:val="24"/>
          <w:lang w:eastAsia="zh-CN"/>
        </w:rPr>
        <w:t>的全部内容分别作完整唯一总价报价，不得存在漏项报价；</w:t>
      </w:r>
    </w:p>
    <w:p w14:paraId="488D7209">
      <w:pPr>
        <w:numPr>
          <w:ilvl w:val="0"/>
          <w:numId w:val="2"/>
        </w:numPr>
        <w:spacing w:line="360" w:lineRule="auto"/>
        <w:ind w:right="120" w:firstLine="485"/>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安全文明施工费作为不可竞争费用单独列入工程造价。供应商擅自修改工程量清单给定的安全文明施工费总额或暂列金额，存在上调、下调、归零、拆分抵扣等调整行为，按无效响应处理。</w:t>
      </w:r>
    </w:p>
    <w:p w14:paraId="755C9217">
      <w:pPr>
        <w:spacing w:line="360" w:lineRule="auto"/>
        <w:ind w:left="8" w:right="120" w:firstLine="48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15.3.2竞标报价（包含首次报价、最后报价）超过所竞标项目规定的最高限价的，其</w:t>
      </w:r>
      <w:r>
        <w:rPr>
          <w:rFonts w:hint="eastAsia" w:ascii="宋体" w:hAnsi="宋体" w:eastAsia="宋体" w:cs="宋体"/>
          <w:color w:val="auto"/>
          <w:spacing w:val="-3"/>
          <w:sz w:val="24"/>
          <w:szCs w:val="24"/>
          <w:lang w:eastAsia="zh-CN"/>
        </w:rPr>
        <w:t>响应文件将作无效处理。</w:t>
      </w:r>
    </w:p>
    <w:p w14:paraId="7B5D7FDA">
      <w:pPr>
        <w:spacing w:line="360" w:lineRule="auto"/>
        <w:ind w:left="1" w:right="120" w:firstLine="489"/>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15.3.3竞标报价（包含首次报价、最后报价）超过最高限价的，其响应文件将作无效</w:t>
      </w:r>
      <w:r>
        <w:rPr>
          <w:rFonts w:hint="eastAsia" w:ascii="宋体" w:hAnsi="宋体" w:eastAsia="宋体" w:cs="宋体"/>
          <w:color w:val="auto"/>
          <w:spacing w:val="-6"/>
          <w:sz w:val="24"/>
          <w:szCs w:val="24"/>
          <w:lang w:eastAsia="zh-CN"/>
        </w:rPr>
        <w:t>处理。</w:t>
      </w:r>
    </w:p>
    <w:p w14:paraId="4CFEC601">
      <w:pPr>
        <w:spacing w:line="360" w:lineRule="auto"/>
        <w:ind w:right="120" w:firstLine="491"/>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15.3.4供应商在提交响应文件截止时间前修改竞标总报价，应同时修改响应文件“已</w:t>
      </w:r>
      <w:r>
        <w:rPr>
          <w:rFonts w:hint="eastAsia" w:ascii="宋体" w:hAnsi="宋体" w:eastAsia="宋体" w:cs="宋体"/>
          <w:color w:val="auto"/>
          <w:spacing w:val="-1"/>
          <w:sz w:val="24"/>
          <w:szCs w:val="24"/>
          <w:lang w:eastAsia="zh-CN"/>
        </w:rPr>
        <w:t>标价工程量清单”中的相应报价。此修改须符合本须知正文第20条、第2</w:t>
      </w:r>
      <w:r>
        <w:rPr>
          <w:rFonts w:hint="eastAsia" w:ascii="宋体" w:hAnsi="宋体" w:eastAsia="宋体" w:cs="宋体"/>
          <w:color w:val="auto"/>
          <w:spacing w:val="-2"/>
          <w:sz w:val="24"/>
          <w:szCs w:val="24"/>
          <w:lang w:eastAsia="zh-CN"/>
        </w:rPr>
        <w:t>1条的有关要求。</w:t>
      </w:r>
    </w:p>
    <w:p w14:paraId="64FEFF49">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16.竞标有效期</w:t>
      </w:r>
    </w:p>
    <w:p w14:paraId="25947514">
      <w:pPr>
        <w:spacing w:line="360" w:lineRule="auto"/>
        <w:ind w:left="6" w:right="120" w:firstLine="48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16.1竞标有效期是指为保证采购人有足够的时间在提交响应文件后完成评审、确定成交供应商、合同签订等工作而要求供应商提交的响应文件在一定时间内保持有效的期限。</w:t>
      </w:r>
    </w:p>
    <w:p w14:paraId="4B5C46C6">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16.2竞标有效期应由供应商按“供应商须知前附表”规定的期限作出响应。</w:t>
      </w:r>
    </w:p>
    <w:p w14:paraId="2E13F0D9">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16.3供应商的响应文件在竞标有效期内均保持有</w:t>
      </w:r>
      <w:r>
        <w:rPr>
          <w:rFonts w:hint="eastAsia" w:ascii="宋体" w:hAnsi="宋体" w:eastAsia="宋体" w:cs="宋体"/>
          <w:color w:val="auto"/>
          <w:spacing w:val="-2"/>
          <w:sz w:val="24"/>
          <w:szCs w:val="24"/>
          <w:lang w:eastAsia="zh-CN"/>
        </w:rPr>
        <w:t>效。</w:t>
      </w:r>
    </w:p>
    <w:p w14:paraId="4E0B8348">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17.磋商保证金</w:t>
      </w:r>
    </w:p>
    <w:p w14:paraId="2AB841D1">
      <w:pPr>
        <w:spacing w:line="360" w:lineRule="auto"/>
        <w:ind w:left="6" w:right="120" w:firstLine="484"/>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17.1供应商须按“供应商须知前附表”的规定提交磋商保证金。</w:t>
      </w:r>
    </w:p>
    <w:p w14:paraId="79C1AE89">
      <w:pPr>
        <w:spacing w:line="360" w:lineRule="auto"/>
        <w:ind w:left="6" w:right="120" w:firstLine="484"/>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17.2磋商保证金的退还</w:t>
      </w:r>
    </w:p>
    <w:p w14:paraId="1651C624">
      <w:pPr>
        <w:spacing w:line="360" w:lineRule="auto"/>
        <w:ind w:left="6" w:right="120" w:firstLine="484"/>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17.2.1未成交供应商的磋商保证金自成交通知书发出之日起5个工作日内退还，退还方式如下：</w:t>
      </w:r>
    </w:p>
    <w:p w14:paraId="5A2B1D08">
      <w:pPr>
        <w:spacing w:line="360" w:lineRule="auto"/>
        <w:ind w:left="6" w:right="120" w:firstLine="484"/>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（1）采用银行转账方式的，以转账方式退回到供应商银行账户。</w:t>
      </w:r>
    </w:p>
    <w:p w14:paraId="4305A076">
      <w:pPr>
        <w:spacing w:line="360" w:lineRule="auto"/>
        <w:ind w:left="6" w:right="120" w:firstLine="484"/>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（2）采用支票、汇票、本票或者金融、担保机构出具的保函方式的，由供应商代表持相关授权证明材料至采购人或者采购代理机构办理支票、汇票、本票或者金融、担保机构出具的保函原件退还手续。</w:t>
      </w:r>
    </w:p>
    <w:p w14:paraId="49E99F91">
      <w:pPr>
        <w:spacing w:line="360" w:lineRule="auto"/>
        <w:ind w:firstLine="488"/>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17.2.2成交供应商的磋商保证金自签订合同之日起5个工作日内退还，退还方式同未成</w:t>
      </w:r>
      <w:r>
        <w:rPr>
          <w:rFonts w:hint="eastAsia" w:ascii="宋体" w:hAnsi="宋体" w:eastAsia="宋体" w:cs="宋体"/>
          <w:color w:val="auto"/>
          <w:sz w:val="24"/>
          <w:szCs w:val="24"/>
          <w:lang w:eastAsia="zh-CN"/>
        </w:rPr>
        <w:t>交供应商的磋商保证金的退还方式，成交供应商</w:t>
      </w:r>
      <w:r>
        <w:rPr>
          <w:rFonts w:hint="eastAsia" w:ascii="宋体" w:hAnsi="宋体" w:eastAsia="宋体" w:cs="宋体"/>
          <w:color w:val="auto"/>
          <w:spacing w:val="-1"/>
          <w:sz w:val="24"/>
          <w:szCs w:val="24"/>
          <w:lang w:eastAsia="zh-CN"/>
        </w:rPr>
        <w:t>的磋商保证金也可以转化为成交供应商的履</w:t>
      </w:r>
      <w:r>
        <w:rPr>
          <w:rFonts w:hint="eastAsia" w:ascii="宋体" w:hAnsi="宋体" w:eastAsia="宋体" w:cs="宋体"/>
          <w:color w:val="auto"/>
          <w:spacing w:val="-4"/>
          <w:sz w:val="24"/>
          <w:szCs w:val="24"/>
          <w:lang w:eastAsia="zh-CN"/>
        </w:rPr>
        <w:t>约保证金。</w:t>
      </w:r>
    </w:p>
    <w:p w14:paraId="229B4935">
      <w:pPr>
        <w:spacing w:line="360" w:lineRule="auto"/>
        <w:ind w:left="488"/>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17.3磋商保证金不计息。</w:t>
      </w:r>
    </w:p>
    <w:p w14:paraId="3A542D54">
      <w:pPr>
        <w:spacing w:line="360" w:lineRule="auto"/>
        <w:ind w:left="488"/>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17.4供应商有下列情形之一的，磋商保证金将不予退还：</w:t>
      </w:r>
    </w:p>
    <w:p w14:paraId="4A5BB666">
      <w:pPr>
        <w:spacing w:line="360" w:lineRule="auto"/>
        <w:ind w:left="48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（1）供应商在提交响应文件截止时间后撤回响应文件的；</w:t>
      </w:r>
    </w:p>
    <w:p w14:paraId="3B713A73">
      <w:pPr>
        <w:spacing w:line="360" w:lineRule="auto"/>
        <w:ind w:left="483"/>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（2）供应商在响应文件中提供虚假材料的；</w:t>
      </w:r>
    </w:p>
    <w:p w14:paraId="01DC2DFD">
      <w:pPr>
        <w:spacing w:line="360" w:lineRule="auto"/>
        <w:ind w:left="48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（3）除因不可抗力或者磋商文件认可的情形以外，成交供应商不与采购人签订合同的</w:t>
      </w:r>
      <w:r>
        <w:rPr>
          <w:rFonts w:hint="eastAsia" w:ascii="宋体" w:hAnsi="宋体" w:eastAsia="宋体" w:cs="宋体"/>
          <w:color w:val="auto"/>
          <w:position w:val="2"/>
          <w:sz w:val="24"/>
          <w:szCs w:val="24"/>
          <w:lang w:eastAsia="zh-CN"/>
        </w:rPr>
        <w:t>;</w:t>
      </w:r>
    </w:p>
    <w:p w14:paraId="76DCFF13">
      <w:pPr>
        <w:spacing w:line="360" w:lineRule="auto"/>
        <w:ind w:left="48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（4）供应商与采购人、其他供应商或者采购代理机构恶意串通的；</w:t>
      </w:r>
    </w:p>
    <w:p w14:paraId="173276A4">
      <w:pPr>
        <w:spacing w:line="360" w:lineRule="auto"/>
        <w:ind w:left="483"/>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（5）磋商文件规定的其他情形。</w:t>
      </w:r>
    </w:p>
    <w:p w14:paraId="05FE2A01">
      <w:pPr>
        <w:spacing w:line="360" w:lineRule="auto"/>
        <w:ind w:left="488"/>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18.响应文件编制的要求</w:t>
      </w:r>
    </w:p>
    <w:p w14:paraId="029E133A">
      <w:pPr>
        <w:spacing w:line="360" w:lineRule="auto"/>
        <w:ind w:firstLine="487"/>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18.1供应商应按本磋商文件规定的格式和顺序编制响应文件并标注页码，响应文件内</w:t>
      </w:r>
      <w:r>
        <w:rPr>
          <w:rFonts w:hint="eastAsia" w:ascii="宋体" w:hAnsi="宋体" w:eastAsia="宋体" w:cs="宋体"/>
          <w:color w:val="auto"/>
          <w:sz w:val="24"/>
          <w:szCs w:val="24"/>
          <w:lang w:eastAsia="zh-CN"/>
        </w:rPr>
        <w:t>容不完整、编排混乱导致响应文件被误读、漏</w:t>
      </w:r>
      <w:r>
        <w:rPr>
          <w:rFonts w:hint="eastAsia" w:ascii="宋体" w:hAnsi="宋体" w:eastAsia="宋体" w:cs="宋体"/>
          <w:color w:val="auto"/>
          <w:spacing w:val="-1"/>
          <w:sz w:val="24"/>
          <w:szCs w:val="24"/>
          <w:lang w:eastAsia="zh-CN"/>
        </w:rPr>
        <w:t>读或者查找不到相关内容的，由此引发的后果</w:t>
      </w:r>
      <w:r>
        <w:rPr>
          <w:rFonts w:hint="eastAsia" w:ascii="宋体" w:hAnsi="宋体" w:eastAsia="宋体" w:cs="宋体"/>
          <w:color w:val="auto"/>
          <w:spacing w:val="-3"/>
          <w:sz w:val="24"/>
          <w:szCs w:val="24"/>
          <w:lang w:eastAsia="zh-CN"/>
        </w:rPr>
        <w:t>由供应商承担。</w:t>
      </w:r>
    </w:p>
    <w:p w14:paraId="055447A7">
      <w:pPr>
        <w:spacing w:line="360" w:lineRule="auto"/>
        <w:ind w:left="5" w:right="120" w:firstLine="48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18.2响应文件应按资格证明文件、报价商务技术文件合并编制，本磋商只接受电子版</w:t>
      </w:r>
      <w:r>
        <w:rPr>
          <w:rFonts w:hint="eastAsia" w:ascii="宋体" w:hAnsi="宋体" w:eastAsia="宋体" w:cs="宋体"/>
          <w:color w:val="auto"/>
          <w:spacing w:val="-2"/>
          <w:sz w:val="24"/>
          <w:szCs w:val="24"/>
          <w:lang w:eastAsia="zh-CN"/>
        </w:rPr>
        <w:t>响应文件，要求见本章“12.2响应文件电子版要求”。</w:t>
      </w:r>
    </w:p>
    <w:p w14:paraId="0D4D9243">
      <w:pPr>
        <w:spacing w:line="360" w:lineRule="auto"/>
        <w:ind w:left="5" w:right="120" w:firstLine="482"/>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18.3响应文件须由供应商在“第五章响应</w:t>
      </w:r>
      <w:r>
        <w:rPr>
          <w:rFonts w:hint="eastAsia" w:ascii="宋体" w:hAnsi="宋体" w:eastAsia="宋体" w:cs="宋体"/>
          <w:color w:val="auto"/>
          <w:spacing w:val="-2"/>
          <w:sz w:val="24"/>
          <w:szCs w:val="24"/>
          <w:lang w:eastAsia="zh-CN"/>
        </w:rPr>
        <w:t>文件格式”规定位置进行签署、盖章，否则其</w:t>
      </w:r>
      <w:r>
        <w:rPr>
          <w:rFonts w:hint="eastAsia" w:ascii="宋体" w:hAnsi="宋体" w:eastAsia="宋体" w:cs="宋体"/>
          <w:color w:val="auto"/>
          <w:spacing w:val="-1"/>
          <w:sz w:val="24"/>
          <w:szCs w:val="24"/>
          <w:lang w:eastAsia="zh-CN"/>
        </w:rPr>
        <w:t>响应文件按无效响应处理。</w:t>
      </w:r>
    </w:p>
    <w:p w14:paraId="73F0CE79">
      <w:pPr>
        <w:spacing w:line="360" w:lineRule="auto"/>
        <w:ind w:left="5" w:right="120" w:firstLine="482"/>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18.4响应文件中标注的供应商名称应与营业执照（事业单位法人证书、执业许可证、自然人身份证）及电子签章一致，否则其响应文件按无效响应处理。</w:t>
      </w:r>
    </w:p>
    <w:p w14:paraId="782DE71A">
      <w:pPr>
        <w:spacing w:line="360" w:lineRule="auto"/>
        <w:ind w:left="5" w:right="120" w:firstLine="482"/>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1407C004">
      <w:pPr>
        <w:spacing w:line="360" w:lineRule="auto"/>
        <w:ind w:left="5" w:right="120" w:firstLine="482"/>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19.响应文件的密封和标记</w:t>
      </w:r>
    </w:p>
    <w:p w14:paraId="085E1EC4">
      <w:pPr>
        <w:spacing w:line="360" w:lineRule="auto"/>
        <w:ind w:left="5" w:right="120" w:firstLine="48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19.1供应商进行电子交易应安装客户端软件—“广西政府采购云电子交易客户端”，</w:t>
      </w:r>
    </w:p>
    <w:p w14:paraId="1DCEF95B">
      <w:pPr>
        <w:spacing w:line="360" w:lineRule="auto"/>
        <w:ind w:firstLine="2"/>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并按照磋商文件和电子交易平台的要求编制并</w:t>
      </w:r>
      <w:r>
        <w:rPr>
          <w:rFonts w:hint="eastAsia" w:ascii="宋体" w:hAnsi="宋体" w:eastAsia="宋体" w:cs="宋体"/>
          <w:color w:val="auto"/>
          <w:spacing w:val="-1"/>
          <w:sz w:val="24"/>
          <w:szCs w:val="24"/>
          <w:lang w:eastAsia="zh-CN"/>
        </w:rPr>
        <w:t>加密响应文件。供应商未按规定加密的响应文</w:t>
      </w:r>
      <w:r>
        <w:rPr>
          <w:rFonts w:hint="eastAsia" w:ascii="宋体" w:hAnsi="宋体" w:eastAsia="宋体" w:cs="宋体"/>
          <w:color w:val="auto"/>
          <w:spacing w:val="-2"/>
          <w:sz w:val="24"/>
          <w:szCs w:val="24"/>
          <w:lang w:eastAsia="zh-CN"/>
        </w:rPr>
        <w:t>件，电子交易平台将拒收并提示。</w:t>
      </w:r>
    </w:p>
    <w:p w14:paraId="2840DBB8">
      <w:pPr>
        <w:spacing w:line="360" w:lineRule="auto"/>
        <w:ind w:right="120" w:firstLine="490"/>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19.2使用“广西政府采购</w:t>
      </w:r>
      <w:r>
        <w:rPr>
          <w:rFonts w:hint="eastAsia" w:ascii="宋体" w:hAnsi="宋体" w:eastAsia="宋体" w:cs="宋体"/>
          <w:color w:val="auto"/>
          <w:spacing w:val="-1"/>
          <w:sz w:val="24"/>
          <w:szCs w:val="24"/>
          <w:lang w:eastAsia="zh-CN"/>
        </w:rPr>
        <w:t>云电子交易客户端”需要提前申领CA数字证书，申领流程详见广西政府采购云平台。</w:t>
      </w:r>
    </w:p>
    <w:p w14:paraId="5B39FC81">
      <w:pPr>
        <w:spacing w:line="360" w:lineRule="auto"/>
        <w:ind w:firstLine="489"/>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19.3为确保网上操作合法、有效和安全，供应商应当在响应文件提交截止时间前完成在“广西政府采购云平台”的身份认证，确保在电子交易过程中能够对相</w:t>
      </w:r>
      <w:r>
        <w:rPr>
          <w:rFonts w:hint="eastAsia" w:ascii="宋体" w:hAnsi="宋体" w:eastAsia="宋体" w:cs="宋体"/>
          <w:color w:val="auto"/>
          <w:spacing w:val="-2"/>
          <w:sz w:val="24"/>
          <w:szCs w:val="24"/>
          <w:lang w:eastAsia="zh-CN"/>
        </w:rPr>
        <w:t>关数据电文进行加密和</w:t>
      </w:r>
      <w:r>
        <w:rPr>
          <w:rFonts w:hint="eastAsia" w:ascii="宋体" w:hAnsi="宋体" w:eastAsia="宋体" w:cs="宋体"/>
          <w:color w:val="auto"/>
          <w:spacing w:val="-3"/>
          <w:sz w:val="24"/>
          <w:szCs w:val="24"/>
          <w:lang w:eastAsia="zh-CN"/>
        </w:rPr>
        <w:t>使用电子签名。</w:t>
      </w:r>
    </w:p>
    <w:p w14:paraId="5A98D8D2">
      <w:pPr>
        <w:spacing w:line="360" w:lineRule="auto"/>
        <w:ind w:left="475"/>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20.响应文件的提交</w:t>
      </w:r>
    </w:p>
    <w:p w14:paraId="34C2E913">
      <w:pPr>
        <w:spacing w:line="360" w:lineRule="auto"/>
        <w:ind w:firstLine="47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20.1供应商必须按“供应商须知前附表”规定的时间及地点提交响应文件</w:t>
      </w:r>
      <w:r>
        <w:rPr>
          <w:rFonts w:hint="eastAsia" w:ascii="宋体" w:hAnsi="宋体" w:eastAsia="宋体" w:cs="宋体"/>
          <w:color w:val="auto"/>
          <w:spacing w:val="-2"/>
          <w:sz w:val="24"/>
          <w:szCs w:val="24"/>
          <w:lang w:eastAsia="zh-CN"/>
        </w:rPr>
        <w:t>。电子响应</w:t>
      </w:r>
      <w:r>
        <w:rPr>
          <w:rFonts w:hint="eastAsia" w:ascii="宋体" w:hAnsi="宋体" w:eastAsia="宋体" w:cs="宋体"/>
          <w:color w:val="auto"/>
          <w:sz w:val="24"/>
          <w:szCs w:val="24"/>
          <w:lang w:eastAsia="zh-CN"/>
        </w:rPr>
        <w:t>文件应在制作完成后，在提交响应文件截止时间前通过</w:t>
      </w:r>
      <w:r>
        <w:rPr>
          <w:rFonts w:hint="eastAsia" w:ascii="宋体" w:hAnsi="宋体" w:eastAsia="宋体" w:cs="宋体"/>
          <w:color w:val="auto"/>
          <w:spacing w:val="-1"/>
          <w:sz w:val="24"/>
          <w:szCs w:val="24"/>
          <w:lang w:eastAsia="zh-CN"/>
        </w:rPr>
        <w:t>有效数字证书（CA认证锁）进行电子签章、加密，然后通过网络将加密的电子响应文件提交至广西政府采购云平台。</w:t>
      </w:r>
    </w:p>
    <w:p w14:paraId="34745040">
      <w:pPr>
        <w:spacing w:line="360" w:lineRule="auto"/>
        <w:ind w:right="120" w:firstLine="474"/>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20.2未在规定时间内提交或者未按照竞争性磋商文件要</w:t>
      </w:r>
      <w:r>
        <w:rPr>
          <w:rFonts w:hint="eastAsia" w:ascii="宋体" w:hAnsi="宋体" w:eastAsia="宋体" w:cs="宋体"/>
          <w:color w:val="auto"/>
          <w:spacing w:val="-1"/>
          <w:sz w:val="24"/>
          <w:szCs w:val="24"/>
          <w:lang w:eastAsia="zh-CN"/>
        </w:rPr>
        <w:t>求加密的电子响应文件，广西</w:t>
      </w:r>
      <w:r>
        <w:rPr>
          <w:rFonts w:hint="eastAsia" w:ascii="宋体" w:hAnsi="宋体" w:eastAsia="宋体" w:cs="宋体"/>
          <w:color w:val="auto"/>
          <w:spacing w:val="-2"/>
          <w:sz w:val="24"/>
          <w:szCs w:val="24"/>
          <w:lang w:eastAsia="zh-CN"/>
        </w:rPr>
        <w:t>政府采购云平台将拒收。</w:t>
      </w:r>
    </w:p>
    <w:p w14:paraId="6D3772A0">
      <w:pPr>
        <w:spacing w:line="360" w:lineRule="auto"/>
        <w:ind w:right="120" w:firstLine="474"/>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20.3在响应文件提交截止时间前，除供应商补充、修改</w:t>
      </w:r>
      <w:r>
        <w:rPr>
          <w:rFonts w:hint="eastAsia" w:ascii="宋体" w:hAnsi="宋体" w:eastAsia="宋体" w:cs="宋体"/>
          <w:color w:val="auto"/>
          <w:spacing w:val="-1"/>
          <w:sz w:val="24"/>
          <w:szCs w:val="24"/>
          <w:lang w:eastAsia="zh-CN"/>
        </w:rPr>
        <w:t>或者撤回响应文件外，任何单</w:t>
      </w:r>
      <w:r>
        <w:rPr>
          <w:rFonts w:hint="eastAsia" w:ascii="宋体" w:hAnsi="宋体" w:eastAsia="宋体" w:cs="宋体"/>
          <w:color w:val="auto"/>
          <w:spacing w:val="-2"/>
          <w:sz w:val="24"/>
          <w:szCs w:val="24"/>
          <w:lang w:eastAsia="zh-CN"/>
        </w:rPr>
        <w:t>位和个人不得解密或提取响应文件。</w:t>
      </w:r>
    </w:p>
    <w:p w14:paraId="033559FE">
      <w:pPr>
        <w:spacing w:line="360" w:lineRule="auto"/>
        <w:ind w:firstLine="475"/>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20.4竞标截止时间后30分钟内为竞标文件的解密时长，如由于竞标人原因在规定时间内解密失败的，采购人将不再接受任何形式的竞标文件提交方式，作为无效竞标处理。</w:t>
      </w:r>
    </w:p>
    <w:p w14:paraId="30CA0E1C">
      <w:pPr>
        <w:spacing w:line="360" w:lineRule="auto"/>
        <w:ind w:firstLine="475"/>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21.首次响应文件的补充、修改与撤回</w:t>
      </w:r>
    </w:p>
    <w:p w14:paraId="528C21CA">
      <w:pPr>
        <w:spacing w:line="360" w:lineRule="auto"/>
        <w:ind w:firstLine="475"/>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供应商在首次响应文件提交截止时间前，可以对所提交的响应文件进行补充、修改或者撤回，并书面通知采购人、采购代理机构。补充、修改的内容作为响应文件的组成部分。补充、修改的内容与响应文件不一致的，以补充、修改的内容为准。</w:t>
      </w:r>
    </w:p>
    <w:p w14:paraId="64F91627">
      <w:pPr>
        <w:spacing w:line="360" w:lineRule="auto"/>
        <w:ind w:firstLine="475"/>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22.首次响应文件的退回</w:t>
      </w:r>
    </w:p>
    <w:p w14:paraId="42D3B2DB">
      <w:pPr>
        <w:spacing w:line="360" w:lineRule="auto"/>
        <w:ind w:left="48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采购人和采购代理机构对已提交的响应文件概不退回。</w:t>
      </w:r>
    </w:p>
    <w:p w14:paraId="4E81497C">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23.截止时间后的撤回</w:t>
      </w:r>
    </w:p>
    <w:p w14:paraId="50ECF04A">
      <w:pPr>
        <w:spacing w:line="360" w:lineRule="auto"/>
        <w:ind w:left="14" w:firstLine="466"/>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供应商在首次响应文件提交截止时间后向采购</w:t>
      </w:r>
      <w:r>
        <w:rPr>
          <w:rFonts w:hint="eastAsia" w:ascii="宋体" w:hAnsi="宋体" w:eastAsia="宋体" w:cs="宋体"/>
          <w:color w:val="auto"/>
          <w:spacing w:val="-1"/>
          <w:sz w:val="24"/>
          <w:szCs w:val="24"/>
          <w:lang w:eastAsia="zh-CN"/>
        </w:rPr>
        <w:t>人、采购代理机构书面申请撤回响应文件的，将根据本须知正文17.4的规定不予退还其磋商</w:t>
      </w:r>
      <w:r>
        <w:rPr>
          <w:rFonts w:hint="eastAsia" w:ascii="宋体" w:hAnsi="宋体" w:eastAsia="宋体" w:cs="宋体"/>
          <w:color w:val="auto"/>
          <w:spacing w:val="-2"/>
          <w:sz w:val="24"/>
          <w:szCs w:val="24"/>
          <w:lang w:eastAsia="zh-CN"/>
        </w:rPr>
        <w:t>保证金。</w:t>
      </w:r>
    </w:p>
    <w:p w14:paraId="2CCB2359">
      <w:pPr>
        <w:spacing w:line="360" w:lineRule="auto"/>
        <w:ind w:left="3764"/>
        <w:rPr>
          <w:rFonts w:hint="eastAsia" w:ascii="宋体" w:hAnsi="宋体" w:eastAsia="宋体" w:cs="宋体"/>
          <w:color w:val="auto"/>
          <w:sz w:val="30"/>
          <w:szCs w:val="30"/>
          <w:lang w:eastAsia="zh-CN"/>
        </w:rPr>
      </w:pPr>
      <w:r>
        <w:rPr>
          <w:rFonts w:hint="eastAsia" w:ascii="宋体" w:hAnsi="宋体" w:eastAsia="宋体" w:cs="宋体"/>
          <w:color w:val="auto"/>
          <w:spacing w:val="5"/>
          <w:sz w:val="30"/>
          <w:szCs w:val="30"/>
          <w:lang w:eastAsia="zh-CN"/>
        </w:rPr>
        <w:t>四、评审及磋商</w:t>
      </w:r>
    </w:p>
    <w:p w14:paraId="0817C65B">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24.磋商小组成立</w:t>
      </w:r>
    </w:p>
    <w:p w14:paraId="13214D4E">
      <w:pPr>
        <w:spacing w:line="360" w:lineRule="auto"/>
        <w:ind w:firstLine="476"/>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24.1磋商小组由评审专家共3人以上单数组成，具体人数见“供应商须知前附</w:t>
      </w:r>
      <w:r>
        <w:rPr>
          <w:rFonts w:hint="eastAsia" w:ascii="宋体" w:hAnsi="宋体" w:eastAsia="宋体" w:cs="宋体"/>
          <w:color w:val="auto"/>
          <w:spacing w:val="-2"/>
          <w:sz w:val="24"/>
          <w:szCs w:val="24"/>
          <w:lang w:eastAsia="zh-CN"/>
        </w:rPr>
        <w:t>表”，其</w:t>
      </w:r>
      <w:r>
        <w:rPr>
          <w:rFonts w:hint="eastAsia" w:ascii="宋体" w:hAnsi="宋体" w:eastAsia="宋体" w:cs="宋体"/>
          <w:color w:val="auto"/>
          <w:sz w:val="24"/>
          <w:szCs w:val="24"/>
          <w:lang w:eastAsia="zh-CN"/>
        </w:rPr>
        <w:t>中评审专家人数不得少于磋商小组成员总数的2/3。</w:t>
      </w:r>
      <w:r>
        <w:rPr>
          <w:rFonts w:hint="eastAsia" w:ascii="宋体" w:hAnsi="宋体" w:eastAsia="宋体" w:cs="宋体"/>
          <w:color w:val="auto"/>
          <w:spacing w:val="-1"/>
          <w:sz w:val="24"/>
          <w:szCs w:val="24"/>
          <w:lang w:eastAsia="zh-CN"/>
        </w:rPr>
        <w:t>采购代理机构人员不得参加本机构代理</w:t>
      </w:r>
      <w:r>
        <w:rPr>
          <w:rFonts w:hint="eastAsia" w:ascii="宋体" w:hAnsi="宋体" w:eastAsia="宋体" w:cs="宋体"/>
          <w:color w:val="auto"/>
          <w:sz w:val="24"/>
          <w:szCs w:val="24"/>
          <w:lang w:eastAsia="zh-CN"/>
        </w:rPr>
        <w:t>的采购项目的评审。达到公开招标数额标准的货物或</w:t>
      </w:r>
      <w:r>
        <w:rPr>
          <w:rFonts w:hint="eastAsia" w:ascii="宋体" w:hAnsi="宋体" w:eastAsia="宋体" w:cs="宋体"/>
          <w:color w:val="auto"/>
          <w:spacing w:val="-1"/>
          <w:sz w:val="24"/>
          <w:szCs w:val="24"/>
          <w:lang w:eastAsia="zh-CN"/>
        </w:rPr>
        <w:t>者服务采购项目，或者达到公开招标规</w:t>
      </w:r>
      <w:r>
        <w:rPr>
          <w:rFonts w:hint="eastAsia" w:ascii="宋体" w:hAnsi="宋体" w:eastAsia="宋体" w:cs="宋体"/>
          <w:color w:val="auto"/>
          <w:sz w:val="24"/>
          <w:szCs w:val="24"/>
          <w:lang w:eastAsia="zh-CN"/>
        </w:rPr>
        <w:t>模标准的政府采购工程，经批准采用竞争性磋商方式</w:t>
      </w:r>
      <w:r>
        <w:rPr>
          <w:rFonts w:hint="eastAsia" w:ascii="宋体" w:hAnsi="宋体" w:eastAsia="宋体" w:cs="宋体"/>
          <w:color w:val="auto"/>
          <w:spacing w:val="-1"/>
          <w:sz w:val="24"/>
          <w:szCs w:val="24"/>
          <w:lang w:eastAsia="zh-CN"/>
        </w:rPr>
        <w:t>采购的，磋商小组由5人以上单数组成</w:t>
      </w:r>
      <w:r>
        <w:rPr>
          <w:rFonts w:hint="eastAsia" w:ascii="宋体" w:hAnsi="宋体" w:eastAsia="宋体" w:cs="宋体"/>
          <w:color w:val="auto"/>
          <w:position w:val="2"/>
          <w:sz w:val="24"/>
          <w:szCs w:val="24"/>
          <w:lang w:eastAsia="zh-CN"/>
        </w:rPr>
        <w:t>。</w:t>
      </w:r>
    </w:p>
    <w:p w14:paraId="7F9F5E4F">
      <w:pPr>
        <w:spacing w:line="360" w:lineRule="auto"/>
        <w:ind w:left="2" w:firstLine="473"/>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24.2评审专家应当从政府采购评审专家库内相关专业的</w:t>
      </w:r>
      <w:r>
        <w:rPr>
          <w:rFonts w:hint="eastAsia" w:ascii="宋体" w:hAnsi="宋体" w:eastAsia="宋体" w:cs="宋体"/>
          <w:color w:val="auto"/>
          <w:spacing w:val="-1"/>
          <w:sz w:val="24"/>
          <w:szCs w:val="24"/>
          <w:lang w:eastAsia="zh-CN"/>
        </w:rPr>
        <w:t>专家名单中随机抽取。市场竞</w:t>
      </w:r>
      <w:r>
        <w:rPr>
          <w:rFonts w:hint="eastAsia" w:ascii="宋体" w:hAnsi="宋体" w:eastAsia="宋体" w:cs="宋体"/>
          <w:color w:val="auto"/>
          <w:sz w:val="24"/>
          <w:szCs w:val="24"/>
          <w:lang w:eastAsia="zh-CN"/>
        </w:rPr>
        <w:t>争不充分的科研项目，以及需要扶持的科技成果</w:t>
      </w:r>
      <w:r>
        <w:rPr>
          <w:rFonts w:hint="eastAsia" w:ascii="宋体" w:hAnsi="宋体" w:eastAsia="宋体" w:cs="宋体"/>
          <w:color w:val="auto"/>
          <w:spacing w:val="-1"/>
          <w:sz w:val="24"/>
          <w:szCs w:val="24"/>
          <w:lang w:eastAsia="zh-CN"/>
        </w:rPr>
        <w:t>转化项目，以及情况特殊、通过随机方式难</w:t>
      </w:r>
      <w:r>
        <w:rPr>
          <w:rFonts w:hint="eastAsia" w:ascii="宋体" w:hAnsi="宋体" w:eastAsia="宋体" w:cs="宋体"/>
          <w:color w:val="auto"/>
          <w:sz w:val="24"/>
          <w:szCs w:val="24"/>
          <w:lang w:eastAsia="zh-CN"/>
        </w:rPr>
        <w:t>以确定合适的评审专家的项目，经主管预算单位</w:t>
      </w:r>
      <w:r>
        <w:rPr>
          <w:rFonts w:hint="eastAsia" w:ascii="宋体" w:hAnsi="宋体" w:eastAsia="宋体" w:cs="宋体"/>
          <w:color w:val="auto"/>
          <w:spacing w:val="-1"/>
          <w:sz w:val="24"/>
          <w:szCs w:val="24"/>
          <w:lang w:eastAsia="zh-CN"/>
        </w:rPr>
        <w:t>同意，可以自行选定评审专家。技术复杂、专业性强的采购项目，评审专家中应当包含1名法律专家。</w:t>
      </w:r>
    </w:p>
    <w:p w14:paraId="1FF1E6A6">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25.首次响应文件的开启</w:t>
      </w:r>
    </w:p>
    <w:p w14:paraId="1E2A4227">
      <w:pPr>
        <w:spacing w:line="360" w:lineRule="auto"/>
        <w:jc w:val="right"/>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首次响应文件由磋商小组或者采购代理机构</w:t>
      </w:r>
      <w:r>
        <w:rPr>
          <w:rFonts w:hint="eastAsia" w:ascii="宋体" w:hAnsi="宋体" w:eastAsia="宋体" w:cs="宋体"/>
          <w:color w:val="auto"/>
          <w:spacing w:val="-2"/>
          <w:sz w:val="24"/>
          <w:szCs w:val="24"/>
          <w:lang w:eastAsia="zh-CN"/>
        </w:rPr>
        <w:t>在“供应商须知前附表”规定的时间开启。</w:t>
      </w:r>
    </w:p>
    <w:p w14:paraId="56388F75">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26.评审程序、评审方法和评审标准</w:t>
      </w:r>
    </w:p>
    <w:p w14:paraId="52E46BAC">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26.1本项目的评审方法为综合评分法。</w:t>
      </w:r>
    </w:p>
    <w:p w14:paraId="20037C1B">
      <w:pPr>
        <w:spacing w:line="360" w:lineRule="auto"/>
        <w:ind w:right="120" w:firstLine="474"/>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26.2磋商小组按照“第四章评审程序、评审方法和评审标准”规定的方法、评审因素、标准和程序对相应文件进行评审。</w:t>
      </w:r>
    </w:p>
    <w:p w14:paraId="40BCCA63">
      <w:pPr>
        <w:spacing w:line="360" w:lineRule="auto"/>
        <w:ind w:right="120" w:firstLine="474"/>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27.确定成交供应商及结果公告</w:t>
      </w:r>
    </w:p>
    <w:p w14:paraId="25AD02BF">
      <w:pPr>
        <w:spacing w:line="360" w:lineRule="auto"/>
        <w:ind w:right="120" w:firstLine="474"/>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27.1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w:t>
      </w:r>
      <w:r>
        <w:rPr>
          <w:rFonts w:hint="eastAsia" w:ascii="宋体" w:hAnsi="宋体" w:eastAsia="宋体" w:cs="宋体"/>
          <w:color w:val="auto"/>
          <w:spacing w:val="-1"/>
          <w:sz w:val="24"/>
          <w:szCs w:val="24"/>
          <w:lang w:eastAsia="zh-CN"/>
        </w:rPr>
        <w:t>出的排序第一的供应商为成交供应商。</w:t>
      </w:r>
    </w:p>
    <w:p w14:paraId="794F1780">
      <w:pPr>
        <w:spacing w:line="360" w:lineRule="auto"/>
        <w:ind w:firstLine="475"/>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27.2采购代理机构应当在成交供应商确定后2个工作日内</w:t>
      </w:r>
      <w:r>
        <w:rPr>
          <w:rFonts w:hint="eastAsia" w:ascii="宋体" w:hAnsi="宋体" w:eastAsia="宋体" w:cs="宋体"/>
          <w:color w:val="auto"/>
          <w:spacing w:val="-1"/>
          <w:sz w:val="24"/>
          <w:szCs w:val="24"/>
          <w:lang w:eastAsia="zh-CN"/>
        </w:rPr>
        <w:t>，在磋商公告发布的媒体上公</w:t>
      </w:r>
      <w:r>
        <w:rPr>
          <w:rFonts w:hint="eastAsia" w:ascii="宋体" w:hAnsi="宋体" w:eastAsia="宋体" w:cs="宋体"/>
          <w:color w:val="auto"/>
          <w:sz w:val="24"/>
          <w:szCs w:val="24"/>
          <w:lang w:eastAsia="zh-CN"/>
        </w:rPr>
        <w:t>告成交结果，同时向成交供应商发出成交通知书，成</w:t>
      </w:r>
      <w:r>
        <w:rPr>
          <w:rFonts w:hint="eastAsia" w:ascii="宋体" w:hAnsi="宋体" w:eastAsia="宋体" w:cs="宋体"/>
          <w:color w:val="auto"/>
          <w:spacing w:val="-1"/>
          <w:sz w:val="24"/>
          <w:szCs w:val="24"/>
          <w:lang w:eastAsia="zh-CN"/>
        </w:rPr>
        <w:t>交结果公告的公告期限为1个工作日。</w:t>
      </w:r>
      <w:r>
        <w:rPr>
          <w:rFonts w:hint="eastAsia" w:ascii="宋体" w:hAnsi="宋体" w:eastAsia="宋体" w:cs="宋体"/>
          <w:color w:val="auto"/>
          <w:sz w:val="24"/>
          <w:szCs w:val="24"/>
          <w:lang w:eastAsia="zh-CN"/>
        </w:rPr>
        <w:t>采购人或者采购代理机构发出成交通知书前，应</w:t>
      </w:r>
      <w:r>
        <w:rPr>
          <w:rFonts w:hint="eastAsia" w:ascii="宋体" w:hAnsi="宋体" w:eastAsia="宋体" w:cs="宋体"/>
          <w:color w:val="auto"/>
          <w:spacing w:val="-1"/>
          <w:sz w:val="24"/>
          <w:szCs w:val="24"/>
          <w:lang w:eastAsia="zh-CN"/>
        </w:rPr>
        <w:t>当对成交供应商信用进行查询，对列入失信</w:t>
      </w:r>
      <w:r>
        <w:rPr>
          <w:rFonts w:hint="eastAsia" w:ascii="宋体" w:hAnsi="宋体" w:eastAsia="宋体" w:cs="宋体"/>
          <w:color w:val="auto"/>
          <w:sz w:val="24"/>
          <w:szCs w:val="24"/>
          <w:lang w:eastAsia="zh-CN"/>
        </w:rPr>
        <w:t>被执行人、重大税收违法失信主体、政府采购严重违</w:t>
      </w:r>
      <w:r>
        <w:rPr>
          <w:rFonts w:hint="eastAsia" w:ascii="宋体" w:hAnsi="宋体" w:eastAsia="宋体" w:cs="宋体"/>
          <w:color w:val="auto"/>
          <w:spacing w:val="-1"/>
          <w:sz w:val="24"/>
          <w:szCs w:val="24"/>
          <w:lang w:eastAsia="zh-CN"/>
        </w:rPr>
        <w:t>法失信行为记录名单及其他不符合《中</w:t>
      </w:r>
      <w:r>
        <w:rPr>
          <w:rFonts w:hint="eastAsia" w:ascii="宋体" w:hAnsi="宋体" w:eastAsia="宋体" w:cs="宋体"/>
          <w:color w:val="auto"/>
          <w:sz w:val="24"/>
          <w:szCs w:val="24"/>
          <w:lang w:eastAsia="zh-CN"/>
        </w:rPr>
        <w:t>华人民共和国政府采购法》第二十二条规定条件的供</w:t>
      </w:r>
      <w:r>
        <w:rPr>
          <w:rFonts w:hint="eastAsia" w:ascii="宋体" w:hAnsi="宋体" w:eastAsia="宋体" w:cs="宋体"/>
          <w:color w:val="auto"/>
          <w:spacing w:val="-1"/>
          <w:sz w:val="24"/>
          <w:szCs w:val="24"/>
          <w:lang w:eastAsia="zh-CN"/>
        </w:rPr>
        <w:t>应商，取消其成交资格，并确定排名第</w:t>
      </w:r>
      <w:r>
        <w:rPr>
          <w:rFonts w:hint="eastAsia" w:ascii="宋体" w:hAnsi="宋体" w:eastAsia="宋体" w:cs="宋体"/>
          <w:color w:val="auto"/>
          <w:sz w:val="24"/>
          <w:szCs w:val="24"/>
          <w:lang w:eastAsia="zh-CN"/>
        </w:rPr>
        <w:t>二的成交候选人为成交供应商。排名第二的成交候选</w:t>
      </w:r>
      <w:r>
        <w:rPr>
          <w:rFonts w:hint="eastAsia" w:ascii="宋体" w:hAnsi="宋体" w:eastAsia="宋体" w:cs="宋体"/>
          <w:color w:val="auto"/>
          <w:spacing w:val="-1"/>
          <w:sz w:val="24"/>
          <w:szCs w:val="24"/>
          <w:lang w:eastAsia="zh-CN"/>
        </w:rPr>
        <w:t>人因上述规定的同样原因被取消成交资</w:t>
      </w:r>
      <w:r>
        <w:rPr>
          <w:rFonts w:hint="eastAsia" w:ascii="宋体" w:hAnsi="宋体" w:eastAsia="宋体" w:cs="宋体"/>
          <w:color w:val="auto"/>
          <w:sz w:val="24"/>
          <w:szCs w:val="24"/>
          <w:lang w:eastAsia="zh-CN"/>
        </w:rPr>
        <w:t>格的，采购人可以确定排名第三的成交候选人为成交</w:t>
      </w:r>
      <w:r>
        <w:rPr>
          <w:rFonts w:hint="eastAsia" w:ascii="宋体" w:hAnsi="宋体" w:eastAsia="宋体" w:cs="宋体"/>
          <w:color w:val="auto"/>
          <w:spacing w:val="-1"/>
          <w:sz w:val="24"/>
          <w:szCs w:val="24"/>
          <w:lang w:eastAsia="zh-CN"/>
        </w:rPr>
        <w:t>供应商，以此类推。以上信息查询记录</w:t>
      </w:r>
      <w:r>
        <w:rPr>
          <w:rFonts w:hint="eastAsia" w:ascii="宋体" w:hAnsi="宋体" w:eastAsia="宋体" w:cs="宋体"/>
          <w:color w:val="auto"/>
          <w:spacing w:val="-2"/>
          <w:sz w:val="24"/>
          <w:szCs w:val="24"/>
          <w:lang w:eastAsia="zh-CN"/>
        </w:rPr>
        <w:t>及相关证据与磋商文件一并保存。</w:t>
      </w:r>
    </w:p>
    <w:p w14:paraId="6A457997">
      <w:pPr>
        <w:spacing w:line="360" w:lineRule="auto"/>
        <w:ind w:left="4" w:firstLine="471"/>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27.3采购人、采购代理机构认为供应商对采购过程、成</w:t>
      </w:r>
      <w:r>
        <w:rPr>
          <w:rFonts w:hint="eastAsia" w:ascii="宋体" w:hAnsi="宋体" w:eastAsia="宋体" w:cs="宋体"/>
          <w:color w:val="auto"/>
          <w:spacing w:val="-1"/>
          <w:sz w:val="24"/>
          <w:szCs w:val="24"/>
          <w:lang w:eastAsia="zh-CN"/>
        </w:rPr>
        <w:t>交结果提出的质疑成立且影响</w:t>
      </w:r>
      <w:r>
        <w:rPr>
          <w:rFonts w:hint="eastAsia" w:ascii="宋体" w:hAnsi="宋体" w:eastAsia="宋体" w:cs="宋体"/>
          <w:color w:val="auto"/>
          <w:sz w:val="24"/>
          <w:szCs w:val="24"/>
          <w:lang w:eastAsia="zh-CN"/>
        </w:rPr>
        <w:t>或者可能影响成交结果的，合格供应商符合</w:t>
      </w:r>
      <w:r>
        <w:rPr>
          <w:rFonts w:hint="eastAsia" w:ascii="宋体" w:hAnsi="宋体" w:eastAsia="宋体" w:cs="宋体"/>
          <w:color w:val="auto"/>
          <w:spacing w:val="-1"/>
          <w:sz w:val="24"/>
          <w:szCs w:val="24"/>
          <w:lang w:eastAsia="zh-CN"/>
        </w:rPr>
        <w:t>法定数量时，可以从合格的成交候选人中另行确定成交供应商的，应当依法另行确定成交供应商；否则应当重新开展采购活动。</w:t>
      </w:r>
    </w:p>
    <w:p w14:paraId="06568BDF">
      <w:pPr>
        <w:spacing w:line="360" w:lineRule="auto"/>
        <w:ind w:left="5" w:firstLine="47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27.4排名第一的成交候选人放弃成交、因不可抗力提出</w:t>
      </w:r>
      <w:r>
        <w:rPr>
          <w:rFonts w:hint="eastAsia" w:ascii="宋体" w:hAnsi="宋体" w:eastAsia="宋体" w:cs="宋体"/>
          <w:color w:val="auto"/>
          <w:spacing w:val="-1"/>
          <w:sz w:val="24"/>
          <w:szCs w:val="24"/>
          <w:lang w:eastAsia="zh-CN"/>
        </w:rPr>
        <w:t>不能履行合同，采购人可以确定排名第二的成交候选人为成交供应商。排名第二的成交候选人因前款规定的同样原因不能签订合同的，采购人可以确定排名第三的成交候选人为成交供应商，以此类推。</w:t>
      </w:r>
    </w:p>
    <w:p w14:paraId="4140A0B6">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28.履约保证金</w:t>
      </w:r>
    </w:p>
    <w:p w14:paraId="67623085">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28.1履约保证金的金额、提交方式、退付的时间和条件详见</w:t>
      </w:r>
      <w:r>
        <w:rPr>
          <w:rFonts w:hint="eastAsia" w:ascii="宋体" w:hAnsi="宋体" w:eastAsia="宋体" w:cs="宋体"/>
          <w:color w:val="auto"/>
          <w:spacing w:val="-1"/>
          <w:sz w:val="24"/>
          <w:szCs w:val="24"/>
          <w:lang w:eastAsia="zh-CN"/>
        </w:rPr>
        <w:t>“供应商须知前附表”。</w:t>
      </w:r>
    </w:p>
    <w:p w14:paraId="3CEC4651">
      <w:pPr>
        <w:spacing w:line="360" w:lineRule="auto"/>
        <w:ind w:firstLine="3"/>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成交供应商未按规定提交履约保证金的，视</w:t>
      </w:r>
      <w:r>
        <w:rPr>
          <w:rFonts w:hint="eastAsia" w:ascii="宋体" w:hAnsi="宋体" w:eastAsia="宋体" w:cs="宋体"/>
          <w:color w:val="auto"/>
          <w:spacing w:val="-1"/>
          <w:sz w:val="24"/>
          <w:szCs w:val="24"/>
          <w:lang w:eastAsia="zh-CN"/>
        </w:rPr>
        <w:t>为拒绝与采购人签订合同，采购人可以按照评审</w:t>
      </w:r>
      <w:r>
        <w:rPr>
          <w:rFonts w:hint="eastAsia" w:ascii="宋体" w:hAnsi="宋体" w:eastAsia="宋体" w:cs="宋体"/>
          <w:color w:val="auto"/>
          <w:sz w:val="24"/>
          <w:szCs w:val="24"/>
          <w:lang w:eastAsia="zh-CN"/>
        </w:rPr>
        <w:t>报告推荐的成交候选人名单排序，确定下一候选人为</w:t>
      </w:r>
      <w:r>
        <w:rPr>
          <w:rFonts w:hint="eastAsia" w:ascii="宋体" w:hAnsi="宋体" w:eastAsia="宋体" w:cs="宋体"/>
          <w:color w:val="auto"/>
          <w:spacing w:val="-1"/>
          <w:sz w:val="24"/>
          <w:szCs w:val="24"/>
          <w:lang w:eastAsia="zh-CN"/>
        </w:rPr>
        <w:t>成交供应商，也可以重新开展政府采购</w:t>
      </w:r>
      <w:r>
        <w:rPr>
          <w:rFonts w:hint="eastAsia" w:ascii="宋体" w:hAnsi="宋体" w:eastAsia="宋体" w:cs="宋体"/>
          <w:color w:val="auto"/>
          <w:spacing w:val="-6"/>
          <w:sz w:val="24"/>
          <w:szCs w:val="24"/>
          <w:lang w:eastAsia="zh-CN"/>
        </w:rPr>
        <w:t>活动。</w:t>
      </w:r>
    </w:p>
    <w:p w14:paraId="4F526FC3">
      <w:pPr>
        <w:spacing w:line="360" w:lineRule="auto"/>
        <w:ind w:right="120" w:firstLine="476"/>
        <w:rPr>
          <w:rFonts w:hint="eastAsia" w:ascii="宋体" w:hAnsi="宋体" w:eastAsia="宋体" w:cs="宋体"/>
          <w:color w:val="auto"/>
          <w:spacing w:val="-1"/>
          <w:sz w:val="24"/>
          <w:szCs w:val="24"/>
          <w:lang w:eastAsia="zh-CN"/>
        </w:rPr>
      </w:pPr>
      <w:r>
        <w:rPr>
          <w:rFonts w:hint="eastAsia" w:ascii="宋体" w:hAnsi="宋体" w:eastAsia="宋体" w:cs="宋体"/>
          <w:color w:val="auto"/>
          <w:sz w:val="24"/>
          <w:szCs w:val="24"/>
          <w:lang w:eastAsia="zh-CN"/>
        </w:rPr>
        <w:t>28.2签订合同后，如成交供应商不按双方签订的合同规</w:t>
      </w:r>
      <w:r>
        <w:rPr>
          <w:rFonts w:hint="eastAsia" w:ascii="宋体" w:hAnsi="宋体" w:eastAsia="宋体" w:cs="宋体"/>
          <w:color w:val="auto"/>
          <w:spacing w:val="-1"/>
          <w:sz w:val="24"/>
          <w:szCs w:val="24"/>
          <w:lang w:eastAsia="zh-CN"/>
        </w:rPr>
        <w:t>定履约，则没收其全部履约保证金，履约保证金不足以赔偿损失的，按实际损失赔偿。</w:t>
      </w:r>
    </w:p>
    <w:p w14:paraId="2896599E">
      <w:pPr>
        <w:spacing w:line="360" w:lineRule="auto"/>
        <w:ind w:right="120" w:firstLine="476"/>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28.3在履约保证金退还日期前，若成交供应商的开户名</w:t>
      </w:r>
      <w:r>
        <w:rPr>
          <w:rFonts w:hint="eastAsia" w:ascii="宋体" w:hAnsi="宋体" w:eastAsia="宋体" w:cs="宋体"/>
          <w:color w:val="auto"/>
          <w:spacing w:val="-1"/>
          <w:sz w:val="24"/>
          <w:szCs w:val="24"/>
          <w:lang w:eastAsia="zh-CN"/>
        </w:rPr>
        <w:t>称、开户银行、账号有变动的</w:t>
      </w:r>
      <w:r>
        <w:rPr>
          <w:rFonts w:hint="eastAsia" w:ascii="宋体" w:hAnsi="宋体" w:eastAsia="宋体" w:cs="宋体"/>
          <w:color w:val="auto"/>
          <w:spacing w:val="-3"/>
          <w:sz w:val="24"/>
          <w:szCs w:val="24"/>
          <w:lang w:eastAsia="zh-CN"/>
        </w:rPr>
        <w:t>,请以书面形式通知履约保证金收取单位，否则由此产生的后果由成交供应商自行承担。</w:t>
      </w:r>
    </w:p>
    <w:p w14:paraId="2AF8CAB5">
      <w:pPr>
        <w:spacing w:line="360" w:lineRule="auto"/>
        <w:ind w:left="475"/>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29.签订合同</w:t>
      </w:r>
    </w:p>
    <w:p w14:paraId="25854019">
      <w:pPr>
        <w:spacing w:line="360" w:lineRule="auto"/>
        <w:ind w:left="1" w:firstLine="474"/>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29.1成交供应商在收到成交通知书后20日内签订合同，</w:t>
      </w:r>
      <w:r>
        <w:rPr>
          <w:rFonts w:hint="eastAsia" w:ascii="宋体" w:hAnsi="宋体" w:eastAsia="宋体" w:cs="宋体"/>
          <w:color w:val="auto"/>
          <w:spacing w:val="-1"/>
          <w:sz w:val="24"/>
          <w:szCs w:val="24"/>
          <w:lang w:eastAsia="zh-CN"/>
        </w:rPr>
        <w:t>应当在签订合同时向采购人出示相关证明材料，具体内容详见“供应商须知前附表”，经采购人核</w:t>
      </w:r>
      <w:r>
        <w:rPr>
          <w:rFonts w:hint="eastAsia" w:ascii="宋体" w:hAnsi="宋体" w:eastAsia="宋体" w:cs="宋体"/>
          <w:color w:val="auto"/>
          <w:spacing w:val="-2"/>
          <w:sz w:val="24"/>
          <w:szCs w:val="24"/>
          <w:lang w:eastAsia="zh-CN"/>
        </w:rPr>
        <w:t>验合格后方可签订合同</w:t>
      </w:r>
      <w:r>
        <w:rPr>
          <w:rFonts w:hint="eastAsia" w:ascii="宋体" w:hAnsi="宋体" w:eastAsia="宋体" w:cs="宋体"/>
          <w:color w:val="auto"/>
          <w:position w:val="2"/>
          <w:sz w:val="24"/>
          <w:szCs w:val="24"/>
          <w:lang w:eastAsia="zh-CN"/>
        </w:rPr>
        <w:t>。</w:t>
      </w:r>
    </w:p>
    <w:p w14:paraId="03F8B75B">
      <w:pPr>
        <w:spacing w:line="360" w:lineRule="auto"/>
        <w:ind w:left="475"/>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29.2签订合同时间：按成交通知书规定的时间</w:t>
      </w:r>
      <w:r>
        <w:rPr>
          <w:rFonts w:hint="eastAsia" w:ascii="宋体" w:hAnsi="宋体" w:eastAsia="宋体" w:cs="宋体"/>
          <w:color w:val="auto"/>
          <w:spacing w:val="-1"/>
          <w:sz w:val="24"/>
          <w:szCs w:val="24"/>
          <w:lang w:eastAsia="zh-CN"/>
        </w:rPr>
        <w:t>与采购人签订政府采购合同。</w:t>
      </w:r>
    </w:p>
    <w:p w14:paraId="779EE157">
      <w:pPr>
        <w:spacing w:line="360" w:lineRule="auto"/>
        <w:ind w:left="2" w:firstLine="473"/>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29.3成交供应商拒绝与采购人签订合同的，采购人可以</w:t>
      </w:r>
      <w:r>
        <w:rPr>
          <w:rFonts w:hint="eastAsia" w:ascii="宋体" w:hAnsi="宋体" w:eastAsia="宋体" w:cs="宋体"/>
          <w:color w:val="auto"/>
          <w:spacing w:val="-1"/>
          <w:sz w:val="24"/>
          <w:szCs w:val="24"/>
          <w:lang w:eastAsia="zh-CN"/>
        </w:rPr>
        <w:t>按照评审报告推荐的成交候选</w:t>
      </w:r>
      <w:r>
        <w:rPr>
          <w:rFonts w:hint="eastAsia" w:ascii="宋体" w:hAnsi="宋体" w:eastAsia="宋体" w:cs="宋体"/>
          <w:color w:val="auto"/>
          <w:sz w:val="24"/>
          <w:szCs w:val="24"/>
          <w:lang w:eastAsia="zh-CN"/>
        </w:rPr>
        <w:t>人名单排序，确定下一候选人为成交供应商，也</w:t>
      </w:r>
      <w:r>
        <w:rPr>
          <w:rFonts w:hint="eastAsia" w:ascii="宋体" w:hAnsi="宋体" w:eastAsia="宋体" w:cs="宋体"/>
          <w:color w:val="auto"/>
          <w:spacing w:val="-1"/>
          <w:sz w:val="24"/>
          <w:szCs w:val="24"/>
          <w:lang w:eastAsia="zh-CN"/>
        </w:rPr>
        <w:t>可以重新开展政府采购活动。拒绝签订政府采购合同的成交供应商不得参加对该合同项重新开展的采购活动。</w:t>
      </w:r>
    </w:p>
    <w:p w14:paraId="2537CB28">
      <w:pPr>
        <w:spacing w:line="360" w:lineRule="auto"/>
        <w:ind w:left="477"/>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30.政府采购合同公告</w:t>
      </w:r>
    </w:p>
    <w:p w14:paraId="68797D71">
      <w:pPr>
        <w:spacing w:line="360" w:lineRule="auto"/>
        <w:ind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根据《中华人民共和国政府采购法实施条例》</w:t>
      </w:r>
      <w:r>
        <w:rPr>
          <w:rFonts w:hint="eastAsia" w:ascii="宋体" w:hAnsi="宋体" w:eastAsia="宋体" w:cs="宋体"/>
          <w:color w:val="auto"/>
          <w:spacing w:val="-1"/>
          <w:sz w:val="24"/>
          <w:szCs w:val="24"/>
          <w:lang w:eastAsia="zh-CN"/>
        </w:rPr>
        <w:t>第五十条规定，采购人应当自政府采购合</w:t>
      </w:r>
      <w:r>
        <w:rPr>
          <w:rFonts w:hint="eastAsia" w:ascii="宋体" w:hAnsi="宋体" w:eastAsia="宋体" w:cs="宋体"/>
          <w:color w:val="auto"/>
          <w:sz w:val="24"/>
          <w:szCs w:val="24"/>
          <w:lang w:eastAsia="zh-CN"/>
        </w:rPr>
        <w:t>同签订之日起2个工作日内，将政府采购合同在省级</w:t>
      </w:r>
      <w:r>
        <w:rPr>
          <w:rFonts w:hint="eastAsia" w:ascii="宋体" w:hAnsi="宋体" w:eastAsia="宋体" w:cs="宋体"/>
          <w:color w:val="auto"/>
          <w:spacing w:val="-1"/>
          <w:sz w:val="24"/>
          <w:szCs w:val="24"/>
          <w:lang w:eastAsia="zh-CN"/>
        </w:rPr>
        <w:t>以上人民政府财政部门指定的媒体上公告，但政府采购合同中涉及国家秘密、商业秘密的内容除外。</w:t>
      </w:r>
    </w:p>
    <w:p w14:paraId="17CE55EF">
      <w:pPr>
        <w:spacing w:line="360" w:lineRule="auto"/>
        <w:ind w:firstLine="477"/>
        <w:jc w:val="both"/>
        <w:rPr>
          <w:rFonts w:hint="eastAsia" w:ascii="宋体" w:hAnsi="宋体" w:eastAsia="宋体" w:cs="宋体"/>
          <w:color w:val="auto"/>
          <w:spacing w:val="-3"/>
          <w:sz w:val="24"/>
          <w:szCs w:val="24"/>
          <w:lang w:eastAsia="zh-CN"/>
        </w:rPr>
      </w:pPr>
      <w:r>
        <w:rPr>
          <w:rFonts w:hint="eastAsia" w:ascii="宋体" w:hAnsi="宋体" w:eastAsia="宋体" w:cs="宋体"/>
          <w:color w:val="auto"/>
          <w:sz w:val="24"/>
          <w:szCs w:val="24"/>
          <w:lang w:eastAsia="zh-CN"/>
        </w:rPr>
        <w:t>31.如果成交人不按本须知第29条的规定执行，在规</w:t>
      </w:r>
      <w:r>
        <w:rPr>
          <w:rFonts w:hint="eastAsia" w:ascii="宋体" w:hAnsi="宋体" w:eastAsia="宋体" w:cs="宋体"/>
          <w:color w:val="auto"/>
          <w:spacing w:val="-1"/>
          <w:sz w:val="24"/>
          <w:szCs w:val="24"/>
          <w:lang w:eastAsia="zh-CN"/>
        </w:rPr>
        <w:t>定时间内因为成交人原因未能签合</w:t>
      </w:r>
      <w:r>
        <w:rPr>
          <w:rFonts w:hint="eastAsia" w:ascii="宋体" w:hAnsi="宋体" w:eastAsia="宋体" w:cs="宋体"/>
          <w:color w:val="auto"/>
          <w:sz w:val="24"/>
          <w:szCs w:val="24"/>
          <w:lang w:eastAsia="zh-CN"/>
        </w:rPr>
        <w:t>同，或要求改变竞争性磋商文件内容而拖延合同签订</w:t>
      </w:r>
      <w:r>
        <w:rPr>
          <w:rFonts w:hint="eastAsia" w:ascii="宋体" w:hAnsi="宋体" w:eastAsia="宋体" w:cs="宋体"/>
          <w:color w:val="auto"/>
          <w:spacing w:val="-1"/>
          <w:sz w:val="24"/>
          <w:szCs w:val="24"/>
          <w:lang w:eastAsia="zh-CN"/>
        </w:rPr>
        <w:t>，则按违约处理，取消其成交资格，采</w:t>
      </w:r>
      <w:r>
        <w:rPr>
          <w:rFonts w:hint="eastAsia" w:ascii="宋体" w:hAnsi="宋体" w:eastAsia="宋体" w:cs="宋体"/>
          <w:color w:val="auto"/>
          <w:sz w:val="24"/>
          <w:szCs w:val="24"/>
          <w:lang w:eastAsia="zh-CN"/>
        </w:rPr>
        <w:t>购人可从成交候选人中重新确定成交人，组织供需方</w:t>
      </w:r>
      <w:r>
        <w:rPr>
          <w:rFonts w:hint="eastAsia" w:ascii="宋体" w:hAnsi="宋体" w:eastAsia="宋体" w:cs="宋体"/>
          <w:color w:val="auto"/>
          <w:spacing w:val="-1"/>
          <w:sz w:val="24"/>
          <w:szCs w:val="24"/>
          <w:lang w:eastAsia="zh-CN"/>
        </w:rPr>
        <w:t>签订合同或重新招标。成交人拒绝签订</w:t>
      </w:r>
      <w:r>
        <w:rPr>
          <w:rFonts w:hint="eastAsia" w:ascii="宋体" w:hAnsi="宋体" w:eastAsia="宋体" w:cs="宋体"/>
          <w:color w:val="auto"/>
          <w:sz w:val="24"/>
          <w:szCs w:val="24"/>
          <w:lang w:eastAsia="zh-CN"/>
        </w:rPr>
        <w:t>采购合同的，采购人可以按本项目确定成交人办法确</w:t>
      </w:r>
      <w:r>
        <w:rPr>
          <w:rFonts w:hint="eastAsia" w:ascii="宋体" w:hAnsi="宋体" w:eastAsia="宋体" w:cs="宋体"/>
          <w:color w:val="auto"/>
          <w:spacing w:val="-1"/>
          <w:sz w:val="24"/>
          <w:szCs w:val="24"/>
          <w:lang w:eastAsia="zh-CN"/>
        </w:rPr>
        <w:t>定其他成交候选人作为成交人并签订采</w:t>
      </w:r>
      <w:r>
        <w:rPr>
          <w:rFonts w:hint="eastAsia" w:ascii="宋体" w:hAnsi="宋体" w:eastAsia="宋体" w:cs="宋体"/>
          <w:color w:val="auto"/>
          <w:sz w:val="24"/>
          <w:szCs w:val="24"/>
          <w:lang w:eastAsia="zh-CN"/>
        </w:rPr>
        <w:t>购合同，也可以重新开展采购活动。拒绝签订采购合</w:t>
      </w:r>
      <w:r>
        <w:rPr>
          <w:rFonts w:hint="eastAsia" w:ascii="宋体" w:hAnsi="宋体" w:eastAsia="宋体" w:cs="宋体"/>
          <w:color w:val="auto"/>
          <w:spacing w:val="-1"/>
          <w:sz w:val="24"/>
          <w:szCs w:val="24"/>
          <w:lang w:eastAsia="zh-CN"/>
        </w:rPr>
        <w:t>同的成交人不得参加对该项目重新开展</w:t>
      </w:r>
      <w:r>
        <w:rPr>
          <w:rFonts w:hint="eastAsia" w:ascii="宋体" w:hAnsi="宋体" w:eastAsia="宋体" w:cs="宋体"/>
          <w:color w:val="auto"/>
          <w:spacing w:val="-3"/>
          <w:sz w:val="24"/>
          <w:szCs w:val="24"/>
          <w:lang w:eastAsia="zh-CN"/>
        </w:rPr>
        <w:t>的采购活动。</w:t>
      </w:r>
    </w:p>
    <w:p w14:paraId="61C36B4B">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32.询问、质疑和投诉</w:t>
      </w:r>
    </w:p>
    <w:p w14:paraId="20F8024D">
      <w:pPr>
        <w:spacing w:line="360" w:lineRule="auto"/>
        <w:ind w:left="2" w:right="174" w:firstLine="475"/>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32.1供应商对政府采购活动事项有疑问的，可以向采购人、采购代理机构提出询问，</w:t>
      </w:r>
      <w:r>
        <w:rPr>
          <w:rFonts w:hint="eastAsia" w:ascii="宋体" w:hAnsi="宋体" w:eastAsia="宋体" w:cs="宋体"/>
          <w:color w:val="auto"/>
          <w:spacing w:val="-1"/>
          <w:sz w:val="24"/>
          <w:szCs w:val="24"/>
          <w:lang w:eastAsia="zh-CN"/>
        </w:rPr>
        <w:t>采购人或者采购代理机构应当在3个工作日内对供应商依法提出的询问作出答复。</w:t>
      </w:r>
    </w:p>
    <w:p w14:paraId="657D0695">
      <w:pPr>
        <w:kinsoku/>
        <w:spacing w:line="360" w:lineRule="auto"/>
        <w:ind w:firstLine="476"/>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32.2供应商认为磋商文件、采购过程或者成交结果</w:t>
      </w:r>
      <w:r>
        <w:rPr>
          <w:rFonts w:hint="eastAsia" w:ascii="宋体" w:hAnsi="宋体" w:eastAsia="宋体" w:cs="宋体"/>
          <w:color w:val="auto"/>
          <w:spacing w:val="-1"/>
          <w:sz w:val="24"/>
          <w:szCs w:val="24"/>
          <w:lang w:eastAsia="zh-CN"/>
        </w:rPr>
        <w:t>使自己的合法权益受到损害的，应</w:t>
      </w:r>
      <w:r>
        <w:rPr>
          <w:rFonts w:hint="eastAsia" w:ascii="宋体" w:hAnsi="宋体" w:eastAsia="宋体" w:cs="宋体"/>
          <w:color w:val="auto"/>
          <w:sz w:val="24"/>
          <w:szCs w:val="24"/>
          <w:lang w:eastAsia="zh-CN"/>
        </w:rPr>
        <w:t>当在知道或者应知其权益受到损害之日起7个工作日</w:t>
      </w:r>
      <w:r>
        <w:rPr>
          <w:rFonts w:hint="eastAsia" w:ascii="宋体" w:hAnsi="宋体" w:eastAsia="宋体" w:cs="宋体"/>
          <w:color w:val="auto"/>
          <w:spacing w:val="-1"/>
          <w:sz w:val="24"/>
          <w:szCs w:val="24"/>
          <w:lang w:eastAsia="zh-CN"/>
        </w:rPr>
        <w:t>内，以书面形式向采购人、采购代理机</w:t>
      </w:r>
      <w:r>
        <w:rPr>
          <w:rFonts w:hint="eastAsia" w:ascii="宋体" w:hAnsi="宋体" w:eastAsia="宋体" w:cs="宋体"/>
          <w:color w:val="auto"/>
          <w:sz w:val="24"/>
          <w:szCs w:val="24"/>
          <w:lang w:eastAsia="zh-CN"/>
        </w:rPr>
        <w:t>构质疑，接收质疑函的方式、联系部门、联系电话和</w:t>
      </w:r>
      <w:r>
        <w:rPr>
          <w:rFonts w:hint="eastAsia" w:ascii="宋体" w:hAnsi="宋体" w:eastAsia="宋体" w:cs="宋体"/>
          <w:color w:val="auto"/>
          <w:spacing w:val="-1"/>
          <w:sz w:val="24"/>
          <w:szCs w:val="24"/>
          <w:lang w:eastAsia="zh-CN"/>
        </w:rPr>
        <w:t>通讯地址等信息详见“供应商须知前附</w:t>
      </w:r>
      <w:r>
        <w:rPr>
          <w:rFonts w:hint="eastAsia" w:ascii="宋体" w:hAnsi="宋体" w:eastAsia="宋体" w:cs="宋体"/>
          <w:color w:val="auto"/>
          <w:spacing w:val="-4"/>
          <w:sz w:val="24"/>
          <w:szCs w:val="24"/>
          <w:lang w:eastAsia="zh-CN"/>
        </w:rPr>
        <w:t>表”。具体质疑起算时间如下：</w:t>
      </w:r>
    </w:p>
    <w:p w14:paraId="08726E54">
      <w:pPr>
        <w:spacing w:line="360" w:lineRule="auto"/>
        <w:ind w:left="1" w:right="120" w:firstLine="48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（1）对可以质疑的磋商文件质疑的，为收到磋商文件之日或者竞争性磋商公告期限届</w:t>
      </w:r>
      <w:r>
        <w:rPr>
          <w:rFonts w:hint="eastAsia" w:ascii="宋体" w:hAnsi="宋体" w:eastAsia="宋体" w:cs="宋体"/>
          <w:color w:val="auto"/>
          <w:spacing w:val="-21"/>
          <w:sz w:val="24"/>
          <w:szCs w:val="24"/>
          <w:lang w:eastAsia="zh-CN"/>
        </w:rPr>
        <w:t>满之日；</w:t>
      </w:r>
    </w:p>
    <w:p w14:paraId="28FF4B15">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（2）对采购过程质疑的，为各采购程序环节结束之日；</w:t>
      </w:r>
    </w:p>
    <w:p w14:paraId="64F031CE">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（3）对成交结果质疑的，为成交结果公告期限届满之日。</w:t>
      </w:r>
    </w:p>
    <w:p w14:paraId="6DB3891F">
      <w:pPr>
        <w:spacing w:line="360" w:lineRule="auto"/>
        <w:ind w:firstLine="477"/>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32.3供应商提出的询问或者质疑超出采购人对采购</w:t>
      </w:r>
      <w:r>
        <w:rPr>
          <w:rFonts w:hint="eastAsia" w:ascii="宋体" w:hAnsi="宋体" w:eastAsia="宋体" w:cs="宋体"/>
          <w:color w:val="auto"/>
          <w:spacing w:val="-1"/>
          <w:sz w:val="24"/>
          <w:szCs w:val="24"/>
          <w:lang w:eastAsia="zh-CN"/>
        </w:rPr>
        <w:t>代理机构委托授权范围的，采购代</w:t>
      </w:r>
      <w:r>
        <w:rPr>
          <w:rFonts w:hint="eastAsia" w:ascii="宋体" w:hAnsi="宋体" w:eastAsia="宋体" w:cs="宋体"/>
          <w:color w:val="auto"/>
          <w:sz w:val="24"/>
          <w:szCs w:val="24"/>
          <w:lang w:eastAsia="zh-CN"/>
        </w:rPr>
        <w:t>理机构应当告知供应商向采购人提出。政府采购评审</w:t>
      </w:r>
      <w:r>
        <w:rPr>
          <w:rFonts w:hint="eastAsia" w:ascii="宋体" w:hAnsi="宋体" w:eastAsia="宋体" w:cs="宋体"/>
          <w:color w:val="auto"/>
          <w:spacing w:val="-1"/>
          <w:sz w:val="24"/>
          <w:szCs w:val="24"/>
          <w:lang w:eastAsia="zh-CN"/>
        </w:rPr>
        <w:t>专家应当配合采购人或者采购代理机构</w:t>
      </w:r>
      <w:r>
        <w:rPr>
          <w:rFonts w:hint="eastAsia" w:ascii="宋体" w:hAnsi="宋体" w:eastAsia="宋体" w:cs="宋体"/>
          <w:color w:val="auto"/>
          <w:spacing w:val="-2"/>
          <w:sz w:val="24"/>
          <w:szCs w:val="24"/>
          <w:lang w:eastAsia="zh-CN"/>
        </w:rPr>
        <w:t>答复供应商的询问和质疑。</w:t>
      </w:r>
    </w:p>
    <w:p w14:paraId="1BA04993">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32.4供应商质疑应当提交质疑函和必要的证明材料，针对同一采购程序环节的质疑必须在法定质疑期内一次性提出。质疑函应当包括下列内容（质疑函格式后附）：</w:t>
      </w:r>
    </w:p>
    <w:p w14:paraId="6F3341AC">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（1）供应商的姓名或者名称、地址、邮编、联系人及联系电话；</w:t>
      </w:r>
    </w:p>
    <w:p w14:paraId="1C6B694F">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（2）质疑项目的名称、编号；</w:t>
      </w:r>
    </w:p>
    <w:p w14:paraId="5FB3BF0F">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（3）具体、明确的质疑事项和与质疑事项相关的请求；</w:t>
      </w:r>
    </w:p>
    <w:p w14:paraId="0DB5879B">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（4）事实依据；</w:t>
      </w:r>
    </w:p>
    <w:p w14:paraId="08200108">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（5）必要的法律依据；</w:t>
      </w:r>
    </w:p>
    <w:p w14:paraId="4ED43A77">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（6）质疑的日期。</w:t>
      </w:r>
    </w:p>
    <w:p w14:paraId="3ED3C7AA">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供应商为自然人的，应当由本人签字；供应商为法人或者其他组织的，应当由法定代表人、主要负责人，或者其委托代理人签字或者盖章，并加盖公章。</w:t>
      </w:r>
    </w:p>
    <w:p w14:paraId="5D9F95D4">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32.5采购人、采购代理机构认为供应商质疑不成立，或者成立但未对成交结果构成影响的，继续开展采购活动；认为供应商质疑成立且影响或者可能影响成交结果的，按照下列情况处理：</w:t>
      </w:r>
    </w:p>
    <w:p w14:paraId="4E43D462">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（一）对采购文件提出的质疑，依法通过澄清或者修改可以继续开展采购活动的，澄清或者修改采购文件后</w:t>
      </w:r>
      <w:r>
        <w:rPr>
          <w:rFonts w:hint="eastAsia" w:ascii="宋体" w:hAnsi="宋体" w:eastAsia="宋体" w:cs="宋体"/>
          <w:color w:val="auto"/>
          <w:spacing w:val="-1"/>
          <w:sz w:val="24"/>
          <w:szCs w:val="24"/>
          <w:lang w:eastAsia="zh-CN"/>
        </w:rPr>
        <w:t>继续开展采购活动；否则应当修改采购文件后重新开展采购活动。</w:t>
      </w:r>
    </w:p>
    <w:p w14:paraId="1B37A2CC">
      <w:pPr>
        <w:spacing w:line="360" w:lineRule="auto"/>
        <w:ind w:left="1" w:firstLine="48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（二）对采购过程或者成交结果提出的质疑，合格供应商符合法定数量时，可以从合格</w:t>
      </w:r>
      <w:r>
        <w:rPr>
          <w:rFonts w:hint="eastAsia" w:ascii="宋体" w:hAnsi="宋体" w:eastAsia="宋体" w:cs="宋体"/>
          <w:color w:val="auto"/>
          <w:sz w:val="24"/>
          <w:szCs w:val="24"/>
          <w:lang w:eastAsia="zh-CN"/>
        </w:rPr>
        <w:t>的成交候选人中另行确定成交供应商的，应当依</w:t>
      </w:r>
      <w:r>
        <w:rPr>
          <w:rFonts w:hint="eastAsia" w:ascii="宋体" w:hAnsi="宋体" w:eastAsia="宋体" w:cs="宋体"/>
          <w:color w:val="auto"/>
          <w:spacing w:val="-1"/>
          <w:sz w:val="24"/>
          <w:szCs w:val="24"/>
          <w:lang w:eastAsia="zh-CN"/>
        </w:rPr>
        <w:t>法另行确定成交供应商；否则应当重新开展</w:t>
      </w:r>
      <w:r>
        <w:rPr>
          <w:rFonts w:hint="eastAsia" w:ascii="宋体" w:hAnsi="宋体" w:eastAsia="宋体" w:cs="宋体"/>
          <w:color w:val="auto"/>
          <w:spacing w:val="-4"/>
          <w:sz w:val="24"/>
          <w:szCs w:val="24"/>
          <w:lang w:eastAsia="zh-CN"/>
        </w:rPr>
        <w:t>采购活动。</w:t>
      </w:r>
    </w:p>
    <w:p w14:paraId="406D34DD">
      <w:pPr>
        <w:spacing w:line="360" w:lineRule="auto"/>
        <w:ind w:left="477"/>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32.6投诉的权利。质疑供应商对采购人、采购代理</w:t>
      </w:r>
      <w:r>
        <w:rPr>
          <w:rFonts w:hint="eastAsia" w:ascii="宋体" w:hAnsi="宋体" w:eastAsia="宋体" w:cs="宋体"/>
          <w:color w:val="auto"/>
          <w:spacing w:val="-1"/>
          <w:sz w:val="24"/>
          <w:szCs w:val="24"/>
          <w:lang w:eastAsia="zh-CN"/>
        </w:rPr>
        <w:t>机构的答复不满意，或者采购人、</w:t>
      </w:r>
    </w:p>
    <w:p w14:paraId="3891EA70">
      <w:pPr>
        <w:spacing w:line="360" w:lineRule="auto"/>
        <w:ind w:left="1"/>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采购代理机构未在规定时间内作出答复的，可以在</w:t>
      </w:r>
      <w:r>
        <w:rPr>
          <w:rFonts w:hint="eastAsia" w:ascii="宋体" w:hAnsi="宋体" w:eastAsia="宋体" w:cs="宋体"/>
          <w:color w:val="auto"/>
          <w:spacing w:val="-1"/>
          <w:sz w:val="24"/>
          <w:szCs w:val="24"/>
          <w:lang w:eastAsia="zh-CN"/>
        </w:rPr>
        <w:t>答复期满后15个工作日内向《政府采购质疑和投诉办法》（财政部令第94号）第六条规定的提起投诉（投诉书格式后附）。</w:t>
      </w:r>
    </w:p>
    <w:p w14:paraId="50DB9098">
      <w:pPr>
        <w:spacing w:line="360" w:lineRule="auto"/>
        <w:ind w:left="477"/>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33.其他内容</w:t>
      </w:r>
    </w:p>
    <w:p w14:paraId="1247031E">
      <w:pPr>
        <w:spacing w:line="360" w:lineRule="auto"/>
        <w:ind w:right="120"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33.1代理服务费收取：本项目的招标代理服务费按</w:t>
      </w:r>
      <w:r>
        <w:rPr>
          <w:rFonts w:hint="eastAsia" w:ascii="宋体" w:hAnsi="宋体" w:eastAsia="宋体" w:cs="宋体"/>
          <w:color w:val="auto"/>
          <w:spacing w:val="-1"/>
          <w:sz w:val="24"/>
          <w:szCs w:val="24"/>
          <w:lang w:eastAsia="zh-CN"/>
        </w:rPr>
        <w:t>下列标准规定的（工程招标类）计</w:t>
      </w:r>
      <w:r>
        <w:rPr>
          <w:rFonts w:hint="eastAsia" w:ascii="宋体" w:hAnsi="宋体" w:eastAsia="宋体" w:cs="宋体"/>
          <w:color w:val="auto"/>
          <w:sz w:val="24"/>
          <w:szCs w:val="24"/>
          <w:lang w:eastAsia="zh-CN"/>
        </w:rPr>
        <w:t>费方式计算,由成交（中标）人向采购代理机构支付</w:t>
      </w:r>
      <w:r>
        <w:rPr>
          <w:rFonts w:hint="eastAsia" w:ascii="宋体" w:hAnsi="宋体" w:eastAsia="宋体" w:cs="宋体"/>
          <w:color w:val="auto"/>
          <w:spacing w:val="-1"/>
          <w:sz w:val="24"/>
          <w:szCs w:val="24"/>
          <w:lang w:eastAsia="zh-CN"/>
        </w:rPr>
        <w:t>。领取中标通知书前，成交（中标）人应向采购代理机构一次性付清招标代理服务费。</w:t>
      </w:r>
    </w:p>
    <w:p w14:paraId="494F5EF4">
      <w:pPr>
        <w:spacing w:line="360" w:lineRule="auto"/>
        <w:ind w:left="484"/>
        <w:rPr>
          <w:rFonts w:hint="eastAsia" w:ascii="宋体" w:hAnsi="宋体" w:eastAsia="宋体" w:cs="宋体"/>
          <w:color w:val="auto"/>
          <w:sz w:val="24"/>
          <w:szCs w:val="24"/>
        </w:rPr>
      </w:pPr>
      <w:r>
        <w:rPr>
          <w:rFonts w:hint="eastAsia" w:ascii="宋体" w:hAnsi="宋体" w:eastAsia="宋体" w:cs="宋体"/>
          <w:color w:val="auto"/>
          <w:spacing w:val="-3"/>
          <w:sz w:val="24"/>
          <w:szCs w:val="24"/>
        </w:rPr>
        <w:t>代理服务收费标准：</w:t>
      </w:r>
    </w:p>
    <w:p w14:paraId="04FA944E">
      <w:pPr>
        <w:spacing w:line="360" w:lineRule="auto"/>
        <w:rPr>
          <w:rFonts w:hint="eastAsia" w:ascii="宋体" w:hAnsi="宋体" w:eastAsia="宋体" w:cs="宋体"/>
          <w:color w:val="auto"/>
        </w:rPr>
      </w:pPr>
    </w:p>
    <w:tbl>
      <w:tblPr>
        <w:tblStyle w:val="32"/>
        <w:tblW w:w="8557" w:type="dxa"/>
        <w:tblInd w:w="5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46"/>
        <w:gridCol w:w="1919"/>
        <w:gridCol w:w="1906"/>
        <w:gridCol w:w="1686"/>
      </w:tblGrid>
      <w:tr w14:paraId="73CC3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3046" w:type="dxa"/>
            <w:tcBorders>
              <w:tl2br w:val="single" w:color="000000" w:sz="4" w:space="0"/>
            </w:tcBorders>
          </w:tcPr>
          <w:p w14:paraId="1C1829C3">
            <w:pPr>
              <w:pStyle w:val="33"/>
              <w:spacing w:line="360" w:lineRule="auto"/>
              <w:ind w:left="634" w:right="413" w:firstLine="1536"/>
              <w:rPr>
                <w:rFonts w:hint="eastAsia" w:ascii="宋体" w:hAnsi="宋体" w:eastAsia="宋体" w:cs="宋体"/>
                <w:color w:val="auto"/>
              </w:rPr>
            </w:pPr>
            <w:r>
              <w:rPr>
                <w:rFonts w:hint="eastAsia" w:ascii="宋体" w:hAnsi="宋体" w:eastAsia="宋体" w:cs="宋体"/>
                <w:color w:val="auto"/>
                <w:spacing w:val="-12"/>
              </w:rPr>
              <w:t>费率中标金额</w:t>
            </w:r>
          </w:p>
        </w:tc>
        <w:tc>
          <w:tcPr>
            <w:tcW w:w="1919" w:type="dxa"/>
          </w:tcPr>
          <w:p w14:paraId="6606E4DF">
            <w:pPr>
              <w:spacing w:line="360" w:lineRule="auto"/>
              <w:rPr>
                <w:rFonts w:hint="eastAsia" w:ascii="宋体" w:hAnsi="宋体" w:eastAsia="宋体" w:cs="宋体"/>
                <w:color w:val="auto"/>
              </w:rPr>
            </w:pPr>
          </w:p>
          <w:p w14:paraId="31872058">
            <w:pPr>
              <w:pStyle w:val="33"/>
              <w:spacing w:line="360" w:lineRule="auto"/>
              <w:ind w:left="497"/>
              <w:rPr>
                <w:rFonts w:hint="eastAsia" w:ascii="宋体" w:hAnsi="宋体" w:eastAsia="宋体" w:cs="宋体"/>
                <w:color w:val="auto"/>
              </w:rPr>
            </w:pPr>
            <w:r>
              <w:rPr>
                <w:rFonts w:hint="eastAsia" w:ascii="宋体" w:hAnsi="宋体" w:eastAsia="宋体" w:cs="宋体"/>
                <w:color w:val="auto"/>
                <w:spacing w:val="-6"/>
              </w:rPr>
              <w:t>货物招标</w:t>
            </w:r>
          </w:p>
        </w:tc>
        <w:tc>
          <w:tcPr>
            <w:tcW w:w="1906" w:type="dxa"/>
          </w:tcPr>
          <w:p w14:paraId="27F0A7F0">
            <w:pPr>
              <w:spacing w:line="360" w:lineRule="auto"/>
              <w:rPr>
                <w:rFonts w:hint="eastAsia" w:ascii="宋体" w:hAnsi="宋体" w:eastAsia="宋体" w:cs="宋体"/>
                <w:color w:val="auto"/>
              </w:rPr>
            </w:pPr>
          </w:p>
          <w:p w14:paraId="56675F1A">
            <w:pPr>
              <w:pStyle w:val="33"/>
              <w:spacing w:line="360" w:lineRule="auto"/>
              <w:ind w:left="485"/>
              <w:rPr>
                <w:rFonts w:hint="eastAsia" w:ascii="宋体" w:hAnsi="宋体" w:eastAsia="宋体" w:cs="宋体"/>
                <w:color w:val="auto"/>
              </w:rPr>
            </w:pPr>
            <w:r>
              <w:rPr>
                <w:rFonts w:hint="eastAsia" w:ascii="宋体" w:hAnsi="宋体" w:eastAsia="宋体" w:cs="宋体"/>
                <w:color w:val="auto"/>
                <w:spacing w:val="-4"/>
              </w:rPr>
              <w:t>服务招标</w:t>
            </w:r>
          </w:p>
        </w:tc>
        <w:tc>
          <w:tcPr>
            <w:tcW w:w="1686" w:type="dxa"/>
          </w:tcPr>
          <w:p w14:paraId="56B85C22">
            <w:pPr>
              <w:spacing w:line="360" w:lineRule="auto"/>
              <w:rPr>
                <w:rFonts w:hint="eastAsia" w:ascii="宋体" w:hAnsi="宋体" w:eastAsia="宋体" w:cs="宋体"/>
                <w:color w:val="auto"/>
              </w:rPr>
            </w:pPr>
          </w:p>
          <w:p w14:paraId="79B36F92">
            <w:pPr>
              <w:pStyle w:val="33"/>
              <w:spacing w:line="360" w:lineRule="auto"/>
              <w:ind w:left="381"/>
              <w:rPr>
                <w:rFonts w:hint="eastAsia" w:ascii="宋体" w:hAnsi="宋体" w:eastAsia="宋体" w:cs="宋体"/>
                <w:color w:val="auto"/>
              </w:rPr>
            </w:pPr>
            <w:r>
              <w:rPr>
                <w:rFonts w:hint="eastAsia" w:ascii="宋体" w:hAnsi="宋体" w:eastAsia="宋体" w:cs="宋体"/>
                <w:color w:val="auto"/>
                <w:spacing w:val="-6"/>
              </w:rPr>
              <w:t>工程招标</w:t>
            </w:r>
          </w:p>
        </w:tc>
      </w:tr>
      <w:tr w14:paraId="4FF69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3046" w:type="dxa"/>
          </w:tcPr>
          <w:p w14:paraId="7B92A520">
            <w:pPr>
              <w:pStyle w:val="33"/>
              <w:spacing w:line="360" w:lineRule="auto"/>
              <w:ind w:left="887"/>
              <w:rPr>
                <w:rFonts w:hint="eastAsia" w:ascii="宋体" w:hAnsi="宋体" w:eastAsia="宋体" w:cs="宋体"/>
                <w:color w:val="auto"/>
              </w:rPr>
            </w:pPr>
            <w:r>
              <w:rPr>
                <w:rFonts w:hint="eastAsia" w:ascii="宋体" w:hAnsi="宋体" w:eastAsia="宋体" w:cs="宋体"/>
                <w:color w:val="auto"/>
                <w:spacing w:val="-4"/>
              </w:rPr>
              <w:t>100万元以下</w:t>
            </w:r>
          </w:p>
        </w:tc>
        <w:tc>
          <w:tcPr>
            <w:tcW w:w="1919" w:type="dxa"/>
          </w:tcPr>
          <w:p w14:paraId="43D5C96A">
            <w:pPr>
              <w:pStyle w:val="33"/>
              <w:spacing w:line="360" w:lineRule="auto"/>
              <w:ind w:left="742"/>
              <w:rPr>
                <w:rFonts w:hint="eastAsia" w:ascii="宋体" w:hAnsi="宋体" w:eastAsia="宋体" w:cs="宋体"/>
                <w:color w:val="auto"/>
              </w:rPr>
            </w:pPr>
            <w:r>
              <w:rPr>
                <w:rFonts w:hint="eastAsia" w:ascii="宋体" w:hAnsi="宋体" w:eastAsia="宋体" w:cs="宋体"/>
                <w:color w:val="auto"/>
                <w:spacing w:val="-7"/>
              </w:rPr>
              <w:t>1.5%</w:t>
            </w:r>
          </w:p>
        </w:tc>
        <w:tc>
          <w:tcPr>
            <w:tcW w:w="1906" w:type="dxa"/>
          </w:tcPr>
          <w:p w14:paraId="7B9CCD08">
            <w:pPr>
              <w:pStyle w:val="33"/>
              <w:spacing w:line="360" w:lineRule="auto"/>
              <w:ind w:left="736"/>
              <w:rPr>
                <w:rFonts w:hint="eastAsia" w:ascii="宋体" w:hAnsi="宋体" w:eastAsia="宋体" w:cs="宋体"/>
                <w:color w:val="auto"/>
              </w:rPr>
            </w:pPr>
            <w:r>
              <w:rPr>
                <w:rFonts w:hint="eastAsia" w:ascii="宋体" w:hAnsi="宋体" w:eastAsia="宋体" w:cs="宋体"/>
                <w:color w:val="auto"/>
                <w:spacing w:val="-7"/>
              </w:rPr>
              <w:t>1.5%</w:t>
            </w:r>
          </w:p>
        </w:tc>
        <w:tc>
          <w:tcPr>
            <w:tcW w:w="1686" w:type="dxa"/>
          </w:tcPr>
          <w:p w14:paraId="4972B0D4">
            <w:pPr>
              <w:pStyle w:val="33"/>
              <w:spacing w:line="360" w:lineRule="auto"/>
              <w:ind w:left="625"/>
              <w:rPr>
                <w:rFonts w:hint="eastAsia" w:ascii="宋体" w:hAnsi="宋体" w:eastAsia="宋体" w:cs="宋体"/>
                <w:color w:val="auto"/>
              </w:rPr>
            </w:pPr>
            <w:r>
              <w:rPr>
                <w:rFonts w:hint="eastAsia" w:ascii="宋体" w:hAnsi="宋体" w:eastAsia="宋体" w:cs="宋体"/>
                <w:color w:val="auto"/>
                <w:spacing w:val="-7"/>
              </w:rPr>
              <w:t>1.0%</w:t>
            </w:r>
          </w:p>
        </w:tc>
      </w:tr>
      <w:tr w14:paraId="19506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3046" w:type="dxa"/>
          </w:tcPr>
          <w:p w14:paraId="422C29B6">
            <w:pPr>
              <w:pStyle w:val="33"/>
              <w:spacing w:line="360" w:lineRule="auto"/>
              <w:ind w:left="827"/>
              <w:rPr>
                <w:rFonts w:hint="eastAsia" w:ascii="宋体" w:hAnsi="宋体" w:eastAsia="宋体" w:cs="宋体"/>
                <w:color w:val="auto"/>
              </w:rPr>
            </w:pPr>
            <w:r>
              <w:rPr>
                <w:rFonts w:hint="eastAsia" w:ascii="宋体" w:hAnsi="宋体" w:eastAsia="宋体" w:cs="宋体"/>
                <w:color w:val="auto"/>
                <w:spacing w:val="-3"/>
              </w:rPr>
              <w:t>100～500万元</w:t>
            </w:r>
          </w:p>
        </w:tc>
        <w:tc>
          <w:tcPr>
            <w:tcW w:w="1919" w:type="dxa"/>
          </w:tcPr>
          <w:p w14:paraId="334908B4">
            <w:pPr>
              <w:pStyle w:val="33"/>
              <w:spacing w:line="360" w:lineRule="auto"/>
              <w:ind w:left="742"/>
              <w:rPr>
                <w:rFonts w:hint="eastAsia" w:ascii="宋体" w:hAnsi="宋体" w:eastAsia="宋体" w:cs="宋体"/>
                <w:color w:val="auto"/>
              </w:rPr>
            </w:pPr>
            <w:r>
              <w:rPr>
                <w:rFonts w:hint="eastAsia" w:ascii="宋体" w:hAnsi="宋体" w:eastAsia="宋体" w:cs="宋体"/>
                <w:color w:val="auto"/>
                <w:spacing w:val="-7"/>
              </w:rPr>
              <w:t>1.1%</w:t>
            </w:r>
          </w:p>
        </w:tc>
        <w:tc>
          <w:tcPr>
            <w:tcW w:w="1906" w:type="dxa"/>
          </w:tcPr>
          <w:p w14:paraId="13DFB636">
            <w:pPr>
              <w:pStyle w:val="33"/>
              <w:spacing w:line="360" w:lineRule="auto"/>
              <w:ind w:left="720"/>
              <w:rPr>
                <w:rFonts w:hint="eastAsia" w:ascii="宋体" w:hAnsi="宋体" w:eastAsia="宋体" w:cs="宋体"/>
                <w:color w:val="auto"/>
              </w:rPr>
            </w:pPr>
            <w:r>
              <w:rPr>
                <w:rFonts w:hint="eastAsia" w:ascii="宋体" w:hAnsi="宋体" w:eastAsia="宋体" w:cs="宋体"/>
                <w:color w:val="auto"/>
                <w:spacing w:val="-3"/>
              </w:rPr>
              <w:t>0.8%</w:t>
            </w:r>
          </w:p>
        </w:tc>
        <w:tc>
          <w:tcPr>
            <w:tcW w:w="1686" w:type="dxa"/>
          </w:tcPr>
          <w:p w14:paraId="085E00C6">
            <w:pPr>
              <w:pStyle w:val="33"/>
              <w:spacing w:line="360" w:lineRule="auto"/>
              <w:ind w:left="609"/>
              <w:rPr>
                <w:rFonts w:hint="eastAsia" w:ascii="宋体" w:hAnsi="宋体" w:eastAsia="宋体" w:cs="宋体"/>
                <w:color w:val="auto"/>
              </w:rPr>
            </w:pPr>
            <w:r>
              <w:rPr>
                <w:rFonts w:hint="eastAsia" w:ascii="宋体" w:hAnsi="宋体" w:eastAsia="宋体" w:cs="宋体"/>
                <w:color w:val="auto"/>
                <w:spacing w:val="-3"/>
              </w:rPr>
              <w:t>0.7%</w:t>
            </w:r>
          </w:p>
        </w:tc>
      </w:tr>
      <w:tr w14:paraId="71777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046" w:type="dxa"/>
          </w:tcPr>
          <w:p w14:paraId="3C79FE2B">
            <w:pPr>
              <w:pStyle w:val="33"/>
              <w:spacing w:line="360" w:lineRule="auto"/>
              <w:ind w:left="754"/>
              <w:rPr>
                <w:rFonts w:hint="eastAsia" w:ascii="宋体" w:hAnsi="宋体" w:eastAsia="宋体" w:cs="宋体"/>
                <w:color w:val="auto"/>
              </w:rPr>
            </w:pPr>
            <w:r>
              <w:rPr>
                <w:rFonts w:hint="eastAsia" w:ascii="宋体" w:hAnsi="宋体" w:eastAsia="宋体" w:cs="宋体"/>
                <w:color w:val="auto"/>
                <w:spacing w:val="-2"/>
              </w:rPr>
              <w:t>500～1000万元</w:t>
            </w:r>
          </w:p>
        </w:tc>
        <w:tc>
          <w:tcPr>
            <w:tcW w:w="1919" w:type="dxa"/>
          </w:tcPr>
          <w:p w14:paraId="2F188925">
            <w:pPr>
              <w:pStyle w:val="33"/>
              <w:spacing w:line="360" w:lineRule="auto"/>
              <w:ind w:left="726"/>
              <w:rPr>
                <w:rFonts w:hint="eastAsia" w:ascii="宋体" w:hAnsi="宋体" w:eastAsia="宋体" w:cs="宋体"/>
                <w:color w:val="auto"/>
              </w:rPr>
            </w:pPr>
            <w:r>
              <w:rPr>
                <w:rFonts w:hint="eastAsia" w:ascii="宋体" w:hAnsi="宋体" w:eastAsia="宋体" w:cs="宋体"/>
                <w:color w:val="auto"/>
                <w:spacing w:val="-3"/>
              </w:rPr>
              <w:t>0.8%</w:t>
            </w:r>
          </w:p>
        </w:tc>
        <w:tc>
          <w:tcPr>
            <w:tcW w:w="1906" w:type="dxa"/>
          </w:tcPr>
          <w:p w14:paraId="5B521BE5">
            <w:pPr>
              <w:pStyle w:val="33"/>
              <w:spacing w:line="360" w:lineRule="auto"/>
              <w:ind w:left="660"/>
              <w:rPr>
                <w:rFonts w:hint="eastAsia" w:ascii="宋体" w:hAnsi="宋体" w:eastAsia="宋体" w:cs="宋体"/>
                <w:color w:val="auto"/>
              </w:rPr>
            </w:pPr>
            <w:r>
              <w:rPr>
                <w:rFonts w:hint="eastAsia" w:ascii="宋体" w:hAnsi="宋体" w:eastAsia="宋体" w:cs="宋体"/>
                <w:color w:val="auto"/>
                <w:spacing w:val="-3"/>
              </w:rPr>
              <w:t>0.45%</w:t>
            </w:r>
          </w:p>
        </w:tc>
        <w:tc>
          <w:tcPr>
            <w:tcW w:w="1686" w:type="dxa"/>
          </w:tcPr>
          <w:p w14:paraId="7804F6A8">
            <w:pPr>
              <w:pStyle w:val="33"/>
              <w:spacing w:line="360" w:lineRule="auto"/>
              <w:ind w:left="549"/>
              <w:rPr>
                <w:rFonts w:hint="eastAsia" w:ascii="宋体" w:hAnsi="宋体" w:eastAsia="宋体" w:cs="宋体"/>
                <w:color w:val="auto"/>
              </w:rPr>
            </w:pPr>
            <w:r>
              <w:rPr>
                <w:rFonts w:hint="eastAsia" w:ascii="宋体" w:hAnsi="宋体" w:eastAsia="宋体" w:cs="宋体"/>
                <w:color w:val="auto"/>
                <w:spacing w:val="-3"/>
              </w:rPr>
              <w:t>0.55%</w:t>
            </w:r>
          </w:p>
        </w:tc>
      </w:tr>
      <w:tr w14:paraId="1CE55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3046" w:type="dxa"/>
          </w:tcPr>
          <w:p w14:paraId="0FEC2827">
            <w:pPr>
              <w:pStyle w:val="33"/>
              <w:spacing w:line="360" w:lineRule="auto"/>
              <w:ind w:left="707"/>
              <w:rPr>
                <w:rFonts w:hint="eastAsia" w:ascii="宋体" w:hAnsi="宋体" w:eastAsia="宋体" w:cs="宋体"/>
                <w:color w:val="auto"/>
              </w:rPr>
            </w:pPr>
            <w:r>
              <w:rPr>
                <w:rFonts w:hint="eastAsia" w:ascii="宋体" w:hAnsi="宋体" w:eastAsia="宋体" w:cs="宋体"/>
                <w:color w:val="auto"/>
                <w:spacing w:val="-3"/>
              </w:rPr>
              <w:t>1000～5000万元</w:t>
            </w:r>
          </w:p>
        </w:tc>
        <w:tc>
          <w:tcPr>
            <w:tcW w:w="1919" w:type="dxa"/>
          </w:tcPr>
          <w:p w14:paraId="71CD2493">
            <w:pPr>
              <w:pStyle w:val="33"/>
              <w:spacing w:line="360" w:lineRule="auto"/>
              <w:ind w:left="726"/>
              <w:rPr>
                <w:rFonts w:hint="eastAsia" w:ascii="宋体" w:hAnsi="宋体" w:eastAsia="宋体" w:cs="宋体"/>
                <w:color w:val="auto"/>
              </w:rPr>
            </w:pPr>
            <w:r>
              <w:rPr>
                <w:rFonts w:hint="eastAsia" w:ascii="宋体" w:hAnsi="宋体" w:eastAsia="宋体" w:cs="宋体"/>
                <w:color w:val="auto"/>
                <w:spacing w:val="-3"/>
              </w:rPr>
              <w:t>0.5%</w:t>
            </w:r>
          </w:p>
        </w:tc>
        <w:tc>
          <w:tcPr>
            <w:tcW w:w="1906" w:type="dxa"/>
          </w:tcPr>
          <w:p w14:paraId="66011562">
            <w:pPr>
              <w:pStyle w:val="33"/>
              <w:spacing w:line="360" w:lineRule="auto"/>
              <w:ind w:left="660"/>
              <w:rPr>
                <w:rFonts w:hint="eastAsia" w:ascii="宋体" w:hAnsi="宋体" w:eastAsia="宋体" w:cs="宋体"/>
                <w:color w:val="auto"/>
              </w:rPr>
            </w:pPr>
            <w:r>
              <w:rPr>
                <w:rFonts w:hint="eastAsia" w:ascii="宋体" w:hAnsi="宋体" w:eastAsia="宋体" w:cs="宋体"/>
                <w:color w:val="auto"/>
                <w:spacing w:val="-3"/>
              </w:rPr>
              <w:t>0.25%</w:t>
            </w:r>
          </w:p>
        </w:tc>
        <w:tc>
          <w:tcPr>
            <w:tcW w:w="1686" w:type="dxa"/>
          </w:tcPr>
          <w:p w14:paraId="529E45B7">
            <w:pPr>
              <w:pStyle w:val="33"/>
              <w:spacing w:line="360" w:lineRule="auto"/>
              <w:ind w:left="549"/>
              <w:rPr>
                <w:rFonts w:hint="eastAsia" w:ascii="宋体" w:hAnsi="宋体" w:eastAsia="宋体" w:cs="宋体"/>
                <w:color w:val="auto"/>
              </w:rPr>
            </w:pPr>
            <w:r>
              <w:rPr>
                <w:rFonts w:hint="eastAsia" w:ascii="宋体" w:hAnsi="宋体" w:eastAsia="宋体" w:cs="宋体"/>
                <w:color w:val="auto"/>
                <w:spacing w:val="-3"/>
              </w:rPr>
              <w:t>0.35%</w:t>
            </w:r>
          </w:p>
        </w:tc>
      </w:tr>
    </w:tbl>
    <w:p w14:paraId="24C6DCCD">
      <w:pPr>
        <w:spacing w:line="360" w:lineRule="auto"/>
        <w:ind w:left="477"/>
        <w:rPr>
          <w:rFonts w:hint="eastAsia" w:ascii="宋体" w:hAnsi="宋体" w:eastAsia="宋体" w:cs="宋体"/>
          <w:color w:val="auto"/>
          <w:sz w:val="24"/>
          <w:szCs w:val="24"/>
        </w:rPr>
      </w:pPr>
      <w:r>
        <w:rPr>
          <w:rFonts w:hint="eastAsia" w:ascii="宋体" w:hAnsi="宋体" w:eastAsia="宋体" w:cs="宋体"/>
          <w:color w:val="auto"/>
          <w:spacing w:val="-2"/>
          <w:sz w:val="24"/>
          <w:szCs w:val="24"/>
        </w:rPr>
        <w:t>34.需要补充的其他内容</w:t>
      </w:r>
    </w:p>
    <w:p w14:paraId="7C11619C">
      <w:pPr>
        <w:spacing w:line="360" w:lineRule="auto"/>
        <w:ind w:left="477"/>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34.1本磋商文件解释规则详见“供应商须知前附表”。</w:t>
      </w:r>
    </w:p>
    <w:p w14:paraId="41DAA644">
      <w:pPr>
        <w:spacing w:line="360" w:lineRule="auto"/>
        <w:ind w:left="477"/>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34.2其他事项详见“供应商须知前附表”。</w:t>
      </w:r>
    </w:p>
    <w:p w14:paraId="7C295DA2">
      <w:pPr>
        <w:spacing w:line="360" w:lineRule="auto"/>
        <w:ind w:right="120" w:firstLine="47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34.3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59FA155F">
      <w:pPr>
        <w:spacing w:line="360" w:lineRule="auto"/>
        <w:ind w:right="120" w:firstLine="48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（1）在货物采购项目中，货物由中小企业制造，即货物由中小企业生产且使用该中小企业商号或者注册商标，不对其中涉及的工程承建商和服务的承接商作出要求；</w:t>
      </w:r>
    </w:p>
    <w:p w14:paraId="6A12D1B9">
      <w:pPr>
        <w:spacing w:line="360" w:lineRule="auto"/>
        <w:ind w:left="30" w:right="120" w:firstLine="45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（2）在工程采购项目中，工程由中小企业承建，即工程施工单位为中小企业，不对其</w:t>
      </w:r>
      <w:r>
        <w:rPr>
          <w:rFonts w:hint="eastAsia" w:ascii="宋体" w:hAnsi="宋体" w:eastAsia="宋体" w:cs="宋体"/>
          <w:color w:val="auto"/>
          <w:spacing w:val="-3"/>
          <w:sz w:val="24"/>
          <w:szCs w:val="24"/>
          <w:lang w:eastAsia="zh-CN"/>
        </w:rPr>
        <w:t>中涉及的货物的制造商和服务的承接商作出要求；</w:t>
      </w:r>
    </w:p>
    <w:p w14:paraId="6F049BD8">
      <w:pPr>
        <w:spacing w:line="360" w:lineRule="auto"/>
        <w:ind w:firstLine="48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（3）在服务采购项目中，服务由中小企业承接，即提供服务的人员</w:t>
      </w:r>
      <w:r>
        <w:rPr>
          <w:rFonts w:hint="eastAsia" w:ascii="宋体" w:hAnsi="宋体" w:eastAsia="宋体" w:cs="宋体"/>
          <w:color w:val="auto"/>
          <w:spacing w:val="-2"/>
          <w:sz w:val="24"/>
          <w:szCs w:val="24"/>
          <w:lang w:eastAsia="zh-CN"/>
        </w:rPr>
        <w:t>为中小企业依照《</w:t>
      </w:r>
      <w:r>
        <w:rPr>
          <w:rFonts w:hint="eastAsia" w:ascii="宋体" w:hAnsi="宋体" w:eastAsia="宋体" w:cs="宋体"/>
          <w:color w:val="auto"/>
          <w:sz w:val="24"/>
          <w:szCs w:val="24"/>
          <w:lang w:eastAsia="zh-CN"/>
        </w:rPr>
        <w:t>中华人民共和国劳动合同法》订立劳动合同的从</w:t>
      </w:r>
      <w:r>
        <w:rPr>
          <w:rFonts w:hint="eastAsia" w:ascii="宋体" w:hAnsi="宋体" w:eastAsia="宋体" w:cs="宋体"/>
          <w:color w:val="auto"/>
          <w:spacing w:val="-1"/>
          <w:sz w:val="24"/>
          <w:szCs w:val="24"/>
          <w:lang w:eastAsia="zh-CN"/>
        </w:rPr>
        <w:t>业人员，不对其中涉及的货物的制造商和工</w:t>
      </w:r>
      <w:r>
        <w:rPr>
          <w:rFonts w:hint="eastAsia" w:ascii="宋体" w:hAnsi="宋体" w:eastAsia="宋体" w:cs="宋体"/>
          <w:color w:val="auto"/>
          <w:spacing w:val="-2"/>
          <w:sz w:val="24"/>
          <w:szCs w:val="24"/>
          <w:lang w:eastAsia="zh-CN"/>
        </w:rPr>
        <w:t>程承建商作出要求。</w:t>
      </w:r>
    </w:p>
    <w:p w14:paraId="1EDB8E0E">
      <w:pPr>
        <w:spacing w:line="36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在货物采购项目中，供应商提供的货物既有</w:t>
      </w:r>
      <w:r>
        <w:rPr>
          <w:rFonts w:hint="eastAsia" w:ascii="宋体" w:hAnsi="宋体" w:eastAsia="宋体" w:cs="宋体"/>
          <w:color w:val="auto"/>
          <w:spacing w:val="-1"/>
          <w:sz w:val="24"/>
          <w:szCs w:val="24"/>
          <w:lang w:eastAsia="zh-CN"/>
        </w:rPr>
        <w:t>中小企业制造货物，也有大型企业制造货物</w:t>
      </w:r>
      <w:r>
        <w:rPr>
          <w:rFonts w:hint="eastAsia" w:ascii="宋体" w:hAnsi="宋体" w:eastAsia="宋体" w:cs="宋体"/>
          <w:color w:val="auto"/>
          <w:sz w:val="24"/>
          <w:szCs w:val="24"/>
          <w:lang w:eastAsia="zh-CN"/>
        </w:rPr>
        <w:t>的，不享受本磋商文件规定的中小企业扶持政策。</w:t>
      </w:r>
      <w:r>
        <w:rPr>
          <w:rFonts w:hint="eastAsia" w:ascii="宋体" w:hAnsi="宋体" w:eastAsia="宋体" w:cs="宋体"/>
          <w:color w:val="auto"/>
          <w:spacing w:val="-1"/>
          <w:sz w:val="24"/>
          <w:szCs w:val="24"/>
          <w:lang w:eastAsia="zh-CN"/>
        </w:rPr>
        <w:t>以联合体形式参加政府采购活动，联合体</w:t>
      </w:r>
      <w:r>
        <w:rPr>
          <w:rFonts w:hint="eastAsia" w:ascii="宋体" w:hAnsi="宋体" w:eastAsia="宋体" w:cs="宋体"/>
          <w:color w:val="auto"/>
          <w:sz w:val="24"/>
          <w:szCs w:val="24"/>
          <w:lang w:eastAsia="zh-CN"/>
        </w:rPr>
        <w:t>各方均为中小企业的，联合体视同中小企业。其中</w:t>
      </w:r>
      <w:r>
        <w:rPr>
          <w:rFonts w:hint="eastAsia" w:ascii="宋体" w:hAnsi="宋体" w:eastAsia="宋体" w:cs="宋体"/>
          <w:color w:val="auto"/>
          <w:spacing w:val="-1"/>
          <w:sz w:val="24"/>
          <w:szCs w:val="24"/>
          <w:lang w:eastAsia="zh-CN"/>
        </w:rPr>
        <w:t>，联合体各方均为小微企业的，联合体视</w:t>
      </w:r>
      <w:r>
        <w:rPr>
          <w:rFonts w:hint="eastAsia" w:ascii="宋体" w:hAnsi="宋体" w:eastAsia="宋体" w:cs="宋体"/>
          <w:color w:val="auto"/>
          <w:spacing w:val="-3"/>
          <w:sz w:val="24"/>
          <w:szCs w:val="24"/>
          <w:lang w:eastAsia="zh-CN"/>
        </w:rPr>
        <w:t>同小微企业。</w:t>
      </w:r>
      <w:r>
        <w:rPr>
          <w:rFonts w:hint="eastAsia" w:ascii="宋体" w:hAnsi="宋体" w:eastAsia="宋体" w:cs="宋体"/>
          <w:color w:val="auto"/>
          <w:sz w:val="24"/>
          <w:szCs w:val="24"/>
          <w:lang w:eastAsia="zh-CN"/>
        </w:rPr>
        <w:t>依据本磋商文件规定享受扶持政策获得政府采</w:t>
      </w:r>
      <w:r>
        <w:rPr>
          <w:rFonts w:hint="eastAsia" w:ascii="宋体" w:hAnsi="宋体" w:eastAsia="宋体" w:cs="宋体"/>
          <w:color w:val="auto"/>
          <w:spacing w:val="-1"/>
          <w:sz w:val="24"/>
          <w:szCs w:val="24"/>
          <w:lang w:eastAsia="zh-CN"/>
        </w:rPr>
        <w:t>购合同的，小微企业不得将合同分包给大</w:t>
      </w:r>
      <w:r>
        <w:rPr>
          <w:rFonts w:hint="eastAsia" w:ascii="宋体" w:hAnsi="宋体" w:eastAsia="宋体" w:cs="宋体"/>
          <w:color w:val="auto"/>
          <w:spacing w:val="-3"/>
          <w:sz w:val="24"/>
          <w:szCs w:val="24"/>
          <w:lang w:eastAsia="zh-CN"/>
        </w:rPr>
        <w:t>中型企业，中型企业不得将合同分包给大型企业。</w:t>
      </w:r>
    </w:p>
    <w:p w14:paraId="67E567CE">
      <w:pPr>
        <w:spacing w:line="360" w:lineRule="auto"/>
        <w:rPr>
          <w:rFonts w:hint="eastAsia" w:ascii="宋体" w:hAnsi="宋体" w:eastAsia="宋体" w:cs="宋体"/>
          <w:color w:val="auto"/>
          <w:sz w:val="24"/>
          <w:szCs w:val="24"/>
          <w:lang w:eastAsia="zh-CN"/>
        </w:rPr>
        <w:sectPr>
          <w:headerReference r:id="rId17" w:type="first"/>
          <w:headerReference r:id="rId15" w:type="default"/>
          <w:footerReference r:id="rId18" w:type="default"/>
          <w:headerReference r:id="rId16" w:type="even"/>
          <w:pgSz w:w="11910" w:h="16840"/>
          <w:pgMar w:top="1327" w:right="1177" w:bottom="909" w:left="1149" w:header="850" w:footer="740" w:gutter="0"/>
          <w:cols w:space="720" w:num="1"/>
          <w:docGrid w:linePitch="286" w:charSpace="0"/>
        </w:sectPr>
      </w:pPr>
    </w:p>
    <w:p w14:paraId="66CC36EE">
      <w:pPr>
        <w:spacing w:line="360" w:lineRule="auto"/>
        <w:ind w:left="3604"/>
        <w:outlineLvl w:val="0"/>
        <w:rPr>
          <w:rFonts w:hint="eastAsia" w:ascii="宋体" w:hAnsi="宋体" w:eastAsia="宋体" w:cs="宋体"/>
          <w:color w:val="auto"/>
          <w:sz w:val="30"/>
          <w:szCs w:val="30"/>
          <w:lang w:eastAsia="zh-CN"/>
        </w:rPr>
      </w:pPr>
      <w:bookmarkStart w:id="6" w:name="_Toc234246461"/>
      <w:r>
        <w:rPr>
          <w:rFonts w:hint="eastAsia" w:ascii="宋体" w:hAnsi="宋体" w:eastAsia="宋体" w:cs="宋体"/>
          <w:b/>
          <w:bCs/>
          <w:color w:val="auto"/>
          <w:spacing w:val="4"/>
          <w:sz w:val="30"/>
          <w:szCs w:val="30"/>
          <w:lang w:eastAsia="zh-CN"/>
        </w:rPr>
        <w:t>第三章  采购需求</w:t>
      </w:r>
      <w:bookmarkEnd w:id="6"/>
    </w:p>
    <w:p w14:paraId="43643448">
      <w:pPr>
        <w:pStyle w:val="10"/>
        <w:spacing w:line="360" w:lineRule="auto"/>
        <w:rPr>
          <w:rFonts w:hint="eastAsia" w:ascii="宋体" w:hAnsi="宋体" w:eastAsia="宋体" w:cs="宋体"/>
          <w:color w:val="auto"/>
          <w:sz w:val="24"/>
          <w:szCs w:val="24"/>
          <w:lang w:eastAsia="zh-CN"/>
        </w:rPr>
      </w:pPr>
    </w:p>
    <w:p w14:paraId="7636969A">
      <w:pPr>
        <w:widowControl w:val="0"/>
        <w:tabs>
          <w:tab w:val="left" w:pos="180"/>
          <w:tab w:val="left" w:pos="1620"/>
        </w:tabs>
        <w:kinsoku/>
        <w:autoSpaceDE/>
        <w:autoSpaceDN/>
        <w:adjustRightInd/>
        <w:snapToGrid/>
        <w:spacing w:line="400" w:lineRule="exact"/>
        <w:ind w:firstLine="480" w:firstLineChars="200"/>
        <w:textAlignment w:val="auto"/>
        <w:rPr>
          <w:rFonts w:hint="eastAsia" w:ascii="宋体" w:hAnsi="宋体" w:eastAsia="宋体"/>
          <w:color w:val="auto"/>
          <w:sz w:val="24"/>
          <w:szCs w:val="24"/>
          <w:u w:val="single"/>
          <w:lang w:eastAsia="zh-CN"/>
        </w:rPr>
      </w:pPr>
      <w:r>
        <w:rPr>
          <w:rFonts w:hint="eastAsia" w:ascii="宋体" w:hAnsi="宋体"/>
          <w:color w:val="auto"/>
          <w:sz w:val="24"/>
          <w:szCs w:val="24"/>
          <w:lang w:eastAsia="zh-CN"/>
        </w:rPr>
        <w:t xml:space="preserve">一、采购项目编号：GXZC2026-C2-002186-JYZX </w:t>
      </w:r>
    </w:p>
    <w:p w14:paraId="273C9A18">
      <w:pPr>
        <w:widowControl w:val="0"/>
        <w:tabs>
          <w:tab w:val="left" w:pos="180"/>
          <w:tab w:val="left" w:pos="1620"/>
        </w:tabs>
        <w:kinsoku/>
        <w:autoSpaceDE/>
        <w:autoSpaceDN/>
        <w:adjustRightInd/>
        <w:snapToGrid/>
        <w:spacing w:line="400" w:lineRule="exact"/>
        <w:ind w:firstLine="480" w:firstLineChars="200"/>
        <w:textAlignment w:val="auto"/>
        <w:rPr>
          <w:rFonts w:ascii="宋体" w:hAnsi="宋体"/>
          <w:color w:val="auto"/>
          <w:sz w:val="24"/>
          <w:szCs w:val="24"/>
          <w:u w:val="single"/>
          <w:lang w:eastAsia="zh-CN"/>
        </w:rPr>
      </w:pPr>
      <w:r>
        <w:rPr>
          <w:rFonts w:hint="eastAsia" w:ascii="宋体" w:hAnsi="宋体"/>
          <w:color w:val="auto"/>
          <w:sz w:val="24"/>
          <w:szCs w:val="24"/>
          <w:lang w:eastAsia="zh-CN"/>
        </w:rPr>
        <w:t>二、采购项目类别：</w:t>
      </w:r>
      <w:r>
        <w:rPr>
          <w:rFonts w:hint="eastAsia" w:ascii="宋体" w:hAnsi="宋体"/>
          <w:color w:val="auto"/>
          <w:sz w:val="24"/>
          <w:szCs w:val="24"/>
          <w:u w:val="single"/>
          <w:lang w:eastAsia="zh-CN"/>
        </w:rPr>
        <w:t>工程类</w:t>
      </w:r>
    </w:p>
    <w:p w14:paraId="5AF03FD7">
      <w:pPr>
        <w:widowControl w:val="0"/>
        <w:tabs>
          <w:tab w:val="left" w:pos="180"/>
          <w:tab w:val="left" w:pos="1620"/>
        </w:tabs>
        <w:kinsoku/>
        <w:autoSpaceDE/>
        <w:autoSpaceDN/>
        <w:adjustRightInd/>
        <w:snapToGrid/>
        <w:spacing w:line="400" w:lineRule="exact"/>
        <w:ind w:firstLine="480" w:firstLineChars="200"/>
        <w:textAlignment w:val="auto"/>
        <w:rPr>
          <w:rFonts w:ascii="宋体" w:hAnsi="宋体"/>
          <w:color w:val="auto"/>
          <w:sz w:val="24"/>
          <w:szCs w:val="24"/>
          <w:lang w:eastAsia="zh-CN"/>
        </w:rPr>
      </w:pPr>
      <w:r>
        <w:rPr>
          <w:rFonts w:hint="eastAsia" w:ascii="宋体" w:hAnsi="宋体"/>
          <w:color w:val="auto"/>
          <w:sz w:val="24"/>
          <w:szCs w:val="24"/>
          <w:lang w:eastAsia="zh-CN"/>
        </w:rPr>
        <w:t>三、采购需求一览表</w:t>
      </w:r>
    </w:p>
    <w:p w14:paraId="4DCE12FD">
      <w:pPr>
        <w:widowControl w:val="0"/>
        <w:kinsoku/>
        <w:autoSpaceDE/>
        <w:autoSpaceDN/>
        <w:adjustRightInd/>
        <w:snapToGrid/>
        <w:spacing w:line="400" w:lineRule="exact"/>
        <w:ind w:firstLine="437"/>
        <w:textAlignment w:val="auto"/>
        <w:rPr>
          <w:rFonts w:ascii="宋体" w:hAnsi="宋体"/>
          <w:color w:val="auto"/>
          <w:sz w:val="24"/>
          <w:szCs w:val="24"/>
          <w:lang w:eastAsia="zh-CN"/>
        </w:rPr>
      </w:pPr>
      <w:r>
        <w:rPr>
          <w:rFonts w:hint="eastAsia" w:ascii="宋体" w:hAnsi="宋体"/>
          <w:color w:val="auto"/>
          <w:sz w:val="24"/>
          <w:szCs w:val="24"/>
          <w:lang w:eastAsia="zh-CN"/>
        </w:rPr>
        <w:t>说明：</w:t>
      </w:r>
    </w:p>
    <w:p w14:paraId="75BB65B9">
      <w:pPr>
        <w:widowControl w:val="0"/>
        <w:kinsoku/>
        <w:autoSpaceDE/>
        <w:autoSpaceDN/>
        <w:adjustRightInd/>
        <w:snapToGrid/>
        <w:spacing w:line="400" w:lineRule="exact"/>
        <w:ind w:firstLine="437"/>
        <w:textAlignment w:val="auto"/>
        <w:rPr>
          <w:rFonts w:ascii="宋体" w:hAnsi="宋体"/>
          <w:color w:val="auto"/>
          <w:sz w:val="24"/>
          <w:szCs w:val="24"/>
          <w:lang w:eastAsia="zh-CN"/>
        </w:rPr>
      </w:pPr>
      <w:r>
        <w:rPr>
          <w:rFonts w:hint="eastAsia" w:ascii="宋体" w:hAnsi="宋体"/>
          <w:color w:val="auto"/>
          <w:sz w:val="24"/>
          <w:szCs w:val="24"/>
          <w:lang w:eastAsia="zh-CN"/>
        </w:rPr>
        <w:t>1、本项目需求表中带有“▲”的参数或要求为实质性要求，必须满足，竞标响应不得低于该技术指标或要求。</w:t>
      </w:r>
    </w:p>
    <w:p w14:paraId="313A670A">
      <w:pPr>
        <w:widowControl w:val="0"/>
        <w:kinsoku/>
        <w:autoSpaceDE/>
        <w:autoSpaceDN/>
        <w:adjustRightInd/>
        <w:snapToGrid/>
        <w:spacing w:line="400" w:lineRule="exact"/>
        <w:ind w:firstLine="437"/>
        <w:textAlignment w:val="auto"/>
        <w:rPr>
          <w:rFonts w:ascii="宋体" w:hAnsi="宋体"/>
          <w:color w:val="auto"/>
          <w:sz w:val="24"/>
          <w:szCs w:val="24"/>
          <w:lang w:eastAsia="zh-CN"/>
        </w:rPr>
      </w:pPr>
      <w:r>
        <w:rPr>
          <w:rFonts w:hint="eastAsia" w:ascii="宋体" w:hAnsi="宋体"/>
          <w:color w:val="auto"/>
          <w:sz w:val="24"/>
          <w:szCs w:val="24"/>
          <w:lang w:eastAsia="zh-CN"/>
        </w:rPr>
        <w:t>2、供应商所竞标货物或服务如国家有强制性要求的按国家规定执行，若执行标准有修改或更新按最新版本执行。</w:t>
      </w:r>
    </w:p>
    <w:p w14:paraId="288FB5CA">
      <w:pPr>
        <w:widowControl w:val="0"/>
        <w:kinsoku/>
        <w:autoSpaceDE/>
        <w:autoSpaceDN/>
        <w:adjustRightInd/>
        <w:snapToGrid/>
        <w:spacing w:line="400" w:lineRule="exact"/>
        <w:ind w:firstLine="437"/>
        <w:textAlignment w:val="auto"/>
        <w:rPr>
          <w:rFonts w:hint="eastAsia" w:ascii="宋体" w:hAnsi="宋体" w:eastAsia="宋体"/>
          <w:color w:val="auto"/>
          <w:sz w:val="24"/>
          <w:szCs w:val="24"/>
          <w:lang w:eastAsia="zh-CN"/>
        </w:rPr>
      </w:pPr>
      <w:r>
        <w:rPr>
          <w:rFonts w:hint="eastAsia" w:ascii="宋体" w:hAnsi="宋体"/>
          <w:color w:val="auto"/>
          <w:sz w:val="24"/>
          <w:szCs w:val="24"/>
          <w:lang w:eastAsia="zh-CN"/>
        </w:rPr>
        <w:t>3、供应商必须自行为其竞标产品侵犯他人的知识产权或者专利成果的行为承担相应法律责任。</w:t>
      </w:r>
    </w:p>
    <w:p w14:paraId="2C3DC0FA">
      <w:pPr>
        <w:widowControl w:val="0"/>
        <w:kinsoku/>
        <w:autoSpaceDE/>
        <w:autoSpaceDN/>
        <w:adjustRightInd/>
        <w:snapToGrid/>
        <w:spacing w:line="400" w:lineRule="exact"/>
        <w:ind w:firstLine="437"/>
        <w:textAlignment w:val="auto"/>
        <w:rPr>
          <w:rFonts w:ascii="宋体" w:hAnsi="宋体"/>
          <w:b/>
          <w:color w:val="auto"/>
          <w:sz w:val="24"/>
          <w:szCs w:val="24"/>
          <w:lang w:eastAsia="zh-CN"/>
        </w:rPr>
      </w:pPr>
      <w:r>
        <w:rPr>
          <w:rFonts w:hint="eastAsia" w:ascii="宋体" w:hAnsi="宋体"/>
          <w:color w:val="auto"/>
          <w:sz w:val="24"/>
          <w:szCs w:val="24"/>
          <w:lang w:eastAsia="zh-CN"/>
        </w:rPr>
        <w:t>4、本次采购标的属于：</w:t>
      </w:r>
      <w:r>
        <w:rPr>
          <w:rFonts w:hint="eastAsia" w:ascii="宋体" w:hAnsi="宋体"/>
          <w:b/>
          <w:bCs/>
          <w:color w:val="auto"/>
          <w:sz w:val="24"/>
          <w:szCs w:val="24"/>
          <w:u w:val="single"/>
          <w:lang w:eastAsia="zh-CN"/>
        </w:rPr>
        <w:t>建筑业</w:t>
      </w:r>
      <w:r>
        <w:rPr>
          <w:rFonts w:hint="eastAsia" w:ascii="宋体" w:hAnsi="宋体"/>
          <w:color w:val="auto"/>
          <w:sz w:val="24"/>
          <w:szCs w:val="24"/>
          <w:lang w:eastAsia="zh-CN"/>
        </w:rPr>
        <w:t>。</w:t>
      </w:r>
    </w:p>
    <w:p w14:paraId="5821124E">
      <w:pPr>
        <w:spacing w:line="400" w:lineRule="exact"/>
        <w:ind w:firstLine="360" w:firstLineChars="150"/>
        <w:rPr>
          <w:rFonts w:ascii="宋体" w:hAnsi="宋体"/>
          <w:b/>
          <w:color w:val="auto"/>
          <w:sz w:val="24"/>
          <w:szCs w:val="24"/>
          <w:lang w:eastAsia="zh-CN"/>
        </w:rPr>
      </w:pPr>
    </w:p>
    <w:tbl>
      <w:tblPr>
        <w:tblStyle w:val="26"/>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1177"/>
        <w:gridCol w:w="555"/>
        <w:gridCol w:w="615"/>
        <w:gridCol w:w="6931"/>
      </w:tblGrid>
      <w:tr w14:paraId="21A3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263B8029">
            <w:pPr>
              <w:spacing w:line="360" w:lineRule="auto"/>
              <w:jc w:val="center"/>
              <w:rPr>
                <w:rFonts w:ascii="宋体" w:hAnsi="宋体"/>
                <w:b/>
                <w:color w:val="auto"/>
                <w:kern w:val="2"/>
                <w:sz w:val="24"/>
                <w:szCs w:val="24"/>
              </w:rPr>
            </w:pPr>
            <w:r>
              <w:rPr>
                <w:rFonts w:hint="eastAsia" w:ascii="宋体" w:hAnsi="宋体"/>
                <w:b/>
                <w:color w:val="auto"/>
                <w:kern w:val="2"/>
                <w:sz w:val="24"/>
                <w:szCs w:val="24"/>
              </w:rPr>
              <w:t>项号</w:t>
            </w:r>
          </w:p>
        </w:tc>
        <w:tc>
          <w:tcPr>
            <w:tcW w:w="1177" w:type="dxa"/>
            <w:tcBorders>
              <w:top w:val="single" w:color="auto" w:sz="4" w:space="0"/>
              <w:left w:val="single" w:color="auto" w:sz="4" w:space="0"/>
              <w:bottom w:val="single" w:color="auto" w:sz="4" w:space="0"/>
              <w:right w:val="single" w:color="auto" w:sz="4" w:space="0"/>
            </w:tcBorders>
            <w:vAlign w:val="center"/>
          </w:tcPr>
          <w:p w14:paraId="53B07B5C">
            <w:pPr>
              <w:spacing w:line="360" w:lineRule="auto"/>
              <w:jc w:val="center"/>
              <w:rPr>
                <w:rFonts w:ascii="宋体" w:hAnsi="宋体"/>
                <w:b/>
                <w:color w:val="auto"/>
                <w:kern w:val="2"/>
                <w:sz w:val="24"/>
                <w:szCs w:val="24"/>
              </w:rPr>
            </w:pPr>
            <w:r>
              <w:rPr>
                <w:rFonts w:hint="eastAsia" w:ascii="宋体" w:hAnsi="宋体"/>
                <w:b/>
                <w:color w:val="auto"/>
                <w:kern w:val="2"/>
                <w:sz w:val="24"/>
                <w:szCs w:val="24"/>
              </w:rPr>
              <w:t>项目名称</w:t>
            </w:r>
          </w:p>
        </w:tc>
        <w:tc>
          <w:tcPr>
            <w:tcW w:w="555" w:type="dxa"/>
            <w:tcBorders>
              <w:top w:val="single" w:color="auto" w:sz="4" w:space="0"/>
              <w:left w:val="single" w:color="auto" w:sz="4" w:space="0"/>
              <w:bottom w:val="single" w:color="auto" w:sz="4" w:space="0"/>
              <w:right w:val="single" w:color="auto" w:sz="4" w:space="0"/>
            </w:tcBorders>
            <w:vAlign w:val="center"/>
          </w:tcPr>
          <w:p w14:paraId="347969CA">
            <w:pPr>
              <w:spacing w:line="360" w:lineRule="auto"/>
              <w:jc w:val="center"/>
              <w:rPr>
                <w:rFonts w:ascii="宋体" w:hAnsi="宋体"/>
                <w:b/>
                <w:color w:val="auto"/>
                <w:kern w:val="2"/>
                <w:sz w:val="24"/>
                <w:szCs w:val="24"/>
              </w:rPr>
            </w:pPr>
            <w:r>
              <w:rPr>
                <w:rFonts w:hint="eastAsia" w:ascii="宋体" w:hAnsi="宋体"/>
                <w:b/>
                <w:color w:val="auto"/>
                <w:kern w:val="2"/>
                <w:sz w:val="24"/>
                <w:szCs w:val="24"/>
              </w:rPr>
              <w:t>数量</w:t>
            </w:r>
          </w:p>
        </w:tc>
        <w:tc>
          <w:tcPr>
            <w:tcW w:w="615" w:type="dxa"/>
            <w:tcBorders>
              <w:top w:val="single" w:color="auto" w:sz="4" w:space="0"/>
              <w:left w:val="single" w:color="auto" w:sz="4" w:space="0"/>
              <w:bottom w:val="single" w:color="auto" w:sz="4" w:space="0"/>
              <w:right w:val="single" w:color="auto" w:sz="4" w:space="0"/>
            </w:tcBorders>
            <w:vAlign w:val="center"/>
          </w:tcPr>
          <w:p w14:paraId="30DC3D68">
            <w:pPr>
              <w:spacing w:line="360" w:lineRule="auto"/>
              <w:jc w:val="center"/>
              <w:rPr>
                <w:rFonts w:ascii="宋体" w:hAnsi="宋体"/>
                <w:b/>
                <w:color w:val="auto"/>
                <w:kern w:val="2"/>
                <w:sz w:val="24"/>
                <w:szCs w:val="24"/>
              </w:rPr>
            </w:pPr>
            <w:r>
              <w:rPr>
                <w:rFonts w:hint="eastAsia" w:ascii="宋体" w:hAnsi="宋体"/>
                <w:b/>
                <w:color w:val="auto"/>
                <w:kern w:val="2"/>
                <w:sz w:val="24"/>
                <w:szCs w:val="24"/>
              </w:rPr>
              <w:t>单位</w:t>
            </w:r>
          </w:p>
        </w:tc>
        <w:tc>
          <w:tcPr>
            <w:tcW w:w="6931" w:type="dxa"/>
            <w:tcBorders>
              <w:top w:val="single" w:color="auto" w:sz="4" w:space="0"/>
              <w:left w:val="single" w:color="auto" w:sz="4" w:space="0"/>
              <w:bottom w:val="single" w:color="auto" w:sz="4" w:space="0"/>
              <w:right w:val="single" w:color="auto" w:sz="4" w:space="0"/>
            </w:tcBorders>
            <w:vAlign w:val="center"/>
          </w:tcPr>
          <w:p w14:paraId="0C2C7C27">
            <w:pPr>
              <w:spacing w:line="360" w:lineRule="auto"/>
              <w:jc w:val="center"/>
              <w:rPr>
                <w:rFonts w:ascii="宋体" w:hAnsi="宋体"/>
                <w:b/>
                <w:color w:val="auto"/>
                <w:kern w:val="2"/>
                <w:sz w:val="24"/>
                <w:szCs w:val="24"/>
              </w:rPr>
            </w:pPr>
            <w:r>
              <w:rPr>
                <w:rFonts w:hint="eastAsia" w:ascii="宋体" w:hAnsi="宋体"/>
                <w:b/>
                <w:color w:val="auto"/>
                <w:kern w:val="2"/>
                <w:sz w:val="24"/>
                <w:szCs w:val="24"/>
              </w:rPr>
              <w:t>内容和要求</w:t>
            </w:r>
          </w:p>
        </w:tc>
      </w:tr>
      <w:tr w14:paraId="0DD7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1AA19644">
            <w:pPr>
              <w:numPr>
                <w:ilvl w:val="0"/>
                <w:numId w:val="3"/>
              </w:numPr>
              <w:spacing w:line="360" w:lineRule="auto"/>
              <w:jc w:val="center"/>
              <w:rPr>
                <w:rFonts w:ascii="宋体" w:hAnsi="宋体"/>
                <w:b/>
                <w:color w:val="auto"/>
                <w:kern w:val="2"/>
                <w:sz w:val="24"/>
                <w:szCs w:val="24"/>
              </w:rPr>
            </w:pPr>
          </w:p>
        </w:tc>
        <w:tc>
          <w:tcPr>
            <w:tcW w:w="1177" w:type="dxa"/>
            <w:tcBorders>
              <w:top w:val="single" w:color="auto" w:sz="4" w:space="0"/>
              <w:left w:val="single" w:color="auto" w:sz="4" w:space="0"/>
              <w:bottom w:val="single" w:color="auto" w:sz="4" w:space="0"/>
              <w:right w:val="single" w:color="auto" w:sz="4" w:space="0"/>
            </w:tcBorders>
            <w:vAlign w:val="center"/>
          </w:tcPr>
          <w:p w14:paraId="440E61A8">
            <w:pPr>
              <w:spacing w:line="360" w:lineRule="auto"/>
              <w:jc w:val="center"/>
              <w:rPr>
                <w:rFonts w:hint="eastAsia" w:ascii="宋体" w:hAnsi="宋体" w:eastAsia="宋体"/>
                <w:color w:val="auto"/>
                <w:kern w:val="2"/>
                <w:sz w:val="24"/>
                <w:szCs w:val="24"/>
                <w:lang w:eastAsia="zh-CN"/>
              </w:rPr>
            </w:pPr>
            <w:r>
              <w:rPr>
                <w:rFonts w:hint="eastAsia" w:ascii="宋体" w:hAnsi="宋体" w:eastAsia="宋体"/>
                <w:color w:val="auto"/>
                <w:kern w:val="2"/>
                <w:sz w:val="24"/>
                <w:szCs w:val="24"/>
                <w:lang w:eastAsia="zh-CN"/>
              </w:rPr>
              <w:t>2026年广西财经学院明秀校区产教融合大楼科创办公场所装修工程</w:t>
            </w:r>
          </w:p>
        </w:tc>
        <w:tc>
          <w:tcPr>
            <w:tcW w:w="555" w:type="dxa"/>
            <w:tcBorders>
              <w:top w:val="single" w:color="auto" w:sz="4" w:space="0"/>
              <w:left w:val="single" w:color="auto" w:sz="4" w:space="0"/>
              <w:bottom w:val="single" w:color="auto" w:sz="4" w:space="0"/>
              <w:right w:val="single" w:color="auto" w:sz="4" w:space="0"/>
            </w:tcBorders>
            <w:vAlign w:val="center"/>
          </w:tcPr>
          <w:p w14:paraId="76C53149">
            <w:pPr>
              <w:spacing w:line="360" w:lineRule="auto"/>
              <w:jc w:val="center"/>
              <w:rPr>
                <w:rFonts w:ascii="宋体" w:hAnsi="宋体"/>
                <w:color w:val="auto"/>
                <w:kern w:val="2"/>
                <w:sz w:val="24"/>
                <w:szCs w:val="24"/>
              </w:rPr>
            </w:pPr>
            <w:r>
              <w:rPr>
                <w:rFonts w:hint="eastAsia" w:ascii="宋体" w:hAnsi="宋体"/>
                <w:color w:val="auto"/>
                <w:kern w:val="2"/>
                <w:sz w:val="24"/>
                <w:szCs w:val="24"/>
              </w:rPr>
              <w:t>1</w:t>
            </w:r>
          </w:p>
        </w:tc>
        <w:tc>
          <w:tcPr>
            <w:tcW w:w="615" w:type="dxa"/>
            <w:tcBorders>
              <w:top w:val="single" w:color="auto" w:sz="4" w:space="0"/>
              <w:left w:val="single" w:color="auto" w:sz="4" w:space="0"/>
              <w:bottom w:val="single" w:color="auto" w:sz="4" w:space="0"/>
              <w:right w:val="single" w:color="auto" w:sz="4" w:space="0"/>
            </w:tcBorders>
            <w:vAlign w:val="center"/>
          </w:tcPr>
          <w:p w14:paraId="0600B3C3">
            <w:pPr>
              <w:spacing w:line="360" w:lineRule="auto"/>
              <w:jc w:val="center"/>
              <w:rPr>
                <w:rFonts w:ascii="宋体" w:hAnsi="宋体"/>
                <w:color w:val="auto"/>
                <w:kern w:val="2"/>
                <w:sz w:val="24"/>
                <w:szCs w:val="24"/>
              </w:rPr>
            </w:pPr>
            <w:r>
              <w:rPr>
                <w:rFonts w:hint="eastAsia" w:ascii="宋体" w:hAnsi="宋体"/>
                <w:color w:val="auto"/>
                <w:kern w:val="2"/>
                <w:sz w:val="24"/>
                <w:szCs w:val="24"/>
              </w:rPr>
              <w:t>项</w:t>
            </w:r>
          </w:p>
        </w:tc>
        <w:tc>
          <w:tcPr>
            <w:tcW w:w="6931" w:type="dxa"/>
            <w:tcBorders>
              <w:top w:val="single" w:color="auto" w:sz="4" w:space="0"/>
              <w:left w:val="single" w:color="auto" w:sz="4" w:space="0"/>
              <w:right w:val="single" w:color="auto" w:sz="4" w:space="0"/>
            </w:tcBorders>
          </w:tcPr>
          <w:p w14:paraId="63FCE53A">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一、工程地点：</w:t>
            </w:r>
            <w:r>
              <w:rPr>
                <w:rFonts w:hint="eastAsia" w:ascii="宋体" w:hAnsi="宋体" w:eastAsia="宋体" w:cs="宋体"/>
                <w:color w:val="auto"/>
                <w:kern w:val="2"/>
                <w:sz w:val="24"/>
                <w:szCs w:val="24"/>
                <w:lang w:eastAsia="zh-CN"/>
              </w:rPr>
              <w:t>广西财经学院明秀校区内（南宁市西乡塘区明秀西路100号）</w:t>
            </w:r>
            <w:r>
              <w:rPr>
                <w:rFonts w:hint="eastAsia" w:ascii="宋体" w:hAnsi="宋体"/>
                <w:color w:val="auto"/>
                <w:kern w:val="2"/>
                <w:sz w:val="24"/>
                <w:szCs w:val="24"/>
                <w:lang w:eastAsia="zh-CN"/>
              </w:rPr>
              <w:t>。</w:t>
            </w:r>
          </w:p>
          <w:p w14:paraId="77F2D468">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二、工程</w:t>
            </w:r>
            <w:r>
              <w:rPr>
                <w:rFonts w:hint="eastAsia" w:ascii="宋体" w:hAnsi="宋体"/>
                <w:color w:val="auto"/>
                <w:kern w:val="2"/>
                <w:sz w:val="24"/>
                <w:szCs w:val="24"/>
                <w:lang w:eastAsia="zh"/>
              </w:rPr>
              <w:t>建设规模</w:t>
            </w:r>
            <w:r>
              <w:rPr>
                <w:rFonts w:hint="eastAsia" w:ascii="宋体" w:hAnsi="宋体"/>
                <w:color w:val="auto"/>
                <w:kern w:val="2"/>
                <w:sz w:val="24"/>
                <w:szCs w:val="24"/>
                <w:lang w:eastAsia="zh-CN"/>
              </w:rPr>
              <w:t>：</w:t>
            </w:r>
            <w:r>
              <w:rPr>
                <w:rFonts w:hint="eastAsia" w:ascii="宋体" w:hAnsi="宋体" w:eastAsia="宋体" w:cs="宋体"/>
                <w:color w:val="auto"/>
                <w:spacing w:val="7"/>
                <w:kern w:val="2"/>
                <w:sz w:val="24"/>
                <w:szCs w:val="24"/>
                <w:lang w:eastAsia="zh-CN"/>
              </w:rPr>
              <w:t>广西财经学院明秀校区产教融合大楼为一类高层公共建筑，建筑层数27层,建筑高度为99.99m，框架剪力墙结构。</w:t>
            </w:r>
            <w:r>
              <w:rPr>
                <w:rFonts w:hint="eastAsia" w:ascii="宋体" w:hAnsi="宋体"/>
                <w:color w:val="auto"/>
                <w:kern w:val="2"/>
                <w:sz w:val="24"/>
                <w:szCs w:val="24"/>
                <w:lang w:eastAsia="zh-CN"/>
              </w:rPr>
              <w:t>本次改造范围将14～16层功能房间改造为科创办公场所,改造建筑面积为3255.24平方米，改造内容包括但不限于：安装吊顶、增加隔墙、墙面粉刷、铺地面砖、地面防水处理、安装门窗和五金等，涉及装饰装修工程、电气工程、暖通工程、智能化工程、消防工程及给排水工程等专业。本项目不改变原防火分区及消防疏散设计,不涉及地下室改造。具体以施工图纸及工程量清单包含的全部工作内容为准。</w:t>
            </w:r>
          </w:p>
          <w:p w14:paraId="39CBA107">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▲三、工期要求：自合同签订</w:t>
            </w:r>
            <w:r>
              <w:rPr>
                <w:rFonts w:hint="eastAsia" w:ascii="宋体" w:hAnsi="宋体"/>
                <w:color w:val="auto"/>
                <w:kern w:val="2"/>
                <w:sz w:val="24"/>
                <w:szCs w:val="24"/>
                <w:lang w:eastAsia="zh"/>
              </w:rPr>
              <w:t>生效后</w:t>
            </w:r>
            <w:r>
              <w:rPr>
                <w:rFonts w:hint="eastAsia" w:ascii="宋体" w:hAnsi="宋体"/>
                <w:color w:val="auto"/>
                <w:kern w:val="2"/>
                <w:sz w:val="24"/>
                <w:szCs w:val="24"/>
                <w:lang w:eastAsia="zh-CN"/>
              </w:rPr>
              <w:t>且接到采购人开工通知之日起50日历天内，完成本工程全部施工内容并通过竣工验收。要求按工期配置足够数量的施工班组，制定可行的施工组织计划及工期横道图。</w:t>
            </w:r>
          </w:p>
          <w:p w14:paraId="53ED5E23">
            <w:pPr>
              <w:spacing w:line="360" w:lineRule="auto"/>
              <w:rPr>
                <w:rFonts w:hint="eastAsia" w:ascii="宋体" w:hAnsi="宋体" w:eastAsia="宋体" w:cs="宋体"/>
                <w:color w:val="auto"/>
                <w:kern w:val="2"/>
                <w:sz w:val="24"/>
                <w:szCs w:val="24"/>
                <w:lang w:eastAsia="zh-CN"/>
              </w:rPr>
            </w:pPr>
            <w:r>
              <w:rPr>
                <w:rFonts w:hint="eastAsia" w:ascii="宋体" w:hAnsi="宋体"/>
                <w:color w:val="auto"/>
                <w:kern w:val="2"/>
                <w:sz w:val="24"/>
                <w:szCs w:val="24"/>
                <w:lang w:eastAsia="zh-CN"/>
              </w:rPr>
              <w:t>▲</w:t>
            </w:r>
            <w:r>
              <w:rPr>
                <w:rFonts w:hint="eastAsia" w:ascii="宋体" w:hAnsi="宋体" w:eastAsia="宋体" w:cs="宋体"/>
                <w:color w:val="auto"/>
                <w:kern w:val="2"/>
                <w:sz w:val="24"/>
                <w:szCs w:val="24"/>
                <w:lang w:eastAsia="zh-CN"/>
              </w:rPr>
              <w:t>四、服务期限：</w:t>
            </w:r>
            <w:r>
              <w:rPr>
                <w:rFonts w:hint="eastAsia" w:ascii="宋体" w:hAnsi="宋体" w:eastAsia="宋体" w:cs="宋体"/>
                <w:color w:val="auto"/>
                <w:kern w:val="2"/>
                <w:sz w:val="24"/>
                <w:szCs w:val="24"/>
                <w:lang w:eastAsia="zh-CN" w:bidi="ar"/>
              </w:rPr>
              <w:t>自成交通知书发出之日起至本工程质量缺陷责任期满之日止。</w:t>
            </w:r>
          </w:p>
          <w:p w14:paraId="54414153">
            <w:pPr>
              <w:spacing w:line="360" w:lineRule="auto"/>
              <w:rPr>
                <w:rFonts w:hint="eastAsia" w:ascii="宋体" w:hAnsi="宋体" w:eastAsia="宋体" w:cs="宋体"/>
                <w:color w:val="auto"/>
                <w:kern w:val="2"/>
                <w:sz w:val="24"/>
                <w:szCs w:val="24"/>
                <w:lang w:eastAsia="zh"/>
              </w:rPr>
            </w:pPr>
            <w:r>
              <w:rPr>
                <w:rFonts w:hint="eastAsia" w:ascii="宋体" w:hAnsi="宋体"/>
                <w:color w:val="auto"/>
                <w:kern w:val="2"/>
                <w:sz w:val="24"/>
                <w:szCs w:val="24"/>
                <w:lang w:eastAsia="zh-CN"/>
              </w:rPr>
              <w:t>▲</w:t>
            </w:r>
            <w:r>
              <w:rPr>
                <w:rFonts w:hint="eastAsia" w:ascii="宋体" w:hAnsi="宋体" w:eastAsiaTheme="minorEastAsia"/>
                <w:color w:val="auto"/>
                <w:kern w:val="2"/>
                <w:sz w:val="24"/>
                <w:szCs w:val="24"/>
                <w:lang w:eastAsia="zh-CN"/>
              </w:rPr>
              <w:t>五、工程质量：工程质量合格</w:t>
            </w:r>
            <w:r>
              <w:rPr>
                <w:rFonts w:hint="eastAsia" w:ascii="宋体" w:hAnsi="宋体" w:eastAsiaTheme="minorEastAsia"/>
                <w:color w:val="auto"/>
                <w:kern w:val="2"/>
                <w:sz w:val="24"/>
                <w:szCs w:val="24"/>
                <w:lang w:eastAsia="zh"/>
              </w:rPr>
              <w:t>，</w:t>
            </w:r>
            <w:r>
              <w:rPr>
                <w:rFonts w:hint="eastAsia" w:ascii="宋体" w:hAnsi="宋体" w:eastAsiaTheme="minorEastAsia"/>
                <w:color w:val="auto"/>
                <w:kern w:val="2"/>
                <w:sz w:val="24"/>
                <w:szCs w:val="24"/>
                <w:lang w:eastAsia="zh-CN"/>
              </w:rPr>
              <w:t>且符合国家、行业和地方相关</w:t>
            </w:r>
            <w:r>
              <w:rPr>
                <w:rFonts w:hint="eastAsia" w:ascii="宋体" w:hAnsi="宋体" w:eastAsia="宋体" w:cs="宋体"/>
                <w:color w:val="auto"/>
                <w:kern w:val="2"/>
                <w:sz w:val="24"/>
                <w:szCs w:val="24"/>
                <w:lang w:eastAsia="zh-CN" w:bidi="ar"/>
              </w:rPr>
              <w:t>法律法规、政策及规划、规范、规程及标准等要求</w:t>
            </w:r>
            <w:r>
              <w:rPr>
                <w:rFonts w:hint="eastAsia" w:ascii="宋体" w:hAnsi="宋体" w:eastAsia="宋体" w:cs="宋体"/>
                <w:color w:val="auto"/>
                <w:kern w:val="2"/>
                <w:sz w:val="24"/>
                <w:szCs w:val="24"/>
                <w:lang w:eastAsia="zh-CN"/>
              </w:rPr>
              <w:t>。</w:t>
            </w:r>
          </w:p>
          <w:p w14:paraId="6673FA78">
            <w:pPr>
              <w:wordWrap w:val="0"/>
              <w:spacing w:line="360" w:lineRule="auto"/>
              <w:rPr>
                <w:color w:val="auto"/>
                <w:kern w:val="2"/>
                <w:lang w:eastAsia="zh-CN"/>
              </w:rPr>
            </w:pPr>
            <w:r>
              <w:rPr>
                <w:rFonts w:hint="eastAsia" w:ascii="宋体" w:hAnsi="宋体"/>
                <w:color w:val="auto"/>
                <w:kern w:val="2"/>
                <w:sz w:val="24"/>
                <w:szCs w:val="24"/>
                <w:lang w:eastAsia="zh-CN"/>
              </w:rPr>
              <w:t>▲</w:t>
            </w:r>
            <w:r>
              <w:rPr>
                <w:rFonts w:hint="eastAsia" w:ascii="宋体" w:hAnsi="宋体" w:eastAsia="宋体" w:cs="宋体"/>
                <w:color w:val="auto"/>
                <w:kern w:val="2"/>
                <w:sz w:val="24"/>
                <w:szCs w:val="24"/>
                <w:lang w:eastAsia="zh"/>
              </w:rPr>
              <w:t>六、</w:t>
            </w:r>
            <w:r>
              <w:rPr>
                <w:rFonts w:hint="eastAsia" w:ascii="宋体" w:hAnsi="宋体" w:eastAsia="宋体" w:cs="宋体"/>
                <w:color w:val="auto"/>
                <w:sz w:val="24"/>
                <w:lang w:eastAsia="zh-CN" w:bidi="ar"/>
              </w:rPr>
              <w:t>人员要求：</w:t>
            </w:r>
          </w:p>
          <w:p w14:paraId="0A5CCE53">
            <w:pPr>
              <w:wordWrap w:val="0"/>
              <w:spacing w:line="360" w:lineRule="auto"/>
              <w:rPr>
                <w:color w:val="auto"/>
                <w:kern w:val="2"/>
                <w:lang w:eastAsia="zh-CN"/>
              </w:rPr>
            </w:pPr>
            <w:r>
              <w:rPr>
                <w:rFonts w:hint="eastAsia" w:ascii="宋体" w:hAnsi="宋体" w:eastAsia="宋体" w:cs="宋体"/>
                <w:color w:val="auto"/>
                <w:sz w:val="24"/>
                <w:lang w:eastAsia="zh-CN" w:bidi="ar"/>
              </w:rPr>
              <w:t>1.项目经理须持有建筑工程专业二级及以上注册建造师证书，具备中级</w:t>
            </w:r>
            <w:r>
              <w:rPr>
                <w:rFonts w:hint="eastAsia" w:ascii="宋体" w:hAnsi="宋体" w:eastAsia="宋体" w:cs="宋体"/>
                <w:color w:val="auto"/>
                <w:sz w:val="24"/>
                <w:lang w:eastAsia="zh" w:bidi="ar"/>
              </w:rPr>
              <w:t>及</w:t>
            </w:r>
            <w:r>
              <w:rPr>
                <w:rFonts w:hint="eastAsia" w:ascii="宋体" w:hAnsi="宋体" w:eastAsia="宋体" w:cs="宋体"/>
                <w:color w:val="auto"/>
                <w:sz w:val="24"/>
                <w:lang w:eastAsia="zh-CN" w:bidi="ar"/>
              </w:rPr>
              <w:t>以上技术职称，同时具备有效的建筑施工企业管理人员安全生产考核合格证书（B 证），且未担任其他在建、已中标未开工或已列为其他项目第一名中标候选人的注册建造师作为项目经理（符合《广西壮族自治区建筑市场诚信卡管理暂行办法》第十六条第一款及桂建管﹝2016﹞70号、桂建管〔2020〕11号文除外），证书注册单位与竞标单位一致，全程在岗履职。</w:t>
            </w:r>
          </w:p>
          <w:p w14:paraId="2563FBE1">
            <w:pPr>
              <w:wordWrap w:val="0"/>
              <w:spacing w:line="360" w:lineRule="auto"/>
              <w:rPr>
                <w:color w:val="auto"/>
                <w:kern w:val="2"/>
                <w:lang w:eastAsia="zh-CN"/>
              </w:rPr>
            </w:pPr>
            <w:r>
              <w:rPr>
                <w:rFonts w:hint="eastAsia" w:ascii="宋体" w:hAnsi="宋体" w:eastAsia="宋体" w:cs="宋体"/>
                <w:color w:val="auto"/>
                <w:sz w:val="24"/>
                <w:lang w:eastAsia="zh-CN" w:bidi="ar"/>
              </w:rPr>
              <w:t>2.技术负责人须具备建筑工程专业中级及以上技术职称，全程在岗履职。</w:t>
            </w:r>
          </w:p>
          <w:p w14:paraId="07C2A349">
            <w:pPr>
              <w:wordWrap w:val="0"/>
              <w:spacing w:line="360" w:lineRule="auto"/>
              <w:rPr>
                <w:color w:val="auto"/>
                <w:kern w:val="2"/>
                <w:lang w:eastAsia="zh-CN"/>
              </w:rPr>
            </w:pPr>
            <w:r>
              <w:rPr>
                <w:rFonts w:hint="eastAsia" w:ascii="宋体" w:hAnsi="宋体" w:eastAsia="宋体" w:cs="宋体"/>
                <w:color w:val="auto"/>
                <w:sz w:val="24"/>
                <w:lang w:eastAsia="zh-CN" w:bidi="ar"/>
              </w:rPr>
              <w:t>3.专职安全生产管理人员须持有有效的安全生产考核合格证书（C类），拟投入人数符合住房和城乡建设部《建筑施工企业、工程项目安全生产管理机构设置及安全生产管理人员配备办法》的规定不少于1人。</w:t>
            </w:r>
          </w:p>
          <w:p w14:paraId="50FED201">
            <w:pPr>
              <w:wordWrap w:val="0"/>
              <w:spacing w:line="360" w:lineRule="auto"/>
              <w:rPr>
                <w:color w:val="auto"/>
                <w:kern w:val="2"/>
                <w:lang w:eastAsia="zh-CN"/>
              </w:rPr>
            </w:pPr>
            <w:r>
              <w:rPr>
                <w:rFonts w:hint="eastAsia" w:ascii="宋体" w:hAnsi="宋体" w:eastAsia="宋体" w:cs="宋体"/>
                <w:color w:val="auto"/>
                <w:sz w:val="24"/>
                <w:lang w:eastAsia="zh-CN" w:bidi="ar"/>
              </w:rPr>
              <w:t>4.其他主要技术管理人员：拟投入本工程施工的主要技术管理人员满足项目情况，施工人员配备齐全，全部持证上岗，人员搭配合理，满足施工需要。投入本工程的施工员、质量员、材料员必须持有有效的岗位资格证书，须具备中级及以上技术职称，各不少于1人。</w:t>
            </w:r>
          </w:p>
          <w:p w14:paraId="5ACB49D4">
            <w:pPr>
              <w:kinsoku/>
              <w:autoSpaceDN/>
              <w:spacing w:line="360" w:lineRule="auto"/>
              <w:rPr>
                <w:rFonts w:hint="eastAsia" w:ascii="宋体" w:hAnsi="宋体" w:eastAsia="宋体" w:cs="宋体"/>
                <w:color w:val="auto"/>
                <w:kern w:val="2"/>
                <w:sz w:val="24"/>
                <w:szCs w:val="24"/>
                <w:lang w:eastAsia="zh"/>
              </w:rPr>
            </w:pPr>
            <w:r>
              <w:rPr>
                <w:rFonts w:hint="eastAsia" w:ascii="宋体" w:hAnsi="宋体" w:eastAsia="宋体" w:cs="宋体"/>
                <w:color w:val="auto"/>
                <w:sz w:val="24"/>
                <w:lang w:eastAsia="zh-CN" w:bidi="ar"/>
              </w:rPr>
              <w:t>注：在响应文件中提供拟投入人员相关证件复印件，以及提供</w:t>
            </w:r>
            <w:r>
              <w:rPr>
                <w:rFonts w:hint="eastAsia" w:ascii="宋体" w:hAnsi="宋体" w:eastAsia="宋体" w:cs="宋体"/>
                <w:color w:val="auto"/>
                <w:sz w:val="24"/>
                <w:lang w:eastAsia="zh" w:bidi="ar"/>
              </w:rPr>
              <w:t>2026年1月以来任意</w:t>
            </w:r>
            <w:r>
              <w:rPr>
                <w:rFonts w:hint="eastAsia" w:ascii="宋体" w:hAnsi="宋体" w:eastAsia="宋体" w:cs="宋体"/>
                <w:color w:val="auto"/>
                <w:sz w:val="24"/>
                <w:lang w:eastAsia="zh-CN" w:bidi="ar"/>
              </w:rPr>
              <w:t>1个月在</w:t>
            </w:r>
            <w:r>
              <w:rPr>
                <w:rFonts w:hint="eastAsia" w:ascii="宋体" w:hAnsi="宋体" w:eastAsia="宋体" w:cs="宋体"/>
                <w:color w:val="auto"/>
                <w:sz w:val="24"/>
                <w:lang w:eastAsia="zh" w:bidi="ar"/>
              </w:rPr>
              <w:t>竞标</w:t>
            </w:r>
            <w:r>
              <w:rPr>
                <w:rFonts w:hint="eastAsia" w:ascii="宋体" w:hAnsi="宋体" w:eastAsia="宋体" w:cs="宋体"/>
                <w:color w:val="auto"/>
                <w:sz w:val="24"/>
                <w:lang w:eastAsia="zh-CN" w:bidi="ar"/>
              </w:rPr>
              <w:t>单位依法缴纳社会保险证明材料或劳动合同复印件，否则该人员不予计入。</w:t>
            </w:r>
          </w:p>
          <w:p w14:paraId="43DC1F36">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w:t>
            </w:r>
            <w:r>
              <w:rPr>
                <w:rFonts w:hint="eastAsia" w:ascii="宋体" w:hAnsi="宋体"/>
                <w:color w:val="auto"/>
                <w:kern w:val="2"/>
                <w:sz w:val="24"/>
                <w:szCs w:val="24"/>
                <w:lang w:eastAsia="zh"/>
              </w:rPr>
              <w:t>七</w:t>
            </w:r>
            <w:r>
              <w:rPr>
                <w:rFonts w:hint="eastAsia" w:ascii="宋体" w:hAnsi="宋体"/>
                <w:color w:val="auto"/>
                <w:kern w:val="2"/>
                <w:sz w:val="24"/>
                <w:szCs w:val="24"/>
                <w:lang w:eastAsia="zh-CN"/>
              </w:rPr>
              <w:t>、承包方式</w:t>
            </w:r>
          </w:p>
          <w:p w14:paraId="6EA6223F">
            <w:pPr>
              <w:spacing w:line="360" w:lineRule="auto"/>
              <w:rPr>
                <w:rFonts w:hint="eastAsia" w:ascii="宋体" w:hAnsi="宋体" w:eastAsiaTheme="minorEastAsia"/>
                <w:color w:val="auto"/>
                <w:kern w:val="2"/>
                <w:sz w:val="24"/>
                <w:szCs w:val="24"/>
                <w:lang w:eastAsia="zh-CN" w:bidi="ar"/>
              </w:rPr>
            </w:pPr>
            <w:r>
              <w:rPr>
                <w:rFonts w:hint="eastAsia" w:ascii="宋体" w:hAnsi="宋体"/>
                <w:color w:val="auto"/>
                <w:kern w:val="2"/>
                <w:sz w:val="24"/>
                <w:szCs w:val="24"/>
                <w:lang w:eastAsia="zh-CN"/>
              </w:rPr>
              <w:t>（一）计价方式：包工包料，采用</w:t>
            </w:r>
            <w:r>
              <w:rPr>
                <w:rFonts w:hint="eastAsia" w:ascii="宋体" w:hAnsi="宋体"/>
                <w:color w:val="auto"/>
                <w:kern w:val="2"/>
                <w:sz w:val="24"/>
                <w:szCs w:val="24"/>
                <w:lang w:eastAsia="zh"/>
              </w:rPr>
              <w:t>固定</w:t>
            </w:r>
            <w:r>
              <w:rPr>
                <w:rFonts w:hint="eastAsia" w:ascii="宋体" w:hAnsi="宋体"/>
                <w:color w:val="auto"/>
                <w:kern w:val="2"/>
                <w:sz w:val="24"/>
                <w:szCs w:val="24"/>
                <w:lang w:eastAsia="zh-CN"/>
              </w:rPr>
              <w:t>综合单价法计价，工</w:t>
            </w:r>
            <w:r>
              <w:rPr>
                <w:rFonts w:hint="eastAsia" w:ascii="宋体" w:hAnsi="宋体" w:eastAsiaTheme="minorEastAsia"/>
                <w:color w:val="auto"/>
                <w:kern w:val="2"/>
                <w:sz w:val="24"/>
                <w:szCs w:val="24"/>
                <w:lang w:eastAsia="zh-CN"/>
              </w:rPr>
              <w:t>程量按实结算。</w:t>
            </w:r>
            <w:r>
              <w:rPr>
                <w:rFonts w:hint="eastAsia" w:ascii="宋体" w:hAnsi="宋体" w:eastAsiaTheme="minorEastAsia"/>
                <w:color w:val="auto"/>
                <w:kern w:val="2"/>
                <w:sz w:val="24"/>
                <w:szCs w:val="24"/>
                <w:lang w:eastAsia="zh-CN" w:bidi="ar"/>
              </w:rPr>
              <w:t>采用工程量清单报价，</w:t>
            </w:r>
            <w:r>
              <w:rPr>
                <w:rFonts w:hint="eastAsia" w:ascii="宋体" w:hAnsi="宋体" w:eastAsiaTheme="minorEastAsia"/>
                <w:color w:val="auto"/>
                <w:kern w:val="2"/>
                <w:sz w:val="24"/>
                <w:szCs w:val="24"/>
                <w:lang w:eastAsia="zh" w:bidi="ar"/>
              </w:rPr>
              <w:t>竞</w:t>
            </w:r>
            <w:r>
              <w:rPr>
                <w:rFonts w:hint="eastAsia" w:ascii="宋体" w:hAnsi="宋体" w:eastAsiaTheme="minorEastAsia"/>
                <w:color w:val="auto"/>
                <w:kern w:val="2"/>
                <w:sz w:val="24"/>
                <w:szCs w:val="24"/>
                <w:lang w:eastAsia="zh-CN" w:bidi="ar"/>
              </w:rPr>
              <w:t>标报价不得高于招标控制价，否则竞标无效。供应商工程量清单中项目的工程量无论增减，均按原单价结算。本工程最终结算价以采购人审计处或自治区财政厅财政投资评审中心审定金额为准。</w:t>
            </w:r>
          </w:p>
          <w:p w14:paraId="767CBD99">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bidi="ar"/>
              </w:rPr>
              <w:t>报价必须包含以下部分，包括：</w:t>
            </w:r>
          </w:p>
          <w:p w14:paraId="2A829A62">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bidi="ar"/>
              </w:rPr>
              <w:t>（1）满足本项目全部采购需求，包括但不限于完成本项目所需的各项成本、人工费、材料费、管理费、专家评审费、开办费、税金及场地费、利润等所有费用。</w:t>
            </w:r>
          </w:p>
          <w:p w14:paraId="6F69688E">
            <w:pPr>
              <w:spacing w:line="360" w:lineRule="auto"/>
              <w:rPr>
                <w:rFonts w:hint="eastAsia" w:ascii="宋体" w:hAnsi="宋体" w:eastAsiaTheme="minorEastAsia"/>
                <w:color w:val="auto"/>
                <w:kern w:val="2"/>
                <w:sz w:val="24"/>
                <w:szCs w:val="24"/>
                <w:lang w:eastAsia="zh" w:bidi="ar"/>
              </w:rPr>
            </w:pPr>
            <w:r>
              <w:rPr>
                <w:rFonts w:hint="eastAsia" w:ascii="宋体" w:hAnsi="宋体"/>
                <w:color w:val="auto"/>
                <w:kern w:val="2"/>
                <w:sz w:val="24"/>
                <w:szCs w:val="24"/>
                <w:lang w:eastAsia="zh-CN" w:bidi="ar"/>
              </w:rPr>
              <w:t>（2）必要的保险费和各项税金（成交供应商须为该工程购买工程一切险）。</w:t>
            </w:r>
          </w:p>
          <w:p w14:paraId="39DD1050">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（二）成交供应商车辆进出校园所需缴纳的费用由成交供应商自理。</w:t>
            </w:r>
          </w:p>
          <w:p w14:paraId="70C7A94C">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（三）本工程不允许分包。</w:t>
            </w:r>
          </w:p>
          <w:p w14:paraId="36B6B974">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w:t>
            </w:r>
            <w:r>
              <w:rPr>
                <w:rFonts w:hint="eastAsia" w:ascii="宋体" w:hAnsi="宋体"/>
                <w:color w:val="auto"/>
                <w:kern w:val="2"/>
                <w:sz w:val="24"/>
                <w:szCs w:val="24"/>
                <w:lang w:eastAsia="zh"/>
              </w:rPr>
              <w:t>八</w:t>
            </w:r>
            <w:r>
              <w:rPr>
                <w:rFonts w:hint="eastAsia" w:ascii="宋体" w:hAnsi="宋体"/>
                <w:color w:val="auto"/>
                <w:kern w:val="2"/>
                <w:sz w:val="24"/>
                <w:szCs w:val="24"/>
                <w:lang w:eastAsia="zh-CN"/>
              </w:rPr>
              <w:t>、付款方式</w:t>
            </w:r>
          </w:p>
          <w:p w14:paraId="1AF55FE6">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（一）预付款支付</w:t>
            </w:r>
          </w:p>
          <w:p w14:paraId="526CBC57">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1.预付款支付</w:t>
            </w:r>
          </w:p>
          <w:p w14:paraId="10261A46">
            <w:pPr>
              <w:spacing w:line="360" w:lineRule="auto"/>
              <w:rPr>
                <w:rFonts w:ascii="宋体" w:hAnsi="宋体"/>
                <w:color w:val="auto"/>
                <w:kern w:val="2"/>
                <w:sz w:val="24"/>
                <w:szCs w:val="24"/>
                <w:lang w:eastAsia="zh"/>
              </w:rPr>
            </w:pPr>
            <w:bookmarkStart w:id="298" w:name="_GoBack"/>
            <w:bookmarkEnd w:id="298"/>
            <w:r>
              <w:rPr>
                <w:rFonts w:hint="eastAsia" w:ascii="宋体" w:hAnsi="宋体"/>
                <w:color w:val="auto"/>
                <w:kern w:val="2"/>
                <w:sz w:val="24"/>
                <w:szCs w:val="24"/>
                <w:lang w:eastAsia="zh-CN"/>
              </w:rPr>
              <w:t>合同签订生效且请款申请经采购人审核通过后，自收到成交供应商合格发票（</w:t>
            </w:r>
            <w:bookmarkStart w:id="7" w:name="OLE_LINK2"/>
            <w:r>
              <w:rPr>
                <w:rFonts w:hint="eastAsia" w:ascii="宋体" w:hAnsi="宋体"/>
                <w:color w:val="auto"/>
                <w:kern w:val="2"/>
                <w:sz w:val="24"/>
                <w:szCs w:val="24"/>
                <w:lang w:eastAsia="zh-CN"/>
              </w:rPr>
              <w:t>增值税专用发票</w:t>
            </w:r>
            <w:bookmarkEnd w:id="7"/>
            <w:r>
              <w:rPr>
                <w:rFonts w:hint="eastAsia" w:ascii="宋体" w:hAnsi="宋体" w:cs="宋体"/>
                <w:color w:val="auto"/>
                <w:kern w:val="2"/>
                <w:sz w:val="24"/>
                <w:lang w:eastAsia="zh"/>
              </w:rPr>
              <w:t>或普通发票</w:t>
            </w:r>
            <w:r>
              <w:rPr>
                <w:rFonts w:hint="eastAsia" w:ascii="宋体" w:hAnsi="宋体"/>
                <w:color w:val="auto"/>
                <w:kern w:val="2"/>
                <w:sz w:val="24"/>
                <w:szCs w:val="24"/>
                <w:lang w:eastAsia="zh-CN"/>
              </w:rPr>
              <w:t>）之日起1</w:t>
            </w:r>
            <w:r>
              <w:rPr>
                <w:rFonts w:hint="eastAsia" w:ascii="宋体" w:hAnsi="宋体"/>
                <w:color w:val="auto"/>
                <w:kern w:val="2"/>
                <w:sz w:val="24"/>
                <w:szCs w:val="24"/>
                <w:lang w:eastAsia="zh"/>
              </w:rPr>
              <w:t>0</w:t>
            </w:r>
            <w:r>
              <w:rPr>
                <w:rFonts w:hint="eastAsia" w:ascii="宋体" w:hAnsi="宋体"/>
                <w:color w:val="auto"/>
                <w:kern w:val="2"/>
                <w:sz w:val="24"/>
                <w:szCs w:val="24"/>
                <w:lang w:eastAsia="zh-CN"/>
              </w:rPr>
              <w:t>个工作日内支付合同</w:t>
            </w:r>
            <w:r>
              <w:rPr>
                <w:rFonts w:hint="eastAsia" w:asciiTheme="minorEastAsia" w:hAnsiTheme="minorEastAsia" w:eastAsiaTheme="minorEastAsia"/>
                <w:color w:val="auto"/>
                <w:kern w:val="2"/>
                <w:sz w:val="24"/>
                <w:szCs w:val="24"/>
                <w:lang w:eastAsia="zh"/>
              </w:rPr>
              <w:t>价款（扣除合同总价包含的暂列金额、计日工价款及专业工程暂估价）</w:t>
            </w:r>
            <w:r>
              <w:rPr>
                <w:rFonts w:hint="eastAsia" w:ascii="宋体" w:hAnsi="宋体"/>
                <w:color w:val="auto"/>
                <w:kern w:val="2"/>
                <w:sz w:val="24"/>
                <w:szCs w:val="24"/>
                <w:lang w:eastAsia="zh-CN"/>
              </w:rPr>
              <w:t>的10%</w:t>
            </w:r>
            <w:r>
              <w:rPr>
                <w:rFonts w:hint="eastAsia" w:ascii="宋体" w:hAnsi="宋体"/>
                <w:color w:val="auto"/>
                <w:kern w:val="2"/>
                <w:sz w:val="24"/>
                <w:szCs w:val="24"/>
                <w:lang w:eastAsia="zh"/>
              </w:rPr>
              <w:t>（包括安全文明施工费的50%）</w:t>
            </w:r>
            <w:r>
              <w:rPr>
                <w:rFonts w:hint="eastAsia" w:ascii="宋体" w:hAnsi="宋体"/>
                <w:color w:val="auto"/>
                <w:kern w:val="2"/>
                <w:sz w:val="24"/>
                <w:szCs w:val="24"/>
                <w:lang w:eastAsia="zh-CN"/>
              </w:rPr>
              <w:t>作为预付款。</w:t>
            </w:r>
            <w:r>
              <w:rPr>
                <w:rFonts w:hint="eastAsia" w:ascii="宋体" w:hAnsi="宋体"/>
                <w:color w:val="auto"/>
                <w:kern w:val="2"/>
                <w:sz w:val="24"/>
                <w:szCs w:val="24"/>
                <w:lang w:eastAsia="zh"/>
              </w:rPr>
              <w:t>安全文明施工费</w:t>
            </w:r>
            <w:r>
              <w:rPr>
                <w:rFonts w:hint="eastAsia" w:ascii="宋体" w:hAnsi="宋体" w:cs="宋体"/>
                <w:color w:val="auto"/>
                <w:kern w:val="2"/>
                <w:sz w:val="24"/>
                <w:lang w:eastAsia="zh"/>
              </w:rPr>
              <w:t>作为不可竞争费用单独列入工程造价。供应商擅自修改工程量清单给定的安全文明施工费总额或暂列金额，存在上调、下调、归零、拆分抵扣等调整行为</w:t>
            </w:r>
            <w:r>
              <w:rPr>
                <w:rFonts w:hint="eastAsia" w:ascii="宋体" w:hAnsi="宋体"/>
                <w:color w:val="auto"/>
                <w:kern w:val="2"/>
                <w:sz w:val="24"/>
                <w:szCs w:val="24"/>
                <w:lang w:eastAsia="zh"/>
              </w:rPr>
              <w:t>，按无效响应处理。</w:t>
            </w:r>
          </w:p>
          <w:p w14:paraId="20CAB87D">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2.预付款担保</w:t>
            </w:r>
          </w:p>
          <w:p w14:paraId="1C144AB6">
            <w:pPr>
              <w:kinsoku/>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成交供应商在申请预付款时，需向采购人提供无条件、不可撤销、见索即赔的银行预付款保函。成交供应商提交预付款担保的期限：签订合同5日内。</w:t>
            </w:r>
          </w:p>
          <w:p w14:paraId="5182DD8A">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3.预付款在支付第一期进度款时全部扣回。预付款担保的期限：自开具之日起至采购人从工程进度款中将该笔预付款全部扣回之日止。</w:t>
            </w:r>
          </w:p>
          <w:p w14:paraId="2479E488">
            <w:pPr>
              <w:spacing w:line="360" w:lineRule="auto"/>
              <w:rPr>
                <w:rFonts w:ascii="宋体" w:hAnsi="宋体"/>
                <w:color w:val="auto"/>
                <w:kern w:val="2"/>
                <w:sz w:val="24"/>
                <w:szCs w:val="24"/>
                <w:lang w:eastAsia="zh"/>
              </w:rPr>
            </w:pPr>
            <w:r>
              <w:rPr>
                <w:rFonts w:hint="eastAsia" w:ascii="宋体" w:hAnsi="宋体"/>
                <w:color w:val="auto"/>
                <w:kern w:val="2"/>
                <w:sz w:val="24"/>
                <w:szCs w:val="24"/>
                <w:lang w:eastAsia="zh-CN"/>
              </w:rPr>
              <w:t>（二）</w:t>
            </w:r>
            <w:r>
              <w:rPr>
                <w:rFonts w:hint="eastAsia" w:ascii="宋体" w:hAnsi="宋体"/>
                <w:color w:val="auto"/>
                <w:kern w:val="2"/>
                <w:sz w:val="24"/>
                <w:szCs w:val="24"/>
                <w:lang w:eastAsia="zh"/>
              </w:rPr>
              <w:t>进度款支付</w:t>
            </w:r>
          </w:p>
          <w:p w14:paraId="7340F05F">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
              </w:rPr>
              <w:t>1.本项目</w:t>
            </w:r>
            <w:r>
              <w:rPr>
                <w:rFonts w:hint="eastAsia" w:ascii="宋体" w:hAnsi="宋体"/>
                <w:color w:val="auto"/>
                <w:kern w:val="2"/>
                <w:sz w:val="24"/>
                <w:szCs w:val="24"/>
                <w:lang w:eastAsia="zh-CN"/>
              </w:rPr>
              <w:t>竣工验收合格并达到交付条件之后</w:t>
            </w:r>
            <w:r>
              <w:rPr>
                <w:rFonts w:hint="eastAsia" w:ascii="宋体" w:hAnsi="宋体"/>
                <w:color w:val="auto"/>
                <w:kern w:val="2"/>
                <w:sz w:val="24"/>
                <w:szCs w:val="24"/>
                <w:lang w:eastAsia="zh"/>
              </w:rPr>
              <w:t>10个工作日内提交工程进度款支付申请</w:t>
            </w:r>
            <w:r>
              <w:rPr>
                <w:rFonts w:hint="eastAsia" w:ascii="宋体" w:hAnsi="宋体"/>
                <w:color w:val="auto"/>
                <w:kern w:val="2"/>
                <w:sz w:val="24"/>
                <w:szCs w:val="24"/>
                <w:lang w:eastAsia="zh-CN"/>
              </w:rPr>
              <w:t>，成交供应商的请款申请经采购人审核通过后，自收到成交供应商合格发票之日起1</w:t>
            </w:r>
            <w:r>
              <w:rPr>
                <w:rFonts w:hint="eastAsia" w:ascii="宋体" w:hAnsi="宋体"/>
                <w:color w:val="auto"/>
                <w:kern w:val="2"/>
                <w:sz w:val="24"/>
                <w:szCs w:val="24"/>
                <w:lang w:eastAsia="zh"/>
              </w:rPr>
              <w:t>0</w:t>
            </w:r>
            <w:r>
              <w:rPr>
                <w:rFonts w:hint="eastAsia" w:ascii="宋体" w:hAnsi="宋体"/>
                <w:color w:val="auto"/>
                <w:kern w:val="2"/>
                <w:sz w:val="24"/>
                <w:szCs w:val="24"/>
                <w:lang w:eastAsia="zh-CN"/>
              </w:rPr>
              <w:t>个工作日内支付至合同总价的80%（含已支付的）；</w:t>
            </w:r>
          </w:p>
          <w:p w14:paraId="1D526AD8">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
              </w:rPr>
              <w:t>2.</w:t>
            </w:r>
            <w:r>
              <w:rPr>
                <w:rFonts w:hint="eastAsia" w:ascii="宋体" w:hAnsi="宋体"/>
                <w:color w:val="auto"/>
                <w:kern w:val="2"/>
                <w:sz w:val="24"/>
                <w:szCs w:val="24"/>
                <w:lang w:eastAsia="zh-CN"/>
              </w:rPr>
              <w:t>工程结算经采购人审计处或财政投资评审中心审定后，成交供应商</w:t>
            </w:r>
            <w:r>
              <w:rPr>
                <w:rFonts w:hint="eastAsia" w:ascii="宋体" w:hAnsi="宋体"/>
                <w:color w:val="auto"/>
                <w:kern w:val="2"/>
                <w:sz w:val="24"/>
                <w:szCs w:val="24"/>
                <w:lang w:eastAsia="zh"/>
              </w:rPr>
              <w:t>提</w:t>
            </w:r>
            <w:r>
              <w:rPr>
                <w:rFonts w:hint="eastAsia" w:ascii="宋体" w:hAnsi="宋体"/>
                <w:color w:val="auto"/>
                <w:kern w:val="2"/>
                <w:sz w:val="24"/>
                <w:szCs w:val="24"/>
                <w:lang w:eastAsia="zh-CN"/>
              </w:rPr>
              <w:t>供对应齐全的结算资料及请款申请，经采购人审核通过后，</w:t>
            </w:r>
            <w:r>
              <w:rPr>
                <w:rFonts w:hint="eastAsia" w:ascii="宋体" w:hAnsi="宋体"/>
                <w:color w:val="auto"/>
                <w:kern w:val="2"/>
                <w:sz w:val="24"/>
                <w:szCs w:val="24"/>
                <w:lang w:eastAsia="zh-CN" w:bidi="ar"/>
              </w:rPr>
              <w:t>成交供应商向采购人交纳质量保证金后，</w:t>
            </w:r>
            <w:r>
              <w:rPr>
                <w:rFonts w:hint="eastAsia" w:ascii="宋体" w:hAnsi="宋体"/>
                <w:color w:val="auto"/>
                <w:kern w:val="2"/>
                <w:sz w:val="24"/>
                <w:szCs w:val="24"/>
                <w:lang w:eastAsia="zh-CN"/>
              </w:rPr>
              <w:t>自收到成交供应商合格发票之日起10个工作日内支付至结算审定总价的100%（含已经支付的，若无扣款项）。</w:t>
            </w:r>
          </w:p>
          <w:p w14:paraId="7DD99D88">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w:t>
            </w:r>
            <w:r>
              <w:rPr>
                <w:rFonts w:hint="eastAsia" w:ascii="宋体" w:hAnsi="宋体"/>
                <w:color w:val="auto"/>
                <w:kern w:val="2"/>
                <w:sz w:val="24"/>
                <w:szCs w:val="24"/>
                <w:lang w:eastAsia="zh"/>
              </w:rPr>
              <w:t>九</w:t>
            </w:r>
            <w:r>
              <w:rPr>
                <w:rFonts w:hint="eastAsia" w:ascii="宋体" w:hAnsi="宋体"/>
                <w:color w:val="auto"/>
                <w:kern w:val="2"/>
                <w:sz w:val="24"/>
                <w:szCs w:val="24"/>
                <w:lang w:eastAsia="zh-CN"/>
              </w:rPr>
              <w:t>、履约保证金</w:t>
            </w:r>
          </w:p>
          <w:p w14:paraId="207D6C09">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（一）按本项目成交总金额的5%（如成交供应商为</w:t>
            </w:r>
            <w:r>
              <w:rPr>
                <w:rFonts w:hint="eastAsia" w:ascii="宋体" w:hAnsi="宋体"/>
                <w:color w:val="auto"/>
                <w:kern w:val="2"/>
                <w:sz w:val="24"/>
                <w:szCs w:val="24"/>
                <w:lang w:eastAsia="zh"/>
              </w:rPr>
              <w:t>中</w:t>
            </w:r>
            <w:r>
              <w:rPr>
                <w:rFonts w:hint="eastAsia" w:ascii="宋体" w:hAnsi="宋体"/>
                <w:color w:val="auto"/>
                <w:kern w:val="2"/>
                <w:sz w:val="24"/>
                <w:szCs w:val="24"/>
                <w:lang w:eastAsia="zh-CN"/>
              </w:rPr>
              <w:t>小企业，按本项目成交总金额的2%，以提供中小企业声明函为依据）交至</w:t>
            </w:r>
            <w:r>
              <w:rPr>
                <w:rFonts w:hint="eastAsia" w:ascii="宋体" w:hAnsi="宋体"/>
                <w:color w:val="auto"/>
                <w:kern w:val="2"/>
                <w:sz w:val="24"/>
                <w:szCs w:val="24"/>
                <w:lang w:eastAsia="zh"/>
              </w:rPr>
              <w:t>采购人</w:t>
            </w:r>
            <w:r>
              <w:rPr>
                <w:rFonts w:hint="eastAsia" w:ascii="宋体" w:hAnsi="宋体"/>
                <w:color w:val="auto"/>
                <w:kern w:val="2"/>
                <w:sz w:val="24"/>
                <w:szCs w:val="24"/>
                <w:lang w:eastAsia="zh-CN"/>
              </w:rPr>
              <w:t>指定账户。成交供应商未能在成交通知书发出后5个日历天内，且在签订合同之前递交履约保证金，则视为放弃成交资格。</w:t>
            </w:r>
          </w:p>
          <w:p w14:paraId="06A6520A">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（二）履约保证金递交方式：银行转账</w:t>
            </w:r>
            <w:r>
              <w:rPr>
                <w:rFonts w:hint="eastAsia" w:ascii="宋体" w:hAnsi="宋体" w:eastAsia="宋体" w:cs="宋体"/>
                <w:color w:val="auto"/>
                <w:spacing w:val="7"/>
                <w:kern w:val="2"/>
                <w:sz w:val="24"/>
                <w:szCs w:val="24"/>
                <w:lang w:eastAsia="zh-CN"/>
              </w:rPr>
              <w:t>等</w:t>
            </w:r>
            <w:r>
              <w:rPr>
                <w:rFonts w:hint="eastAsia" w:ascii="宋体" w:hAnsi="宋体"/>
                <w:color w:val="auto"/>
                <w:kern w:val="2"/>
                <w:sz w:val="24"/>
                <w:szCs w:val="24"/>
                <w:lang w:eastAsia="zh-CN"/>
              </w:rPr>
              <w:t>。</w:t>
            </w:r>
          </w:p>
          <w:p w14:paraId="35A60906">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履约保证金指定账户：</w:t>
            </w:r>
          </w:p>
          <w:p w14:paraId="3DB4F848">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开户名称：广西财经学院</w:t>
            </w:r>
          </w:p>
          <w:p w14:paraId="62A5B879">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开户银行：中国银行南宁明秀西路支行</w:t>
            </w:r>
          </w:p>
          <w:p w14:paraId="0AA2DD64">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银行账号：611957485481</w:t>
            </w:r>
          </w:p>
          <w:p w14:paraId="2513FA3B">
            <w:pPr>
              <w:spacing w:line="360" w:lineRule="auto"/>
              <w:jc w:val="both"/>
              <w:rPr>
                <w:rFonts w:ascii="宋体" w:hAnsi="宋体"/>
                <w:b/>
                <w:bCs/>
                <w:color w:val="auto"/>
                <w:kern w:val="2"/>
                <w:sz w:val="24"/>
                <w:szCs w:val="24"/>
                <w:lang w:eastAsia="zh-CN"/>
              </w:rPr>
            </w:pPr>
            <w:r>
              <w:rPr>
                <w:rFonts w:hint="eastAsia" w:ascii="宋体" w:hAnsi="宋体"/>
                <w:color w:val="auto"/>
                <w:kern w:val="2"/>
                <w:sz w:val="24"/>
                <w:szCs w:val="24"/>
                <w:lang w:eastAsia="zh-CN"/>
              </w:rPr>
              <w:t>（三）履约保证金的有效期为自合同签订日至发包人出具竣工验收报告之日后再延长3个月止，且履约保证金的有效期</w:t>
            </w:r>
            <w:r>
              <w:rPr>
                <w:rFonts w:ascii="方正仿宋简体" w:hAnsi="方正仿宋简体" w:eastAsia="方正仿宋简体" w:cs="方正仿宋简体"/>
                <w:color w:val="auto"/>
                <w:kern w:val="2"/>
                <w:sz w:val="24"/>
                <w:szCs w:val="24"/>
                <w:lang w:eastAsia="zh-CN"/>
              </w:rPr>
              <w:t>≥</w:t>
            </w:r>
            <w:r>
              <w:rPr>
                <w:rFonts w:hint="eastAsia" w:ascii="宋体" w:hAnsi="宋体"/>
                <w:color w:val="auto"/>
                <w:kern w:val="2"/>
                <w:sz w:val="24"/>
                <w:szCs w:val="24"/>
                <w:lang w:eastAsia="zh-CN"/>
              </w:rPr>
              <w:t>5个月。</w:t>
            </w:r>
          </w:p>
          <w:p w14:paraId="0A73660E">
            <w:pPr>
              <w:spacing w:line="360" w:lineRule="auto"/>
              <w:rPr>
                <w:rFonts w:ascii="宋体" w:hAnsi="宋体" w:cs="宋体"/>
                <w:color w:val="auto"/>
                <w:kern w:val="2"/>
                <w:sz w:val="24"/>
                <w:u w:val="single"/>
                <w:lang w:eastAsia="zh-CN"/>
              </w:rPr>
            </w:pPr>
            <w:r>
              <w:rPr>
                <w:rFonts w:hint="eastAsia" w:ascii="宋体" w:hAnsi="宋体"/>
                <w:color w:val="auto"/>
                <w:kern w:val="2"/>
                <w:sz w:val="24"/>
                <w:szCs w:val="24"/>
                <w:lang w:eastAsia="zh-CN"/>
              </w:rPr>
              <w:t>（四）履约保证金退付方式、时间及条件：成交供应商若不能完全履行合同，履约保证金不予返还；成交供应商若完全履行合同，履约保证金的有效期结束且提交完整合格资料并完成相关资料和工程移交后，成交供应商向采购人递交退保申请函及履约保证金财务凭证，</w:t>
            </w:r>
            <w:r>
              <w:rPr>
                <w:rFonts w:hint="eastAsia" w:ascii="宋体" w:hAnsi="宋体" w:cs="宋体"/>
                <w:color w:val="auto"/>
                <w:kern w:val="2"/>
                <w:sz w:val="24"/>
                <w:lang w:eastAsia="zh-CN"/>
              </w:rPr>
              <w:t>发包人审核通过后在</w:t>
            </w:r>
            <w:r>
              <w:rPr>
                <w:rFonts w:hint="eastAsia" w:ascii="宋体" w:hAnsi="宋体" w:cs="宋体"/>
                <w:color w:val="auto"/>
                <w:kern w:val="2"/>
                <w:sz w:val="24"/>
                <w:lang w:eastAsia="zh"/>
              </w:rPr>
              <w:t>5</w:t>
            </w:r>
            <w:r>
              <w:rPr>
                <w:rFonts w:hint="eastAsia" w:ascii="宋体" w:hAnsi="宋体" w:cs="宋体"/>
                <w:color w:val="auto"/>
                <w:kern w:val="2"/>
                <w:sz w:val="24"/>
                <w:lang w:eastAsia="zh-CN"/>
              </w:rPr>
              <w:t>个工作日内办理无息退还手续。</w:t>
            </w:r>
          </w:p>
          <w:p w14:paraId="081ED88B">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w:t>
            </w:r>
            <w:r>
              <w:rPr>
                <w:rFonts w:hint="eastAsia" w:ascii="宋体" w:hAnsi="宋体"/>
                <w:color w:val="auto"/>
                <w:kern w:val="2"/>
                <w:sz w:val="24"/>
                <w:szCs w:val="24"/>
                <w:lang w:eastAsia="zh"/>
              </w:rPr>
              <w:t>十</w:t>
            </w:r>
            <w:r>
              <w:rPr>
                <w:rFonts w:hint="eastAsia" w:ascii="宋体" w:hAnsi="宋体"/>
                <w:color w:val="auto"/>
                <w:kern w:val="2"/>
                <w:sz w:val="24"/>
                <w:szCs w:val="24"/>
                <w:lang w:eastAsia="zh-CN"/>
              </w:rPr>
              <w:t>、质量保证金</w:t>
            </w:r>
          </w:p>
          <w:p w14:paraId="2265FB7A">
            <w:pPr>
              <w:spacing w:line="360" w:lineRule="auto"/>
              <w:rPr>
                <w:rFonts w:hint="eastAsia" w:ascii="宋体" w:hAnsi="宋体" w:eastAsia="宋体"/>
                <w:color w:val="auto"/>
                <w:kern w:val="2"/>
                <w:sz w:val="24"/>
                <w:szCs w:val="24"/>
                <w:lang w:eastAsia="zh-CN"/>
              </w:rPr>
            </w:pPr>
            <w:r>
              <w:rPr>
                <w:rFonts w:hint="eastAsia" w:ascii="宋体" w:hAnsi="宋体"/>
                <w:color w:val="auto"/>
                <w:kern w:val="2"/>
                <w:sz w:val="24"/>
                <w:szCs w:val="24"/>
                <w:lang w:eastAsia="zh-CN"/>
              </w:rPr>
              <w:t>（一）支付时间：质保金为工程质量保证金，</w:t>
            </w:r>
            <w:r>
              <w:rPr>
                <w:rFonts w:hint="eastAsia" w:ascii="宋体" w:hAnsi="宋体"/>
                <w:color w:val="auto"/>
                <w:kern w:val="2"/>
                <w:sz w:val="24"/>
                <w:szCs w:val="24"/>
                <w:lang w:eastAsia="zh-CN" w:bidi="ar"/>
              </w:rPr>
              <w:t>质保期应与缺陷责任期一致</w:t>
            </w:r>
            <w:r>
              <w:rPr>
                <w:rFonts w:hint="eastAsia" w:ascii="宋体" w:hAnsi="宋体"/>
                <w:color w:val="auto"/>
                <w:kern w:val="2"/>
                <w:sz w:val="24"/>
                <w:szCs w:val="24"/>
                <w:lang w:eastAsia="zh" w:bidi="ar"/>
              </w:rPr>
              <w:t>。</w:t>
            </w:r>
            <w:r>
              <w:rPr>
                <w:rFonts w:hint="eastAsia" w:ascii="宋体" w:hAnsi="宋体"/>
                <w:color w:val="auto"/>
                <w:kern w:val="2"/>
                <w:sz w:val="24"/>
                <w:szCs w:val="24"/>
                <w:lang w:eastAsia="zh-CN"/>
              </w:rPr>
              <w:t>成交供应商在申请最后一笔支付款项前，须</w:t>
            </w:r>
            <w:r>
              <w:rPr>
                <w:rFonts w:hint="eastAsia" w:ascii="宋体" w:hAnsi="宋体" w:cs="宋体"/>
                <w:color w:val="auto"/>
                <w:kern w:val="2"/>
                <w:sz w:val="24"/>
                <w:lang w:eastAsia="zh-CN"/>
              </w:rPr>
              <w:t>向发包人</w:t>
            </w:r>
            <w:r>
              <w:rPr>
                <w:rFonts w:hint="eastAsia" w:ascii="宋体" w:hAnsi="宋体" w:cs="宋体"/>
                <w:color w:val="auto"/>
                <w:kern w:val="2"/>
                <w:sz w:val="24"/>
                <w:lang w:eastAsia="zh"/>
              </w:rPr>
              <w:t>交</w:t>
            </w:r>
            <w:r>
              <w:rPr>
                <w:rFonts w:hint="eastAsia" w:ascii="宋体" w:hAnsi="宋体" w:cs="宋体"/>
                <w:color w:val="auto"/>
                <w:kern w:val="2"/>
                <w:sz w:val="24"/>
                <w:lang w:eastAsia="zh-CN"/>
              </w:rPr>
              <w:t>纳</w:t>
            </w:r>
            <w:r>
              <w:rPr>
                <w:rFonts w:hint="eastAsia" w:ascii="宋体" w:hAnsi="宋体" w:cs="宋体"/>
                <w:color w:val="auto"/>
                <w:kern w:val="2"/>
                <w:sz w:val="24"/>
                <w:lang w:eastAsia="zh"/>
              </w:rPr>
              <w:t>经审定合格后</w:t>
            </w:r>
            <w:r>
              <w:rPr>
                <w:rFonts w:hint="eastAsia" w:ascii="宋体" w:hAnsi="宋体" w:cs="宋体"/>
                <w:color w:val="auto"/>
                <w:kern w:val="2"/>
                <w:sz w:val="24"/>
                <w:lang w:eastAsia="zh-CN"/>
              </w:rPr>
              <w:t>工程结算价款总额的3%</w:t>
            </w:r>
            <w:r>
              <w:rPr>
                <w:rFonts w:hint="eastAsia" w:ascii="宋体" w:hAnsi="宋体" w:cs="宋体"/>
                <w:color w:val="auto"/>
                <w:kern w:val="2"/>
                <w:sz w:val="24"/>
                <w:lang w:eastAsia="zh"/>
              </w:rPr>
              <w:t>作为</w:t>
            </w:r>
            <w:r>
              <w:rPr>
                <w:rFonts w:hint="eastAsia" w:ascii="宋体" w:hAnsi="宋体" w:cs="宋体"/>
                <w:color w:val="auto"/>
                <w:kern w:val="2"/>
                <w:sz w:val="24"/>
                <w:lang w:eastAsia="zh-CN"/>
              </w:rPr>
              <w:t>质量保证金</w:t>
            </w:r>
            <w:r>
              <w:rPr>
                <w:rFonts w:hint="eastAsia" w:ascii="宋体" w:hAnsi="宋体" w:eastAsia="宋体" w:cs="宋体"/>
                <w:color w:val="auto"/>
                <w:kern w:val="2"/>
                <w:sz w:val="24"/>
                <w:lang w:eastAsia="zh-CN"/>
              </w:rPr>
              <w:t>，并提供有效的凭证。</w:t>
            </w:r>
            <w:r>
              <w:rPr>
                <w:rFonts w:hint="eastAsia" w:ascii="宋体" w:hAnsi="宋体"/>
                <w:color w:val="auto"/>
                <w:kern w:val="2"/>
                <w:sz w:val="24"/>
                <w:szCs w:val="24"/>
                <w:lang w:eastAsia="zh-CN"/>
              </w:rPr>
              <w:t>质保期2年</w:t>
            </w:r>
            <w:r>
              <w:rPr>
                <w:rFonts w:hint="eastAsia" w:ascii="宋体" w:hAnsi="宋体" w:eastAsia="宋体" w:cs="宋体"/>
                <w:color w:val="auto"/>
                <w:kern w:val="2"/>
                <w:sz w:val="24"/>
                <w:szCs w:val="24"/>
                <w:lang w:eastAsia="zh-CN"/>
              </w:rPr>
              <w:t>（其中防水工程质量保修期5年）</w:t>
            </w:r>
            <w:r>
              <w:rPr>
                <w:rFonts w:hint="eastAsia" w:ascii="宋体" w:hAnsi="宋体"/>
                <w:color w:val="auto"/>
                <w:kern w:val="2"/>
                <w:sz w:val="24"/>
                <w:szCs w:val="24"/>
                <w:lang w:eastAsia="zh-CN"/>
              </w:rPr>
              <w:t>。质量保证金的支付方式为银行转账</w:t>
            </w:r>
            <w:r>
              <w:rPr>
                <w:rFonts w:hint="eastAsia" w:ascii="宋体" w:hAnsi="宋体"/>
                <w:color w:val="auto"/>
                <w:kern w:val="2"/>
                <w:sz w:val="24"/>
                <w:szCs w:val="24"/>
                <w:lang w:eastAsia="zh"/>
              </w:rPr>
              <w:t>等，支付账户同履约保证金支付账户</w:t>
            </w:r>
            <w:r>
              <w:rPr>
                <w:rFonts w:hint="eastAsia" w:eastAsia="宋体"/>
                <w:color w:val="auto"/>
                <w:kern w:val="2"/>
                <w:lang w:eastAsia="zh-CN"/>
              </w:rPr>
              <w:t>。</w:t>
            </w:r>
          </w:p>
          <w:p w14:paraId="3D6D4CE4">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二）质量保证金退付方式、时间及条件：成交供应商无违约情况下，待质保期满后可退回质量保证金。退回金额按照经审定合格的结算总价中不同质保期工程造价占总工程造价比例进行确定（如发生扣款则扣除相应金额）。若双方确认无质量返修问题，质保期满后，成交供应商书面提出退还申请和质保金财务凭证，经采购人确认无误后10个工作日内一次性无息退还成交供应商。</w:t>
            </w:r>
          </w:p>
          <w:p w14:paraId="252B8AF1">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如果缺陷责任期结束后项目尚未完成最终验收或存在质量纠纷问题，采购人有权要求延长质保期。</w:t>
            </w:r>
          </w:p>
          <w:p w14:paraId="127DF74D">
            <w:pPr>
              <w:spacing w:line="360" w:lineRule="auto"/>
              <w:rPr>
                <w:rFonts w:ascii="宋体" w:hAnsi="宋体"/>
                <w:color w:val="auto"/>
                <w:kern w:val="2"/>
                <w:sz w:val="24"/>
                <w:szCs w:val="24"/>
                <w:lang w:eastAsia="zh"/>
              </w:rPr>
            </w:pPr>
            <w:r>
              <w:rPr>
                <w:rFonts w:hint="eastAsia" w:ascii="宋体" w:hAnsi="宋体" w:eastAsia="宋体" w:cs="宋体"/>
                <w:color w:val="auto"/>
                <w:kern w:val="2"/>
                <w:sz w:val="24"/>
                <w:szCs w:val="24"/>
                <w:lang w:eastAsia="zh-CN"/>
              </w:rPr>
              <w:t>接到报修通知后，成交供应商须在24小时内到场，48小时内完成维修并验收合格。</w:t>
            </w:r>
          </w:p>
          <w:p w14:paraId="0584FDD9">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▲十</w:t>
            </w:r>
            <w:r>
              <w:rPr>
                <w:rFonts w:hint="eastAsia" w:ascii="宋体" w:hAnsi="宋体"/>
                <w:color w:val="auto"/>
                <w:kern w:val="2"/>
                <w:sz w:val="24"/>
                <w:szCs w:val="24"/>
                <w:lang w:eastAsia="zh"/>
              </w:rPr>
              <w:t>一</w:t>
            </w:r>
            <w:r>
              <w:rPr>
                <w:rFonts w:hint="eastAsia" w:ascii="宋体" w:hAnsi="宋体"/>
                <w:color w:val="auto"/>
                <w:kern w:val="2"/>
                <w:sz w:val="24"/>
                <w:szCs w:val="24"/>
                <w:lang w:eastAsia="zh-CN"/>
              </w:rPr>
              <w:t>、合同签订期限</w:t>
            </w:r>
          </w:p>
          <w:p w14:paraId="5A0B1C23">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成交通知书发出之日起20个日历天内，成交供应商与采购人签订合同。若成交供应商未能在规定时间内在合同文本上签字、盖章，视为放弃成交资格，履约保证金不予返还，成交供应商的损失自负。</w:t>
            </w:r>
          </w:p>
          <w:p w14:paraId="77434E4B">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十</w:t>
            </w:r>
            <w:r>
              <w:rPr>
                <w:rFonts w:hint="eastAsia" w:ascii="宋体" w:hAnsi="宋体"/>
                <w:color w:val="auto"/>
                <w:kern w:val="2"/>
                <w:sz w:val="24"/>
                <w:szCs w:val="24"/>
                <w:lang w:eastAsia="zh"/>
              </w:rPr>
              <w:t>二</w:t>
            </w:r>
            <w:r>
              <w:rPr>
                <w:rFonts w:hint="eastAsia" w:ascii="宋体" w:hAnsi="宋体"/>
                <w:color w:val="auto"/>
                <w:kern w:val="2"/>
                <w:sz w:val="24"/>
                <w:szCs w:val="24"/>
                <w:lang w:eastAsia="zh-CN"/>
              </w:rPr>
              <w:t>、其他说明</w:t>
            </w:r>
          </w:p>
          <w:p w14:paraId="6C1F7C71">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1.因工程需要，成交供应商在施工过程中如需增加工程量，需提前通知采购人，并与采购人共同对增加的工程量进行现场确认，经采购人同意后方可施工。未经采购人书面同意，成交供应商不得擅自增加施工工程量。</w:t>
            </w:r>
          </w:p>
          <w:p w14:paraId="0EF5FC28">
            <w:pPr>
              <w:spacing w:line="360" w:lineRule="auto"/>
              <w:rPr>
                <w:rFonts w:ascii="宋体" w:hAnsi="宋体"/>
                <w:color w:val="auto"/>
                <w:kern w:val="2"/>
                <w:sz w:val="24"/>
                <w:szCs w:val="24"/>
                <w:lang w:eastAsia="zh-CN"/>
              </w:rPr>
            </w:pPr>
            <w:r>
              <w:rPr>
                <w:rFonts w:hint="eastAsia" w:ascii="宋体" w:hAnsi="宋体"/>
                <w:color w:val="auto"/>
                <w:kern w:val="2"/>
                <w:sz w:val="24"/>
                <w:szCs w:val="24"/>
                <w:lang w:eastAsia="zh-CN"/>
              </w:rPr>
              <w:t>▲2.成交供应商在签订合同时，需同时提交《农民工工资支付承诺书》，见</w:t>
            </w:r>
            <w:r>
              <w:rPr>
                <w:rFonts w:hint="eastAsia" w:ascii="宋体" w:hAnsi="宋体"/>
                <w:color w:val="auto"/>
                <w:kern w:val="2"/>
                <w:sz w:val="24"/>
                <w:szCs w:val="24"/>
                <w:lang w:eastAsia="zh"/>
              </w:rPr>
              <w:t>第六章合同文本的</w:t>
            </w:r>
            <w:r>
              <w:rPr>
                <w:rFonts w:hint="eastAsia" w:ascii="宋体" w:hAnsi="宋体"/>
                <w:color w:val="auto"/>
                <w:kern w:val="2"/>
                <w:sz w:val="24"/>
                <w:szCs w:val="24"/>
                <w:lang w:eastAsia="zh-CN"/>
              </w:rPr>
              <w:t>附件。</w:t>
            </w:r>
          </w:p>
        </w:tc>
      </w:tr>
    </w:tbl>
    <w:p w14:paraId="1544A678">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br w:type="page"/>
      </w:r>
    </w:p>
    <w:p w14:paraId="05B31833">
      <w:pPr>
        <w:spacing w:line="360" w:lineRule="auto"/>
        <w:ind w:left="413"/>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附件：1</w:t>
      </w:r>
    </w:p>
    <w:p w14:paraId="42B3FE65">
      <w:pPr>
        <w:spacing w:line="360" w:lineRule="auto"/>
        <w:ind w:left="2729"/>
        <w:rPr>
          <w:rFonts w:hint="eastAsia" w:ascii="宋体" w:hAnsi="宋体" w:eastAsia="宋体" w:cs="宋体"/>
          <w:color w:val="auto"/>
          <w:sz w:val="30"/>
          <w:szCs w:val="30"/>
          <w:lang w:eastAsia="zh-CN"/>
        </w:rPr>
      </w:pPr>
      <w:r>
        <w:rPr>
          <w:rFonts w:hint="eastAsia" w:ascii="宋体" w:hAnsi="宋体" w:eastAsia="宋体" w:cs="宋体"/>
          <w:b/>
          <w:bCs/>
          <w:color w:val="auto"/>
          <w:spacing w:val="-4"/>
          <w:sz w:val="30"/>
          <w:szCs w:val="30"/>
          <w:lang w:eastAsia="zh-CN"/>
        </w:rPr>
        <w:t>统计上大中小微型企业划分标准</w:t>
      </w:r>
    </w:p>
    <w:p w14:paraId="0E33466E">
      <w:pPr>
        <w:spacing w:line="360" w:lineRule="auto"/>
        <w:rPr>
          <w:rFonts w:hint="eastAsia" w:ascii="宋体" w:hAnsi="宋体" w:eastAsia="宋体" w:cs="宋体"/>
          <w:color w:val="auto"/>
          <w:lang w:eastAsia="zh-CN"/>
        </w:rPr>
      </w:pPr>
    </w:p>
    <w:tbl>
      <w:tblPr>
        <w:tblStyle w:val="26"/>
        <w:tblW w:w="9439" w:type="dxa"/>
        <w:tblInd w:w="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17"/>
        <w:gridCol w:w="1368"/>
        <w:gridCol w:w="709"/>
        <w:gridCol w:w="1124"/>
        <w:gridCol w:w="1700"/>
        <w:gridCol w:w="1425"/>
        <w:gridCol w:w="996"/>
      </w:tblGrid>
      <w:tr w14:paraId="28910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2117" w:type="dxa"/>
            <w:shd w:val="clear" w:color="auto" w:fill="8DB3E2"/>
          </w:tcPr>
          <w:p w14:paraId="6021A65A">
            <w:pPr>
              <w:pStyle w:val="33"/>
              <w:spacing w:after="160" w:line="276" w:lineRule="auto"/>
              <w:ind w:left="704"/>
              <w:rPr>
                <w:rFonts w:hint="eastAsia" w:ascii="宋体" w:hAnsi="宋体" w:eastAsia="宋体" w:cs="宋体"/>
                <w:color w:val="auto"/>
                <w:kern w:val="2"/>
              </w:rPr>
            </w:pPr>
            <w:r>
              <w:rPr>
                <w:rFonts w:hint="eastAsia" w:ascii="宋体" w:hAnsi="宋体" w:eastAsia="宋体" w:cs="宋体"/>
                <w:b/>
                <w:bCs/>
                <w:color w:val="auto"/>
                <w:spacing w:val="-4"/>
                <w:kern w:val="2"/>
              </w:rPr>
              <w:t>行业名称</w:t>
            </w:r>
          </w:p>
        </w:tc>
        <w:tc>
          <w:tcPr>
            <w:tcW w:w="1368" w:type="dxa"/>
            <w:shd w:val="clear" w:color="auto" w:fill="8DB3E2"/>
          </w:tcPr>
          <w:p w14:paraId="05F7B3F9">
            <w:pPr>
              <w:pStyle w:val="33"/>
              <w:spacing w:after="160" w:line="276" w:lineRule="auto"/>
              <w:ind w:left="328"/>
              <w:rPr>
                <w:rFonts w:hint="eastAsia" w:ascii="宋体" w:hAnsi="宋体" w:eastAsia="宋体" w:cs="宋体"/>
                <w:color w:val="auto"/>
                <w:kern w:val="2"/>
              </w:rPr>
            </w:pPr>
            <w:r>
              <w:rPr>
                <w:rFonts w:hint="eastAsia" w:ascii="宋体" w:hAnsi="宋体" w:eastAsia="宋体" w:cs="宋体"/>
                <w:b/>
                <w:bCs/>
                <w:color w:val="auto"/>
                <w:spacing w:val="-4"/>
                <w:kern w:val="2"/>
              </w:rPr>
              <w:t>指标名称</w:t>
            </w:r>
          </w:p>
        </w:tc>
        <w:tc>
          <w:tcPr>
            <w:tcW w:w="709" w:type="dxa"/>
            <w:shd w:val="clear" w:color="auto" w:fill="8DB3E2"/>
          </w:tcPr>
          <w:p w14:paraId="0AC012CE">
            <w:pPr>
              <w:pStyle w:val="33"/>
              <w:spacing w:after="160" w:line="276" w:lineRule="auto"/>
              <w:ind w:left="178" w:right="173" w:hanging="1"/>
              <w:rPr>
                <w:rFonts w:hint="eastAsia" w:ascii="宋体" w:hAnsi="宋体" w:eastAsia="宋体" w:cs="宋体"/>
                <w:color w:val="auto"/>
                <w:kern w:val="2"/>
              </w:rPr>
            </w:pPr>
            <w:r>
              <w:rPr>
                <w:rFonts w:hint="eastAsia" w:ascii="宋体" w:hAnsi="宋体" w:eastAsia="宋体" w:cs="宋体"/>
                <w:b/>
                <w:bCs/>
                <w:color w:val="auto"/>
                <w:spacing w:val="-6"/>
                <w:kern w:val="2"/>
              </w:rPr>
              <w:t>计量</w:t>
            </w:r>
            <w:r>
              <w:rPr>
                <w:rFonts w:hint="eastAsia" w:ascii="宋体" w:hAnsi="宋体" w:eastAsia="宋体" w:cs="宋体"/>
                <w:color w:val="auto"/>
                <w:kern w:val="2"/>
              </w:rPr>
              <w:t xml:space="preserve"> </w:t>
            </w:r>
            <w:r>
              <w:rPr>
                <w:rFonts w:hint="eastAsia" w:ascii="宋体" w:hAnsi="宋体" w:eastAsia="宋体" w:cs="宋体"/>
                <w:b/>
                <w:bCs/>
                <w:color w:val="auto"/>
                <w:spacing w:val="-7"/>
                <w:kern w:val="2"/>
              </w:rPr>
              <w:t>单位</w:t>
            </w:r>
          </w:p>
        </w:tc>
        <w:tc>
          <w:tcPr>
            <w:tcW w:w="1124" w:type="dxa"/>
            <w:shd w:val="clear" w:color="auto" w:fill="8DB3E2"/>
          </w:tcPr>
          <w:p w14:paraId="059E16EC">
            <w:pPr>
              <w:pStyle w:val="33"/>
              <w:spacing w:after="160" w:line="276" w:lineRule="auto"/>
              <w:ind w:left="387"/>
              <w:rPr>
                <w:rFonts w:hint="eastAsia" w:ascii="宋体" w:hAnsi="宋体" w:eastAsia="宋体" w:cs="宋体"/>
                <w:color w:val="auto"/>
                <w:kern w:val="2"/>
              </w:rPr>
            </w:pPr>
            <w:r>
              <w:rPr>
                <w:rFonts w:hint="eastAsia" w:ascii="宋体" w:hAnsi="宋体" w:eastAsia="宋体" w:cs="宋体"/>
                <w:b/>
                <w:bCs/>
                <w:color w:val="auto"/>
                <w:spacing w:val="-7"/>
                <w:kern w:val="2"/>
              </w:rPr>
              <w:t>大型</w:t>
            </w:r>
          </w:p>
        </w:tc>
        <w:tc>
          <w:tcPr>
            <w:tcW w:w="1700" w:type="dxa"/>
            <w:shd w:val="clear" w:color="auto" w:fill="8DB3E2"/>
          </w:tcPr>
          <w:p w14:paraId="1CE2040C">
            <w:pPr>
              <w:pStyle w:val="33"/>
              <w:spacing w:after="160" w:line="276" w:lineRule="auto"/>
              <w:ind w:left="692"/>
              <w:rPr>
                <w:rFonts w:hint="eastAsia" w:ascii="宋体" w:hAnsi="宋体" w:eastAsia="宋体" w:cs="宋体"/>
                <w:color w:val="auto"/>
                <w:kern w:val="2"/>
              </w:rPr>
            </w:pPr>
            <w:r>
              <w:rPr>
                <w:rFonts w:hint="eastAsia" w:ascii="宋体" w:hAnsi="宋体" w:eastAsia="宋体" w:cs="宋体"/>
                <w:b/>
                <w:bCs/>
                <w:color w:val="auto"/>
                <w:spacing w:val="-14"/>
                <w:kern w:val="2"/>
              </w:rPr>
              <w:t>中型</w:t>
            </w:r>
          </w:p>
        </w:tc>
        <w:tc>
          <w:tcPr>
            <w:tcW w:w="1425" w:type="dxa"/>
            <w:shd w:val="clear" w:color="auto" w:fill="8DB3E2"/>
          </w:tcPr>
          <w:p w14:paraId="25C20F8F">
            <w:pPr>
              <w:pStyle w:val="33"/>
              <w:spacing w:after="160" w:line="276" w:lineRule="auto"/>
              <w:ind w:left="542"/>
              <w:rPr>
                <w:rFonts w:hint="eastAsia" w:ascii="宋体" w:hAnsi="宋体" w:eastAsia="宋体" w:cs="宋体"/>
                <w:color w:val="auto"/>
                <w:kern w:val="2"/>
              </w:rPr>
            </w:pPr>
            <w:r>
              <w:rPr>
                <w:rFonts w:hint="eastAsia" w:ascii="宋体" w:hAnsi="宋体" w:eastAsia="宋体" w:cs="宋体"/>
                <w:b/>
                <w:bCs/>
                <w:color w:val="auto"/>
                <w:spacing w:val="-8"/>
                <w:kern w:val="2"/>
              </w:rPr>
              <w:t>小型</w:t>
            </w:r>
          </w:p>
        </w:tc>
        <w:tc>
          <w:tcPr>
            <w:tcW w:w="996" w:type="dxa"/>
            <w:shd w:val="clear" w:color="auto" w:fill="8DB3E2"/>
          </w:tcPr>
          <w:p w14:paraId="20DBBA91">
            <w:pPr>
              <w:pStyle w:val="33"/>
              <w:spacing w:after="160" w:line="276" w:lineRule="auto"/>
              <w:ind w:left="322"/>
              <w:rPr>
                <w:rFonts w:hint="eastAsia" w:ascii="宋体" w:hAnsi="宋体" w:eastAsia="宋体" w:cs="宋体"/>
                <w:color w:val="auto"/>
                <w:kern w:val="2"/>
              </w:rPr>
            </w:pPr>
            <w:r>
              <w:rPr>
                <w:rFonts w:hint="eastAsia" w:ascii="宋体" w:hAnsi="宋体" w:eastAsia="宋体" w:cs="宋体"/>
                <w:b/>
                <w:bCs/>
                <w:color w:val="auto"/>
                <w:spacing w:val="-6"/>
                <w:kern w:val="2"/>
              </w:rPr>
              <w:t>微型</w:t>
            </w:r>
          </w:p>
        </w:tc>
      </w:tr>
      <w:tr w14:paraId="603D2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tcPr>
          <w:p w14:paraId="5F2419CD">
            <w:pPr>
              <w:pStyle w:val="33"/>
              <w:spacing w:after="160" w:line="276" w:lineRule="auto"/>
              <w:ind w:left="115"/>
              <w:rPr>
                <w:rFonts w:hint="eastAsia" w:ascii="宋体" w:hAnsi="宋体" w:eastAsia="宋体" w:cs="宋体"/>
                <w:color w:val="auto"/>
                <w:kern w:val="2"/>
              </w:rPr>
            </w:pPr>
            <w:r>
              <w:rPr>
                <w:rFonts w:hint="eastAsia" w:ascii="宋体" w:hAnsi="宋体" w:eastAsia="宋体" w:cs="宋体"/>
                <w:color w:val="auto"/>
                <w:spacing w:val="-1"/>
                <w:kern w:val="2"/>
              </w:rPr>
              <w:t>农、林、牧、渔业</w:t>
            </w:r>
          </w:p>
        </w:tc>
        <w:tc>
          <w:tcPr>
            <w:tcW w:w="1368" w:type="dxa"/>
          </w:tcPr>
          <w:p w14:paraId="06FEC0F1">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763C8D80">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0C0D714C">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Y≥20000</w:t>
            </w:r>
          </w:p>
        </w:tc>
        <w:tc>
          <w:tcPr>
            <w:tcW w:w="1700" w:type="dxa"/>
          </w:tcPr>
          <w:p w14:paraId="7AC02595">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500≤Y＜20000</w:t>
            </w:r>
          </w:p>
        </w:tc>
        <w:tc>
          <w:tcPr>
            <w:tcW w:w="1425" w:type="dxa"/>
          </w:tcPr>
          <w:p w14:paraId="386EAF14">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50≤Y＜500</w:t>
            </w:r>
          </w:p>
        </w:tc>
        <w:tc>
          <w:tcPr>
            <w:tcW w:w="996" w:type="dxa"/>
          </w:tcPr>
          <w:p w14:paraId="093F661D">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Y＜50</w:t>
            </w:r>
          </w:p>
        </w:tc>
      </w:tr>
      <w:tr w14:paraId="18407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restart"/>
            <w:tcBorders>
              <w:bottom w:val="nil"/>
            </w:tcBorders>
          </w:tcPr>
          <w:p w14:paraId="249445D2">
            <w:pPr>
              <w:spacing w:after="160" w:line="276" w:lineRule="auto"/>
              <w:rPr>
                <w:rFonts w:hint="eastAsia" w:ascii="宋体" w:hAnsi="宋体" w:eastAsia="宋体" w:cs="宋体"/>
                <w:color w:val="auto"/>
                <w:kern w:val="2"/>
              </w:rPr>
            </w:pPr>
          </w:p>
          <w:p w14:paraId="67475FE7">
            <w:pPr>
              <w:pStyle w:val="33"/>
              <w:spacing w:after="160" w:line="276" w:lineRule="auto"/>
              <w:ind w:left="117"/>
              <w:rPr>
                <w:rFonts w:hint="eastAsia" w:ascii="宋体" w:hAnsi="宋体" w:eastAsia="宋体" w:cs="宋体"/>
                <w:color w:val="auto"/>
                <w:kern w:val="2"/>
              </w:rPr>
            </w:pPr>
            <w:r>
              <w:rPr>
                <w:rFonts w:hint="eastAsia" w:ascii="宋体" w:hAnsi="宋体" w:eastAsia="宋体" w:cs="宋体"/>
                <w:color w:val="auto"/>
                <w:spacing w:val="-4"/>
                <w:kern w:val="2"/>
              </w:rPr>
              <w:t>工业</w:t>
            </w:r>
            <w:r>
              <w:rPr>
                <w:rFonts w:hint="eastAsia" w:ascii="宋体" w:hAnsi="宋体" w:eastAsia="宋体" w:cs="宋体"/>
                <w:color w:val="auto"/>
                <w:spacing w:val="6"/>
                <w:kern w:val="2"/>
              </w:rPr>
              <w:t xml:space="preserve"> </w:t>
            </w:r>
            <w:r>
              <w:rPr>
                <w:rFonts w:hint="eastAsia" w:ascii="宋体" w:hAnsi="宋体" w:eastAsia="宋体" w:cs="宋体"/>
                <w:color w:val="auto"/>
                <w:spacing w:val="-4"/>
                <w:kern w:val="2"/>
              </w:rPr>
              <w:t>*</w:t>
            </w:r>
          </w:p>
        </w:tc>
        <w:tc>
          <w:tcPr>
            <w:tcW w:w="1368" w:type="dxa"/>
          </w:tcPr>
          <w:p w14:paraId="38372039">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35DBF57D">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52657A86">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X≥1000</w:t>
            </w:r>
          </w:p>
        </w:tc>
        <w:tc>
          <w:tcPr>
            <w:tcW w:w="1700" w:type="dxa"/>
          </w:tcPr>
          <w:p w14:paraId="1A1A56C6">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300≤X＜1000</w:t>
            </w:r>
          </w:p>
        </w:tc>
        <w:tc>
          <w:tcPr>
            <w:tcW w:w="1425" w:type="dxa"/>
          </w:tcPr>
          <w:p w14:paraId="7F7FB993">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20≤X＜300</w:t>
            </w:r>
          </w:p>
        </w:tc>
        <w:tc>
          <w:tcPr>
            <w:tcW w:w="996" w:type="dxa"/>
          </w:tcPr>
          <w:p w14:paraId="61FF3FD3">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X＜20</w:t>
            </w:r>
          </w:p>
        </w:tc>
      </w:tr>
      <w:tr w14:paraId="24AF5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tcPr>
          <w:p w14:paraId="7B781A9C">
            <w:pPr>
              <w:spacing w:after="160" w:line="276" w:lineRule="auto"/>
              <w:rPr>
                <w:rFonts w:hint="eastAsia" w:ascii="宋体" w:hAnsi="宋体" w:eastAsia="宋体" w:cs="宋体"/>
                <w:color w:val="auto"/>
                <w:kern w:val="2"/>
              </w:rPr>
            </w:pPr>
          </w:p>
        </w:tc>
        <w:tc>
          <w:tcPr>
            <w:tcW w:w="1368" w:type="dxa"/>
          </w:tcPr>
          <w:p w14:paraId="49A1CF21">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5F93F396">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49F4B016">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Y≥40000</w:t>
            </w:r>
          </w:p>
        </w:tc>
        <w:tc>
          <w:tcPr>
            <w:tcW w:w="1700" w:type="dxa"/>
          </w:tcPr>
          <w:p w14:paraId="4B1419BA">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2000≤Y＜40000</w:t>
            </w:r>
          </w:p>
        </w:tc>
        <w:tc>
          <w:tcPr>
            <w:tcW w:w="1425" w:type="dxa"/>
          </w:tcPr>
          <w:p w14:paraId="5D2BD753">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300≤Y＜2000</w:t>
            </w:r>
          </w:p>
        </w:tc>
        <w:tc>
          <w:tcPr>
            <w:tcW w:w="996" w:type="dxa"/>
          </w:tcPr>
          <w:p w14:paraId="75F0746C">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Y＜300</w:t>
            </w:r>
          </w:p>
        </w:tc>
      </w:tr>
      <w:tr w14:paraId="79B14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tcPr>
          <w:p w14:paraId="764E93C7">
            <w:pPr>
              <w:spacing w:after="160" w:line="276" w:lineRule="auto"/>
              <w:rPr>
                <w:rFonts w:hint="eastAsia" w:ascii="宋体" w:hAnsi="宋体" w:eastAsia="宋体" w:cs="宋体"/>
                <w:color w:val="auto"/>
                <w:kern w:val="2"/>
              </w:rPr>
            </w:pPr>
          </w:p>
          <w:p w14:paraId="3F882E55">
            <w:pPr>
              <w:pStyle w:val="33"/>
              <w:spacing w:after="160" w:line="276" w:lineRule="auto"/>
              <w:ind w:left="117"/>
              <w:rPr>
                <w:rFonts w:hint="eastAsia" w:ascii="宋体" w:hAnsi="宋体" w:eastAsia="宋体" w:cs="宋体"/>
                <w:color w:val="auto"/>
                <w:kern w:val="2"/>
              </w:rPr>
            </w:pPr>
            <w:r>
              <w:rPr>
                <w:rFonts w:hint="eastAsia" w:ascii="宋体" w:hAnsi="宋体" w:eastAsia="宋体" w:cs="宋体"/>
                <w:color w:val="auto"/>
                <w:spacing w:val="-4"/>
                <w:kern w:val="2"/>
              </w:rPr>
              <w:t>建筑业</w:t>
            </w:r>
          </w:p>
        </w:tc>
        <w:tc>
          <w:tcPr>
            <w:tcW w:w="1368" w:type="dxa"/>
          </w:tcPr>
          <w:p w14:paraId="6666423A">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7C07929E">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4990B8A6">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Y≥80000</w:t>
            </w:r>
          </w:p>
        </w:tc>
        <w:tc>
          <w:tcPr>
            <w:tcW w:w="1700" w:type="dxa"/>
          </w:tcPr>
          <w:p w14:paraId="50089EE2">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6000≤Y＜80000</w:t>
            </w:r>
          </w:p>
        </w:tc>
        <w:tc>
          <w:tcPr>
            <w:tcW w:w="1425" w:type="dxa"/>
          </w:tcPr>
          <w:p w14:paraId="75C41120">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300≤Y＜6000</w:t>
            </w:r>
          </w:p>
        </w:tc>
        <w:tc>
          <w:tcPr>
            <w:tcW w:w="996" w:type="dxa"/>
          </w:tcPr>
          <w:p w14:paraId="7DD1EE55">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Y＜300</w:t>
            </w:r>
          </w:p>
        </w:tc>
      </w:tr>
      <w:tr w14:paraId="1D0DE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continue"/>
            <w:tcBorders>
              <w:top w:val="nil"/>
            </w:tcBorders>
          </w:tcPr>
          <w:p w14:paraId="20126695">
            <w:pPr>
              <w:spacing w:after="160" w:line="276" w:lineRule="auto"/>
              <w:rPr>
                <w:rFonts w:hint="eastAsia" w:ascii="宋体" w:hAnsi="宋体" w:eastAsia="宋体" w:cs="宋体"/>
                <w:color w:val="auto"/>
                <w:kern w:val="2"/>
              </w:rPr>
            </w:pPr>
          </w:p>
        </w:tc>
        <w:tc>
          <w:tcPr>
            <w:tcW w:w="1368" w:type="dxa"/>
          </w:tcPr>
          <w:p w14:paraId="7CF62530">
            <w:pPr>
              <w:pStyle w:val="33"/>
              <w:spacing w:after="160" w:line="276" w:lineRule="auto"/>
              <w:ind w:left="200"/>
              <w:rPr>
                <w:rFonts w:hint="eastAsia" w:ascii="宋体" w:hAnsi="宋体" w:eastAsia="宋体" w:cs="宋体"/>
                <w:color w:val="auto"/>
                <w:kern w:val="2"/>
              </w:rPr>
            </w:pPr>
            <w:r>
              <w:rPr>
                <w:rFonts w:hint="eastAsia" w:ascii="宋体" w:hAnsi="宋体" w:eastAsia="宋体" w:cs="宋体"/>
                <w:color w:val="auto"/>
                <w:spacing w:val="-2"/>
                <w:kern w:val="2"/>
              </w:rPr>
              <w:t>资产总额(Z)</w:t>
            </w:r>
          </w:p>
        </w:tc>
        <w:tc>
          <w:tcPr>
            <w:tcW w:w="709" w:type="dxa"/>
          </w:tcPr>
          <w:p w14:paraId="09FD9216">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5FD9FBFB">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Z≥80000</w:t>
            </w:r>
          </w:p>
        </w:tc>
        <w:tc>
          <w:tcPr>
            <w:tcW w:w="1700" w:type="dxa"/>
          </w:tcPr>
          <w:p w14:paraId="48A4A98B">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5000≤Z＜80000</w:t>
            </w:r>
          </w:p>
        </w:tc>
        <w:tc>
          <w:tcPr>
            <w:tcW w:w="1425" w:type="dxa"/>
          </w:tcPr>
          <w:p w14:paraId="70091FC5">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300≤Z＜5000</w:t>
            </w:r>
          </w:p>
        </w:tc>
        <w:tc>
          <w:tcPr>
            <w:tcW w:w="996" w:type="dxa"/>
          </w:tcPr>
          <w:p w14:paraId="2914C673">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Z＜300</w:t>
            </w:r>
          </w:p>
        </w:tc>
      </w:tr>
      <w:tr w14:paraId="27C62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tcPr>
          <w:p w14:paraId="38D3CDF1">
            <w:pPr>
              <w:spacing w:after="160" w:line="276" w:lineRule="auto"/>
              <w:rPr>
                <w:rFonts w:hint="eastAsia" w:ascii="宋体" w:hAnsi="宋体" w:eastAsia="宋体" w:cs="宋体"/>
                <w:color w:val="auto"/>
                <w:kern w:val="2"/>
              </w:rPr>
            </w:pPr>
          </w:p>
          <w:p w14:paraId="3090592A">
            <w:pPr>
              <w:pStyle w:val="33"/>
              <w:spacing w:after="160" w:line="276" w:lineRule="auto"/>
              <w:ind w:left="115"/>
              <w:rPr>
                <w:rFonts w:hint="eastAsia" w:ascii="宋体" w:hAnsi="宋体" w:eastAsia="宋体" w:cs="宋体"/>
                <w:color w:val="auto"/>
                <w:kern w:val="2"/>
              </w:rPr>
            </w:pPr>
            <w:r>
              <w:rPr>
                <w:rFonts w:hint="eastAsia" w:ascii="宋体" w:hAnsi="宋体" w:eastAsia="宋体" w:cs="宋体"/>
                <w:color w:val="auto"/>
                <w:spacing w:val="-3"/>
                <w:kern w:val="2"/>
              </w:rPr>
              <w:t>批发业</w:t>
            </w:r>
          </w:p>
        </w:tc>
        <w:tc>
          <w:tcPr>
            <w:tcW w:w="1368" w:type="dxa"/>
          </w:tcPr>
          <w:p w14:paraId="2CB96618">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5F8E6548">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74D06EB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X≥200</w:t>
            </w:r>
          </w:p>
        </w:tc>
        <w:tc>
          <w:tcPr>
            <w:tcW w:w="1700" w:type="dxa"/>
          </w:tcPr>
          <w:p w14:paraId="7B337FF2">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20≤X＜200</w:t>
            </w:r>
          </w:p>
        </w:tc>
        <w:tc>
          <w:tcPr>
            <w:tcW w:w="1425" w:type="dxa"/>
          </w:tcPr>
          <w:p w14:paraId="01C06CAA">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5≤X＜20</w:t>
            </w:r>
          </w:p>
        </w:tc>
        <w:tc>
          <w:tcPr>
            <w:tcW w:w="996" w:type="dxa"/>
          </w:tcPr>
          <w:p w14:paraId="4E157213">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X＜5</w:t>
            </w:r>
          </w:p>
        </w:tc>
      </w:tr>
      <w:tr w14:paraId="156BA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tcPr>
          <w:p w14:paraId="778E5F15">
            <w:pPr>
              <w:spacing w:after="160" w:line="276" w:lineRule="auto"/>
              <w:rPr>
                <w:rFonts w:hint="eastAsia" w:ascii="宋体" w:hAnsi="宋体" w:eastAsia="宋体" w:cs="宋体"/>
                <w:color w:val="auto"/>
                <w:kern w:val="2"/>
              </w:rPr>
            </w:pPr>
          </w:p>
        </w:tc>
        <w:tc>
          <w:tcPr>
            <w:tcW w:w="1368" w:type="dxa"/>
          </w:tcPr>
          <w:p w14:paraId="2BE299FF">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2F3A9EBC">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76E856A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Y≥40000</w:t>
            </w:r>
          </w:p>
        </w:tc>
        <w:tc>
          <w:tcPr>
            <w:tcW w:w="1700" w:type="dxa"/>
          </w:tcPr>
          <w:p w14:paraId="4A50518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5000≤Y＜40000</w:t>
            </w:r>
          </w:p>
        </w:tc>
        <w:tc>
          <w:tcPr>
            <w:tcW w:w="1425" w:type="dxa"/>
          </w:tcPr>
          <w:p w14:paraId="065394D0">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1000≤Y＜5000</w:t>
            </w:r>
          </w:p>
        </w:tc>
        <w:tc>
          <w:tcPr>
            <w:tcW w:w="996" w:type="dxa"/>
          </w:tcPr>
          <w:p w14:paraId="4F80A5F6">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Y＜1000</w:t>
            </w:r>
          </w:p>
        </w:tc>
      </w:tr>
      <w:tr w14:paraId="7FEB3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tcPr>
          <w:p w14:paraId="5D631376">
            <w:pPr>
              <w:spacing w:after="160" w:line="276" w:lineRule="auto"/>
              <w:rPr>
                <w:rFonts w:hint="eastAsia" w:ascii="宋体" w:hAnsi="宋体" w:eastAsia="宋体" w:cs="宋体"/>
                <w:color w:val="auto"/>
                <w:kern w:val="2"/>
              </w:rPr>
            </w:pPr>
          </w:p>
          <w:p w14:paraId="3CEE72B4">
            <w:pPr>
              <w:pStyle w:val="33"/>
              <w:spacing w:after="160" w:line="276" w:lineRule="auto"/>
              <w:ind w:left="116"/>
              <w:rPr>
                <w:rFonts w:hint="eastAsia" w:ascii="宋体" w:hAnsi="宋体" w:eastAsia="宋体" w:cs="宋体"/>
                <w:color w:val="auto"/>
                <w:kern w:val="2"/>
              </w:rPr>
            </w:pPr>
            <w:r>
              <w:rPr>
                <w:rFonts w:hint="eastAsia" w:ascii="宋体" w:hAnsi="宋体" w:eastAsia="宋体" w:cs="宋体"/>
                <w:color w:val="auto"/>
                <w:spacing w:val="-3"/>
                <w:kern w:val="2"/>
              </w:rPr>
              <w:t>零售业</w:t>
            </w:r>
          </w:p>
        </w:tc>
        <w:tc>
          <w:tcPr>
            <w:tcW w:w="1368" w:type="dxa"/>
          </w:tcPr>
          <w:p w14:paraId="22B33F41">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518E6E9D">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60365A3F">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X≥300</w:t>
            </w:r>
          </w:p>
        </w:tc>
        <w:tc>
          <w:tcPr>
            <w:tcW w:w="1700" w:type="dxa"/>
          </w:tcPr>
          <w:p w14:paraId="2030FB3B">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50≤X＜300</w:t>
            </w:r>
          </w:p>
        </w:tc>
        <w:tc>
          <w:tcPr>
            <w:tcW w:w="1425" w:type="dxa"/>
          </w:tcPr>
          <w:p w14:paraId="1222BFD5">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10≤X＜50</w:t>
            </w:r>
          </w:p>
        </w:tc>
        <w:tc>
          <w:tcPr>
            <w:tcW w:w="996" w:type="dxa"/>
          </w:tcPr>
          <w:p w14:paraId="5A260719">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w:t>
            </w:r>
          </w:p>
        </w:tc>
      </w:tr>
      <w:tr w14:paraId="17A8E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tcPr>
          <w:p w14:paraId="7DB0A52B">
            <w:pPr>
              <w:spacing w:after="160" w:line="276" w:lineRule="auto"/>
              <w:rPr>
                <w:rFonts w:hint="eastAsia" w:ascii="宋体" w:hAnsi="宋体" w:eastAsia="宋体" w:cs="宋体"/>
                <w:color w:val="auto"/>
                <w:kern w:val="2"/>
              </w:rPr>
            </w:pPr>
          </w:p>
        </w:tc>
        <w:tc>
          <w:tcPr>
            <w:tcW w:w="1368" w:type="dxa"/>
          </w:tcPr>
          <w:p w14:paraId="7CBD4B25">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04F8B345">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54021609">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Y≥20000</w:t>
            </w:r>
          </w:p>
        </w:tc>
        <w:tc>
          <w:tcPr>
            <w:tcW w:w="1700" w:type="dxa"/>
          </w:tcPr>
          <w:p w14:paraId="6F144B68">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500≤Y＜20000</w:t>
            </w:r>
          </w:p>
        </w:tc>
        <w:tc>
          <w:tcPr>
            <w:tcW w:w="1425" w:type="dxa"/>
          </w:tcPr>
          <w:p w14:paraId="789DC372">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100≤Y＜500</w:t>
            </w:r>
          </w:p>
        </w:tc>
        <w:tc>
          <w:tcPr>
            <w:tcW w:w="996" w:type="dxa"/>
          </w:tcPr>
          <w:p w14:paraId="575FF78E">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w:t>
            </w:r>
          </w:p>
        </w:tc>
      </w:tr>
      <w:tr w14:paraId="1DD04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tcPr>
          <w:p w14:paraId="45E33ED6">
            <w:pPr>
              <w:spacing w:after="160" w:line="276" w:lineRule="auto"/>
              <w:rPr>
                <w:rFonts w:hint="eastAsia" w:ascii="宋体" w:hAnsi="宋体" w:eastAsia="宋体" w:cs="宋体"/>
                <w:color w:val="auto"/>
                <w:kern w:val="2"/>
              </w:rPr>
            </w:pPr>
          </w:p>
          <w:p w14:paraId="39EE722E">
            <w:pPr>
              <w:pStyle w:val="33"/>
              <w:spacing w:after="160" w:line="276" w:lineRule="auto"/>
              <w:ind w:left="119"/>
              <w:rPr>
                <w:rFonts w:hint="eastAsia" w:ascii="宋体" w:hAnsi="宋体" w:eastAsia="宋体" w:cs="宋体"/>
                <w:color w:val="auto"/>
                <w:kern w:val="2"/>
              </w:rPr>
            </w:pPr>
            <w:r>
              <w:rPr>
                <w:rFonts w:hint="eastAsia" w:ascii="宋体" w:hAnsi="宋体" w:eastAsia="宋体" w:cs="宋体"/>
                <w:color w:val="auto"/>
                <w:spacing w:val="-1"/>
                <w:kern w:val="2"/>
              </w:rPr>
              <w:t>交通运输业 *</w:t>
            </w:r>
          </w:p>
        </w:tc>
        <w:tc>
          <w:tcPr>
            <w:tcW w:w="1368" w:type="dxa"/>
          </w:tcPr>
          <w:p w14:paraId="0B9F31C5">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75450AFC">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74C35D2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X≥1000</w:t>
            </w:r>
          </w:p>
        </w:tc>
        <w:tc>
          <w:tcPr>
            <w:tcW w:w="1700" w:type="dxa"/>
          </w:tcPr>
          <w:p w14:paraId="05D8B74C">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300≤X＜1000</w:t>
            </w:r>
          </w:p>
        </w:tc>
        <w:tc>
          <w:tcPr>
            <w:tcW w:w="1425" w:type="dxa"/>
          </w:tcPr>
          <w:p w14:paraId="65FC9F45">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20≤X＜300</w:t>
            </w:r>
          </w:p>
        </w:tc>
        <w:tc>
          <w:tcPr>
            <w:tcW w:w="996" w:type="dxa"/>
          </w:tcPr>
          <w:p w14:paraId="277710E8">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X＜20</w:t>
            </w:r>
          </w:p>
        </w:tc>
      </w:tr>
      <w:tr w14:paraId="6784F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tcPr>
          <w:p w14:paraId="5AD669B7">
            <w:pPr>
              <w:spacing w:after="160" w:line="276" w:lineRule="auto"/>
              <w:rPr>
                <w:rFonts w:hint="eastAsia" w:ascii="宋体" w:hAnsi="宋体" w:eastAsia="宋体" w:cs="宋体"/>
                <w:color w:val="auto"/>
                <w:kern w:val="2"/>
              </w:rPr>
            </w:pPr>
          </w:p>
        </w:tc>
        <w:tc>
          <w:tcPr>
            <w:tcW w:w="1368" w:type="dxa"/>
          </w:tcPr>
          <w:p w14:paraId="6EA27D99">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6AB95AE7">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63E147BA">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Y≥30000</w:t>
            </w:r>
          </w:p>
        </w:tc>
        <w:tc>
          <w:tcPr>
            <w:tcW w:w="1700" w:type="dxa"/>
          </w:tcPr>
          <w:p w14:paraId="5489956B">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3000≤Y＜30000</w:t>
            </w:r>
          </w:p>
        </w:tc>
        <w:tc>
          <w:tcPr>
            <w:tcW w:w="1425" w:type="dxa"/>
          </w:tcPr>
          <w:p w14:paraId="3D360476">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200≤Y＜3000</w:t>
            </w:r>
          </w:p>
        </w:tc>
        <w:tc>
          <w:tcPr>
            <w:tcW w:w="996" w:type="dxa"/>
          </w:tcPr>
          <w:p w14:paraId="5C55ED7F">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Y＜200</w:t>
            </w:r>
          </w:p>
        </w:tc>
      </w:tr>
      <w:tr w14:paraId="77032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tcPr>
          <w:p w14:paraId="731EA02E">
            <w:pPr>
              <w:spacing w:after="160" w:line="276" w:lineRule="auto"/>
              <w:rPr>
                <w:rFonts w:hint="eastAsia" w:ascii="宋体" w:hAnsi="宋体" w:eastAsia="宋体" w:cs="宋体"/>
                <w:color w:val="auto"/>
                <w:kern w:val="2"/>
              </w:rPr>
            </w:pPr>
          </w:p>
          <w:p w14:paraId="78F3F9F8">
            <w:pPr>
              <w:pStyle w:val="33"/>
              <w:spacing w:after="160" w:line="276" w:lineRule="auto"/>
              <w:ind w:left="115"/>
              <w:rPr>
                <w:rFonts w:hint="eastAsia" w:ascii="宋体" w:hAnsi="宋体" w:eastAsia="宋体" w:cs="宋体"/>
                <w:color w:val="auto"/>
                <w:kern w:val="2"/>
              </w:rPr>
            </w:pPr>
            <w:r>
              <w:rPr>
                <w:rFonts w:hint="eastAsia" w:ascii="宋体" w:hAnsi="宋体" w:eastAsia="宋体" w:cs="宋体"/>
                <w:color w:val="auto"/>
                <w:spacing w:val="-2"/>
                <w:kern w:val="2"/>
              </w:rPr>
              <w:t>仓储业*</w:t>
            </w:r>
          </w:p>
        </w:tc>
        <w:tc>
          <w:tcPr>
            <w:tcW w:w="1368" w:type="dxa"/>
          </w:tcPr>
          <w:p w14:paraId="42C9A9A3">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4D7DA682">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6869B053">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X≥200</w:t>
            </w:r>
          </w:p>
        </w:tc>
        <w:tc>
          <w:tcPr>
            <w:tcW w:w="1700" w:type="dxa"/>
          </w:tcPr>
          <w:p w14:paraId="399E5DF5">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100≤X＜200</w:t>
            </w:r>
          </w:p>
        </w:tc>
        <w:tc>
          <w:tcPr>
            <w:tcW w:w="1425" w:type="dxa"/>
          </w:tcPr>
          <w:p w14:paraId="0B8758DF">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20≤X＜100</w:t>
            </w:r>
          </w:p>
        </w:tc>
        <w:tc>
          <w:tcPr>
            <w:tcW w:w="996" w:type="dxa"/>
          </w:tcPr>
          <w:p w14:paraId="626926D2">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X＜20</w:t>
            </w:r>
          </w:p>
        </w:tc>
      </w:tr>
      <w:tr w14:paraId="4F286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tcPr>
          <w:p w14:paraId="502AAA2F">
            <w:pPr>
              <w:spacing w:after="160" w:line="276" w:lineRule="auto"/>
              <w:rPr>
                <w:rFonts w:hint="eastAsia" w:ascii="宋体" w:hAnsi="宋体" w:eastAsia="宋体" w:cs="宋体"/>
                <w:color w:val="auto"/>
                <w:kern w:val="2"/>
              </w:rPr>
            </w:pPr>
          </w:p>
        </w:tc>
        <w:tc>
          <w:tcPr>
            <w:tcW w:w="1368" w:type="dxa"/>
          </w:tcPr>
          <w:p w14:paraId="0FCFA053">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2B463C10">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407AF639">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Y≥30000</w:t>
            </w:r>
          </w:p>
        </w:tc>
        <w:tc>
          <w:tcPr>
            <w:tcW w:w="1700" w:type="dxa"/>
          </w:tcPr>
          <w:p w14:paraId="4844BC54">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1000≤Y＜30000</w:t>
            </w:r>
          </w:p>
        </w:tc>
        <w:tc>
          <w:tcPr>
            <w:tcW w:w="1425" w:type="dxa"/>
          </w:tcPr>
          <w:p w14:paraId="0FF9B145">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100≤Y＜1000</w:t>
            </w:r>
          </w:p>
        </w:tc>
        <w:tc>
          <w:tcPr>
            <w:tcW w:w="996" w:type="dxa"/>
          </w:tcPr>
          <w:p w14:paraId="791253DE">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w:t>
            </w:r>
          </w:p>
        </w:tc>
      </w:tr>
      <w:tr w14:paraId="5D530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tcPr>
          <w:p w14:paraId="5C17A371">
            <w:pPr>
              <w:spacing w:after="160" w:line="276" w:lineRule="auto"/>
              <w:rPr>
                <w:rFonts w:hint="eastAsia" w:ascii="宋体" w:hAnsi="宋体" w:eastAsia="宋体" w:cs="宋体"/>
                <w:color w:val="auto"/>
                <w:kern w:val="2"/>
              </w:rPr>
            </w:pPr>
          </w:p>
          <w:p w14:paraId="11E60F41">
            <w:pPr>
              <w:pStyle w:val="33"/>
              <w:spacing w:after="160" w:line="276" w:lineRule="auto"/>
              <w:ind w:left="129"/>
              <w:rPr>
                <w:rFonts w:hint="eastAsia" w:ascii="宋体" w:hAnsi="宋体" w:eastAsia="宋体" w:cs="宋体"/>
                <w:color w:val="auto"/>
                <w:kern w:val="2"/>
              </w:rPr>
            </w:pPr>
            <w:r>
              <w:rPr>
                <w:rFonts w:hint="eastAsia" w:ascii="宋体" w:hAnsi="宋体" w:eastAsia="宋体" w:cs="宋体"/>
                <w:color w:val="auto"/>
                <w:spacing w:val="-7"/>
                <w:kern w:val="2"/>
              </w:rPr>
              <w:t>邮政业</w:t>
            </w:r>
          </w:p>
        </w:tc>
        <w:tc>
          <w:tcPr>
            <w:tcW w:w="1368" w:type="dxa"/>
          </w:tcPr>
          <w:p w14:paraId="41E3E4FD">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5ED49679">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1C9D949F">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X≥1000</w:t>
            </w:r>
          </w:p>
        </w:tc>
        <w:tc>
          <w:tcPr>
            <w:tcW w:w="1700" w:type="dxa"/>
          </w:tcPr>
          <w:p w14:paraId="645B6A7B">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300≤X＜1000</w:t>
            </w:r>
          </w:p>
        </w:tc>
        <w:tc>
          <w:tcPr>
            <w:tcW w:w="1425" w:type="dxa"/>
          </w:tcPr>
          <w:p w14:paraId="2210DEE8">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20≤X＜300</w:t>
            </w:r>
          </w:p>
        </w:tc>
        <w:tc>
          <w:tcPr>
            <w:tcW w:w="996" w:type="dxa"/>
          </w:tcPr>
          <w:p w14:paraId="7C44252C">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X＜20</w:t>
            </w:r>
          </w:p>
        </w:tc>
      </w:tr>
      <w:tr w14:paraId="2F383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tcPr>
          <w:p w14:paraId="54411772">
            <w:pPr>
              <w:spacing w:after="160" w:line="276" w:lineRule="auto"/>
              <w:rPr>
                <w:rFonts w:hint="eastAsia" w:ascii="宋体" w:hAnsi="宋体" w:eastAsia="宋体" w:cs="宋体"/>
                <w:color w:val="auto"/>
                <w:kern w:val="2"/>
              </w:rPr>
            </w:pPr>
          </w:p>
        </w:tc>
        <w:tc>
          <w:tcPr>
            <w:tcW w:w="1368" w:type="dxa"/>
          </w:tcPr>
          <w:p w14:paraId="602D4455">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43A35B81">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6CFA298B">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Y≥30000</w:t>
            </w:r>
          </w:p>
        </w:tc>
        <w:tc>
          <w:tcPr>
            <w:tcW w:w="1700" w:type="dxa"/>
          </w:tcPr>
          <w:p w14:paraId="5418B6DA">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2000≤Y＜30000</w:t>
            </w:r>
          </w:p>
        </w:tc>
        <w:tc>
          <w:tcPr>
            <w:tcW w:w="1425" w:type="dxa"/>
          </w:tcPr>
          <w:p w14:paraId="532B9EB0">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100≤Y＜2000</w:t>
            </w:r>
          </w:p>
        </w:tc>
        <w:tc>
          <w:tcPr>
            <w:tcW w:w="996" w:type="dxa"/>
          </w:tcPr>
          <w:p w14:paraId="4B73A97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w:t>
            </w:r>
          </w:p>
        </w:tc>
      </w:tr>
      <w:tr w14:paraId="6FC19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tcPr>
          <w:p w14:paraId="1A874705">
            <w:pPr>
              <w:spacing w:after="160" w:line="276" w:lineRule="auto"/>
              <w:rPr>
                <w:rFonts w:hint="eastAsia" w:ascii="宋体" w:hAnsi="宋体" w:eastAsia="宋体" w:cs="宋体"/>
                <w:color w:val="auto"/>
                <w:kern w:val="2"/>
              </w:rPr>
            </w:pPr>
          </w:p>
          <w:p w14:paraId="52BC3CA5">
            <w:pPr>
              <w:pStyle w:val="33"/>
              <w:spacing w:after="160" w:line="276" w:lineRule="auto"/>
              <w:ind w:left="115"/>
              <w:rPr>
                <w:rFonts w:hint="eastAsia" w:ascii="宋体" w:hAnsi="宋体" w:eastAsia="宋体" w:cs="宋体"/>
                <w:color w:val="auto"/>
                <w:kern w:val="2"/>
              </w:rPr>
            </w:pPr>
            <w:r>
              <w:rPr>
                <w:rFonts w:hint="eastAsia" w:ascii="宋体" w:hAnsi="宋体" w:eastAsia="宋体" w:cs="宋体"/>
                <w:color w:val="auto"/>
                <w:spacing w:val="-3"/>
                <w:kern w:val="2"/>
              </w:rPr>
              <w:t>住宿业</w:t>
            </w:r>
          </w:p>
        </w:tc>
        <w:tc>
          <w:tcPr>
            <w:tcW w:w="1368" w:type="dxa"/>
          </w:tcPr>
          <w:p w14:paraId="1A6F57C4">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3C86BB2B">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17C7269B">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X≥300</w:t>
            </w:r>
          </w:p>
        </w:tc>
        <w:tc>
          <w:tcPr>
            <w:tcW w:w="1700" w:type="dxa"/>
          </w:tcPr>
          <w:p w14:paraId="4E20D4CF">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100≤X＜300</w:t>
            </w:r>
          </w:p>
        </w:tc>
        <w:tc>
          <w:tcPr>
            <w:tcW w:w="1425" w:type="dxa"/>
          </w:tcPr>
          <w:p w14:paraId="5C90F47F">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10≤X＜100</w:t>
            </w:r>
          </w:p>
        </w:tc>
        <w:tc>
          <w:tcPr>
            <w:tcW w:w="996" w:type="dxa"/>
          </w:tcPr>
          <w:p w14:paraId="40008A2C">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w:t>
            </w:r>
          </w:p>
        </w:tc>
      </w:tr>
      <w:tr w14:paraId="40B9E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tcPr>
          <w:p w14:paraId="70147A0A">
            <w:pPr>
              <w:spacing w:after="160" w:line="276" w:lineRule="auto"/>
              <w:rPr>
                <w:rFonts w:hint="eastAsia" w:ascii="宋体" w:hAnsi="宋体" w:eastAsia="宋体" w:cs="宋体"/>
                <w:color w:val="auto"/>
                <w:kern w:val="2"/>
              </w:rPr>
            </w:pPr>
          </w:p>
        </w:tc>
        <w:tc>
          <w:tcPr>
            <w:tcW w:w="1368" w:type="dxa"/>
          </w:tcPr>
          <w:p w14:paraId="5C9AB4E9">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361B4269">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4ECF81F9">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Y≥10000</w:t>
            </w:r>
          </w:p>
        </w:tc>
        <w:tc>
          <w:tcPr>
            <w:tcW w:w="1700" w:type="dxa"/>
          </w:tcPr>
          <w:p w14:paraId="09BA0068">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2000≤Y＜10000</w:t>
            </w:r>
          </w:p>
        </w:tc>
        <w:tc>
          <w:tcPr>
            <w:tcW w:w="1425" w:type="dxa"/>
          </w:tcPr>
          <w:p w14:paraId="3FAE4C2E">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100≤Y＜2000</w:t>
            </w:r>
          </w:p>
        </w:tc>
        <w:tc>
          <w:tcPr>
            <w:tcW w:w="996" w:type="dxa"/>
          </w:tcPr>
          <w:p w14:paraId="1CAD559B">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w:t>
            </w:r>
          </w:p>
        </w:tc>
      </w:tr>
      <w:tr w14:paraId="7CB92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restart"/>
            <w:tcBorders>
              <w:bottom w:val="nil"/>
            </w:tcBorders>
          </w:tcPr>
          <w:p w14:paraId="37D671CC">
            <w:pPr>
              <w:spacing w:after="160" w:line="276" w:lineRule="auto"/>
              <w:rPr>
                <w:rFonts w:hint="eastAsia" w:ascii="宋体" w:hAnsi="宋体" w:eastAsia="宋体" w:cs="宋体"/>
                <w:color w:val="auto"/>
                <w:kern w:val="2"/>
              </w:rPr>
            </w:pPr>
          </w:p>
          <w:p w14:paraId="38D87AF9">
            <w:pPr>
              <w:pStyle w:val="33"/>
              <w:spacing w:after="160" w:line="276" w:lineRule="auto"/>
              <w:ind w:left="117"/>
              <w:rPr>
                <w:rFonts w:hint="eastAsia" w:ascii="宋体" w:hAnsi="宋体" w:eastAsia="宋体" w:cs="宋体"/>
                <w:color w:val="auto"/>
                <w:kern w:val="2"/>
              </w:rPr>
            </w:pPr>
            <w:r>
              <w:rPr>
                <w:rFonts w:hint="eastAsia" w:ascii="宋体" w:hAnsi="宋体" w:eastAsia="宋体" w:cs="宋体"/>
                <w:color w:val="auto"/>
                <w:spacing w:val="-3"/>
                <w:kern w:val="2"/>
              </w:rPr>
              <w:t>餐饮业</w:t>
            </w:r>
          </w:p>
        </w:tc>
        <w:tc>
          <w:tcPr>
            <w:tcW w:w="1368" w:type="dxa"/>
          </w:tcPr>
          <w:p w14:paraId="63F27075">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66D115B6">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7E3AE5D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X≥300</w:t>
            </w:r>
          </w:p>
        </w:tc>
        <w:tc>
          <w:tcPr>
            <w:tcW w:w="1700" w:type="dxa"/>
          </w:tcPr>
          <w:p w14:paraId="348F890C">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100≤X＜300</w:t>
            </w:r>
          </w:p>
        </w:tc>
        <w:tc>
          <w:tcPr>
            <w:tcW w:w="1425" w:type="dxa"/>
          </w:tcPr>
          <w:p w14:paraId="01897099">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10≤X＜100</w:t>
            </w:r>
          </w:p>
        </w:tc>
        <w:tc>
          <w:tcPr>
            <w:tcW w:w="996" w:type="dxa"/>
          </w:tcPr>
          <w:p w14:paraId="10B14BE4">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w:t>
            </w:r>
          </w:p>
        </w:tc>
      </w:tr>
      <w:tr w14:paraId="13379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tcPr>
          <w:p w14:paraId="661BC5B2">
            <w:pPr>
              <w:spacing w:after="160" w:line="276" w:lineRule="auto"/>
              <w:rPr>
                <w:rFonts w:hint="eastAsia" w:ascii="宋体" w:hAnsi="宋体" w:eastAsia="宋体" w:cs="宋体"/>
                <w:color w:val="auto"/>
                <w:kern w:val="2"/>
              </w:rPr>
            </w:pPr>
          </w:p>
        </w:tc>
        <w:tc>
          <w:tcPr>
            <w:tcW w:w="1368" w:type="dxa"/>
          </w:tcPr>
          <w:p w14:paraId="527C2716">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7FF466A2">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5E12476A">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Y≥10000</w:t>
            </w:r>
          </w:p>
        </w:tc>
        <w:tc>
          <w:tcPr>
            <w:tcW w:w="1700" w:type="dxa"/>
          </w:tcPr>
          <w:p w14:paraId="7E4AA35E">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2000≤Y＜10000</w:t>
            </w:r>
          </w:p>
        </w:tc>
        <w:tc>
          <w:tcPr>
            <w:tcW w:w="1425" w:type="dxa"/>
          </w:tcPr>
          <w:p w14:paraId="106A42A4">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100≤Y＜2000</w:t>
            </w:r>
          </w:p>
        </w:tc>
        <w:tc>
          <w:tcPr>
            <w:tcW w:w="996" w:type="dxa"/>
          </w:tcPr>
          <w:p w14:paraId="578B39DC">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w:t>
            </w:r>
          </w:p>
        </w:tc>
      </w:tr>
      <w:tr w14:paraId="628FE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117" w:type="dxa"/>
            <w:vMerge w:val="restart"/>
            <w:tcBorders>
              <w:bottom w:val="nil"/>
            </w:tcBorders>
          </w:tcPr>
          <w:p w14:paraId="563C415C">
            <w:pPr>
              <w:spacing w:after="160" w:line="276" w:lineRule="auto"/>
              <w:rPr>
                <w:rFonts w:hint="eastAsia" w:ascii="宋体" w:hAnsi="宋体" w:eastAsia="宋体" w:cs="宋体"/>
                <w:color w:val="auto"/>
                <w:kern w:val="2"/>
              </w:rPr>
            </w:pPr>
          </w:p>
          <w:p w14:paraId="60A45D68">
            <w:pPr>
              <w:pStyle w:val="33"/>
              <w:spacing w:after="160" w:line="276" w:lineRule="auto"/>
              <w:ind w:left="115"/>
              <w:rPr>
                <w:rFonts w:hint="eastAsia" w:ascii="宋体" w:hAnsi="宋体" w:eastAsia="宋体" w:cs="宋体"/>
                <w:color w:val="auto"/>
                <w:kern w:val="2"/>
              </w:rPr>
            </w:pPr>
            <w:r>
              <w:rPr>
                <w:rFonts w:hint="eastAsia" w:ascii="宋体" w:hAnsi="宋体" w:eastAsia="宋体" w:cs="宋体"/>
                <w:color w:val="auto"/>
                <w:spacing w:val="-1"/>
                <w:kern w:val="2"/>
              </w:rPr>
              <w:t>信息传输业 *</w:t>
            </w:r>
          </w:p>
        </w:tc>
        <w:tc>
          <w:tcPr>
            <w:tcW w:w="1368" w:type="dxa"/>
          </w:tcPr>
          <w:p w14:paraId="1CA049B5">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4C385FF2">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29C5B3C9">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X≥2000</w:t>
            </w:r>
          </w:p>
        </w:tc>
        <w:tc>
          <w:tcPr>
            <w:tcW w:w="1700" w:type="dxa"/>
          </w:tcPr>
          <w:p w14:paraId="208EFCF0">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100≤X＜2000</w:t>
            </w:r>
          </w:p>
        </w:tc>
        <w:tc>
          <w:tcPr>
            <w:tcW w:w="1425" w:type="dxa"/>
          </w:tcPr>
          <w:p w14:paraId="288A51A4">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10≤X＜100</w:t>
            </w:r>
          </w:p>
        </w:tc>
        <w:tc>
          <w:tcPr>
            <w:tcW w:w="996" w:type="dxa"/>
          </w:tcPr>
          <w:p w14:paraId="5D6ABADF">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w:t>
            </w:r>
          </w:p>
        </w:tc>
      </w:tr>
      <w:tr w14:paraId="4A5F1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17" w:type="dxa"/>
            <w:vMerge w:val="continue"/>
            <w:tcBorders>
              <w:top w:val="nil"/>
            </w:tcBorders>
          </w:tcPr>
          <w:p w14:paraId="4503E5EB">
            <w:pPr>
              <w:spacing w:after="160" w:line="276" w:lineRule="auto"/>
              <w:rPr>
                <w:rFonts w:hint="eastAsia" w:ascii="宋体" w:hAnsi="宋体" w:eastAsia="宋体" w:cs="宋体"/>
                <w:color w:val="auto"/>
                <w:kern w:val="2"/>
              </w:rPr>
            </w:pPr>
          </w:p>
        </w:tc>
        <w:tc>
          <w:tcPr>
            <w:tcW w:w="1368" w:type="dxa"/>
          </w:tcPr>
          <w:p w14:paraId="41983253">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06CF7EB6">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613CB673">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Y≥100000</w:t>
            </w:r>
          </w:p>
        </w:tc>
        <w:tc>
          <w:tcPr>
            <w:tcW w:w="1700" w:type="dxa"/>
          </w:tcPr>
          <w:p w14:paraId="71304BAA">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1000≤Y＜100000</w:t>
            </w:r>
          </w:p>
        </w:tc>
        <w:tc>
          <w:tcPr>
            <w:tcW w:w="1425" w:type="dxa"/>
          </w:tcPr>
          <w:p w14:paraId="64D3BC8E">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100≤Y＜1000</w:t>
            </w:r>
          </w:p>
        </w:tc>
        <w:tc>
          <w:tcPr>
            <w:tcW w:w="996" w:type="dxa"/>
          </w:tcPr>
          <w:p w14:paraId="29F580E8">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w:t>
            </w:r>
          </w:p>
        </w:tc>
      </w:tr>
      <w:tr w14:paraId="6030C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restart"/>
            <w:tcBorders>
              <w:bottom w:val="nil"/>
            </w:tcBorders>
          </w:tcPr>
          <w:p w14:paraId="3E277C07">
            <w:pPr>
              <w:pStyle w:val="33"/>
              <w:spacing w:after="160" w:line="276" w:lineRule="auto"/>
              <w:ind w:left="117"/>
              <w:rPr>
                <w:rFonts w:hint="eastAsia" w:ascii="宋体" w:hAnsi="宋体" w:eastAsia="宋体" w:cs="宋体"/>
                <w:color w:val="auto"/>
                <w:kern w:val="2"/>
                <w:lang w:eastAsia="zh-CN"/>
              </w:rPr>
            </w:pPr>
            <w:r>
              <w:rPr>
                <w:rFonts w:hint="eastAsia" w:ascii="宋体" w:hAnsi="宋体" w:eastAsia="宋体" w:cs="宋体"/>
                <w:color w:val="auto"/>
                <w:spacing w:val="-15"/>
                <w:w w:val="97"/>
                <w:kern w:val="2"/>
                <w:lang w:eastAsia="zh-CN"/>
              </w:rPr>
              <w:t>软件和信息技术服务业</w:t>
            </w:r>
          </w:p>
        </w:tc>
        <w:tc>
          <w:tcPr>
            <w:tcW w:w="1368" w:type="dxa"/>
          </w:tcPr>
          <w:p w14:paraId="0BCDFB74">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78343B9F">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06E04298">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X≥300</w:t>
            </w:r>
          </w:p>
        </w:tc>
        <w:tc>
          <w:tcPr>
            <w:tcW w:w="1700" w:type="dxa"/>
          </w:tcPr>
          <w:p w14:paraId="64677032">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100≤X＜300</w:t>
            </w:r>
          </w:p>
        </w:tc>
        <w:tc>
          <w:tcPr>
            <w:tcW w:w="1425" w:type="dxa"/>
          </w:tcPr>
          <w:p w14:paraId="6F482A18">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10≤X＜100</w:t>
            </w:r>
          </w:p>
        </w:tc>
        <w:tc>
          <w:tcPr>
            <w:tcW w:w="996" w:type="dxa"/>
          </w:tcPr>
          <w:p w14:paraId="3E83C53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w:t>
            </w:r>
          </w:p>
        </w:tc>
      </w:tr>
      <w:tr w14:paraId="1CFF9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continue"/>
            <w:tcBorders>
              <w:top w:val="nil"/>
            </w:tcBorders>
          </w:tcPr>
          <w:p w14:paraId="4A4E97C0">
            <w:pPr>
              <w:spacing w:after="160" w:line="276" w:lineRule="auto"/>
              <w:rPr>
                <w:rFonts w:hint="eastAsia" w:ascii="宋体" w:hAnsi="宋体" w:eastAsia="宋体" w:cs="宋体"/>
                <w:color w:val="auto"/>
                <w:kern w:val="2"/>
              </w:rPr>
            </w:pPr>
          </w:p>
        </w:tc>
        <w:tc>
          <w:tcPr>
            <w:tcW w:w="1368" w:type="dxa"/>
          </w:tcPr>
          <w:p w14:paraId="4420714C">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2BA75491">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4D63FDFD">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Y≥10000</w:t>
            </w:r>
          </w:p>
        </w:tc>
        <w:tc>
          <w:tcPr>
            <w:tcW w:w="1700" w:type="dxa"/>
          </w:tcPr>
          <w:p w14:paraId="1013BF69">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1000≤Y＜10000</w:t>
            </w:r>
          </w:p>
        </w:tc>
        <w:tc>
          <w:tcPr>
            <w:tcW w:w="1425" w:type="dxa"/>
          </w:tcPr>
          <w:p w14:paraId="60A2D338">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50≤Y＜1000</w:t>
            </w:r>
          </w:p>
        </w:tc>
        <w:tc>
          <w:tcPr>
            <w:tcW w:w="996" w:type="dxa"/>
          </w:tcPr>
          <w:p w14:paraId="618DEE66">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Y＜50</w:t>
            </w:r>
          </w:p>
        </w:tc>
      </w:tr>
      <w:tr w14:paraId="7E5B6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restart"/>
            <w:tcBorders>
              <w:bottom w:val="nil"/>
            </w:tcBorders>
          </w:tcPr>
          <w:p w14:paraId="15571255">
            <w:pPr>
              <w:pStyle w:val="33"/>
              <w:spacing w:after="160" w:line="276" w:lineRule="auto"/>
              <w:ind w:left="116"/>
              <w:rPr>
                <w:rFonts w:hint="eastAsia" w:ascii="宋体" w:hAnsi="宋体" w:eastAsia="宋体" w:cs="宋体"/>
                <w:color w:val="auto"/>
                <w:kern w:val="2"/>
              </w:rPr>
            </w:pPr>
            <w:r>
              <w:rPr>
                <w:rFonts w:hint="eastAsia" w:ascii="宋体" w:hAnsi="宋体" w:eastAsia="宋体" w:cs="宋体"/>
                <w:color w:val="auto"/>
                <w:spacing w:val="-2"/>
                <w:kern w:val="2"/>
              </w:rPr>
              <w:t>房地产开发经营</w:t>
            </w:r>
          </w:p>
        </w:tc>
        <w:tc>
          <w:tcPr>
            <w:tcW w:w="1368" w:type="dxa"/>
          </w:tcPr>
          <w:p w14:paraId="4866F675">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3109CD75">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601BCB02">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Y≥200000</w:t>
            </w:r>
          </w:p>
        </w:tc>
        <w:tc>
          <w:tcPr>
            <w:tcW w:w="1700" w:type="dxa"/>
          </w:tcPr>
          <w:p w14:paraId="2547ECD6">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1000≤Y＜200000</w:t>
            </w:r>
          </w:p>
        </w:tc>
        <w:tc>
          <w:tcPr>
            <w:tcW w:w="1425" w:type="dxa"/>
          </w:tcPr>
          <w:p w14:paraId="535590CD">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100≤Y＜1000</w:t>
            </w:r>
          </w:p>
        </w:tc>
        <w:tc>
          <w:tcPr>
            <w:tcW w:w="996" w:type="dxa"/>
          </w:tcPr>
          <w:p w14:paraId="14A0F81E">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Y＜100</w:t>
            </w:r>
          </w:p>
        </w:tc>
      </w:tr>
      <w:tr w14:paraId="5C977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continue"/>
            <w:tcBorders>
              <w:top w:val="nil"/>
            </w:tcBorders>
          </w:tcPr>
          <w:p w14:paraId="12F5ABDF">
            <w:pPr>
              <w:spacing w:after="160" w:line="276" w:lineRule="auto"/>
              <w:rPr>
                <w:rFonts w:hint="eastAsia" w:ascii="宋体" w:hAnsi="宋体" w:eastAsia="宋体" w:cs="宋体"/>
                <w:color w:val="auto"/>
                <w:kern w:val="2"/>
              </w:rPr>
            </w:pPr>
          </w:p>
        </w:tc>
        <w:tc>
          <w:tcPr>
            <w:tcW w:w="1368" w:type="dxa"/>
          </w:tcPr>
          <w:p w14:paraId="75CF522A">
            <w:pPr>
              <w:pStyle w:val="33"/>
              <w:spacing w:after="160" w:line="276" w:lineRule="auto"/>
              <w:ind w:left="200"/>
              <w:rPr>
                <w:rFonts w:hint="eastAsia" w:ascii="宋体" w:hAnsi="宋体" w:eastAsia="宋体" w:cs="宋体"/>
                <w:color w:val="auto"/>
                <w:kern w:val="2"/>
              </w:rPr>
            </w:pPr>
            <w:r>
              <w:rPr>
                <w:rFonts w:hint="eastAsia" w:ascii="宋体" w:hAnsi="宋体" w:eastAsia="宋体" w:cs="宋体"/>
                <w:color w:val="auto"/>
                <w:spacing w:val="-2"/>
                <w:kern w:val="2"/>
              </w:rPr>
              <w:t>资产总额(Z)</w:t>
            </w:r>
          </w:p>
        </w:tc>
        <w:tc>
          <w:tcPr>
            <w:tcW w:w="709" w:type="dxa"/>
          </w:tcPr>
          <w:p w14:paraId="2D901264">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0B1E46FF">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Z≥10000</w:t>
            </w:r>
          </w:p>
        </w:tc>
        <w:tc>
          <w:tcPr>
            <w:tcW w:w="1700" w:type="dxa"/>
          </w:tcPr>
          <w:p w14:paraId="23964EC0">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5000≤Z＜10000</w:t>
            </w:r>
          </w:p>
        </w:tc>
        <w:tc>
          <w:tcPr>
            <w:tcW w:w="1425" w:type="dxa"/>
          </w:tcPr>
          <w:p w14:paraId="5857D25F">
            <w:pPr>
              <w:pStyle w:val="33"/>
              <w:spacing w:after="160" w:line="276" w:lineRule="auto"/>
              <w:ind w:left="136"/>
              <w:jc w:val="center"/>
              <w:rPr>
                <w:rFonts w:hint="eastAsia" w:ascii="宋体" w:hAnsi="宋体" w:eastAsia="宋体" w:cs="宋体"/>
                <w:color w:val="auto"/>
                <w:kern w:val="2"/>
              </w:rPr>
            </w:pPr>
            <w:r>
              <w:rPr>
                <w:rFonts w:hint="eastAsia" w:ascii="宋体" w:hAnsi="宋体" w:eastAsia="宋体" w:cs="宋体"/>
                <w:color w:val="auto"/>
                <w:spacing w:val="-1"/>
                <w:kern w:val="2"/>
              </w:rPr>
              <w:t>2000≤Z＜5000</w:t>
            </w:r>
          </w:p>
        </w:tc>
        <w:tc>
          <w:tcPr>
            <w:tcW w:w="996" w:type="dxa"/>
          </w:tcPr>
          <w:p w14:paraId="3C2E7050">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Z＜2000</w:t>
            </w:r>
          </w:p>
        </w:tc>
      </w:tr>
      <w:tr w14:paraId="6137F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restart"/>
            <w:tcBorders>
              <w:bottom w:val="nil"/>
            </w:tcBorders>
          </w:tcPr>
          <w:p w14:paraId="391CC040">
            <w:pPr>
              <w:pStyle w:val="33"/>
              <w:spacing w:after="160" w:line="276" w:lineRule="auto"/>
              <w:ind w:left="115"/>
              <w:rPr>
                <w:rFonts w:hint="eastAsia" w:ascii="宋体" w:hAnsi="宋体" w:eastAsia="宋体" w:cs="宋体"/>
                <w:color w:val="auto"/>
                <w:kern w:val="2"/>
              </w:rPr>
            </w:pPr>
            <w:r>
              <w:rPr>
                <w:rFonts w:hint="eastAsia" w:ascii="宋体" w:hAnsi="宋体" w:eastAsia="宋体" w:cs="宋体"/>
                <w:color w:val="auto"/>
                <w:spacing w:val="-2"/>
                <w:kern w:val="2"/>
              </w:rPr>
              <w:t>物业管理</w:t>
            </w:r>
          </w:p>
        </w:tc>
        <w:tc>
          <w:tcPr>
            <w:tcW w:w="1368" w:type="dxa"/>
          </w:tcPr>
          <w:p w14:paraId="1F08288D">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17085FC6">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374EEB66">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X≥1000</w:t>
            </w:r>
          </w:p>
        </w:tc>
        <w:tc>
          <w:tcPr>
            <w:tcW w:w="1700" w:type="dxa"/>
          </w:tcPr>
          <w:p w14:paraId="69A971EF">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300≤X＜1000</w:t>
            </w:r>
          </w:p>
        </w:tc>
        <w:tc>
          <w:tcPr>
            <w:tcW w:w="1425" w:type="dxa"/>
          </w:tcPr>
          <w:p w14:paraId="2484BB69">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100≤X＜300</w:t>
            </w:r>
          </w:p>
        </w:tc>
        <w:tc>
          <w:tcPr>
            <w:tcW w:w="996" w:type="dxa"/>
          </w:tcPr>
          <w:p w14:paraId="13167FF7">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X＜100</w:t>
            </w:r>
          </w:p>
        </w:tc>
      </w:tr>
      <w:tr w14:paraId="68ED3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continue"/>
            <w:tcBorders>
              <w:top w:val="nil"/>
            </w:tcBorders>
          </w:tcPr>
          <w:p w14:paraId="3A474C0F">
            <w:pPr>
              <w:spacing w:after="160" w:line="276" w:lineRule="auto"/>
              <w:rPr>
                <w:rFonts w:hint="eastAsia" w:ascii="宋体" w:hAnsi="宋体" w:eastAsia="宋体" w:cs="宋体"/>
                <w:color w:val="auto"/>
                <w:kern w:val="2"/>
              </w:rPr>
            </w:pPr>
          </w:p>
        </w:tc>
        <w:tc>
          <w:tcPr>
            <w:tcW w:w="1368" w:type="dxa"/>
          </w:tcPr>
          <w:p w14:paraId="5C3DB6EF">
            <w:pPr>
              <w:pStyle w:val="33"/>
              <w:spacing w:after="160" w:line="276" w:lineRule="auto"/>
              <w:ind w:left="198"/>
              <w:rPr>
                <w:rFonts w:hint="eastAsia" w:ascii="宋体" w:hAnsi="宋体" w:eastAsia="宋体" w:cs="宋体"/>
                <w:color w:val="auto"/>
                <w:kern w:val="2"/>
              </w:rPr>
            </w:pPr>
            <w:r>
              <w:rPr>
                <w:rFonts w:hint="eastAsia" w:ascii="宋体" w:hAnsi="宋体" w:eastAsia="宋体" w:cs="宋体"/>
                <w:color w:val="auto"/>
                <w:spacing w:val="-2"/>
                <w:kern w:val="2"/>
              </w:rPr>
              <w:t>营业收入(Y)</w:t>
            </w:r>
          </w:p>
        </w:tc>
        <w:tc>
          <w:tcPr>
            <w:tcW w:w="709" w:type="dxa"/>
          </w:tcPr>
          <w:p w14:paraId="469FE6B6">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7F629F9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Y≥5000</w:t>
            </w:r>
          </w:p>
        </w:tc>
        <w:tc>
          <w:tcPr>
            <w:tcW w:w="1700" w:type="dxa"/>
          </w:tcPr>
          <w:p w14:paraId="05907A83">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1000≤Y＜5000</w:t>
            </w:r>
          </w:p>
        </w:tc>
        <w:tc>
          <w:tcPr>
            <w:tcW w:w="1425" w:type="dxa"/>
          </w:tcPr>
          <w:p w14:paraId="12B89862">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500≤Y＜1000</w:t>
            </w:r>
          </w:p>
        </w:tc>
        <w:tc>
          <w:tcPr>
            <w:tcW w:w="996" w:type="dxa"/>
          </w:tcPr>
          <w:p w14:paraId="4EBAA232">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Y＜500</w:t>
            </w:r>
          </w:p>
        </w:tc>
      </w:tr>
      <w:tr w14:paraId="6F231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restart"/>
            <w:tcBorders>
              <w:bottom w:val="nil"/>
            </w:tcBorders>
          </w:tcPr>
          <w:p w14:paraId="6EE35F30">
            <w:pPr>
              <w:pStyle w:val="33"/>
              <w:spacing w:after="160" w:line="276" w:lineRule="auto"/>
              <w:ind w:left="117"/>
              <w:rPr>
                <w:rFonts w:hint="eastAsia" w:ascii="宋体" w:hAnsi="宋体" w:eastAsia="宋体" w:cs="宋体"/>
                <w:color w:val="auto"/>
                <w:kern w:val="2"/>
              </w:rPr>
            </w:pPr>
            <w:r>
              <w:rPr>
                <w:rFonts w:hint="eastAsia" w:ascii="宋体" w:hAnsi="宋体" w:eastAsia="宋体" w:cs="宋体"/>
                <w:color w:val="auto"/>
                <w:spacing w:val="-2"/>
                <w:kern w:val="2"/>
              </w:rPr>
              <w:t>租赁和商务服务业</w:t>
            </w:r>
          </w:p>
        </w:tc>
        <w:tc>
          <w:tcPr>
            <w:tcW w:w="1368" w:type="dxa"/>
          </w:tcPr>
          <w:p w14:paraId="23C7A641">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3D41E228">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238DEA8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X≥300</w:t>
            </w:r>
          </w:p>
        </w:tc>
        <w:tc>
          <w:tcPr>
            <w:tcW w:w="1700" w:type="dxa"/>
          </w:tcPr>
          <w:p w14:paraId="166A25C4">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100≤X＜300</w:t>
            </w:r>
          </w:p>
        </w:tc>
        <w:tc>
          <w:tcPr>
            <w:tcW w:w="1425" w:type="dxa"/>
          </w:tcPr>
          <w:p w14:paraId="01378DF3">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10≤X＜100</w:t>
            </w:r>
          </w:p>
        </w:tc>
        <w:tc>
          <w:tcPr>
            <w:tcW w:w="996" w:type="dxa"/>
          </w:tcPr>
          <w:p w14:paraId="4B4D4A2A">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w:t>
            </w:r>
          </w:p>
        </w:tc>
      </w:tr>
      <w:tr w14:paraId="6CBBD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117" w:type="dxa"/>
            <w:vMerge w:val="continue"/>
            <w:tcBorders>
              <w:top w:val="nil"/>
            </w:tcBorders>
          </w:tcPr>
          <w:p w14:paraId="2F63B53E">
            <w:pPr>
              <w:spacing w:after="160" w:line="276" w:lineRule="auto"/>
              <w:rPr>
                <w:rFonts w:hint="eastAsia" w:ascii="宋体" w:hAnsi="宋体" w:eastAsia="宋体" w:cs="宋体"/>
                <w:color w:val="auto"/>
                <w:kern w:val="2"/>
              </w:rPr>
            </w:pPr>
          </w:p>
        </w:tc>
        <w:tc>
          <w:tcPr>
            <w:tcW w:w="1368" w:type="dxa"/>
          </w:tcPr>
          <w:p w14:paraId="1F2CDFAC">
            <w:pPr>
              <w:pStyle w:val="33"/>
              <w:spacing w:after="160" w:line="276" w:lineRule="auto"/>
              <w:ind w:left="200"/>
              <w:rPr>
                <w:rFonts w:hint="eastAsia" w:ascii="宋体" w:hAnsi="宋体" w:eastAsia="宋体" w:cs="宋体"/>
                <w:color w:val="auto"/>
                <w:kern w:val="2"/>
              </w:rPr>
            </w:pPr>
            <w:r>
              <w:rPr>
                <w:rFonts w:hint="eastAsia" w:ascii="宋体" w:hAnsi="宋体" w:eastAsia="宋体" w:cs="宋体"/>
                <w:color w:val="auto"/>
                <w:spacing w:val="-2"/>
                <w:kern w:val="2"/>
              </w:rPr>
              <w:t>资产总额(Z)</w:t>
            </w:r>
          </w:p>
        </w:tc>
        <w:tc>
          <w:tcPr>
            <w:tcW w:w="709" w:type="dxa"/>
          </w:tcPr>
          <w:p w14:paraId="178D7C4A">
            <w:pPr>
              <w:pStyle w:val="33"/>
              <w:spacing w:after="160" w:line="276" w:lineRule="auto"/>
              <w:ind w:left="182"/>
              <w:rPr>
                <w:rFonts w:hint="eastAsia" w:ascii="宋体" w:hAnsi="宋体" w:eastAsia="宋体" w:cs="宋体"/>
                <w:color w:val="auto"/>
                <w:kern w:val="2"/>
              </w:rPr>
            </w:pPr>
            <w:r>
              <w:rPr>
                <w:rFonts w:hint="eastAsia" w:ascii="宋体" w:hAnsi="宋体" w:eastAsia="宋体" w:cs="宋体"/>
                <w:color w:val="auto"/>
                <w:spacing w:val="-6"/>
                <w:kern w:val="2"/>
              </w:rPr>
              <w:t>万元</w:t>
            </w:r>
          </w:p>
        </w:tc>
        <w:tc>
          <w:tcPr>
            <w:tcW w:w="1124" w:type="dxa"/>
          </w:tcPr>
          <w:p w14:paraId="29E5DC34">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Z≥120000</w:t>
            </w:r>
          </w:p>
        </w:tc>
        <w:tc>
          <w:tcPr>
            <w:tcW w:w="1700" w:type="dxa"/>
          </w:tcPr>
          <w:p w14:paraId="723D8F01">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8000≤Z＜120000</w:t>
            </w:r>
          </w:p>
        </w:tc>
        <w:tc>
          <w:tcPr>
            <w:tcW w:w="1425" w:type="dxa"/>
          </w:tcPr>
          <w:p w14:paraId="3EA40A95">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100≤Z＜8000</w:t>
            </w:r>
          </w:p>
        </w:tc>
        <w:tc>
          <w:tcPr>
            <w:tcW w:w="996" w:type="dxa"/>
          </w:tcPr>
          <w:p w14:paraId="3636BB4A">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2"/>
                <w:kern w:val="2"/>
              </w:rPr>
              <w:t>Z＜100</w:t>
            </w:r>
          </w:p>
        </w:tc>
      </w:tr>
      <w:tr w14:paraId="70425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117" w:type="dxa"/>
          </w:tcPr>
          <w:p w14:paraId="7C85C4C4">
            <w:pPr>
              <w:pStyle w:val="33"/>
              <w:spacing w:after="160" w:line="276" w:lineRule="auto"/>
              <w:ind w:left="116"/>
              <w:rPr>
                <w:rFonts w:hint="eastAsia" w:ascii="宋体" w:hAnsi="宋体" w:eastAsia="宋体" w:cs="宋体"/>
                <w:color w:val="auto"/>
                <w:kern w:val="2"/>
              </w:rPr>
            </w:pPr>
            <w:r>
              <w:rPr>
                <w:rFonts w:hint="eastAsia" w:ascii="宋体" w:hAnsi="宋体" w:eastAsia="宋体" w:cs="宋体"/>
                <w:color w:val="auto"/>
                <w:spacing w:val="-1"/>
                <w:kern w:val="2"/>
              </w:rPr>
              <w:t>其他未列明行业 *</w:t>
            </w:r>
          </w:p>
        </w:tc>
        <w:tc>
          <w:tcPr>
            <w:tcW w:w="1368" w:type="dxa"/>
          </w:tcPr>
          <w:p w14:paraId="32DA938E">
            <w:pPr>
              <w:pStyle w:val="33"/>
              <w:spacing w:after="160" w:line="276" w:lineRule="auto"/>
              <w:ind w:left="194"/>
              <w:rPr>
                <w:rFonts w:hint="eastAsia" w:ascii="宋体" w:hAnsi="宋体" w:eastAsia="宋体" w:cs="宋体"/>
                <w:color w:val="auto"/>
                <w:kern w:val="2"/>
              </w:rPr>
            </w:pPr>
            <w:r>
              <w:rPr>
                <w:rFonts w:hint="eastAsia" w:ascii="宋体" w:hAnsi="宋体" w:eastAsia="宋体" w:cs="宋体"/>
                <w:color w:val="auto"/>
                <w:spacing w:val="-2"/>
                <w:kern w:val="2"/>
              </w:rPr>
              <w:t>从业人员(X)</w:t>
            </w:r>
          </w:p>
        </w:tc>
        <w:tc>
          <w:tcPr>
            <w:tcW w:w="709" w:type="dxa"/>
          </w:tcPr>
          <w:p w14:paraId="065B8E46">
            <w:pPr>
              <w:pStyle w:val="33"/>
              <w:spacing w:after="160" w:line="276" w:lineRule="auto"/>
              <w:ind w:left="268"/>
              <w:rPr>
                <w:rFonts w:hint="eastAsia" w:ascii="宋体" w:hAnsi="宋体" w:eastAsia="宋体" w:cs="宋体"/>
                <w:color w:val="auto"/>
                <w:kern w:val="2"/>
              </w:rPr>
            </w:pPr>
            <w:r>
              <w:rPr>
                <w:rFonts w:hint="eastAsia" w:ascii="宋体" w:hAnsi="宋体" w:eastAsia="宋体" w:cs="宋体"/>
                <w:color w:val="auto"/>
                <w:kern w:val="2"/>
              </w:rPr>
              <w:t>人</w:t>
            </w:r>
          </w:p>
        </w:tc>
        <w:tc>
          <w:tcPr>
            <w:tcW w:w="1124" w:type="dxa"/>
          </w:tcPr>
          <w:p w14:paraId="016DC530">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X≥300</w:t>
            </w:r>
          </w:p>
        </w:tc>
        <w:tc>
          <w:tcPr>
            <w:tcW w:w="1700" w:type="dxa"/>
          </w:tcPr>
          <w:p w14:paraId="6B3266ED">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100≤X＜300</w:t>
            </w:r>
          </w:p>
        </w:tc>
        <w:tc>
          <w:tcPr>
            <w:tcW w:w="1425" w:type="dxa"/>
          </w:tcPr>
          <w:p w14:paraId="07A37D8D">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3"/>
                <w:kern w:val="2"/>
              </w:rPr>
              <w:t>10≤X＜100</w:t>
            </w:r>
          </w:p>
        </w:tc>
        <w:tc>
          <w:tcPr>
            <w:tcW w:w="996" w:type="dxa"/>
          </w:tcPr>
          <w:p w14:paraId="26143502">
            <w:pPr>
              <w:pStyle w:val="33"/>
              <w:spacing w:after="160" w:line="276" w:lineRule="auto"/>
              <w:jc w:val="center"/>
              <w:rPr>
                <w:rFonts w:hint="eastAsia" w:ascii="宋体" w:hAnsi="宋体" w:eastAsia="宋体" w:cs="宋体"/>
                <w:color w:val="auto"/>
                <w:kern w:val="2"/>
              </w:rPr>
            </w:pPr>
            <w:r>
              <w:rPr>
                <w:rFonts w:hint="eastAsia" w:ascii="宋体" w:hAnsi="宋体" w:eastAsia="宋体" w:cs="宋体"/>
                <w:color w:val="auto"/>
                <w:spacing w:val="-1"/>
                <w:kern w:val="2"/>
              </w:rPr>
              <w:t>X＜10</w:t>
            </w:r>
          </w:p>
        </w:tc>
      </w:tr>
    </w:tbl>
    <w:p w14:paraId="3CEB2A1A">
      <w:pPr>
        <w:spacing w:line="360" w:lineRule="auto"/>
        <w:rPr>
          <w:rFonts w:hint="eastAsia" w:ascii="宋体" w:hAnsi="宋体" w:eastAsia="宋体" w:cs="宋体"/>
          <w:color w:val="auto"/>
        </w:rPr>
      </w:pPr>
    </w:p>
    <w:p w14:paraId="24BAF0A7">
      <w:pPr>
        <w:tabs>
          <w:tab w:val="left" w:pos="1036"/>
        </w:tabs>
        <w:rPr>
          <w:rFonts w:hint="eastAsia" w:ascii="宋体" w:hAnsi="宋体" w:eastAsia="宋体" w:cs="宋体"/>
          <w:color w:val="auto"/>
        </w:rPr>
      </w:pPr>
      <w:r>
        <w:rPr>
          <w:rFonts w:hint="eastAsia" w:ascii="宋体" w:hAnsi="宋体" w:eastAsia="宋体" w:cs="宋体"/>
          <w:color w:val="auto"/>
        </w:rPr>
        <w:t>说明：</w:t>
      </w:r>
    </w:p>
    <w:p w14:paraId="32AEFBE7">
      <w:pPr>
        <w:pStyle w:val="10"/>
        <w:spacing w:line="360" w:lineRule="auto"/>
        <w:ind w:left="9" w:right="64" w:firstLine="466"/>
        <w:rPr>
          <w:rFonts w:hint="eastAsia" w:ascii="宋体" w:hAnsi="宋体" w:eastAsia="宋体" w:cs="宋体"/>
          <w:color w:val="auto"/>
          <w:lang w:eastAsia="zh-CN"/>
        </w:rPr>
      </w:pPr>
      <w:r>
        <w:rPr>
          <w:rFonts w:hint="eastAsia" w:ascii="宋体" w:hAnsi="宋体" w:eastAsia="宋体" w:cs="宋体"/>
          <w:color w:val="auto"/>
          <w:lang w:eastAsia="zh-CN"/>
        </w:rPr>
        <w:t>1、大型、中型和小型企业须同时满足所列指标的下限，否则下划一档；微型企业只须满足所列指标中的一项即可。</w:t>
      </w:r>
    </w:p>
    <w:p w14:paraId="7E02A076">
      <w:pPr>
        <w:pStyle w:val="10"/>
        <w:spacing w:line="360" w:lineRule="auto"/>
        <w:ind w:left="6" w:firstLine="456"/>
        <w:rPr>
          <w:rFonts w:hint="eastAsia" w:ascii="宋体" w:hAnsi="宋体" w:eastAsia="宋体" w:cs="宋体"/>
          <w:color w:val="auto"/>
          <w:lang w:eastAsia="zh-CN"/>
        </w:rPr>
      </w:pPr>
      <w:r>
        <w:rPr>
          <w:rFonts w:hint="eastAsia" w:ascii="宋体" w:hAnsi="宋体" w:eastAsia="宋体" w:cs="宋体"/>
          <w:color w:val="auto"/>
          <w:lang w:eastAsia="zh-CN"/>
        </w:rPr>
        <w:t>2、附表中各行业的范围以《国民经济行业分类》（GB/T4754-2017）为准 。带*的项为行业组合类别 ，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5D2BD03">
      <w:pPr>
        <w:spacing w:line="360" w:lineRule="auto"/>
        <w:ind w:right="392" w:firstLine="420" w:firstLineChars="200"/>
        <w:jc w:val="both"/>
        <w:rPr>
          <w:rFonts w:hint="eastAsia" w:ascii="宋体" w:hAnsi="宋体" w:eastAsia="宋体" w:cs="宋体"/>
          <w:color w:val="auto"/>
          <w:sz w:val="20"/>
          <w:szCs w:val="20"/>
          <w:lang w:eastAsia="zh-CN"/>
        </w:rPr>
      </w:pPr>
      <w:r>
        <w:rPr>
          <w:rFonts w:hint="eastAsia" w:ascii="宋体" w:hAnsi="宋体" w:eastAsia="宋体" w:cs="宋体"/>
          <w:color w:val="auto"/>
          <w:lang w:eastAsia="zh-CN"/>
        </w:rPr>
        <w:t>3、企业划分指标以现行统计制度为准。（1）从业人员，是指期末从业人员数，没有期末从业人员数的 ，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40A9F687">
      <w:pPr>
        <w:spacing w:line="360" w:lineRule="auto"/>
        <w:ind w:firstLine="400" w:firstLineChars="200"/>
        <w:rPr>
          <w:rFonts w:hint="eastAsia" w:ascii="宋体" w:hAnsi="宋体" w:eastAsia="宋体" w:cs="宋体"/>
          <w:color w:val="auto"/>
          <w:sz w:val="20"/>
          <w:szCs w:val="20"/>
          <w:lang w:eastAsia="zh-CN"/>
        </w:rPr>
        <w:sectPr>
          <w:headerReference r:id="rId21" w:type="first"/>
          <w:headerReference r:id="rId19" w:type="default"/>
          <w:footerReference r:id="rId22" w:type="default"/>
          <w:headerReference r:id="rId20" w:type="even"/>
          <w:pgSz w:w="11906" w:h="16839"/>
          <w:pgMar w:top="1118" w:right="1028" w:bottom="1014" w:left="1028" w:header="0" w:footer="775" w:gutter="0"/>
          <w:cols w:space="720" w:num="1"/>
        </w:sectPr>
      </w:pPr>
    </w:p>
    <w:p w14:paraId="53637C19">
      <w:pPr>
        <w:spacing w:line="360" w:lineRule="auto"/>
        <w:ind w:left="2157"/>
        <w:outlineLvl w:val="0"/>
        <w:rPr>
          <w:rFonts w:hint="eastAsia" w:ascii="宋体" w:hAnsi="宋体" w:eastAsia="宋体" w:cs="宋体"/>
          <w:color w:val="auto"/>
          <w:sz w:val="30"/>
          <w:szCs w:val="30"/>
          <w:lang w:eastAsia="zh-CN"/>
        </w:rPr>
      </w:pPr>
      <w:bookmarkStart w:id="8" w:name="_Toc234246462"/>
      <w:r>
        <w:rPr>
          <w:rFonts w:hint="eastAsia" w:ascii="宋体" w:hAnsi="宋体" w:eastAsia="宋体" w:cs="宋体"/>
          <w:b/>
          <w:bCs/>
          <w:color w:val="auto"/>
          <w:spacing w:val="14"/>
          <w:sz w:val="30"/>
          <w:szCs w:val="30"/>
          <w:lang w:eastAsia="zh-CN"/>
        </w:rPr>
        <w:t>第四章  评审程序、评审方法和评审标准</w:t>
      </w:r>
      <w:bookmarkEnd w:id="8"/>
    </w:p>
    <w:p w14:paraId="2A9CA9DE">
      <w:pPr>
        <w:pStyle w:val="10"/>
        <w:spacing w:line="360" w:lineRule="auto"/>
        <w:rPr>
          <w:rFonts w:hint="eastAsia" w:ascii="宋体" w:hAnsi="宋体" w:eastAsia="宋体" w:cs="宋体"/>
          <w:color w:val="auto"/>
          <w:lang w:eastAsia="zh-CN"/>
        </w:rPr>
      </w:pPr>
    </w:p>
    <w:p w14:paraId="572D7ADF">
      <w:pPr>
        <w:spacing w:line="360" w:lineRule="auto"/>
        <w:ind w:left="3277"/>
        <w:outlineLvl w:val="1"/>
        <w:rPr>
          <w:rFonts w:hint="eastAsia" w:ascii="宋体" w:hAnsi="宋体" w:eastAsia="宋体" w:cs="宋体"/>
          <w:color w:val="auto"/>
          <w:sz w:val="30"/>
          <w:szCs w:val="30"/>
          <w:lang w:eastAsia="zh-CN"/>
        </w:rPr>
      </w:pPr>
      <w:r>
        <w:rPr>
          <w:rFonts w:hint="eastAsia" w:ascii="宋体" w:hAnsi="宋体" w:eastAsia="宋体" w:cs="宋体"/>
          <w:color w:val="auto"/>
          <w:spacing w:val="15"/>
          <w:sz w:val="30"/>
          <w:szCs w:val="30"/>
          <w:lang w:eastAsia="zh-CN"/>
        </w:rPr>
        <w:t>一、评审程序和评审方法</w:t>
      </w:r>
    </w:p>
    <w:p w14:paraId="06CF92F5">
      <w:pPr>
        <w:spacing w:line="360" w:lineRule="auto"/>
        <w:ind w:left="489"/>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1.资格审查</w:t>
      </w:r>
    </w:p>
    <w:p w14:paraId="64458197">
      <w:pPr>
        <w:spacing w:line="360" w:lineRule="auto"/>
        <w:ind w:left="489"/>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1.1响应文件开启后，磋商小组依法对供应商的资格证明文件进行审查。</w:t>
      </w:r>
    </w:p>
    <w:p w14:paraId="59896DB9">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注：磋商小组在资格审查结束前，对供应商进行信用查询。</w:t>
      </w:r>
    </w:p>
    <w:p w14:paraId="08433351">
      <w:pPr>
        <w:spacing w:line="360" w:lineRule="auto"/>
        <w:ind w:left="30" w:right="43" w:firstLine="454"/>
        <w:rPr>
          <w:rFonts w:hint="eastAsia" w:ascii="宋体" w:hAnsi="宋体" w:eastAsia="宋体" w:cs="宋体"/>
          <w:color w:val="auto"/>
          <w:sz w:val="24"/>
          <w:szCs w:val="24"/>
        </w:rPr>
      </w:pPr>
      <w:r>
        <w:rPr>
          <w:rFonts w:hint="eastAsia" w:ascii="宋体" w:hAnsi="宋体" w:eastAsia="宋体" w:cs="宋体"/>
          <w:color w:val="auto"/>
          <w:spacing w:val="-1"/>
          <w:sz w:val="24"/>
          <w:szCs w:val="24"/>
        </w:rPr>
        <w:t>（1）查询渠道：广西政府采购云平台“信用中国”网站(</w:t>
      </w:r>
      <w:r>
        <w:fldChar w:fldCharType="begin"/>
      </w:r>
      <w:r>
        <w:instrText xml:space="preserve"> HYPERLINK "https://www.creditchina.gov.cn" </w:instrText>
      </w:r>
      <w:r>
        <w:fldChar w:fldCharType="separate"/>
      </w:r>
      <w:r>
        <w:rPr>
          <w:rFonts w:hint="eastAsia" w:ascii="宋体" w:hAnsi="宋体" w:eastAsia="宋体" w:cs="宋体"/>
          <w:color w:val="auto"/>
          <w:spacing w:val="-1"/>
          <w:sz w:val="24"/>
          <w:szCs w:val="24"/>
        </w:rPr>
        <w:t>www.credi</w:t>
      </w:r>
      <w:r>
        <w:rPr>
          <w:rFonts w:hint="eastAsia" w:ascii="宋体" w:hAnsi="宋体" w:eastAsia="宋体" w:cs="宋体"/>
          <w:color w:val="auto"/>
          <w:spacing w:val="-2"/>
          <w:sz w:val="24"/>
          <w:szCs w:val="24"/>
        </w:rPr>
        <w:t>tchina.gov.cn</w:t>
      </w:r>
      <w:r>
        <w:rPr>
          <w:rFonts w:hint="eastAsia" w:ascii="宋体" w:hAnsi="宋体" w:eastAsia="宋体" w:cs="宋体"/>
          <w:color w:val="auto"/>
          <w:spacing w:val="-2"/>
          <w:sz w:val="24"/>
          <w:szCs w:val="24"/>
        </w:rPr>
        <w:fldChar w:fldCharType="end"/>
      </w:r>
      <w:r>
        <w:rPr>
          <w:rFonts w:hint="eastAsia" w:ascii="宋体" w:hAnsi="宋体" w:eastAsia="宋体" w:cs="宋体"/>
          <w:color w:val="auto"/>
          <w:spacing w:val="-2"/>
          <w:sz w:val="24"/>
          <w:szCs w:val="24"/>
        </w:rPr>
        <w:t>)、中国政府采购网(</w:t>
      </w:r>
      <w:r>
        <w:fldChar w:fldCharType="begin"/>
      </w:r>
      <w:r>
        <w:instrText xml:space="preserve"> HYPERLINK "https://www.ccgp.gov.cn" </w:instrText>
      </w:r>
      <w:r>
        <w:fldChar w:fldCharType="separate"/>
      </w:r>
      <w:r>
        <w:rPr>
          <w:rFonts w:hint="eastAsia" w:ascii="宋体" w:hAnsi="宋体" w:eastAsia="宋体" w:cs="宋体"/>
          <w:color w:val="auto"/>
          <w:spacing w:val="-2"/>
          <w:sz w:val="24"/>
          <w:szCs w:val="24"/>
        </w:rPr>
        <w:t>www.ccgp.gov.cn</w:t>
      </w:r>
      <w:r>
        <w:rPr>
          <w:rFonts w:hint="eastAsia" w:ascii="宋体" w:hAnsi="宋体" w:eastAsia="宋体" w:cs="宋体"/>
          <w:color w:val="auto"/>
          <w:spacing w:val="-2"/>
          <w:sz w:val="24"/>
          <w:szCs w:val="24"/>
        </w:rPr>
        <w:fldChar w:fldCharType="end"/>
      </w:r>
      <w:r>
        <w:rPr>
          <w:rFonts w:hint="eastAsia" w:ascii="宋体" w:hAnsi="宋体" w:eastAsia="宋体" w:cs="宋体"/>
          <w:color w:val="auto"/>
          <w:spacing w:val="-2"/>
          <w:sz w:val="24"/>
          <w:szCs w:val="24"/>
        </w:rPr>
        <w:t>)。</w:t>
      </w:r>
    </w:p>
    <w:p w14:paraId="15146D7D">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（2）信用查询截止时点：资格审查结束前。</w:t>
      </w:r>
    </w:p>
    <w:p w14:paraId="4BB91DB1">
      <w:pPr>
        <w:spacing w:line="360" w:lineRule="auto"/>
        <w:ind w:left="2" w:firstLine="47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查询记录和证据留存方式：在查询网站中直</w:t>
      </w:r>
      <w:r>
        <w:rPr>
          <w:rFonts w:hint="eastAsia" w:ascii="宋体" w:hAnsi="宋体" w:eastAsia="宋体" w:cs="宋体"/>
          <w:color w:val="auto"/>
          <w:spacing w:val="-1"/>
          <w:sz w:val="24"/>
          <w:szCs w:val="24"/>
          <w:lang w:eastAsia="zh-CN"/>
        </w:rPr>
        <w:t>接打印查询记录，打印材料作为评审资料保</w:t>
      </w:r>
      <w:r>
        <w:rPr>
          <w:rFonts w:hint="eastAsia" w:ascii="宋体" w:hAnsi="宋体" w:eastAsia="宋体" w:cs="宋体"/>
          <w:color w:val="auto"/>
          <w:spacing w:val="-10"/>
          <w:sz w:val="24"/>
          <w:szCs w:val="24"/>
          <w:lang w:eastAsia="zh-CN"/>
        </w:rPr>
        <w:t>存。</w:t>
      </w:r>
    </w:p>
    <w:p w14:paraId="17B4DB81">
      <w:pPr>
        <w:spacing w:line="360" w:lineRule="auto"/>
        <w:ind w:firstLine="484"/>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（3）信用信息使用规则：对在“信用中国”网站(</w:t>
      </w:r>
      <w:r>
        <w:fldChar w:fldCharType="begin"/>
      </w:r>
      <w:r>
        <w:instrText xml:space="preserve"> HYPERLINK "https://www.creditchina.gov.cn" </w:instrText>
      </w:r>
      <w:r>
        <w:fldChar w:fldCharType="separate"/>
      </w:r>
      <w:r>
        <w:rPr>
          <w:rFonts w:hint="eastAsia" w:ascii="宋体" w:hAnsi="宋体" w:eastAsia="宋体" w:cs="宋体"/>
          <w:color w:val="auto"/>
          <w:sz w:val="24"/>
          <w:szCs w:val="24"/>
        </w:rPr>
        <w:t>www.c</w:t>
      </w:r>
      <w:r>
        <w:rPr>
          <w:rFonts w:hint="eastAsia" w:ascii="宋体" w:hAnsi="宋体" w:eastAsia="宋体" w:cs="宋体"/>
          <w:color w:val="auto"/>
          <w:spacing w:val="-1"/>
          <w:sz w:val="24"/>
          <w:szCs w:val="24"/>
        </w:rPr>
        <w:t>reditchina.gov.cn</w:t>
      </w:r>
      <w:r>
        <w:rPr>
          <w:rFonts w:hint="eastAsia" w:ascii="宋体" w:hAnsi="宋体" w:eastAsia="宋体" w:cs="宋体"/>
          <w:color w:val="auto"/>
          <w:spacing w:val="-1"/>
          <w:sz w:val="24"/>
          <w:szCs w:val="24"/>
        </w:rPr>
        <w:fldChar w:fldCharType="end"/>
      </w:r>
      <w:r>
        <w:rPr>
          <w:rFonts w:hint="eastAsia" w:ascii="宋体" w:hAnsi="宋体" w:eastAsia="宋体" w:cs="宋体"/>
          <w:color w:val="auto"/>
          <w:spacing w:val="-1"/>
          <w:sz w:val="24"/>
          <w:szCs w:val="24"/>
        </w:rPr>
        <w:t>)、中国政</w:t>
      </w:r>
      <w:r>
        <w:rPr>
          <w:rFonts w:hint="eastAsia" w:ascii="宋体" w:hAnsi="宋体" w:eastAsia="宋体" w:cs="宋体"/>
          <w:color w:val="auto"/>
          <w:sz w:val="24"/>
          <w:szCs w:val="24"/>
        </w:rPr>
        <w:t>府采购网（</w:t>
      </w:r>
      <w:r>
        <w:fldChar w:fldCharType="begin"/>
      </w:r>
      <w:r>
        <w:instrText xml:space="preserve"> HYPERLINK "https://www.ccgp.gov.cn" </w:instrText>
      </w:r>
      <w:r>
        <w:fldChar w:fldCharType="separate"/>
      </w:r>
      <w:r>
        <w:rPr>
          <w:rFonts w:hint="eastAsia" w:ascii="宋体" w:hAnsi="宋体" w:eastAsia="宋体" w:cs="宋体"/>
          <w:color w:val="auto"/>
          <w:sz w:val="24"/>
          <w:szCs w:val="24"/>
        </w:rPr>
        <w:t>www.ccgp.gov.cn</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）被列入失信被执行</w:t>
      </w:r>
      <w:r>
        <w:rPr>
          <w:rFonts w:hint="eastAsia" w:ascii="宋体" w:hAnsi="宋体" w:eastAsia="宋体" w:cs="宋体"/>
          <w:color w:val="auto"/>
          <w:spacing w:val="-1"/>
          <w:sz w:val="24"/>
          <w:szCs w:val="24"/>
        </w:rPr>
        <w:t>人、重大税收违法失信主体、政府采购严</w:t>
      </w:r>
      <w:r>
        <w:rPr>
          <w:rFonts w:hint="eastAsia" w:ascii="宋体" w:hAnsi="宋体" w:eastAsia="宋体" w:cs="宋体"/>
          <w:color w:val="auto"/>
          <w:sz w:val="24"/>
          <w:szCs w:val="24"/>
        </w:rPr>
        <w:t>重违法失信行为记录名单及其他不符合《中华人民</w:t>
      </w:r>
      <w:r>
        <w:rPr>
          <w:rFonts w:hint="eastAsia" w:ascii="宋体" w:hAnsi="宋体" w:eastAsia="宋体" w:cs="宋体"/>
          <w:color w:val="auto"/>
          <w:spacing w:val="-1"/>
          <w:sz w:val="24"/>
          <w:szCs w:val="24"/>
        </w:rPr>
        <w:t>共和国政府采购法》第二十二条规定条件</w:t>
      </w:r>
      <w:r>
        <w:rPr>
          <w:rFonts w:hint="eastAsia" w:ascii="宋体" w:hAnsi="宋体" w:eastAsia="宋体" w:cs="宋体"/>
          <w:color w:val="auto"/>
          <w:sz w:val="24"/>
          <w:szCs w:val="24"/>
        </w:rPr>
        <w:t>的供应商，资格审查不通过，不得参与政府采购活</w:t>
      </w:r>
      <w:r>
        <w:rPr>
          <w:rFonts w:hint="eastAsia" w:ascii="宋体" w:hAnsi="宋体" w:eastAsia="宋体" w:cs="宋体"/>
          <w:color w:val="auto"/>
          <w:spacing w:val="-1"/>
          <w:sz w:val="24"/>
          <w:szCs w:val="24"/>
        </w:rPr>
        <w:t>动。</w:t>
      </w:r>
      <w:r>
        <w:rPr>
          <w:rFonts w:hint="eastAsia" w:ascii="宋体" w:hAnsi="宋体" w:eastAsia="宋体" w:cs="宋体"/>
          <w:color w:val="auto"/>
          <w:spacing w:val="-1"/>
          <w:sz w:val="24"/>
          <w:szCs w:val="24"/>
          <w:lang w:eastAsia="zh-CN"/>
        </w:rPr>
        <w:t>两个以上的自然人、法人或者其他组</w:t>
      </w:r>
      <w:r>
        <w:rPr>
          <w:rFonts w:hint="eastAsia" w:ascii="宋体" w:hAnsi="宋体" w:eastAsia="宋体" w:cs="宋体"/>
          <w:color w:val="auto"/>
          <w:sz w:val="24"/>
          <w:szCs w:val="24"/>
          <w:lang w:eastAsia="zh-CN"/>
        </w:rPr>
        <w:t>织组成一个联合体，以一个供应商的身份共同参加</w:t>
      </w:r>
      <w:r>
        <w:rPr>
          <w:rFonts w:hint="eastAsia" w:ascii="宋体" w:hAnsi="宋体" w:eastAsia="宋体" w:cs="宋体"/>
          <w:color w:val="auto"/>
          <w:spacing w:val="-1"/>
          <w:sz w:val="24"/>
          <w:szCs w:val="24"/>
          <w:lang w:eastAsia="zh-CN"/>
        </w:rPr>
        <w:t>政府采购活动的，应当对所有联合体成员</w:t>
      </w:r>
      <w:r>
        <w:rPr>
          <w:rFonts w:hint="eastAsia" w:ascii="宋体" w:hAnsi="宋体" w:eastAsia="宋体" w:cs="宋体"/>
          <w:color w:val="auto"/>
          <w:sz w:val="24"/>
          <w:szCs w:val="24"/>
          <w:lang w:eastAsia="zh-CN"/>
        </w:rPr>
        <w:t>进行信用记录查询，联合体成员存在不良信用</w:t>
      </w:r>
      <w:r>
        <w:rPr>
          <w:rFonts w:hint="eastAsia" w:ascii="宋体" w:hAnsi="宋体" w:eastAsia="宋体" w:cs="宋体"/>
          <w:color w:val="auto"/>
          <w:spacing w:val="-1"/>
          <w:sz w:val="24"/>
          <w:szCs w:val="24"/>
          <w:lang w:eastAsia="zh-CN"/>
        </w:rPr>
        <w:t>记录的，视同联合体存在不良信用记录。</w:t>
      </w:r>
    </w:p>
    <w:p w14:paraId="1055B34A">
      <w:pPr>
        <w:spacing w:line="360" w:lineRule="auto"/>
        <w:ind w:left="16" w:firstLine="47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1.2资格审查标准为本磋商文件中载明对供应商资格要求的条件。资格审查采用合格制</w:t>
      </w:r>
      <w:r>
        <w:rPr>
          <w:rFonts w:hint="eastAsia" w:ascii="宋体" w:hAnsi="宋体" w:eastAsia="宋体" w:cs="宋体"/>
          <w:color w:val="auto"/>
          <w:spacing w:val="-3"/>
          <w:sz w:val="24"/>
          <w:szCs w:val="24"/>
          <w:lang w:eastAsia="zh-CN"/>
        </w:rPr>
        <w:t>,凡符合磋商文件规定的供应商资格要求的响应文件</w:t>
      </w:r>
      <w:r>
        <w:rPr>
          <w:rFonts w:hint="eastAsia" w:ascii="宋体" w:hAnsi="宋体" w:eastAsia="宋体" w:cs="宋体"/>
          <w:color w:val="auto"/>
          <w:spacing w:val="-4"/>
          <w:sz w:val="24"/>
          <w:szCs w:val="24"/>
          <w:lang w:eastAsia="zh-CN"/>
        </w:rPr>
        <w:t>均通过资格审查。</w:t>
      </w:r>
    </w:p>
    <w:p w14:paraId="42CBE60A">
      <w:pPr>
        <w:spacing w:line="360" w:lineRule="auto"/>
        <w:ind w:left="489"/>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1.3供应商有下列情形之一的，资格审查不通过，其响应文件按无效响应处理：</w:t>
      </w:r>
    </w:p>
    <w:p w14:paraId="2344E467">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（1）不具备磋商文件中规定的资格要求的；</w:t>
      </w:r>
    </w:p>
    <w:p w14:paraId="24FB03EF">
      <w:pPr>
        <w:spacing w:line="360" w:lineRule="auto"/>
        <w:ind w:left="15" w:right="119" w:firstLine="468"/>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（2）响应文件未提供任何一项“供应商须知前附</w:t>
      </w:r>
      <w:r>
        <w:rPr>
          <w:rFonts w:hint="eastAsia" w:ascii="宋体" w:hAnsi="宋体" w:eastAsia="宋体" w:cs="宋体"/>
          <w:color w:val="auto"/>
          <w:spacing w:val="-2"/>
          <w:sz w:val="24"/>
          <w:szCs w:val="24"/>
          <w:lang w:eastAsia="zh-CN"/>
        </w:rPr>
        <w:t>表”资格证明文件规定的“必须提供</w:t>
      </w:r>
      <w:r>
        <w:rPr>
          <w:rFonts w:hint="eastAsia" w:ascii="宋体" w:hAnsi="宋体" w:eastAsia="宋体" w:cs="宋体"/>
          <w:color w:val="auto"/>
          <w:spacing w:val="-4"/>
          <w:sz w:val="24"/>
          <w:szCs w:val="24"/>
          <w:lang w:eastAsia="zh-CN"/>
        </w:rPr>
        <w:t>”的文件资料的；</w:t>
      </w:r>
    </w:p>
    <w:p w14:paraId="4CD2AA5C">
      <w:pPr>
        <w:spacing w:line="360" w:lineRule="auto"/>
        <w:ind w:firstLine="476" w:firstLineChars="200"/>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（3）响应文件提供的资格证明文件出现任何一项不符合“供应商须知前附表”资格证明文件规定的“必须提供”的文件资料要求或者无效的。</w:t>
      </w:r>
    </w:p>
    <w:p w14:paraId="48DE70A6">
      <w:pPr>
        <w:spacing w:line="360" w:lineRule="auto"/>
        <w:ind w:firstLine="476" w:firstLineChars="200"/>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1.4通过资格审查的合格供应商不足3家的，不得进入符合性审查环节，采购人或者采购代理机构应当重新开展采购活动。</w:t>
      </w:r>
    </w:p>
    <w:p w14:paraId="1894795B">
      <w:pPr>
        <w:spacing w:line="360" w:lineRule="auto"/>
        <w:ind w:left="489"/>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2.符合性审查</w:t>
      </w:r>
    </w:p>
    <w:p w14:paraId="130064DD">
      <w:pPr>
        <w:spacing w:line="360" w:lineRule="auto"/>
        <w:ind w:left="6" w:firstLine="469"/>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2.1由磋商小组对通过资格审查的合格供应商的响应文件的竞标报价、商务、技术等实</w:t>
      </w:r>
      <w:r>
        <w:rPr>
          <w:rFonts w:hint="eastAsia" w:ascii="宋体" w:hAnsi="宋体" w:eastAsia="宋体" w:cs="宋体"/>
          <w:color w:val="auto"/>
          <w:spacing w:val="-1"/>
          <w:sz w:val="24"/>
          <w:szCs w:val="24"/>
          <w:lang w:eastAsia="zh-CN"/>
        </w:rPr>
        <w:t>质性要求进行符合性审查，以确定其是否满足磋商文件的实质性要求。</w:t>
      </w:r>
    </w:p>
    <w:p w14:paraId="112A2CBB">
      <w:pPr>
        <w:spacing w:line="360" w:lineRule="auto"/>
        <w:ind w:left="1" w:firstLine="474"/>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2.2磋商小组在对响应文件进行符合性审查时，可以要求</w:t>
      </w:r>
      <w:r>
        <w:rPr>
          <w:rFonts w:hint="eastAsia" w:ascii="宋体" w:hAnsi="宋体" w:eastAsia="宋体" w:cs="宋体"/>
          <w:color w:val="auto"/>
          <w:spacing w:val="-1"/>
          <w:sz w:val="24"/>
          <w:szCs w:val="24"/>
          <w:lang w:eastAsia="zh-CN"/>
        </w:rPr>
        <w:t>供应商对响应文件中含义不明</w:t>
      </w:r>
      <w:r>
        <w:rPr>
          <w:rFonts w:hint="eastAsia" w:ascii="宋体" w:hAnsi="宋体" w:eastAsia="宋体" w:cs="宋体"/>
          <w:color w:val="auto"/>
          <w:sz w:val="24"/>
          <w:szCs w:val="24"/>
          <w:lang w:eastAsia="zh-CN"/>
        </w:rPr>
        <w:t>确、同类问题表述不一致或者有明显文字和计算错</w:t>
      </w:r>
      <w:r>
        <w:rPr>
          <w:rFonts w:hint="eastAsia" w:ascii="宋体" w:hAnsi="宋体" w:eastAsia="宋体" w:cs="宋体"/>
          <w:color w:val="auto"/>
          <w:spacing w:val="-1"/>
          <w:sz w:val="24"/>
          <w:szCs w:val="24"/>
          <w:lang w:eastAsia="zh-CN"/>
        </w:rPr>
        <w:t>误的内容等作出必要的澄清、说明或者更</w:t>
      </w:r>
      <w:r>
        <w:rPr>
          <w:rFonts w:hint="eastAsia" w:ascii="宋体" w:hAnsi="宋体" w:eastAsia="宋体" w:cs="宋体"/>
          <w:color w:val="auto"/>
          <w:sz w:val="24"/>
          <w:szCs w:val="24"/>
          <w:lang w:eastAsia="zh-CN"/>
        </w:rPr>
        <w:t>正。供应商的澄清、说明或者更正不得超出响应文</w:t>
      </w:r>
      <w:r>
        <w:rPr>
          <w:rFonts w:hint="eastAsia" w:ascii="宋体" w:hAnsi="宋体" w:eastAsia="宋体" w:cs="宋体"/>
          <w:color w:val="auto"/>
          <w:spacing w:val="-1"/>
          <w:sz w:val="24"/>
          <w:szCs w:val="24"/>
          <w:lang w:eastAsia="zh-CN"/>
        </w:rPr>
        <w:t>件的范围或者改变响应文件的实质性内容</w:t>
      </w:r>
      <w:r>
        <w:rPr>
          <w:rFonts w:hint="eastAsia" w:ascii="宋体" w:hAnsi="宋体" w:eastAsia="宋体" w:cs="宋体"/>
          <w:color w:val="auto"/>
          <w:position w:val="2"/>
          <w:sz w:val="24"/>
          <w:szCs w:val="24"/>
          <w:lang w:eastAsia="zh-CN"/>
        </w:rPr>
        <w:t>。</w:t>
      </w:r>
    </w:p>
    <w:p w14:paraId="1A02CF7D">
      <w:pPr>
        <w:spacing w:line="360" w:lineRule="auto"/>
        <w:ind w:firstLine="476"/>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2.3磋商小组要求供应商澄清、说明或者更正响应文件应</w:t>
      </w:r>
      <w:r>
        <w:rPr>
          <w:rFonts w:hint="eastAsia" w:ascii="宋体" w:hAnsi="宋体" w:eastAsia="宋体" w:cs="宋体"/>
          <w:color w:val="auto"/>
          <w:spacing w:val="-1"/>
          <w:sz w:val="24"/>
          <w:szCs w:val="24"/>
          <w:lang w:eastAsia="zh-CN"/>
        </w:rPr>
        <w:t>当以电子澄清函形式作出。供</w:t>
      </w:r>
      <w:r>
        <w:rPr>
          <w:rFonts w:hint="eastAsia" w:ascii="宋体" w:hAnsi="宋体" w:eastAsia="宋体" w:cs="宋体"/>
          <w:color w:val="auto"/>
          <w:sz w:val="24"/>
          <w:szCs w:val="24"/>
          <w:lang w:eastAsia="zh-CN"/>
        </w:rPr>
        <w:t>应商的澄清、说明或者更正应当已电子回函形式按照</w:t>
      </w:r>
      <w:r>
        <w:rPr>
          <w:rFonts w:hint="eastAsia" w:ascii="宋体" w:hAnsi="宋体" w:eastAsia="宋体" w:cs="宋体"/>
          <w:color w:val="auto"/>
          <w:spacing w:val="-1"/>
          <w:sz w:val="24"/>
          <w:szCs w:val="24"/>
          <w:lang w:eastAsia="zh-CN"/>
        </w:rPr>
        <w:t>磋商小组的要求作出明确的澄清、说明</w:t>
      </w:r>
      <w:r>
        <w:rPr>
          <w:rFonts w:hint="eastAsia" w:ascii="宋体" w:hAnsi="宋体" w:eastAsia="宋体" w:cs="宋体"/>
          <w:color w:val="auto"/>
          <w:sz w:val="24"/>
          <w:szCs w:val="24"/>
          <w:lang w:eastAsia="zh-CN"/>
        </w:rPr>
        <w:t>或者更正，未按磋商小组的要求作出明确澄清、说明</w:t>
      </w:r>
      <w:r>
        <w:rPr>
          <w:rFonts w:hint="eastAsia" w:ascii="宋体" w:hAnsi="宋体" w:eastAsia="宋体" w:cs="宋体"/>
          <w:color w:val="auto"/>
          <w:spacing w:val="-1"/>
          <w:sz w:val="24"/>
          <w:szCs w:val="24"/>
          <w:lang w:eastAsia="zh-CN"/>
        </w:rPr>
        <w:t>或者更正的供应商的响应文件将按照有</w:t>
      </w:r>
      <w:r>
        <w:rPr>
          <w:rFonts w:hint="eastAsia" w:ascii="宋体" w:hAnsi="宋体" w:eastAsia="宋体" w:cs="宋体"/>
          <w:color w:val="auto"/>
          <w:sz w:val="24"/>
          <w:szCs w:val="24"/>
          <w:lang w:eastAsia="zh-CN"/>
        </w:rPr>
        <w:t>利于采购人的原则由磋商小组进行判定。供应商的澄</w:t>
      </w:r>
      <w:r>
        <w:rPr>
          <w:rFonts w:hint="eastAsia" w:ascii="宋体" w:hAnsi="宋体" w:eastAsia="宋体" w:cs="宋体"/>
          <w:color w:val="auto"/>
          <w:spacing w:val="-1"/>
          <w:sz w:val="24"/>
          <w:szCs w:val="24"/>
          <w:lang w:eastAsia="zh-CN"/>
        </w:rPr>
        <w:t>清、说明或者更正必须加盖电子签章。</w:t>
      </w:r>
    </w:p>
    <w:p w14:paraId="78DEA1CF">
      <w:pPr>
        <w:spacing w:line="360" w:lineRule="auto"/>
        <w:ind w:left="2" w:firstLine="48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异常情况处理：如遇无法正常使用线上发送</w:t>
      </w:r>
      <w:r>
        <w:rPr>
          <w:rFonts w:hint="eastAsia" w:ascii="宋体" w:hAnsi="宋体" w:eastAsia="宋体" w:cs="宋体"/>
          <w:color w:val="auto"/>
          <w:spacing w:val="-1"/>
          <w:sz w:val="24"/>
          <w:szCs w:val="24"/>
          <w:lang w:eastAsia="zh-CN"/>
        </w:rPr>
        <w:t>澄清函的情况，将启动书面形式办理。启动</w:t>
      </w:r>
      <w:r>
        <w:rPr>
          <w:rFonts w:hint="eastAsia" w:ascii="宋体" w:hAnsi="宋体" w:eastAsia="宋体" w:cs="宋体"/>
          <w:color w:val="auto"/>
          <w:sz w:val="24"/>
          <w:szCs w:val="24"/>
          <w:lang w:eastAsia="zh-CN"/>
        </w:rPr>
        <w:t>书面形式办理的情况下，磋商小组以书面形式要</w:t>
      </w:r>
      <w:r>
        <w:rPr>
          <w:rFonts w:hint="eastAsia" w:ascii="宋体" w:hAnsi="宋体" w:eastAsia="宋体" w:cs="宋体"/>
          <w:color w:val="auto"/>
          <w:spacing w:val="-1"/>
          <w:sz w:val="24"/>
          <w:szCs w:val="24"/>
          <w:lang w:eastAsia="zh-CN"/>
        </w:rPr>
        <w:t>求供应商在规定时间内作出必要的澄清、说</w:t>
      </w:r>
      <w:r>
        <w:rPr>
          <w:rFonts w:hint="eastAsia" w:ascii="宋体" w:hAnsi="宋体" w:eastAsia="宋体" w:cs="宋体"/>
          <w:color w:val="auto"/>
          <w:sz w:val="24"/>
          <w:szCs w:val="24"/>
          <w:lang w:eastAsia="zh-CN"/>
        </w:rPr>
        <w:t>明或者补正。供应商的澄清、说明或者补正必须</w:t>
      </w:r>
      <w:r>
        <w:rPr>
          <w:rFonts w:hint="eastAsia" w:ascii="宋体" w:hAnsi="宋体" w:eastAsia="宋体" w:cs="宋体"/>
          <w:color w:val="auto"/>
          <w:spacing w:val="-1"/>
          <w:sz w:val="24"/>
          <w:szCs w:val="24"/>
          <w:lang w:eastAsia="zh-CN"/>
        </w:rPr>
        <w:t>采用书面形式，并加盖公章，或者由法定代</w:t>
      </w:r>
      <w:r>
        <w:rPr>
          <w:rFonts w:hint="eastAsia" w:ascii="宋体" w:hAnsi="宋体" w:eastAsia="宋体" w:cs="宋体"/>
          <w:color w:val="auto"/>
          <w:spacing w:val="-2"/>
          <w:sz w:val="24"/>
          <w:szCs w:val="24"/>
          <w:lang w:eastAsia="zh-CN"/>
        </w:rPr>
        <w:t>表人或者其授权的代表签字。</w:t>
      </w:r>
    </w:p>
    <w:p w14:paraId="0FF27345">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2.4首次响应文件报价出现前后不一致的，按照下列规定修正：</w:t>
      </w:r>
    </w:p>
    <w:p w14:paraId="633CD549">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（1）响应文件中报价表内容与响应文件中相应内容不一致的，以报价表为准；</w:t>
      </w:r>
    </w:p>
    <w:p w14:paraId="2FCF4CB4">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（2）大写金额和小写金额不一致的，以大写金额为准；</w:t>
      </w:r>
    </w:p>
    <w:p w14:paraId="3EBE608B">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（3）单价金额小数点或者百分比有明显错位的，以报价表的总价为准，并修改单价；</w:t>
      </w:r>
    </w:p>
    <w:p w14:paraId="288A9574">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（4）总价金额与按单价汇总金额不一致的，以单价金额计算结果为准。</w:t>
      </w:r>
    </w:p>
    <w:p w14:paraId="67945EA0">
      <w:pPr>
        <w:spacing w:line="360" w:lineRule="auto"/>
        <w:ind w:left="14" w:right="119" w:firstLine="49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同时出现两种以上不一致的，按照以上（1）-（4）规定的顺序逐条进</w:t>
      </w:r>
      <w:r>
        <w:rPr>
          <w:rFonts w:hint="eastAsia" w:ascii="宋体" w:hAnsi="宋体" w:eastAsia="宋体" w:cs="宋体"/>
          <w:color w:val="auto"/>
          <w:spacing w:val="-2"/>
          <w:sz w:val="24"/>
          <w:szCs w:val="24"/>
          <w:lang w:eastAsia="zh-CN"/>
        </w:rPr>
        <w:t>行修正。修正后</w:t>
      </w:r>
      <w:r>
        <w:rPr>
          <w:rFonts w:hint="eastAsia" w:ascii="宋体" w:hAnsi="宋体" w:eastAsia="宋体" w:cs="宋体"/>
          <w:color w:val="auto"/>
          <w:spacing w:val="-1"/>
          <w:sz w:val="24"/>
          <w:szCs w:val="24"/>
          <w:lang w:eastAsia="zh-CN"/>
        </w:rPr>
        <w:t>的报价已经供应商确认后产生约束力，供应商不确认的，其响应文件按无效响应处理。</w:t>
      </w:r>
    </w:p>
    <w:p w14:paraId="41FF1803">
      <w:pPr>
        <w:spacing w:line="360" w:lineRule="auto"/>
        <w:ind w:left="485"/>
        <w:rPr>
          <w:rFonts w:hint="eastAsia" w:ascii="宋体" w:hAnsi="宋体" w:eastAsia="宋体" w:cs="宋体"/>
          <w:color w:val="auto"/>
          <w:spacing w:val="-1"/>
          <w:sz w:val="24"/>
          <w:szCs w:val="24"/>
          <w:lang w:eastAsia="zh-CN"/>
        </w:rPr>
      </w:pPr>
      <w:r>
        <w:rPr>
          <w:rFonts w:hint="eastAsia" w:ascii="宋体" w:hAnsi="宋体" w:eastAsia="宋体" w:cs="宋体"/>
          <w:color w:val="auto"/>
          <w:spacing w:val="-4"/>
          <w:sz w:val="24"/>
          <w:szCs w:val="24"/>
          <w:lang w:eastAsia="zh-CN"/>
        </w:rPr>
        <w:t>2.5商务</w:t>
      </w:r>
      <w:r>
        <w:rPr>
          <w:rFonts w:hint="eastAsia" w:ascii="宋体" w:hAnsi="宋体" w:eastAsia="宋体" w:cs="宋体"/>
          <w:color w:val="auto"/>
          <w:spacing w:val="-1"/>
          <w:sz w:val="24"/>
          <w:szCs w:val="24"/>
          <w:lang w:eastAsia="zh-CN"/>
        </w:rPr>
        <w:t>技术报价评审</w:t>
      </w:r>
    </w:p>
    <w:p w14:paraId="7248F68A">
      <w:pPr>
        <w:spacing w:line="360" w:lineRule="auto"/>
        <w:ind w:left="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在评审时，如发现下列情形之一的，将被视为响应文件无效处理：</w:t>
      </w:r>
    </w:p>
    <w:p w14:paraId="742708F6">
      <w:pPr>
        <w:spacing w:line="360" w:lineRule="auto"/>
        <w:ind w:left="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（1）商务技术评审</w:t>
      </w:r>
    </w:p>
    <w:p w14:paraId="188FB6E3">
      <w:pPr>
        <w:spacing w:line="360" w:lineRule="auto"/>
        <w:ind w:left="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1）响应文件未按磋商文件要求签署、盖章；</w:t>
      </w:r>
    </w:p>
    <w:p w14:paraId="5C67DD22">
      <w:pPr>
        <w:spacing w:line="360" w:lineRule="auto"/>
        <w:ind w:left="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2）委托代理人未能出具有效身份证明或者出具的身份证明与授权委托书中的信息不符</w:t>
      </w:r>
    </w:p>
    <w:p w14:paraId="179B43CF">
      <w:pPr>
        <w:spacing w:line="360" w:lineRule="auto"/>
        <w:ind w:left="485"/>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w:t>
      </w:r>
    </w:p>
    <w:p w14:paraId="3A85299A">
      <w:pPr>
        <w:spacing w:line="360" w:lineRule="auto"/>
        <w:ind w:left="478"/>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3）提交的磋商保证金无效的或者未按照磋商文件的规定提交磋商保证金；</w:t>
      </w:r>
    </w:p>
    <w:p w14:paraId="2199C4C6">
      <w:pPr>
        <w:spacing w:line="360" w:lineRule="auto"/>
        <w:ind w:firstLine="47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4）响应文件未提供任何一项“供应商须知前附表”报价商务技术文件中“必须提供”</w:t>
      </w:r>
      <w:r>
        <w:rPr>
          <w:rFonts w:hint="eastAsia" w:ascii="宋体" w:hAnsi="宋体" w:eastAsia="宋体" w:cs="宋体"/>
          <w:color w:val="auto"/>
          <w:spacing w:val="-1"/>
          <w:sz w:val="24"/>
          <w:szCs w:val="24"/>
          <w:lang w:eastAsia="zh-CN"/>
        </w:rPr>
        <w:t>或者“委托时必须提供”的文件资料；响应文件提供的报价商务技术文</w:t>
      </w:r>
      <w:r>
        <w:rPr>
          <w:rFonts w:hint="eastAsia" w:ascii="宋体" w:hAnsi="宋体" w:eastAsia="宋体" w:cs="宋体"/>
          <w:color w:val="auto"/>
          <w:spacing w:val="-2"/>
          <w:sz w:val="24"/>
          <w:szCs w:val="24"/>
          <w:lang w:eastAsia="zh-CN"/>
        </w:rPr>
        <w:t>件出现任何一项不符</w:t>
      </w:r>
      <w:r>
        <w:rPr>
          <w:rFonts w:hint="eastAsia" w:ascii="宋体" w:hAnsi="宋体" w:eastAsia="宋体" w:cs="宋体"/>
          <w:color w:val="auto"/>
          <w:spacing w:val="-3"/>
          <w:sz w:val="24"/>
          <w:szCs w:val="24"/>
          <w:lang w:eastAsia="zh-CN"/>
        </w:rPr>
        <w:t>合“供应商须知前附表”报价商务技术文件中“必须提供”或者“委托时必须提供”文件资</w:t>
      </w:r>
      <w:r>
        <w:rPr>
          <w:rFonts w:hint="eastAsia" w:ascii="宋体" w:hAnsi="宋体" w:eastAsia="宋体" w:cs="宋体"/>
          <w:color w:val="auto"/>
          <w:spacing w:val="-1"/>
          <w:sz w:val="24"/>
          <w:szCs w:val="24"/>
          <w:lang w:eastAsia="zh-CN"/>
        </w:rPr>
        <w:t>料要求的规定或者提供的报价商务技术文件无效。</w:t>
      </w:r>
    </w:p>
    <w:p w14:paraId="231EB2E1">
      <w:pPr>
        <w:spacing w:line="360" w:lineRule="auto"/>
        <w:ind w:left="2" w:right="120" w:firstLine="47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5）采购需求中标“▲”的条款发生负偏离地或者允许负偏离的条</w:t>
      </w:r>
      <w:r>
        <w:rPr>
          <w:rFonts w:hint="eastAsia" w:ascii="宋体" w:hAnsi="宋体" w:eastAsia="宋体" w:cs="宋体"/>
          <w:color w:val="auto"/>
          <w:spacing w:val="-2"/>
          <w:sz w:val="24"/>
          <w:szCs w:val="24"/>
          <w:lang w:eastAsia="zh-CN"/>
        </w:rPr>
        <w:t>款数超过“供应商须知前附表”规定项数的或者标明实质性的要求发生负偏离；</w:t>
      </w:r>
    </w:p>
    <w:p w14:paraId="6BC11822">
      <w:pPr>
        <w:spacing w:line="360" w:lineRule="auto"/>
        <w:ind w:left="475"/>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6）未对竞标有效期作出响应或者响应文件承诺的竞标有</w:t>
      </w:r>
      <w:r>
        <w:rPr>
          <w:rFonts w:hint="eastAsia" w:ascii="宋体" w:hAnsi="宋体" w:eastAsia="宋体" w:cs="宋体"/>
          <w:color w:val="auto"/>
          <w:spacing w:val="-1"/>
          <w:sz w:val="24"/>
          <w:szCs w:val="24"/>
          <w:lang w:eastAsia="zh-CN"/>
        </w:rPr>
        <w:t>效期不满足磋商文件要求；</w:t>
      </w:r>
    </w:p>
    <w:p w14:paraId="69C7CB9B">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7）响应文件的实质性内容未使用中文表述、</w:t>
      </w:r>
      <w:r>
        <w:rPr>
          <w:rFonts w:hint="eastAsia" w:ascii="宋体" w:hAnsi="宋体" w:eastAsia="宋体" w:cs="宋体"/>
          <w:color w:val="auto"/>
          <w:spacing w:val="-1"/>
          <w:sz w:val="24"/>
          <w:szCs w:val="24"/>
          <w:lang w:eastAsia="zh-CN"/>
        </w:rPr>
        <w:t>使用计量单位不符合磋商文件要求；</w:t>
      </w:r>
    </w:p>
    <w:p w14:paraId="30DAF1DF">
      <w:pPr>
        <w:spacing w:line="360" w:lineRule="auto"/>
        <w:ind w:right="120" w:firstLine="473"/>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8）响应文件中的文件资料因填写不齐全或者内容虚假或者出</w:t>
      </w:r>
      <w:r>
        <w:rPr>
          <w:rFonts w:hint="eastAsia" w:ascii="宋体" w:hAnsi="宋体" w:eastAsia="宋体" w:cs="宋体"/>
          <w:color w:val="auto"/>
          <w:spacing w:val="-1"/>
          <w:sz w:val="24"/>
          <w:szCs w:val="24"/>
          <w:lang w:eastAsia="zh-CN"/>
        </w:rPr>
        <w:t>现其他情形而导致被磋商</w:t>
      </w:r>
      <w:r>
        <w:rPr>
          <w:rFonts w:hint="eastAsia" w:ascii="宋体" w:hAnsi="宋体" w:eastAsia="宋体" w:cs="宋体"/>
          <w:color w:val="auto"/>
          <w:spacing w:val="-3"/>
          <w:sz w:val="24"/>
          <w:szCs w:val="24"/>
          <w:lang w:eastAsia="zh-CN"/>
        </w:rPr>
        <w:t>小组认定无效；</w:t>
      </w:r>
    </w:p>
    <w:p w14:paraId="5A7DB574">
      <w:pPr>
        <w:spacing w:line="360" w:lineRule="auto"/>
        <w:ind w:left="47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9）响应文件含有采购人不能接受的附加条件；</w:t>
      </w:r>
    </w:p>
    <w:p w14:paraId="23A6FAE2">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10）属于“供应商须知正文”第7.5条情形；</w:t>
      </w:r>
    </w:p>
    <w:p w14:paraId="57F37E7A">
      <w:pPr>
        <w:spacing w:line="360" w:lineRule="auto"/>
        <w:ind w:left="16" w:firstLine="47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11）明显不满足磋商文件要求的技术规格、安全、质量标准，或者与磋商文件中标“▲</w:t>
      </w:r>
      <w:r>
        <w:rPr>
          <w:rFonts w:hint="eastAsia" w:ascii="宋体" w:hAnsi="宋体" w:eastAsia="宋体" w:cs="宋体"/>
          <w:color w:val="auto"/>
          <w:spacing w:val="-2"/>
          <w:sz w:val="24"/>
          <w:szCs w:val="24"/>
          <w:lang w:eastAsia="zh-CN"/>
        </w:rPr>
        <w:t>”的技术需求或者标明实质性的要求发生负偏离；</w:t>
      </w:r>
    </w:p>
    <w:p w14:paraId="3347E803">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12）</w:t>
      </w:r>
      <w:r>
        <w:rPr>
          <w:rFonts w:hint="eastAsia" w:ascii="宋体" w:hAnsi="宋体" w:eastAsia="宋体" w:cs="宋体"/>
          <w:color w:val="auto"/>
          <w:spacing w:val="-1"/>
          <w:sz w:val="24"/>
          <w:szCs w:val="24"/>
          <w:lang w:eastAsia="zh-CN"/>
        </w:rPr>
        <w:t>采购需求</w:t>
      </w:r>
      <w:r>
        <w:rPr>
          <w:rFonts w:hint="eastAsia" w:ascii="宋体" w:hAnsi="宋体" w:eastAsia="宋体" w:cs="宋体"/>
          <w:color w:val="auto"/>
          <w:spacing w:val="-2"/>
          <w:sz w:val="24"/>
          <w:szCs w:val="24"/>
          <w:lang w:eastAsia="zh-CN"/>
        </w:rPr>
        <w:t>允许负偏离的条款数超过“供应商须知前附表”规定项数；</w:t>
      </w:r>
    </w:p>
    <w:p w14:paraId="689C7ED3">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13）虚假竞标，或者出现其他情形而导致被磋商小组认定无效；</w:t>
      </w:r>
    </w:p>
    <w:p w14:paraId="56BA4648">
      <w:pPr>
        <w:spacing w:line="360" w:lineRule="auto"/>
        <w:ind w:right="34" w:firstLine="49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14）竞标技术方案不明确，磋商文件未允许但响应文件中存在一个或者一个以上备选(替代）竞标方案；</w:t>
      </w:r>
    </w:p>
    <w:p w14:paraId="43272BFF">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15）未响应磋商文件实质性要求；</w:t>
      </w:r>
    </w:p>
    <w:p w14:paraId="50CFA86F">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16）法律、法规和磋商文件规定的其他无效情形。</w:t>
      </w:r>
    </w:p>
    <w:p w14:paraId="497D7926">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（2）报价评审</w:t>
      </w:r>
    </w:p>
    <w:p w14:paraId="6D9D83F0">
      <w:pPr>
        <w:tabs>
          <w:tab w:val="left" w:pos="819"/>
        </w:tabs>
        <w:ind w:firstLine="484"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1)响应文件未提供“供应商须知前附表”报价商</w:t>
      </w:r>
      <w:r>
        <w:rPr>
          <w:rFonts w:hint="eastAsia" w:ascii="宋体" w:hAnsi="宋体" w:eastAsia="宋体" w:cs="宋体"/>
          <w:color w:val="auto"/>
          <w:sz w:val="24"/>
          <w:szCs w:val="24"/>
          <w:lang w:eastAsia="zh-CN"/>
        </w:rPr>
        <w:t>务技术文件中规定的“竞标报价表”</w:t>
      </w:r>
    </w:p>
    <w:p w14:paraId="4EDB85EC">
      <w:pPr>
        <w:spacing w:line="360" w:lineRule="auto"/>
        <w:ind w:left="17"/>
        <w:rPr>
          <w:rFonts w:hint="eastAsia" w:ascii="宋体" w:hAnsi="宋体" w:eastAsia="宋体" w:cs="宋体"/>
          <w:color w:val="auto"/>
          <w:sz w:val="24"/>
          <w:szCs w:val="24"/>
          <w:lang w:eastAsia="zh-CN"/>
        </w:rPr>
      </w:pPr>
      <w:r>
        <w:rPr>
          <w:rFonts w:hint="eastAsia" w:ascii="宋体" w:hAnsi="宋体" w:eastAsia="宋体" w:cs="宋体"/>
          <w:color w:val="auto"/>
          <w:position w:val="2"/>
          <w:sz w:val="24"/>
          <w:szCs w:val="24"/>
          <w:lang w:eastAsia="zh-CN"/>
        </w:rPr>
        <w:t>;</w:t>
      </w:r>
    </w:p>
    <w:p w14:paraId="56AD92C3">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2）未采用人民币报价或者未按照磋商文件标明的币种报价；</w:t>
      </w:r>
    </w:p>
    <w:p w14:paraId="5BE42F7C">
      <w:pPr>
        <w:spacing w:line="360" w:lineRule="auto"/>
        <w:ind w:left="2" w:firstLine="475"/>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3）供应商未进行报价或者存在漏项报</w:t>
      </w:r>
      <w:r>
        <w:rPr>
          <w:rFonts w:hint="eastAsia" w:ascii="宋体" w:hAnsi="宋体" w:eastAsia="宋体" w:cs="宋体"/>
          <w:color w:val="auto"/>
          <w:spacing w:val="-1"/>
          <w:sz w:val="24"/>
          <w:szCs w:val="24"/>
          <w:lang w:eastAsia="zh-CN"/>
        </w:rPr>
        <w:t>价；供应商未就所竞标项目的单项</w:t>
      </w:r>
      <w:r>
        <w:rPr>
          <w:rFonts w:hint="eastAsia" w:ascii="宋体" w:hAnsi="宋体" w:eastAsia="宋体" w:cs="宋体"/>
          <w:color w:val="auto"/>
          <w:sz w:val="24"/>
          <w:szCs w:val="24"/>
          <w:lang w:eastAsia="zh-CN"/>
        </w:rPr>
        <w:t>内容作唯一报价；供应商未就采购</w:t>
      </w:r>
      <w:r>
        <w:rPr>
          <w:rFonts w:hint="eastAsia" w:ascii="宋体" w:hAnsi="宋体" w:eastAsia="宋体" w:cs="宋体"/>
          <w:color w:val="auto"/>
          <w:spacing w:val="-1"/>
          <w:sz w:val="24"/>
          <w:szCs w:val="24"/>
          <w:lang w:eastAsia="zh-CN"/>
        </w:rPr>
        <w:t>内容作唯一总价报价；供应商响应文件中存在有选择、有条件报价的（磋商文件允许有备选方案或者其他约定的除外</w:t>
      </w:r>
      <w:r>
        <w:rPr>
          <w:rFonts w:hint="eastAsia" w:ascii="宋体" w:hAnsi="宋体" w:eastAsia="宋体" w:cs="宋体"/>
          <w:color w:val="auto"/>
          <w:spacing w:val="6"/>
          <w:sz w:val="24"/>
          <w:szCs w:val="24"/>
          <w:lang w:eastAsia="zh-CN"/>
        </w:rPr>
        <w:t>）；</w:t>
      </w:r>
    </w:p>
    <w:p w14:paraId="5BFE906C">
      <w:pPr>
        <w:spacing w:line="360" w:lineRule="auto"/>
        <w:ind w:left="1" w:firstLine="47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4）竞标报价（包含首次报价、最后报价）超过所竞标项目规定的</w:t>
      </w:r>
      <w:r>
        <w:rPr>
          <w:rFonts w:hint="eastAsia" w:ascii="宋体" w:hAnsi="宋体" w:eastAsia="宋体" w:cs="宋体"/>
          <w:color w:val="auto"/>
          <w:spacing w:val="-1"/>
          <w:sz w:val="24"/>
          <w:szCs w:val="24"/>
          <w:lang w:eastAsia="zh-CN"/>
        </w:rPr>
        <w:t>最高限价的（如本项目公布了最高限价</w:t>
      </w:r>
      <w:r>
        <w:rPr>
          <w:rFonts w:hint="eastAsia" w:ascii="宋体" w:hAnsi="宋体" w:eastAsia="宋体" w:cs="宋体"/>
          <w:color w:val="auto"/>
          <w:spacing w:val="11"/>
          <w:sz w:val="24"/>
          <w:szCs w:val="24"/>
          <w:lang w:eastAsia="zh-CN"/>
        </w:rPr>
        <w:t>）；</w:t>
      </w:r>
      <w:r>
        <w:rPr>
          <w:rFonts w:hint="eastAsia" w:ascii="宋体" w:hAnsi="宋体" w:eastAsia="宋体" w:cs="宋体"/>
          <w:color w:val="auto"/>
          <w:spacing w:val="-1"/>
          <w:sz w:val="24"/>
          <w:szCs w:val="24"/>
          <w:lang w:eastAsia="zh-CN"/>
        </w:rPr>
        <w:t>竞标报价（包含首次报价、最后报价）超过磋商文件最高限价</w:t>
      </w:r>
      <w:r>
        <w:rPr>
          <w:rFonts w:hint="eastAsia" w:ascii="宋体" w:hAnsi="宋体" w:eastAsia="宋体" w:cs="宋体"/>
          <w:color w:val="auto"/>
          <w:spacing w:val="-2"/>
          <w:sz w:val="24"/>
          <w:szCs w:val="24"/>
          <w:lang w:eastAsia="zh-CN"/>
        </w:rPr>
        <w:t>的（如本项目公布了最高限价</w:t>
      </w:r>
      <w:r>
        <w:rPr>
          <w:rFonts w:hint="eastAsia" w:ascii="宋体" w:hAnsi="宋体" w:eastAsia="宋体" w:cs="宋体"/>
          <w:color w:val="auto"/>
          <w:spacing w:val="1"/>
          <w:sz w:val="24"/>
          <w:szCs w:val="24"/>
          <w:lang w:eastAsia="zh-CN"/>
        </w:rPr>
        <w:t>）；</w:t>
      </w:r>
    </w:p>
    <w:p w14:paraId="4FF75A0C">
      <w:pPr>
        <w:spacing w:line="360" w:lineRule="auto"/>
        <w:ind w:firstLine="477"/>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5）修正后的报价，供应商不确认的；或者经供应商</w:t>
      </w:r>
      <w:r>
        <w:rPr>
          <w:rFonts w:hint="eastAsia" w:ascii="宋体" w:hAnsi="宋体" w:eastAsia="宋体" w:cs="宋体"/>
          <w:color w:val="auto"/>
          <w:spacing w:val="-1"/>
          <w:sz w:val="24"/>
          <w:szCs w:val="24"/>
          <w:lang w:eastAsia="zh-CN"/>
        </w:rPr>
        <w:t>确认修正后的竞标报价（包含首次报价、最后报价）超过所竞标项目规定的最高限价（如本项目公布了最高限价</w:t>
      </w:r>
      <w:r>
        <w:rPr>
          <w:rFonts w:hint="eastAsia" w:ascii="宋体" w:hAnsi="宋体" w:eastAsia="宋体" w:cs="宋体"/>
          <w:color w:val="auto"/>
          <w:spacing w:val="10"/>
          <w:sz w:val="24"/>
          <w:szCs w:val="24"/>
          <w:lang w:eastAsia="zh-CN"/>
        </w:rPr>
        <w:t>）；</w:t>
      </w:r>
      <w:r>
        <w:rPr>
          <w:rFonts w:hint="eastAsia" w:ascii="宋体" w:hAnsi="宋体" w:eastAsia="宋体" w:cs="宋体"/>
          <w:color w:val="auto"/>
          <w:spacing w:val="-1"/>
          <w:sz w:val="24"/>
          <w:szCs w:val="24"/>
          <w:lang w:eastAsia="zh-CN"/>
        </w:rPr>
        <w:t>或者经供</w:t>
      </w:r>
      <w:r>
        <w:rPr>
          <w:rFonts w:hint="eastAsia" w:ascii="宋体" w:hAnsi="宋体" w:eastAsia="宋体" w:cs="宋体"/>
          <w:color w:val="auto"/>
          <w:sz w:val="24"/>
          <w:szCs w:val="24"/>
          <w:lang w:eastAsia="zh-CN"/>
        </w:rPr>
        <w:t>应商确认修正后竞标报价（包含首次报价、最后报价</w:t>
      </w:r>
      <w:r>
        <w:rPr>
          <w:rFonts w:hint="eastAsia" w:ascii="宋体" w:hAnsi="宋体" w:eastAsia="宋体" w:cs="宋体"/>
          <w:color w:val="auto"/>
          <w:spacing w:val="-1"/>
          <w:sz w:val="24"/>
          <w:szCs w:val="24"/>
          <w:lang w:eastAsia="zh-CN"/>
        </w:rPr>
        <w:t>）超过磋商文件最高限价的（如本项目</w:t>
      </w:r>
      <w:r>
        <w:rPr>
          <w:rFonts w:hint="eastAsia" w:ascii="宋体" w:hAnsi="宋体" w:eastAsia="宋体" w:cs="宋体"/>
          <w:color w:val="auto"/>
          <w:spacing w:val="-3"/>
          <w:sz w:val="24"/>
          <w:szCs w:val="24"/>
          <w:lang w:eastAsia="zh-CN"/>
        </w:rPr>
        <w:t>公布了最高限价</w:t>
      </w:r>
      <w:r>
        <w:rPr>
          <w:rFonts w:hint="eastAsia" w:ascii="宋体" w:hAnsi="宋体" w:eastAsia="宋体" w:cs="宋体"/>
          <w:color w:val="auto"/>
          <w:spacing w:val="2"/>
          <w:sz w:val="24"/>
          <w:szCs w:val="24"/>
          <w:lang w:eastAsia="zh-CN"/>
        </w:rPr>
        <w:t>）；</w:t>
      </w:r>
    </w:p>
    <w:p w14:paraId="5F465DE4">
      <w:pPr>
        <w:spacing w:line="360" w:lineRule="auto"/>
        <w:ind w:left="18"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6) 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的采购预算金额或者最高限价的（如本项目有要求并公布了分项采购预算金额或者最高限价）。</w:t>
      </w:r>
    </w:p>
    <w:p w14:paraId="298CE45F">
      <w:pPr>
        <w:kinsoku/>
        <w:spacing w:line="360" w:lineRule="auto"/>
        <w:ind w:left="17"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 在单价合同工程中供应商采用总价优惠或以总价百分比优惠的方式进行竞标报价的；</w:t>
      </w:r>
    </w:p>
    <w:p w14:paraId="1D21E39C">
      <w:pPr>
        <w:spacing w:line="360" w:lineRule="auto"/>
        <w:ind w:left="18"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 竞标总报价与已标价工程量清单汇总表不一致的；</w:t>
      </w:r>
    </w:p>
    <w:p w14:paraId="38259C02">
      <w:pPr>
        <w:spacing w:line="360" w:lineRule="auto"/>
        <w:ind w:left="18"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9) 安全文明施工费和规费、增值税不按广西区费用定额及造价管理相关文件规定报价的（园林绿化及仿古建筑工程除外）；（适用于房屋建筑和市政工程项目）</w:t>
      </w:r>
    </w:p>
    <w:p w14:paraId="15DEC562">
      <w:pPr>
        <w:spacing w:line="360" w:lineRule="auto"/>
        <w:ind w:left="18"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10) 设有暂估价、暂列金额的，竞标时未按工程量清单给出的暂估价总价、暂列金额总价计入竞标总报价中的；</w:t>
      </w:r>
    </w:p>
    <w:p w14:paraId="1E46ED1D">
      <w:pPr>
        <w:spacing w:line="360" w:lineRule="auto"/>
        <w:ind w:left="18"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11) 供应商对工程量清单内容进行增减或对竞标范围进行调整的；</w:t>
      </w:r>
    </w:p>
    <w:p w14:paraId="220320F8">
      <w:pPr>
        <w:spacing w:line="360" w:lineRule="auto"/>
        <w:ind w:left="18"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12) 响应文件响应的标的数量及单位与竞争性磋商采购文件要求实质性不一致的；</w:t>
      </w:r>
    </w:p>
    <w:p w14:paraId="6D147CBE">
      <w:pPr>
        <w:spacing w:line="360" w:lineRule="auto"/>
        <w:ind w:left="18"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13) 未响应磋商文件实质性要求的。</w:t>
      </w:r>
    </w:p>
    <w:p w14:paraId="46027D22">
      <w:pPr>
        <w:spacing w:line="360" w:lineRule="auto"/>
        <w:ind w:firstLine="476"/>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2.6磋商小组对响应文件进行评审，未实质性响应磋商文</w:t>
      </w:r>
      <w:r>
        <w:rPr>
          <w:rFonts w:hint="eastAsia" w:ascii="宋体" w:hAnsi="宋体" w:eastAsia="宋体" w:cs="宋体"/>
          <w:color w:val="auto"/>
          <w:spacing w:val="-1"/>
          <w:sz w:val="24"/>
          <w:szCs w:val="24"/>
          <w:lang w:eastAsia="zh-CN"/>
        </w:rPr>
        <w:t>件的响应文件按无效处理，由</w:t>
      </w:r>
      <w:r>
        <w:rPr>
          <w:rFonts w:hint="eastAsia" w:ascii="宋体" w:hAnsi="宋体" w:eastAsia="宋体" w:cs="宋体"/>
          <w:color w:val="auto"/>
          <w:sz w:val="24"/>
          <w:szCs w:val="24"/>
          <w:lang w:eastAsia="zh-CN"/>
        </w:rPr>
        <w:t>磋商小组告知有关供应商。磋商小组从符合磋商文件</w:t>
      </w:r>
      <w:r>
        <w:rPr>
          <w:rFonts w:hint="eastAsia" w:ascii="宋体" w:hAnsi="宋体" w:eastAsia="宋体" w:cs="宋体"/>
          <w:color w:val="auto"/>
          <w:spacing w:val="-1"/>
          <w:sz w:val="24"/>
          <w:szCs w:val="24"/>
          <w:lang w:eastAsia="zh-CN"/>
        </w:rPr>
        <w:t>规定的相应资格条件的供应商名单中确</w:t>
      </w:r>
      <w:r>
        <w:rPr>
          <w:rFonts w:hint="eastAsia" w:ascii="宋体" w:hAnsi="宋体" w:eastAsia="宋体" w:cs="宋体"/>
          <w:color w:val="auto"/>
          <w:spacing w:val="-2"/>
          <w:sz w:val="24"/>
          <w:szCs w:val="24"/>
          <w:lang w:eastAsia="zh-CN"/>
        </w:rPr>
        <w:t>定不少于3家的供应商参加磋商。</w:t>
      </w:r>
    </w:p>
    <w:p w14:paraId="688761C8">
      <w:pPr>
        <w:spacing w:line="360" w:lineRule="auto"/>
        <w:ind w:left="2" w:right="120" w:firstLine="473"/>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2.7通过符合性审查的合格供应商不足3家的，不得进入</w:t>
      </w:r>
      <w:r>
        <w:rPr>
          <w:rFonts w:hint="eastAsia" w:ascii="宋体" w:hAnsi="宋体" w:eastAsia="宋体" w:cs="宋体"/>
          <w:color w:val="auto"/>
          <w:spacing w:val="-1"/>
          <w:sz w:val="24"/>
          <w:szCs w:val="24"/>
          <w:lang w:eastAsia="zh-CN"/>
        </w:rPr>
        <w:t>磋商环节，采购人或者采购代</w:t>
      </w:r>
      <w:r>
        <w:rPr>
          <w:rFonts w:hint="eastAsia" w:ascii="宋体" w:hAnsi="宋体" w:eastAsia="宋体" w:cs="宋体"/>
          <w:color w:val="auto"/>
          <w:spacing w:val="-2"/>
          <w:sz w:val="24"/>
          <w:szCs w:val="24"/>
          <w:lang w:eastAsia="zh-CN"/>
        </w:rPr>
        <w:t>理机构应当重新开展采购活动。</w:t>
      </w:r>
    </w:p>
    <w:p w14:paraId="2CBF2D18">
      <w:pPr>
        <w:spacing w:line="360" w:lineRule="auto"/>
        <w:ind w:left="478"/>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3.磋商</w:t>
      </w:r>
    </w:p>
    <w:p w14:paraId="3D31B9BA">
      <w:pPr>
        <w:spacing w:line="360" w:lineRule="auto"/>
        <w:ind w:left="478"/>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3.磋商的程序</w:t>
      </w:r>
    </w:p>
    <w:p w14:paraId="37AEDD67">
      <w:pPr>
        <w:spacing w:line="360" w:lineRule="auto"/>
        <w:ind w:firstLine="477"/>
        <w:jc w:val="both"/>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3.1磋商小组按照“供应商须知前附表”确定的顺序，集中与单一供应</w:t>
      </w:r>
      <w:r>
        <w:rPr>
          <w:rFonts w:hint="eastAsia" w:ascii="宋体" w:hAnsi="宋体" w:eastAsia="宋体" w:cs="宋体"/>
          <w:color w:val="auto"/>
          <w:spacing w:val="-2"/>
          <w:sz w:val="24"/>
          <w:szCs w:val="24"/>
          <w:lang w:eastAsia="zh-CN"/>
        </w:rPr>
        <w:t>商分别进行磋商,并给予所有参加磋商的供应商平等的磋商机会。符合磋商资格的供应商必须</w:t>
      </w:r>
      <w:r>
        <w:rPr>
          <w:rFonts w:hint="eastAsia" w:ascii="宋体" w:hAnsi="宋体" w:eastAsia="宋体" w:cs="宋体"/>
          <w:color w:val="auto"/>
          <w:spacing w:val="-3"/>
          <w:sz w:val="24"/>
          <w:szCs w:val="24"/>
          <w:lang w:eastAsia="zh-CN"/>
        </w:rPr>
        <w:t>在接到磋商通</w:t>
      </w:r>
      <w:r>
        <w:rPr>
          <w:rFonts w:hint="eastAsia" w:ascii="宋体" w:hAnsi="宋体" w:eastAsia="宋体" w:cs="宋体"/>
          <w:color w:val="auto"/>
          <w:sz w:val="24"/>
          <w:szCs w:val="24"/>
          <w:lang w:eastAsia="zh-CN"/>
        </w:rPr>
        <w:t>知后规定时间内参加磋商，未在规定时间内参加磋商</w:t>
      </w:r>
      <w:r>
        <w:rPr>
          <w:rFonts w:hint="eastAsia" w:ascii="宋体" w:hAnsi="宋体" w:eastAsia="宋体" w:cs="宋体"/>
          <w:color w:val="auto"/>
          <w:spacing w:val="-1"/>
          <w:sz w:val="24"/>
          <w:szCs w:val="24"/>
          <w:lang w:eastAsia="zh-CN"/>
        </w:rPr>
        <w:t>的视同放弃参加磋商权利，其响应文件</w:t>
      </w:r>
      <w:r>
        <w:rPr>
          <w:rFonts w:hint="eastAsia" w:ascii="宋体" w:hAnsi="宋体" w:eastAsia="宋体" w:cs="宋体"/>
          <w:color w:val="auto"/>
          <w:spacing w:val="-2"/>
          <w:sz w:val="24"/>
          <w:szCs w:val="24"/>
          <w:lang w:eastAsia="zh-CN"/>
        </w:rPr>
        <w:t>按无</w:t>
      </w:r>
      <w:r>
        <w:rPr>
          <w:rFonts w:hint="eastAsia" w:ascii="宋体" w:hAnsi="宋体" w:eastAsia="宋体" w:cs="宋体"/>
          <w:color w:val="auto"/>
          <w:spacing w:val="-1"/>
          <w:sz w:val="24"/>
          <w:szCs w:val="24"/>
          <w:lang w:eastAsia="zh-CN"/>
        </w:rPr>
        <w:t>效响应处理。</w:t>
      </w:r>
    </w:p>
    <w:p w14:paraId="4A70812C">
      <w:pPr>
        <w:spacing w:line="360" w:lineRule="auto"/>
        <w:ind w:firstLine="477"/>
        <w:jc w:val="both"/>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59185D22">
      <w:pPr>
        <w:spacing w:line="360" w:lineRule="auto"/>
        <w:ind w:firstLine="477"/>
        <w:jc w:val="both"/>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3.3对磋商文件作出的实质性变动是磋商文件的有效组成部分，由磋商小组及时以电子澄清函形式同时通知所有参加磋商的供应商。</w:t>
      </w:r>
    </w:p>
    <w:p w14:paraId="16B9CDA0">
      <w:pPr>
        <w:spacing w:line="360" w:lineRule="auto"/>
        <w:ind w:firstLine="477"/>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3.4供应商必须</w:t>
      </w:r>
      <w:r>
        <w:rPr>
          <w:rFonts w:hint="eastAsia" w:ascii="宋体" w:hAnsi="宋体" w:eastAsia="宋体" w:cs="宋体"/>
          <w:color w:val="auto"/>
          <w:sz w:val="24"/>
          <w:szCs w:val="24"/>
          <w:lang w:eastAsia="zh-CN"/>
        </w:rPr>
        <w:t>按照磋商文件的变动情况和磋商小组</w:t>
      </w:r>
      <w:r>
        <w:rPr>
          <w:rFonts w:hint="eastAsia" w:ascii="宋体" w:hAnsi="宋体" w:eastAsia="宋体" w:cs="宋体"/>
          <w:color w:val="auto"/>
          <w:spacing w:val="-1"/>
          <w:sz w:val="24"/>
          <w:szCs w:val="24"/>
          <w:lang w:eastAsia="zh-CN"/>
        </w:rPr>
        <w:t>的要求以回函的形式重新提交响应</w:t>
      </w:r>
      <w:r>
        <w:rPr>
          <w:rFonts w:hint="eastAsia" w:ascii="宋体" w:hAnsi="宋体" w:eastAsia="宋体" w:cs="宋体"/>
          <w:color w:val="auto"/>
          <w:sz w:val="24"/>
          <w:szCs w:val="24"/>
          <w:lang w:eastAsia="zh-CN"/>
        </w:rPr>
        <w:t>文件，并加盖电子签章。参加磋商的供应商未在规定</w:t>
      </w:r>
      <w:r>
        <w:rPr>
          <w:rFonts w:hint="eastAsia" w:ascii="宋体" w:hAnsi="宋体" w:eastAsia="宋体" w:cs="宋体"/>
          <w:color w:val="auto"/>
          <w:spacing w:val="-1"/>
          <w:sz w:val="24"/>
          <w:szCs w:val="24"/>
          <w:lang w:eastAsia="zh-CN"/>
        </w:rPr>
        <w:t>时间内重新提交响应文件的，视同退出</w:t>
      </w:r>
      <w:r>
        <w:rPr>
          <w:rFonts w:hint="eastAsia" w:ascii="宋体" w:hAnsi="宋体" w:eastAsia="宋体" w:cs="宋体"/>
          <w:color w:val="auto"/>
          <w:spacing w:val="-2"/>
          <w:sz w:val="24"/>
          <w:szCs w:val="24"/>
          <w:lang w:eastAsia="zh-CN"/>
        </w:rPr>
        <w:t>磋商，其响应文件按无效处理。</w:t>
      </w:r>
    </w:p>
    <w:p w14:paraId="711238A8">
      <w:pPr>
        <w:spacing w:line="360" w:lineRule="auto"/>
        <w:ind w:left="3" w:firstLine="476"/>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3.5磋商中，磋商的任何一方不得透露与磋商有关的</w:t>
      </w:r>
      <w:r>
        <w:rPr>
          <w:rFonts w:hint="eastAsia" w:ascii="宋体" w:hAnsi="宋体" w:eastAsia="宋体" w:cs="宋体"/>
          <w:color w:val="auto"/>
          <w:spacing w:val="-1"/>
          <w:sz w:val="24"/>
          <w:szCs w:val="24"/>
          <w:lang w:eastAsia="zh-CN"/>
        </w:rPr>
        <w:t>其他供应商的技术资料、价格和其</w:t>
      </w:r>
      <w:r>
        <w:rPr>
          <w:rFonts w:hint="eastAsia" w:ascii="宋体" w:hAnsi="宋体" w:eastAsia="宋体" w:cs="宋体"/>
          <w:color w:val="auto"/>
          <w:spacing w:val="-5"/>
          <w:sz w:val="24"/>
          <w:szCs w:val="24"/>
          <w:lang w:eastAsia="zh-CN"/>
        </w:rPr>
        <w:t>他信息。</w:t>
      </w:r>
    </w:p>
    <w:p w14:paraId="63147473">
      <w:pPr>
        <w:spacing w:line="360" w:lineRule="auto"/>
        <w:ind w:left="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3.6采购代理机构对磋商过程和磋商内容进行记</w:t>
      </w:r>
      <w:r>
        <w:rPr>
          <w:rFonts w:hint="eastAsia" w:ascii="宋体" w:hAnsi="宋体" w:eastAsia="宋体" w:cs="宋体"/>
          <w:color w:val="auto"/>
          <w:spacing w:val="-1"/>
          <w:sz w:val="24"/>
          <w:szCs w:val="24"/>
          <w:lang w:eastAsia="zh-CN"/>
        </w:rPr>
        <w:t>录，磋商双方在记录上签字确认。</w:t>
      </w:r>
    </w:p>
    <w:p w14:paraId="22C43D84">
      <w:pPr>
        <w:spacing w:line="360" w:lineRule="auto"/>
        <w:ind w:left="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3.7磋商过程中重新提交的响应文件，</w:t>
      </w:r>
      <w:r>
        <w:rPr>
          <w:rFonts w:hint="eastAsia" w:ascii="宋体" w:hAnsi="宋体" w:eastAsia="宋体" w:cs="宋体"/>
          <w:color w:val="auto"/>
          <w:spacing w:val="-1"/>
          <w:sz w:val="24"/>
          <w:szCs w:val="24"/>
          <w:lang w:eastAsia="zh-CN"/>
        </w:rPr>
        <w:t>供应商可以在开启前补充、修改。</w:t>
      </w:r>
    </w:p>
    <w:p w14:paraId="5D78AD58">
      <w:pPr>
        <w:spacing w:line="360" w:lineRule="auto"/>
        <w:ind w:left="3" w:firstLine="476"/>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3.8根据《财政部关于政府采购竞争性磋商采购方式</w:t>
      </w:r>
      <w:r>
        <w:rPr>
          <w:rFonts w:hint="eastAsia" w:ascii="宋体" w:hAnsi="宋体" w:eastAsia="宋体" w:cs="宋体"/>
          <w:color w:val="auto"/>
          <w:spacing w:val="-1"/>
          <w:sz w:val="24"/>
          <w:szCs w:val="24"/>
          <w:lang w:eastAsia="zh-CN"/>
        </w:rPr>
        <w:t>管理暂行办法有关问题的补充通知</w:t>
      </w:r>
      <w:r>
        <w:rPr>
          <w:rFonts w:hint="eastAsia" w:ascii="宋体" w:hAnsi="宋体" w:eastAsia="宋体" w:cs="宋体"/>
          <w:color w:val="auto"/>
          <w:sz w:val="24"/>
          <w:szCs w:val="24"/>
          <w:lang w:eastAsia="zh-CN"/>
        </w:rPr>
        <w:t>》（财库〔2015〕124号）的规定，采用竞争性磋</w:t>
      </w:r>
      <w:r>
        <w:rPr>
          <w:rFonts w:hint="eastAsia" w:ascii="宋体" w:hAnsi="宋体" w:eastAsia="宋体" w:cs="宋体"/>
          <w:color w:val="auto"/>
          <w:spacing w:val="-1"/>
          <w:sz w:val="24"/>
          <w:szCs w:val="24"/>
          <w:lang w:eastAsia="zh-CN"/>
        </w:rPr>
        <w:t>商采购方式采购的政府购买服务项目（含政府和社会资本合作项目</w:t>
      </w:r>
      <w:r>
        <w:rPr>
          <w:rFonts w:hint="eastAsia" w:ascii="宋体" w:hAnsi="宋体" w:eastAsia="宋体" w:cs="宋体"/>
          <w:color w:val="auto"/>
          <w:spacing w:val="10"/>
          <w:sz w:val="24"/>
          <w:szCs w:val="24"/>
          <w:lang w:eastAsia="zh-CN"/>
        </w:rPr>
        <w:t>），</w:t>
      </w:r>
      <w:r>
        <w:rPr>
          <w:rFonts w:hint="eastAsia" w:ascii="宋体" w:hAnsi="宋体" w:eastAsia="宋体" w:cs="宋体"/>
          <w:color w:val="auto"/>
          <w:spacing w:val="-1"/>
          <w:sz w:val="24"/>
          <w:szCs w:val="24"/>
          <w:lang w:eastAsia="zh-CN"/>
        </w:rPr>
        <w:t>在采购过程中符合要求的供应商（社会资本）只有2家的，竞</w:t>
      </w:r>
      <w:r>
        <w:rPr>
          <w:rFonts w:hint="eastAsia" w:ascii="宋体" w:hAnsi="宋体" w:eastAsia="宋体" w:cs="宋体"/>
          <w:color w:val="auto"/>
          <w:sz w:val="24"/>
          <w:szCs w:val="24"/>
          <w:lang w:eastAsia="zh-CN"/>
        </w:rPr>
        <w:t>争性磋商采购活动可以继续进行。采购过程中符合</w:t>
      </w:r>
      <w:r>
        <w:rPr>
          <w:rFonts w:hint="eastAsia" w:ascii="宋体" w:hAnsi="宋体" w:eastAsia="宋体" w:cs="宋体"/>
          <w:color w:val="auto"/>
          <w:spacing w:val="-1"/>
          <w:sz w:val="24"/>
          <w:szCs w:val="24"/>
          <w:lang w:eastAsia="zh-CN"/>
        </w:rPr>
        <w:t>要求的供应商（社会资本）只有1家的，</w:t>
      </w:r>
      <w:r>
        <w:rPr>
          <w:rFonts w:hint="eastAsia" w:ascii="宋体" w:hAnsi="宋体" w:eastAsia="宋体" w:cs="宋体"/>
          <w:color w:val="auto"/>
          <w:sz w:val="24"/>
          <w:szCs w:val="24"/>
          <w:lang w:eastAsia="zh-CN"/>
        </w:rPr>
        <w:t>采购人（项目实施机构）或者采购代理机构应当</w:t>
      </w:r>
      <w:r>
        <w:rPr>
          <w:rFonts w:hint="eastAsia" w:ascii="宋体" w:hAnsi="宋体" w:eastAsia="宋体" w:cs="宋体"/>
          <w:color w:val="auto"/>
          <w:spacing w:val="-1"/>
          <w:sz w:val="24"/>
          <w:szCs w:val="24"/>
          <w:lang w:eastAsia="zh-CN"/>
        </w:rPr>
        <w:t>终止竞争性磋商采购活动，发布项目终止公告并说明原因，重新开展采购活动。</w:t>
      </w:r>
    </w:p>
    <w:p w14:paraId="799EF23D">
      <w:pPr>
        <w:spacing w:line="360" w:lineRule="auto"/>
        <w:ind w:left="3" w:firstLine="476"/>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3.9对磋商过程提交的响应文件进行有效性、完整性</w:t>
      </w:r>
      <w:r>
        <w:rPr>
          <w:rFonts w:hint="eastAsia" w:ascii="宋体" w:hAnsi="宋体" w:eastAsia="宋体" w:cs="宋体"/>
          <w:color w:val="auto"/>
          <w:spacing w:val="-1"/>
          <w:sz w:val="24"/>
          <w:szCs w:val="24"/>
          <w:lang w:eastAsia="zh-CN"/>
        </w:rPr>
        <w:t>和响应程度审查，通过审查的合格</w:t>
      </w:r>
      <w:r>
        <w:rPr>
          <w:rFonts w:hint="eastAsia" w:ascii="宋体" w:hAnsi="宋体" w:eastAsia="宋体" w:cs="宋体"/>
          <w:color w:val="auto"/>
          <w:sz w:val="24"/>
          <w:szCs w:val="24"/>
          <w:lang w:eastAsia="zh-CN"/>
        </w:rPr>
        <w:t>供应商不足3家的，除本章第3.8条的情形外，采购</w:t>
      </w:r>
      <w:r>
        <w:rPr>
          <w:rFonts w:hint="eastAsia" w:ascii="宋体" w:hAnsi="宋体" w:eastAsia="宋体" w:cs="宋体"/>
          <w:color w:val="auto"/>
          <w:spacing w:val="-1"/>
          <w:sz w:val="24"/>
          <w:szCs w:val="24"/>
          <w:lang w:eastAsia="zh-CN"/>
        </w:rPr>
        <w:t>人或者采购代理机构应当重新开展采购活</w:t>
      </w:r>
      <w:r>
        <w:rPr>
          <w:rFonts w:hint="eastAsia" w:ascii="宋体" w:hAnsi="宋体" w:eastAsia="宋体" w:cs="宋体"/>
          <w:color w:val="auto"/>
          <w:spacing w:val="-9"/>
          <w:sz w:val="24"/>
          <w:szCs w:val="24"/>
          <w:lang w:eastAsia="zh-CN"/>
        </w:rPr>
        <w:t>动。</w:t>
      </w:r>
    </w:p>
    <w:p w14:paraId="61C0163A">
      <w:pPr>
        <w:spacing w:line="360" w:lineRule="auto"/>
        <w:ind w:left="474"/>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4.最后报价</w:t>
      </w:r>
    </w:p>
    <w:p w14:paraId="2121A9E1">
      <w:pPr>
        <w:spacing w:line="360" w:lineRule="auto"/>
        <w:ind w:firstLine="474"/>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4.1磋商文件能够详细列明采购标的的技术、服务要求的，磋商结</w:t>
      </w:r>
      <w:r>
        <w:rPr>
          <w:rFonts w:hint="eastAsia" w:ascii="宋体" w:hAnsi="宋体" w:eastAsia="宋体" w:cs="宋体"/>
          <w:color w:val="auto"/>
          <w:spacing w:val="-1"/>
          <w:sz w:val="24"/>
          <w:szCs w:val="24"/>
          <w:lang w:eastAsia="zh-CN"/>
        </w:rPr>
        <w:t>束后，由磋商小组要</w:t>
      </w:r>
      <w:r>
        <w:rPr>
          <w:rFonts w:hint="eastAsia" w:ascii="宋体" w:hAnsi="宋体" w:eastAsia="宋体" w:cs="宋体"/>
          <w:color w:val="auto"/>
          <w:sz w:val="24"/>
          <w:szCs w:val="24"/>
          <w:lang w:eastAsia="zh-CN"/>
        </w:rPr>
        <w:t>求所有继续参加磋商的供应商在规定时间内提交最后报价，提交最后报价的供应商不得少于3家，除本章第4.3条外，否则必须重新采购。</w:t>
      </w:r>
    </w:p>
    <w:p w14:paraId="237EEB6A">
      <w:pPr>
        <w:spacing w:line="360" w:lineRule="auto"/>
        <w:ind w:firstLine="474"/>
        <w:jc w:val="both"/>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注：供应商的最终报价文件以标价工程量清单的方式编制，不得以总价下浮的方式作最终报价，竞标人须提前做好相关准备并按时递交最终报价文件。若最终报价与第一次报价一致，方可不用以标价工程量清单的方式编制，否则为无效报价。</w:t>
      </w:r>
    </w:p>
    <w:p w14:paraId="571A10B5">
      <w:pPr>
        <w:spacing w:line="360" w:lineRule="auto"/>
        <w:ind w:firstLine="474"/>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4.2磋商文件不能详细列明采购标的的技术、服务要求，需经磋商</w:t>
      </w:r>
      <w:r>
        <w:rPr>
          <w:rFonts w:hint="eastAsia" w:ascii="宋体" w:hAnsi="宋体" w:eastAsia="宋体" w:cs="宋体"/>
          <w:color w:val="auto"/>
          <w:spacing w:val="-1"/>
          <w:sz w:val="24"/>
          <w:szCs w:val="24"/>
          <w:lang w:eastAsia="zh-CN"/>
        </w:rPr>
        <w:t>由供应商提供最后设</w:t>
      </w:r>
      <w:r>
        <w:rPr>
          <w:rFonts w:hint="eastAsia" w:ascii="宋体" w:hAnsi="宋体" w:eastAsia="宋体" w:cs="宋体"/>
          <w:color w:val="auto"/>
          <w:sz w:val="24"/>
          <w:szCs w:val="24"/>
          <w:lang w:eastAsia="zh-CN"/>
        </w:rPr>
        <w:t>计方案或者解决方案的，磋商结束后，由磋商小组按</w:t>
      </w:r>
      <w:r>
        <w:rPr>
          <w:rFonts w:hint="eastAsia" w:ascii="宋体" w:hAnsi="宋体" w:eastAsia="宋体" w:cs="宋体"/>
          <w:color w:val="auto"/>
          <w:spacing w:val="-1"/>
          <w:sz w:val="24"/>
          <w:szCs w:val="24"/>
          <w:lang w:eastAsia="zh-CN"/>
        </w:rPr>
        <w:t>照少数服从多数的原则投票推荐3家以上供应商的设计方案或者解决方案，并要求其在规定时间内提交最后报价。</w:t>
      </w:r>
    </w:p>
    <w:p w14:paraId="1DFFC95F">
      <w:pPr>
        <w:spacing w:line="360" w:lineRule="auto"/>
        <w:ind w:left="9" w:firstLine="462"/>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4.3最后报价是供应商响应文件的有效组成部分。符合《政府采购</w:t>
      </w:r>
      <w:r>
        <w:rPr>
          <w:rFonts w:hint="eastAsia" w:ascii="宋体" w:hAnsi="宋体" w:eastAsia="宋体" w:cs="宋体"/>
          <w:color w:val="auto"/>
          <w:spacing w:val="-1"/>
          <w:sz w:val="24"/>
          <w:szCs w:val="24"/>
          <w:lang w:eastAsia="zh-CN"/>
        </w:rPr>
        <w:t>竞争性磋商采购方式管理暂行办法》（财库〔2014〕214号）第三条第四项“市场竞争不充分的科研项目，以及需要扶持的科技成果转化项目”和本章第3.8条情形的</w:t>
      </w:r>
      <w:r>
        <w:rPr>
          <w:rFonts w:hint="eastAsia" w:ascii="宋体" w:hAnsi="宋体" w:eastAsia="宋体" w:cs="宋体"/>
          <w:color w:val="auto"/>
          <w:spacing w:val="-2"/>
          <w:sz w:val="24"/>
          <w:szCs w:val="24"/>
          <w:lang w:eastAsia="zh-CN"/>
        </w:rPr>
        <w:t>，提交最后报价的供应商可以为2家。</w:t>
      </w:r>
    </w:p>
    <w:p w14:paraId="78DCFE47">
      <w:pPr>
        <w:spacing w:line="360" w:lineRule="auto"/>
        <w:ind w:left="1" w:right="54" w:firstLine="46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4.4已经提交响应文件的供应商，在提交最后报价之前，可以根据磋商情况退出磋商，</w:t>
      </w:r>
      <w:r>
        <w:rPr>
          <w:rFonts w:hint="eastAsia" w:ascii="宋体" w:hAnsi="宋体" w:eastAsia="宋体" w:cs="宋体"/>
          <w:color w:val="auto"/>
          <w:spacing w:val="-1"/>
          <w:sz w:val="24"/>
          <w:szCs w:val="24"/>
          <w:lang w:eastAsia="zh-CN"/>
        </w:rPr>
        <w:t>采购人、采购代理机构将退还退出磋商的供应商的保证金。</w:t>
      </w:r>
    </w:p>
    <w:p w14:paraId="5113CF8B">
      <w:pPr>
        <w:spacing w:line="360" w:lineRule="auto"/>
        <w:ind w:left="8" w:firstLine="462"/>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4.5若供应商未在规定时间内提交或因个人原因未能及时提交最后</w:t>
      </w:r>
      <w:r>
        <w:rPr>
          <w:rFonts w:hint="eastAsia" w:ascii="宋体" w:hAnsi="宋体" w:eastAsia="宋体" w:cs="宋体"/>
          <w:color w:val="auto"/>
          <w:spacing w:val="-1"/>
          <w:sz w:val="24"/>
          <w:szCs w:val="24"/>
          <w:lang w:eastAsia="zh-CN"/>
        </w:rPr>
        <w:t>报价的，视为供应商自动放弃最终报价权限资格，并默认供应商首次报价为最终报价，由磋商小组手工录入供应</w:t>
      </w:r>
      <w:r>
        <w:rPr>
          <w:rFonts w:hint="eastAsia" w:ascii="宋体" w:hAnsi="宋体" w:eastAsia="宋体" w:cs="宋体"/>
          <w:color w:val="auto"/>
          <w:spacing w:val="-7"/>
          <w:sz w:val="24"/>
          <w:szCs w:val="24"/>
          <w:lang w:eastAsia="zh-CN"/>
        </w:rPr>
        <w:t>商报价。</w:t>
      </w:r>
    </w:p>
    <w:p w14:paraId="000DFB1D">
      <w:pPr>
        <w:spacing w:line="360" w:lineRule="auto"/>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4.6最后报价后统一开启，磋商小组对最后报价进行有效性、完整</w:t>
      </w:r>
      <w:r>
        <w:rPr>
          <w:rFonts w:hint="eastAsia" w:ascii="宋体" w:hAnsi="宋体" w:eastAsia="宋体" w:cs="宋体"/>
          <w:color w:val="auto"/>
          <w:spacing w:val="-1"/>
          <w:sz w:val="24"/>
          <w:szCs w:val="24"/>
          <w:lang w:eastAsia="zh-CN"/>
        </w:rPr>
        <w:t>性和响应程度的审查</w:t>
      </w:r>
      <w:r>
        <w:rPr>
          <w:rFonts w:hint="eastAsia" w:ascii="宋体" w:hAnsi="宋体" w:eastAsia="宋体" w:cs="宋体"/>
          <w:color w:val="auto"/>
          <w:position w:val="2"/>
          <w:sz w:val="24"/>
          <w:szCs w:val="24"/>
          <w:lang w:eastAsia="zh-CN"/>
        </w:rPr>
        <w:t>。</w:t>
      </w:r>
    </w:p>
    <w:p w14:paraId="3367456D">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4.7响应文件最后报价出现前后不一致的，按照本章第2</w:t>
      </w:r>
      <w:r>
        <w:rPr>
          <w:rFonts w:hint="eastAsia" w:ascii="宋体" w:hAnsi="宋体" w:eastAsia="宋体" w:cs="宋体"/>
          <w:color w:val="auto"/>
          <w:spacing w:val="-1"/>
          <w:sz w:val="24"/>
          <w:szCs w:val="24"/>
          <w:lang w:eastAsia="zh-CN"/>
        </w:rPr>
        <w:t>.4条的规定修正。</w:t>
      </w:r>
    </w:p>
    <w:p w14:paraId="1BDF41CA">
      <w:pPr>
        <w:spacing w:line="360" w:lineRule="auto"/>
        <w:ind w:firstLine="476"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4.8修正后的报价出现下列情形的，按无效响应处理：</w:t>
      </w:r>
    </w:p>
    <w:p w14:paraId="5EEBA5AB">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（1）供应商不确认的；</w:t>
      </w:r>
    </w:p>
    <w:p w14:paraId="113F6F4F">
      <w:pPr>
        <w:spacing w:line="360" w:lineRule="auto"/>
        <w:ind w:left="4" w:right="120" w:firstLine="48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（2）经供应商确认修正后的竞标报价（包含首次报价、最后报价）超过所竞标项目规</w:t>
      </w:r>
      <w:r>
        <w:rPr>
          <w:rFonts w:hint="eastAsia" w:ascii="宋体" w:hAnsi="宋体" w:eastAsia="宋体" w:cs="宋体"/>
          <w:color w:val="auto"/>
          <w:spacing w:val="-2"/>
          <w:sz w:val="24"/>
          <w:szCs w:val="24"/>
          <w:lang w:eastAsia="zh-CN"/>
        </w:rPr>
        <w:t>定的采最高限价的（如本项目公布了最高限价</w:t>
      </w:r>
      <w:r>
        <w:rPr>
          <w:rFonts w:hint="eastAsia" w:ascii="宋体" w:hAnsi="宋体" w:eastAsia="宋体" w:cs="宋体"/>
          <w:color w:val="auto"/>
          <w:spacing w:val="9"/>
          <w:sz w:val="24"/>
          <w:szCs w:val="24"/>
          <w:lang w:eastAsia="zh-CN"/>
        </w:rPr>
        <w:t>）；</w:t>
      </w:r>
    </w:p>
    <w:p w14:paraId="499DE98A">
      <w:pPr>
        <w:kinsoku/>
        <w:spacing w:line="360" w:lineRule="auto"/>
        <w:ind w:right="153" w:firstLine="482"/>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（3）经供应商确认修正后的竞标报价（包含首</w:t>
      </w:r>
      <w:r>
        <w:rPr>
          <w:rFonts w:hint="eastAsia" w:ascii="宋体" w:hAnsi="宋体" w:eastAsia="宋体" w:cs="宋体"/>
          <w:color w:val="auto"/>
          <w:spacing w:val="-2"/>
          <w:sz w:val="24"/>
          <w:szCs w:val="24"/>
          <w:lang w:eastAsia="zh-CN"/>
        </w:rPr>
        <w:t>次报价、最后报价）超过最高限价的(如本项目公布了最高限价）。</w:t>
      </w:r>
    </w:p>
    <w:p w14:paraId="4A1523AE">
      <w:pPr>
        <w:spacing w:line="360" w:lineRule="auto"/>
        <w:ind w:left="471"/>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4.9经供应商确认修正后的最后报价作为评审</w:t>
      </w:r>
      <w:r>
        <w:rPr>
          <w:rFonts w:hint="eastAsia" w:ascii="宋体" w:hAnsi="宋体" w:eastAsia="宋体" w:cs="宋体"/>
          <w:color w:val="auto"/>
          <w:spacing w:val="-1"/>
          <w:sz w:val="24"/>
          <w:szCs w:val="24"/>
          <w:lang w:eastAsia="zh-CN"/>
        </w:rPr>
        <w:t>及签订合同的依据。</w:t>
      </w:r>
    </w:p>
    <w:p w14:paraId="2806AE2B">
      <w:pPr>
        <w:spacing w:line="360" w:lineRule="auto"/>
        <w:ind w:left="471"/>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4.10最后报价结束后，磋商小组不得再与供应商进</w:t>
      </w:r>
      <w:r>
        <w:rPr>
          <w:rFonts w:hint="eastAsia" w:ascii="宋体" w:hAnsi="宋体" w:eastAsia="宋体" w:cs="宋体"/>
          <w:color w:val="auto"/>
          <w:spacing w:val="-1"/>
          <w:sz w:val="24"/>
          <w:szCs w:val="24"/>
          <w:lang w:eastAsia="zh-CN"/>
        </w:rPr>
        <w:t>行任何形式的商谈。</w:t>
      </w:r>
    </w:p>
    <w:p w14:paraId="235466F0">
      <w:pPr>
        <w:spacing w:line="360" w:lineRule="auto"/>
        <w:ind w:left="1" w:right="154" w:firstLine="483"/>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5.比较与评价</w:t>
      </w:r>
    </w:p>
    <w:p w14:paraId="77FDCB51">
      <w:pPr>
        <w:spacing w:line="360" w:lineRule="auto"/>
        <w:ind w:left="1" w:right="154" w:firstLine="483"/>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5.1评审方法：综合评分法。</w:t>
      </w:r>
    </w:p>
    <w:p w14:paraId="5E6DE33A">
      <w:pPr>
        <w:spacing w:line="360" w:lineRule="auto"/>
        <w:ind w:left="1" w:right="154" w:firstLine="483"/>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5.2经磋商确定最终采购需求和提交最后报价的供应商后，由磋商小组采用综合评分法对提交最后报价的供应商的响应文件和最后报价进行综合评分。</w:t>
      </w:r>
    </w:p>
    <w:p w14:paraId="38B30B34">
      <w:pPr>
        <w:spacing w:line="360" w:lineRule="auto"/>
        <w:ind w:left="1" w:right="154" w:firstLine="48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5.3评审时，磋商小</w:t>
      </w:r>
      <w:r>
        <w:rPr>
          <w:rFonts w:hint="eastAsia" w:ascii="宋体" w:hAnsi="宋体" w:eastAsia="宋体" w:cs="宋体"/>
          <w:color w:val="auto"/>
          <w:sz w:val="24"/>
          <w:szCs w:val="24"/>
          <w:lang w:eastAsia="zh-CN"/>
        </w:rPr>
        <w:t>组各成员应当独立对每个有效响</w:t>
      </w:r>
      <w:r>
        <w:rPr>
          <w:rFonts w:hint="eastAsia" w:ascii="宋体" w:hAnsi="宋体" w:eastAsia="宋体" w:cs="宋体"/>
          <w:color w:val="auto"/>
          <w:spacing w:val="-1"/>
          <w:sz w:val="24"/>
          <w:szCs w:val="24"/>
          <w:lang w:eastAsia="zh-CN"/>
        </w:rPr>
        <w:t>应的文件进行评价、打分，然后汇</w:t>
      </w:r>
      <w:r>
        <w:rPr>
          <w:rFonts w:hint="eastAsia" w:ascii="宋体" w:hAnsi="宋体" w:eastAsia="宋体" w:cs="宋体"/>
          <w:color w:val="auto"/>
          <w:spacing w:val="-2"/>
          <w:sz w:val="24"/>
          <w:szCs w:val="24"/>
          <w:lang w:eastAsia="zh-CN"/>
        </w:rPr>
        <w:t>总每个供应商每项评分因素的得分。</w:t>
      </w:r>
    </w:p>
    <w:p w14:paraId="47C18948">
      <w:pPr>
        <w:spacing w:line="360" w:lineRule="auto"/>
        <w:ind w:left="2" w:right="120" w:firstLine="48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（1）磋商小组按照磋商文件中规定的评审标准计算各供应商的报价得分。项目评审过程中，不得去掉最后报价中的最高报价和最低报价。</w:t>
      </w:r>
    </w:p>
    <w:p w14:paraId="66BC5C41">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（2）各供应商的得分为磋商小组所有成员的有效评分的算术平均数。</w:t>
      </w:r>
    </w:p>
    <w:p w14:paraId="632C264B">
      <w:pPr>
        <w:kinsoku/>
        <w:spacing w:line="360" w:lineRule="auto"/>
        <w:ind w:firstLine="476"/>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5.4评审价为供应商的最后报价进行政策性扣除后的</w:t>
      </w:r>
      <w:r>
        <w:rPr>
          <w:rFonts w:hint="eastAsia" w:ascii="宋体" w:hAnsi="宋体" w:eastAsia="宋体" w:cs="宋体"/>
          <w:color w:val="auto"/>
          <w:spacing w:val="-1"/>
          <w:sz w:val="24"/>
          <w:szCs w:val="24"/>
          <w:lang w:eastAsia="zh-CN"/>
        </w:rPr>
        <w:t>价格，评审价只是作为评审时使用。最终成交供应商的成交金额等于最后报价（如有修正，以确认修正后的最后报价为准）。</w:t>
      </w:r>
    </w:p>
    <w:p w14:paraId="2FC5EEAD">
      <w:pPr>
        <w:spacing w:line="360" w:lineRule="auto"/>
        <w:ind w:firstLine="477"/>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5.5由磋商小组根据综合评分情况，按照评审得分由高到低顺序推荐3名以上成交候选</w:t>
      </w:r>
      <w:r>
        <w:rPr>
          <w:rFonts w:hint="eastAsia" w:ascii="宋体" w:hAnsi="宋体" w:eastAsia="宋体" w:cs="宋体"/>
          <w:color w:val="auto"/>
          <w:sz w:val="24"/>
          <w:szCs w:val="24"/>
          <w:lang w:eastAsia="zh-CN"/>
        </w:rPr>
        <w:t>供应商，并编写评审报告。符合本章第4.3条情形的，</w:t>
      </w:r>
      <w:r>
        <w:rPr>
          <w:rFonts w:hint="eastAsia" w:ascii="宋体" w:hAnsi="宋体" w:eastAsia="宋体" w:cs="宋体"/>
          <w:color w:val="auto"/>
          <w:spacing w:val="-1"/>
          <w:sz w:val="24"/>
          <w:szCs w:val="24"/>
          <w:lang w:eastAsia="zh-CN"/>
        </w:rPr>
        <w:t>可以推荐2家成交候选供应商。评审得</w:t>
      </w:r>
      <w:r>
        <w:rPr>
          <w:rFonts w:hint="eastAsia" w:ascii="宋体" w:hAnsi="宋体" w:eastAsia="宋体" w:cs="宋体"/>
          <w:color w:val="auto"/>
          <w:sz w:val="24"/>
          <w:szCs w:val="24"/>
          <w:lang w:eastAsia="zh-CN"/>
        </w:rPr>
        <w:t>分相同的，按照最后报价由低到高的顺序推荐。评审</w:t>
      </w:r>
      <w:r>
        <w:rPr>
          <w:rFonts w:hint="eastAsia" w:ascii="宋体" w:hAnsi="宋体" w:eastAsia="宋体" w:cs="宋体"/>
          <w:color w:val="auto"/>
          <w:spacing w:val="-1"/>
          <w:sz w:val="24"/>
          <w:szCs w:val="24"/>
          <w:lang w:eastAsia="zh-CN"/>
        </w:rPr>
        <w:t>得分且最后报价相同的，按照技术指标</w:t>
      </w:r>
      <w:r>
        <w:rPr>
          <w:rFonts w:hint="eastAsia" w:ascii="宋体" w:hAnsi="宋体" w:eastAsia="宋体" w:cs="宋体"/>
          <w:color w:val="auto"/>
          <w:spacing w:val="-3"/>
          <w:sz w:val="24"/>
          <w:szCs w:val="24"/>
          <w:lang w:eastAsia="zh-CN"/>
        </w:rPr>
        <w:t>优劣顺序推荐。</w:t>
      </w:r>
    </w:p>
    <w:p w14:paraId="57623E1C">
      <w:pPr>
        <w:spacing w:line="360" w:lineRule="auto"/>
        <w:ind w:firstLine="478"/>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5.6评审报告应当由磋商小组全体人员签字认可。磋</w:t>
      </w:r>
      <w:r>
        <w:rPr>
          <w:rFonts w:hint="eastAsia" w:ascii="宋体" w:hAnsi="宋体" w:eastAsia="宋体" w:cs="宋体"/>
          <w:color w:val="auto"/>
          <w:spacing w:val="-1"/>
          <w:sz w:val="24"/>
          <w:szCs w:val="24"/>
          <w:lang w:eastAsia="zh-CN"/>
        </w:rPr>
        <w:t>商小组成员对评审报告有异议的，</w:t>
      </w:r>
      <w:r>
        <w:rPr>
          <w:rFonts w:hint="eastAsia" w:ascii="宋体" w:hAnsi="宋体" w:eastAsia="宋体" w:cs="宋体"/>
          <w:color w:val="auto"/>
          <w:sz w:val="24"/>
          <w:szCs w:val="24"/>
          <w:lang w:eastAsia="zh-CN"/>
        </w:rPr>
        <w:t>磋商小组按照少数服从多数的原则推荐成交候选供应</w:t>
      </w:r>
      <w:r>
        <w:rPr>
          <w:rFonts w:hint="eastAsia" w:ascii="宋体" w:hAnsi="宋体" w:eastAsia="宋体" w:cs="宋体"/>
          <w:color w:val="auto"/>
          <w:spacing w:val="-1"/>
          <w:sz w:val="24"/>
          <w:szCs w:val="24"/>
          <w:lang w:eastAsia="zh-CN"/>
        </w:rPr>
        <w:t>商，采购继续进行。对评审报告有</w:t>
      </w:r>
      <w:r>
        <w:rPr>
          <w:rFonts w:hint="eastAsia" w:ascii="宋体" w:hAnsi="宋体" w:eastAsia="宋体" w:cs="宋体"/>
          <w:color w:val="auto"/>
          <w:sz w:val="24"/>
          <w:szCs w:val="24"/>
          <w:lang w:eastAsia="zh-CN"/>
        </w:rPr>
        <w:t>异议的磋商小组成员，应当在报告上签署不同意见并</w:t>
      </w:r>
      <w:r>
        <w:rPr>
          <w:rFonts w:hint="eastAsia" w:ascii="宋体" w:hAnsi="宋体" w:eastAsia="宋体" w:cs="宋体"/>
          <w:color w:val="auto"/>
          <w:spacing w:val="-1"/>
          <w:sz w:val="24"/>
          <w:szCs w:val="24"/>
          <w:lang w:eastAsia="zh-CN"/>
        </w:rPr>
        <w:t>说明理由，由磋商小组书面记录相关情</w:t>
      </w:r>
      <w:r>
        <w:rPr>
          <w:rFonts w:hint="eastAsia" w:ascii="宋体" w:hAnsi="宋体" w:eastAsia="宋体" w:cs="宋体"/>
          <w:color w:val="auto"/>
          <w:sz w:val="24"/>
          <w:szCs w:val="24"/>
          <w:lang w:eastAsia="zh-CN"/>
        </w:rPr>
        <w:t>况。磋商小组成员拒绝在报告上签字又不书面说明其</w:t>
      </w:r>
      <w:r>
        <w:rPr>
          <w:rFonts w:hint="eastAsia" w:ascii="宋体" w:hAnsi="宋体" w:eastAsia="宋体" w:cs="宋体"/>
          <w:color w:val="auto"/>
          <w:spacing w:val="-1"/>
          <w:sz w:val="24"/>
          <w:szCs w:val="24"/>
          <w:lang w:eastAsia="zh-CN"/>
        </w:rPr>
        <w:t>不同意见和理由的，视为同意评审报告</w:t>
      </w:r>
      <w:r>
        <w:rPr>
          <w:rFonts w:hint="eastAsia" w:ascii="宋体" w:hAnsi="宋体" w:eastAsia="宋体" w:cs="宋体"/>
          <w:color w:val="auto"/>
          <w:position w:val="2"/>
          <w:sz w:val="24"/>
          <w:szCs w:val="24"/>
          <w:lang w:eastAsia="zh-CN"/>
        </w:rPr>
        <w:t>。</w:t>
      </w:r>
    </w:p>
    <w:p w14:paraId="6EF59B26">
      <w:pPr>
        <w:spacing w:line="360" w:lineRule="auto"/>
        <w:ind w:left="475"/>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6.磋商补充说明</w:t>
      </w:r>
    </w:p>
    <w:p w14:paraId="5F4DFEFB">
      <w:pPr>
        <w:spacing w:line="360" w:lineRule="auto"/>
        <w:ind w:firstLine="475"/>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6.1供应商在进行工程量清单报价时，应按照采购人的工程</w:t>
      </w:r>
      <w:r>
        <w:rPr>
          <w:rFonts w:hint="eastAsia" w:ascii="宋体" w:hAnsi="宋体" w:eastAsia="宋体" w:cs="宋体"/>
          <w:color w:val="auto"/>
          <w:spacing w:val="-1"/>
          <w:sz w:val="24"/>
          <w:szCs w:val="24"/>
          <w:lang w:eastAsia="zh-CN"/>
        </w:rPr>
        <w:t>量清单进行报价。供应商对</w:t>
      </w:r>
      <w:r>
        <w:rPr>
          <w:rFonts w:hint="eastAsia" w:ascii="宋体" w:hAnsi="宋体" w:eastAsia="宋体" w:cs="宋体"/>
          <w:color w:val="auto"/>
          <w:sz w:val="24"/>
          <w:szCs w:val="24"/>
          <w:lang w:eastAsia="zh-CN"/>
        </w:rPr>
        <w:t>自己所填写的子目号、子目名称、单位、数量负责。</w:t>
      </w:r>
      <w:r>
        <w:rPr>
          <w:rFonts w:hint="eastAsia" w:ascii="宋体" w:hAnsi="宋体" w:eastAsia="宋体" w:cs="宋体"/>
          <w:color w:val="auto"/>
          <w:spacing w:val="-1"/>
          <w:sz w:val="24"/>
          <w:szCs w:val="24"/>
          <w:lang w:eastAsia="zh-CN"/>
        </w:rPr>
        <w:t>评标中，如子目号、子目名称、单位、</w:t>
      </w:r>
      <w:r>
        <w:rPr>
          <w:rFonts w:hint="eastAsia" w:ascii="宋体" w:hAnsi="宋体" w:eastAsia="宋体" w:cs="宋体"/>
          <w:color w:val="auto"/>
          <w:sz w:val="24"/>
          <w:szCs w:val="24"/>
          <w:lang w:eastAsia="zh-CN"/>
        </w:rPr>
        <w:t>数量中的任何一项与招标工程量清单不一致的，磋商</w:t>
      </w:r>
      <w:r>
        <w:rPr>
          <w:rFonts w:hint="eastAsia" w:ascii="宋体" w:hAnsi="宋体" w:eastAsia="宋体" w:cs="宋体"/>
          <w:color w:val="auto"/>
          <w:spacing w:val="-1"/>
          <w:sz w:val="24"/>
          <w:szCs w:val="24"/>
          <w:lang w:eastAsia="zh-CN"/>
        </w:rPr>
        <w:t>小组要求澄清、说明或补正，但供应商</w:t>
      </w:r>
      <w:r>
        <w:rPr>
          <w:rFonts w:hint="eastAsia" w:ascii="宋体" w:hAnsi="宋体" w:eastAsia="宋体" w:cs="宋体"/>
          <w:color w:val="auto"/>
          <w:sz w:val="24"/>
          <w:szCs w:val="24"/>
          <w:lang w:eastAsia="zh-CN"/>
        </w:rPr>
        <w:t>拒绝澄清、说明或补正的，或澄清、说明、补正不符</w:t>
      </w:r>
      <w:r>
        <w:rPr>
          <w:rFonts w:hint="eastAsia" w:ascii="宋体" w:hAnsi="宋体" w:eastAsia="宋体" w:cs="宋体"/>
          <w:color w:val="auto"/>
          <w:spacing w:val="-1"/>
          <w:sz w:val="24"/>
          <w:szCs w:val="24"/>
          <w:lang w:eastAsia="zh-CN"/>
        </w:rPr>
        <w:t>合要求的，视为不响应竞争性磋商文件实质性内容，作磋商处理。如是“数量”与招</w:t>
      </w:r>
      <w:r>
        <w:rPr>
          <w:rFonts w:hint="eastAsia" w:ascii="宋体" w:hAnsi="宋体" w:eastAsia="宋体" w:cs="宋体"/>
          <w:color w:val="auto"/>
          <w:sz w:val="24"/>
          <w:szCs w:val="24"/>
          <w:lang w:eastAsia="zh-CN"/>
        </w:rPr>
        <w:t>标数量不一致的澄清、说明或补正，必须在磋</w:t>
      </w:r>
    </w:p>
    <w:p w14:paraId="4E3BDEE4">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商小组规定的时间内（不超过2小时）以工程量清单的形式澄清、说明或补正，并修改磋商总报价，但修改后的总报价不能超本项目的最高限价，否则磋商无效。</w:t>
      </w:r>
    </w:p>
    <w:p w14:paraId="69E2A665">
      <w:pPr>
        <w:pStyle w:val="10"/>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    7. 最后报价政府采购政策性扣除</w:t>
      </w:r>
    </w:p>
    <w:p w14:paraId="37165B2A">
      <w:pPr>
        <w:pStyle w:val="10"/>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    7.1评审价为供应商的最后报价进行政策性扣除后的价格，评审价只是作为评审时使用。最终成交供应商的成交金额等于最后报价（如有修正，以确认修正后的最后报价为准）。</w:t>
      </w:r>
    </w:p>
    <w:p w14:paraId="6FB4385D">
      <w:pPr>
        <w:pStyle w:val="10"/>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    7.2按照《政府采购促进中小企业发展管理办法》（财库〔2020〕46号）、《广西壮族自治区财政厅关于贯彻落实政府采购支持中小企业发展政策的通知》（桂财采〔2022〕31号）及《广西壮族自治区财政厅关于持续优化政府采购营商环境推动高质量发展的通知》（桂财采〔2024〕55号）的规定，竞标供应商为小型或者微型企业的，对其最后报价给予3%的扣除。</w:t>
      </w:r>
    </w:p>
    <w:p w14:paraId="6FE34D61">
      <w:pPr>
        <w:pStyle w:val="10"/>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    7.3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7E1C7D58">
      <w:pPr>
        <w:pStyle w:val="10"/>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    7.4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6018398">
      <w:pPr>
        <w:pStyle w:val="10"/>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    7.5小微企业政策性扣除计算方法：在工程采购项目中，竞标供应商为小微企业的，其竞标报价给予3%的扣除，扣除后的价格为评审报价，即评审报价=竞标报价×（1-3%）。</w:t>
      </w:r>
    </w:p>
    <w:p w14:paraId="232223FB">
      <w:pPr>
        <w:pStyle w:val="10"/>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    7.6除上述情况外，评审报价＝最后报价。</w:t>
      </w:r>
    </w:p>
    <w:p w14:paraId="6FCB0BC7">
      <w:pPr>
        <w:spacing w:line="360" w:lineRule="auto"/>
        <w:ind w:left="4082"/>
        <w:outlineLvl w:val="1"/>
        <w:rPr>
          <w:rFonts w:hint="eastAsia" w:ascii="宋体" w:hAnsi="宋体" w:eastAsia="宋体" w:cs="宋体"/>
          <w:color w:val="auto"/>
          <w:sz w:val="30"/>
          <w:szCs w:val="30"/>
          <w:lang w:eastAsia="zh-CN"/>
        </w:rPr>
      </w:pPr>
      <w:r>
        <w:rPr>
          <w:rFonts w:hint="eastAsia" w:ascii="宋体" w:hAnsi="宋体" w:eastAsia="宋体" w:cs="宋体"/>
          <w:color w:val="auto"/>
          <w:spacing w:val="10"/>
          <w:sz w:val="30"/>
          <w:szCs w:val="30"/>
          <w:lang w:eastAsia="zh-CN"/>
        </w:rPr>
        <w:t>二、评审标准</w:t>
      </w:r>
    </w:p>
    <w:p w14:paraId="5B8FC8F4">
      <w:pPr>
        <w:spacing w:line="360" w:lineRule="auto"/>
        <w:ind w:left="3561"/>
        <w:outlineLvl w:val="2"/>
        <w:rPr>
          <w:rFonts w:hint="eastAsia" w:ascii="宋体" w:hAnsi="宋体" w:eastAsia="宋体" w:cs="宋体"/>
          <w:color w:val="auto"/>
          <w:sz w:val="28"/>
          <w:szCs w:val="28"/>
          <w:lang w:eastAsia="zh-CN"/>
        </w:rPr>
      </w:pPr>
      <w:r>
        <w:rPr>
          <w:rFonts w:hint="eastAsia" w:ascii="宋体" w:hAnsi="宋体" w:eastAsia="宋体" w:cs="宋体"/>
          <w:color w:val="auto"/>
          <w:spacing w:val="-2"/>
          <w:sz w:val="28"/>
          <w:szCs w:val="28"/>
          <w:lang w:eastAsia="zh-CN"/>
        </w:rPr>
        <w:t>评审方法（综合评分法）</w:t>
      </w:r>
    </w:p>
    <w:p w14:paraId="361D15A1">
      <w:pPr>
        <w:spacing w:line="360" w:lineRule="auto"/>
        <w:ind w:left="481"/>
        <w:rPr>
          <w:rFonts w:hint="eastAsia" w:ascii="宋体" w:hAnsi="宋体" w:eastAsia="宋体" w:cs="宋体"/>
          <w:color w:val="auto"/>
          <w:sz w:val="24"/>
          <w:szCs w:val="24"/>
          <w:lang w:eastAsia="zh-CN"/>
        </w:rPr>
      </w:pPr>
      <w:r>
        <w:rPr>
          <w:rFonts w:hint="eastAsia" w:ascii="宋体" w:hAnsi="宋体" w:eastAsia="宋体" w:cs="宋体"/>
          <w:b/>
          <w:bCs/>
          <w:color w:val="auto"/>
          <w:spacing w:val="-6"/>
          <w:sz w:val="24"/>
          <w:szCs w:val="24"/>
          <w:lang w:eastAsia="zh-CN"/>
        </w:rPr>
        <w:t>一、评审原则</w:t>
      </w:r>
    </w:p>
    <w:p w14:paraId="14D384ED">
      <w:pPr>
        <w:spacing w:line="360" w:lineRule="auto"/>
        <w:ind w:right="54" w:firstLine="483"/>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（一）评委构成：本采购项目的磋商分别由依法组成的评审专家共三人以上单数构成，</w:t>
      </w:r>
      <w:r>
        <w:rPr>
          <w:rFonts w:hint="eastAsia" w:ascii="宋体" w:hAnsi="宋体" w:eastAsia="宋体" w:cs="宋体"/>
          <w:color w:val="auto"/>
          <w:spacing w:val="-1"/>
          <w:sz w:val="24"/>
          <w:szCs w:val="24"/>
          <w:lang w:eastAsia="zh-CN"/>
        </w:rPr>
        <w:t>其中专家人数不少于成员总数的三分之二。</w:t>
      </w:r>
    </w:p>
    <w:p w14:paraId="119F3DDC">
      <w:pPr>
        <w:spacing w:line="360" w:lineRule="auto"/>
        <w:ind w:left="6" w:firstLine="476"/>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（二）评审依据：“磋商小组”将以磋商文件为评</w:t>
      </w:r>
      <w:r>
        <w:rPr>
          <w:rFonts w:hint="eastAsia" w:ascii="宋体" w:hAnsi="宋体" w:eastAsia="宋体" w:cs="宋体"/>
          <w:color w:val="auto"/>
          <w:spacing w:val="-2"/>
          <w:sz w:val="24"/>
          <w:szCs w:val="24"/>
          <w:lang w:eastAsia="zh-CN"/>
        </w:rPr>
        <w:t>审依据，采用综合评分法对磋商人的商务标、技术、业绩等方面内容按百分制打分。</w:t>
      </w:r>
    </w:p>
    <w:p w14:paraId="2514D885">
      <w:pPr>
        <w:spacing w:line="360" w:lineRule="auto"/>
        <w:ind w:left="483"/>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（三）评审方式：以封闭方式进行。</w:t>
      </w:r>
    </w:p>
    <w:p w14:paraId="2BC3379D">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b/>
          <w:bCs/>
          <w:color w:val="auto"/>
          <w:spacing w:val="-6"/>
          <w:sz w:val="24"/>
          <w:szCs w:val="24"/>
          <w:lang w:eastAsia="zh-CN"/>
        </w:rPr>
        <w:t>二、评定方法</w:t>
      </w:r>
    </w:p>
    <w:p w14:paraId="7B395EF1">
      <w:pPr>
        <w:spacing w:line="360" w:lineRule="auto"/>
        <w:ind w:left="48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（一）对进入详评的，采用百分制综合评分法。</w:t>
      </w:r>
    </w:p>
    <w:p w14:paraId="62FC4CBE">
      <w:pPr>
        <w:spacing w:line="360" w:lineRule="auto"/>
        <w:ind w:left="483"/>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（二）计分办法（按四舍五入取至百分位</w:t>
      </w:r>
      <w:r>
        <w:rPr>
          <w:rFonts w:hint="eastAsia" w:ascii="宋体" w:hAnsi="宋体" w:eastAsia="宋体" w:cs="宋体"/>
          <w:color w:val="auto"/>
          <w:spacing w:val="7"/>
          <w:sz w:val="24"/>
          <w:szCs w:val="24"/>
          <w:lang w:eastAsia="zh-CN"/>
        </w:rPr>
        <w:t>）。</w:t>
      </w:r>
    </w:p>
    <w:tbl>
      <w:tblPr>
        <w:tblStyle w:val="26"/>
        <w:tblpPr w:leftFromText="180" w:rightFromText="180" w:vertAnchor="page" w:horzAnchor="page" w:tblpX="1156" w:tblpY="1429"/>
        <w:tblOverlap w:val="never"/>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373"/>
        <w:gridCol w:w="6565"/>
        <w:gridCol w:w="889"/>
      </w:tblGrid>
      <w:tr w14:paraId="4766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04190558">
            <w:pPr>
              <w:spacing w:line="360" w:lineRule="auto"/>
              <w:jc w:val="center"/>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序号</w:t>
            </w:r>
          </w:p>
        </w:tc>
        <w:tc>
          <w:tcPr>
            <w:tcW w:w="1373" w:type="dxa"/>
            <w:tcBorders>
              <w:top w:val="single" w:color="auto" w:sz="4" w:space="0"/>
              <w:left w:val="single" w:color="auto" w:sz="4" w:space="0"/>
              <w:bottom w:val="single" w:color="auto" w:sz="4" w:space="0"/>
              <w:right w:val="single" w:color="auto" w:sz="4" w:space="0"/>
            </w:tcBorders>
            <w:noWrap/>
            <w:vAlign w:val="center"/>
          </w:tcPr>
          <w:p w14:paraId="4EEEBF29">
            <w:pPr>
              <w:spacing w:line="360" w:lineRule="auto"/>
              <w:jc w:val="center"/>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评审因素</w:t>
            </w:r>
          </w:p>
        </w:tc>
        <w:tc>
          <w:tcPr>
            <w:tcW w:w="6565" w:type="dxa"/>
            <w:tcBorders>
              <w:top w:val="single" w:color="auto" w:sz="4" w:space="0"/>
              <w:left w:val="single" w:color="auto" w:sz="4" w:space="0"/>
              <w:bottom w:val="single" w:color="auto" w:sz="4" w:space="0"/>
              <w:right w:val="single" w:color="auto" w:sz="4" w:space="0"/>
            </w:tcBorders>
            <w:noWrap/>
            <w:vAlign w:val="center"/>
          </w:tcPr>
          <w:p w14:paraId="38285898">
            <w:pPr>
              <w:spacing w:line="360" w:lineRule="auto"/>
              <w:jc w:val="center"/>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评审因素具体内容</w:t>
            </w:r>
          </w:p>
        </w:tc>
        <w:tc>
          <w:tcPr>
            <w:tcW w:w="889" w:type="dxa"/>
            <w:tcBorders>
              <w:top w:val="single" w:color="auto" w:sz="4" w:space="0"/>
              <w:left w:val="single" w:color="auto" w:sz="4" w:space="0"/>
              <w:bottom w:val="single" w:color="auto" w:sz="4" w:space="0"/>
              <w:right w:val="single" w:color="auto" w:sz="4" w:space="0"/>
            </w:tcBorders>
            <w:noWrap/>
            <w:vAlign w:val="center"/>
          </w:tcPr>
          <w:p w14:paraId="7EDB8ABE">
            <w:pPr>
              <w:spacing w:line="360" w:lineRule="auto"/>
              <w:jc w:val="center"/>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分值</w:t>
            </w:r>
          </w:p>
        </w:tc>
      </w:tr>
      <w:tr w14:paraId="02C63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46E7CB9C">
            <w:pPr>
              <w:spacing w:line="360" w:lineRule="auto"/>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w:t>
            </w:r>
          </w:p>
        </w:tc>
        <w:tc>
          <w:tcPr>
            <w:tcW w:w="1373" w:type="dxa"/>
            <w:tcBorders>
              <w:top w:val="single" w:color="auto" w:sz="4" w:space="0"/>
              <w:left w:val="single" w:color="auto" w:sz="4" w:space="0"/>
              <w:bottom w:val="single" w:color="auto" w:sz="4" w:space="0"/>
              <w:right w:val="single" w:color="auto" w:sz="4" w:space="0"/>
            </w:tcBorders>
            <w:noWrap/>
            <w:vAlign w:val="center"/>
          </w:tcPr>
          <w:p w14:paraId="457AFA09">
            <w:pPr>
              <w:kinsoku/>
              <w:spacing w:line="360" w:lineRule="auto"/>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价格分</w:t>
            </w:r>
            <w:r>
              <w:rPr>
                <w:rFonts w:hint="eastAsia" w:ascii="宋体" w:hAnsi="宋体" w:eastAsia="宋体" w:cs="宋体"/>
                <w:color w:val="auto"/>
                <w:kern w:val="2"/>
                <w:sz w:val="24"/>
                <w:szCs w:val="24"/>
                <w:lang w:eastAsia="zh"/>
              </w:rPr>
              <w:t>(</w:t>
            </w:r>
            <w:r>
              <w:rPr>
                <w:rFonts w:hint="eastAsia" w:ascii="宋体" w:hAnsi="宋体" w:eastAsia="宋体" w:cs="宋体"/>
                <w:color w:val="auto"/>
                <w:kern w:val="2"/>
                <w:sz w:val="24"/>
                <w:szCs w:val="24"/>
                <w:lang w:eastAsia="zh-CN"/>
              </w:rPr>
              <w:t>20分)</w:t>
            </w:r>
          </w:p>
        </w:tc>
        <w:tc>
          <w:tcPr>
            <w:tcW w:w="6565" w:type="dxa"/>
            <w:tcBorders>
              <w:top w:val="single" w:color="auto" w:sz="4" w:space="0"/>
              <w:left w:val="single" w:color="auto" w:sz="4" w:space="0"/>
              <w:bottom w:val="single" w:color="auto" w:sz="4" w:space="0"/>
              <w:right w:val="single" w:color="auto" w:sz="4" w:space="0"/>
            </w:tcBorders>
            <w:noWrap/>
          </w:tcPr>
          <w:p w14:paraId="19D7075C">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（1）符合《政府采购促进中小企业发展管理办法》（财库﹝2020﹞46 号）规定情形且按该办法中规定的格式提供了《中小企业声明函》的小型和微型企业，对其最后报价给予3%的扣除，扣除后的价格为评标报价，即评标报价=最后报价×（1-3%）；除上述情况外，评标报价=最后报价。</w:t>
            </w:r>
          </w:p>
          <w:p w14:paraId="694210F6">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按照《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2691A494">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符合《关于促进残疾人就业政府采购政策的通知》（财库〔2017〕141号）规定条件，认定为残疾人福利性单位的，在政府采购活动中，残疾人福利性单位视同小型、微型企业。残疾人福利性单位参加政府采购活动时，应当提供该通知规定的《残疾人福利性单位声明函》，并对声明的真实性负责。中标人为残疾人福利性单位的，随中标结果公告其《残疾人福利性单位声明函》，接受社会监督。</w:t>
            </w:r>
          </w:p>
          <w:p w14:paraId="3C639B3B">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（2）以进入详细评审的供应商中最低的评审报价为20分。</w:t>
            </w:r>
          </w:p>
          <w:p w14:paraId="5446FBA0">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（3）某供应商价格分 = 供应商最低评审报价（金额）/某供应商评审报价（金额）×20分</w:t>
            </w:r>
          </w:p>
          <w:p w14:paraId="4230171F">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磋商小组在评审中发现下列情形之一的，应当启动异常低价响应审查程序：</w:t>
            </w:r>
          </w:p>
          <w:p w14:paraId="49F3CC9D">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①响应报价低于全部通过符合性审查供应商响应报价平均值65%的，即响应报价＜全部通过符合性审查供应商响应报价平均值×65%；</w:t>
            </w:r>
          </w:p>
          <w:p w14:paraId="28FD8066">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②响应报价低于通过符合性审查的次低报价供应商响应报价65%的，即响应报价＜通过符合性审查的次低报价供应商响应报价×65%；</w:t>
            </w:r>
          </w:p>
          <w:p w14:paraId="203388F9">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③响应报价低于采购项目最高限价60%的，即响应报价＜采购项目最高限价×60%；</w:t>
            </w:r>
          </w:p>
          <w:p w14:paraId="741A699B">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④磋商小组基于专业判断，认为供应商报价过低，有可能影响产品质量或者不能诚信履约的其他情形。</w:t>
            </w:r>
          </w:p>
          <w:p w14:paraId="34526582">
            <w:pPr>
              <w:pStyle w:val="13"/>
              <w:kinsoku/>
              <w:autoSpaceDN/>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磋商小组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磋商小组应当将其作为无效响应处理。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tc>
        <w:tc>
          <w:tcPr>
            <w:tcW w:w="889" w:type="dxa"/>
            <w:tcBorders>
              <w:top w:val="single" w:color="auto" w:sz="4" w:space="0"/>
              <w:left w:val="single" w:color="auto" w:sz="4" w:space="0"/>
              <w:bottom w:val="single" w:color="auto" w:sz="4" w:space="0"/>
              <w:right w:val="single" w:color="auto" w:sz="4" w:space="0"/>
            </w:tcBorders>
            <w:noWrap/>
            <w:vAlign w:val="center"/>
          </w:tcPr>
          <w:p w14:paraId="580CEBFD">
            <w:pPr>
              <w:spacing w:line="360" w:lineRule="auto"/>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eastAsia="zh-CN"/>
              </w:rPr>
              <w:t>20</w:t>
            </w:r>
            <w:r>
              <w:rPr>
                <w:rFonts w:hint="eastAsia" w:ascii="宋体" w:hAnsi="宋体" w:eastAsia="宋体" w:cs="宋体"/>
                <w:color w:val="auto"/>
                <w:kern w:val="2"/>
                <w:sz w:val="24"/>
                <w:szCs w:val="24"/>
              </w:rPr>
              <w:t>分</w:t>
            </w:r>
          </w:p>
        </w:tc>
      </w:tr>
      <w:tr w14:paraId="7ADC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097FEB46">
            <w:pPr>
              <w:spacing w:line="360" w:lineRule="auto"/>
              <w:jc w:val="center"/>
              <w:rPr>
                <w:rFonts w:hint="eastAsia" w:ascii="宋体" w:hAnsi="宋体" w:eastAsia="宋体" w:cs="宋体"/>
                <w:b/>
                <w:color w:val="auto"/>
                <w:kern w:val="2"/>
                <w:sz w:val="24"/>
                <w:szCs w:val="24"/>
              </w:rPr>
            </w:pPr>
            <w:r>
              <w:rPr>
                <w:rFonts w:hint="eastAsia" w:ascii="宋体" w:hAnsi="宋体" w:eastAsia="宋体" w:cs="宋体"/>
                <w:b/>
                <w:bCs/>
                <w:color w:val="auto"/>
                <w:kern w:val="2"/>
                <w:sz w:val="24"/>
                <w:szCs w:val="24"/>
              </w:rPr>
              <w:t>2</w:t>
            </w:r>
          </w:p>
        </w:tc>
        <w:tc>
          <w:tcPr>
            <w:tcW w:w="1373" w:type="dxa"/>
            <w:tcBorders>
              <w:top w:val="single" w:color="auto" w:sz="4" w:space="0"/>
              <w:left w:val="single" w:color="auto" w:sz="4" w:space="0"/>
              <w:bottom w:val="single" w:color="auto" w:sz="4" w:space="0"/>
              <w:right w:val="single" w:color="auto" w:sz="4" w:space="0"/>
            </w:tcBorders>
            <w:noWrap/>
            <w:vAlign w:val="center"/>
          </w:tcPr>
          <w:p w14:paraId="0B719B60">
            <w:pPr>
              <w:kinsoku/>
              <w:jc w:val="center"/>
              <w:rPr>
                <w:rFonts w:hint="eastAsia" w:ascii="宋体" w:hAnsi="宋体" w:eastAsia="宋体" w:cs="宋体"/>
                <w:b/>
                <w:color w:val="auto"/>
                <w:kern w:val="2"/>
                <w:sz w:val="24"/>
                <w:szCs w:val="24"/>
              </w:rPr>
            </w:pPr>
            <w:r>
              <w:rPr>
                <w:rFonts w:hint="eastAsia" w:ascii="宋体" w:hAnsi="宋体" w:eastAsia="宋体" w:cs="宋体"/>
                <w:b/>
                <w:bCs/>
                <w:color w:val="auto"/>
                <w:kern w:val="2"/>
                <w:sz w:val="24"/>
                <w:szCs w:val="24"/>
              </w:rPr>
              <w:t>技术分</w:t>
            </w:r>
            <w:r>
              <w:rPr>
                <w:rFonts w:hint="eastAsia" w:ascii="宋体" w:hAnsi="宋体" w:eastAsia="宋体" w:cs="宋体"/>
                <w:b/>
                <w:bCs/>
                <w:color w:val="auto"/>
                <w:kern w:val="2"/>
                <w:sz w:val="24"/>
                <w:szCs w:val="24"/>
                <w:lang w:eastAsia="zh-CN"/>
              </w:rPr>
              <w:t>（6</w:t>
            </w:r>
            <w:r>
              <w:rPr>
                <w:rFonts w:hint="eastAsia" w:ascii="宋体" w:hAnsi="宋体" w:eastAsia="宋体" w:cs="宋体"/>
                <w:b/>
                <w:bCs/>
                <w:color w:val="auto"/>
                <w:kern w:val="2"/>
                <w:sz w:val="24"/>
                <w:szCs w:val="24"/>
                <w:lang w:eastAsia="zh"/>
              </w:rPr>
              <w:t>6</w:t>
            </w:r>
            <w:r>
              <w:rPr>
                <w:rFonts w:hint="eastAsia" w:ascii="宋体" w:hAnsi="宋体" w:eastAsia="宋体" w:cs="宋体"/>
                <w:b/>
                <w:bCs/>
                <w:color w:val="auto"/>
                <w:kern w:val="2"/>
                <w:sz w:val="24"/>
                <w:szCs w:val="24"/>
                <w:lang w:eastAsia="zh-CN"/>
              </w:rPr>
              <w:t>分）</w:t>
            </w:r>
          </w:p>
        </w:tc>
        <w:tc>
          <w:tcPr>
            <w:tcW w:w="7454" w:type="dxa"/>
            <w:gridSpan w:val="2"/>
            <w:tcBorders>
              <w:top w:val="single" w:color="auto" w:sz="4" w:space="0"/>
              <w:left w:val="single" w:color="auto" w:sz="4" w:space="0"/>
              <w:bottom w:val="single" w:color="auto" w:sz="4" w:space="0"/>
              <w:right w:val="single" w:color="auto" w:sz="4" w:space="0"/>
            </w:tcBorders>
            <w:noWrap/>
            <w:vAlign w:val="center"/>
          </w:tcPr>
          <w:p w14:paraId="20626C29">
            <w:pPr>
              <w:spacing w:line="360" w:lineRule="auto"/>
              <w:jc w:val="center"/>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评审因素</w:t>
            </w:r>
          </w:p>
        </w:tc>
      </w:tr>
      <w:tr w14:paraId="329A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6D4E695C">
            <w:pPr>
              <w:spacing w:line="360" w:lineRule="auto"/>
              <w:jc w:val="center"/>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2.1</w:t>
            </w:r>
          </w:p>
        </w:tc>
        <w:tc>
          <w:tcPr>
            <w:tcW w:w="1373" w:type="dxa"/>
            <w:tcBorders>
              <w:top w:val="single" w:color="auto" w:sz="4" w:space="0"/>
              <w:left w:val="single" w:color="auto" w:sz="4" w:space="0"/>
              <w:bottom w:val="single" w:color="auto" w:sz="4" w:space="0"/>
              <w:right w:val="single" w:color="auto" w:sz="4" w:space="0"/>
            </w:tcBorders>
            <w:noWrap/>
            <w:vAlign w:val="center"/>
          </w:tcPr>
          <w:p w14:paraId="742CDAD7">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主要施工方法（满分15分）</w:t>
            </w:r>
          </w:p>
        </w:tc>
        <w:tc>
          <w:tcPr>
            <w:tcW w:w="6565" w:type="dxa"/>
            <w:tcBorders>
              <w:top w:val="single" w:color="auto" w:sz="4" w:space="0"/>
              <w:left w:val="single" w:color="auto" w:sz="4" w:space="0"/>
              <w:bottom w:val="single" w:color="auto" w:sz="4" w:space="0"/>
              <w:right w:val="single" w:color="auto" w:sz="4" w:space="0"/>
            </w:tcBorders>
            <w:noWrap/>
            <w:vAlign w:val="center"/>
          </w:tcPr>
          <w:p w14:paraId="77D46403">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一档（1分）：提供的各主要分部施工方法不够完善、措施不够具体。</w:t>
            </w:r>
          </w:p>
          <w:p w14:paraId="2A0DB550">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二档（4分）：对项目施工要求认识不足，仅提供有简要的各主要分部施工方法方案，能指导施工。</w:t>
            </w:r>
          </w:p>
          <w:p w14:paraId="6AF17907">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三档（7分）：基于项目的实际情况，提供有清晰、完整的各主要分部施工方法，能指导具体施工并确保安全。</w:t>
            </w:r>
          </w:p>
          <w:p w14:paraId="4CBCFFDF">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四档（11分）：提供的各主要分部施工方法符合项目实际，配有较详尽的施工技术方案，阐述有重点和难点的情况，完全能指导具体施工并确保安全、符合规范要求。</w:t>
            </w:r>
          </w:p>
          <w:p w14:paraId="09B0F172">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五档（15分）：提供的各主要分部施工方法符合项目实际，配有详尽的、图文并茂的施工技术方案，采用了已论证的新技术、新工艺、新材料或新设备，工艺先进、方法科学合理、可行，能指导具体施工并确保安全。针对本工程的特点，具体阐述本工程的各重点和难点，解决重点和难点问题的方法科学合理。</w:t>
            </w:r>
          </w:p>
          <w:p w14:paraId="642B5750">
            <w:pPr>
              <w:pStyle w:val="13"/>
              <w:spacing w:line="360" w:lineRule="auto"/>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注：未提供主要施工方法的不得分。</w:t>
            </w:r>
          </w:p>
        </w:tc>
        <w:tc>
          <w:tcPr>
            <w:tcW w:w="889" w:type="dxa"/>
            <w:tcBorders>
              <w:top w:val="single" w:color="auto" w:sz="4" w:space="0"/>
              <w:left w:val="single" w:color="auto" w:sz="4" w:space="0"/>
              <w:bottom w:val="single" w:color="auto" w:sz="4" w:space="0"/>
              <w:right w:val="single" w:color="auto" w:sz="4" w:space="0"/>
            </w:tcBorders>
            <w:noWrap/>
            <w:vAlign w:val="center"/>
          </w:tcPr>
          <w:p w14:paraId="6DC17B0A">
            <w:pPr>
              <w:spacing w:line="360" w:lineRule="auto"/>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eastAsia="zh-CN"/>
              </w:rPr>
              <w:t>15</w:t>
            </w:r>
            <w:r>
              <w:rPr>
                <w:rFonts w:hint="eastAsia" w:ascii="宋体" w:hAnsi="宋体" w:eastAsia="宋体" w:cs="宋体"/>
                <w:color w:val="auto"/>
                <w:kern w:val="2"/>
                <w:sz w:val="24"/>
                <w:szCs w:val="24"/>
              </w:rPr>
              <w:t>分</w:t>
            </w:r>
          </w:p>
        </w:tc>
      </w:tr>
      <w:tr w14:paraId="2593D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5FB5FCE7">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2.2</w:t>
            </w:r>
          </w:p>
        </w:tc>
        <w:tc>
          <w:tcPr>
            <w:tcW w:w="1373" w:type="dxa"/>
            <w:tcBorders>
              <w:top w:val="single" w:color="auto" w:sz="4" w:space="0"/>
              <w:left w:val="single" w:color="auto" w:sz="4" w:space="0"/>
              <w:bottom w:val="single" w:color="auto" w:sz="4" w:space="0"/>
              <w:right w:val="single" w:color="auto" w:sz="4" w:space="0"/>
            </w:tcBorders>
            <w:noWrap/>
            <w:vAlign w:val="center"/>
          </w:tcPr>
          <w:p w14:paraId="63B425D9">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确保工程质量的技术组织措施（满分10分）</w:t>
            </w:r>
          </w:p>
        </w:tc>
        <w:tc>
          <w:tcPr>
            <w:tcW w:w="6565" w:type="dxa"/>
            <w:tcBorders>
              <w:top w:val="single" w:color="auto" w:sz="4" w:space="0"/>
              <w:left w:val="single" w:color="auto" w:sz="4" w:space="0"/>
              <w:bottom w:val="single" w:color="auto" w:sz="4" w:space="0"/>
              <w:right w:val="single" w:color="auto" w:sz="4" w:space="0"/>
            </w:tcBorders>
            <w:noWrap/>
            <w:vAlign w:val="center"/>
          </w:tcPr>
          <w:p w14:paraId="111CE04F">
            <w:pPr>
              <w:pStyle w:val="13"/>
              <w:spacing w:line="360" w:lineRule="auto"/>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一档（1分）：提供的保证工程质量的技术措施不够完善、不具有可行性。</w:t>
            </w:r>
          </w:p>
          <w:p w14:paraId="1BD5EE73">
            <w:pPr>
              <w:pStyle w:val="13"/>
              <w:spacing w:line="360" w:lineRule="auto"/>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二档（3分）：有质量技术管理班子和制度。主要工序有基本的质量技术保证措施和手段，基本能保证技术质量。</w:t>
            </w:r>
          </w:p>
          <w:p w14:paraId="79296AA5">
            <w:pPr>
              <w:pStyle w:val="13"/>
              <w:spacing w:line="360" w:lineRule="auto"/>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三档（5分）：有专门的质量技术管理班子和制度，且人员配备基本合理，制度基本健全。主要工序有基本的质量技术保证措施和手段，基本能有效保证技术质量，有自控体系。</w:t>
            </w:r>
          </w:p>
          <w:p w14:paraId="44ED36F9">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四档（7分）：有专门的质量技术管理班子和制度，且人员配备基本合理，制度健全。主要工序有较好的质量技术保证措施和手段，基本能有效保证技术质量，提供的自控体系具体。</w:t>
            </w:r>
          </w:p>
          <w:p w14:paraId="5B62D22F">
            <w:pPr>
              <w:pStyle w:val="13"/>
              <w:kinsoku/>
              <w:spacing w:line="360" w:lineRule="auto"/>
              <w:jc w:val="both"/>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五档（10分）：有专门的质量技术管理班子和制度，且人员配备合理，制度健全。主要工序有质量技术保证措施和手段，自控体系完整，能有效保证技术质量，完全能达到承诺的质量标准。有投入的施工材料组织计划且计划周密，充分满足施工需要。</w:t>
            </w:r>
          </w:p>
          <w:p w14:paraId="79264C35">
            <w:pPr>
              <w:pStyle w:val="13"/>
              <w:spacing w:line="360" w:lineRule="auto"/>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注：未提供确保工程质量的技术组织措施的不得分。</w:t>
            </w:r>
          </w:p>
        </w:tc>
        <w:tc>
          <w:tcPr>
            <w:tcW w:w="889" w:type="dxa"/>
            <w:tcBorders>
              <w:top w:val="single" w:color="auto" w:sz="4" w:space="0"/>
              <w:left w:val="single" w:color="auto" w:sz="4" w:space="0"/>
              <w:bottom w:val="single" w:color="auto" w:sz="4" w:space="0"/>
              <w:right w:val="single" w:color="auto" w:sz="4" w:space="0"/>
            </w:tcBorders>
            <w:noWrap/>
            <w:vAlign w:val="center"/>
          </w:tcPr>
          <w:p w14:paraId="4D46861D">
            <w:pPr>
              <w:spacing w:line="360" w:lineRule="auto"/>
              <w:jc w:val="center"/>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1</w:t>
            </w:r>
            <w:r>
              <w:rPr>
                <w:rFonts w:hint="eastAsia" w:ascii="宋体" w:hAnsi="宋体" w:eastAsia="宋体" w:cs="宋体"/>
                <w:color w:val="auto"/>
                <w:kern w:val="2"/>
                <w:sz w:val="24"/>
                <w:szCs w:val="24"/>
                <w:lang w:eastAsia="zh"/>
              </w:rPr>
              <w:t>0</w:t>
            </w:r>
            <w:r>
              <w:rPr>
                <w:rFonts w:hint="eastAsia" w:ascii="宋体" w:hAnsi="宋体" w:eastAsia="宋体" w:cs="宋体"/>
                <w:color w:val="auto"/>
                <w:kern w:val="2"/>
                <w:sz w:val="24"/>
                <w:szCs w:val="24"/>
              </w:rPr>
              <w:t>分</w:t>
            </w:r>
          </w:p>
        </w:tc>
      </w:tr>
      <w:tr w14:paraId="5A77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35025553">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rPr>
              <w:t>2.</w:t>
            </w:r>
            <w:r>
              <w:rPr>
                <w:rFonts w:hint="eastAsia" w:ascii="宋体" w:hAnsi="宋体" w:eastAsia="宋体" w:cs="宋体"/>
                <w:bCs/>
                <w:color w:val="auto"/>
                <w:kern w:val="2"/>
                <w:sz w:val="24"/>
                <w:szCs w:val="24"/>
                <w:lang w:eastAsia="zh-CN"/>
              </w:rPr>
              <w:t>3</w:t>
            </w:r>
          </w:p>
        </w:tc>
        <w:tc>
          <w:tcPr>
            <w:tcW w:w="1373" w:type="dxa"/>
            <w:tcBorders>
              <w:top w:val="single" w:color="auto" w:sz="4" w:space="0"/>
              <w:left w:val="single" w:color="auto" w:sz="4" w:space="0"/>
              <w:bottom w:val="single" w:color="auto" w:sz="4" w:space="0"/>
              <w:right w:val="single" w:color="auto" w:sz="4" w:space="0"/>
            </w:tcBorders>
            <w:noWrap/>
            <w:vAlign w:val="center"/>
          </w:tcPr>
          <w:p w14:paraId="35901CE8">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确保安全生产的技术组织措施（满分10分）</w:t>
            </w:r>
          </w:p>
        </w:tc>
        <w:tc>
          <w:tcPr>
            <w:tcW w:w="6565" w:type="dxa"/>
            <w:tcBorders>
              <w:top w:val="single" w:color="auto" w:sz="4" w:space="0"/>
              <w:left w:val="single" w:color="auto" w:sz="4" w:space="0"/>
              <w:bottom w:val="single" w:color="auto" w:sz="4" w:space="0"/>
              <w:right w:val="single" w:color="auto" w:sz="4" w:space="0"/>
            </w:tcBorders>
            <w:noWrap/>
            <w:vAlign w:val="center"/>
          </w:tcPr>
          <w:p w14:paraId="74B1BC41">
            <w:pPr>
              <w:pStyle w:val="34"/>
              <w:spacing w:line="360" w:lineRule="auto"/>
              <w:rPr>
                <w:rFonts w:hint="eastAsia" w:ascii="宋体" w:hAnsi="宋体" w:cs="宋体"/>
                <w:bCs/>
                <w:snapToGrid w:val="0"/>
                <w:color w:val="auto"/>
                <w:kern w:val="0"/>
              </w:rPr>
            </w:pPr>
            <w:r>
              <w:rPr>
                <w:rFonts w:hint="eastAsia" w:ascii="宋体" w:hAnsi="宋体" w:cs="宋体"/>
                <w:bCs/>
                <w:snapToGrid w:val="0"/>
                <w:color w:val="auto"/>
                <w:kern w:val="0"/>
              </w:rPr>
              <w:t>一档（1分）：提供的保证安全生产的技术措施不够完善、采用规范不正确。</w:t>
            </w:r>
          </w:p>
          <w:p w14:paraId="619010DB">
            <w:pPr>
              <w:pStyle w:val="34"/>
              <w:spacing w:line="360" w:lineRule="auto"/>
              <w:rPr>
                <w:rFonts w:hint="eastAsia" w:ascii="宋体" w:hAnsi="宋体" w:cs="宋体"/>
                <w:bCs/>
                <w:snapToGrid w:val="0"/>
                <w:color w:val="auto"/>
                <w:kern w:val="0"/>
              </w:rPr>
            </w:pPr>
            <w:r>
              <w:rPr>
                <w:rFonts w:hint="eastAsia" w:ascii="宋体" w:hAnsi="宋体" w:cs="宋体"/>
                <w:bCs/>
                <w:snapToGrid w:val="0"/>
                <w:color w:val="auto"/>
                <w:kern w:val="0"/>
              </w:rPr>
              <w:t>二档（3分）：有专门的安全管理人员和制度，有针对各道工序安全技术措施，确保工程质量的技术组织措施基本满足有关安全技术标准要求。</w:t>
            </w:r>
          </w:p>
          <w:p w14:paraId="6EE39C83">
            <w:pPr>
              <w:pStyle w:val="34"/>
              <w:spacing w:line="360" w:lineRule="auto"/>
              <w:jc w:val="both"/>
              <w:rPr>
                <w:rFonts w:hint="eastAsia" w:ascii="宋体" w:hAnsi="宋体" w:cs="宋体"/>
                <w:bCs/>
                <w:snapToGrid w:val="0"/>
                <w:color w:val="auto"/>
                <w:kern w:val="0"/>
              </w:rPr>
            </w:pPr>
            <w:r>
              <w:rPr>
                <w:rFonts w:hint="eastAsia" w:ascii="宋体" w:hAnsi="宋体" w:cs="宋体"/>
                <w:bCs/>
                <w:snapToGrid w:val="0"/>
                <w:color w:val="auto"/>
                <w:kern w:val="0"/>
              </w:rPr>
              <w:t>三档（5分）：有专门的安全管理人员和制度，且人员配备基本合理，制度基本健全，提供有各道工序安全技术措施，确保工程质量的技术组织措施基本符合实际且基本满足有关安全技术标准要求。</w:t>
            </w:r>
          </w:p>
          <w:p w14:paraId="2CF85091">
            <w:pPr>
              <w:pStyle w:val="34"/>
              <w:spacing w:line="360" w:lineRule="auto"/>
              <w:jc w:val="both"/>
              <w:rPr>
                <w:rFonts w:hint="eastAsia" w:ascii="宋体" w:hAnsi="宋体" w:cs="宋体"/>
                <w:bCs/>
                <w:snapToGrid w:val="0"/>
                <w:color w:val="auto"/>
                <w:kern w:val="0"/>
              </w:rPr>
            </w:pPr>
            <w:r>
              <w:rPr>
                <w:rFonts w:hint="eastAsia" w:ascii="宋体" w:hAnsi="宋体" w:cs="宋体"/>
                <w:bCs/>
                <w:snapToGrid w:val="0"/>
                <w:color w:val="auto"/>
                <w:kern w:val="0"/>
              </w:rPr>
              <w:t>四档（7分）：保证安全生产的技术措施有专门的安全管理人员和制度，且人员配备合理，制度健全，各道工序安全技术措施针对性较强，确保工程质量的技术组织措施符合实际且基本满足有关安全技术标准要求。提供有关于现场防火、应急救援、社会治安安全的措施，有现场文明施工、环境保护措施。</w:t>
            </w:r>
          </w:p>
          <w:p w14:paraId="4D3791A2">
            <w:pPr>
              <w:pStyle w:val="34"/>
              <w:spacing w:line="360" w:lineRule="auto"/>
              <w:jc w:val="both"/>
              <w:rPr>
                <w:rFonts w:hint="eastAsia" w:ascii="宋体" w:hAnsi="宋体" w:cs="宋体"/>
                <w:bCs/>
                <w:snapToGrid w:val="0"/>
                <w:color w:val="auto"/>
                <w:kern w:val="0"/>
              </w:rPr>
            </w:pPr>
            <w:r>
              <w:rPr>
                <w:rFonts w:hint="eastAsia" w:ascii="宋体" w:hAnsi="宋体" w:cs="宋体"/>
                <w:bCs/>
                <w:snapToGrid w:val="0"/>
                <w:color w:val="auto"/>
                <w:kern w:val="0"/>
              </w:rPr>
              <w:t>五档（10分）：保证安全生产的技术措施有专门的安全管理人员和制度，且人员配备合理，制度健全，各道工序安全技术措施针对性强，确保工程质量的技术组织措施符合实际且满足有关安全技术标准要求。现场防火、应急救援、社会治安安全措施得力；现场文明施工、环境保护措施针对本工程项目特点。</w:t>
            </w:r>
          </w:p>
          <w:p w14:paraId="67DACE37">
            <w:pPr>
              <w:pStyle w:val="34"/>
              <w:spacing w:line="360" w:lineRule="auto"/>
              <w:rPr>
                <w:rFonts w:hint="eastAsia" w:ascii="宋体" w:hAnsi="宋体" w:cs="宋体"/>
                <w:bCs/>
                <w:snapToGrid w:val="0"/>
                <w:color w:val="auto"/>
                <w:kern w:val="0"/>
              </w:rPr>
            </w:pPr>
            <w:r>
              <w:rPr>
                <w:rFonts w:hint="eastAsia" w:ascii="宋体" w:hAnsi="宋体" w:cs="宋体"/>
                <w:bCs/>
                <w:snapToGrid w:val="0"/>
                <w:color w:val="auto"/>
                <w:kern w:val="0"/>
              </w:rPr>
              <w:t>注：未提供保证安全生产的技术组织措施的不得分。</w:t>
            </w:r>
          </w:p>
        </w:tc>
        <w:tc>
          <w:tcPr>
            <w:tcW w:w="889" w:type="dxa"/>
            <w:tcBorders>
              <w:top w:val="single" w:color="auto" w:sz="4" w:space="0"/>
              <w:left w:val="single" w:color="auto" w:sz="4" w:space="0"/>
              <w:bottom w:val="single" w:color="auto" w:sz="4" w:space="0"/>
              <w:right w:val="single" w:color="auto" w:sz="4" w:space="0"/>
            </w:tcBorders>
            <w:noWrap/>
            <w:vAlign w:val="center"/>
          </w:tcPr>
          <w:p w14:paraId="5025F011">
            <w:pPr>
              <w:spacing w:line="360" w:lineRule="auto"/>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eastAsia="zh-CN"/>
              </w:rPr>
              <w:t>10</w:t>
            </w:r>
            <w:r>
              <w:rPr>
                <w:rFonts w:hint="eastAsia" w:ascii="宋体" w:hAnsi="宋体" w:eastAsia="宋体" w:cs="宋体"/>
                <w:color w:val="auto"/>
                <w:kern w:val="2"/>
                <w:sz w:val="24"/>
                <w:szCs w:val="24"/>
              </w:rPr>
              <w:t>分</w:t>
            </w:r>
          </w:p>
        </w:tc>
      </w:tr>
      <w:tr w14:paraId="5F01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3A1EB97A">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2.4</w:t>
            </w:r>
          </w:p>
        </w:tc>
        <w:tc>
          <w:tcPr>
            <w:tcW w:w="1373" w:type="dxa"/>
            <w:tcBorders>
              <w:top w:val="single" w:color="auto" w:sz="4" w:space="0"/>
              <w:left w:val="single" w:color="auto" w:sz="4" w:space="0"/>
              <w:bottom w:val="single" w:color="auto" w:sz="4" w:space="0"/>
              <w:right w:val="single" w:color="auto" w:sz="4" w:space="0"/>
            </w:tcBorders>
            <w:noWrap/>
            <w:vAlign w:val="center"/>
          </w:tcPr>
          <w:p w14:paraId="47BE56C9">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确保工期的技术组织措施（满分15分）</w:t>
            </w:r>
          </w:p>
        </w:tc>
        <w:tc>
          <w:tcPr>
            <w:tcW w:w="6565" w:type="dxa"/>
            <w:tcBorders>
              <w:top w:val="single" w:color="auto" w:sz="4" w:space="0"/>
              <w:left w:val="single" w:color="auto" w:sz="4" w:space="0"/>
              <w:bottom w:val="single" w:color="auto" w:sz="4" w:space="0"/>
              <w:right w:val="single" w:color="auto" w:sz="4" w:space="0"/>
            </w:tcBorders>
            <w:noWrap/>
            <w:vAlign w:val="center"/>
          </w:tcPr>
          <w:p w14:paraId="6C143236">
            <w:pPr>
              <w:pStyle w:val="34"/>
              <w:spacing w:line="360" w:lineRule="auto"/>
              <w:jc w:val="both"/>
              <w:rPr>
                <w:rFonts w:hint="eastAsia" w:ascii="宋体" w:hAnsi="宋体" w:cs="宋体"/>
                <w:bCs/>
                <w:snapToGrid w:val="0"/>
                <w:color w:val="auto"/>
                <w:kern w:val="0"/>
              </w:rPr>
            </w:pPr>
            <w:r>
              <w:rPr>
                <w:rFonts w:hint="eastAsia" w:ascii="宋体" w:hAnsi="宋体" w:cs="宋体"/>
                <w:bCs/>
                <w:snapToGrid w:val="0"/>
                <w:color w:val="auto"/>
                <w:kern w:val="0"/>
              </w:rPr>
              <w:t>一档（1分）：提供的保证工期的技术措施不够完善，没有施工总进度表或施工网络图。</w:t>
            </w:r>
          </w:p>
          <w:p w14:paraId="5DD72F9C">
            <w:pPr>
              <w:pStyle w:val="34"/>
              <w:spacing w:line="360" w:lineRule="auto"/>
              <w:jc w:val="both"/>
              <w:rPr>
                <w:rFonts w:hint="eastAsia" w:ascii="宋体" w:hAnsi="宋体" w:cs="宋体"/>
                <w:bCs/>
                <w:snapToGrid w:val="0"/>
                <w:color w:val="auto"/>
                <w:kern w:val="0"/>
              </w:rPr>
            </w:pPr>
            <w:r>
              <w:rPr>
                <w:rFonts w:hint="eastAsia" w:ascii="宋体" w:hAnsi="宋体" w:cs="宋体"/>
                <w:bCs/>
                <w:snapToGrid w:val="0"/>
                <w:color w:val="auto"/>
                <w:kern w:val="0"/>
              </w:rPr>
              <w:t>二档（4分）：保证工期的施工组织措施方案中施工工艺、施工方法、劳动力安排等方面有具体实施措施。</w:t>
            </w:r>
          </w:p>
          <w:p w14:paraId="234A6664">
            <w:pPr>
              <w:pStyle w:val="34"/>
              <w:spacing w:line="360" w:lineRule="auto"/>
              <w:jc w:val="both"/>
              <w:rPr>
                <w:rFonts w:hint="eastAsia" w:ascii="宋体" w:hAnsi="宋体" w:cs="宋体"/>
                <w:bCs/>
                <w:snapToGrid w:val="0"/>
                <w:color w:val="auto"/>
                <w:kern w:val="0"/>
              </w:rPr>
            </w:pPr>
            <w:r>
              <w:rPr>
                <w:rFonts w:hint="eastAsia" w:ascii="宋体" w:hAnsi="宋体" w:cs="宋体"/>
                <w:bCs/>
                <w:snapToGrid w:val="0"/>
                <w:color w:val="auto"/>
                <w:kern w:val="0"/>
              </w:rPr>
              <w:t>三档（7分）：保证工期的施工组织措施方案在施工工艺、施工方法、材料选用、劳动力安排、技术等方面有基本的具体措施且措施基本得当。有控制工期的施工进度计划，有施工总进度表或施工网络图。</w:t>
            </w:r>
          </w:p>
          <w:p w14:paraId="7846C153">
            <w:pPr>
              <w:pStyle w:val="34"/>
              <w:spacing w:line="360" w:lineRule="auto"/>
              <w:jc w:val="both"/>
              <w:rPr>
                <w:rFonts w:hint="eastAsia" w:ascii="宋体" w:hAnsi="宋体" w:cs="宋体"/>
                <w:bCs/>
                <w:snapToGrid w:val="0"/>
                <w:color w:val="auto"/>
                <w:kern w:val="0"/>
              </w:rPr>
            </w:pPr>
            <w:r>
              <w:rPr>
                <w:rFonts w:hint="eastAsia" w:ascii="宋体" w:hAnsi="宋体" w:cs="宋体"/>
                <w:bCs/>
                <w:snapToGrid w:val="0"/>
                <w:color w:val="auto"/>
                <w:kern w:val="0"/>
              </w:rPr>
              <w:t>四档（11分）：保证工期的施工组织措施方案在施工工艺、施工方法、材料选用、劳动力安排、技术等方面有较好的保证工期的具体措施且措施比较得当。控制工期的施工进度计划具有较好可行性，施工总进度表或施工网络图完整。</w:t>
            </w:r>
          </w:p>
          <w:p w14:paraId="4D73736E">
            <w:pPr>
              <w:pStyle w:val="34"/>
              <w:spacing w:line="360" w:lineRule="auto"/>
              <w:jc w:val="both"/>
              <w:rPr>
                <w:rFonts w:hint="eastAsia" w:ascii="宋体" w:hAnsi="宋体" w:cs="宋体"/>
                <w:bCs/>
                <w:snapToGrid w:val="0"/>
                <w:color w:val="auto"/>
                <w:kern w:val="0"/>
              </w:rPr>
            </w:pPr>
            <w:r>
              <w:rPr>
                <w:rFonts w:hint="eastAsia" w:ascii="宋体" w:hAnsi="宋体" w:cs="宋体"/>
                <w:bCs/>
                <w:snapToGrid w:val="0"/>
                <w:color w:val="auto"/>
                <w:kern w:val="0"/>
              </w:rPr>
              <w:t>五档（15分）：保证工期的施工组织措施方案在施工工艺、施工方法、材料选用、劳动力安排、技术等方面有保证工期的具体措施且措施得当。控制工期的施工进度计划科学合理。有施工总进度表或施工网络图，各项计划图表编制完善，安排科学合理，符合本项目施工实际要求。有详细周密的劳动力安排计划，满足施工需要。</w:t>
            </w:r>
          </w:p>
          <w:p w14:paraId="61201A8D">
            <w:pPr>
              <w:pStyle w:val="34"/>
              <w:spacing w:line="360" w:lineRule="auto"/>
              <w:rPr>
                <w:rFonts w:hint="eastAsia" w:ascii="宋体" w:hAnsi="宋体" w:cs="宋体"/>
                <w:bCs/>
                <w:snapToGrid w:val="0"/>
                <w:color w:val="auto"/>
                <w:kern w:val="0"/>
              </w:rPr>
            </w:pPr>
            <w:r>
              <w:rPr>
                <w:rFonts w:hint="eastAsia" w:ascii="宋体" w:hAnsi="宋体" w:cs="宋体"/>
                <w:bCs/>
                <w:snapToGrid w:val="0"/>
                <w:color w:val="auto"/>
                <w:kern w:val="0"/>
              </w:rPr>
              <w:t>注：未提供保证工期的技术组织措施的不得分。</w:t>
            </w:r>
          </w:p>
        </w:tc>
        <w:tc>
          <w:tcPr>
            <w:tcW w:w="889" w:type="dxa"/>
            <w:tcBorders>
              <w:top w:val="single" w:color="auto" w:sz="4" w:space="0"/>
              <w:left w:val="single" w:color="auto" w:sz="4" w:space="0"/>
              <w:bottom w:val="single" w:color="auto" w:sz="4" w:space="0"/>
              <w:right w:val="single" w:color="auto" w:sz="4" w:space="0"/>
            </w:tcBorders>
            <w:noWrap/>
            <w:vAlign w:val="center"/>
          </w:tcPr>
          <w:p w14:paraId="27A77A07">
            <w:pPr>
              <w:spacing w:line="360" w:lineRule="auto"/>
              <w:jc w:val="center"/>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15</w:t>
            </w:r>
            <w:r>
              <w:rPr>
                <w:rFonts w:hint="eastAsia" w:ascii="宋体" w:hAnsi="宋体" w:eastAsia="宋体" w:cs="宋体"/>
                <w:color w:val="auto"/>
                <w:kern w:val="2"/>
                <w:sz w:val="24"/>
                <w:szCs w:val="24"/>
              </w:rPr>
              <w:t>分</w:t>
            </w:r>
          </w:p>
        </w:tc>
      </w:tr>
      <w:tr w14:paraId="5A11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48538D85">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2.5</w:t>
            </w:r>
          </w:p>
        </w:tc>
        <w:tc>
          <w:tcPr>
            <w:tcW w:w="1373" w:type="dxa"/>
            <w:tcBorders>
              <w:top w:val="single" w:color="auto" w:sz="4" w:space="0"/>
              <w:left w:val="single" w:color="auto" w:sz="4" w:space="0"/>
              <w:bottom w:val="single" w:color="auto" w:sz="4" w:space="0"/>
              <w:right w:val="single" w:color="auto" w:sz="4" w:space="0"/>
            </w:tcBorders>
            <w:noWrap/>
            <w:vAlign w:val="center"/>
          </w:tcPr>
          <w:p w14:paraId="48690FFE">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项目管理机构（满分16分）</w:t>
            </w:r>
          </w:p>
        </w:tc>
        <w:tc>
          <w:tcPr>
            <w:tcW w:w="6565" w:type="dxa"/>
            <w:tcBorders>
              <w:top w:val="single" w:color="auto" w:sz="4" w:space="0"/>
              <w:left w:val="single" w:color="auto" w:sz="4" w:space="0"/>
              <w:bottom w:val="single" w:color="auto" w:sz="4" w:space="0"/>
              <w:right w:val="single" w:color="auto" w:sz="4" w:space="0"/>
            </w:tcBorders>
            <w:noWrap/>
            <w:vAlign w:val="center"/>
          </w:tcPr>
          <w:p w14:paraId="0197539A">
            <w:pPr>
              <w:pStyle w:val="34"/>
              <w:spacing w:line="360" w:lineRule="auto"/>
              <w:rPr>
                <w:rFonts w:hint="eastAsia" w:ascii="宋体" w:hAnsi="宋体" w:cs="宋体"/>
                <w:bCs/>
                <w:snapToGrid w:val="0"/>
                <w:color w:val="auto"/>
                <w:kern w:val="0"/>
              </w:rPr>
            </w:pPr>
            <w:r>
              <w:rPr>
                <w:rFonts w:hint="eastAsia" w:ascii="宋体" w:hAnsi="宋体" w:cs="宋体"/>
                <w:bCs/>
                <w:snapToGrid w:val="0"/>
                <w:color w:val="auto"/>
                <w:kern w:val="0"/>
              </w:rPr>
              <w:t xml:space="preserve">本工程主要技术管理人员应具有相应施工现场专业人员职业培训合格证书，符合本项目的最低配备要求。在达到最低人员数量和资格要求的情况下，对投入本工程管理人员配备情况按以下标准评审加分： </w:t>
            </w:r>
          </w:p>
          <w:p w14:paraId="256EE3A2">
            <w:pPr>
              <w:pStyle w:val="34"/>
              <w:spacing w:line="360" w:lineRule="auto"/>
              <w:rPr>
                <w:rFonts w:hint="eastAsia" w:ascii="宋体" w:hAnsi="宋体" w:cs="宋体"/>
                <w:bCs/>
                <w:snapToGrid w:val="0"/>
                <w:color w:val="auto"/>
                <w:kern w:val="0"/>
              </w:rPr>
            </w:pPr>
            <w:r>
              <w:rPr>
                <w:rFonts w:hint="eastAsia" w:ascii="宋体" w:hAnsi="宋体" w:cs="宋体"/>
                <w:bCs/>
                <w:snapToGrid w:val="0"/>
                <w:color w:val="auto"/>
                <w:kern w:val="0"/>
              </w:rPr>
              <w:t>（1）项目经理（2分）：具有高级职称，得2分，满分2分。</w:t>
            </w:r>
          </w:p>
          <w:p w14:paraId="2A1F8988">
            <w:pPr>
              <w:pStyle w:val="34"/>
              <w:spacing w:line="360" w:lineRule="auto"/>
              <w:rPr>
                <w:rFonts w:hint="eastAsia" w:ascii="宋体" w:hAnsi="宋体" w:cs="宋体"/>
                <w:bCs/>
                <w:snapToGrid w:val="0"/>
                <w:color w:val="auto"/>
                <w:kern w:val="0"/>
              </w:rPr>
            </w:pPr>
            <w:r>
              <w:rPr>
                <w:rFonts w:hint="eastAsia" w:ascii="宋体" w:hAnsi="宋体" w:cs="宋体"/>
                <w:bCs/>
                <w:snapToGrid w:val="0"/>
                <w:color w:val="auto"/>
                <w:kern w:val="0"/>
              </w:rPr>
              <w:t>（2）技术负责人（2分）：具有高级职称，得2分，满分2分。</w:t>
            </w:r>
          </w:p>
          <w:p w14:paraId="16EBF6EB">
            <w:pPr>
              <w:pStyle w:val="34"/>
              <w:spacing w:line="360" w:lineRule="auto"/>
              <w:rPr>
                <w:rFonts w:hint="eastAsia" w:ascii="宋体" w:hAnsi="宋体" w:cs="宋体"/>
                <w:bCs/>
                <w:snapToGrid w:val="0"/>
                <w:color w:val="auto"/>
                <w:kern w:val="0"/>
              </w:rPr>
            </w:pPr>
            <w:r>
              <w:rPr>
                <w:rFonts w:hint="eastAsia" w:ascii="宋体" w:hAnsi="宋体" w:cs="宋体"/>
                <w:bCs/>
                <w:snapToGrid w:val="0"/>
                <w:color w:val="auto"/>
                <w:kern w:val="0"/>
              </w:rPr>
              <w:t>（3）其他专业技术人员（12分）：除</w:t>
            </w:r>
            <w:r>
              <w:rPr>
                <w:rFonts w:hint="eastAsia" w:ascii="宋体" w:hAnsi="宋体" w:cs="宋体"/>
                <w:bCs/>
                <w:snapToGrid w:val="0"/>
                <w:color w:val="auto"/>
                <w:kern w:val="0"/>
                <w:lang w:eastAsia="zh"/>
              </w:rPr>
              <w:t>了</w:t>
            </w:r>
            <w:r>
              <w:rPr>
                <w:rFonts w:hint="eastAsia" w:ascii="宋体" w:hAnsi="宋体" w:cs="宋体"/>
                <w:bCs/>
                <w:snapToGrid w:val="0"/>
                <w:color w:val="auto"/>
                <w:kern w:val="0"/>
              </w:rPr>
              <w:t>项目经理及技术负责人</w:t>
            </w:r>
            <w:r>
              <w:rPr>
                <w:rFonts w:hint="eastAsia" w:ascii="宋体" w:hAnsi="宋体" w:cs="宋体"/>
                <w:bCs/>
                <w:snapToGrid w:val="0"/>
                <w:color w:val="auto"/>
                <w:kern w:val="0"/>
                <w:lang w:eastAsia="zh"/>
              </w:rPr>
              <w:t>以</w:t>
            </w:r>
            <w:r>
              <w:rPr>
                <w:rFonts w:hint="eastAsia" w:ascii="宋体" w:hAnsi="宋体" w:cs="宋体"/>
                <w:bCs/>
                <w:snapToGrid w:val="0"/>
                <w:color w:val="auto"/>
                <w:kern w:val="0"/>
              </w:rPr>
              <w:t>外，在满足采购需求最低配备人员的基础上，每多一名专业技术管理人员，得</w:t>
            </w:r>
            <w:r>
              <w:rPr>
                <w:rFonts w:hint="eastAsia" w:ascii="宋体" w:hAnsi="宋体" w:cs="宋体"/>
                <w:bCs/>
                <w:snapToGrid w:val="0"/>
                <w:color w:val="auto"/>
                <w:kern w:val="0"/>
                <w:lang w:eastAsia="zh"/>
              </w:rPr>
              <w:t>2</w:t>
            </w:r>
            <w:r>
              <w:rPr>
                <w:rFonts w:hint="eastAsia" w:ascii="宋体" w:hAnsi="宋体" w:cs="宋体"/>
                <w:bCs/>
                <w:snapToGrid w:val="0"/>
                <w:color w:val="auto"/>
                <w:kern w:val="0"/>
              </w:rPr>
              <w:t>分，共小计6分；专业技术管理人员每多一个高级职称证书，得2分，共小计6分。同一人员有多个证书仅计算较高的得分。满分12分。</w:t>
            </w:r>
          </w:p>
        </w:tc>
        <w:tc>
          <w:tcPr>
            <w:tcW w:w="889" w:type="dxa"/>
            <w:tcBorders>
              <w:top w:val="single" w:color="auto" w:sz="4" w:space="0"/>
              <w:left w:val="single" w:color="auto" w:sz="4" w:space="0"/>
              <w:bottom w:val="single" w:color="auto" w:sz="4" w:space="0"/>
              <w:right w:val="single" w:color="auto" w:sz="4" w:space="0"/>
            </w:tcBorders>
            <w:noWrap/>
            <w:vAlign w:val="center"/>
          </w:tcPr>
          <w:p w14:paraId="756C62A8">
            <w:pPr>
              <w:spacing w:line="360" w:lineRule="auto"/>
              <w:jc w:val="center"/>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16分</w:t>
            </w:r>
          </w:p>
        </w:tc>
      </w:tr>
      <w:tr w14:paraId="672E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764A73B2">
            <w:pPr>
              <w:spacing w:line="360" w:lineRule="auto"/>
              <w:jc w:val="center"/>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3</w:t>
            </w:r>
          </w:p>
        </w:tc>
        <w:tc>
          <w:tcPr>
            <w:tcW w:w="1373" w:type="dxa"/>
            <w:tcBorders>
              <w:top w:val="single" w:color="auto" w:sz="4" w:space="0"/>
              <w:left w:val="single" w:color="auto" w:sz="4" w:space="0"/>
              <w:bottom w:val="single" w:color="auto" w:sz="4" w:space="0"/>
              <w:right w:val="single" w:color="auto" w:sz="4" w:space="0"/>
            </w:tcBorders>
            <w:noWrap/>
            <w:vAlign w:val="center"/>
          </w:tcPr>
          <w:p w14:paraId="21456D80">
            <w:pPr>
              <w:jc w:val="center"/>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商务分</w:t>
            </w:r>
            <w:r>
              <w:rPr>
                <w:rFonts w:hint="eastAsia" w:ascii="宋体" w:hAnsi="宋体" w:eastAsia="宋体" w:cs="宋体"/>
                <w:b/>
                <w:bCs/>
                <w:color w:val="auto"/>
                <w:kern w:val="2"/>
                <w:sz w:val="24"/>
                <w:szCs w:val="24"/>
                <w:lang w:eastAsia="zh-CN"/>
              </w:rPr>
              <w:t>（14分）</w:t>
            </w:r>
          </w:p>
        </w:tc>
        <w:tc>
          <w:tcPr>
            <w:tcW w:w="7454" w:type="dxa"/>
            <w:gridSpan w:val="2"/>
            <w:tcBorders>
              <w:top w:val="single" w:color="auto" w:sz="4" w:space="0"/>
              <w:left w:val="single" w:color="auto" w:sz="4" w:space="0"/>
              <w:bottom w:val="single" w:color="auto" w:sz="4" w:space="0"/>
              <w:right w:val="single" w:color="auto" w:sz="4" w:space="0"/>
            </w:tcBorders>
            <w:noWrap/>
            <w:vAlign w:val="center"/>
          </w:tcPr>
          <w:p w14:paraId="7F868876">
            <w:pPr>
              <w:spacing w:line="360" w:lineRule="auto"/>
              <w:jc w:val="center"/>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评审因素</w:t>
            </w:r>
          </w:p>
        </w:tc>
      </w:tr>
      <w:tr w14:paraId="7427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7"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6B3E21A1">
            <w:pPr>
              <w:spacing w:line="360" w:lineRule="auto"/>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3.1</w:t>
            </w:r>
          </w:p>
        </w:tc>
        <w:tc>
          <w:tcPr>
            <w:tcW w:w="1373" w:type="dxa"/>
            <w:tcBorders>
              <w:top w:val="single" w:color="auto" w:sz="4" w:space="0"/>
              <w:left w:val="single" w:color="auto" w:sz="4" w:space="0"/>
              <w:bottom w:val="single" w:color="auto" w:sz="4" w:space="0"/>
              <w:right w:val="single" w:color="auto" w:sz="4" w:space="0"/>
            </w:tcBorders>
            <w:noWrap/>
            <w:vAlign w:val="center"/>
          </w:tcPr>
          <w:p w14:paraId="499D16B9">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企业业绩分（满分8分）</w:t>
            </w:r>
          </w:p>
        </w:tc>
        <w:tc>
          <w:tcPr>
            <w:tcW w:w="6565" w:type="dxa"/>
            <w:tcBorders>
              <w:top w:val="single" w:color="auto" w:sz="4" w:space="0"/>
              <w:left w:val="single" w:color="auto" w:sz="4" w:space="0"/>
              <w:bottom w:val="single" w:color="auto" w:sz="4" w:space="0"/>
              <w:right w:val="single" w:color="auto" w:sz="4" w:space="0"/>
            </w:tcBorders>
            <w:noWrap/>
          </w:tcPr>
          <w:p w14:paraId="2A7D8D27">
            <w:pPr>
              <w:pStyle w:val="13"/>
              <w:spacing w:line="360" w:lineRule="auto"/>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2023年1月1日以来</w:t>
            </w:r>
            <w:r>
              <w:rPr>
                <w:rFonts w:hint="eastAsia" w:hAnsi="宋体" w:eastAsia="宋体" w:cs="宋体"/>
                <w:bCs/>
                <w:color w:val="auto"/>
                <w:kern w:val="2"/>
                <w:sz w:val="24"/>
                <w:szCs w:val="24"/>
                <w:lang w:eastAsia="zh"/>
              </w:rPr>
              <w:t>供应商</w:t>
            </w:r>
            <w:r>
              <w:rPr>
                <w:rFonts w:hint="eastAsia" w:hAnsi="宋体" w:eastAsia="宋体" w:cs="宋体"/>
                <w:bCs/>
                <w:color w:val="auto"/>
                <w:kern w:val="2"/>
                <w:sz w:val="24"/>
                <w:szCs w:val="24"/>
                <w:lang w:eastAsia="zh-CN"/>
              </w:rPr>
              <w:t>完成过一项房屋建筑</w:t>
            </w:r>
            <w:r>
              <w:rPr>
                <w:rFonts w:hint="eastAsia" w:hAnsi="宋体" w:eastAsia="宋体" w:cs="宋体"/>
                <w:bCs/>
                <w:color w:val="auto"/>
                <w:kern w:val="2"/>
                <w:sz w:val="24"/>
                <w:szCs w:val="24"/>
                <w:lang w:eastAsia="zh"/>
              </w:rPr>
              <w:t>工程</w:t>
            </w:r>
            <w:r>
              <w:rPr>
                <w:rFonts w:hint="eastAsia" w:hAnsi="宋体" w:eastAsia="宋体" w:cs="宋体"/>
                <w:bCs/>
                <w:color w:val="auto"/>
                <w:kern w:val="2"/>
                <w:sz w:val="24"/>
                <w:szCs w:val="24"/>
                <w:lang w:eastAsia="zh-CN"/>
              </w:rPr>
              <w:t>装饰装修施工项目，每有一个得2分，满分8分（提供合同协议书复印件及竣工验收意见书复印件，并加盖单位公章。同一项目，不同标段时按一个项目计分，不重复计分。项目时间以竣工验收时间为准）。</w:t>
            </w:r>
          </w:p>
        </w:tc>
        <w:tc>
          <w:tcPr>
            <w:tcW w:w="889" w:type="dxa"/>
            <w:tcBorders>
              <w:top w:val="single" w:color="auto" w:sz="4" w:space="0"/>
              <w:left w:val="single" w:color="auto" w:sz="4" w:space="0"/>
              <w:bottom w:val="single" w:color="auto" w:sz="4" w:space="0"/>
              <w:right w:val="single" w:color="auto" w:sz="4" w:space="0"/>
            </w:tcBorders>
            <w:noWrap/>
            <w:vAlign w:val="center"/>
          </w:tcPr>
          <w:p w14:paraId="2D9CD1C2">
            <w:pPr>
              <w:spacing w:line="360" w:lineRule="auto"/>
              <w:jc w:val="center"/>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eastAsia="zh-CN"/>
              </w:rPr>
              <w:t>8</w:t>
            </w:r>
            <w:r>
              <w:rPr>
                <w:rFonts w:hint="eastAsia" w:ascii="宋体" w:hAnsi="宋体" w:eastAsia="宋体" w:cs="宋体"/>
                <w:color w:val="auto"/>
                <w:kern w:val="2"/>
                <w:sz w:val="24"/>
                <w:szCs w:val="24"/>
              </w:rPr>
              <w:t>分</w:t>
            </w:r>
          </w:p>
        </w:tc>
      </w:tr>
      <w:tr w14:paraId="48D0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811" w:type="dxa"/>
            <w:tcBorders>
              <w:top w:val="single" w:color="auto" w:sz="4" w:space="0"/>
              <w:left w:val="single" w:color="auto" w:sz="4" w:space="0"/>
              <w:bottom w:val="single" w:color="auto" w:sz="4" w:space="0"/>
              <w:right w:val="single" w:color="auto" w:sz="4" w:space="0"/>
            </w:tcBorders>
            <w:noWrap/>
            <w:vAlign w:val="center"/>
          </w:tcPr>
          <w:p w14:paraId="3556264B">
            <w:pPr>
              <w:spacing w:line="360" w:lineRule="auto"/>
              <w:jc w:val="center"/>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3.2</w:t>
            </w:r>
          </w:p>
        </w:tc>
        <w:tc>
          <w:tcPr>
            <w:tcW w:w="1373" w:type="dxa"/>
            <w:tcBorders>
              <w:top w:val="single" w:color="auto" w:sz="4" w:space="0"/>
              <w:left w:val="single" w:color="auto" w:sz="4" w:space="0"/>
              <w:bottom w:val="single" w:color="auto" w:sz="4" w:space="0"/>
              <w:right w:val="single" w:color="auto" w:sz="4" w:space="0"/>
            </w:tcBorders>
            <w:noWrap/>
            <w:vAlign w:val="center"/>
          </w:tcPr>
          <w:p w14:paraId="4507CE4F">
            <w:pPr>
              <w:spacing w:line="360" w:lineRule="auto"/>
              <w:jc w:val="center"/>
              <w:rPr>
                <w:rFonts w:hint="eastAsia" w:ascii="宋体" w:hAnsi="宋体" w:eastAsia="宋体" w:cs="宋体"/>
                <w:bCs/>
                <w:color w:val="auto"/>
                <w:kern w:val="2"/>
                <w:sz w:val="24"/>
                <w:szCs w:val="24"/>
                <w:lang w:eastAsia="zh-CN"/>
              </w:rPr>
            </w:pPr>
            <w:r>
              <w:rPr>
                <w:rFonts w:hint="eastAsia" w:ascii="宋体" w:hAnsi="宋体" w:eastAsia="宋体" w:cs="宋体"/>
                <w:bCs/>
                <w:color w:val="auto"/>
                <w:kern w:val="2"/>
                <w:sz w:val="24"/>
                <w:szCs w:val="24"/>
                <w:lang w:eastAsia="zh-CN"/>
              </w:rPr>
              <w:t>个人业绩分（满分6分）</w:t>
            </w:r>
          </w:p>
        </w:tc>
        <w:tc>
          <w:tcPr>
            <w:tcW w:w="6565" w:type="dxa"/>
            <w:tcBorders>
              <w:top w:val="single" w:color="auto" w:sz="4" w:space="0"/>
              <w:left w:val="single" w:color="auto" w:sz="4" w:space="0"/>
              <w:bottom w:val="single" w:color="auto" w:sz="4" w:space="0"/>
              <w:right w:val="single" w:color="auto" w:sz="4" w:space="0"/>
            </w:tcBorders>
            <w:noWrap/>
          </w:tcPr>
          <w:p w14:paraId="578275FA">
            <w:pPr>
              <w:pStyle w:val="13"/>
              <w:spacing w:line="360" w:lineRule="auto"/>
              <w:rPr>
                <w:rFonts w:hint="eastAsia" w:hAnsi="宋体" w:eastAsia="宋体" w:cs="宋体"/>
                <w:bCs/>
                <w:color w:val="auto"/>
                <w:kern w:val="2"/>
                <w:sz w:val="24"/>
                <w:szCs w:val="24"/>
                <w:lang w:eastAsia="zh-CN"/>
              </w:rPr>
            </w:pPr>
            <w:r>
              <w:rPr>
                <w:rFonts w:hint="eastAsia" w:hAnsi="宋体" w:eastAsia="宋体" w:cs="宋体"/>
                <w:bCs/>
                <w:color w:val="auto"/>
                <w:kern w:val="2"/>
                <w:sz w:val="24"/>
                <w:szCs w:val="24"/>
                <w:lang w:eastAsia="zh-CN"/>
              </w:rPr>
              <w:t>2023年1月1日以来</w:t>
            </w:r>
            <w:r>
              <w:rPr>
                <w:rFonts w:hint="eastAsia" w:hAnsi="宋体" w:eastAsia="宋体" w:cs="宋体"/>
                <w:bCs/>
                <w:color w:val="auto"/>
                <w:kern w:val="2"/>
                <w:sz w:val="24"/>
                <w:szCs w:val="24"/>
                <w:lang w:eastAsia="zh"/>
              </w:rPr>
              <w:t>，</w:t>
            </w:r>
            <w:r>
              <w:rPr>
                <w:rFonts w:hint="eastAsia" w:hAnsi="宋体" w:eastAsia="宋体" w:cs="宋体"/>
                <w:bCs/>
                <w:color w:val="auto"/>
                <w:kern w:val="2"/>
                <w:sz w:val="24"/>
                <w:szCs w:val="24"/>
                <w:lang w:eastAsia="zh-CN" w:bidi="ar"/>
              </w:rPr>
              <w:t>拟派的</w:t>
            </w:r>
            <w:r>
              <w:rPr>
                <w:rFonts w:hint="eastAsia" w:hAnsi="宋体" w:eastAsia="宋体" w:cs="宋体"/>
                <w:color w:val="auto"/>
                <w:kern w:val="2"/>
                <w:sz w:val="24"/>
                <w:szCs w:val="24"/>
                <w:lang w:eastAsia="zh-CN" w:bidi="ar"/>
              </w:rPr>
              <w:t>项目经理（建造师）或技术负责人</w:t>
            </w:r>
            <w:r>
              <w:rPr>
                <w:rFonts w:hint="eastAsia" w:hAnsi="宋体" w:eastAsia="宋体" w:cs="宋体"/>
                <w:color w:val="auto"/>
                <w:kern w:val="2"/>
                <w:sz w:val="24"/>
                <w:szCs w:val="24"/>
                <w:lang w:eastAsia="zh" w:bidi="ar"/>
              </w:rPr>
              <w:t>以项目负责人或技术负责人的身份</w:t>
            </w:r>
            <w:r>
              <w:rPr>
                <w:rFonts w:hint="eastAsia" w:hAnsi="宋体" w:eastAsia="宋体" w:cs="宋体"/>
                <w:color w:val="auto"/>
                <w:kern w:val="2"/>
                <w:sz w:val="24"/>
                <w:szCs w:val="24"/>
                <w:lang w:eastAsia="zh-CN" w:bidi="ar"/>
              </w:rPr>
              <w:t>完成</w:t>
            </w:r>
            <w:r>
              <w:rPr>
                <w:rFonts w:hint="eastAsia" w:hAnsi="宋体" w:eastAsia="宋体" w:cs="宋体"/>
                <w:color w:val="auto"/>
                <w:kern w:val="2"/>
                <w:sz w:val="24"/>
                <w:szCs w:val="24"/>
                <w:lang w:eastAsia="zh" w:bidi="ar"/>
              </w:rPr>
              <w:t>过</w:t>
            </w:r>
            <w:r>
              <w:rPr>
                <w:rFonts w:hint="eastAsia" w:hAnsi="宋体" w:eastAsia="宋体" w:cs="宋体"/>
                <w:bCs/>
                <w:color w:val="auto"/>
                <w:kern w:val="2"/>
                <w:sz w:val="24"/>
                <w:szCs w:val="24"/>
                <w:lang w:eastAsia="zh-CN"/>
              </w:rPr>
              <w:t>房屋建筑</w:t>
            </w:r>
            <w:r>
              <w:rPr>
                <w:rFonts w:hint="eastAsia" w:hAnsi="宋体" w:eastAsia="宋体" w:cs="宋体"/>
                <w:bCs/>
                <w:color w:val="auto"/>
                <w:kern w:val="2"/>
                <w:sz w:val="24"/>
                <w:szCs w:val="24"/>
                <w:lang w:eastAsia="zh"/>
              </w:rPr>
              <w:t>工程</w:t>
            </w:r>
            <w:r>
              <w:rPr>
                <w:rFonts w:hint="eastAsia" w:hAnsi="宋体" w:eastAsia="宋体" w:cs="宋体"/>
                <w:bCs/>
                <w:color w:val="auto"/>
                <w:kern w:val="2"/>
                <w:sz w:val="24"/>
                <w:szCs w:val="24"/>
                <w:lang w:eastAsia="zh-CN"/>
              </w:rPr>
              <w:t>装饰装修施工</w:t>
            </w:r>
            <w:r>
              <w:rPr>
                <w:rFonts w:hint="eastAsia" w:hAnsi="宋体" w:eastAsia="宋体" w:cs="宋体"/>
                <w:color w:val="auto"/>
                <w:kern w:val="2"/>
                <w:sz w:val="24"/>
                <w:szCs w:val="24"/>
                <w:lang w:eastAsia="zh-CN" w:bidi="ar"/>
              </w:rPr>
              <w:t>项目，每有1项得</w:t>
            </w:r>
            <w:r>
              <w:rPr>
                <w:rFonts w:hint="eastAsia" w:hAnsi="宋体" w:eastAsia="宋体" w:cs="宋体"/>
                <w:color w:val="auto"/>
                <w:kern w:val="2"/>
                <w:sz w:val="24"/>
                <w:szCs w:val="24"/>
                <w:lang w:eastAsia="zh" w:bidi="ar"/>
              </w:rPr>
              <w:t>2</w:t>
            </w:r>
            <w:r>
              <w:rPr>
                <w:rFonts w:hint="eastAsia" w:hAnsi="宋体" w:eastAsia="宋体" w:cs="宋体"/>
                <w:color w:val="auto"/>
                <w:kern w:val="2"/>
                <w:sz w:val="24"/>
                <w:szCs w:val="24"/>
                <w:lang w:eastAsia="zh-CN" w:bidi="ar"/>
              </w:rPr>
              <w:t>分，满分6分（需提供已完工程</w:t>
            </w:r>
            <w:r>
              <w:rPr>
                <w:rFonts w:hint="eastAsia" w:hAnsi="宋体" w:eastAsia="宋体" w:cs="宋体"/>
                <w:color w:val="auto"/>
                <w:kern w:val="2"/>
                <w:sz w:val="24"/>
                <w:szCs w:val="24"/>
                <w:lang w:eastAsia="zh" w:bidi="ar"/>
              </w:rPr>
              <w:t>及所任职位</w:t>
            </w:r>
            <w:r>
              <w:rPr>
                <w:rFonts w:hint="eastAsia" w:hAnsi="宋体" w:eastAsia="宋体" w:cs="宋体"/>
                <w:color w:val="auto"/>
                <w:kern w:val="2"/>
                <w:sz w:val="24"/>
                <w:szCs w:val="24"/>
                <w:lang w:eastAsia="zh-CN" w:bidi="ar"/>
              </w:rPr>
              <w:t>的证明材料，项目经理和技术负责人相同项目的只算1项有效业绩；</w:t>
            </w:r>
            <w:r>
              <w:rPr>
                <w:rFonts w:hint="eastAsia" w:hAnsi="宋体" w:eastAsia="宋体" w:cs="宋体"/>
                <w:bCs/>
                <w:color w:val="auto"/>
                <w:kern w:val="2"/>
                <w:sz w:val="24"/>
                <w:szCs w:val="24"/>
                <w:lang w:eastAsia="zh-CN"/>
              </w:rPr>
              <w:t>项目时间以竣工验收时间为准</w:t>
            </w:r>
            <w:r>
              <w:rPr>
                <w:rFonts w:hint="eastAsia" w:hAnsi="宋体" w:eastAsia="宋体" w:cs="宋体"/>
                <w:color w:val="auto"/>
                <w:kern w:val="2"/>
                <w:sz w:val="24"/>
                <w:szCs w:val="24"/>
                <w:lang w:eastAsia="zh-CN" w:bidi="ar"/>
              </w:rPr>
              <w:t>）。</w:t>
            </w:r>
          </w:p>
        </w:tc>
        <w:tc>
          <w:tcPr>
            <w:tcW w:w="889" w:type="dxa"/>
            <w:tcBorders>
              <w:top w:val="single" w:color="auto" w:sz="4" w:space="0"/>
              <w:left w:val="single" w:color="auto" w:sz="4" w:space="0"/>
              <w:bottom w:val="single" w:color="auto" w:sz="4" w:space="0"/>
              <w:right w:val="single" w:color="auto" w:sz="4" w:space="0"/>
            </w:tcBorders>
            <w:noWrap/>
            <w:vAlign w:val="center"/>
          </w:tcPr>
          <w:p w14:paraId="42F4EA63">
            <w:pPr>
              <w:spacing w:line="360" w:lineRule="auto"/>
              <w:jc w:val="center"/>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6分</w:t>
            </w:r>
          </w:p>
        </w:tc>
      </w:tr>
      <w:tr w14:paraId="636B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638" w:type="dxa"/>
            <w:gridSpan w:val="4"/>
            <w:tcBorders>
              <w:top w:val="single" w:color="auto" w:sz="4" w:space="0"/>
              <w:left w:val="single" w:color="auto" w:sz="4" w:space="0"/>
              <w:bottom w:val="single" w:color="auto" w:sz="4" w:space="0"/>
              <w:right w:val="single" w:color="auto" w:sz="4" w:space="0"/>
            </w:tcBorders>
            <w:noWrap/>
          </w:tcPr>
          <w:p w14:paraId="07B26F7D">
            <w:pPr>
              <w:spacing w:line="360" w:lineRule="auto"/>
              <w:rPr>
                <w:rFonts w:hint="eastAsia" w:ascii="宋体" w:hAnsi="宋体" w:eastAsia="宋体" w:cs="宋体"/>
                <w:color w:val="auto"/>
                <w:kern w:val="2"/>
                <w:sz w:val="24"/>
                <w:szCs w:val="24"/>
                <w:lang w:eastAsia="zh"/>
              </w:rPr>
            </w:pPr>
            <w:r>
              <w:rPr>
                <w:rFonts w:hint="eastAsia" w:ascii="宋体" w:hAnsi="宋体" w:eastAsia="宋体" w:cs="宋体"/>
                <w:bCs/>
                <w:color w:val="auto"/>
                <w:kern w:val="2"/>
                <w:sz w:val="24"/>
                <w:szCs w:val="24"/>
              </w:rPr>
              <w:t>总得分＝1＋2＋3</w:t>
            </w:r>
          </w:p>
        </w:tc>
      </w:tr>
    </w:tbl>
    <w:p w14:paraId="37841871">
      <w:pPr>
        <w:spacing w:line="360" w:lineRule="auto"/>
        <w:ind w:left="486"/>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lang w:eastAsia="zh-CN"/>
        </w:rPr>
        <w:t>三、成交候选供应商推荐原则</w:t>
      </w:r>
    </w:p>
    <w:p w14:paraId="61AA6996">
      <w:pPr>
        <w:spacing w:line="360" w:lineRule="auto"/>
        <w:ind w:firstLine="510"/>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由磋商小组根据综合评分情况，按照评审得分由高到低顺序推荐</w:t>
      </w:r>
      <w:r>
        <w:rPr>
          <w:rFonts w:hint="eastAsia" w:ascii="宋体" w:hAnsi="宋体" w:eastAsia="宋体" w:cs="宋体"/>
          <w:color w:val="auto"/>
          <w:spacing w:val="-2"/>
          <w:sz w:val="24"/>
          <w:szCs w:val="24"/>
          <w:lang w:eastAsia="zh-CN"/>
        </w:rPr>
        <w:t>3名或以上成交候选供应</w:t>
      </w:r>
      <w:r>
        <w:rPr>
          <w:rFonts w:hint="eastAsia" w:ascii="宋体" w:hAnsi="宋体" w:eastAsia="宋体" w:cs="宋体"/>
          <w:color w:val="auto"/>
          <w:sz w:val="24"/>
          <w:szCs w:val="24"/>
          <w:lang w:eastAsia="zh-CN"/>
        </w:rPr>
        <w:t>商，并编写评审报告。符合本章第4.3条情形的，可以</w:t>
      </w:r>
      <w:r>
        <w:rPr>
          <w:rFonts w:hint="eastAsia" w:ascii="宋体" w:hAnsi="宋体" w:eastAsia="宋体" w:cs="宋体"/>
          <w:color w:val="auto"/>
          <w:spacing w:val="-1"/>
          <w:sz w:val="24"/>
          <w:szCs w:val="24"/>
          <w:lang w:eastAsia="zh-CN"/>
        </w:rPr>
        <w:t>推荐2家成交候选供应商。评审得分相</w:t>
      </w:r>
      <w:r>
        <w:rPr>
          <w:rFonts w:hint="eastAsia" w:ascii="宋体" w:hAnsi="宋体" w:eastAsia="宋体" w:cs="宋体"/>
          <w:color w:val="auto"/>
          <w:sz w:val="24"/>
          <w:szCs w:val="24"/>
          <w:lang w:eastAsia="zh-CN"/>
        </w:rPr>
        <w:t>同的，按照最后报价由低到高的</w:t>
      </w:r>
      <w:r>
        <w:rPr>
          <w:rFonts w:hint="eastAsia" w:ascii="宋体" w:hAnsi="宋体" w:eastAsia="宋体" w:cs="宋体"/>
          <w:color w:val="auto"/>
          <w:spacing w:val="-1"/>
          <w:sz w:val="24"/>
          <w:szCs w:val="24"/>
          <w:lang w:eastAsia="zh-CN"/>
        </w:rPr>
        <w:t>顺序推荐。评审得分且最后报价</w:t>
      </w:r>
      <w:r>
        <w:rPr>
          <w:rFonts w:hint="eastAsia" w:ascii="宋体" w:hAnsi="宋体" w:eastAsia="宋体" w:cs="宋体"/>
          <w:color w:val="auto"/>
          <w:sz w:val="24"/>
          <w:szCs w:val="24"/>
          <w:lang w:eastAsia="zh-CN"/>
        </w:rPr>
        <w:t>相同的，按照技术分由高到低顺序推荐。评审得分</w:t>
      </w:r>
      <w:r>
        <w:rPr>
          <w:rFonts w:hint="eastAsia" w:ascii="宋体" w:hAnsi="宋体" w:eastAsia="宋体" w:cs="宋体"/>
          <w:color w:val="auto"/>
          <w:spacing w:val="-1"/>
          <w:sz w:val="24"/>
          <w:szCs w:val="24"/>
          <w:lang w:eastAsia="zh-CN"/>
        </w:rPr>
        <w:t>、最后报价、技术得分均相同的，由磋商小组随机抽取推荐。</w:t>
      </w:r>
    </w:p>
    <w:p w14:paraId="61A184B8">
      <w:pPr>
        <w:spacing w:line="360" w:lineRule="auto"/>
        <w:rPr>
          <w:rFonts w:hint="eastAsia" w:ascii="宋体" w:hAnsi="宋体" w:eastAsia="宋体" w:cs="宋体"/>
          <w:color w:val="auto"/>
          <w:sz w:val="24"/>
          <w:szCs w:val="24"/>
          <w:lang w:eastAsia="zh-CN"/>
        </w:rPr>
        <w:sectPr>
          <w:headerReference r:id="rId25" w:type="first"/>
          <w:headerReference r:id="rId23" w:type="default"/>
          <w:footerReference r:id="rId26" w:type="default"/>
          <w:headerReference r:id="rId24" w:type="even"/>
          <w:pgSz w:w="11910" w:h="16840"/>
          <w:pgMar w:top="1327" w:right="1177" w:bottom="959" w:left="1148" w:header="567" w:footer="719" w:gutter="0"/>
          <w:cols w:space="720" w:num="1"/>
          <w:docGrid w:linePitch="286" w:charSpace="0"/>
        </w:sectPr>
      </w:pPr>
    </w:p>
    <w:p w14:paraId="0C6D6FE6">
      <w:pPr>
        <w:pStyle w:val="10"/>
        <w:spacing w:line="360" w:lineRule="auto"/>
        <w:rPr>
          <w:rFonts w:hint="eastAsia" w:ascii="宋体" w:hAnsi="宋体" w:eastAsia="宋体" w:cs="宋体"/>
          <w:color w:val="auto"/>
          <w:lang w:eastAsia="zh-CN"/>
        </w:rPr>
      </w:pPr>
    </w:p>
    <w:p w14:paraId="5D6A70FE">
      <w:pPr>
        <w:pStyle w:val="10"/>
        <w:spacing w:line="360" w:lineRule="auto"/>
        <w:rPr>
          <w:rFonts w:hint="eastAsia" w:ascii="宋体" w:hAnsi="宋体" w:eastAsia="宋体" w:cs="宋体"/>
          <w:color w:val="auto"/>
          <w:lang w:eastAsia="zh-CN"/>
        </w:rPr>
      </w:pPr>
    </w:p>
    <w:p w14:paraId="577DA114">
      <w:pPr>
        <w:spacing w:line="360" w:lineRule="auto"/>
        <w:jc w:val="center"/>
        <w:outlineLvl w:val="0"/>
        <w:rPr>
          <w:rFonts w:hint="eastAsia" w:ascii="宋体" w:hAnsi="宋体" w:eastAsia="宋体" w:cs="宋体"/>
          <w:b/>
          <w:bCs/>
          <w:color w:val="auto"/>
          <w:spacing w:val="14"/>
          <w:sz w:val="30"/>
          <w:szCs w:val="30"/>
          <w:lang w:eastAsia="zh-CN"/>
        </w:rPr>
      </w:pPr>
      <w:bookmarkStart w:id="9" w:name="bookmark10"/>
      <w:bookmarkEnd w:id="9"/>
      <w:bookmarkStart w:id="10" w:name="_Toc234246463"/>
      <w:r>
        <w:rPr>
          <w:rFonts w:hint="eastAsia" w:ascii="宋体" w:hAnsi="宋体" w:eastAsia="宋体" w:cs="宋体"/>
          <w:b/>
          <w:bCs/>
          <w:color w:val="auto"/>
          <w:spacing w:val="14"/>
          <w:sz w:val="30"/>
          <w:szCs w:val="30"/>
          <w:lang w:eastAsia="zh-CN"/>
        </w:rPr>
        <w:t>第五章  响应文件格式</w:t>
      </w:r>
      <w:bookmarkEnd w:id="10"/>
    </w:p>
    <w:p w14:paraId="0999702F">
      <w:pPr>
        <w:pStyle w:val="10"/>
        <w:spacing w:line="360" w:lineRule="auto"/>
        <w:rPr>
          <w:rFonts w:hint="eastAsia" w:ascii="宋体" w:hAnsi="宋体" w:eastAsia="宋体" w:cs="宋体"/>
          <w:color w:val="auto"/>
          <w:lang w:eastAsia="zh-CN"/>
        </w:rPr>
      </w:pPr>
    </w:p>
    <w:p w14:paraId="5E716E79">
      <w:pPr>
        <w:pStyle w:val="10"/>
        <w:spacing w:line="360" w:lineRule="auto"/>
        <w:rPr>
          <w:rFonts w:hint="eastAsia" w:ascii="宋体" w:hAnsi="宋体" w:eastAsia="宋体" w:cs="宋体"/>
          <w:color w:val="auto"/>
          <w:lang w:eastAsia="zh-CN"/>
        </w:rPr>
      </w:pPr>
    </w:p>
    <w:p w14:paraId="40A80906">
      <w:pPr>
        <w:pStyle w:val="10"/>
        <w:spacing w:line="360" w:lineRule="auto"/>
        <w:rPr>
          <w:rFonts w:hint="eastAsia" w:ascii="宋体" w:hAnsi="宋体" w:eastAsia="宋体" w:cs="宋体"/>
          <w:color w:val="auto"/>
          <w:lang w:eastAsia="zh-CN"/>
        </w:rPr>
      </w:pPr>
    </w:p>
    <w:p w14:paraId="096F08B2">
      <w:pPr>
        <w:pStyle w:val="10"/>
        <w:spacing w:line="360" w:lineRule="auto"/>
        <w:rPr>
          <w:rFonts w:hint="eastAsia" w:ascii="宋体" w:hAnsi="宋体" w:eastAsia="宋体" w:cs="宋体"/>
          <w:color w:val="auto"/>
          <w:lang w:eastAsia="zh-CN"/>
        </w:rPr>
      </w:pPr>
    </w:p>
    <w:p w14:paraId="03AD3C28">
      <w:pPr>
        <w:pStyle w:val="10"/>
        <w:spacing w:line="360" w:lineRule="auto"/>
        <w:rPr>
          <w:rFonts w:hint="eastAsia" w:ascii="宋体" w:hAnsi="宋体" w:eastAsia="宋体" w:cs="宋体"/>
          <w:color w:val="auto"/>
          <w:lang w:eastAsia="zh-CN"/>
        </w:rPr>
      </w:pPr>
    </w:p>
    <w:p w14:paraId="27E97372">
      <w:pPr>
        <w:spacing w:line="360" w:lineRule="auto"/>
        <w:jc w:val="center"/>
        <w:outlineLvl w:val="1"/>
        <w:rPr>
          <w:rFonts w:hint="eastAsia" w:ascii="宋体" w:hAnsi="宋体" w:eastAsia="宋体" w:cs="宋体"/>
          <w:color w:val="auto"/>
          <w:sz w:val="42"/>
          <w:szCs w:val="42"/>
          <w:lang w:eastAsia="zh-CN"/>
        </w:rPr>
      </w:pPr>
      <w:bookmarkStart w:id="11" w:name="_Toc5259"/>
      <w:r>
        <w:rPr>
          <w:rFonts w:hint="eastAsia" w:ascii="宋体" w:hAnsi="宋体" w:eastAsia="宋体" w:cs="宋体"/>
          <w:color w:val="auto"/>
          <w:spacing w:val="-18"/>
          <w:sz w:val="42"/>
          <w:szCs w:val="42"/>
          <w:lang w:eastAsia="zh-CN"/>
        </w:rPr>
        <w:t>响应文件</w:t>
      </w:r>
      <w:bookmarkEnd w:id="11"/>
    </w:p>
    <w:p w14:paraId="41FE96A2">
      <w:pPr>
        <w:pStyle w:val="10"/>
        <w:spacing w:line="360" w:lineRule="auto"/>
        <w:rPr>
          <w:rFonts w:hint="eastAsia" w:ascii="宋体" w:hAnsi="宋体" w:eastAsia="宋体" w:cs="宋体"/>
          <w:color w:val="auto"/>
          <w:lang w:eastAsia="zh-CN"/>
        </w:rPr>
      </w:pPr>
    </w:p>
    <w:p w14:paraId="5EE5A3DC">
      <w:pPr>
        <w:pStyle w:val="10"/>
        <w:spacing w:line="360" w:lineRule="auto"/>
        <w:rPr>
          <w:rFonts w:hint="eastAsia" w:ascii="宋体" w:hAnsi="宋体" w:eastAsia="宋体" w:cs="宋体"/>
          <w:color w:val="auto"/>
          <w:lang w:eastAsia="zh-CN"/>
        </w:rPr>
      </w:pPr>
    </w:p>
    <w:p w14:paraId="2ACC150D">
      <w:pPr>
        <w:pStyle w:val="10"/>
        <w:spacing w:line="360" w:lineRule="auto"/>
        <w:rPr>
          <w:rFonts w:hint="eastAsia" w:ascii="宋体" w:hAnsi="宋体" w:eastAsia="宋体" w:cs="宋体"/>
          <w:color w:val="auto"/>
          <w:lang w:eastAsia="zh-CN"/>
        </w:rPr>
      </w:pPr>
    </w:p>
    <w:p w14:paraId="72505D4D">
      <w:pPr>
        <w:pStyle w:val="10"/>
        <w:spacing w:line="360" w:lineRule="auto"/>
        <w:rPr>
          <w:rFonts w:hint="eastAsia" w:ascii="宋体" w:hAnsi="宋体" w:eastAsia="宋体" w:cs="宋体"/>
          <w:color w:val="auto"/>
          <w:lang w:eastAsia="zh-CN"/>
        </w:rPr>
      </w:pPr>
    </w:p>
    <w:p w14:paraId="10183B0D">
      <w:pPr>
        <w:pStyle w:val="10"/>
        <w:spacing w:line="360" w:lineRule="auto"/>
        <w:rPr>
          <w:rFonts w:hint="eastAsia" w:ascii="宋体" w:hAnsi="宋体" w:eastAsia="宋体" w:cs="宋体"/>
          <w:color w:val="auto"/>
          <w:lang w:eastAsia="zh-CN"/>
        </w:rPr>
      </w:pPr>
    </w:p>
    <w:p w14:paraId="0C9E20BE">
      <w:pPr>
        <w:pStyle w:val="10"/>
        <w:spacing w:line="360" w:lineRule="auto"/>
        <w:rPr>
          <w:rFonts w:hint="eastAsia" w:ascii="宋体" w:hAnsi="宋体" w:eastAsia="宋体" w:cs="宋体"/>
          <w:color w:val="auto"/>
          <w:lang w:eastAsia="zh-CN"/>
        </w:rPr>
      </w:pPr>
    </w:p>
    <w:p w14:paraId="295AC349">
      <w:pPr>
        <w:pStyle w:val="10"/>
        <w:spacing w:line="360" w:lineRule="auto"/>
        <w:rPr>
          <w:rFonts w:hint="eastAsia" w:ascii="宋体" w:hAnsi="宋体" w:eastAsia="宋体" w:cs="宋体"/>
          <w:color w:val="auto"/>
          <w:lang w:eastAsia="zh-CN"/>
        </w:rPr>
      </w:pPr>
    </w:p>
    <w:p w14:paraId="1A028C15">
      <w:pPr>
        <w:spacing w:line="360" w:lineRule="auto"/>
        <w:ind w:left="632"/>
        <w:rPr>
          <w:rFonts w:hint="eastAsia" w:ascii="宋体" w:hAnsi="宋体" w:eastAsia="宋体" w:cs="宋体"/>
          <w:color w:val="auto"/>
          <w:sz w:val="30"/>
          <w:szCs w:val="30"/>
          <w:lang w:eastAsia="zh-CN"/>
        </w:rPr>
      </w:pPr>
      <w:r>
        <w:rPr>
          <w:rFonts w:hint="eastAsia" w:ascii="宋体" w:hAnsi="宋体" w:eastAsia="宋体" w:cs="宋体"/>
          <w:color w:val="auto"/>
          <w:spacing w:val="5"/>
          <w:sz w:val="30"/>
          <w:szCs w:val="30"/>
          <w:lang w:eastAsia="zh-CN"/>
        </w:rPr>
        <w:t>项目编号：</w:t>
      </w:r>
    </w:p>
    <w:p w14:paraId="6EC4BCD2">
      <w:pPr>
        <w:pStyle w:val="10"/>
        <w:spacing w:line="360" w:lineRule="auto"/>
        <w:rPr>
          <w:rFonts w:hint="eastAsia" w:ascii="宋体" w:hAnsi="宋体" w:eastAsia="宋体" w:cs="宋体"/>
          <w:color w:val="auto"/>
          <w:lang w:eastAsia="zh-CN"/>
        </w:rPr>
      </w:pPr>
    </w:p>
    <w:p w14:paraId="0C8CB12A">
      <w:pPr>
        <w:pStyle w:val="10"/>
        <w:spacing w:line="360" w:lineRule="auto"/>
        <w:rPr>
          <w:rFonts w:hint="eastAsia" w:ascii="宋体" w:hAnsi="宋体" w:eastAsia="宋体" w:cs="宋体"/>
          <w:color w:val="auto"/>
          <w:lang w:eastAsia="zh-CN"/>
        </w:rPr>
      </w:pPr>
    </w:p>
    <w:p w14:paraId="0C7548E4">
      <w:pPr>
        <w:pStyle w:val="10"/>
        <w:spacing w:line="360" w:lineRule="auto"/>
        <w:rPr>
          <w:rFonts w:hint="eastAsia" w:ascii="宋体" w:hAnsi="宋体" w:eastAsia="宋体" w:cs="宋体"/>
          <w:color w:val="auto"/>
          <w:lang w:eastAsia="zh-CN"/>
        </w:rPr>
      </w:pPr>
    </w:p>
    <w:p w14:paraId="0A7A01E3">
      <w:pPr>
        <w:spacing w:line="360" w:lineRule="auto"/>
        <w:ind w:left="632"/>
        <w:rPr>
          <w:rFonts w:hint="eastAsia" w:ascii="宋体" w:hAnsi="宋体" w:eastAsia="宋体" w:cs="宋体"/>
          <w:color w:val="auto"/>
          <w:sz w:val="30"/>
          <w:szCs w:val="30"/>
          <w:lang w:eastAsia="zh-CN"/>
        </w:rPr>
      </w:pPr>
      <w:r>
        <w:rPr>
          <w:rFonts w:hint="eastAsia" w:ascii="宋体" w:hAnsi="宋体" w:eastAsia="宋体" w:cs="宋体"/>
          <w:color w:val="auto"/>
          <w:spacing w:val="5"/>
          <w:sz w:val="30"/>
          <w:szCs w:val="30"/>
          <w:lang w:eastAsia="zh-CN"/>
        </w:rPr>
        <w:t>项目名称：</w:t>
      </w:r>
    </w:p>
    <w:p w14:paraId="05A717A4">
      <w:pPr>
        <w:pStyle w:val="10"/>
        <w:spacing w:line="360" w:lineRule="auto"/>
        <w:rPr>
          <w:rFonts w:hint="eastAsia" w:ascii="宋体" w:hAnsi="宋体" w:eastAsia="宋体" w:cs="宋体"/>
          <w:color w:val="auto"/>
          <w:lang w:eastAsia="zh-CN"/>
        </w:rPr>
      </w:pPr>
    </w:p>
    <w:p w14:paraId="7642AE90">
      <w:pPr>
        <w:pStyle w:val="10"/>
        <w:spacing w:line="360" w:lineRule="auto"/>
        <w:rPr>
          <w:rFonts w:hint="eastAsia" w:ascii="宋体" w:hAnsi="宋体" w:eastAsia="宋体" w:cs="宋体"/>
          <w:color w:val="auto"/>
          <w:lang w:eastAsia="zh-CN"/>
        </w:rPr>
      </w:pPr>
    </w:p>
    <w:p w14:paraId="772FCF28">
      <w:pPr>
        <w:pStyle w:val="10"/>
        <w:spacing w:line="360" w:lineRule="auto"/>
        <w:rPr>
          <w:rFonts w:hint="eastAsia" w:ascii="宋体" w:hAnsi="宋体" w:eastAsia="宋体" w:cs="宋体"/>
          <w:color w:val="auto"/>
          <w:lang w:eastAsia="zh-CN"/>
        </w:rPr>
      </w:pPr>
    </w:p>
    <w:p w14:paraId="002B33B0">
      <w:pPr>
        <w:spacing w:line="360" w:lineRule="auto"/>
        <w:ind w:left="639"/>
        <w:rPr>
          <w:rFonts w:hint="eastAsia" w:ascii="宋体" w:hAnsi="宋体" w:eastAsia="宋体" w:cs="宋体"/>
          <w:color w:val="auto"/>
          <w:sz w:val="30"/>
          <w:szCs w:val="30"/>
          <w:lang w:eastAsia="zh-CN"/>
        </w:rPr>
      </w:pPr>
      <w:r>
        <w:rPr>
          <w:rFonts w:hint="eastAsia" w:ascii="宋体" w:hAnsi="宋体" w:eastAsia="宋体" w:cs="宋体"/>
          <w:color w:val="auto"/>
          <w:spacing w:val="7"/>
          <w:sz w:val="30"/>
          <w:szCs w:val="30"/>
          <w:lang w:eastAsia="zh-CN"/>
        </w:rPr>
        <w:t>供应商名称：</w:t>
      </w:r>
    </w:p>
    <w:p w14:paraId="146A87AF">
      <w:pPr>
        <w:pStyle w:val="10"/>
        <w:spacing w:line="360" w:lineRule="auto"/>
        <w:rPr>
          <w:rFonts w:hint="eastAsia" w:ascii="宋体" w:hAnsi="宋体" w:eastAsia="宋体" w:cs="宋体"/>
          <w:color w:val="auto"/>
          <w:lang w:eastAsia="zh-CN"/>
        </w:rPr>
      </w:pPr>
    </w:p>
    <w:p w14:paraId="55E40683">
      <w:pPr>
        <w:pStyle w:val="10"/>
        <w:spacing w:line="360" w:lineRule="auto"/>
        <w:rPr>
          <w:rFonts w:hint="eastAsia" w:ascii="宋体" w:hAnsi="宋体" w:eastAsia="宋体" w:cs="宋体"/>
          <w:color w:val="auto"/>
          <w:lang w:eastAsia="zh-CN"/>
        </w:rPr>
      </w:pPr>
    </w:p>
    <w:p w14:paraId="27DAB1CE">
      <w:pPr>
        <w:pStyle w:val="10"/>
        <w:spacing w:line="360" w:lineRule="auto"/>
        <w:rPr>
          <w:rFonts w:hint="eastAsia" w:ascii="宋体" w:hAnsi="宋体" w:eastAsia="宋体" w:cs="宋体"/>
          <w:color w:val="auto"/>
          <w:lang w:eastAsia="zh-CN"/>
        </w:rPr>
      </w:pPr>
    </w:p>
    <w:p w14:paraId="0BE3EC34">
      <w:pPr>
        <w:pStyle w:val="10"/>
        <w:spacing w:line="360" w:lineRule="auto"/>
        <w:rPr>
          <w:rFonts w:hint="eastAsia" w:ascii="宋体" w:hAnsi="宋体" w:eastAsia="宋体" w:cs="宋体"/>
          <w:color w:val="auto"/>
          <w:lang w:eastAsia="zh-CN"/>
        </w:rPr>
      </w:pPr>
    </w:p>
    <w:p w14:paraId="41E93B7E">
      <w:pPr>
        <w:spacing w:line="360" w:lineRule="auto"/>
        <w:ind w:left="3200"/>
        <w:rPr>
          <w:rFonts w:hint="eastAsia" w:ascii="宋体" w:hAnsi="宋体" w:eastAsia="宋体" w:cs="宋体"/>
          <w:color w:val="auto"/>
          <w:sz w:val="30"/>
          <w:szCs w:val="30"/>
          <w:lang w:eastAsia="zh-CN"/>
        </w:rPr>
      </w:pPr>
      <w:r>
        <w:rPr>
          <w:rFonts w:hint="eastAsia" w:ascii="宋体" w:hAnsi="宋体" w:eastAsia="宋体" w:cs="宋体"/>
          <w:color w:val="auto"/>
          <w:spacing w:val="-14"/>
          <w:sz w:val="30"/>
          <w:szCs w:val="30"/>
          <w:lang w:eastAsia="zh-CN"/>
        </w:rPr>
        <w:t>年月日</w:t>
      </w:r>
    </w:p>
    <w:p w14:paraId="2B9C17E2">
      <w:pPr>
        <w:spacing w:line="360" w:lineRule="auto"/>
        <w:rPr>
          <w:rFonts w:hint="eastAsia" w:ascii="宋体" w:hAnsi="宋体" w:eastAsia="宋体" w:cs="宋体"/>
          <w:color w:val="auto"/>
          <w:sz w:val="30"/>
          <w:szCs w:val="30"/>
          <w:lang w:eastAsia="zh-CN"/>
        </w:rPr>
        <w:sectPr>
          <w:headerReference r:id="rId29" w:type="first"/>
          <w:headerReference r:id="rId27" w:type="default"/>
          <w:footerReference r:id="rId30" w:type="default"/>
          <w:headerReference r:id="rId28" w:type="even"/>
          <w:pgSz w:w="11910" w:h="16840"/>
          <w:pgMar w:top="1431" w:right="1786" w:bottom="959" w:left="1786" w:header="0" w:footer="719" w:gutter="0"/>
          <w:cols w:space="720" w:num="1"/>
        </w:sectPr>
      </w:pPr>
    </w:p>
    <w:p w14:paraId="1E4CFB0A">
      <w:pPr>
        <w:spacing w:line="360" w:lineRule="auto"/>
        <w:rPr>
          <w:rFonts w:hint="eastAsia" w:ascii="宋体" w:hAnsi="宋体" w:eastAsia="宋体" w:cs="宋体"/>
          <w:color w:val="auto"/>
          <w:sz w:val="30"/>
          <w:szCs w:val="30"/>
          <w:lang w:eastAsia="zh-CN"/>
        </w:rPr>
      </w:pPr>
      <w:r>
        <w:rPr>
          <w:rFonts w:hint="eastAsia" w:ascii="宋体" w:hAnsi="宋体" w:eastAsia="宋体" w:cs="宋体"/>
          <w:color w:val="auto"/>
          <w:spacing w:val="15"/>
          <w:sz w:val="30"/>
          <w:szCs w:val="30"/>
          <w:lang w:eastAsia="zh-CN"/>
        </w:rPr>
        <w:t>一、资格证明文件格式</w:t>
      </w:r>
    </w:p>
    <w:p w14:paraId="0A47827B">
      <w:pPr>
        <w:pStyle w:val="10"/>
        <w:spacing w:line="360" w:lineRule="auto"/>
        <w:rPr>
          <w:rFonts w:hint="eastAsia" w:ascii="宋体" w:hAnsi="宋体" w:eastAsia="宋体" w:cs="宋体"/>
          <w:color w:val="auto"/>
          <w:lang w:eastAsia="zh-CN"/>
        </w:rPr>
      </w:pPr>
    </w:p>
    <w:p w14:paraId="746565F9">
      <w:pPr>
        <w:spacing w:line="360" w:lineRule="auto"/>
        <w:ind w:left="27"/>
        <w:rPr>
          <w:rFonts w:hint="eastAsia" w:ascii="宋体" w:hAnsi="宋体" w:eastAsia="宋体" w:cs="宋体"/>
          <w:color w:val="auto"/>
          <w:sz w:val="30"/>
          <w:szCs w:val="30"/>
          <w:lang w:eastAsia="zh-CN"/>
        </w:rPr>
      </w:pPr>
      <w:r>
        <w:rPr>
          <w:rFonts w:hint="eastAsia" w:ascii="宋体" w:hAnsi="宋体" w:eastAsia="宋体" w:cs="宋体"/>
          <w:color w:val="auto"/>
          <w:spacing w:val="10"/>
          <w:sz w:val="30"/>
          <w:szCs w:val="30"/>
          <w:lang w:eastAsia="zh-CN"/>
        </w:rPr>
        <w:t>1.资格证明文件封面格式：</w:t>
      </w:r>
    </w:p>
    <w:p w14:paraId="7105F19F">
      <w:pPr>
        <w:pStyle w:val="10"/>
        <w:spacing w:line="360" w:lineRule="auto"/>
        <w:rPr>
          <w:rFonts w:hint="eastAsia" w:ascii="宋体" w:hAnsi="宋体" w:eastAsia="宋体" w:cs="宋体"/>
          <w:color w:val="auto"/>
          <w:lang w:eastAsia="zh-CN"/>
        </w:rPr>
      </w:pPr>
    </w:p>
    <w:p w14:paraId="0C135DD2">
      <w:pPr>
        <w:pStyle w:val="10"/>
        <w:spacing w:line="360" w:lineRule="auto"/>
        <w:rPr>
          <w:rFonts w:hint="eastAsia" w:ascii="宋体" w:hAnsi="宋体" w:eastAsia="宋体" w:cs="宋体"/>
          <w:color w:val="auto"/>
          <w:lang w:eastAsia="zh-CN"/>
        </w:rPr>
      </w:pPr>
    </w:p>
    <w:p w14:paraId="5E02FAE8">
      <w:pPr>
        <w:pStyle w:val="10"/>
        <w:spacing w:line="360" w:lineRule="auto"/>
        <w:rPr>
          <w:rFonts w:hint="eastAsia" w:ascii="宋体" w:hAnsi="宋体" w:eastAsia="宋体" w:cs="宋体"/>
          <w:color w:val="auto"/>
          <w:lang w:eastAsia="zh-CN"/>
        </w:rPr>
      </w:pPr>
    </w:p>
    <w:p w14:paraId="33608A45">
      <w:pPr>
        <w:pStyle w:val="10"/>
        <w:spacing w:line="360" w:lineRule="auto"/>
        <w:rPr>
          <w:rFonts w:hint="eastAsia" w:ascii="宋体" w:hAnsi="宋体" w:eastAsia="宋体" w:cs="宋体"/>
          <w:color w:val="auto"/>
          <w:lang w:eastAsia="zh-CN"/>
        </w:rPr>
      </w:pPr>
    </w:p>
    <w:p w14:paraId="19A559CD">
      <w:pPr>
        <w:pStyle w:val="10"/>
        <w:spacing w:line="360" w:lineRule="auto"/>
        <w:rPr>
          <w:rFonts w:hint="eastAsia" w:ascii="宋体" w:hAnsi="宋体" w:eastAsia="宋体" w:cs="宋体"/>
          <w:color w:val="auto"/>
          <w:lang w:eastAsia="zh-CN"/>
        </w:rPr>
      </w:pPr>
    </w:p>
    <w:p w14:paraId="7772D40D">
      <w:pPr>
        <w:spacing w:line="360" w:lineRule="auto"/>
        <w:jc w:val="center"/>
        <w:outlineLvl w:val="1"/>
        <w:rPr>
          <w:rFonts w:hint="eastAsia" w:ascii="宋体" w:hAnsi="宋体" w:eastAsia="宋体" w:cs="宋体"/>
          <w:color w:val="auto"/>
          <w:sz w:val="42"/>
          <w:szCs w:val="42"/>
          <w:lang w:eastAsia="zh-CN"/>
        </w:rPr>
      </w:pPr>
      <w:bookmarkStart w:id="12" w:name="_Toc18219"/>
      <w:r>
        <w:rPr>
          <w:rFonts w:hint="eastAsia" w:ascii="宋体" w:hAnsi="宋体" w:eastAsia="宋体" w:cs="宋体"/>
          <w:color w:val="auto"/>
          <w:spacing w:val="-24"/>
          <w:sz w:val="42"/>
          <w:szCs w:val="42"/>
          <w:lang w:eastAsia="zh-CN"/>
        </w:rPr>
        <w:t>资格证明文件</w:t>
      </w:r>
      <w:bookmarkEnd w:id="12"/>
    </w:p>
    <w:p w14:paraId="0B3DFAFA">
      <w:pPr>
        <w:pStyle w:val="10"/>
        <w:spacing w:line="360" w:lineRule="auto"/>
        <w:rPr>
          <w:rFonts w:hint="eastAsia" w:ascii="宋体" w:hAnsi="宋体" w:eastAsia="宋体" w:cs="宋体"/>
          <w:color w:val="auto"/>
          <w:lang w:eastAsia="zh-CN"/>
        </w:rPr>
      </w:pPr>
    </w:p>
    <w:p w14:paraId="63D1ECDC">
      <w:pPr>
        <w:pStyle w:val="10"/>
        <w:spacing w:line="360" w:lineRule="auto"/>
        <w:rPr>
          <w:rFonts w:hint="eastAsia" w:ascii="宋体" w:hAnsi="宋体" w:eastAsia="宋体" w:cs="宋体"/>
          <w:color w:val="auto"/>
          <w:lang w:eastAsia="zh-CN"/>
        </w:rPr>
      </w:pPr>
    </w:p>
    <w:p w14:paraId="07789BED">
      <w:pPr>
        <w:pStyle w:val="10"/>
        <w:spacing w:line="360" w:lineRule="auto"/>
        <w:rPr>
          <w:rFonts w:hint="eastAsia" w:ascii="宋体" w:hAnsi="宋体" w:eastAsia="宋体" w:cs="宋体"/>
          <w:color w:val="auto"/>
          <w:lang w:eastAsia="zh-CN"/>
        </w:rPr>
      </w:pPr>
    </w:p>
    <w:p w14:paraId="39028B12">
      <w:pPr>
        <w:pStyle w:val="10"/>
        <w:spacing w:line="360" w:lineRule="auto"/>
        <w:rPr>
          <w:rFonts w:hint="eastAsia" w:ascii="宋体" w:hAnsi="宋体" w:eastAsia="宋体" w:cs="宋体"/>
          <w:color w:val="auto"/>
          <w:lang w:eastAsia="zh-CN"/>
        </w:rPr>
      </w:pPr>
    </w:p>
    <w:p w14:paraId="319DFF51">
      <w:pPr>
        <w:pStyle w:val="10"/>
        <w:spacing w:line="360" w:lineRule="auto"/>
        <w:rPr>
          <w:rFonts w:hint="eastAsia" w:ascii="宋体" w:hAnsi="宋体" w:eastAsia="宋体" w:cs="宋体"/>
          <w:color w:val="auto"/>
          <w:lang w:eastAsia="zh-CN"/>
        </w:rPr>
      </w:pPr>
    </w:p>
    <w:p w14:paraId="15588EBC">
      <w:pPr>
        <w:pStyle w:val="10"/>
        <w:spacing w:line="360" w:lineRule="auto"/>
        <w:rPr>
          <w:rFonts w:hint="eastAsia" w:ascii="宋体" w:hAnsi="宋体" w:eastAsia="宋体" w:cs="宋体"/>
          <w:color w:val="auto"/>
          <w:lang w:eastAsia="zh-CN"/>
        </w:rPr>
      </w:pPr>
    </w:p>
    <w:p w14:paraId="016880A4">
      <w:pPr>
        <w:spacing w:line="360" w:lineRule="auto"/>
        <w:ind w:left="1273"/>
        <w:rPr>
          <w:rFonts w:hint="eastAsia" w:ascii="宋体" w:hAnsi="宋体" w:eastAsia="宋体" w:cs="宋体"/>
          <w:color w:val="auto"/>
          <w:sz w:val="30"/>
          <w:szCs w:val="30"/>
          <w:lang w:eastAsia="zh-CN"/>
        </w:rPr>
      </w:pPr>
      <w:r>
        <w:rPr>
          <w:rFonts w:hint="eastAsia" w:ascii="宋体" w:hAnsi="宋体" w:eastAsia="宋体" w:cs="宋体"/>
          <w:color w:val="auto"/>
          <w:spacing w:val="5"/>
          <w:sz w:val="30"/>
          <w:szCs w:val="30"/>
          <w:lang w:eastAsia="zh-CN"/>
        </w:rPr>
        <w:t>项目名称：</w:t>
      </w:r>
    </w:p>
    <w:p w14:paraId="211BCBDA">
      <w:pPr>
        <w:pStyle w:val="10"/>
        <w:spacing w:line="360" w:lineRule="auto"/>
        <w:rPr>
          <w:rFonts w:hint="eastAsia" w:ascii="宋体" w:hAnsi="宋体" w:eastAsia="宋体" w:cs="宋体"/>
          <w:color w:val="auto"/>
          <w:lang w:eastAsia="zh-CN"/>
        </w:rPr>
      </w:pPr>
    </w:p>
    <w:p w14:paraId="42682D7B">
      <w:pPr>
        <w:pStyle w:val="10"/>
        <w:spacing w:line="360" w:lineRule="auto"/>
        <w:rPr>
          <w:rFonts w:hint="eastAsia" w:ascii="宋体" w:hAnsi="宋体" w:eastAsia="宋体" w:cs="宋体"/>
          <w:color w:val="auto"/>
          <w:lang w:eastAsia="zh-CN"/>
        </w:rPr>
      </w:pPr>
    </w:p>
    <w:p w14:paraId="31A5B15F">
      <w:pPr>
        <w:spacing w:line="360" w:lineRule="auto"/>
        <w:ind w:left="1352"/>
        <w:rPr>
          <w:rFonts w:hint="eastAsia" w:ascii="宋体" w:hAnsi="宋体" w:eastAsia="宋体" w:cs="宋体"/>
          <w:color w:val="auto"/>
          <w:sz w:val="30"/>
          <w:szCs w:val="30"/>
          <w:lang w:eastAsia="zh-CN"/>
        </w:rPr>
      </w:pPr>
      <w:r>
        <w:rPr>
          <w:rFonts w:hint="eastAsia" w:ascii="宋体" w:hAnsi="宋体" w:eastAsia="宋体" w:cs="宋体"/>
          <w:color w:val="auto"/>
          <w:spacing w:val="5"/>
          <w:sz w:val="30"/>
          <w:szCs w:val="30"/>
          <w:lang w:eastAsia="zh-CN"/>
        </w:rPr>
        <w:t>项目编号：</w:t>
      </w:r>
    </w:p>
    <w:p w14:paraId="3C925809">
      <w:pPr>
        <w:pStyle w:val="10"/>
        <w:spacing w:line="360" w:lineRule="auto"/>
        <w:rPr>
          <w:rFonts w:hint="eastAsia" w:ascii="宋体" w:hAnsi="宋体" w:eastAsia="宋体" w:cs="宋体"/>
          <w:color w:val="auto"/>
          <w:lang w:eastAsia="zh-CN"/>
        </w:rPr>
      </w:pPr>
    </w:p>
    <w:p w14:paraId="554838E5">
      <w:pPr>
        <w:pStyle w:val="10"/>
        <w:spacing w:line="360" w:lineRule="auto"/>
        <w:rPr>
          <w:rFonts w:hint="eastAsia" w:ascii="宋体" w:hAnsi="宋体" w:eastAsia="宋体" w:cs="宋体"/>
          <w:color w:val="auto"/>
          <w:lang w:eastAsia="zh-CN"/>
        </w:rPr>
      </w:pPr>
    </w:p>
    <w:p w14:paraId="4EBB8B0C">
      <w:pPr>
        <w:spacing w:line="360" w:lineRule="auto"/>
        <w:ind w:left="1357"/>
        <w:rPr>
          <w:rFonts w:hint="eastAsia" w:ascii="宋体" w:hAnsi="宋体" w:eastAsia="宋体" w:cs="宋体"/>
          <w:color w:val="auto"/>
          <w:sz w:val="30"/>
          <w:szCs w:val="30"/>
          <w:lang w:eastAsia="zh-CN"/>
        </w:rPr>
      </w:pPr>
      <w:r>
        <w:rPr>
          <w:rFonts w:hint="eastAsia" w:ascii="宋体" w:hAnsi="宋体" w:eastAsia="宋体" w:cs="宋体"/>
          <w:color w:val="auto"/>
          <w:spacing w:val="7"/>
          <w:sz w:val="30"/>
          <w:szCs w:val="30"/>
          <w:lang w:eastAsia="zh-CN"/>
        </w:rPr>
        <w:t>供应商名称：</w:t>
      </w:r>
    </w:p>
    <w:p w14:paraId="0BD22DBE">
      <w:pPr>
        <w:pStyle w:val="10"/>
        <w:spacing w:line="360" w:lineRule="auto"/>
        <w:rPr>
          <w:rFonts w:hint="eastAsia" w:ascii="宋体" w:hAnsi="宋体" w:eastAsia="宋体" w:cs="宋体"/>
          <w:color w:val="auto"/>
          <w:lang w:eastAsia="zh-CN"/>
        </w:rPr>
      </w:pPr>
    </w:p>
    <w:p w14:paraId="19319875">
      <w:pPr>
        <w:pStyle w:val="10"/>
        <w:spacing w:line="360" w:lineRule="auto"/>
        <w:rPr>
          <w:rFonts w:hint="eastAsia" w:ascii="宋体" w:hAnsi="宋体" w:eastAsia="宋体" w:cs="宋体"/>
          <w:color w:val="auto"/>
          <w:lang w:eastAsia="zh-CN"/>
        </w:rPr>
      </w:pPr>
    </w:p>
    <w:p w14:paraId="1EB29074">
      <w:pPr>
        <w:pStyle w:val="10"/>
        <w:spacing w:line="360" w:lineRule="auto"/>
        <w:rPr>
          <w:rFonts w:hint="eastAsia" w:ascii="宋体" w:hAnsi="宋体" w:eastAsia="宋体" w:cs="宋体"/>
          <w:color w:val="auto"/>
          <w:lang w:eastAsia="zh-CN"/>
        </w:rPr>
      </w:pPr>
    </w:p>
    <w:p w14:paraId="435C84B6">
      <w:pPr>
        <w:spacing w:line="360" w:lineRule="auto"/>
        <w:ind w:left="3915"/>
        <w:rPr>
          <w:rFonts w:hint="eastAsia" w:ascii="宋体" w:hAnsi="宋体" w:eastAsia="宋体" w:cs="宋体"/>
          <w:color w:val="auto"/>
          <w:sz w:val="30"/>
          <w:szCs w:val="30"/>
          <w:lang w:eastAsia="zh-CN"/>
        </w:rPr>
      </w:pPr>
      <w:r>
        <w:rPr>
          <w:rFonts w:hint="eastAsia" w:ascii="宋体" w:hAnsi="宋体" w:eastAsia="宋体" w:cs="宋体"/>
          <w:color w:val="auto"/>
          <w:spacing w:val="-14"/>
          <w:sz w:val="30"/>
          <w:szCs w:val="30"/>
          <w:lang w:eastAsia="zh-CN"/>
        </w:rPr>
        <w:t>年月日</w:t>
      </w:r>
    </w:p>
    <w:p w14:paraId="4F5C1A66">
      <w:pPr>
        <w:spacing w:line="360" w:lineRule="auto"/>
        <w:rPr>
          <w:rFonts w:hint="eastAsia" w:ascii="宋体" w:hAnsi="宋体" w:eastAsia="宋体" w:cs="宋体"/>
          <w:color w:val="auto"/>
          <w:sz w:val="30"/>
          <w:szCs w:val="30"/>
          <w:lang w:eastAsia="zh-CN"/>
        </w:rPr>
        <w:sectPr>
          <w:headerReference r:id="rId33" w:type="first"/>
          <w:headerReference r:id="rId31" w:type="default"/>
          <w:footerReference r:id="rId34" w:type="default"/>
          <w:headerReference r:id="rId32" w:type="even"/>
          <w:pgSz w:w="11910" w:h="16840"/>
          <w:pgMar w:top="1431" w:right="1786" w:bottom="959" w:left="1158" w:header="0" w:footer="719" w:gutter="0"/>
          <w:cols w:space="720" w:num="1"/>
        </w:sectPr>
      </w:pPr>
    </w:p>
    <w:p w14:paraId="1B6DA48E">
      <w:pPr>
        <w:spacing w:line="360" w:lineRule="auto"/>
        <w:ind w:left="100"/>
        <w:outlineLvl w:val="2"/>
        <w:rPr>
          <w:rFonts w:hint="eastAsia" w:ascii="宋体" w:hAnsi="宋体" w:eastAsia="宋体" w:cs="宋体"/>
          <w:color w:val="auto"/>
          <w:sz w:val="30"/>
          <w:szCs w:val="30"/>
          <w:lang w:eastAsia="zh-CN"/>
        </w:rPr>
      </w:pPr>
      <w:bookmarkStart w:id="13" w:name="_Toc9267"/>
      <w:r>
        <w:rPr>
          <w:rFonts w:hint="eastAsia" w:ascii="宋体" w:hAnsi="宋体" w:eastAsia="宋体" w:cs="宋体"/>
          <w:color w:val="auto"/>
          <w:spacing w:val="14"/>
          <w:sz w:val="30"/>
          <w:szCs w:val="30"/>
          <w:lang w:eastAsia="zh-CN"/>
        </w:rPr>
        <w:t>2.资格证明文件目录</w:t>
      </w:r>
      <w:bookmarkEnd w:id="13"/>
    </w:p>
    <w:p w14:paraId="584EABD5">
      <w:pPr>
        <w:pStyle w:val="10"/>
        <w:spacing w:line="360" w:lineRule="auto"/>
        <w:rPr>
          <w:rFonts w:hint="eastAsia" w:ascii="宋体" w:hAnsi="宋体" w:eastAsia="宋体" w:cs="宋体"/>
          <w:color w:val="auto"/>
          <w:lang w:eastAsia="zh-CN"/>
        </w:rPr>
      </w:pPr>
    </w:p>
    <w:p w14:paraId="5D22F8D2">
      <w:pPr>
        <w:spacing w:line="360" w:lineRule="auto"/>
        <w:ind w:firstLine="242"/>
        <w:rPr>
          <w:rFonts w:hint="eastAsia" w:ascii="宋体" w:hAnsi="宋体" w:eastAsia="宋体" w:cs="宋体"/>
          <w:color w:val="auto"/>
          <w:sz w:val="30"/>
          <w:szCs w:val="30"/>
          <w:lang w:eastAsia="zh-CN"/>
        </w:rPr>
      </w:pPr>
      <w:r>
        <w:rPr>
          <w:rFonts w:hint="eastAsia" w:ascii="宋体" w:hAnsi="宋体" w:eastAsia="宋体" w:cs="宋体"/>
          <w:color w:val="auto"/>
          <w:spacing w:val="22"/>
          <w:sz w:val="30"/>
          <w:szCs w:val="30"/>
          <w:lang w:eastAsia="zh-CN"/>
        </w:rPr>
        <w:t>根据磋商文件规定及供应商提供的材料自行编写目录（部分格式后</w:t>
      </w:r>
      <w:r>
        <w:rPr>
          <w:rFonts w:hint="eastAsia" w:ascii="宋体" w:hAnsi="宋体" w:eastAsia="宋体" w:cs="宋体"/>
          <w:color w:val="auto"/>
          <w:spacing w:val="-10"/>
          <w:sz w:val="30"/>
          <w:szCs w:val="30"/>
          <w:lang w:eastAsia="zh-CN"/>
        </w:rPr>
        <w:t>附）。</w:t>
      </w:r>
    </w:p>
    <w:p w14:paraId="21B08674">
      <w:pPr>
        <w:spacing w:line="360" w:lineRule="auto"/>
        <w:rPr>
          <w:rFonts w:hint="eastAsia" w:ascii="宋体" w:hAnsi="宋体" w:eastAsia="宋体" w:cs="宋体"/>
          <w:color w:val="auto"/>
          <w:sz w:val="30"/>
          <w:szCs w:val="30"/>
          <w:lang w:eastAsia="zh-CN"/>
        </w:rPr>
        <w:sectPr>
          <w:headerReference r:id="rId37" w:type="first"/>
          <w:headerReference r:id="rId35" w:type="default"/>
          <w:footerReference r:id="rId38" w:type="default"/>
          <w:headerReference r:id="rId36" w:type="even"/>
          <w:pgSz w:w="11910" w:h="16840"/>
          <w:pgMar w:top="1431" w:right="1148" w:bottom="959" w:left="1166" w:header="0" w:footer="719" w:gutter="0"/>
          <w:cols w:space="720" w:num="1"/>
        </w:sectPr>
      </w:pPr>
    </w:p>
    <w:p w14:paraId="0C22D4C7">
      <w:pPr>
        <w:spacing w:line="360" w:lineRule="auto"/>
        <w:ind w:left="2702"/>
        <w:rPr>
          <w:rFonts w:hint="eastAsia" w:ascii="宋体" w:hAnsi="宋体" w:eastAsia="宋体" w:cs="宋体"/>
          <w:color w:val="auto"/>
          <w:sz w:val="31"/>
          <w:szCs w:val="31"/>
          <w:lang w:eastAsia="zh-CN"/>
        </w:rPr>
      </w:pPr>
      <w:r>
        <w:rPr>
          <w:rFonts w:hint="eastAsia" w:ascii="宋体" w:hAnsi="宋体" w:eastAsia="宋体" w:cs="宋体"/>
          <w:b/>
          <w:bCs/>
          <w:color w:val="auto"/>
          <w:spacing w:val="15"/>
          <w:sz w:val="31"/>
          <w:szCs w:val="31"/>
          <w:lang w:eastAsia="zh-CN"/>
        </w:rPr>
        <w:t>供应商直接控股、管理关系信息表</w:t>
      </w:r>
    </w:p>
    <w:p w14:paraId="2F499875">
      <w:pPr>
        <w:pStyle w:val="10"/>
        <w:spacing w:line="360" w:lineRule="auto"/>
        <w:rPr>
          <w:rFonts w:hint="eastAsia" w:ascii="宋体" w:hAnsi="宋体" w:eastAsia="宋体" w:cs="宋体"/>
          <w:color w:val="auto"/>
          <w:lang w:eastAsia="zh-CN"/>
        </w:rPr>
      </w:pPr>
    </w:p>
    <w:p w14:paraId="356A82E4">
      <w:pPr>
        <w:spacing w:line="360" w:lineRule="auto"/>
        <w:ind w:left="3184"/>
        <w:rPr>
          <w:rFonts w:hint="eastAsia" w:ascii="宋体" w:hAnsi="宋体" w:eastAsia="宋体" w:cs="宋体"/>
          <w:color w:val="auto"/>
          <w:sz w:val="30"/>
          <w:szCs w:val="30"/>
          <w:lang w:eastAsia="zh-CN"/>
        </w:rPr>
      </w:pPr>
      <w:r>
        <w:rPr>
          <w:rFonts w:hint="eastAsia" w:ascii="宋体" w:hAnsi="宋体" w:eastAsia="宋体" w:cs="宋体"/>
          <w:color w:val="auto"/>
          <w:spacing w:val="16"/>
          <w:sz w:val="30"/>
          <w:szCs w:val="30"/>
          <w:lang w:eastAsia="zh-CN"/>
        </w:rPr>
        <w:t>供应商直接控股股东信息表</w:t>
      </w:r>
    </w:p>
    <w:p w14:paraId="522C3C1E">
      <w:pPr>
        <w:spacing w:line="360" w:lineRule="auto"/>
        <w:rPr>
          <w:rFonts w:hint="eastAsia" w:ascii="宋体" w:hAnsi="宋体" w:eastAsia="宋体" w:cs="宋体"/>
          <w:color w:val="auto"/>
          <w:lang w:eastAsia="zh-CN"/>
        </w:rPr>
      </w:pPr>
    </w:p>
    <w:p w14:paraId="060B3C32">
      <w:pPr>
        <w:spacing w:line="360" w:lineRule="auto"/>
        <w:rPr>
          <w:rFonts w:hint="eastAsia" w:ascii="宋体" w:hAnsi="宋体" w:eastAsia="宋体" w:cs="宋体"/>
          <w:color w:val="auto"/>
          <w:lang w:eastAsia="zh-CN"/>
        </w:rPr>
      </w:pPr>
    </w:p>
    <w:tbl>
      <w:tblPr>
        <w:tblStyle w:val="32"/>
        <w:tblW w:w="101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2652"/>
        <w:gridCol w:w="1453"/>
        <w:gridCol w:w="4283"/>
        <w:gridCol w:w="876"/>
      </w:tblGrid>
      <w:tr w14:paraId="05EBB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886" w:type="dxa"/>
          </w:tcPr>
          <w:p w14:paraId="7810EFDA">
            <w:pPr>
              <w:pStyle w:val="33"/>
              <w:spacing w:line="360" w:lineRule="auto"/>
              <w:ind w:left="221"/>
              <w:rPr>
                <w:rFonts w:hint="eastAsia" w:ascii="宋体" w:hAnsi="宋体" w:eastAsia="宋体" w:cs="宋体"/>
                <w:color w:val="auto"/>
              </w:rPr>
            </w:pPr>
            <w:r>
              <w:rPr>
                <w:rFonts w:hint="eastAsia" w:ascii="宋体" w:hAnsi="宋体" w:eastAsia="宋体" w:cs="宋体"/>
                <w:color w:val="auto"/>
                <w:spacing w:val="-8"/>
              </w:rPr>
              <w:t>序号</w:t>
            </w:r>
          </w:p>
        </w:tc>
        <w:tc>
          <w:tcPr>
            <w:tcW w:w="2652" w:type="dxa"/>
          </w:tcPr>
          <w:p w14:paraId="3CCE660C">
            <w:pPr>
              <w:pStyle w:val="33"/>
              <w:spacing w:line="360" w:lineRule="auto"/>
              <w:ind w:left="381"/>
              <w:rPr>
                <w:rFonts w:hint="eastAsia" w:ascii="宋体" w:hAnsi="宋体" w:eastAsia="宋体" w:cs="宋体"/>
                <w:color w:val="auto"/>
              </w:rPr>
            </w:pPr>
            <w:r>
              <w:rPr>
                <w:rFonts w:hint="eastAsia" w:ascii="宋体" w:hAnsi="宋体" w:eastAsia="宋体" w:cs="宋体"/>
                <w:color w:val="auto"/>
                <w:spacing w:val="-3"/>
              </w:rPr>
              <w:t>直接控股股东名称</w:t>
            </w:r>
          </w:p>
        </w:tc>
        <w:tc>
          <w:tcPr>
            <w:tcW w:w="1453" w:type="dxa"/>
          </w:tcPr>
          <w:p w14:paraId="552DAAE8">
            <w:pPr>
              <w:pStyle w:val="33"/>
              <w:spacing w:line="360" w:lineRule="auto"/>
              <w:ind w:left="310"/>
              <w:rPr>
                <w:rFonts w:hint="eastAsia" w:ascii="宋体" w:hAnsi="宋体" w:eastAsia="宋体" w:cs="宋体"/>
                <w:color w:val="auto"/>
              </w:rPr>
            </w:pPr>
            <w:r>
              <w:rPr>
                <w:rFonts w:hint="eastAsia" w:ascii="宋体" w:hAnsi="宋体" w:eastAsia="宋体" w:cs="宋体"/>
                <w:color w:val="auto"/>
                <w:spacing w:val="-14"/>
              </w:rPr>
              <w:t>出资比例</w:t>
            </w:r>
          </w:p>
        </w:tc>
        <w:tc>
          <w:tcPr>
            <w:tcW w:w="4283" w:type="dxa"/>
          </w:tcPr>
          <w:p w14:paraId="54026A3C">
            <w:pPr>
              <w:pStyle w:val="33"/>
              <w:spacing w:line="360" w:lineRule="auto"/>
              <w:ind w:left="363"/>
              <w:rPr>
                <w:rFonts w:hint="eastAsia" w:ascii="宋体" w:hAnsi="宋体" w:eastAsia="宋体" w:cs="宋体"/>
                <w:color w:val="auto"/>
                <w:lang w:eastAsia="zh-CN"/>
              </w:rPr>
            </w:pPr>
            <w:r>
              <w:rPr>
                <w:rFonts w:hint="eastAsia" w:ascii="宋体" w:hAnsi="宋体" w:eastAsia="宋体" w:cs="宋体"/>
                <w:color w:val="auto"/>
                <w:spacing w:val="-2"/>
                <w:lang w:eastAsia="zh-CN"/>
              </w:rPr>
              <w:t>身份证号码或者统一社会信用代码</w:t>
            </w:r>
          </w:p>
        </w:tc>
        <w:tc>
          <w:tcPr>
            <w:tcW w:w="876" w:type="dxa"/>
          </w:tcPr>
          <w:p w14:paraId="7BB26579">
            <w:pPr>
              <w:pStyle w:val="33"/>
              <w:spacing w:line="360" w:lineRule="auto"/>
              <w:ind w:left="225"/>
              <w:rPr>
                <w:rFonts w:hint="eastAsia" w:ascii="宋体" w:hAnsi="宋体" w:eastAsia="宋体" w:cs="宋体"/>
                <w:color w:val="auto"/>
              </w:rPr>
            </w:pPr>
            <w:r>
              <w:rPr>
                <w:rFonts w:hint="eastAsia" w:ascii="宋体" w:hAnsi="宋体" w:eastAsia="宋体" w:cs="宋体"/>
                <w:color w:val="auto"/>
                <w:spacing w:val="-9"/>
              </w:rPr>
              <w:t>备注</w:t>
            </w:r>
          </w:p>
        </w:tc>
      </w:tr>
      <w:tr w14:paraId="49678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86" w:type="dxa"/>
          </w:tcPr>
          <w:p w14:paraId="401C9F94">
            <w:pPr>
              <w:pStyle w:val="33"/>
              <w:spacing w:line="360" w:lineRule="auto"/>
              <w:ind w:left="433"/>
              <w:rPr>
                <w:rFonts w:hint="eastAsia" w:ascii="宋体" w:hAnsi="宋体" w:eastAsia="宋体" w:cs="宋体"/>
                <w:color w:val="auto"/>
              </w:rPr>
            </w:pPr>
            <w:r>
              <w:rPr>
                <w:rFonts w:hint="eastAsia" w:ascii="宋体" w:hAnsi="宋体" w:eastAsia="宋体" w:cs="宋体"/>
                <w:color w:val="auto"/>
                <w:position w:val="1"/>
              </w:rPr>
              <w:t>1</w:t>
            </w:r>
          </w:p>
        </w:tc>
        <w:tc>
          <w:tcPr>
            <w:tcW w:w="2652" w:type="dxa"/>
          </w:tcPr>
          <w:p w14:paraId="2522D3D3">
            <w:pPr>
              <w:spacing w:line="360" w:lineRule="auto"/>
              <w:rPr>
                <w:rFonts w:hint="eastAsia" w:ascii="宋体" w:hAnsi="宋体" w:eastAsia="宋体" w:cs="宋体"/>
                <w:color w:val="auto"/>
              </w:rPr>
            </w:pPr>
          </w:p>
        </w:tc>
        <w:tc>
          <w:tcPr>
            <w:tcW w:w="1453" w:type="dxa"/>
          </w:tcPr>
          <w:p w14:paraId="4424FE13">
            <w:pPr>
              <w:spacing w:line="360" w:lineRule="auto"/>
              <w:rPr>
                <w:rFonts w:hint="eastAsia" w:ascii="宋体" w:hAnsi="宋体" w:eastAsia="宋体" w:cs="宋体"/>
                <w:color w:val="auto"/>
              </w:rPr>
            </w:pPr>
          </w:p>
        </w:tc>
        <w:tc>
          <w:tcPr>
            <w:tcW w:w="4283" w:type="dxa"/>
          </w:tcPr>
          <w:p w14:paraId="5A33F020">
            <w:pPr>
              <w:spacing w:line="360" w:lineRule="auto"/>
              <w:rPr>
                <w:rFonts w:hint="eastAsia" w:ascii="宋体" w:hAnsi="宋体" w:eastAsia="宋体" w:cs="宋体"/>
                <w:color w:val="auto"/>
              </w:rPr>
            </w:pPr>
          </w:p>
        </w:tc>
        <w:tc>
          <w:tcPr>
            <w:tcW w:w="876" w:type="dxa"/>
          </w:tcPr>
          <w:p w14:paraId="158FD192">
            <w:pPr>
              <w:spacing w:line="360" w:lineRule="auto"/>
              <w:rPr>
                <w:rFonts w:hint="eastAsia" w:ascii="宋体" w:hAnsi="宋体" w:eastAsia="宋体" w:cs="宋体"/>
                <w:color w:val="auto"/>
              </w:rPr>
            </w:pPr>
          </w:p>
        </w:tc>
      </w:tr>
      <w:tr w14:paraId="7B33B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86" w:type="dxa"/>
          </w:tcPr>
          <w:p w14:paraId="24D77FFF">
            <w:pPr>
              <w:pStyle w:val="33"/>
              <w:spacing w:line="360" w:lineRule="auto"/>
              <w:ind w:left="403"/>
              <w:rPr>
                <w:rFonts w:hint="eastAsia" w:ascii="宋体" w:hAnsi="宋体" w:eastAsia="宋体" w:cs="宋体"/>
                <w:color w:val="auto"/>
              </w:rPr>
            </w:pPr>
            <w:r>
              <w:rPr>
                <w:rFonts w:hint="eastAsia" w:ascii="宋体" w:hAnsi="宋体" w:eastAsia="宋体" w:cs="宋体"/>
                <w:color w:val="auto"/>
                <w:position w:val="1"/>
              </w:rPr>
              <w:t>2</w:t>
            </w:r>
          </w:p>
        </w:tc>
        <w:tc>
          <w:tcPr>
            <w:tcW w:w="2652" w:type="dxa"/>
          </w:tcPr>
          <w:p w14:paraId="7A561461">
            <w:pPr>
              <w:spacing w:line="360" w:lineRule="auto"/>
              <w:rPr>
                <w:rFonts w:hint="eastAsia" w:ascii="宋体" w:hAnsi="宋体" w:eastAsia="宋体" w:cs="宋体"/>
                <w:color w:val="auto"/>
              </w:rPr>
            </w:pPr>
          </w:p>
        </w:tc>
        <w:tc>
          <w:tcPr>
            <w:tcW w:w="1453" w:type="dxa"/>
          </w:tcPr>
          <w:p w14:paraId="5358B6A9">
            <w:pPr>
              <w:spacing w:line="360" w:lineRule="auto"/>
              <w:rPr>
                <w:rFonts w:hint="eastAsia" w:ascii="宋体" w:hAnsi="宋体" w:eastAsia="宋体" w:cs="宋体"/>
                <w:color w:val="auto"/>
              </w:rPr>
            </w:pPr>
          </w:p>
        </w:tc>
        <w:tc>
          <w:tcPr>
            <w:tcW w:w="4283" w:type="dxa"/>
          </w:tcPr>
          <w:p w14:paraId="0D64611E">
            <w:pPr>
              <w:spacing w:line="360" w:lineRule="auto"/>
              <w:rPr>
                <w:rFonts w:hint="eastAsia" w:ascii="宋体" w:hAnsi="宋体" w:eastAsia="宋体" w:cs="宋体"/>
                <w:color w:val="auto"/>
              </w:rPr>
            </w:pPr>
          </w:p>
        </w:tc>
        <w:tc>
          <w:tcPr>
            <w:tcW w:w="876" w:type="dxa"/>
          </w:tcPr>
          <w:p w14:paraId="5EEE68B4">
            <w:pPr>
              <w:spacing w:line="360" w:lineRule="auto"/>
              <w:rPr>
                <w:rFonts w:hint="eastAsia" w:ascii="宋体" w:hAnsi="宋体" w:eastAsia="宋体" w:cs="宋体"/>
                <w:color w:val="auto"/>
              </w:rPr>
            </w:pPr>
          </w:p>
        </w:tc>
      </w:tr>
      <w:tr w14:paraId="2F6AD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86" w:type="dxa"/>
          </w:tcPr>
          <w:p w14:paraId="09690EFC">
            <w:pPr>
              <w:pStyle w:val="33"/>
              <w:spacing w:line="360" w:lineRule="auto"/>
              <w:ind w:left="405"/>
              <w:rPr>
                <w:rFonts w:hint="eastAsia" w:ascii="宋体" w:hAnsi="宋体" w:eastAsia="宋体" w:cs="宋体"/>
                <w:color w:val="auto"/>
              </w:rPr>
            </w:pPr>
            <w:r>
              <w:rPr>
                <w:rFonts w:hint="eastAsia" w:ascii="宋体" w:hAnsi="宋体" w:eastAsia="宋体" w:cs="宋体"/>
                <w:color w:val="auto"/>
              </w:rPr>
              <w:t>3</w:t>
            </w:r>
          </w:p>
        </w:tc>
        <w:tc>
          <w:tcPr>
            <w:tcW w:w="2652" w:type="dxa"/>
          </w:tcPr>
          <w:p w14:paraId="1E70866E">
            <w:pPr>
              <w:spacing w:line="360" w:lineRule="auto"/>
              <w:rPr>
                <w:rFonts w:hint="eastAsia" w:ascii="宋体" w:hAnsi="宋体" w:eastAsia="宋体" w:cs="宋体"/>
                <w:color w:val="auto"/>
              </w:rPr>
            </w:pPr>
          </w:p>
        </w:tc>
        <w:tc>
          <w:tcPr>
            <w:tcW w:w="1453" w:type="dxa"/>
          </w:tcPr>
          <w:p w14:paraId="5DE1FC3B">
            <w:pPr>
              <w:spacing w:line="360" w:lineRule="auto"/>
              <w:rPr>
                <w:rFonts w:hint="eastAsia" w:ascii="宋体" w:hAnsi="宋体" w:eastAsia="宋体" w:cs="宋体"/>
                <w:color w:val="auto"/>
              </w:rPr>
            </w:pPr>
          </w:p>
        </w:tc>
        <w:tc>
          <w:tcPr>
            <w:tcW w:w="4283" w:type="dxa"/>
          </w:tcPr>
          <w:p w14:paraId="41964E35">
            <w:pPr>
              <w:spacing w:line="360" w:lineRule="auto"/>
              <w:rPr>
                <w:rFonts w:hint="eastAsia" w:ascii="宋体" w:hAnsi="宋体" w:eastAsia="宋体" w:cs="宋体"/>
                <w:color w:val="auto"/>
              </w:rPr>
            </w:pPr>
          </w:p>
        </w:tc>
        <w:tc>
          <w:tcPr>
            <w:tcW w:w="876" w:type="dxa"/>
          </w:tcPr>
          <w:p w14:paraId="3E431AE0">
            <w:pPr>
              <w:spacing w:line="360" w:lineRule="auto"/>
              <w:rPr>
                <w:rFonts w:hint="eastAsia" w:ascii="宋体" w:hAnsi="宋体" w:eastAsia="宋体" w:cs="宋体"/>
                <w:color w:val="auto"/>
              </w:rPr>
            </w:pPr>
          </w:p>
        </w:tc>
      </w:tr>
      <w:tr w14:paraId="3A933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886" w:type="dxa"/>
          </w:tcPr>
          <w:p w14:paraId="300BEBCB">
            <w:pPr>
              <w:pStyle w:val="33"/>
              <w:spacing w:line="360" w:lineRule="auto"/>
              <w:ind w:left="249"/>
              <w:rPr>
                <w:rFonts w:hint="eastAsia" w:ascii="宋体" w:hAnsi="宋体" w:eastAsia="宋体" w:cs="宋体"/>
                <w:color w:val="auto"/>
              </w:rPr>
            </w:pPr>
            <w:r>
              <w:rPr>
                <w:rFonts w:hint="eastAsia" w:ascii="宋体" w:hAnsi="宋体" w:eastAsia="宋体" w:cs="宋体"/>
                <w:color w:val="auto"/>
                <w:spacing w:val="-13"/>
                <w:position w:val="3"/>
              </w:rPr>
              <w:t>……</w:t>
            </w:r>
          </w:p>
        </w:tc>
        <w:tc>
          <w:tcPr>
            <w:tcW w:w="2652" w:type="dxa"/>
          </w:tcPr>
          <w:p w14:paraId="5461A03D">
            <w:pPr>
              <w:spacing w:line="360" w:lineRule="auto"/>
              <w:rPr>
                <w:rFonts w:hint="eastAsia" w:ascii="宋体" w:hAnsi="宋体" w:eastAsia="宋体" w:cs="宋体"/>
                <w:color w:val="auto"/>
              </w:rPr>
            </w:pPr>
          </w:p>
        </w:tc>
        <w:tc>
          <w:tcPr>
            <w:tcW w:w="1453" w:type="dxa"/>
          </w:tcPr>
          <w:p w14:paraId="404D27AA">
            <w:pPr>
              <w:spacing w:line="360" w:lineRule="auto"/>
              <w:rPr>
                <w:rFonts w:hint="eastAsia" w:ascii="宋体" w:hAnsi="宋体" w:eastAsia="宋体" w:cs="宋体"/>
                <w:color w:val="auto"/>
              </w:rPr>
            </w:pPr>
          </w:p>
        </w:tc>
        <w:tc>
          <w:tcPr>
            <w:tcW w:w="4283" w:type="dxa"/>
          </w:tcPr>
          <w:p w14:paraId="6AF786FD">
            <w:pPr>
              <w:spacing w:line="360" w:lineRule="auto"/>
              <w:rPr>
                <w:rFonts w:hint="eastAsia" w:ascii="宋体" w:hAnsi="宋体" w:eastAsia="宋体" w:cs="宋体"/>
                <w:color w:val="auto"/>
              </w:rPr>
            </w:pPr>
          </w:p>
        </w:tc>
        <w:tc>
          <w:tcPr>
            <w:tcW w:w="876" w:type="dxa"/>
          </w:tcPr>
          <w:p w14:paraId="350276C5">
            <w:pPr>
              <w:spacing w:line="360" w:lineRule="auto"/>
              <w:rPr>
                <w:rFonts w:hint="eastAsia" w:ascii="宋体" w:hAnsi="宋体" w:eastAsia="宋体" w:cs="宋体"/>
                <w:color w:val="auto"/>
              </w:rPr>
            </w:pPr>
          </w:p>
        </w:tc>
      </w:tr>
    </w:tbl>
    <w:p w14:paraId="3D6E130A">
      <w:pPr>
        <w:spacing w:line="360" w:lineRule="auto"/>
        <w:ind w:left="86"/>
        <w:rPr>
          <w:rFonts w:hint="eastAsia" w:ascii="宋体" w:hAnsi="宋体" w:eastAsia="宋体" w:cs="宋体"/>
          <w:color w:val="auto"/>
          <w:sz w:val="24"/>
          <w:szCs w:val="24"/>
        </w:rPr>
      </w:pPr>
      <w:r>
        <w:rPr>
          <w:rFonts w:hint="eastAsia" w:ascii="宋体" w:hAnsi="宋体" w:eastAsia="宋体" w:cs="宋体"/>
          <w:color w:val="auto"/>
          <w:spacing w:val="-12"/>
          <w:sz w:val="24"/>
          <w:szCs w:val="24"/>
        </w:rPr>
        <w:t>注：</w:t>
      </w:r>
    </w:p>
    <w:p w14:paraId="42DD45B8">
      <w:pPr>
        <w:spacing w:line="360" w:lineRule="auto"/>
        <w:ind w:right="647" w:firstLine="472"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1.直接控股股东：是指其出资额占有限责任公司资本总额百分之五十以上</w:t>
      </w:r>
      <w:r>
        <w:rPr>
          <w:rFonts w:hint="eastAsia" w:ascii="宋体" w:hAnsi="宋体" w:eastAsia="宋体" w:cs="宋体"/>
          <w:color w:val="auto"/>
          <w:spacing w:val="-3"/>
          <w:sz w:val="24"/>
          <w:szCs w:val="24"/>
          <w:lang w:eastAsia="zh-CN"/>
        </w:rPr>
        <w:t>或者其持有的股份占股份有限公司股份总额百分之五十以上的股东；出资额或者持有股份的</w:t>
      </w:r>
      <w:r>
        <w:rPr>
          <w:rFonts w:hint="eastAsia" w:ascii="宋体" w:hAnsi="宋体" w:eastAsia="宋体" w:cs="宋体"/>
          <w:color w:val="auto"/>
          <w:spacing w:val="-4"/>
          <w:sz w:val="24"/>
          <w:szCs w:val="24"/>
          <w:lang w:eastAsia="zh-CN"/>
        </w:rPr>
        <w:t>比例虽然</w:t>
      </w:r>
      <w:r>
        <w:rPr>
          <w:rFonts w:hint="eastAsia" w:ascii="宋体" w:hAnsi="宋体" w:eastAsia="宋体" w:cs="宋体"/>
          <w:color w:val="auto"/>
          <w:spacing w:val="-1"/>
          <w:sz w:val="24"/>
          <w:szCs w:val="24"/>
          <w:lang w:eastAsia="zh-CN"/>
        </w:rPr>
        <w:t>不足百分之五十，但依其出资额或者持有的股</w:t>
      </w:r>
      <w:r>
        <w:rPr>
          <w:rFonts w:hint="eastAsia" w:ascii="宋体" w:hAnsi="宋体" w:eastAsia="宋体" w:cs="宋体"/>
          <w:color w:val="auto"/>
          <w:spacing w:val="-2"/>
          <w:sz w:val="24"/>
          <w:szCs w:val="24"/>
          <w:lang w:eastAsia="zh-CN"/>
        </w:rPr>
        <w:t>份所享有的表决权已足以对股东会、股东大</w:t>
      </w:r>
      <w:r>
        <w:rPr>
          <w:rFonts w:hint="eastAsia" w:ascii="宋体" w:hAnsi="宋体" w:eastAsia="宋体" w:cs="宋体"/>
          <w:color w:val="auto"/>
          <w:spacing w:val="-4"/>
          <w:sz w:val="24"/>
          <w:szCs w:val="24"/>
          <w:lang w:eastAsia="zh-CN"/>
        </w:rPr>
        <w:t>会的决议产生重大影响的股东。</w:t>
      </w:r>
    </w:p>
    <w:p w14:paraId="3DC86A94">
      <w:pPr>
        <w:spacing w:line="360" w:lineRule="auto"/>
        <w:ind w:right="566" w:firstLine="476"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2.本表所指的控股关系仅限于直接控股关系，不包括</w:t>
      </w:r>
      <w:r>
        <w:rPr>
          <w:rFonts w:hint="eastAsia" w:ascii="宋体" w:hAnsi="宋体" w:eastAsia="宋体" w:cs="宋体"/>
          <w:color w:val="auto"/>
          <w:spacing w:val="-2"/>
          <w:sz w:val="24"/>
          <w:szCs w:val="24"/>
          <w:lang w:eastAsia="zh-CN"/>
        </w:rPr>
        <w:t>间接的控股关系。公司实际控制人与</w:t>
      </w:r>
      <w:r>
        <w:rPr>
          <w:rFonts w:hint="eastAsia" w:ascii="宋体" w:hAnsi="宋体" w:eastAsia="宋体" w:cs="宋体"/>
          <w:color w:val="auto"/>
          <w:spacing w:val="-3"/>
          <w:sz w:val="24"/>
          <w:szCs w:val="24"/>
          <w:lang w:eastAsia="zh-CN"/>
        </w:rPr>
        <w:t>公司之间的关系不属于本表所指的直接控股关系。</w:t>
      </w:r>
    </w:p>
    <w:p w14:paraId="4CAD7539">
      <w:pPr>
        <w:spacing w:line="360" w:lineRule="auto"/>
        <w:ind w:firstLine="472"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3.供应商不存在直接控股股东的，则填“无”。</w:t>
      </w:r>
    </w:p>
    <w:p w14:paraId="3576F428">
      <w:pPr>
        <w:pStyle w:val="10"/>
        <w:spacing w:line="360" w:lineRule="auto"/>
        <w:rPr>
          <w:rFonts w:hint="eastAsia" w:ascii="宋体" w:hAnsi="宋体" w:eastAsia="宋体" w:cs="宋体"/>
          <w:color w:val="auto"/>
          <w:lang w:eastAsia="zh-CN"/>
        </w:rPr>
      </w:pPr>
    </w:p>
    <w:p w14:paraId="2F818450">
      <w:pPr>
        <w:pStyle w:val="10"/>
        <w:spacing w:line="360" w:lineRule="auto"/>
        <w:rPr>
          <w:rFonts w:hint="eastAsia" w:ascii="宋体" w:hAnsi="宋体" w:eastAsia="宋体" w:cs="宋体"/>
          <w:color w:val="auto"/>
          <w:lang w:eastAsia="zh-CN"/>
        </w:rPr>
      </w:pPr>
    </w:p>
    <w:p w14:paraId="16BDCC7A">
      <w:pPr>
        <w:pStyle w:val="10"/>
        <w:spacing w:line="360" w:lineRule="auto"/>
        <w:rPr>
          <w:rFonts w:hint="eastAsia" w:ascii="宋体" w:hAnsi="宋体" w:eastAsia="宋体" w:cs="宋体"/>
          <w:color w:val="auto"/>
          <w:lang w:eastAsia="zh-CN"/>
        </w:rPr>
      </w:pPr>
    </w:p>
    <w:p w14:paraId="0A5A2EE1">
      <w:pPr>
        <w:pStyle w:val="10"/>
        <w:spacing w:line="360" w:lineRule="auto"/>
        <w:rPr>
          <w:rFonts w:hint="eastAsia" w:ascii="宋体" w:hAnsi="宋体" w:eastAsia="宋体" w:cs="宋体"/>
          <w:color w:val="auto"/>
          <w:lang w:eastAsia="zh-CN"/>
        </w:rPr>
      </w:pPr>
    </w:p>
    <w:p w14:paraId="40C516F3">
      <w:pPr>
        <w:pStyle w:val="10"/>
        <w:spacing w:line="360" w:lineRule="auto"/>
        <w:rPr>
          <w:rFonts w:hint="eastAsia" w:ascii="宋体" w:hAnsi="宋体" w:eastAsia="宋体" w:cs="宋体"/>
          <w:color w:val="auto"/>
          <w:lang w:eastAsia="zh-CN"/>
        </w:rPr>
      </w:pPr>
    </w:p>
    <w:p w14:paraId="640E3E5E">
      <w:pPr>
        <w:spacing w:line="360" w:lineRule="auto"/>
        <w:ind w:left="3080"/>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供应商（电子签章</w:t>
      </w:r>
      <w:r>
        <w:rPr>
          <w:rFonts w:hint="eastAsia" w:ascii="宋体" w:hAnsi="宋体" w:eastAsia="宋体" w:cs="宋体"/>
          <w:color w:val="auto"/>
          <w:sz w:val="24"/>
          <w:szCs w:val="24"/>
          <w:lang w:eastAsia="zh-CN"/>
        </w:rPr>
        <w:t>）：</w:t>
      </w:r>
    </w:p>
    <w:p w14:paraId="117B910A">
      <w:pPr>
        <w:spacing w:line="360" w:lineRule="auto"/>
        <w:ind w:left="3087"/>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法定代表人或者委托代理人（签字或者电子</w:t>
      </w:r>
      <w:r>
        <w:rPr>
          <w:rFonts w:hint="eastAsia" w:ascii="宋体" w:hAnsi="宋体" w:eastAsia="宋体" w:cs="宋体"/>
          <w:color w:val="auto"/>
          <w:spacing w:val="-3"/>
          <w:sz w:val="24"/>
          <w:szCs w:val="24"/>
          <w:lang w:eastAsia="zh-CN"/>
        </w:rPr>
        <w:t>签名</w:t>
      </w:r>
      <w:r>
        <w:rPr>
          <w:rFonts w:hint="eastAsia" w:ascii="宋体" w:hAnsi="宋体" w:eastAsia="宋体" w:cs="宋体"/>
          <w:color w:val="auto"/>
          <w:spacing w:val="3"/>
          <w:sz w:val="24"/>
          <w:szCs w:val="24"/>
          <w:lang w:eastAsia="zh-CN"/>
        </w:rPr>
        <w:t>）：</w:t>
      </w:r>
    </w:p>
    <w:p w14:paraId="4C77EDE5">
      <w:pPr>
        <w:spacing w:line="360" w:lineRule="auto"/>
        <w:ind w:left="5364"/>
        <w:rPr>
          <w:rFonts w:hint="eastAsia" w:ascii="宋体" w:hAnsi="宋体" w:eastAsia="宋体" w:cs="宋体"/>
          <w:color w:val="auto"/>
          <w:sz w:val="24"/>
          <w:szCs w:val="24"/>
          <w:lang w:eastAsia="zh-CN"/>
        </w:rPr>
      </w:pPr>
      <w:r>
        <w:rPr>
          <w:rFonts w:hint="eastAsia" w:ascii="宋体" w:hAnsi="宋体" w:eastAsia="宋体" w:cs="宋体"/>
          <w:color w:val="auto"/>
          <w:spacing w:val="-16"/>
          <w:sz w:val="24"/>
          <w:szCs w:val="24"/>
          <w:lang w:eastAsia="zh-CN"/>
        </w:rPr>
        <w:t>年月日</w:t>
      </w:r>
    </w:p>
    <w:p w14:paraId="2FEE4C0D">
      <w:pPr>
        <w:spacing w:line="360" w:lineRule="auto"/>
        <w:rPr>
          <w:rFonts w:hint="eastAsia" w:ascii="宋体" w:hAnsi="宋体" w:eastAsia="宋体" w:cs="宋体"/>
          <w:color w:val="auto"/>
          <w:sz w:val="24"/>
          <w:szCs w:val="24"/>
          <w:lang w:eastAsia="zh-CN"/>
        </w:rPr>
        <w:sectPr>
          <w:headerReference r:id="rId41" w:type="first"/>
          <w:headerReference r:id="rId39" w:type="default"/>
          <w:footerReference r:id="rId42" w:type="default"/>
          <w:headerReference r:id="rId40" w:type="even"/>
          <w:pgSz w:w="11910" w:h="16840"/>
          <w:pgMar w:top="1431" w:right="620" w:bottom="852" w:left="1133" w:header="0" w:footer="682" w:gutter="0"/>
          <w:cols w:space="720" w:num="1"/>
        </w:sectPr>
      </w:pPr>
    </w:p>
    <w:p w14:paraId="63E84ABD">
      <w:pPr>
        <w:spacing w:line="360" w:lineRule="auto"/>
        <w:ind w:left="3099"/>
        <w:rPr>
          <w:rFonts w:hint="eastAsia" w:ascii="宋体" w:hAnsi="宋体" w:eastAsia="宋体" w:cs="宋体"/>
          <w:color w:val="auto"/>
          <w:sz w:val="30"/>
          <w:szCs w:val="30"/>
          <w:lang w:eastAsia="zh-CN"/>
        </w:rPr>
      </w:pPr>
      <w:r>
        <w:rPr>
          <w:rFonts w:hint="eastAsia" w:ascii="宋体" w:hAnsi="宋体" w:eastAsia="宋体" w:cs="宋体"/>
          <w:color w:val="auto"/>
          <w:spacing w:val="16"/>
          <w:sz w:val="30"/>
          <w:szCs w:val="30"/>
          <w:lang w:eastAsia="zh-CN"/>
        </w:rPr>
        <w:t>供应商直接管理关系信息表</w:t>
      </w:r>
    </w:p>
    <w:p w14:paraId="61882174">
      <w:pPr>
        <w:spacing w:line="360" w:lineRule="auto"/>
        <w:rPr>
          <w:rFonts w:hint="eastAsia" w:ascii="宋体" w:hAnsi="宋体" w:eastAsia="宋体" w:cs="宋体"/>
          <w:color w:val="auto"/>
          <w:lang w:eastAsia="zh-CN"/>
        </w:rPr>
      </w:pPr>
    </w:p>
    <w:tbl>
      <w:tblPr>
        <w:tblStyle w:val="32"/>
        <w:tblW w:w="9655" w:type="dxa"/>
        <w:tblInd w:w="1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4"/>
        <w:gridCol w:w="3596"/>
        <w:gridCol w:w="3551"/>
        <w:gridCol w:w="1694"/>
      </w:tblGrid>
      <w:tr w14:paraId="7B078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814" w:type="dxa"/>
          </w:tcPr>
          <w:p w14:paraId="3E785574">
            <w:pPr>
              <w:pStyle w:val="33"/>
              <w:spacing w:line="360" w:lineRule="auto"/>
              <w:ind w:left="186"/>
              <w:rPr>
                <w:rFonts w:hint="eastAsia" w:ascii="宋体" w:hAnsi="宋体" w:eastAsia="宋体" w:cs="宋体"/>
                <w:color w:val="auto"/>
              </w:rPr>
            </w:pPr>
            <w:r>
              <w:rPr>
                <w:rFonts w:hint="eastAsia" w:ascii="宋体" w:hAnsi="宋体" w:eastAsia="宋体" w:cs="宋体"/>
                <w:color w:val="auto"/>
                <w:spacing w:val="-8"/>
              </w:rPr>
              <w:t>序号</w:t>
            </w:r>
          </w:p>
        </w:tc>
        <w:tc>
          <w:tcPr>
            <w:tcW w:w="3596" w:type="dxa"/>
          </w:tcPr>
          <w:p w14:paraId="297315B7">
            <w:pPr>
              <w:pStyle w:val="33"/>
              <w:spacing w:line="360" w:lineRule="auto"/>
              <w:ind w:left="615"/>
              <w:rPr>
                <w:rFonts w:hint="eastAsia" w:ascii="宋体" w:hAnsi="宋体" w:eastAsia="宋体" w:cs="宋体"/>
                <w:color w:val="auto"/>
                <w:lang w:eastAsia="zh-CN"/>
              </w:rPr>
            </w:pPr>
            <w:r>
              <w:rPr>
                <w:rFonts w:hint="eastAsia" w:ascii="宋体" w:hAnsi="宋体" w:eastAsia="宋体" w:cs="宋体"/>
                <w:color w:val="auto"/>
                <w:spacing w:val="-3"/>
                <w:lang w:eastAsia="zh-CN"/>
              </w:rPr>
              <w:t>直接管理关系单位名称</w:t>
            </w:r>
          </w:p>
        </w:tc>
        <w:tc>
          <w:tcPr>
            <w:tcW w:w="3551" w:type="dxa"/>
          </w:tcPr>
          <w:p w14:paraId="3F14C767">
            <w:pPr>
              <w:pStyle w:val="33"/>
              <w:spacing w:line="360" w:lineRule="auto"/>
              <w:ind w:left="844"/>
              <w:rPr>
                <w:rFonts w:hint="eastAsia" w:ascii="宋体" w:hAnsi="宋体" w:eastAsia="宋体" w:cs="宋体"/>
                <w:color w:val="auto"/>
              </w:rPr>
            </w:pPr>
            <w:r>
              <w:rPr>
                <w:rFonts w:hint="eastAsia" w:ascii="宋体" w:hAnsi="宋体" w:eastAsia="宋体" w:cs="宋体"/>
                <w:color w:val="auto"/>
                <w:spacing w:val="-4"/>
              </w:rPr>
              <w:t>统一社会信用代码</w:t>
            </w:r>
          </w:p>
        </w:tc>
        <w:tc>
          <w:tcPr>
            <w:tcW w:w="1694" w:type="dxa"/>
          </w:tcPr>
          <w:p w14:paraId="1B327D8E">
            <w:pPr>
              <w:pStyle w:val="33"/>
              <w:spacing w:line="360" w:lineRule="auto"/>
              <w:ind w:left="634"/>
              <w:rPr>
                <w:rFonts w:hint="eastAsia" w:ascii="宋体" w:hAnsi="宋体" w:eastAsia="宋体" w:cs="宋体"/>
                <w:color w:val="auto"/>
              </w:rPr>
            </w:pPr>
            <w:r>
              <w:rPr>
                <w:rFonts w:hint="eastAsia" w:ascii="宋体" w:hAnsi="宋体" w:eastAsia="宋体" w:cs="宋体"/>
                <w:color w:val="auto"/>
                <w:spacing w:val="-9"/>
              </w:rPr>
              <w:t>备注</w:t>
            </w:r>
          </w:p>
        </w:tc>
      </w:tr>
      <w:tr w14:paraId="638C5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14" w:type="dxa"/>
          </w:tcPr>
          <w:p w14:paraId="69E659D2">
            <w:pPr>
              <w:pStyle w:val="33"/>
              <w:spacing w:line="360" w:lineRule="auto"/>
              <w:ind w:left="395"/>
              <w:rPr>
                <w:rFonts w:hint="eastAsia" w:ascii="宋体" w:hAnsi="宋体" w:eastAsia="宋体" w:cs="宋体"/>
                <w:color w:val="auto"/>
              </w:rPr>
            </w:pPr>
            <w:r>
              <w:rPr>
                <w:rFonts w:hint="eastAsia" w:ascii="宋体" w:hAnsi="宋体" w:eastAsia="宋体" w:cs="宋体"/>
                <w:color w:val="auto"/>
                <w:position w:val="1"/>
              </w:rPr>
              <w:t>1</w:t>
            </w:r>
          </w:p>
        </w:tc>
        <w:tc>
          <w:tcPr>
            <w:tcW w:w="3596" w:type="dxa"/>
          </w:tcPr>
          <w:p w14:paraId="4510C39A">
            <w:pPr>
              <w:spacing w:line="360" w:lineRule="auto"/>
              <w:rPr>
                <w:rFonts w:hint="eastAsia" w:ascii="宋体" w:hAnsi="宋体" w:eastAsia="宋体" w:cs="宋体"/>
                <w:color w:val="auto"/>
              </w:rPr>
            </w:pPr>
          </w:p>
        </w:tc>
        <w:tc>
          <w:tcPr>
            <w:tcW w:w="3551" w:type="dxa"/>
          </w:tcPr>
          <w:p w14:paraId="2F2CBD85">
            <w:pPr>
              <w:spacing w:line="360" w:lineRule="auto"/>
              <w:rPr>
                <w:rFonts w:hint="eastAsia" w:ascii="宋体" w:hAnsi="宋体" w:eastAsia="宋体" w:cs="宋体"/>
                <w:color w:val="auto"/>
              </w:rPr>
            </w:pPr>
          </w:p>
        </w:tc>
        <w:tc>
          <w:tcPr>
            <w:tcW w:w="1694" w:type="dxa"/>
          </w:tcPr>
          <w:p w14:paraId="626F513C">
            <w:pPr>
              <w:spacing w:line="360" w:lineRule="auto"/>
              <w:rPr>
                <w:rFonts w:hint="eastAsia" w:ascii="宋体" w:hAnsi="宋体" w:eastAsia="宋体" w:cs="宋体"/>
                <w:color w:val="auto"/>
              </w:rPr>
            </w:pPr>
          </w:p>
        </w:tc>
      </w:tr>
      <w:tr w14:paraId="2DE8B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14" w:type="dxa"/>
          </w:tcPr>
          <w:p w14:paraId="198AB7DC">
            <w:pPr>
              <w:pStyle w:val="33"/>
              <w:spacing w:line="360" w:lineRule="auto"/>
              <w:ind w:left="366"/>
              <w:rPr>
                <w:rFonts w:hint="eastAsia" w:ascii="宋体" w:hAnsi="宋体" w:eastAsia="宋体" w:cs="宋体"/>
                <w:color w:val="auto"/>
              </w:rPr>
            </w:pPr>
            <w:r>
              <w:rPr>
                <w:rFonts w:hint="eastAsia" w:ascii="宋体" w:hAnsi="宋体" w:eastAsia="宋体" w:cs="宋体"/>
                <w:color w:val="auto"/>
                <w:position w:val="1"/>
              </w:rPr>
              <w:t>2</w:t>
            </w:r>
          </w:p>
        </w:tc>
        <w:tc>
          <w:tcPr>
            <w:tcW w:w="3596" w:type="dxa"/>
          </w:tcPr>
          <w:p w14:paraId="79BC3B00">
            <w:pPr>
              <w:spacing w:line="360" w:lineRule="auto"/>
              <w:rPr>
                <w:rFonts w:hint="eastAsia" w:ascii="宋体" w:hAnsi="宋体" w:eastAsia="宋体" w:cs="宋体"/>
                <w:color w:val="auto"/>
              </w:rPr>
            </w:pPr>
          </w:p>
        </w:tc>
        <w:tc>
          <w:tcPr>
            <w:tcW w:w="3551" w:type="dxa"/>
          </w:tcPr>
          <w:p w14:paraId="45306529">
            <w:pPr>
              <w:spacing w:line="360" w:lineRule="auto"/>
              <w:rPr>
                <w:rFonts w:hint="eastAsia" w:ascii="宋体" w:hAnsi="宋体" w:eastAsia="宋体" w:cs="宋体"/>
                <w:color w:val="auto"/>
              </w:rPr>
            </w:pPr>
          </w:p>
        </w:tc>
        <w:tc>
          <w:tcPr>
            <w:tcW w:w="1694" w:type="dxa"/>
          </w:tcPr>
          <w:p w14:paraId="6CA5C0F7">
            <w:pPr>
              <w:spacing w:line="360" w:lineRule="auto"/>
              <w:rPr>
                <w:rFonts w:hint="eastAsia" w:ascii="宋体" w:hAnsi="宋体" w:eastAsia="宋体" w:cs="宋体"/>
                <w:color w:val="auto"/>
              </w:rPr>
            </w:pPr>
          </w:p>
        </w:tc>
      </w:tr>
      <w:tr w14:paraId="181A9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14" w:type="dxa"/>
          </w:tcPr>
          <w:p w14:paraId="53307656">
            <w:pPr>
              <w:pStyle w:val="33"/>
              <w:spacing w:line="360" w:lineRule="auto"/>
              <w:ind w:left="370"/>
              <w:rPr>
                <w:rFonts w:hint="eastAsia" w:ascii="宋体" w:hAnsi="宋体" w:eastAsia="宋体" w:cs="宋体"/>
                <w:color w:val="auto"/>
              </w:rPr>
            </w:pPr>
            <w:r>
              <w:rPr>
                <w:rFonts w:hint="eastAsia" w:ascii="宋体" w:hAnsi="宋体" w:eastAsia="宋体" w:cs="宋体"/>
                <w:color w:val="auto"/>
              </w:rPr>
              <w:t>3</w:t>
            </w:r>
          </w:p>
        </w:tc>
        <w:tc>
          <w:tcPr>
            <w:tcW w:w="3596" w:type="dxa"/>
          </w:tcPr>
          <w:p w14:paraId="053898EA">
            <w:pPr>
              <w:spacing w:line="360" w:lineRule="auto"/>
              <w:rPr>
                <w:rFonts w:hint="eastAsia" w:ascii="宋体" w:hAnsi="宋体" w:eastAsia="宋体" w:cs="宋体"/>
                <w:color w:val="auto"/>
              </w:rPr>
            </w:pPr>
          </w:p>
        </w:tc>
        <w:tc>
          <w:tcPr>
            <w:tcW w:w="3551" w:type="dxa"/>
          </w:tcPr>
          <w:p w14:paraId="674EEA0D">
            <w:pPr>
              <w:spacing w:line="360" w:lineRule="auto"/>
              <w:rPr>
                <w:rFonts w:hint="eastAsia" w:ascii="宋体" w:hAnsi="宋体" w:eastAsia="宋体" w:cs="宋体"/>
                <w:color w:val="auto"/>
              </w:rPr>
            </w:pPr>
          </w:p>
        </w:tc>
        <w:tc>
          <w:tcPr>
            <w:tcW w:w="1694" w:type="dxa"/>
          </w:tcPr>
          <w:p w14:paraId="5975D288">
            <w:pPr>
              <w:spacing w:line="360" w:lineRule="auto"/>
              <w:rPr>
                <w:rFonts w:hint="eastAsia" w:ascii="宋体" w:hAnsi="宋体" w:eastAsia="宋体" w:cs="宋体"/>
                <w:color w:val="auto"/>
              </w:rPr>
            </w:pPr>
          </w:p>
        </w:tc>
      </w:tr>
      <w:tr w14:paraId="2C44F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814" w:type="dxa"/>
          </w:tcPr>
          <w:p w14:paraId="4ED7F824">
            <w:pPr>
              <w:pStyle w:val="33"/>
              <w:spacing w:line="360" w:lineRule="auto"/>
              <w:ind w:left="212"/>
              <w:rPr>
                <w:rFonts w:hint="eastAsia" w:ascii="宋体" w:hAnsi="宋体" w:eastAsia="宋体" w:cs="宋体"/>
                <w:color w:val="auto"/>
              </w:rPr>
            </w:pPr>
            <w:r>
              <w:rPr>
                <w:rFonts w:hint="eastAsia" w:ascii="宋体" w:hAnsi="宋体" w:eastAsia="宋体" w:cs="宋体"/>
                <w:color w:val="auto"/>
                <w:spacing w:val="-13"/>
                <w:position w:val="3"/>
              </w:rPr>
              <w:t>……</w:t>
            </w:r>
          </w:p>
        </w:tc>
        <w:tc>
          <w:tcPr>
            <w:tcW w:w="3596" w:type="dxa"/>
          </w:tcPr>
          <w:p w14:paraId="4E575F29">
            <w:pPr>
              <w:spacing w:line="360" w:lineRule="auto"/>
              <w:rPr>
                <w:rFonts w:hint="eastAsia" w:ascii="宋体" w:hAnsi="宋体" w:eastAsia="宋体" w:cs="宋体"/>
                <w:color w:val="auto"/>
              </w:rPr>
            </w:pPr>
          </w:p>
        </w:tc>
        <w:tc>
          <w:tcPr>
            <w:tcW w:w="3551" w:type="dxa"/>
          </w:tcPr>
          <w:p w14:paraId="08EA78D2">
            <w:pPr>
              <w:spacing w:line="360" w:lineRule="auto"/>
              <w:rPr>
                <w:rFonts w:hint="eastAsia" w:ascii="宋体" w:hAnsi="宋体" w:eastAsia="宋体" w:cs="宋体"/>
                <w:color w:val="auto"/>
              </w:rPr>
            </w:pPr>
          </w:p>
        </w:tc>
        <w:tc>
          <w:tcPr>
            <w:tcW w:w="1694" w:type="dxa"/>
          </w:tcPr>
          <w:p w14:paraId="2629CA5C">
            <w:pPr>
              <w:spacing w:line="360" w:lineRule="auto"/>
              <w:rPr>
                <w:rFonts w:hint="eastAsia" w:ascii="宋体" w:hAnsi="宋体" w:eastAsia="宋体" w:cs="宋体"/>
                <w:color w:val="auto"/>
              </w:rPr>
            </w:pPr>
          </w:p>
        </w:tc>
      </w:tr>
    </w:tbl>
    <w:p w14:paraId="6D975C24">
      <w:pPr>
        <w:pStyle w:val="10"/>
        <w:spacing w:line="360" w:lineRule="auto"/>
        <w:rPr>
          <w:rFonts w:hint="eastAsia" w:ascii="宋体" w:hAnsi="宋体" w:eastAsia="宋体" w:cs="宋体"/>
          <w:color w:val="auto"/>
        </w:rPr>
      </w:pPr>
    </w:p>
    <w:p w14:paraId="62B6C045">
      <w:pPr>
        <w:spacing w:line="360" w:lineRule="auto"/>
        <w:rPr>
          <w:rFonts w:hint="eastAsia" w:ascii="宋体" w:hAnsi="宋体" w:eastAsia="宋体" w:cs="宋体"/>
          <w:color w:val="auto"/>
          <w:sz w:val="24"/>
          <w:szCs w:val="24"/>
        </w:rPr>
      </w:pPr>
      <w:r>
        <w:rPr>
          <w:rFonts w:hint="eastAsia" w:ascii="宋体" w:hAnsi="宋体" w:eastAsia="宋体" w:cs="宋体"/>
          <w:color w:val="auto"/>
          <w:spacing w:val="-12"/>
          <w:sz w:val="24"/>
          <w:szCs w:val="24"/>
        </w:rPr>
        <w:t>注：</w:t>
      </w:r>
    </w:p>
    <w:p w14:paraId="17FB0630">
      <w:pPr>
        <w:spacing w:line="360" w:lineRule="auto"/>
        <w:ind w:right="200" w:firstLine="472"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1.管理关系：是指不具有出资持股关系的其他单位之间存在的管理与被管理关系，如</w:t>
      </w:r>
      <w:r>
        <w:rPr>
          <w:rFonts w:hint="eastAsia" w:ascii="宋体" w:hAnsi="宋体" w:eastAsia="宋体" w:cs="宋体"/>
          <w:color w:val="auto"/>
          <w:spacing w:val="-3"/>
          <w:sz w:val="24"/>
          <w:szCs w:val="24"/>
          <w:lang w:eastAsia="zh-CN"/>
        </w:rPr>
        <w:t>一些上</w:t>
      </w:r>
      <w:r>
        <w:rPr>
          <w:rFonts w:hint="eastAsia" w:ascii="宋体" w:hAnsi="宋体" w:eastAsia="宋体" w:cs="宋体"/>
          <w:color w:val="auto"/>
          <w:spacing w:val="-4"/>
          <w:sz w:val="24"/>
          <w:szCs w:val="24"/>
          <w:lang w:eastAsia="zh-CN"/>
        </w:rPr>
        <w:t>下级关系的事业单位和团体组织。</w:t>
      </w:r>
    </w:p>
    <w:p w14:paraId="1429213A">
      <w:pPr>
        <w:spacing w:line="360" w:lineRule="auto"/>
        <w:ind w:firstLine="436"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11"/>
          <w:sz w:val="24"/>
          <w:szCs w:val="24"/>
          <w:lang w:eastAsia="zh-CN"/>
        </w:rPr>
        <w:t>2.本表所指的管理关系仅限于直接管理关系，不包括间接的管理关系。</w:t>
      </w:r>
    </w:p>
    <w:p w14:paraId="08EC73FB">
      <w:pPr>
        <w:spacing w:line="360" w:lineRule="auto"/>
        <w:ind w:firstLine="472"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3.供应商不存在直接管理关系的，则填“无”。</w:t>
      </w:r>
    </w:p>
    <w:p w14:paraId="722A29B7">
      <w:pPr>
        <w:pStyle w:val="10"/>
        <w:spacing w:line="360" w:lineRule="auto"/>
        <w:rPr>
          <w:rFonts w:hint="eastAsia" w:ascii="宋体" w:hAnsi="宋体" w:eastAsia="宋体" w:cs="宋体"/>
          <w:color w:val="auto"/>
          <w:lang w:eastAsia="zh-CN"/>
        </w:rPr>
      </w:pPr>
    </w:p>
    <w:p w14:paraId="568F40E6">
      <w:pPr>
        <w:pStyle w:val="10"/>
        <w:spacing w:line="360" w:lineRule="auto"/>
        <w:rPr>
          <w:rFonts w:hint="eastAsia" w:ascii="宋体" w:hAnsi="宋体" w:eastAsia="宋体" w:cs="宋体"/>
          <w:color w:val="auto"/>
          <w:lang w:eastAsia="zh-CN"/>
        </w:rPr>
      </w:pPr>
    </w:p>
    <w:p w14:paraId="50B9954A">
      <w:pPr>
        <w:pStyle w:val="10"/>
        <w:spacing w:line="360" w:lineRule="auto"/>
        <w:rPr>
          <w:rFonts w:hint="eastAsia" w:ascii="宋体" w:hAnsi="宋体" w:eastAsia="宋体" w:cs="宋体"/>
          <w:color w:val="auto"/>
          <w:lang w:eastAsia="zh-CN"/>
        </w:rPr>
      </w:pPr>
    </w:p>
    <w:p w14:paraId="7AA11AA3">
      <w:pPr>
        <w:pStyle w:val="10"/>
        <w:spacing w:line="360" w:lineRule="auto"/>
        <w:rPr>
          <w:rFonts w:hint="eastAsia" w:ascii="宋体" w:hAnsi="宋体" w:eastAsia="宋体" w:cs="宋体"/>
          <w:color w:val="auto"/>
          <w:lang w:eastAsia="zh-CN"/>
        </w:rPr>
      </w:pPr>
    </w:p>
    <w:p w14:paraId="1187C87E">
      <w:pPr>
        <w:pStyle w:val="10"/>
        <w:spacing w:line="360" w:lineRule="auto"/>
        <w:rPr>
          <w:rFonts w:hint="eastAsia" w:ascii="宋体" w:hAnsi="宋体" w:eastAsia="宋体" w:cs="宋体"/>
          <w:color w:val="auto"/>
          <w:lang w:eastAsia="zh-CN"/>
        </w:rPr>
      </w:pPr>
    </w:p>
    <w:p w14:paraId="21234532">
      <w:pPr>
        <w:pStyle w:val="10"/>
        <w:spacing w:line="360" w:lineRule="auto"/>
        <w:rPr>
          <w:rFonts w:hint="eastAsia" w:ascii="宋体" w:hAnsi="宋体" w:eastAsia="宋体" w:cs="宋体"/>
          <w:color w:val="auto"/>
          <w:lang w:eastAsia="zh-CN"/>
        </w:rPr>
      </w:pPr>
    </w:p>
    <w:p w14:paraId="61224436">
      <w:pPr>
        <w:pStyle w:val="10"/>
        <w:spacing w:line="360" w:lineRule="auto"/>
        <w:rPr>
          <w:rFonts w:hint="eastAsia" w:ascii="宋体" w:hAnsi="宋体" w:eastAsia="宋体" w:cs="宋体"/>
          <w:color w:val="auto"/>
          <w:lang w:eastAsia="zh-CN"/>
        </w:rPr>
      </w:pPr>
    </w:p>
    <w:p w14:paraId="7A9FBC88">
      <w:pPr>
        <w:pStyle w:val="10"/>
        <w:spacing w:line="360" w:lineRule="auto"/>
        <w:rPr>
          <w:rFonts w:hint="eastAsia" w:ascii="宋体" w:hAnsi="宋体" w:eastAsia="宋体" w:cs="宋体"/>
          <w:color w:val="auto"/>
          <w:lang w:eastAsia="zh-CN"/>
        </w:rPr>
      </w:pPr>
    </w:p>
    <w:p w14:paraId="5D10A358">
      <w:pPr>
        <w:pStyle w:val="10"/>
        <w:spacing w:line="360" w:lineRule="auto"/>
        <w:rPr>
          <w:rFonts w:hint="eastAsia" w:ascii="宋体" w:hAnsi="宋体" w:eastAsia="宋体" w:cs="宋体"/>
          <w:color w:val="auto"/>
          <w:lang w:eastAsia="zh-CN"/>
        </w:rPr>
      </w:pPr>
    </w:p>
    <w:p w14:paraId="62573D36">
      <w:pPr>
        <w:spacing w:line="360" w:lineRule="auto"/>
        <w:ind w:left="335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供应商（电子签章</w:t>
      </w:r>
      <w:r>
        <w:rPr>
          <w:rFonts w:hint="eastAsia" w:ascii="宋体" w:hAnsi="宋体" w:eastAsia="宋体" w:cs="宋体"/>
          <w:color w:val="auto"/>
          <w:sz w:val="24"/>
          <w:szCs w:val="24"/>
          <w:lang w:eastAsia="zh-CN"/>
        </w:rPr>
        <w:t>）：</w:t>
      </w:r>
    </w:p>
    <w:p w14:paraId="47D41D14">
      <w:pPr>
        <w:spacing w:line="360" w:lineRule="auto"/>
        <w:ind w:left="336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法定代表人或者委托代理人（签字或者电子</w:t>
      </w:r>
      <w:r>
        <w:rPr>
          <w:rFonts w:hint="eastAsia" w:ascii="宋体" w:hAnsi="宋体" w:eastAsia="宋体" w:cs="宋体"/>
          <w:color w:val="auto"/>
          <w:spacing w:val="-3"/>
          <w:sz w:val="24"/>
          <w:szCs w:val="24"/>
          <w:lang w:eastAsia="zh-CN"/>
        </w:rPr>
        <w:t>签名</w:t>
      </w:r>
      <w:r>
        <w:rPr>
          <w:rFonts w:hint="eastAsia" w:ascii="宋体" w:hAnsi="宋体" w:eastAsia="宋体" w:cs="宋体"/>
          <w:color w:val="auto"/>
          <w:spacing w:val="3"/>
          <w:sz w:val="24"/>
          <w:szCs w:val="24"/>
          <w:lang w:eastAsia="zh-CN"/>
        </w:rPr>
        <w:t>）：</w:t>
      </w:r>
    </w:p>
    <w:p w14:paraId="2F6C67A7">
      <w:pPr>
        <w:spacing w:line="360" w:lineRule="auto"/>
        <w:ind w:left="6463"/>
        <w:rPr>
          <w:rFonts w:hint="eastAsia" w:ascii="宋体" w:hAnsi="宋体" w:eastAsia="宋体" w:cs="宋体"/>
          <w:color w:val="auto"/>
          <w:sz w:val="24"/>
          <w:szCs w:val="24"/>
          <w:lang w:eastAsia="zh-CN"/>
        </w:rPr>
      </w:pPr>
      <w:r>
        <w:rPr>
          <w:rFonts w:hint="eastAsia" w:ascii="宋体" w:hAnsi="宋体" w:eastAsia="宋体" w:cs="宋体"/>
          <w:color w:val="auto"/>
          <w:spacing w:val="-16"/>
          <w:sz w:val="24"/>
          <w:szCs w:val="24"/>
          <w:lang w:eastAsia="zh-CN"/>
        </w:rPr>
        <w:t>年月日</w:t>
      </w:r>
    </w:p>
    <w:p w14:paraId="6CD12DE8">
      <w:pPr>
        <w:spacing w:line="360" w:lineRule="auto"/>
        <w:rPr>
          <w:rFonts w:hint="eastAsia" w:ascii="宋体" w:hAnsi="宋体" w:eastAsia="宋体" w:cs="宋体"/>
          <w:color w:val="auto"/>
          <w:sz w:val="24"/>
          <w:szCs w:val="24"/>
          <w:lang w:eastAsia="zh-CN"/>
        </w:rPr>
        <w:sectPr>
          <w:headerReference r:id="rId45" w:type="first"/>
          <w:headerReference r:id="rId43" w:type="default"/>
          <w:footerReference r:id="rId46" w:type="default"/>
          <w:headerReference r:id="rId44" w:type="even"/>
          <w:pgSz w:w="11910" w:h="16840"/>
          <w:pgMar w:top="1250" w:right="931" w:bottom="909" w:left="1155" w:header="0" w:footer="740" w:gutter="0"/>
          <w:cols w:space="720" w:num="1"/>
        </w:sectPr>
      </w:pPr>
    </w:p>
    <w:p w14:paraId="2FDB1EFC">
      <w:pPr>
        <w:spacing w:line="360" w:lineRule="auto"/>
        <w:ind w:left="3980"/>
        <w:rPr>
          <w:rFonts w:hint="eastAsia" w:ascii="宋体" w:hAnsi="宋体" w:eastAsia="宋体" w:cs="宋体"/>
          <w:color w:val="auto"/>
          <w:sz w:val="31"/>
          <w:szCs w:val="31"/>
          <w:lang w:eastAsia="zh-CN"/>
        </w:rPr>
      </w:pPr>
      <w:r>
        <w:rPr>
          <w:rFonts w:hint="eastAsia" w:ascii="宋体" w:hAnsi="宋体" w:eastAsia="宋体" w:cs="宋体"/>
          <w:b/>
          <w:bCs/>
          <w:color w:val="auto"/>
          <w:spacing w:val="4"/>
          <w:sz w:val="31"/>
          <w:szCs w:val="31"/>
          <w:lang w:eastAsia="zh-CN"/>
        </w:rPr>
        <w:t>竞标声明</w:t>
      </w:r>
    </w:p>
    <w:p w14:paraId="04406D36">
      <w:pPr>
        <w:pStyle w:val="10"/>
        <w:spacing w:line="360" w:lineRule="auto"/>
        <w:rPr>
          <w:rFonts w:hint="eastAsia" w:ascii="宋体" w:hAnsi="宋体" w:eastAsia="宋体" w:cs="宋体"/>
          <w:color w:val="auto"/>
          <w:lang w:eastAsia="zh-CN"/>
        </w:rPr>
      </w:pPr>
    </w:p>
    <w:p w14:paraId="36AA64EB">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致</w:t>
      </w:r>
      <w:r>
        <w:rPr>
          <w:rFonts w:hint="eastAsia" w:ascii="宋体" w:hAnsi="宋体" w:eastAsia="宋体" w:cs="宋体"/>
          <w:color w:val="auto"/>
          <w:spacing w:val="-20"/>
          <w:sz w:val="24"/>
          <w:szCs w:val="24"/>
          <w:lang w:eastAsia="zh-CN"/>
        </w:rPr>
        <w:t>：</w:t>
      </w:r>
      <w:r>
        <w:rPr>
          <w:rFonts w:hint="eastAsia" w:ascii="宋体" w:hAnsi="宋体" w:eastAsia="宋体" w:cs="宋体"/>
          <w:color w:val="auto"/>
          <w:spacing w:val="-20"/>
          <w:sz w:val="24"/>
          <w:szCs w:val="24"/>
          <w:u w:val="single"/>
          <w:lang w:eastAsia="zh-CN"/>
        </w:rPr>
        <w:t>（</w:t>
      </w:r>
      <w:r>
        <w:rPr>
          <w:rFonts w:hint="eastAsia" w:ascii="宋体" w:hAnsi="宋体" w:eastAsia="宋体" w:cs="宋体"/>
          <w:color w:val="auto"/>
          <w:spacing w:val="2"/>
          <w:sz w:val="24"/>
          <w:szCs w:val="24"/>
          <w:u w:val="single"/>
          <w:lang w:eastAsia="zh-CN"/>
        </w:rPr>
        <w:t>采购代理机构名称）</w:t>
      </w:r>
    </w:p>
    <w:p w14:paraId="41EE5CF8">
      <w:pPr>
        <w:pStyle w:val="10"/>
        <w:spacing w:line="360" w:lineRule="auto"/>
        <w:rPr>
          <w:rFonts w:hint="eastAsia" w:ascii="宋体" w:hAnsi="宋体" w:eastAsia="宋体" w:cs="宋体"/>
          <w:color w:val="auto"/>
          <w:lang w:eastAsia="zh-CN"/>
        </w:rPr>
      </w:pPr>
    </w:p>
    <w:p w14:paraId="70716883">
      <w:pPr>
        <w:tabs>
          <w:tab w:val="left" w:pos="1204"/>
        </w:tabs>
        <w:spacing w:line="360" w:lineRule="auto"/>
        <w:ind w:left="461"/>
        <w:rPr>
          <w:rFonts w:hint="eastAsia" w:ascii="宋体" w:hAnsi="宋体" w:eastAsia="宋体" w:cs="宋体"/>
          <w:color w:val="auto"/>
          <w:sz w:val="24"/>
          <w:szCs w:val="24"/>
          <w:lang w:eastAsia="zh-CN"/>
        </w:rPr>
      </w:pPr>
      <w:r>
        <w:rPr>
          <w:rFonts w:hint="eastAsia" w:ascii="宋体" w:hAnsi="宋体" w:eastAsia="宋体" w:cs="宋体"/>
          <w:color w:val="auto"/>
          <w:sz w:val="24"/>
          <w:szCs w:val="24"/>
          <w:u w:val="single"/>
          <w:lang w:eastAsia="zh-CN"/>
        </w:rPr>
        <w:tab/>
      </w:r>
      <w:r>
        <w:rPr>
          <w:rFonts w:hint="eastAsia" w:ascii="宋体" w:hAnsi="宋体" w:eastAsia="宋体" w:cs="宋体"/>
          <w:color w:val="auto"/>
          <w:spacing w:val="-14"/>
          <w:sz w:val="24"/>
          <w:szCs w:val="24"/>
          <w:u w:val="single"/>
          <w:lang w:eastAsia="zh-CN"/>
        </w:rPr>
        <w:t>（供应商名称）</w:t>
      </w:r>
      <w:r>
        <w:rPr>
          <w:rFonts w:hint="eastAsia" w:ascii="宋体" w:hAnsi="宋体" w:eastAsia="宋体" w:cs="宋体"/>
          <w:color w:val="auto"/>
          <w:spacing w:val="-14"/>
          <w:sz w:val="24"/>
          <w:szCs w:val="24"/>
          <w:lang w:eastAsia="zh-CN"/>
        </w:rPr>
        <w:t>系中华人民共和国合法供应商，经营地址。</w:t>
      </w:r>
    </w:p>
    <w:p w14:paraId="49C3624D">
      <w:pPr>
        <w:spacing w:line="360" w:lineRule="auto"/>
        <w:ind w:left="22" w:firstLine="461"/>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我方愿意参加贵方组织的</w:t>
      </w:r>
      <w:r>
        <w:rPr>
          <w:rFonts w:hint="eastAsia" w:ascii="宋体" w:hAnsi="宋体" w:eastAsia="宋体" w:cs="宋体"/>
          <w:color w:val="auto"/>
          <w:spacing w:val="-1"/>
          <w:sz w:val="24"/>
          <w:szCs w:val="24"/>
          <w:u w:val="single"/>
          <w:lang w:eastAsia="zh-CN"/>
        </w:rPr>
        <w:t>（项目名称）</w:t>
      </w:r>
      <w:r>
        <w:rPr>
          <w:rFonts w:hint="eastAsia" w:ascii="宋体" w:hAnsi="宋体" w:eastAsia="宋体" w:cs="宋体"/>
          <w:color w:val="auto"/>
          <w:spacing w:val="-1"/>
          <w:sz w:val="24"/>
          <w:szCs w:val="24"/>
          <w:lang w:eastAsia="zh-CN"/>
        </w:rPr>
        <w:t>项目的竞标，为便于贵方公正</w:t>
      </w:r>
      <w:r>
        <w:rPr>
          <w:rFonts w:hint="eastAsia" w:ascii="宋体" w:hAnsi="宋体" w:eastAsia="宋体" w:cs="宋体"/>
          <w:color w:val="auto"/>
          <w:spacing w:val="2"/>
          <w:sz w:val="24"/>
          <w:szCs w:val="24"/>
          <w:lang w:eastAsia="zh-CN"/>
        </w:rPr>
        <w:t>、择优的确定成交供应商及其竞标产品和服务，我方就本次竞标有关事项郑重声明如下</w:t>
      </w:r>
      <w:r>
        <w:rPr>
          <w:rFonts w:hint="eastAsia" w:ascii="宋体" w:hAnsi="宋体" w:eastAsia="宋体" w:cs="宋体"/>
          <w:color w:val="auto"/>
          <w:sz w:val="24"/>
          <w:szCs w:val="24"/>
          <w:lang w:eastAsia="zh-CN"/>
        </w:rPr>
        <w:t>：</w:t>
      </w:r>
    </w:p>
    <w:p w14:paraId="679EEF6C">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1.我方向贵方提交的所有响应文件、资料都是准确的和真实的。</w:t>
      </w:r>
    </w:p>
    <w:p w14:paraId="5753FF10">
      <w:pPr>
        <w:spacing w:line="360" w:lineRule="auto"/>
        <w:ind w:left="4" w:firstLine="465"/>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2.我方不是采购人的附属机构；我方不存在单位负责人为同一人或者存在直接控股、管理关系的不同供应商参加同一合同项下的政府采购活动</w:t>
      </w:r>
      <w:r>
        <w:rPr>
          <w:rFonts w:hint="eastAsia" w:ascii="宋体" w:hAnsi="宋体" w:eastAsia="宋体" w:cs="宋体"/>
          <w:color w:val="auto"/>
          <w:spacing w:val="2"/>
          <w:sz w:val="24"/>
          <w:szCs w:val="24"/>
          <w:lang w:eastAsia="zh-CN"/>
        </w:rPr>
        <w:t>，也不属于为本项目提供过</w:t>
      </w:r>
      <w:r>
        <w:rPr>
          <w:rFonts w:hint="eastAsia" w:ascii="宋体" w:hAnsi="宋体" w:eastAsia="宋体" w:cs="宋体"/>
          <w:color w:val="auto"/>
          <w:sz w:val="24"/>
          <w:szCs w:val="24"/>
          <w:lang w:eastAsia="zh-CN"/>
        </w:rPr>
        <w:t>整体设计、规范编制或者项目管理、监理、检测</w:t>
      </w:r>
      <w:r>
        <w:rPr>
          <w:rFonts w:hint="eastAsia" w:ascii="宋体" w:hAnsi="宋体" w:eastAsia="宋体" w:cs="宋体"/>
          <w:color w:val="auto"/>
          <w:spacing w:val="-1"/>
          <w:sz w:val="24"/>
          <w:szCs w:val="24"/>
          <w:lang w:eastAsia="zh-CN"/>
        </w:rPr>
        <w:t>等服务的供应商；在获知本项目采购信</w:t>
      </w:r>
      <w:r>
        <w:rPr>
          <w:rFonts w:hint="eastAsia" w:ascii="宋体" w:hAnsi="宋体" w:eastAsia="宋体" w:cs="宋体"/>
          <w:color w:val="auto"/>
          <w:spacing w:val="-2"/>
          <w:sz w:val="24"/>
          <w:szCs w:val="24"/>
          <w:lang w:eastAsia="zh-CN"/>
        </w:rPr>
        <w:t>息后，与采购人聘请的为此项目提供咨询服务的公司</w:t>
      </w:r>
      <w:r>
        <w:rPr>
          <w:rFonts w:hint="eastAsia" w:ascii="宋体" w:hAnsi="宋体" w:eastAsia="宋体" w:cs="宋体"/>
          <w:color w:val="auto"/>
          <w:spacing w:val="-3"/>
          <w:sz w:val="24"/>
          <w:szCs w:val="24"/>
          <w:lang w:eastAsia="zh-CN"/>
        </w:rPr>
        <w:t>及其附属机构没有任何联系。</w:t>
      </w:r>
    </w:p>
    <w:p w14:paraId="4C6CFA2E">
      <w:pPr>
        <w:spacing w:line="360" w:lineRule="auto"/>
        <w:ind w:left="472"/>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3.在此，我方宣布同意如下：</w:t>
      </w:r>
    </w:p>
    <w:p w14:paraId="0BC689BC">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（1）将按磋商文件的约定履行合同责任和义务；</w:t>
      </w:r>
    </w:p>
    <w:p w14:paraId="5A9EAEA9">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（2）已详细审查全部磋商文件，包括澄清或者更正公告（如有</w:t>
      </w:r>
      <w:r>
        <w:rPr>
          <w:rFonts w:hint="eastAsia" w:ascii="宋体" w:hAnsi="宋体" w:eastAsia="宋体" w:cs="宋体"/>
          <w:color w:val="auto"/>
          <w:spacing w:val="3"/>
          <w:sz w:val="24"/>
          <w:szCs w:val="24"/>
          <w:lang w:eastAsia="zh-CN"/>
        </w:rPr>
        <w:t>）；</w:t>
      </w:r>
    </w:p>
    <w:p w14:paraId="149F8089">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（3）同意提供按照贵方可能要求的与磋商有关的一切数据或者资料；</w:t>
      </w:r>
    </w:p>
    <w:p w14:paraId="4612B3E7">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（4）响应磋商文件规定的竞标有效期。</w:t>
      </w:r>
    </w:p>
    <w:p w14:paraId="568C7E3B">
      <w:pPr>
        <w:spacing w:line="360" w:lineRule="auto"/>
        <w:ind w:left="466"/>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4.我方承诺符合《中华人民共和国政府采购法》第二十二</w:t>
      </w:r>
      <w:r>
        <w:rPr>
          <w:rFonts w:hint="eastAsia" w:ascii="宋体" w:hAnsi="宋体" w:eastAsia="宋体" w:cs="宋体"/>
          <w:color w:val="auto"/>
          <w:spacing w:val="-3"/>
          <w:sz w:val="24"/>
          <w:szCs w:val="24"/>
          <w:lang w:eastAsia="zh-CN"/>
        </w:rPr>
        <w:t>条规定：</w:t>
      </w:r>
    </w:p>
    <w:p w14:paraId="66D38B0D">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（1）具有独立承担民事责任的能力；</w:t>
      </w:r>
    </w:p>
    <w:p w14:paraId="5C8A67F5">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（2）具有良好的商业信誉和健全的财务会计制度；</w:t>
      </w:r>
    </w:p>
    <w:p w14:paraId="44C313F8">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（3）具有履行合同所必需的设备和专业技术能力；</w:t>
      </w:r>
    </w:p>
    <w:p w14:paraId="0AE1F580">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（4）有依法缴纳税收和社会保障资金的良好记录；</w:t>
      </w:r>
    </w:p>
    <w:p w14:paraId="1993F244">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（5）参加政府采购活动前三年内，在经营活动中没有重大违法记录；</w:t>
      </w:r>
    </w:p>
    <w:p w14:paraId="5BC1C81C">
      <w:pPr>
        <w:spacing w:line="360" w:lineRule="auto"/>
        <w:ind w:left="47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（6）法律、行政法规规定的其他条件。</w:t>
      </w:r>
    </w:p>
    <w:p w14:paraId="3426B6DC">
      <w:pPr>
        <w:spacing w:line="360" w:lineRule="auto"/>
        <w:ind w:left="6" w:firstLine="465"/>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5.我方在此声明，我方在参加本项目的政府采购活动前三年内，在经营活动中没有重大违法记录（重大违法记录是指供应商因违法经营受到</w:t>
      </w:r>
      <w:r>
        <w:rPr>
          <w:rFonts w:hint="eastAsia" w:ascii="宋体" w:hAnsi="宋体" w:eastAsia="宋体" w:cs="宋体"/>
          <w:color w:val="auto"/>
          <w:spacing w:val="2"/>
          <w:sz w:val="24"/>
          <w:szCs w:val="24"/>
          <w:lang w:eastAsia="zh-CN"/>
        </w:rPr>
        <w:t>刑事处罚或者责令停产停业、吊销许可证或者执照、较大数额罚款等行政处罚</w:t>
      </w:r>
      <w:r>
        <w:rPr>
          <w:rFonts w:hint="eastAsia" w:ascii="宋体" w:hAnsi="宋体" w:eastAsia="宋体" w:cs="宋体"/>
          <w:color w:val="auto"/>
          <w:spacing w:val="14"/>
          <w:sz w:val="24"/>
          <w:szCs w:val="24"/>
          <w:lang w:eastAsia="zh-CN"/>
        </w:rPr>
        <w:t>），</w:t>
      </w:r>
      <w:r>
        <w:rPr>
          <w:rFonts w:hint="eastAsia" w:ascii="宋体" w:hAnsi="宋体" w:eastAsia="宋体" w:cs="宋体"/>
          <w:color w:val="auto"/>
          <w:spacing w:val="2"/>
          <w:sz w:val="24"/>
          <w:szCs w:val="24"/>
          <w:lang w:eastAsia="zh-CN"/>
        </w:rPr>
        <w:t>未被列入失信被执行人、重大税收</w:t>
      </w:r>
      <w:r>
        <w:rPr>
          <w:rFonts w:hint="eastAsia" w:ascii="宋体" w:hAnsi="宋体" w:eastAsia="宋体" w:cs="宋体"/>
          <w:color w:val="auto"/>
          <w:sz w:val="24"/>
          <w:szCs w:val="24"/>
          <w:lang w:eastAsia="zh-CN"/>
        </w:rPr>
        <w:t>违法失信主体、政府采购严重违法失信行为</w:t>
      </w:r>
      <w:r>
        <w:rPr>
          <w:rFonts w:hint="eastAsia" w:ascii="宋体" w:hAnsi="宋体" w:eastAsia="宋体" w:cs="宋体"/>
          <w:color w:val="auto"/>
          <w:spacing w:val="-1"/>
          <w:sz w:val="24"/>
          <w:szCs w:val="24"/>
          <w:lang w:eastAsia="zh-CN"/>
        </w:rPr>
        <w:t>记录名单，完全符合《中华人民共和国政府</w:t>
      </w:r>
      <w:r>
        <w:rPr>
          <w:rFonts w:hint="eastAsia" w:ascii="宋体" w:hAnsi="宋体" w:eastAsia="宋体" w:cs="宋体"/>
          <w:color w:val="auto"/>
          <w:spacing w:val="-3"/>
          <w:sz w:val="24"/>
          <w:szCs w:val="24"/>
          <w:lang w:eastAsia="zh-CN"/>
        </w:rPr>
        <w:t>采购法》第二十二条规定的供应商资格条件，我方对此声明负全部法律责任。</w:t>
      </w:r>
    </w:p>
    <w:p w14:paraId="4C41E3D9">
      <w:pPr>
        <w:spacing w:line="360" w:lineRule="auto"/>
        <w:ind w:left="35" w:firstLine="433"/>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6.我方承诺拟投入本项目的项目经理不存在在建、已中标未开工</w:t>
      </w:r>
      <w:r>
        <w:rPr>
          <w:rFonts w:hint="eastAsia" w:ascii="宋体" w:hAnsi="宋体" w:eastAsia="宋体" w:cs="宋体"/>
          <w:color w:val="auto"/>
          <w:spacing w:val="1"/>
          <w:sz w:val="24"/>
          <w:szCs w:val="24"/>
          <w:lang w:eastAsia="zh-CN"/>
        </w:rPr>
        <w:t>或已列为其他项目</w:t>
      </w:r>
      <w:r>
        <w:rPr>
          <w:rFonts w:hint="eastAsia" w:ascii="宋体" w:hAnsi="宋体" w:eastAsia="宋体" w:cs="宋体"/>
          <w:color w:val="auto"/>
          <w:spacing w:val="-5"/>
          <w:sz w:val="24"/>
          <w:szCs w:val="24"/>
          <w:lang w:eastAsia="zh-CN"/>
        </w:rPr>
        <w:t>中标候选人第一名的建造师作为项目经理。</w:t>
      </w:r>
    </w:p>
    <w:p w14:paraId="16CED214">
      <w:pPr>
        <w:spacing w:line="360" w:lineRule="auto"/>
        <w:rPr>
          <w:rFonts w:hint="eastAsia" w:ascii="宋体" w:hAnsi="宋体" w:eastAsia="宋体" w:cs="宋体"/>
          <w:color w:val="auto"/>
          <w:sz w:val="24"/>
          <w:szCs w:val="24"/>
          <w:lang w:eastAsia="zh-CN"/>
        </w:rPr>
        <w:sectPr>
          <w:headerReference r:id="rId49" w:type="first"/>
          <w:headerReference r:id="rId47" w:type="default"/>
          <w:footerReference r:id="rId50" w:type="default"/>
          <w:headerReference r:id="rId48" w:type="even"/>
          <w:pgSz w:w="11910" w:h="16840"/>
          <w:pgMar w:top="1161" w:right="1359" w:bottom="959" w:left="1321" w:header="0" w:footer="719" w:gutter="0"/>
          <w:cols w:space="720" w:num="1"/>
        </w:sectPr>
      </w:pPr>
    </w:p>
    <w:p w14:paraId="175DFF5E">
      <w:pPr>
        <w:spacing w:line="360" w:lineRule="auto"/>
        <w:ind w:right="196" w:firstLine="469"/>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7.根据《中华人民共和国政府采购法实施条例》第</w:t>
      </w:r>
      <w:r>
        <w:rPr>
          <w:rFonts w:hint="eastAsia" w:ascii="宋体" w:hAnsi="宋体" w:eastAsia="宋体" w:cs="宋体"/>
          <w:color w:val="auto"/>
          <w:spacing w:val="-3"/>
          <w:sz w:val="24"/>
          <w:szCs w:val="24"/>
          <w:lang w:eastAsia="zh-CN"/>
        </w:rPr>
        <w:t>五十条要求对政府采购合同进行</w:t>
      </w:r>
      <w:r>
        <w:rPr>
          <w:rFonts w:hint="eastAsia" w:ascii="宋体" w:hAnsi="宋体" w:eastAsia="宋体" w:cs="宋体"/>
          <w:color w:val="auto"/>
          <w:spacing w:val="-2"/>
          <w:sz w:val="24"/>
          <w:szCs w:val="24"/>
          <w:lang w:eastAsia="zh-CN"/>
        </w:rPr>
        <w:t>公告，但政府采购合同中涉及国家秘密、商业秘密的</w:t>
      </w:r>
      <w:r>
        <w:rPr>
          <w:rFonts w:hint="eastAsia" w:ascii="宋体" w:hAnsi="宋体" w:eastAsia="宋体" w:cs="宋体"/>
          <w:color w:val="auto"/>
          <w:spacing w:val="-3"/>
          <w:sz w:val="24"/>
          <w:szCs w:val="24"/>
          <w:lang w:eastAsia="zh-CN"/>
        </w:rPr>
        <w:t>内容除外。我方就对本次响应文件</w:t>
      </w:r>
      <w:r>
        <w:rPr>
          <w:rFonts w:hint="eastAsia" w:ascii="宋体" w:hAnsi="宋体" w:eastAsia="宋体" w:cs="宋体"/>
          <w:color w:val="auto"/>
          <w:spacing w:val="-2"/>
          <w:sz w:val="24"/>
          <w:szCs w:val="24"/>
          <w:lang w:eastAsia="zh-CN"/>
        </w:rPr>
        <w:t>进行注明如下</w:t>
      </w:r>
      <w:r>
        <w:rPr>
          <w:rFonts w:hint="eastAsia" w:ascii="宋体" w:hAnsi="宋体" w:eastAsia="宋体" w:cs="宋体"/>
          <w:color w:val="auto"/>
          <w:spacing w:val="-18"/>
          <w:sz w:val="24"/>
          <w:szCs w:val="24"/>
          <w:lang w:eastAsia="zh-CN"/>
        </w:rPr>
        <w:t>：（</w:t>
      </w:r>
      <w:r>
        <w:rPr>
          <w:rFonts w:hint="eastAsia" w:ascii="宋体" w:hAnsi="宋体" w:eastAsia="宋体" w:cs="宋体"/>
          <w:b/>
          <w:bCs/>
          <w:color w:val="auto"/>
          <w:spacing w:val="-2"/>
          <w:sz w:val="24"/>
          <w:szCs w:val="24"/>
          <w:lang w:eastAsia="zh-CN"/>
        </w:rPr>
        <w:t>两项内容中必须选择一项</w:t>
      </w:r>
      <w:r>
        <w:rPr>
          <w:rFonts w:hint="eastAsia" w:ascii="宋体" w:hAnsi="宋体" w:eastAsia="宋体" w:cs="宋体"/>
          <w:color w:val="auto"/>
          <w:spacing w:val="-2"/>
          <w:sz w:val="24"/>
          <w:szCs w:val="24"/>
          <w:lang w:eastAsia="zh-CN"/>
        </w:rPr>
        <w:t>）</w:t>
      </w:r>
    </w:p>
    <w:p w14:paraId="0C1A722C">
      <w:pPr>
        <w:spacing w:line="360" w:lineRule="auto"/>
        <w:ind w:left="493"/>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□我方本次响应文件内容中未涉及商业秘密；</w:t>
      </w:r>
    </w:p>
    <w:p w14:paraId="6D9ABE39">
      <w:pPr>
        <w:spacing w:line="360" w:lineRule="auto"/>
        <w:ind w:left="493"/>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□我方本次响应文件涉及商业秘密的内容有</w:t>
      </w:r>
      <w:r>
        <w:rPr>
          <w:rFonts w:hint="eastAsia" w:ascii="宋体" w:hAnsi="宋体" w:eastAsia="宋体" w:cs="宋体"/>
          <w:color w:val="auto"/>
          <w:spacing w:val="1"/>
          <w:sz w:val="24"/>
          <w:szCs w:val="24"/>
          <w:lang w:eastAsia="zh-CN"/>
        </w:rPr>
        <w:t>：；</w:t>
      </w:r>
    </w:p>
    <w:p w14:paraId="64809268">
      <w:pPr>
        <w:spacing w:line="360" w:lineRule="auto"/>
        <w:ind w:left="469"/>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8.与本磋商有关的一切正式往来信函请寄：</w:t>
      </w:r>
    </w:p>
    <w:p w14:paraId="337D89CE">
      <w:pPr>
        <w:spacing w:line="360" w:lineRule="auto"/>
        <w:ind w:left="436"/>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邮政编号：电话/传真：</w:t>
      </w:r>
      <w:r>
        <w:rPr>
          <w:rFonts w:hint="eastAsia" w:ascii="宋体" w:hAnsi="宋体" w:eastAsia="宋体" w:cs="宋体"/>
          <w:color w:val="auto"/>
          <w:spacing w:val="-7"/>
          <w:sz w:val="24"/>
          <w:szCs w:val="24"/>
          <w:lang w:eastAsia="zh-CN"/>
        </w:rPr>
        <w:t>电子函件：</w:t>
      </w:r>
    </w:p>
    <w:p w14:paraId="721C7E7F">
      <w:pPr>
        <w:spacing w:line="360" w:lineRule="auto"/>
        <w:ind w:left="475"/>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开户银行：账号：</w:t>
      </w:r>
    </w:p>
    <w:p w14:paraId="4A2DC619">
      <w:pPr>
        <w:spacing w:line="360" w:lineRule="auto"/>
        <w:ind w:left="9" w:right="196" w:firstLine="46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9.以上事项如有虚假或者隐瞒，我方愿意承担一切后果，并不再寻</w:t>
      </w:r>
      <w:r>
        <w:rPr>
          <w:rFonts w:hint="eastAsia" w:ascii="宋体" w:hAnsi="宋体" w:eastAsia="宋体" w:cs="宋体"/>
          <w:color w:val="auto"/>
          <w:spacing w:val="-3"/>
          <w:sz w:val="24"/>
          <w:szCs w:val="24"/>
          <w:lang w:eastAsia="zh-CN"/>
        </w:rPr>
        <w:t>求任何旨在减轻</w:t>
      </w:r>
      <w:r>
        <w:rPr>
          <w:rFonts w:hint="eastAsia" w:ascii="宋体" w:hAnsi="宋体" w:eastAsia="宋体" w:cs="宋体"/>
          <w:color w:val="auto"/>
          <w:spacing w:val="-4"/>
          <w:sz w:val="24"/>
          <w:szCs w:val="24"/>
          <w:lang w:eastAsia="zh-CN"/>
        </w:rPr>
        <w:t>或者免除法律责任的辩解。</w:t>
      </w:r>
    </w:p>
    <w:p w14:paraId="59157F94">
      <w:pPr>
        <w:spacing w:line="360" w:lineRule="auto"/>
        <w:ind w:left="474"/>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特此承诺。</w:t>
      </w:r>
    </w:p>
    <w:p w14:paraId="28CC2A15">
      <w:pPr>
        <w:pStyle w:val="10"/>
        <w:spacing w:line="360" w:lineRule="auto"/>
        <w:rPr>
          <w:rFonts w:hint="eastAsia" w:ascii="宋体" w:hAnsi="宋体" w:eastAsia="宋体" w:cs="宋体"/>
          <w:color w:val="auto"/>
          <w:lang w:eastAsia="zh-CN"/>
        </w:rPr>
      </w:pPr>
    </w:p>
    <w:p w14:paraId="3B772EE3">
      <w:pPr>
        <w:pStyle w:val="10"/>
        <w:spacing w:line="360" w:lineRule="auto"/>
        <w:rPr>
          <w:rFonts w:hint="eastAsia" w:ascii="宋体" w:hAnsi="宋体" w:eastAsia="宋体" w:cs="宋体"/>
          <w:color w:val="auto"/>
          <w:lang w:eastAsia="zh-CN"/>
        </w:rPr>
      </w:pPr>
    </w:p>
    <w:p w14:paraId="664E8A56">
      <w:pPr>
        <w:spacing w:line="360" w:lineRule="auto"/>
        <w:ind w:left="3" w:right="25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注：如为联合体竞标，盖章处须加盖联合体各方公章并由联合体各方法定代表人签署，否则其响应文件按无效响应处理。</w:t>
      </w:r>
    </w:p>
    <w:p w14:paraId="6E1DF735">
      <w:pPr>
        <w:pStyle w:val="10"/>
        <w:spacing w:line="360" w:lineRule="auto"/>
        <w:rPr>
          <w:rFonts w:hint="eastAsia" w:ascii="宋体" w:hAnsi="宋体" w:eastAsia="宋体" w:cs="宋体"/>
          <w:color w:val="auto"/>
          <w:lang w:eastAsia="zh-CN"/>
        </w:rPr>
      </w:pPr>
    </w:p>
    <w:p w14:paraId="0EA190A9">
      <w:pPr>
        <w:pStyle w:val="10"/>
        <w:spacing w:line="360" w:lineRule="auto"/>
        <w:rPr>
          <w:rFonts w:hint="eastAsia" w:ascii="宋体" w:hAnsi="宋体" w:eastAsia="宋体" w:cs="宋体"/>
          <w:color w:val="auto"/>
          <w:lang w:eastAsia="zh-CN"/>
        </w:rPr>
      </w:pPr>
    </w:p>
    <w:p w14:paraId="67376627">
      <w:pPr>
        <w:pStyle w:val="10"/>
        <w:spacing w:line="360" w:lineRule="auto"/>
        <w:rPr>
          <w:rFonts w:hint="eastAsia" w:ascii="宋体" w:hAnsi="宋体" w:eastAsia="宋体" w:cs="宋体"/>
          <w:color w:val="auto"/>
          <w:lang w:eastAsia="zh-CN"/>
        </w:rPr>
      </w:pPr>
    </w:p>
    <w:p w14:paraId="5356E04D">
      <w:pPr>
        <w:pStyle w:val="10"/>
        <w:spacing w:line="360" w:lineRule="auto"/>
        <w:rPr>
          <w:rFonts w:hint="eastAsia" w:ascii="宋体" w:hAnsi="宋体" w:eastAsia="宋体" w:cs="宋体"/>
          <w:color w:val="auto"/>
          <w:lang w:eastAsia="zh-CN"/>
        </w:rPr>
      </w:pPr>
    </w:p>
    <w:p w14:paraId="46E7C6A9">
      <w:pPr>
        <w:pStyle w:val="10"/>
        <w:spacing w:line="360" w:lineRule="auto"/>
        <w:rPr>
          <w:rFonts w:hint="eastAsia" w:ascii="宋体" w:hAnsi="宋体" w:eastAsia="宋体" w:cs="宋体"/>
          <w:color w:val="auto"/>
          <w:lang w:eastAsia="zh-CN"/>
        </w:rPr>
      </w:pPr>
    </w:p>
    <w:p w14:paraId="44BD0F52">
      <w:pPr>
        <w:spacing w:line="360" w:lineRule="auto"/>
        <w:ind w:left="4319"/>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供应商（电子签章</w:t>
      </w:r>
      <w:r>
        <w:rPr>
          <w:rFonts w:hint="eastAsia" w:ascii="宋体" w:hAnsi="宋体" w:eastAsia="宋体" w:cs="宋体"/>
          <w:color w:val="auto"/>
          <w:spacing w:val="1"/>
          <w:sz w:val="24"/>
          <w:szCs w:val="24"/>
          <w:lang w:eastAsia="zh-CN"/>
        </w:rPr>
        <w:t>）：</w:t>
      </w:r>
    </w:p>
    <w:p w14:paraId="24019309">
      <w:pPr>
        <w:spacing w:line="360" w:lineRule="auto"/>
        <w:ind w:left="2386"/>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法定代表人或者委托代理人（签字或者电子</w:t>
      </w:r>
      <w:r>
        <w:rPr>
          <w:rFonts w:hint="eastAsia" w:ascii="宋体" w:hAnsi="宋体" w:eastAsia="宋体" w:cs="宋体"/>
          <w:color w:val="auto"/>
          <w:spacing w:val="-3"/>
          <w:sz w:val="24"/>
          <w:szCs w:val="24"/>
          <w:lang w:eastAsia="zh-CN"/>
        </w:rPr>
        <w:t>签名</w:t>
      </w:r>
      <w:r>
        <w:rPr>
          <w:rFonts w:hint="eastAsia" w:ascii="宋体" w:hAnsi="宋体" w:eastAsia="宋体" w:cs="宋体"/>
          <w:color w:val="auto"/>
          <w:spacing w:val="1"/>
          <w:sz w:val="24"/>
          <w:szCs w:val="24"/>
          <w:lang w:eastAsia="zh-CN"/>
        </w:rPr>
        <w:t>）：</w:t>
      </w:r>
    </w:p>
    <w:p w14:paraId="6B72765E">
      <w:pPr>
        <w:spacing w:line="360" w:lineRule="auto"/>
        <w:ind w:left="7126"/>
        <w:rPr>
          <w:rFonts w:hint="eastAsia" w:ascii="宋体" w:hAnsi="宋体" w:eastAsia="宋体" w:cs="宋体"/>
          <w:color w:val="auto"/>
          <w:sz w:val="24"/>
          <w:szCs w:val="24"/>
          <w:lang w:eastAsia="zh-CN"/>
        </w:rPr>
      </w:pPr>
      <w:r>
        <w:rPr>
          <w:rFonts w:hint="eastAsia" w:ascii="宋体" w:hAnsi="宋体" w:eastAsia="宋体" w:cs="宋体"/>
          <w:color w:val="auto"/>
          <w:spacing w:val="-16"/>
          <w:sz w:val="24"/>
          <w:szCs w:val="24"/>
          <w:lang w:eastAsia="zh-CN"/>
        </w:rPr>
        <w:t>年月日</w:t>
      </w:r>
    </w:p>
    <w:p w14:paraId="2133D389">
      <w:pPr>
        <w:spacing w:line="360" w:lineRule="auto"/>
        <w:rPr>
          <w:rFonts w:hint="eastAsia" w:ascii="宋体" w:hAnsi="宋体" w:eastAsia="宋体" w:cs="宋体"/>
          <w:color w:val="auto"/>
          <w:sz w:val="24"/>
          <w:szCs w:val="24"/>
          <w:lang w:eastAsia="zh-CN"/>
        </w:rPr>
        <w:sectPr>
          <w:headerReference r:id="rId53" w:type="first"/>
          <w:headerReference r:id="rId51" w:type="default"/>
          <w:footerReference r:id="rId54" w:type="default"/>
          <w:headerReference r:id="rId52" w:type="even"/>
          <w:pgSz w:w="11910" w:h="16840"/>
          <w:pgMar w:top="1248" w:right="1361" w:bottom="909" w:left="1320" w:header="0" w:footer="740" w:gutter="0"/>
          <w:cols w:space="720" w:num="1"/>
        </w:sectPr>
      </w:pPr>
    </w:p>
    <w:p w14:paraId="5C46EB16">
      <w:pPr>
        <w:spacing w:line="360" w:lineRule="auto"/>
        <w:ind w:left="4"/>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lang w:eastAsia="zh-CN"/>
        </w:rPr>
        <w:t>其他文书、文件格式</w:t>
      </w:r>
    </w:p>
    <w:p w14:paraId="27B58D4D">
      <w:pPr>
        <w:pStyle w:val="10"/>
        <w:spacing w:line="360" w:lineRule="auto"/>
        <w:rPr>
          <w:rFonts w:hint="eastAsia" w:ascii="宋体" w:hAnsi="宋体" w:eastAsia="宋体" w:cs="宋体"/>
          <w:color w:val="auto"/>
          <w:lang w:eastAsia="zh-CN"/>
        </w:rPr>
      </w:pPr>
    </w:p>
    <w:p w14:paraId="7AFA826F">
      <w:pPr>
        <w:pStyle w:val="10"/>
        <w:spacing w:line="360" w:lineRule="auto"/>
        <w:rPr>
          <w:rFonts w:hint="eastAsia" w:ascii="宋体" w:hAnsi="宋体" w:eastAsia="宋体" w:cs="宋体"/>
          <w:color w:val="auto"/>
          <w:lang w:eastAsia="zh-CN"/>
        </w:rPr>
      </w:pPr>
    </w:p>
    <w:p w14:paraId="776AD6C1">
      <w:pPr>
        <w:spacing w:line="360" w:lineRule="auto"/>
        <w:ind w:left="3411"/>
        <w:rPr>
          <w:rFonts w:hint="eastAsia" w:ascii="宋体" w:hAnsi="宋体" w:eastAsia="宋体" w:cs="宋体"/>
          <w:color w:val="auto"/>
          <w:sz w:val="31"/>
          <w:szCs w:val="31"/>
          <w:lang w:eastAsia="zh-CN"/>
        </w:rPr>
      </w:pPr>
      <w:r>
        <w:rPr>
          <w:rFonts w:hint="eastAsia" w:ascii="宋体" w:hAnsi="宋体" w:eastAsia="宋体" w:cs="宋体"/>
          <w:b/>
          <w:bCs/>
          <w:color w:val="auto"/>
          <w:spacing w:val="1"/>
          <w:sz w:val="31"/>
          <w:szCs w:val="31"/>
          <w:lang w:eastAsia="zh-CN"/>
        </w:rPr>
        <w:t>中小企业声明函（工程）</w:t>
      </w:r>
    </w:p>
    <w:p w14:paraId="58BDA2D2">
      <w:pPr>
        <w:pStyle w:val="10"/>
        <w:spacing w:line="360" w:lineRule="auto"/>
        <w:rPr>
          <w:rFonts w:hint="eastAsia" w:ascii="宋体" w:hAnsi="宋体" w:eastAsia="宋体" w:cs="宋体"/>
          <w:color w:val="auto"/>
          <w:lang w:eastAsia="zh-CN"/>
        </w:rPr>
      </w:pPr>
    </w:p>
    <w:p w14:paraId="7E1C441A">
      <w:pPr>
        <w:spacing w:line="360" w:lineRule="auto"/>
        <w:ind w:right="38" w:firstLine="706"/>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本公司郑重声明，根据《政府采购促进中小企业发展管理</w:t>
      </w:r>
      <w:r>
        <w:rPr>
          <w:rFonts w:hint="eastAsia" w:ascii="宋体" w:hAnsi="宋体" w:eastAsia="宋体" w:cs="宋体"/>
          <w:color w:val="auto"/>
          <w:spacing w:val="-3"/>
          <w:sz w:val="24"/>
          <w:szCs w:val="24"/>
          <w:lang w:eastAsia="zh-CN"/>
        </w:rPr>
        <w:t>办法》（财库﹝2020﹞46号)的规定，本公司参加</w:t>
      </w:r>
      <w:r>
        <w:rPr>
          <w:rFonts w:hint="eastAsia" w:ascii="宋体" w:hAnsi="宋体" w:eastAsia="宋体" w:cs="宋体"/>
          <w:color w:val="auto"/>
          <w:spacing w:val="-3"/>
          <w:sz w:val="24"/>
          <w:szCs w:val="24"/>
          <w:u w:val="single"/>
          <w:lang w:eastAsia="zh-CN"/>
        </w:rPr>
        <w:t>（单位名称）</w:t>
      </w:r>
      <w:r>
        <w:rPr>
          <w:rFonts w:hint="eastAsia" w:ascii="宋体" w:hAnsi="宋体" w:eastAsia="宋体" w:cs="宋体"/>
          <w:color w:val="auto"/>
          <w:spacing w:val="-3"/>
          <w:sz w:val="24"/>
          <w:szCs w:val="24"/>
          <w:lang w:eastAsia="zh-CN"/>
        </w:rPr>
        <w:t>的</w:t>
      </w:r>
      <w:r>
        <w:rPr>
          <w:rFonts w:hint="eastAsia" w:ascii="宋体" w:hAnsi="宋体" w:eastAsia="宋体" w:cs="宋体"/>
          <w:color w:val="auto"/>
          <w:spacing w:val="-3"/>
          <w:sz w:val="24"/>
          <w:szCs w:val="24"/>
          <w:u w:val="single"/>
          <w:lang w:eastAsia="zh-CN"/>
        </w:rPr>
        <w:t>（项目名称）</w:t>
      </w:r>
      <w:r>
        <w:rPr>
          <w:rFonts w:hint="eastAsia" w:ascii="宋体" w:hAnsi="宋体" w:eastAsia="宋体" w:cs="宋体"/>
          <w:color w:val="auto"/>
          <w:spacing w:val="-3"/>
          <w:sz w:val="24"/>
          <w:szCs w:val="24"/>
          <w:lang w:eastAsia="zh-CN"/>
        </w:rPr>
        <w:t>采购活动，工程的施工单位全部为</w:t>
      </w:r>
      <w:r>
        <w:rPr>
          <w:rFonts w:hint="eastAsia" w:ascii="宋体" w:hAnsi="宋体" w:eastAsia="宋体" w:cs="宋体"/>
          <w:color w:val="auto"/>
          <w:spacing w:val="-1"/>
          <w:sz w:val="24"/>
          <w:szCs w:val="24"/>
          <w:lang w:eastAsia="zh-CN"/>
        </w:rPr>
        <w:t>符合政策要求的中小企业承接。相关企业（含联合体中的中小企业、签订分包意向协议的中</w:t>
      </w:r>
      <w:r>
        <w:rPr>
          <w:rFonts w:hint="eastAsia" w:ascii="宋体" w:hAnsi="宋体" w:eastAsia="宋体" w:cs="宋体"/>
          <w:color w:val="auto"/>
          <w:spacing w:val="-3"/>
          <w:sz w:val="24"/>
          <w:szCs w:val="24"/>
          <w:lang w:eastAsia="zh-CN"/>
        </w:rPr>
        <w:t>小企业）的具体情况如下：</w:t>
      </w:r>
    </w:p>
    <w:p w14:paraId="1D6D9647">
      <w:pPr>
        <w:pStyle w:val="10"/>
        <w:spacing w:line="360" w:lineRule="auto"/>
        <w:rPr>
          <w:rFonts w:hint="eastAsia" w:ascii="宋体" w:hAnsi="宋体" w:eastAsia="宋体" w:cs="宋体"/>
          <w:color w:val="auto"/>
          <w:lang w:eastAsia="zh-CN"/>
        </w:rPr>
      </w:pPr>
    </w:p>
    <w:p w14:paraId="102AECF3">
      <w:pPr>
        <w:spacing w:line="360" w:lineRule="auto"/>
        <w:ind w:left="13" w:right="143" w:firstLine="786"/>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u w:val="single"/>
          <w:lang w:eastAsia="zh-CN"/>
        </w:rPr>
        <w:t>（标项名称</w:t>
      </w:r>
      <w:r>
        <w:rPr>
          <w:rFonts w:hint="eastAsia" w:ascii="宋体" w:hAnsi="宋体" w:eastAsia="宋体" w:cs="宋体"/>
          <w:color w:val="auto"/>
          <w:spacing w:val="8"/>
          <w:sz w:val="24"/>
          <w:szCs w:val="24"/>
          <w:u w:val="single"/>
          <w:lang w:eastAsia="zh-CN"/>
        </w:rPr>
        <w:t>）</w:t>
      </w:r>
      <w:r>
        <w:rPr>
          <w:rFonts w:hint="eastAsia" w:ascii="宋体" w:hAnsi="宋体" w:eastAsia="宋体" w:cs="宋体"/>
          <w:color w:val="auto"/>
          <w:spacing w:val="8"/>
          <w:sz w:val="24"/>
          <w:szCs w:val="24"/>
          <w:lang w:eastAsia="zh-CN"/>
        </w:rPr>
        <w:t>，</w:t>
      </w:r>
      <w:r>
        <w:rPr>
          <w:rFonts w:hint="eastAsia" w:ascii="宋体" w:hAnsi="宋体" w:eastAsia="宋体" w:cs="宋体"/>
          <w:color w:val="auto"/>
          <w:sz w:val="24"/>
          <w:szCs w:val="24"/>
          <w:lang w:eastAsia="zh-CN"/>
        </w:rPr>
        <w:t>属于</w:t>
      </w:r>
      <w:r>
        <w:rPr>
          <w:rFonts w:hint="eastAsia" w:ascii="宋体" w:hAnsi="宋体" w:eastAsia="宋体" w:cs="宋体"/>
          <w:color w:val="auto"/>
          <w:sz w:val="24"/>
          <w:szCs w:val="24"/>
          <w:u w:val="single"/>
          <w:lang w:eastAsia="zh-CN"/>
        </w:rPr>
        <w:t>（采购文件中明确的所属行业</w:t>
      </w:r>
      <w:r>
        <w:rPr>
          <w:rFonts w:hint="eastAsia" w:ascii="宋体" w:hAnsi="宋体" w:eastAsia="宋体" w:cs="宋体"/>
          <w:color w:val="auto"/>
          <w:spacing w:val="8"/>
          <w:sz w:val="24"/>
          <w:szCs w:val="24"/>
          <w:u w:val="single"/>
          <w:lang w:eastAsia="zh-CN"/>
        </w:rPr>
        <w:t>）</w:t>
      </w:r>
      <w:r>
        <w:rPr>
          <w:rFonts w:hint="eastAsia" w:ascii="宋体" w:hAnsi="宋体" w:eastAsia="宋体" w:cs="宋体"/>
          <w:color w:val="auto"/>
          <w:spacing w:val="8"/>
          <w:sz w:val="24"/>
          <w:szCs w:val="24"/>
          <w:lang w:eastAsia="zh-CN"/>
        </w:rPr>
        <w:t>；</w:t>
      </w:r>
      <w:r>
        <w:rPr>
          <w:rFonts w:hint="eastAsia" w:ascii="宋体" w:hAnsi="宋体" w:eastAsia="宋体" w:cs="宋体"/>
          <w:color w:val="auto"/>
          <w:sz w:val="24"/>
          <w:szCs w:val="24"/>
          <w:lang w:eastAsia="zh-CN"/>
        </w:rPr>
        <w:t>承建企业为</w:t>
      </w:r>
      <w:r>
        <w:rPr>
          <w:rFonts w:hint="eastAsia" w:ascii="宋体" w:hAnsi="宋体" w:eastAsia="宋体" w:cs="宋体"/>
          <w:color w:val="auto"/>
          <w:sz w:val="24"/>
          <w:szCs w:val="24"/>
          <w:u w:val="single"/>
          <w:lang w:eastAsia="zh-CN"/>
        </w:rPr>
        <w:t>（企业名称）</w:t>
      </w:r>
      <w:r>
        <w:rPr>
          <w:rFonts w:hint="eastAsia" w:ascii="宋体" w:hAnsi="宋体" w:eastAsia="宋体" w:cs="宋体"/>
          <w:color w:val="auto"/>
          <w:spacing w:val="-3"/>
          <w:sz w:val="24"/>
          <w:szCs w:val="24"/>
          <w:lang w:eastAsia="zh-CN"/>
        </w:rPr>
        <w:t>,从业人员人，营业收入为万元，资产总额为万元，属于</w:t>
      </w:r>
      <w:r>
        <w:rPr>
          <w:rFonts w:hint="eastAsia" w:ascii="宋体" w:hAnsi="宋体" w:eastAsia="宋体" w:cs="宋体"/>
          <w:color w:val="auto"/>
          <w:spacing w:val="-4"/>
          <w:sz w:val="24"/>
          <w:szCs w:val="24"/>
          <w:u w:val="single"/>
          <w:lang w:eastAsia="zh-CN"/>
        </w:rPr>
        <w:t>（中型企业、小型企业、微型企业</w:t>
      </w:r>
      <w:r>
        <w:rPr>
          <w:rFonts w:hint="eastAsia" w:ascii="宋体" w:hAnsi="宋体" w:eastAsia="宋体" w:cs="宋体"/>
          <w:color w:val="auto"/>
          <w:spacing w:val="5"/>
          <w:sz w:val="24"/>
          <w:szCs w:val="24"/>
          <w:u w:val="single"/>
          <w:lang w:eastAsia="zh-CN"/>
        </w:rPr>
        <w:t>）</w:t>
      </w:r>
      <w:r>
        <w:rPr>
          <w:rFonts w:hint="eastAsia" w:ascii="宋体" w:hAnsi="宋体" w:eastAsia="宋体" w:cs="宋体"/>
          <w:color w:val="auto"/>
          <w:spacing w:val="5"/>
          <w:sz w:val="24"/>
          <w:szCs w:val="24"/>
          <w:lang w:eastAsia="zh-CN"/>
        </w:rPr>
        <w:t>；</w:t>
      </w:r>
    </w:p>
    <w:p w14:paraId="59D0E0DF">
      <w:pPr>
        <w:pStyle w:val="10"/>
        <w:spacing w:line="360" w:lineRule="auto"/>
        <w:rPr>
          <w:rFonts w:hint="eastAsia" w:ascii="宋体" w:hAnsi="宋体" w:eastAsia="宋体" w:cs="宋体"/>
          <w:color w:val="auto"/>
          <w:lang w:eastAsia="zh-CN"/>
        </w:rPr>
      </w:pPr>
    </w:p>
    <w:p w14:paraId="3D4FA680">
      <w:pPr>
        <w:spacing w:line="360" w:lineRule="auto"/>
        <w:ind w:left="19" w:right="86" w:firstLine="751"/>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hint="eastAsia" w:ascii="宋体" w:hAnsi="宋体" w:eastAsia="宋体" w:cs="宋体"/>
          <w:color w:val="auto"/>
          <w:spacing w:val="2"/>
          <w:sz w:val="24"/>
          <w:szCs w:val="24"/>
          <w:u w:val="single"/>
          <w:lang w:eastAsia="zh-CN"/>
        </w:rPr>
        <w:t>（标项名称</w:t>
      </w:r>
      <w:r>
        <w:rPr>
          <w:rFonts w:hint="eastAsia" w:ascii="宋体" w:hAnsi="宋体" w:eastAsia="宋体" w:cs="宋体"/>
          <w:color w:val="auto"/>
          <w:spacing w:val="14"/>
          <w:sz w:val="24"/>
          <w:szCs w:val="24"/>
          <w:u w:val="single"/>
          <w:lang w:eastAsia="zh-CN"/>
        </w:rPr>
        <w:t>）</w:t>
      </w:r>
      <w:r>
        <w:rPr>
          <w:rFonts w:hint="eastAsia" w:ascii="宋体" w:hAnsi="宋体" w:eastAsia="宋体" w:cs="宋体"/>
          <w:color w:val="auto"/>
          <w:spacing w:val="14"/>
          <w:sz w:val="24"/>
          <w:szCs w:val="24"/>
          <w:lang w:eastAsia="zh-CN"/>
        </w:rPr>
        <w:t>，</w:t>
      </w:r>
      <w:r>
        <w:rPr>
          <w:rFonts w:hint="eastAsia" w:ascii="宋体" w:hAnsi="宋体" w:eastAsia="宋体" w:cs="宋体"/>
          <w:color w:val="auto"/>
          <w:spacing w:val="2"/>
          <w:sz w:val="24"/>
          <w:szCs w:val="24"/>
          <w:lang w:eastAsia="zh-CN"/>
        </w:rPr>
        <w:t>属于</w:t>
      </w:r>
      <w:r>
        <w:rPr>
          <w:rFonts w:hint="eastAsia" w:ascii="宋体" w:hAnsi="宋体" w:eastAsia="宋体" w:cs="宋体"/>
          <w:color w:val="auto"/>
          <w:spacing w:val="2"/>
          <w:sz w:val="24"/>
          <w:szCs w:val="24"/>
          <w:u w:val="single"/>
          <w:lang w:eastAsia="zh-CN"/>
        </w:rPr>
        <w:t>（采购文件中明确的所属行业</w:t>
      </w:r>
      <w:r>
        <w:rPr>
          <w:rFonts w:hint="eastAsia" w:ascii="宋体" w:hAnsi="宋体" w:eastAsia="宋体" w:cs="宋体"/>
          <w:color w:val="auto"/>
          <w:spacing w:val="14"/>
          <w:sz w:val="24"/>
          <w:szCs w:val="24"/>
          <w:u w:val="single"/>
          <w:lang w:eastAsia="zh-CN"/>
        </w:rPr>
        <w:t>）</w:t>
      </w:r>
      <w:r>
        <w:rPr>
          <w:rFonts w:hint="eastAsia" w:ascii="宋体" w:hAnsi="宋体" w:eastAsia="宋体" w:cs="宋体"/>
          <w:color w:val="auto"/>
          <w:spacing w:val="14"/>
          <w:sz w:val="24"/>
          <w:szCs w:val="24"/>
          <w:lang w:eastAsia="zh-CN"/>
        </w:rPr>
        <w:t>；</w:t>
      </w:r>
      <w:r>
        <w:rPr>
          <w:rFonts w:hint="eastAsia" w:ascii="宋体" w:hAnsi="宋体" w:eastAsia="宋体" w:cs="宋体"/>
          <w:color w:val="auto"/>
          <w:spacing w:val="2"/>
          <w:sz w:val="24"/>
          <w:szCs w:val="24"/>
          <w:lang w:eastAsia="zh-CN"/>
        </w:rPr>
        <w:t>承建企业为</w:t>
      </w:r>
      <w:r>
        <w:rPr>
          <w:rFonts w:hint="eastAsia" w:ascii="宋体" w:hAnsi="宋体" w:eastAsia="宋体" w:cs="宋体"/>
          <w:color w:val="auto"/>
          <w:spacing w:val="1"/>
          <w:sz w:val="24"/>
          <w:szCs w:val="24"/>
          <w:u w:val="single"/>
          <w:lang w:eastAsia="zh-CN"/>
        </w:rPr>
        <w:t>（企业名称）</w:t>
      </w:r>
      <w:r>
        <w:rPr>
          <w:rFonts w:hint="eastAsia" w:ascii="宋体" w:hAnsi="宋体" w:eastAsia="宋体" w:cs="宋体"/>
          <w:color w:val="auto"/>
          <w:spacing w:val="-4"/>
          <w:sz w:val="24"/>
          <w:szCs w:val="24"/>
          <w:lang w:eastAsia="zh-CN"/>
        </w:rPr>
        <w:t>,从业人员人，营业收入为万元，资产总额为万元，属于</w:t>
      </w:r>
      <w:r>
        <w:rPr>
          <w:rFonts w:hint="eastAsia" w:ascii="宋体" w:hAnsi="宋体" w:eastAsia="宋体" w:cs="宋体"/>
          <w:color w:val="auto"/>
          <w:spacing w:val="-4"/>
          <w:sz w:val="24"/>
          <w:szCs w:val="24"/>
          <w:u w:val="single"/>
          <w:lang w:eastAsia="zh-CN"/>
        </w:rPr>
        <w:t>（中型企业</w:t>
      </w:r>
      <w:r>
        <w:rPr>
          <w:rFonts w:hint="eastAsia" w:ascii="宋体" w:hAnsi="宋体" w:eastAsia="宋体" w:cs="宋体"/>
          <w:color w:val="auto"/>
          <w:spacing w:val="-5"/>
          <w:sz w:val="24"/>
          <w:szCs w:val="24"/>
          <w:u w:val="single"/>
          <w:lang w:eastAsia="zh-CN"/>
        </w:rPr>
        <w:t>、小型企业、微型企业</w:t>
      </w:r>
      <w:r>
        <w:rPr>
          <w:rFonts w:hint="eastAsia" w:ascii="宋体" w:hAnsi="宋体" w:eastAsia="宋体" w:cs="宋体"/>
          <w:color w:val="auto"/>
          <w:spacing w:val="3"/>
          <w:sz w:val="24"/>
          <w:szCs w:val="24"/>
          <w:u w:val="single"/>
          <w:lang w:eastAsia="zh-CN"/>
        </w:rPr>
        <w:t>）</w:t>
      </w:r>
      <w:r>
        <w:rPr>
          <w:rFonts w:hint="eastAsia" w:ascii="宋体" w:hAnsi="宋体" w:eastAsia="宋体" w:cs="宋体"/>
          <w:color w:val="auto"/>
          <w:spacing w:val="3"/>
          <w:sz w:val="24"/>
          <w:szCs w:val="24"/>
          <w:lang w:eastAsia="zh-CN"/>
        </w:rPr>
        <w:t>；</w:t>
      </w:r>
    </w:p>
    <w:p w14:paraId="33B34E06">
      <w:pPr>
        <w:pStyle w:val="10"/>
        <w:spacing w:line="360" w:lineRule="auto"/>
        <w:rPr>
          <w:rFonts w:hint="eastAsia" w:ascii="宋体" w:hAnsi="宋体" w:eastAsia="宋体" w:cs="宋体"/>
          <w:color w:val="auto"/>
          <w:lang w:eastAsia="zh-CN"/>
        </w:rPr>
      </w:pPr>
    </w:p>
    <w:p w14:paraId="00C507A3">
      <w:pPr>
        <w:spacing w:line="360" w:lineRule="auto"/>
        <w:ind w:left="731"/>
        <w:rPr>
          <w:rFonts w:hint="eastAsia" w:ascii="宋体" w:hAnsi="宋体" w:eastAsia="宋体" w:cs="宋体"/>
          <w:color w:val="auto"/>
          <w:sz w:val="24"/>
          <w:szCs w:val="24"/>
          <w:lang w:eastAsia="zh-CN"/>
        </w:rPr>
      </w:pPr>
      <w:r>
        <w:rPr>
          <w:rFonts w:hint="eastAsia" w:ascii="宋体" w:hAnsi="宋体" w:eastAsia="宋体" w:cs="宋体"/>
          <w:color w:val="auto"/>
          <w:spacing w:val="-13"/>
          <w:position w:val="3"/>
          <w:sz w:val="24"/>
          <w:szCs w:val="24"/>
          <w:lang w:eastAsia="zh-CN"/>
        </w:rPr>
        <w:t>……</w:t>
      </w:r>
    </w:p>
    <w:p w14:paraId="21C2A852">
      <w:pPr>
        <w:spacing w:line="360" w:lineRule="auto"/>
        <w:ind w:left="2" w:right="7" w:firstLine="508"/>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以上企业，不属于大企业的分支机构，不存在控股股东为大企业的情形，也不</w:t>
      </w:r>
      <w:r>
        <w:rPr>
          <w:rFonts w:hint="eastAsia" w:ascii="宋体" w:hAnsi="宋体" w:eastAsia="宋体" w:cs="宋体"/>
          <w:color w:val="auto"/>
          <w:spacing w:val="5"/>
          <w:sz w:val="24"/>
          <w:szCs w:val="24"/>
          <w:lang w:eastAsia="zh-CN"/>
        </w:rPr>
        <w:t>存在与</w:t>
      </w:r>
      <w:r>
        <w:rPr>
          <w:rFonts w:hint="eastAsia" w:ascii="宋体" w:hAnsi="宋体" w:eastAsia="宋体" w:cs="宋体"/>
          <w:color w:val="auto"/>
          <w:sz w:val="24"/>
          <w:szCs w:val="24"/>
          <w:lang w:eastAsia="zh-CN"/>
        </w:rPr>
        <w:t>大企业的负责人为同一人的情形。</w:t>
      </w:r>
    </w:p>
    <w:p w14:paraId="43C01CCB">
      <w:pPr>
        <w:spacing w:line="360" w:lineRule="auto"/>
        <w:ind w:left="488"/>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本企业对上述声明内容的真实性负责。如有虚假，将依法承担相应责任。</w:t>
      </w:r>
    </w:p>
    <w:p w14:paraId="3C1D7645">
      <w:pPr>
        <w:pStyle w:val="10"/>
        <w:spacing w:line="360" w:lineRule="auto"/>
        <w:rPr>
          <w:rFonts w:hint="eastAsia" w:ascii="宋体" w:hAnsi="宋体" w:eastAsia="宋体" w:cs="宋体"/>
          <w:color w:val="auto"/>
          <w:lang w:eastAsia="zh-CN"/>
        </w:rPr>
      </w:pPr>
    </w:p>
    <w:p w14:paraId="514F010B">
      <w:pPr>
        <w:pStyle w:val="10"/>
        <w:spacing w:line="360" w:lineRule="auto"/>
        <w:rPr>
          <w:rFonts w:hint="eastAsia" w:ascii="宋体" w:hAnsi="宋体" w:eastAsia="宋体" w:cs="宋体"/>
          <w:color w:val="auto"/>
          <w:lang w:eastAsia="zh-CN"/>
        </w:rPr>
      </w:pPr>
    </w:p>
    <w:p w14:paraId="5EE7E3E0">
      <w:pPr>
        <w:pStyle w:val="10"/>
        <w:spacing w:line="360" w:lineRule="auto"/>
        <w:rPr>
          <w:rFonts w:hint="eastAsia" w:ascii="宋体" w:hAnsi="宋体" w:eastAsia="宋体" w:cs="宋体"/>
          <w:color w:val="auto"/>
          <w:lang w:eastAsia="zh-CN"/>
        </w:rPr>
      </w:pPr>
    </w:p>
    <w:p w14:paraId="011E0343">
      <w:pPr>
        <w:pStyle w:val="10"/>
        <w:spacing w:line="360" w:lineRule="auto"/>
        <w:rPr>
          <w:rFonts w:hint="eastAsia" w:ascii="宋体" w:hAnsi="宋体" w:eastAsia="宋体" w:cs="宋体"/>
          <w:color w:val="auto"/>
          <w:lang w:eastAsia="zh-CN"/>
        </w:rPr>
      </w:pPr>
    </w:p>
    <w:p w14:paraId="776FD09E">
      <w:pPr>
        <w:spacing w:line="360" w:lineRule="auto"/>
        <w:ind w:left="4779"/>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企业名称（电子签章</w:t>
      </w:r>
      <w:r>
        <w:rPr>
          <w:rFonts w:hint="eastAsia" w:ascii="宋体" w:hAnsi="宋体" w:eastAsia="宋体" w:cs="宋体"/>
          <w:color w:val="auto"/>
          <w:sz w:val="24"/>
          <w:szCs w:val="24"/>
          <w:lang w:eastAsia="zh-CN"/>
        </w:rPr>
        <w:t>）：</w:t>
      </w:r>
    </w:p>
    <w:p w14:paraId="17A32ED8">
      <w:pPr>
        <w:pStyle w:val="10"/>
        <w:spacing w:line="360" w:lineRule="auto"/>
        <w:rPr>
          <w:rFonts w:hint="eastAsia" w:ascii="宋体" w:hAnsi="宋体" w:eastAsia="宋体" w:cs="宋体"/>
          <w:color w:val="auto"/>
          <w:lang w:eastAsia="zh-CN"/>
        </w:rPr>
      </w:pPr>
    </w:p>
    <w:p w14:paraId="6A48D3A2">
      <w:pPr>
        <w:spacing w:line="360" w:lineRule="auto"/>
        <w:ind w:left="6509"/>
        <w:rPr>
          <w:rFonts w:hint="eastAsia" w:ascii="宋体" w:hAnsi="宋体" w:eastAsia="宋体" w:cs="宋体"/>
          <w:color w:val="auto"/>
          <w:sz w:val="24"/>
          <w:szCs w:val="24"/>
          <w:lang w:eastAsia="zh-CN"/>
        </w:rPr>
      </w:pPr>
      <w:r>
        <w:rPr>
          <w:rFonts w:hint="eastAsia" w:ascii="宋体" w:hAnsi="宋体" w:eastAsia="宋体" w:cs="宋体"/>
          <w:color w:val="auto"/>
          <w:spacing w:val="15"/>
          <w:sz w:val="24"/>
          <w:szCs w:val="24"/>
          <w:lang w:eastAsia="zh-CN"/>
        </w:rPr>
        <w:t>日期：</w:t>
      </w:r>
    </w:p>
    <w:p w14:paraId="06EBCC6A">
      <w:pPr>
        <w:pStyle w:val="10"/>
        <w:spacing w:line="360" w:lineRule="auto"/>
        <w:rPr>
          <w:rFonts w:hint="eastAsia" w:ascii="宋体" w:hAnsi="宋体" w:eastAsia="宋体" w:cs="宋体"/>
          <w:color w:val="auto"/>
          <w:lang w:eastAsia="zh-CN"/>
        </w:rPr>
      </w:pPr>
    </w:p>
    <w:p w14:paraId="1F0DBAD4">
      <w:pPr>
        <w:pStyle w:val="10"/>
        <w:spacing w:line="360" w:lineRule="auto"/>
        <w:rPr>
          <w:rFonts w:hint="eastAsia" w:ascii="宋体" w:hAnsi="宋体" w:eastAsia="宋体" w:cs="宋体"/>
          <w:color w:val="auto"/>
          <w:lang w:eastAsia="zh-CN"/>
        </w:rPr>
      </w:pPr>
    </w:p>
    <w:p w14:paraId="6CC512F5">
      <w:pPr>
        <w:pStyle w:val="10"/>
        <w:spacing w:line="360" w:lineRule="auto"/>
        <w:rPr>
          <w:rFonts w:hint="eastAsia" w:ascii="宋体" w:hAnsi="宋体" w:eastAsia="宋体" w:cs="宋体"/>
          <w:color w:val="auto"/>
          <w:lang w:eastAsia="zh-CN"/>
        </w:rPr>
      </w:pPr>
    </w:p>
    <w:p w14:paraId="5F7526D4">
      <w:pPr>
        <w:pStyle w:val="10"/>
        <w:spacing w:line="360" w:lineRule="auto"/>
        <w:rPr>
          <w:rFonts w:hint="eastAsia" w:ascii="宋体" w:hAnsi="宋体" w:eastAsia="宋体" w:cs="宋体"/>
          <w:color w:val="auto"/>
          <w:lang w:eastAsia="zh-CN"/>
        </w:rPr>
      </w:pPr>
    </w:p>
    <w:p w14:paraId="2C5F8D86">
      <w:pPr>
        <w:spacing w:line="360" w:lineRule="auto"/>
        <w:ind w:left="2" w:firstLine="916"/>
        <w:rPr>
          <w:rFonts w:hint="eastAsia" w:ascii="宋体" w:hAnsi="宋体" w:eastAsia="宋体" w:cs="宋体"/>
          <w:color w:val="auto"/>
          <w:sz w:val="22"/>
          <w:szCs w:val="22"/>
          <w:lang w:eastAsia="zh-CN"/>
        </w:rPr>
      </w:pPr>
      <w:r>
        <w:rPr>
          <w:rFonts w:hint="eastAsia" w:ascii="宋体" w:hAnsi="宋体" w:eastAsia="宋体" w:cs="宋体"/>
          <w:color w:val="auto"/>
          <w:spacing w:val="-2"/>
          <w:sz w:val="22"/>
          <w:szCs w:val="22"/>
          <w:lang w:eastAsia="zh-CN"/>
        </w:rPr>
        <w:t>注：从业人员、营业收入、资产总额填报上</w:t>
      </w:r>
      <w:r>
        <w:rPr>
          <w:rFonts w:hint="eastAsia" w:ascii="宋体" w:hAnsi="宋体" w:eastAsia="宋体" w:cs="宋体"/>
          <w:color w:val="auto"/>
          <w:spacing w:val="-3"/>
          <w:sz w:val="22"/>
          <w:szCs w:val="22"/>
          <w:lang w:eastAsia="zh-CN"/>
        </w:rPr>
        <w:t>一年度数据，无上一年度数据的新成立企业可不</w:t>
      </w:r>
      <w:r>
        <w:rPr>
          <w:rFonts w:hint="eastAsia" w:ascii="宋体" w:hAnsi="宋体" w:eastAsia="宋体" w:cs="宋体"/>
          <w:color w:val="auto"/>
          <w:spacing w:val="-7"/>
          <w:sz w:val="22"/>
          <w:szCs w:val="22"/>
          <w:lang w:eastAsia="zh-CN"/>
        </w:rPr>
        <w:t>填报。</w:t>
      </w:r>
    </w:p>
    <w:p w14:paraId="68C526D8">
      <w:pPr>
        <w:spacing w:line="360" w:lineRule="auto"/>
        <w:rPr>
          <w:rFonts w:hint="eastAsia" w:ascii="宋体" w:hAnsi="宋体" w:eastAsia="宋体" w:cs="宋体"/>
          <w:color w:val="auto"/>
          <w:sz w:val="22"/>
          <w:szCs w:val="22"/>
          <w:lang w:eastAsia="zh-CN"/>
        </w:rPr>
        <w:sectPr>
          <w:headerReference r:id="rId57" w:type="first"/>
          <w:headerReference r:id="rId55" w:type="default"/>
          <w:footerReference r:id="rId58" w:type="default"/>
          <w:headerReference r:id="rId56" w:type="even"/>
          <w:pgSz w:w="11910" w:h="16840"/>
          <w:pgMar w:top="1178" w:right="1131" w:bottom="956" w:left="1158" w:header="0" w:footer="717" w:gutter="0"/>
          <w:cols w:space="720" w:num="1"/>
        </w:sectPr>
      </w:pPr>
    </w:p>
    <w:p w14:paraId="6E700C26">
      <w:pPr>
        <w:pStyle w:val="10"/>
        <w:spacing w:line="360" w:lineRule="auto"/>
        <w:rPr>
          <w:rFonts w:hint="eastAsia" w:ascii="宋体" w:hAnsi="宋体" w:eastAsia="宋体" w:cs="宋体"/>
          <w:color w:val="auto"/>
          <w:lang w:eastAsia="zh-CN"/>
        </w:rPr>
      </w:pPr>
    </w:p>
    <w:p w14:paraId="5B8F0C48">
      <w:pPr>
        <w:pStyle w:val="10"/>
        <w:spacing w:line="360" w:lineRule="auto"/>
        <w:rPr>
          <w:rFonts w:hint="eastAsia" w:ascii="宋体" w:hAnsi="宋体" w:eastAsia="宋体" w:cs="宋体"/>
          <w:color w:val="auto"/>
          <w:lang w:eastAsia="zh-CN"/>
        </w:rPr>
      </w:pPr>
    </w:p>
    <w:p w14:paraId="19D71760">
      <w:pPr>
        <w:spacing w:line="360" w:lineRule="auto"/>
        <w:ind w:left="3232"/>
        <w:rPr>
          <w:rFonts w:hint="eastAsia" w:ascii="宋体" w:hAnsi="宋体" w:eastAsia="宋体" w:cs="宋体"/>
          <w:color w:val="auto"/>
          <w:sz w:val="28"/>
          <w:szCs w:val="28"/>
          <w:lang w:eastAsia="zh-CN"/>
        </w:rPr>
      </w:pPr>
      <w:r>
        <w:rPr>
          <w:rFonts w:hint="eastAsia" w:ascii="宋体" w:hAnsi="宋体" w:eastAsia="宋体" w:cs="宋体"/>
          <w:b/>
          <w:bCs/>
          <w:color w:val="auto"/>
          <w:spacing w:val="2"/>
          <w:sz w:val="28"/>
          <w:szCs w:val="28"/>
          <w:lang w:eastAsia="zh-CN"/>
        </w:rPr>
        <w:t>残疾人福利性单位声明函</w:t>
      </w:r>
    </w:p>
    <w:p w14:paraId="6BA882F5">
      <w:pPr>
        <w:pStyle w:val="10"/>
        <w:spacing w:line="360" w:lineRule="auto"/>
        <w:rPr>
          <w:rFonts w:hint="eastAsia" w:ascii="宋体" w:hAnsi="宋体" w:eastAsia="宋体" w:cs="宋体"/>
          <w:color w:val="auto"/>
          <w:lang w:eastAsia="zh-CN"/>
        </w:rPr>
      </w:pPr>
    </w:p>
    <w:p w14:paraId="3AB4DCFA">
      <w:pPr>
        <w:spacing w:line="360" w:lineRule="auto"/>
        <w:ind w:firstLine="481"/>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本单位郑重声明，根据《财政部民政部中国残疾人联合会关于促进残疾人</w:t>
      </w:r>
      <w:r>
        <w:rPr>
          <w:rFonts w:hint="eastAsia" w:ascii="宋体" w:hAnsi="宋体" w:eastAsia="宋体" w:cs="宋体"/>
          <w:color w:val="auto"/>
          <w:spacing w:val="-2"/>
          <w:sz w:val="24"/>
          <w:szCs w:val="24"/>
          <w:lang w:eastAsia="zh-CN"/>
        </w:rPr>
        <w:t>就业政府</w:t>
      </w:r>
      <w:r>
        <w:rPr>
          <w:rFonts w:hint="eastAsia" w:ascii="宋体" w:hAnsi="宋体" w:eastAsia="宋体" w:cs="宋体"/>
          <w:color w:val="auto"/>
          <w:sz w:val="24"/>
          <w:szCs w:val="24"/>
          <w:lang w:eastAsia="zh-CN"/>
        </w:rPr>
        <w:t>采购政策的通知》（财库〔2017〕141号）的规定，本单位为符合条件的残疾人福利性单位</w:t>
      </w:r>
      <w:r>
        <w:rPr>
          <w:rFonts w:hint="eastAsia" w:ascii="宋体" w:hAnsi="宋体" w:eastAsia="宋体" w:cs="宋体"/>
          <w:color w:val="auto"/>
          <w:spacing w:val="-3"/>
          <w:sz w:val="24"/>
          <w:szCs w:val="24"/>
          <w:lang w:eastAsia="zh-CN"/>
        </w:rPr>
        <w:t>,且本单位参加单位的项目采购活动提供本单位制</w:t>
      </w:r>
      <w:r>
        <w:rPr>
          <w:rFonts w:hint="eastAsia" w:ascii="宋体" w:hAnsi="宋体" w:eastAsia="宋体" w:cs="宋体"/>
          <w:color w:val="auto"/>
          <w:spacing w:val="-4"/>
          <w:sz w:val="24"/>
          <w:szCs w:val="24"/>
          <w:lang w:eastAsia="zh-CN"/>
        </w:rPr>
        <w:t>造的货物（由本单位承</w:t>
      </w:r>
      <w:r>
        <w:rPr>
          <w:rFonts w:hint="eastAsia" w:ascii="宋体" w:hAnsi="宋体" w:eastAsia="宋体" w:cs="宋体"/>
          <w:color w:val="auto"/>
          <w:spacing w:val="3"/>
          <w:sz w:val="24"/>
          <w:szCs w:val="24"/>
          <w:lang w:eastAsia="zh-CN"/>
        </w:rPr>
        <w:t>担工程/提供服务</w:t>
      </w:r>
      <w:r>
        <w:rPr>
          <w:rFonts w:hint="eastAsia" w:ascii="宋体" w:hAnsi="宋体" w:eastAsia="宋体" w:cs="宋体"/>
          <w:color w:val="auto"/>
          <w:spacing w:val="14"/>
          <w:sz w:val="24"/>
          <w:szCs w:val="24"/>
          <w:lang w:eastAsia="zh-CN"/>
        </w:rPr>
        <w:t>），</w:t>
      </w:r>
      <w:r>
        <w:rPr>
          <w:rFonts w:hint="eastAsia" w:ascii="宋体" w:hAnsi="宋体" w:eastAsia="宋体" w:cs="宋体"/>
          <w:color w:val="auto"/>
          <w:spacing w:val="3"/>
          <w:sz w:val="24"/>
          <w:szCs w:val="24"/>
          <w:lang w:eastAsia="zh-CN"/>
        </w:rPr>
        <w:t>或者提供其他残疾人福利性单位制造的货物（不包括使</w:t>
      </w:r>
      <w:r>
        <w:rPr>
          <w:rFonts w:hint="eastAsia" w:ascii="宋体" w:hAnsi="宋体" w:eastAsia="宋体" w:cs="宋体"/>
          <w:color w:val="auto"/>
          <w:spacing w:val="2"/>
          <w:sz w:val="24"/>
          <w:szCs w:val="24"/>
          <w:lang w:eastAsia="zh-CN"/>
        </w:rPr>
        <w:t>用非残疾人福</w:t>
      </w:r>
      <w:r>
        <w:rPr>
          <w:rFonts w:hint="eastAsia" w:ascii="宋体" w:hAnsi="宋体" w:eastAsia="宋体" w:cs="宋体"/>
          <w:color w:val="auto"/>
          <w:spacing w:val="-3"/>
          <w:sz w:val="24"/>
          <w:szCs w:val="24"/>
          <w:lang w:eastAsia="zh-CN"/>
        </w:rPr>
        <w:t>利性单位注册商标的货物）。</w:t>
      </w:r>
    </w:p>
    <w:p w14:paraId="478E32EB">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本单位对上述声明的真实性负责。如有虚假，将依法承担相应责任。</w:t>
      </w:r>
    </w:p>
    <w:p w14:paraId="354441E1">
      <w:pPr>
        <w:pStyle w:val="10"/>
        <w:spacing w:line="360" w:lineRule="auto"/>
        <w:rPr>
          <w:rFonts w:hint="eastAsia" w:ascii="宋体" w:hAnsi="宋体" w:eastAsia="宋体" w:cs="宋体"/>
          <w:color w:val="auto"/>
          <w:lang w:eastAsia="zh-CN"/>
        </w:rPr>
      </w:pPr>
    </w:p>
    <w:p w14:paraId="16A02CC8">
      <w:pPr>
        <w:pStyle w:val="10"/>
        <w:spacing w:line="360" w:lineRule="auto"/>
        <w:rPr>
          <w:rFonts w:hint="eastAsia" w:ascii="宋体" w:hAnsi="宋体" w:eastAsia="宋体" w:cs="宋体"/>
          <w:color w:val="auto"/>
          <w:lang w:eastAsia="zh-CN"/>
        </w:rPr>
      </w:pPr>
    </w:p>
    <w:p w14:paraId="19E2B88B">
      <w:pPr>
        <w:pStyle w:val="10"/>
        <w:spacing w:line="360" w:lineRule="auto"/>
        <w:rPr>
          <w:rFonts w:hint="eastAsia" w:ascii="宋体" w:hAnsi="宋体" w:eastAsia="宋体" w:cs="宋体"/>
          <w:color w:val="auto"/>
          <w:lang w:eastAsia="zh-CN"/>
        </w:rPr>
      </w:pPr>
    </w:p>
    <w:p w14:paraId="29CE75B4">
      <w:pPr>
        <w:pStyle w:val="10"/>
        <w:spacing w:line="360" w:lineRule="auto"/>
        <w:rPr>
          <w:rFonts w:hint="eastAsia" w:ascii="宋体" w:hAnsi="宋体" w:eastAsia="宋体" w:cs="宋体"/>
          <w:color w:val="auto"/>
          <w:lang w:eastAsia="zh-CN"/>
        </w:rPr>
      </w:pPr>
    </w:p>
    <w:p w14:paraId="70863F9F">
      <w:pPr>
        <w:pStyle w:val="10"/>
        <w:spacing w:line="360" w:lineRule="auto"/>
        <w:rPr>
          <w:rFonts w:hint="eastAsia" w:ascii="宋体" w:hAnsi="宋体" w:eastAsia="宋体" w:cs="宋体"/>
          <w:color w:val="auto"/>
          <w:lang w:eastAsia="zh-CN"/>
        </w:rPr>
      </w:pPr>
    </w:p>
    <w:p w14:paraId="6943B0AB">
      <w:pPr>
        <w:pStyle w:val="10"/>
        <w:spacing w:line="360" w:lineRule="auto"/>
        <w:rPr>
          <w:rFonts w:hint="eastAsia" w:ascii="宋体" w:hAnsi="宋体" w:eastAsia="宋体" w:cs="宋体"/>
          <w:color w:val="auto"/>
          <w:lang w:eastAsia="zh-CN"/>
        </w:rPr>
      </w:pPr>
    </w:p>
    <w:p w14:paraId="64DD7E57">
      <w:pPr>
        <w:spacing w:line="360" w:lineRule="auto"/>
        <w:ind w:left="4531"/>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单位名称（盖电子签章</w:t>
      </w:r>
      <w:r>
        <w:rPr>
          <w:rFonts w:hint="eastAsia" w:ascii="宋体" w:hAnsi="宋体" w:eastAsia="宋体" w:cs="宋体"/>
          <w:color w:val="auto"/>
          <w:sz w:val="24"/>
          <w:szCs w:val="24"/>
          <w:lang w:eastAsia="zh-CN"/>
        </w:rPr>
        <w:t>）：</w:t>
      </w:r>
    </w:p>
    <w:p w14:paraId="2044B0DD">
      <w:pPr>
        <w:spacing w:line="360" w:lineRule="auto"/>
        <w:ind w:left="6464"/>
        <w:rPr>
          <w:rFonts w:hint="eastAsia" w:ascii="宋体" w:hAnsi="宋体" w:eastAsia="宋体" w:cs="宋体"/>
          <w:color w:val="auto"/>
          <w:sz w:val="24"/>
          <w:szCs w:val="24"/>
          <w:lang w:eastAsia="zh-CN"/>
        </w:rPr>
      </w:pPr>
      <w:r>
        <w:rPr>
          <w:rFonts w:hint="eastAsia" w:ascii="宋体" w:hAnsi="宋体" w:eastAsia="宋体" w:cs="宋体"/>
          <w:color w:val="auto"/>
          <w:spacing w:val="-28"/>
          <w:sz w:val="24"/>
          <w:szCs w:val="24"/>
          <w:lang w:eastAsia="zh-CN"/>
        </w:rPr>
        <w:t>日期：</w:t>
      </w:r>
    </w:p>
    <w:p w14:paraId="0641DF49">
      <w:pPr>
        <w:pStyle w:val="10"/>
        <w:spacing w:line="360" w:lineRule="auto"/>
        <w:rPr>
          <w:rFonts w:hint="eastAsia" w:ascii="宋体" w:hAnsi="宋体" w:eastAsia="宋体" w:cs="宋体"/>
          <w:color w:val="auto"/>
          <w:lang w:eastAsia="zh-CN"/>
        </w:rPr>
      </w:pPr>
    </w:p>
    <w:p w14:paraId="281FB48F">
      <w:pPr>
        <w:pStyle w:val="10"/>
        <w:spacing w:line="360" w:lineRule="auto"/>
        <w:rPr>
          <w:rFonts w:hint="eastAsia" w:ascii="宋体" w:hAnsi="宋体" w:eastAsia="宋体" w:cs="宋体"/>
          <w:color w:val="auto"/>
          <w:lang w:eastAsia="zh-CN"/>
        </w:rPr>
      </w:pPr>
    </w:p>
    <w:p w14:paraId="635E9EE6">
      <w:pPr>
        <w:pStyle w:val="10"/>
        <w:spacing w:line="360" w:lineRule="auto"/>
        <w:rPr>
          <w:rFonts w:hint="eastAsia" w:ascii="宋体" w:hAnsi="宋体" w:eastAsia="宋体" w:cs="宋体"/>
          <w:color w:val="auto"/>
          <w:lang w:eastAsia="zh-CN"/>
        </w:rPr>
      </w:pPr>
    </w:p>
    <w:p w14:paraId="4002CC4D">
      <w:pPr>
        <w:pStyle w:val="10"/>
        <w:spacing w:line="360" w:lineRule="auto"/>
        <w:rPr>
          <w:rFonts w:hint="eastAsia" w:ascii="宋体" w:hAnsi="宋体" w:eastAsia="宋体" w:cs="宋体"/>
          <w:color w:val="auto"/>
          <w:lang w:eastAsia="zh-CN"/>
        </w:rPr>
      </w:pPr>
    </w:p>
    <w:p w14:paraId="46646B48">
      <w:pPr>
        <w:pStyle w:val="10"/>
        <w:spacing w:line="360" w:lineRule="auto"/>
        <w:rPr>
          <w:rFonts w:hint="eastAsia" w:ascii="宋体" w:hAnsi="宋体" w:eastAsia="宋体" w:cs="宋体"/>
          <w:color w:val="auto"/>
          <w:lang w:eastAsia="zh-CN"/>
        </w:rPr>
      </w:pPr>
    </w:p>
    <w:p w14:paraId="157483AC">
      <w:pPr>
        <w:pStyle w:val="10"/>
        <w:spacing w:line="360" w:lineRule="auto"/>
        <w:rPr>
          <w:rFonts w:hint="eastAsia" w:ascii="宋体" w:hAnsi="宋体" w:eastAsia="宋体" w:cs="宋体"/>
          <w:color w:val="auto"/>
          <w:lang w:eastAsia="zh-CN"/>
        </w:rPr>
      </w:pPr>
    </w:p>
    <w:p w14:paraId="31EC2125">
      <w:pPr>
        <w:pStyle w:val="10"/>
        <w:spacing w:line="360" w:lineRule="auto"/>
        <w:rPr>
          <w:rFonts w:hint="eastAsia" w:ascii="宋体" w:hAnsi="宋体" w:eastAsia="宋体" w:cs="宋体"/>
          <w:color w:val="auto"/>
          <w:lang w:eastAsia="zh-CN"/>
        </w:rPr>
      </w:pPr>
    </w:p>
    <w:p w14:paraId="4AC0631B">
      <w:pPr>
        <w:spacing w:line="360" w:lineRule="auto"/>
        <w:ind w:left="3" w:right="2" w:firstLine="3"/>
        <w:jc w:val="both"/>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注：请根据自己的真实情况出具《残疾人福利性单位声明函》。依法享受中小企业优惠政</w:t>
      </w:r>
      <w:r>
        <w:rPr>
          <w:rFonts w:hint="eastAsia" w:ascii="宋体" w:hAnsi="宋体" w:eastAsia="宋体" w:cs="宋体"/>
          <w:color w:val="auto"/>
          <w:spacing w:val="5"/>
          <w:sz w:val="24"/>
          <w:szCs w:val="24"/>
          <w:lang w:eastAsia="zh-CN"/>
        </w:rPr>
        <w:t>策的，采购人或者采购代理机构在公告成交结果时，同时公告其《残疾人福利性单位声明</w:t>
      </w:r>
      <w:r>
        <w:rPr>
          <w:rFonts w:hint="eastAsia" w:ascii="宋体" w:hAnsi="宋体" w:eastAsia="宋体" w:cs="宋体"/>
          <w:color w:val="auto"/>
          <w:spacing w:val="-3"/>
          <w:sz w:val="24"/>
          <w:szCs w:val="24"/>
          <w:lang w:eastAsia="zh-CN"/>
        </w:rPr>
        <w:t>函》，接受社会监督。</w:t>
      </w:r>
    </w:p>
    <w:p w14:paraId="51A6D468">
      <w:pPr>
        <w:spacing w:line="360" w:lineRule="auto"/>
        <w:rPr>
          <w:rFonts w:hint="eastAsia" w:ascii="宋体" w:hAnsi="宋体" w:eastAsia="宋体" w:cs="宋体"/>
          <w:color w:val="auto"/>
          <w:sz w:val="24"/>
          <w:szCs w:val="24"/>
          <w:lang w:eastAsia="zh-CN"/>
        </w:rPr>
        <w:sectPr>
          <w:headerReference r:id="rId61" w:type="first"/>
          <w:headerReference r:id="rId59" w:type="default"/>
          <w:footerReference r:id="rId62" w:type="default"/>
          <w:headerReference r:id="rId60" w:type="even"/>
          <w:pgSz w:w="11910" w:h="16840"/>
          <w:pgMar w:top="1431" w:right="1131" w:bottom="901" w:left="1157" w:header="0" w:footer="662" w:gutter="0"/>
          <w:cols w:space="720" w:num="1"/>
        </w:sectPr>
      </w:pPr>
    </w:p>
    <w:p w14:paraId="082F6C35">
      <w:pPr>
        <w:pStyle w:val="10"/>
        <w:spacing w:line="360" w:lineRule="auto"/>
        <w:rPr>
          <w:rFonts w:hint="eastAsia" w:ascii="宋体" w:hAnsi="宋体" w:eastAsia="宋体" w:cs="宋体"/>
          <w:color w:val="auto"/>
          <w:lang w:eastAsia="zh-CN"/>
        </w:rPr>
      </w:pPr>
    </w:p>
    <w:p w14:paraId="1E56D93D">
      <w:pPr>
        <w:spacing w:line="360" w:lineRule="auto"/>
        <w:ind w:left="2972"/>
        <w:rPr>
          <w:rFonts w:hint="eastAsia" w:ascii="宋体" w:hAnsi="宋体" w:eastAsia="宋体" w:cs="宋体"/>
          <w:color w:val="auto"/>
          <w:sz w:val="30"/>
          <w:szCs w:val="30"/>
          <w:lang w:eastAsia="zh-CN"/>
        </w:rPr>
      </w:pPr>
      <w:r>
        <w:rPr>
          <w:rFonts w:hint="eastAsia" w:ascii="宋体" w:hAnsi="宋体" w:eastAsia="宋体" w:cs="宋体"/>
          <w:color w:val="auto"/>
          <w:spacing w:val="15"/>
          <w:sz w:val="30"/>
          <w:szCs w:val="30"/>
          <w:lang w:eastAsia="zh-CN"/>
        </w:rPr>
        <w:t>二、报价商务技术文件格式</w:t>
      </w:r>
    </w:p>
    <w:p w14:paraId="04D8C48B">
      <w:pPr>
        <w:pStyle w:val="10"/>
        <w:spacing w:line="360" w:lineRule="auto"/>
        <w:rPr>
          <w:rFonts w:hint="eastAsia" w:ascii="宋体" w:hAnsi="宋体" w:eastAsia="宋体" w:cs="宋体"/>
          <w:color w:val="auto"/>
          <w:lang w:eastAsia="zh-CN"/>
        </w:rPr>
      </w:pPr>
    </w:p>
    <w:p w14:paraId="0AF8B1A3">
      <w:pPr>
        <w:pStyle w:val="10"/>
        <w:spacing w:line="360" w:lineRule="auto"/>
        <w:rPr>
          <w:rFonts w:hint="eastAsia" w:ascii="宋体" w:hAnsi="宋体" w:eastAsia="宋体" w:cs="宋体"/>
          <w:color w:val="auto"/>
          <w:lang w:eastAsia="zh-CN"/>
        </w:rPr>
      </w:pPr>
    </w:p>
    <w:p w14:paraId="01C362FB">
      <w:pPr>
        <w:pStyle w:val="10"/>
        <w:spacing w:line="360" w:lineRule="auto"/>
        <w:rPr>
          <w:rFonts w:hint="eastAsia" w:ascii="宋体" w:hAnsi="宋体" w:eastAsia="宋体" w:cs="宋体"/>
          <w:color w:val="auto"/>
          <w:lang w:eastAsia="zh-CN"/>
        </w:rPr>
      </w:pPr>
    </w:p>
    <w:p w14:paraId="3FB8E377">
      <w:pPr>
        <w:spacing w:line="360" w:lineRule="auto"/>
        <w:rPr>
          <w:rFonts w:hint="eastAsia" w:ascii="宋体" w:hAnsi="宋体" w:eastAsia="宋体" w:cs="宋体"/>
          <w:color w:val="auto"/>
          <w:sz w:val="30"/>
          <w:szCs w:val="30"/>
          <w:lang w:eastAsia="zh-CN"/>
        </w:rPr>
      </w:pPr>
      <w:r>
        <w:rPr>
          <w:rFonts w:hint="eastAsia" w:ascii="宋体" w:hAnsi="宋体" w:eastAsia="宋体" w:cs="宋体"/>
          <w:color w:val="auto"/>
          <w:spacing w:val="13"/>
          <w:sz w:val="30"/>
          <w:szCs w:val="30"/>
          <w:lang w:eastAsia="zh-CN"/>
        </w:rPr>
        <w:t>1.报价商务技术文件封面格式</w:t>
      </w:r>
    </w:p>
    <w:p w14:paraId="32FB337C">
      <w:pPr>
        <w:pStyle w:val="10"/>
        <w:spacing w:line="360" w:lineRule="auto"/>
        <w:rPr>
          <w:rFonts w:hint="eastAsia" w:ascii="宋体" w:hAnsi="宋体" w:eastAsia="宋体" w:cs="宋体"/>
          <w:color w:val="auto"/>
          <w:lang w:eastAsia="zh-CN"/>
        </w:rPr>
      </w:pPr>
    </w:p>
    <w:p w14:paraId="69F2F210">
      <w:pPr>
        <w:spacing w:line="360" w:lineRule="auto"/>
        <w:ind w:left="6197"/>
        <w:rPr>
          <w:rFonts w:hint="eastAsia" w:ascii="宋体" w:hAnsi="宋体" w:eastAsia="宋体" w:cs="宋体"/>
          <w:color w:val="auto"/>
          <w:sz w:val="19"/>
          <w:szCs w:val="19"/>
          <w:lang w:eastAsia="zh-CN"/>
        </w:rPr>
      </w:pPr>
      <w:r>
        <w:rPr>
          <w:rFonts w:hint="eastAsia" w:ascii="宋体" w:hAnsi="宋体" w:eastAsia="宋体" w:cs="宋体"/>
          <w:color w:val="auto"/>
          <w:spacing w:val="14"/>
          <w:sz w:val="19"/>
          <w:szCs w:val="19"/>
          <w:lang w:eastAsia="zh-CN"/>
        </w:rPr>
        <w:t>全流程电子文件</w:t>
      </w:r>
    </w:p>
    <w:p w14:paraId="283D3DBC">
      <w:pPr>
        <w:pStyle w:val="10"/>
        <w:spacing w:line="360" w:lineRule="auto"/>
        <w:rPr>
          <w:rFonts w:hint="eastAsia" w:ascii="宋体" w:hAnsi="宋体" w:eastAsia="宋体" w:cs="宋体"/>
          <w:color w:val="auto"/>
          <w:lang w:eastAsia="zh-CN"/>
        </w:rPr>
      </w:pPr>
    </w:p>
    <w:p w14:paraId="50761AAE">
      <w:pPr>
        <w:pStyle w:val="10"/>
        <w:spacing w:line="360" w:lineRule="auto"/>
        <w:rPr>
          <w:rFonts w:hint="eastAsia" w:ascii="宋体" w:hAnsi="宋体" w:eastAsia="宋体" w:cs="宋体"/>
          <w:color w:val="auto"/>
          <w:lang w:eastAsia="zh-CN"/>
        </w:rPr>
      </w:pPr>
    </w:p>
    <w:p w14:paraId="5DEA66B1">
      <w:pPr>
        <w:spacing w:line="360" w:lineRule="auto"/>
        <w:jc w:val="center"/>
        <w:rPr>
          <w:rFonts w:hint="eastAsia" w:ascii="宋体" w:hAnsi="宋体" w:eastAsia="宋体" w:cs="宋体"/>
          <w:color w:val="auto"/>
          <w:sz w:val="42"/>
          <w:szCs w:val="42"/>
          <w:lang w:eastAsia="zh-CN"/>
        </w:rPr>
      </w:pPr>
      <w:r>
        <w:rPr>
          <w:rFonts w:hint="eastAsia" w:ascii="宋体" w:hAnsi="宋体" w:eastAsia="宋体" w:cs="宋体"/>
          <w:b/>
          <w:bCs/>
          <w:color w:val="auto"/>
          <w:spacing w:val="-25"/>
          <w:sz w:val="42"/>
          <w:szCs w:val="42"/>
          <w:lang w:eastAsia="zh-CN"/>
        </w:rPr>
        <w:t>报价商务技术文件</w:t>
      </w:r>
    </w:p>
    <w:p w14:paraId="04727A35">
      <w:pPr>
        <w:pStyle w:val="10"/>
        <w:spacing w:line="360" w:lineRule="auto"/>
        <w:rPr>
          <w:rFonts w:hint="eastAsia" w:ascii="宋体" w:hAnsi="宋体" w:eastAsia="宋体" w:cs="宋体"/>
          <w:color w:val="auto"/>
          <w:lang w:eastAsia="zh-CN"/>
        </w:rPr>
      </w:pPr>
    </w:p>
    <w:p w14:paraId="36C6F7EE">
      <w:pPr>
        <w:pStyle w:val="10"/>
        <w:spacing w:line="360" w:lineRule="auto"/>
        <w:rPr>
          <w:rFonts w:hint="eastAsia" w:ascii="宋体" w:hAnsi="宋体" w:eastAsia="宋体" w:cs="宋体"/>
          <w:color w:val="auto"/>
          <w:lang w:eastAsia="zh-CN"/>
        </w:rPr>
      </w:pPr>
    </w:p>
    <w:p w14:paraId="0A22338A">
      <w:pPr>
        <w:pStyle w:val="10"/>
        <w:spacing w:line="360" w:lineRule="auto"/>
        <w:rPr>
          <w:rFonts w:hint="eastAsia" w:ascii="宋体" w:hAnsi="宋体" w:eastAsia="宋体" w:cs="宋体"/>
          <w:color w:val="auto"/>
          <w:lang w:eastAsia="zh-CN"/>
        </w:rPr>
      </w:pPr>
    </w:p>
    <w:p w14:paraId="5D1FF2F2">
      <w:pPr>
        <w:pStyle w:val="10"/>
        <w:spacing w:line="360" w:lineRule="auto"/>
        <w:rPr>
          <w:rFonts w:hint="eastAsia" w:ascii="宋体" w:hAnsi="宋体" w:eastAsia="宋体" w:cs="宋体"/>
          <w:color w:val="auto"/>
          <w:lang w:eastAsia="zh-CN"/>
        </w:rPr>
      </w:pPr>
    </w:p>
    <w:p w14:paraId="2DB82880">
      <w:pPr>
        <w:spacing w:line="360" w:lineRule="auto"/>
        <w:ind w:left="1243"/>
        <w:rPr>
          <w:rFonts w:hint="eastAsia" w:ascii="宋体" w:hAnsi="宋体" w:eastAsia="宋体" w:cs="宋体"/>
          <w:color w:val="auto"/>
          <w:sz w:val="30"/>
          <w:szCs w:val="30"/>
          <w:lang w:eastAsia="zh-CN"/>
        </w:rPr>
      </w:pPr>
      <w:r>
        <w:rPr>
          <w:rFonts w:hint="eastAsia" w:ascii="宋体" w:hAnsi="宋体" w:eastAsia="宋体" w:cs="宋体"/>
          <w:color w:val="auto"/>
          <w:spacing w:val="5"/>
          <w:sz w:val="30"/>
          <w:szCs w:val="30"/>
          <w:lang w:eastAsia="zh-CN"/>
        </w:rPr>
        <w:t>项目名称：</w:t>
      </w:r>
    </w:p>
    <w:p w14:paraId="0CF67046">
      <w:pPr>
        <w:pStyle w:val="10"/>
        <w:spacing w:line="360" w:lineRule="auto"/>
        <w:rPr>
          <w:rFonts w:hint="eastAsia" w:ascii="宋体" w:hAnsi="宋体" w:eastAsia="宋体" w:cs="宋体"/>
          <w:color w:val="auto"/>
          <w:lang w:eastAsia="zh-CN"/>
        </w:rPr>
      </w:pPr>
    </w:p>
    <w:p w14:paraId="653DE2A0">
      <w:pPr>
        <w:pStyle w:val="10"/>
        <w:spacing w:line="360" w:lineRule="auto"/>
        <w:rPr>
          <w:rFonts w:hint="eastAsia" w:ascii="宋体" w:hAnsi="宋体" w:eastAsia="宋体" w:cs="宋体"/>
          <w:color w:val="auto"/>
          <w:lang w:eastAsia="zh-CN"/>
        </w:rPr>
      </w:pPr>
    </w:p>
    <w:p w14:paraId="122C12FB">
      <w:pPr>
        <w:spacing w:line="360" w:lineRule="auto"/>
        <w:ind w:left="1243"/>
        <w:rPr>
          <w:rFonts w:hint="eastAsia" w:ascii="宋体" w:hAnsi="宋体" w:eastAsia="宋体" w:cs="宋体"/>
          <w:color w:val="auto"/>
          <w:sz w:val="30"/>
          <w:szCs w:val="30"/>
          <w:lang w:eastAsia="zh-CN"/>
        </w:rPr>
      </w:pPr>
      <w:r>
        <w:rPr>
          <w:rFonts w:hint="eastAsia" w:ascii="宋体" w:hAnsi="宋体" w:eastAsia="宋体" w:cs="宋体"/>
          <w:color w:val="auto"/>
          <w:spacing w:val="5"/>
          <w:sz w:val="30"/>
          <w:szCs w:val="30"/>
          <w:lang w:eastAsia="zh-CN"/>
        </w:rPr>
        <w:t>项目编号：</w:t>
      </w:r>
    </w:p>
    <w:p w14:paraId="3FE0EE84">
      <w:pPr>
        <w:pStyle w:val="10"/>
        <w:spacing w:line="360" w:lineRule="auto"/>
        <w:rPr>
          <w:rFonts w:hint="eastAsia" w:ascii="宋体" w:hAnsi="宋体" w:eastAsia="宋体" w:cs="宋体"/>
          <w:color w:val="auto"/>
          <w:lang w:eastAsia="zh-CN"/>
        </w:rPr>
      </w:pPr>
    </w:p>
    <w:p w14:paraId="332B14CC">
      <w:pPr>
        <w:pStyle w:val="10"/>
        <w:spacing w:line="360" w:lineRule="auto"/>
        <w:rPr>
          <w:rFonts w:hint="eastAsia" w:ascii="宋体" w:hAnsi="宋体" w:eastAsia="宋体" w:cs="宋体"/>
          <w:color w:val="auto"/>
          <w:lang w:eastAsia="zh-CN"/>
        </w:rPr>
      </w:pPr>
    </w:p>
    <w:p w14:paraId="16C99D98">
      <w:pPr>
        <w:spacing w:line="360" w:lineRule="auto"/>
        <w:ind w:left="1243"/>
        <w:rPr>
          <w:rFonts w:hint="eastAsia" w:ascii="宋体" w:hAnsi="宋体" w:eastAsia="宋体" w:cs="宋体"/>
          <w:color w:val="auto"/>
          <w:sz w:val="30"/>
          <w:szCs w:val="30"/>
          <w:lang w:eastAsia="zh-CN"/>
        </w:rPr>
      </w:pPr>
      <w:r>
        <w:rPr>
          <w:rFonts w:hint="eastAsia" w:ascii="宋体" w:hAnsi="宋体" w:eastAsia="宋体" w:cs="宋体"/>
          <w:color w:val="auto"/>
          <w:spacing w:val="8"/>
          <w:sz w:val="30"/>
          <w:szCs w:val="30"/>
          <w:lang w:eastAsia="zh-CN"/>
        </w:rPr>
        <w:t>供应商名称：</w:t>
      </w:r>
    </w:p>
    <w:p w14:paraId="4FAF8EA2">
      <w:pPr>
        <w:pStyle w:val="10"/>
        <w:spacing w:line="360" w:lineRule="auto"/>
        <w:rPr>
          <w:rFonts w:hint="eastAsia" w:ascii="宋体" w:hAnsi="宋体" w:eastAsia="宋体" w:cs="宋体"/>
          <w:color w:val="auto"/>
          <w:lang w:eastAsia="zh-CN"/>
        </w:rPr>
      </w:pPr>
    </w:p>
    <w:p w14:paraId="1CFFC275">
      <w:pPr>
        <w:pStyle w:val="10"/>
        <w:spacing w:line="360" w:lineRule="auto"/>
        <w:rPr>
          <w:rFonts w:hint="eastAsia" w:ascii="宋体" w:hAnsi="宋体" w:eastAsia="宋体" w:cs="宋体"/>
          <w:color w:val="auto"/>
          <w:lang w:eastAsia="zh-CN"/>
        </w:rPr>
      </w:pPr>
    </w:p>
    <w:p w14:paraId="1AD3C1AC">
      <w:pPr>
        <w:pStyle w:val="10"/>
        <w:spacing w:line="360" w:lineRule="auto"/>
        <w:rPr>
          <w:rFonts w:hint="eastAsia" w:ascii="宋体" w:hAnsi="宋体" w:eastAsia="宋体" w:cs="宋体"/>
          <w:color w:val="auto"/>
          <w:lang w:eastAsia="zh-CN"/>
        </w:rPr>
      </w:pPr>
    </w:p>
    <w:p w14:paraId="48B99BAE">
      <w:pPr>
        <w:pStyle w:val="10"/>
        <w:spacing w:line="360" w:lineRule="auto"/>
        <w:rPr>
          <w:rFonts w:hint="eastAsia" w:ascii="宋体" w:hAnsi="宋体" w:eastAsia="宋体" w:cs="宋体"/>
          <w:color w:val="auto"/>
          <w:lang w:eastAsia="zh-CN"/>
        </w:rPr>
      </w:pPr>
    </w:p>
    <w:p w14:paraId="139644E5">
      <w:pPr>
        <w:pStyle w:val="10"/>
        <w:spacing w:line="360" w:lineRule="auto"/>
        <w:rPr>
          <w:rFonts w:hint="eastAsia" w:ascii="宋体" w:hAnsi="宋体" w:eastAsia="宋体" w:cs="宋体"/>
          <w:color w:val="auto"/>
          <w:lang w:eastAsia="zh-CN"/>
        </w:rPr>
      </w:pPr>
    </w:p>
    <w:p w14:paraId="06DDC123">
      <w:pPr>
        <w:pStyle w:val="10"/>
        <w:spacing w:line="360" w:lineRule="auto"/>
        <w:rPr>
          <w:rFonts w:hint="eastAsia" w:ascii="宋体" w:hAnsi="宋体" w:eastAsia="宋体" w:cs="宋体"/>
          <w:color w:val="auto"/>
          <w:lang w:eastAsia="zh-CN"/>
        </w:rPr>
      </w:pPr>
    </w:p>
    <w:p w14:paraId="04471B2F">
      <w:pPr>
        <w:spacing w:line="360" w:lineRule="auto"/>
        <w:ind w:left="3876"/>
        <w:rPr>
          <w:rFonts w:hint="eastAsia" w:ascii="宋体" w:hAnsi="宋体" w:eastAsia="宋体" w:cs="宋体"/>
          <w:color w:val="auto"/>
          <w:sz w:val="30"/>
          <w:szCs w:val="30"/>
          <w:lang w:eastAsia="zh-CN"/>
        </w:rPr>
      </w:pPr>
      <w:r>
        <w:rPr>
          <w:rFonts w:hint="eastAsia" w:ascii="宋体" w:hAnsi="宋体" w:eastAsia="宋体" w:cs="宋体"/>
          <w:color w:val="auto"/>
          <w:spacing w:val="-14"/>
          <w:sz w:val="30"/>
          <w:szCs w:val="30"/>
          <w:lang w:eastAsia="zh-CN"/>
        </w:rPr>
        <w:t>年月日</w:t>
      </w:r>
    </w:p>
    <w:p w14:paraId="36EA87C8">
      <w:pPr>
        <w:spacing w:line="360" w:lineRule="auto"/>
        <w:rPr>
          <w:rFonts w:hint="eastAsia" w:ascii="宋体" w:hAnsi="宋体" w:eastAsia="宋体" w:cs="宋体"/>
          <w:color w:val="auto"/>
          <w:sz w:val="30"/>
          <w:szCs w:val="30"/>
          <w:lang w:eastAsia="zh-CN"/>
        </w:rPr>
        <w:sectPr>
          <w:headerReference r:id="rId65" w:type="first"/>
          <w:headerReference r:id="rId63" w:type="default"/>
          <w:footerReference r:id="rId66" w:type="default"/>
          <w:headerReference r:id="rId64" w:type="even"/>
          <w:pgSz w:w="11910" w:h="16840"/>
          <w:pgMar w:top="1431" w:right="1786" w:bottom="851" w:left="1166" w:header="0" w:footer="682" w:gutter="0"/>
          <w:cols w:space="720" w:num="1"/>
        </w:sectPr>
      </w:pPr>
    </w:p>
    <w:p w14:paraId="5E67D5DA">
      <w:pPr>
        <w:spacing w:line="360" w:lineRule="auto"/>
        <w:ind w:left="100"/>
        <w:rPr>
          <w:rFonts w:hint="eastAsia" w:ascii="宋体" w:hAnsi="宋体" w:eastAsia="宋体" w:cs="宋体"/>
          <w:color w:val="auto"/>
          <w:sz w:val="30"/>
          <w:szCs w:val="30"/>
          <w:lang w:eastAsia="zh-CN"/>
        </w:rPr>
      </w:pPr>
      <w:r>
        <w:rPr>
          <w:rFonts w:hint="eastAsia" w:ascii="宋体" w:hAnsi="宋体" w:eastAsia="宋体" w:cs="宋体"/>
          <w:color w:val="auto"/>
          <w:spacing w:val="15"/>
          <w:sz w:val="30"/>
          <w:szCs w:val="30"/>
          <w:lang w:eastAsia="zh-CN"/>
        </w:rPr>
        <w:t>2.报价商务技术文件目录</w:t>
      </w:r>
    </w:p>
    <w:p w14:paraId="5083F000">
      <w:pPr>
        <w:pStyle w:val="10"/>
        <w:spacing w:line="360" w:lineRule="auto"/>
        <w:rPr>
          <w:rFonts w:hint="eastAsia" w:ascii="宋体" w:hAnsi="宋体" w:eastAsia="宋体" w:cs="宋体"/>
          <w:color w:val="auto"/>
          <w:lang w:eastAsia="zh-CN"/>
        </w:rPr>
      </w:pPr>
    </w:p>
    <w:p w14:paraId="709B07BD">
      <w:pPr>
        <w:spacing w:line="360" w:lineRule="auto"/>
        <w:ind w:firstLine="237"/>
        <w:rPr>
          <w:rFonts w:hint="eastAsia" w:ascii="宋体" w:hAnsi="宋体" w:eastAsia="宋体" w:cs="宋体"/>
          <w:color w:val="auto"/>
          <w:sz w:val="30"/>
          <w:szCs w:val="30"/>
          <w:lang w:eastAsia="zh-CN"/>
        </w:rPr>
      </w:pPr>
      <w:r>
        <w:rPr>
          <w:rFonts w:hint="eastAsia" w:ascii="宋体" w:hAnsi="宋体" w:eastAsia="宋体" w:cs="宋体"/>
          <w:color w:val="auto"/>
          <w:spacing w:val="23"/>
          <w:sz w:val="30"/>
          <w:szCs w:val="30"/>
          <w:lang w:eastAsia="zh-CN"/>
        </w:rPr>
        <w:t>根据磋商文件规定及供应商提供的材料自行编写</w:t>
      </w:r>
      <w:r>
        <w:rPr>
          <w:rFonts w:hint="eastAsia" w:ascii="宋体" w:hAnsi="宋体" w:eastAsia="宋体" w:cs="宋体"/>
          <w:color w:val="auto"/>
          <w:spacing w:val="22"/>
          <w:sz w:val="30"/>
          <w:szCs w:val="30"/>
          <w:lang w:eastAsia="zh-CN"/>
        </w:rPr>
        <w:t>目录（部分格式后</w:t>
      </w:r>
      <w:r>
        <w:rPr>
          <w:rFonts w:hint="eastAsia" w:ascii="宋体" w:hAnsi="宋体" w:eastAsia="宋体" w:cs="宋体"/>
          <w:color w:val="auto"/>
          <w:spacing w:val="-10"/>
          <w:sz w:val="30"/>
          <w:szCs w:val="30"/>
          <w:lang w:eastAsia="zh-CN"/>
        </w:rPr>
        <w:t>附）。</w:t>
      </w:r>
    </w:p>
    <w:p w14:paraId="0684D267">
      <w:pPr>
        <w:spacing w:line="360" w:lineRule="auto"/>
        <w:rPr>
          <w:rFonts w:hint="eastAsia" w:ascii="宋体" w:hAnsi="宋体" w:eastAsia="宋体" w:cs="宋体"/>
          <w:color w:val="auto"/>
          <w:sz w:val="30"/>
          <w:szCs w:val="30"/>
          <w:lang w:eastAsia="zh-CN"/>
        </w:rPr>
        <w:sectPr>
          <w:headerReference r:id="rId69" w:type="first"/>
          <w:headerReference r:id="rId67" w:type="default"/>
          <w:footerReference r:id="rId70" w:type="default"/>
          <w:headerReference r:id="rId68" w:type="even"/>
          <w:pgSz w:w="11910" w:h="16840"/>
          <w:pgMar w:top="1431" w:right="1145" w:bottom="959" w:left="1166" w:header="0" w:footer="719" w:gutter="0"/>
          <w:cols w:space="720" w:num="1"/>
        </w:sectPr>
      </w:pPr>
    </w:p>
    <w:p w14:paraId="30886CE5">
      <w:pPr>
        <w:spacing w:line="360" w:lineRule="auto"/>
        <w:ind w:left="4343"/>
        <w:rPr>
          <w:rFonts w:hint="eastAsia" w:ascii="宋体" w:hAnsi="宋体" w:eastAsia="宋体" w:cs="宋体"/>
          <w:color w:val="auto"/>
          <w:sz w:val="31"/>
          <w:szCs w:val="31"/>
          <w:lang w:eastAsia="zh-CN"/>
        </w:rPr>
      </w:pPr>
      <w:r>
        <w:rPr>
          <w:rFonts w:hint="eastAsia" w:ascii="宋体" w:hAnsi="宋体" w:eastAsia="宋体" w:cs="宋体"/>
          <w:b/>
          <w:bCs/>
          <w:color w:val="auto"/>
          <w:sz w:val="31"/>
          <w:szCs w:val="31"/>
          <w:lang w:eastAsia="zh-CN"/>
        </w:rPr>
        <w:t>磋商书</w:t>
      </w:r>
    </w:p>
    <w:p w14:paraId="7CC65EDC">
      <w:pPr>
        <w:pStyle w:val="10"/>
        <w:spacing w:line="360" w:lineRule="auto"/>
        <w:rPr>
          <w:rFonts w:hint="eastAsia" w:ascii="宋体" w:hAnsi="宋体" w:eastAsia="宋体" w:cs="宋体"/>
          <w:color w:val="auto"/>
          <w:lang w:eastAsia="zh-CN"/>
        </w:rPr>
      </w:pPr>
    </w:p>
    <w:p w14:paraId="61321DAC">
      <w:pPr>
        <w:spacing w:line="360" w:lineRule="auto"/>
        <w:ind w:left="2"/>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致：(采购代理机构)</w:t>
      </w:r>
    </w:p>
    <w:p w14:paraId="5AA94425">
      <w:pPr>
        <w:tabs>
          <w:tab w:val="left" w:pos="1543"/>
        </w:tabs>
        <w:spacing w:line="360" w:lineRule="auto"/>
        <w:ind w:left="463"/>
        <w:rPr>
          <w:rFonts w:hint="eastAsia" w:ascii="宋体" w:hAnsi="宋体" w:eastAsia="宋体" w:cs="宋体"/>
          <w:color w:val="auto"/>
          <w:sz w:val="24"/>
          <w:szCs w:val="24"/>
          <w:lang w:eastAsia="zh-CN"/>
        </w:rPr>
      </w:pPr>
      <w:r>
        <w:rPr>
          <w:rFonts w:hint="eastAsia" w:ascii="宋体" w:hAnsi="宋体" w:eastAsia="宋体" w:cs="宋体"/>
          <w:color w:val="auto"/>
          <w:sz w:val="24"/>
          <w:szCs w:val="24"/>
          <w:u w:val="single"/>
          <w:lang w:eastAsia="zh-CN"/>
        </w:rPr>
        <w:tab/>
      </w:r>
      <w:r>
        <w:rPr>
          <w:rFonts w:hint="eastAsia" w:ascii="宋体" w:hAnsi="宋体" w:eastAsia="宋体" w:cs="宋体"/>
          <w:color w:val="auto"/>
          <w:sz w:val="24"/>
          <w:szCs w:val="24"/>
          <w:lang w:eastAsia="zh-CN"/>
        </w:rPr>
        <w:t>（供应商名称）系中华人民共和国合法企业，经营地址。</w:t>
      </w:r>
    </w:p>
    <w:p w14:paraId="2AA83887">
      <w:pPr>
        <w:spacing w:line="360" w:lineRule="auto"/>
        <w:ind w:right="119" w:firstLine="487"/>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我（姓名）系</w:t>
      </w:r>
      <w:r>
        <w:rPr>
          <w:rFonts w:hint="eastAsia" w:ascii="宋体" w:hAnsi="宋体" w:eastAsia="宋体" w:cs="宋体"/>
          <w:color w:val="auto"/>
          <w:spacing w:val="-1"/>
          <w:sz w:val="24"/>
          <w:szCs w:val="24"/>
          <w:lang w:eastAsia="zh-CN"/>
        </w:rPr>
        <w:t>（供应商名称）的法定代表人，我方愿意参加贵方组</w:t>
      </w:r>
      <w:r>
        <w:rPr>
          <w:rFonts w:hint="eastAsia" w:ascii="宋体" w:hAnsi="宋体" w:eastAsia="宋体" w:cs="宋体"/>
          <w:color w:val="auto"/>
          <w:sz w:val="24"/>
          <w:szCs w:val="24"/>
          <w:lang w:eastAsia="zh-CN"/>
        </w:rPr>
        <w:t>织的</w:t>
      </w:r>
      <w:r>
        <w:rPr>
          <w:rFonts w:hint="eastAsia" w:ascii="宋体" w:hAnsi="宋体" w:eastAsia="宋体" w:cs="宋体"/>
          <w:color w:val="auto"/>
          <w:sz w:val="24"/>
          <w:szCs w:val="24"/>
          <w:u w:val="single"/>
          <w:lang w:eastAsia="zh-CN"/>
        </w:rPr>
        <w:t>（项目名称或标项名称</w:t>
      </w:r>
      <w:r>
        <w:rPr>
          <w:rFonts w:hint="eastAsia" w:ascii="宋体" w:hAnsi="宋体" w:eastAsia="宋体" w:cs="宋体"/>
          <w:color w:val="auto"/>
          <w:spacing w:val="-10"/>
          <w:sz w:val="24"/>
          <w:szCs w:val="24"/>
          <w:u w:val="single"/>
          <w:lang w:eastAsia="zh-CN"/>
        </w:rPr>
        <w:t>）（</w:t>
      </w:r>
      <w:r>
        <w:rPr>
          <w:rFonts w:hint="eastAsia" w:ascii="宋体" w:hAnsi="宋体" w:eastAsia="宋体" w:cs="宋体"/>
          <w:color w:val="auto"/>
          <w:sz w:val="24"/>
          <w:szCs w:val="24"/>
          <w:u w:val="single"/>
          <w:lang w:eastAsia="zh-CN"/>
        </w:rPr>
        <w:t>项目编号</w:t>
      </w:r>
      <w:r>
        <w:rPr>
          <w:rFonts w:hint="eastAsia" w:ascii="宋体" w:hAnsi="宋体" w:eastAsia="宋体" w:cs="宋体"/>
          <w:color w:val="auto"/>
          <w:spacing w:val="-10"/>
          <w:sz w:val="24"/>
          <w:szCs w:val="24"/>
          <w:u w:val="single"/>
          <w:lang w:eastAsia="zh-CN"/>
        </w:rPr>
        <w:t>：</w:t>
      </w:r>
      <w:r>
        <w:rPr>
          <w:rFonts w:hint="eastAsia" w:ascii="宋体" w:hAnsi="宋体" w:eastAsia="宋体" w:cs="宋体"/>
          <w:color w:val="auto"/>
          <w:spacing w:val="-10"/>
          <w:sz w:val="24"/>
          <w:szCs w:val="24"/>
          <w:lang w:eastAsia="zh-CN"/>
        </w:rPr>
        <w:t>）</w:t>
      </w:r>
      <w:r>
        <w:rPr>
          <w:rFonts w:hint="eastAsia" w:ascii="宋体" w:hAnsi="宋体" w:eastAsia="宋体" w:cs="宋体"/>
          <w:color w:val="auto"/>
          <w:sz w:val="24"/>
          <w:szCs w:val="24"/>
          <w:lang w:eastAsia="zh-CN"/>
        </w:rPr>
        <w:t>的</w:t>
      </w:r>
      <w:r>
        <w:rPr>
          <w:rFonts w:hint="eastAsia" w:ascii="宋体" w:hAnsi="宋体" w:eastAsia="宋体" w:cs="宋体"/>
          <w:color w:val="auto"/>
          <w:spacing w:val="-1"/>
          <w:sz w:val="24"/>
          <w:szCs w:val="24"/>
          <w:lang w:eastAsia="zh-CN"/>
        </w:rPr>
        <w:t>磋商，为便于贵方公正、择优地确定成交人及其服务，我方就本次磋商有关事项郑重声明如下：</w:t>
      </w:r>
    </w:p>
    <w:p w14:paraId="128D5AE7">
      <w:pPr>
        <w:spacing w:line="360" w:lineRule="auto"/>
        <w:ind w:firstLine="476"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1.我方向贵方提交的所有响应文件、资料都是准确的和真实的。</w:t>
      </w:r>
    </w:p>
    <w:p w14:paraId="53E50AD0">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2.我方不是采购人的附属机构；在获知本项目采购信息后</w:t>
      </w:r>
      <w:r>
        <w:rPr>
          <w:rFonts w:hint="eastAsia" w:ascii="宋体" w:hAnsi="宋体" w:eastAsia="宋体" w:cs="宋体"/>
          <w:color w:val="auto"/>
          <w:spacing w:val="-1"/>
          <w:sz w:val="24"/>
          <w:szCs w:val="24"/>
          <w:lang w:eastAsia="zh-CN"/>
        </w:rPr>
        <w:t>，与采购人聘请的为此项目提供咨询服务的公司及其附属机构没有任何联系。</w:t>
      </w:r>
    </w:p>
    <w:p w14:paraId="14DC9E90">
      <w:pPr>
        <w:spacing w:line="360" w:lineRule="auto"/>
        <w:ind w:firstLine="476" w:firstLineChars="200"/>
        <w:rPr>
          <w:rFonts w:hint="eastAsia" w:ascii="宋体" w:hAnsi="宋体" w:eastAsia="宋体" w:cs="宋体"/>
          <w:color w:val="auto"/>
          <w:lang w:eastAsia="zh-CN"/>
        </w:rPr>
      </w:pPr>
      <w:r>
        <w:rPr>
          <w:rFonts w:hint="eastAsia" w:ascii="宋体" w:hAnsi="宋体" w:eastAsia="宋体" w:cs="宋体"/>
          <w:color w:val="auto"/>
          <w:spacing w:val="-1"/>
          <w:sz w:val="24"/>
          <w:szCs w:val="24"/>
          <w:lang w:eastAsia="zh-CN"/>
        </w:rPr>
        <w:t>3.我方诚意提请贵方关注：近期有关该服务的重大决策和事项有：</w:t>
      </w:r>
      <w:r>
        <w:rPr>
          <w:rFonts w:hint="eastAsia" w:ascii="宋体" w:hAnsi="宋体" w:eastAsia="宋体" w:cs="宋体"/>
          <w:color w:val="auto"/>
          <w:spacing w:val="-1"/>
          <w:sz w:val="24"/>
          <w:szCs w:val="24"/>
          <w:u w:val="single"/>
          <w:lang w:eastAsia="zh-CN"/>
        </w:rPr>
        <w:t xml:space="preserve">                </w:t>
      </w:r>
    </w:p>
    <w:p w14:paraId="6EBBBB59">
      <w:pPr>
        <w:spacing w:line="360" w:lineRule="auto"/>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4.根据《中华人民共和国政府采购法实施条例》第五十条要求对</w:t>
      </w:r>
      <w:r>
        <w:rPr>
          <w:rFonts w:hint="eastAsia" w:ascii="宋体" w:hAnsi="宋体" w:eastAsia="宋体" w:cs="宋体"/>
          <w:color w:val="auto"/>
          <w:spacing w:val="-1"/>
          <w:sz w:val="24"/>
          <w:szCs w:val="24"/>
          <w:lang w:eastAsia="zh-CN"/>
        </w:rPr>
        <w:t>政府采购合同进行公</w:t>
      </w:r>
      <w:r>
        <w:rPr>
          <w:rFonts w:hint="eastAsia" w:ascii="宋体" w:hAnsi="宋体" w:eastAsia="宋体" w:cs="宋体"/>
          <w:color w:val="auto"/>
          <w:sz w:val="24"/>
          <w:szCs w:val="24"/>
          <w:lang w:eastAsia="zh-CN"/>
        </w:rPr>
        <w:t>告，但政府采购合同中涉及国家秘密、商业秘密的内</w:t>
      </w:r>
      <w:r>
        <w:rPr>
          <w:rFonts w:hint="eastAsia" w:ascii="宋体" w:hAnsi="宋体" w:eastAsia="宋体" w:cs="宋体"/>
          <w:color w:val="auto"/>
          <w:spacing w:val="-1"/>
          <w:sz w:val="24"/>
          <w:szCs w:val="24"/>
          <w:lang w:eastAsia="zh-CN"/>
        </w:rPr>
        <w:t>容除外。我方就对本次响应文件进行注</w:t>
      </w:r>
      <w:r>
        <w:rPr>
          <w:rFonts w:hint="eastAsia" w:ascii="宋体" w:hAnsi="宋体" w:eastAsia="宋体" w:cs="宋体"/>
          <w:color w:val="auto"/>
          <w:spacing w:val="1"/>
          <w:sz w:val="24"/>
          <w:szCs w:val="24"/>
          <w:lang w:eastAsia="zh-CN"/>
        </w:rPr>
        <w:t>明如下</w:t>
      </w:r>
      <w:r>
        <w:rPr>
          <w:rFonts w:hint="eastAsia" w:ascii="宋体" w:hAnsi="宋体" w:eastAsia="宋体" w:cs="宋体"/>
          <w:color w:val="auto"/>
          <w:spacing w:val="-16"/>
          <w:sz w:val="24"/>
          <w:szCs w:val="24"/>
          <w:lang w:eastAsia="zh-CN"/>
        </w:rPr>
        <w:t>：（</w:t>
      </w:r>
      <w:r>
        <w:rPr>
          <w:rFonts w:hint="eastAsia" w:ascii="宋体" w:hAnsi="宋体" w:eastAsia="宋体" w:cs="宋体"/>
          <w:color w:val="auto"/>
          <w:spacing w:val="1"/>
          <w:sz w:val="24"/>
          <w:szCs w:val="24"/>
          <w:lang w:eastAsia="zh-CN"/>
        </w:rPr>
        <w:t>两项内容中必须选择一项）</w:t>
      </w:r>
    </w:p>
    <w:p w14:paraId="330F38A6">
      <w:pPr>
        <w:spacing w:line="360" w:lineRule="auto"/>
        <w:ind w:left="498"/>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□我方本次响应文件内容中未涉及商业秘密；</w:t>
      </w:r>
    </w:p>
    <w:p w14:paraId="69FD00C2">
      <w:pPr>
        <w:spacing w:line="360" w:lineRule="auto"/>
        <w:ind w:left="498"/>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□我方本次响应文件涉及商业秘密的内容有</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1"/>
          <w:sz w:val="24"/>
          <w:szCs w:val="24"/>
          <w:u w:val="single"/>
          <w:lang w:eastAsia="zh-CN"/>
        </w:rPr>
        <w:t xml:space="preserve">                                </w:t>
      </w:r>
      <w:r>
        <w:rPr>
          <w:rFonts w:hint="eastAsia" w:ascii="宋体" w:hAnsi="宋体" w:eastAsia="宋体" w:cs="宋体"/>
          <w:color w:val="auto"/>
          <w:spacing w:val="1"/>
          <w:sz w:val="24"/>
          <w:szCs w:val="24"/>
          <w:lang w:eastAsia="zh-CN"/>
        </w:rPr>
        <w:t xml:space="preserve"> ；</w:t>
      </w:r>
    </w:p>
    <w:p w14:paraId="2A13051E">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5.我方在此声明，我方及由本人担任法定代表人的</w:t>
      </w:r>
      <w:r>
        <w:rPr>
          <w:rFonts w:hint="eastAsia" w:ascii="宋体" w:hAnsi="宋体" w:eastAsia="宋体" w:cs="宋体"/>
          <w:color w:val="auto"/>
          <w:spacing w:val="-1"/>
          <w:sz w:val="24"/>
          <w:szCs w:val="24"/>
          <w:lang w:eastAsia="zh-CN"/>
        </w:rPr>
        <w:t>其他机构在参加本项目的政府采购</w:t>
      </w:r>
      <w:r>
        <w:rPr>
          <w:rFonts w:hint="eastAsia" w:ascii="宋体" w:hAnsi="宋体" w:eastAsia="宋体" w:cs="宋体"/>
          <w:color w:val="auto"/>
          <w:sz w:val="24"/>
          <w:szCs w:val="24"/>
          <w:lang w:eastAsia="zh-CN"/>
        </w:rPr>
        <w:t>活动前三年内，在经营活动中没有重大违法记录（</w:t>
      </w:r>
      <w:r>
        <w:rPr>
          <w:rFonts w:hint="eastAsia" w:ascii="宋体" w:hAnsi="宋体" w:eastAsia="宋体" w:cs="宋体"/>
          <w:color w:val="auto"/>
          <w:spacing w:val="-1"/>
          <w:sz w:val="24"/>
          <w:szCs w:val="24"/>
          <w:lang w:eastAsia="zh-CN"/>
        </w:rPr>
        <w:t>重大违法记录是指供应商因违法经营受到</w:t>
      </w:r>
      <w:r>
        <w:rPr>
          <w:rFonts w:hint="eastAsia" w:ascii="宋体" w:hAnsi="宋体" w:eastAsia="宋体" w:cs="宋体"/>
          <w:color w:val="auto"/>
          <w:spacing w:val="-2"/>
          <w:sz w:val="24"/>
          <w:szCs w:val="24"/>
          <w:lang w:eastAsia="zh-CN"/>
        </w:rPr>
        <w:t>刑事处罚或者责令停产停业、吊销许可证或者执照、较大数额罚</w:t>
      </w:r>
      <w:r>
        <w:rPr>
          <w:rFonts w:hint="eastAsia" w:ascii="宋体" w:hAnsi="宋体" w:eastAsia="宋体" w:cs="宋体"/>
          <w:color w:val="auto"/>
          <w:spacing w:val="-3"/>
          <w:sz w:val="24"/>
          <w:szCs w:val="24"/>
          <w:lang w:eastAsia="zh-CN"/>
        </w:rPr>
        <w:t>款等行政处罚</w:t>
      </w:r>
      <w:r>
        <w:rPr>
          <w:rFonts w:hint="eastAsia" w:ascii="宋体" w:hAnsi="宋体" w:eastAsia="宋体" w:cs="宋体"/>
          <w:color w:val="auto"/>
          <w:spacing w:val="9"/>
          <w:sz w:val="24"/>
          <w:szCs w:val="24"/>
          <w:lang w:eastAsia="zh-CN"/>
        </w:rPr>
        <w:t>），</w:t>
      </w:r>
      <w:r>
        <w:rPr>
          <w:rFonts w:hint="eastAsia" w:ascii="宋体" w:hAnsi="宋体" w:eastAsia="宋体" w:cs="宋体"/>
          <w:color w:val="auto"/>
          <w:spacing w:val="-3"/>
          <w:sz w:val="24"/>
          <w:szCs w:val="24"/>
          <w:lang w:eastAsia="zh-CN"/>
        </w:rPr>
        <w:t>未被列入</w:t>
      </w:r>
      <w:r>
        <w:rPr>
          <w:rFonts w:hint="eastAsia" w:ascii="宋体" w:hAnsi="宋体" w:eastAsia="宋体" w:cs="宋体"/>
          <w:color w:val="auto"/>
          <w:sz w:val="24"/>
          <w:szCs w:val="24"/>
          <w:lang w:eastAsia="zh-CN"/>
        </w:rPr>
        <w:t>失信被执行人、重大税收违法案件当事人名单、政</w:t>
      </w:r>
      <w:r>
        <w:rPr>
          <w:rFonts w:hint="eastAsia" w:ascii="宋体" w:hAnsi="宋体" w:eastAsia="宋体" w:cs="宋体"/>
          <w:color w:val="auto"/>
          <w:spacing w:val="-1"/>
          <w:sz w:val="24"/>
          <w:szCs w:val="24"/>
          <w:lang w:eastAsia="zh-CN"/>
        </w:rPr>
        <w:t>府采购严重违法失信行为记录名单，完全</w:t>
      </w:r>
      <w:r>
        <w:rPr>
          <w:rFonts w:hint="eastAsia" w:ascii="宋体" w:hAnsi="宋体" w:eastAsia="宋体" w:cs="宋体"/>
          <w:color w:val="auto"/>
          <w:sz w:val="24"/>
          <w:szCs w:val="24"/>
          <w:lang w:eastAsia="zh-CN"/>
        </w:rPr>
        <w:t>符合《中华人民共和国政府采购法》第二十二条规</w:t>
      </w:r>
      <w:r>
        <w:rPr>
          <w:rFonts w:hint="eastAsia" w:ascii="宋体" w:hAnsi="宋体" w:eastAsia="宋体" w:cs="宋体"/>
          <w:color w:val="auto"/>
          <w:spacing w:val="-1"/>
          <w:sz w:val="24"/>
          <w:szCs w:val="24"/>
          <w:lang w:eastAsia="zh-CN"/>
        </w:rPr>
        <w:t>定的供应商资格条件，我方对此声明负全</w:t>
      </w:r>
      <w:r>
        <w:rPr>
          <w:rFonts w:hint="eastAsia" w:ascii="宋体" w:hAnsi="宋体" w:eastAsia="宋体" w:cs="宋体"/>
          <w:color w:val="auto"/>
          <w:spacing w:val="-3"/>
          <w:sz w:val="24"/>
          <w:szCs w:val="24"/>
          <w:lang w:eastAsia="zh-CN"/>
        </w:rPr>
        <w:t>部法律责任。</w:t>
      </w:r>
    </w:p>
    <w:p w14:paraId="36B8264B">
      <w:pPr>
        <w:spacing w:line="360" w:lineRule="auto"/>
        <w:ind w:left="11" w:right="120" w:firstLine="46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6.以上事项如有虚假或隐瞒，我方愿意承担一切后果</w:t>
      </w:r>
      <w:r>
        <w:rPr>
          <w:rFonts w:hint="eastAsia" w:ascii="宋体" w:hAnsi="宋体" w:eastAsia="宋体" w:cs="宋体"/>
          <w:color w:val="auto"/>
          <w:spacing w:val="-2"/>
          <w:sz w:val="24"/>
          <w:szCs w:val="24"/>
          <w:lang w:eastAsia="zh-CN"/>
        </w:rPr>
        <w:t>，并不再寻求任何旨在减轻或免</w:t>
      </w:r>
      <w:r>
        <w:rPr>
          <w:rFonts w:hint="eastAsia" w:ascii="宋体" w:hAnsi="宋体" w:eastAsia="宋体" w:cs="宋体"/>
          <w:color w:val="auto"/>
          <w:spacing w:val="-4"/>
          <w:sz w:val="24"/>
          <w:szCs w:val="24"/>
          <w:lang w:eastAsia="zh-CN"/>
        </w:rPr>
        <w:t>除法律责任的辩解。</w:t>
      </w:r>
    </w:p>
    <w:p w14:paraId="51A1CF48">
      <w:pPr>
        <w:pStyle w:val="10"/>
        <w:spacing w:line="360" w:lineRule="auto"/>
        <w:rPr>
          <w:rFonts w:hint="eastAsia" w:ascii="宋体" w:hAnsi="宋体" w:eastAsia="宋体" w:cs="宋体"/>
          <w:color w:val="auto"/>
          <w:lang w:eastAsia="zh-CN"/>
        </w:rPr>
      </w:pPr>
    </w:p>
    <w:p w14:paraId="4799D44C">
      <w:pPr>
        <w:pStyle w:val="10"/>
        <w:spacing w:line="360" w:lineRule="auto"/>
        <w:rPr>
          <w:rFonts w:hint="eastAsia" w:ascii="宋体" w:hAnsi="宋体" w:eastAsia="宋体" w:cs="宋体"/>
          <w:color w:val="auto"/>
          <w:lang w:eastAsia="zh-CN"/>
        </w:rPr>
      </w:pPr>
    </w:p>
    <w:p w14:paraId="73724AF6">
      <w:pPr>
        <w:pStyle w:val="10"/>
        <w:spacing w:line="360" w:lineRule="auto"/>
        <w:rPr>
          <w:rFonts w:hint="eastAsia" w:ascii="宋体" w:hAnsi="宋体" w:eastAsia="宋体" w:cs="宋体"/>
          <w:color w:val="auto"/>
          <w:lang w:eastAsia="zh-CN"/>
        </w:rPr>
      </w:pPr>
    </w:p>
    <w:p w14:paraId="02B2BA07">
      <w:pPr>
        <w:spacing w:line="360" w:lineRule="auto"/>
        <w:ind w:left="3536"/>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供应商（电子签章</w:t>
      </w:r>
      <w:r>
        <w:rPr>
          <w:rFonts w:hint="eastAsia" w:ascii="宋体" w:hAnsi="宋体" w:eastAsia="宋体" w:cs="宋体"/>
          <w:color w:val="auto"/>
          <w:spacing w:val="1"/>
          <w:sz w:val="24"/>
          <w:szCs w:val="24"/>
          <w:lang w:eastAsia="zh-CN"/>
        </w:rPr>
        <w:t>）：</w:t>
      </w:r>
    </w:p>
    <w:p w14:paraId="1D975F5C">
      <w:pPr>
        <w:spacing w:line="360" w:lineRule="auto"/>
        <w:ind w:left="4730"/>
        <w:rPr>
          <w:rFonts w:hint="eastAsia" w:ascii="宋体" w:hAnsi="宋体" w:eastAsia="宋体" w:cs="宋体"/>
          <w:color w:val="auto"/>
          <w:sz w:val="24"/>
          <w:szCs w:val="24"/>
          <w:lang w:eastAsia="zh-CN"/>
        </w:rPr>
      </w:pPr>
      <w:r>
        <w:rPr>
          <w:rFonts w:hint="eastAsia" w:ascii="宋体" w:hAnsi="宋体" w:eastAsia="宋体" w:cs="宋体"/>
          <w:color w:val="auto"/>
          <w:spacing w:val="-20"/>
          <w:sz w:val="24"/>
          <w:szCs w:val="24"/>
          <w:lang w:eastAsia="zh-CN"/>
        </w:rPr>
        <w:t>日期：年月日</w:t>
      </w:r>
    </w:p>
    <w:p w14:paraId="53320478">
      <w:pPr>
        <w:spacing w:line="360" w:lineRule="auto"/>
        <w:rPr>
          <w:rFonts w:hint="eastAsia" w:ascii="宋体" w:hAnsi="宋体" w:eastAsia="宋体" w:cs="宋体"/>
          <w:color w:val="auto"/>
          <w:sz w:val="24"/>
          <w:szCs w:val="24"/>
          <w:lang w:eastAsia="zh-CN"/>
        </w:rPr>
        <w:sectPr>
          <w:headerReference r:id="rId73" w:type="first"/>
          <w:headerReference r:id="rId71" w:type="default"/>
          <w:footerReference r:id="rId74" w:type="default"/>
          <w:headerReference r:id="rId72" w:type="even"/>
          <w:pgSz w:w="11910" w:h="16840"/>
          <w:pgMar w:top="1178" w:right="1177" w:bottom="901" w:left="1148" w:header="0" w:footer="662" w:gutter="0"/>
          <w:cols w:space="720" w:num="1"/>
        </w:sectPr>
      </w:pPr>
    </w:p>
    <w:p w14:paraId="40E25B57">
      <w:pPr>
        <w:pStyle w:val="10"/>
        <w:spacing w:line="360" w:lineRule="auto"/>
        <w:rPr>
          <w:rFonts w:hint="eastAsia" w:ascii="宋体" w:hAnsi="宋体" w:eastAsia="宋体" w:cs="宋体"/>
          <w:color w:val="auto"/>
          <w:lang w:eastAsia="zh-CN"/>
        </w:rPr>
      </w:pPr>
    </w:p>
    <w:p w14:paraId="46D6FA16">
      <w:pPr>
        <w:spacing w:line="360" w:lineRule="auto"/>
        <w:ind w:left="3028"/>
        <w:rPr>
          <w:rFonts w:hint="eastAsia" w:ascii="宋体" w:hAnsi="宋体" w:eastAsia="宋体" w:cs="宋体"/>
          <w:color w:val="auto"/>
          <w:sz w:val="30"/>
          <w:szCs w:val="30"/>
          <w:lang w:eastAsia="zh-CN"/>
        </w:rPr>
      </w:pPr>
      <w:r>
        <w:rPr>
          <w:rFonts w:hint="eastAsia" w:ascii="宋体" w:hAnsi="宋体" w:eastAsia="宋体" w:cs="宋体"/>
          <w:b/>
          <w:bCs/>
          <w:color w:val="auto"/>
          <w:spacing w:val="-12"/>
          <w:sz w:val="30"/>
          <w:szCs w:val="30"/>
          <w:lang w:eastAsia="zh-CN"/>
        </w:rPr>
        <w:t>已标价工程量清单</w:t>
      </w:r>
    </w:p>
    <w:p w14:paraId="404503E5">
      <w:pPr>
        <w:spacing w:line="360" w:lineRule="auto"/>
        <w:rPr>
          <w:rFonts w:hint="eastAsia" w:ascii="宋体" w:hAnsi="宋体" w:eastAsia="宋体" w:cs="宋体"/>
          <w:color w:val="auto"/>
          <w:sz w:val="30"/>
          <w:szCs w:val="30"/>
          <w:lang w:eastAsia="zh-CN"/>
        </w:rPr>
      </w:pPr>
    </w:p>
    <w:p w14:paraId="32B3433B">
      <w:pPr>
        <w:spacing w:line="360" w:lineRule="auto"/>
        <w:rPr>
          <w:rFonts w:hint="eastAsia" w:ascii="宋体" w:hAnsi="宋体" w:eastAsia="宋体" w:cs="宋体"/>
          <w:color w:val="auto"/>
          <w:sz w:val="30"/>
          <w:szCs w:val="30"/>
          <w:lang w:eastAsia="zh-CN"/>
        </w:rPr>
      </w:pPr>
    </w:p>
    <w:p w14:paraId="2226FC83">
      <w:pPr>
        <w:spacing w:line="360" w:lineRule="auto"/>
        <w:jc w:val="center"/>
        <w:rPr>
          <w:rFonts w:hint="eastAsia" w:ascii="宋体" w:hAnsi="宋体" w:eastAsia="宋体" w:cs="宋体"/>
          <w:color w:val="auto"/>
          <w:sz w:val="30"/>
          <w:szCs w:val="30"/>
          <w:lang w:eastAsia="zh-CN"/>
        </w:rPr>
        <w:sectPr>
          <w:headerReference r:id="rId77" w:type="first"/>
          <w:headerReference r:id="rId75" w:type="default"/>
          <w:footerReference r:id="rId78" w:type="default"/>
          <w:headerReference r:id="rId76" w:type="even"/>
          <w:pgSz w:w="11910" w:h="16840"/>
          <w:pgMar w:top="1431" w:right="1786" w:bottom="959" w:left="1786" w:header="0" w:footer="719" w:gutter="0"/>
          <w:cols w:space="720" w:num="1"/>
        </w:sectPr>
      </w:pPr>
      <w:r>
        <w:rPr>
          <w:rFonts w:hint="eastAsia" w:ascii="宋体" w:hAnsi="宋体" w:eastAsia="宋体" w:cs="宋体"/>
          <w:color w:val="auto"/>
          <w:sz w:val="30"/>
          <w:szCs w:val="30"/>
          <w:lang w:eastAsia="zh-CN"/>
        </w:rPr>
        <w:t>根据工程量清单编制</w:t>
      </w:r>
    </w:p>
    <w:p w14:paraId="4CB1EB68">
      <w:pPr>
        <w:spacing w:line="360" w:lineRule="auto"/>
        <w:ind w:left="2646"/>
        <w:rPr>
          <w:rFonts w:hint="eastAsia" w:ascii="宋体" w:hAnsi="宋体" w:eastAsia="宋体" w:cs="宋体"/>
          <w:color w:val="auto"/>
          <w:sz w:val="35"/>
          <w:szCs w:val="35"/>
          <w:lang w:eastAsia="zh-CN"/>
        </w:rPr>
      </w:pPr>
      <w:r>
        <w:rPr>
          <w:rFonts w:hint="eastAsia" w:ascii="宋体" w:hAnsi="宋体" w:eastAsia="宋体" w:cs="宋体"/>
          <w:b/>
          <w:bCs/>
          <w:color w:val="auto"/>
          <w:spacing w:val="11"/>
          <w:sz w:val="35"/>
          <w:szCs w:val="35"/>
          <w:lang w:eastAsia="zh-CN"/>
        </w:rPr>
        <w:t>无串通竞标行为的承诺函</w:t>
      </w:r>
    </w:p>
    <w:p w14:paraId="60A0C900">
      <w:pPr>
        <w:pStyle w:val="10"/>
        <w:spacing w:line="360" w:lineRule="auto"/>
        <w:rPr>
          <w:rFonts w:hint="eastAsia" w:ascii="宋体" w:hAnsi="宋体" w:eastAsia="宋体" w:cs="宋体"/>
          <w:color w:val="auto"/>
          <w:lang w:eastAsia="zh-CN"/>
        </w:rPr>
      </w:pPr>
    </w:p>
    <w:p w14:paraId="134BE523">
      <w:pPr>
        <w:pStyle w:val="10"/>
        <w:spacing w:line="360" w:lineRule="auto"/>
        <w:rPr>
          <w:rFonts w:hint="eastAsia" w:ascii="宋体" w:hAnsi="宋体" w:eastAsia="宋体" w:cs="宋体"/>
          <w:color w:val="auto"/>
          <w:lang w:eastAsia="zh-CN"/>
        </w:rPr>
      </w:pPr>
    </w:p>
    <w:p w14:paraId="61A224EA">
      <w:pPr>
        <w:spacing w:line="360" w:lineRule="auto"/>
        <w:ind w:left="497"/>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一、我方承诺无下列相互串通竞标的情形：</w:t>
      </w:r>
    </w:p>
    <w:p w14:paraId="246EFD80">
      <w:pPr>
        <w:spacing w:line="360" w:lineRule="auto"/>
        <w:ind w:firstLine="456"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1.不同供应商的响应文件由同一单位或者个人</w:t>
      </w:r>
      <w:r>
        <w:rPr>
          <w:rFonts w:hint="eastAsia" w:ascii="宋体" w:hAnsi="宋体" w:eastAsia="宋体" w:cs="宋体"/>
          <w:color w:val="auto"/>
          <w:spacing w:val="-7"/>
          <w:sz w:val="24"/>
          <w:szCs w:val="24"/>
          <w:lang w:eastAsia="zh-CN"/>
        </w:rPr>
        <w:t>编制；或者不同供应商报名的IP地址一致的；</w:t>
      </w:r>
    </w:p>
    <w:p w14:paraId="50FFDED5">
      <w:pPr>
        <w:spacing w:line="360" w:lineRule="auto"/>
        <w:ind w:left="488"/>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2.不同供应商委托同一单位或者个人办理竞标事宜；</w:t>
      </w:r>
    </w:p>
    <w:p w14:paraId="0314683A">
      <w:pPr>
        <w:spacing w:line="360" w:lineRule="auto"/>
        <w:ind w:left="49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3.不同供应商的响应文件载明的项目管理员为同一个人；</w:t>
      </w:r>
    </w:p>
    <w:p w14:paraId="40EF1A30">
      <w:pPr>
        <w:spacing w:line="360" w:lineRule="auto"/>
        <w:ind w:left="480"/>
        <w:rPr>
          <w:rFonts w:hint="eastAsia" w:ascii="宋体" w:hAnsi="宋体" w:eastAsia="宋体" w:cs="宋体"/>
          <w:color w:val="auto"/>
          <w:sz w:val="24"/>
          <w:szCs w:val="24"/>
          <w:lang w:eastAsia="zh-CN"/>
        </w:rPr>
      </w:pPr>
      <w:r>
        <w:rPr>
          <w:rFonts w:hint="eastAsia" w:ascii="宋体" w:hAnsi="宋体" w:eastAsia="宋体" w:cs="宋体"/>
          <w:color w:val="auto"/>
          <w:spacing w:val="-10"/>
          <w:sz w:val="24"/>
          <w:szCs w:val="24"/>
          <w:lang w:eastAsia="zh-CN"/>
        </w:rPr>
        <w:t>4.不同供应商的响应文件异常一致或者竞标报价呈规律性差异；</w:t>
      </w:r>
    </w:p>
    <w:p w14:paraId="2FCC8838">
      <w:pPr>
        <w:spacing w:line="360" w:lineRule="auto"/>
        <w:ind w:left="492"/>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5.不同供应商的响应文件相互混装；</w:t>
      </w:r>
    </w:p>
    <w:p w14:paraId="5492A296">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6.不同供应商的磋商保证金从同一单位或者个人账户转出。</w:t>
      </w:r>
    </w:p>
    <w:p w14:paraId="187430F5">
      <w:pPr>
        <w:spacing w:line="360" w:lineRule="auto"/>
        <w:ind w:left="500"/>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二、我方承诺无下列恶意串通的情形：</w:t>
      </w:r>
    </w:p>
    <w:p w14:paraId="3C86E006">
      <w:pPr>
        <w:spacing w:line="360" w:lineRule="auto"/>
        <w:ind w:left="8"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1.供应商直接或者间接从采购人或者采购代理机构处获得其他供应商的相关信息并修改其响</w:t>
      </w:r>
      <w:r>
        <w:rPr>
          <w:rFonts w:hint="eastAsia" w:ascii="宋体" w:hAnsi="宋体" w:eastAsia="宋体" w:cs="宋体"/>
          <w:color w:val="auto"/>
          <w:spacing w:val="-6"/>
          <w:sz w:val="24"/>
          <w:szCs w:val="24"/>
          <w:lang w:eastAsia="zh-CN"/>
        </w:rPr>
        <w:t>应文件；</w:t>
      </w:r>
    </w:p>
    <w:p w14:paraId="1D4D28CA">
      <w:pPr>
        <w:spacing w:line="360" w:lineRule="auto"/>
        <w:ind w:left="3" w:firstLine="464"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2.供应商按照采购人或者采购代理机构的授意撤换、修改响</w:t>
      </w:r>
      <w:r>
        <w:rPr>
          <w:rFonts w:hint="eastAsia" w:ascii="宋体" w:hAnsi="宋体" w:eastAsia="宋体" w:cs="宋体"/>
          <w:color w:val="auto"/>
          <w:spacing w:val="-5"/>
          <w:sz w:val="24"/>
          <w:szCs w:val="24"/>
          <w:lang w:eastAsia="zh-CN"/>
        </w:rPr>
        <w:t>应文件；</w:t>
      </w:r>
    </w:p>
    <w:p w14:paraId="3422825C">
      <w:pPr>
        <w:spacing w:line="360" w:lineRule="auto"/>
        <w:ind w:left="5" w:firstLine="464"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3.供应商之间协商报价、技术方案等响应文件的</w:t>
      </w:r>
      <w:r>
        <w:rPr>
          <w:rFonts w:hint="eastAsia" w:ascii="宋体" w:hAnsi="宋体" w:eastAsia="宋体" w:cs="宋体"/>
          <w:color w:val="auto"/>
          <w:spacing w:val="-5"/>
          <w:sz w:val="24"/>
          <w:szCs w:val="24"/>
          <w:lang w:eastAsia="zh-CN"/>
        </w:rPr>
        <w:t>实质性内容；</w:t>
      </w:r>
    </w:p>
    <w:p w14:paraId="2AEFC702">
      <w:pPr>
        <w:spacing w:line="360" w:lineRule="auto"/>
        <w:ind w:firstLine="464"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4.属于同一集团、协会、商会等组织成员的供应商按照该组织要求协同参加政府采购活动；</w:t>
      </w:r>
    </w:p>
    <w:p w14:paraId="4BB26B6C">
      <w:pPr>
        <w:spacing w:line="360" w:lineRule="auto"/>
        <w:ind w:left="32" w:firstLine="484"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5.供应商之间事先约定一致抬高或者压低竞标报价，或者在竞争性磋</w:t>
      </w:r>
      <w:r>
        <w:rPr>
          <w:rFonts w:hint="eastAsia" w:ascii="宋体" w:hAnsi="宋体" w:eastAsia="宋体" w:cs="宋体"/>
          <w:color w:val="auto"/>
          <w:sz w:val="24"/>
          <w:szCs w:val="24"/>
          <w:lang w:eastAsia="zh-CN"/>
        </w:rPr>
        <w:t>商项目中事先约定轮流</w:t>
      </w:r>
      <w:r>
        <w:rPr>
          <w:rFonts w:hint="eastAsia" w:ascii="宋体" w:hAnsi="宋体" w:eastAsia="宋体" w:cs="宋体"/>
          <w:color w:val="auto"/>
          <w:spacing w:val="-5"/>
          <w:sz w:val="24"/>
          <w:szCs w:val="24"/>
          <w:lang w:eastAsia="zh-CN"/>
        </w:rPr>
        <w:t>以高价位或者低价位成交，或者事先约定由某一特定供应商成交，然后再参加竞标；</w:t>
      </w:r>
    </w:p>
    <w:p w14:paraId="16CFE3F5">
      <w:pPr>
        <w:spacing w:line="360" w:lineRule="auto"/>
        <w:ind w:left="2" w:firstLine="464"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6.供应商之间商定部分供应商放弃参加政府采购活动或者放弃</w:t>
      </w:r>
      <w:r>
        <w:rPr>
          <w:rFonts w:hint="eastAsia" w:ascii="宋体" w:hAnsi="宋体" w:eastAsia="宋体" w:cs="宋体"/>
          <w:color w:val="auto"/>
          <w:spacing w:val="-5"/>
          <w:sz w:val="24"/>
          <w:szCs w:val="24"/>
          <w:lang w:eastAsia="zh-CN"/>
        </w:rPr>
        <w:t>成交；</w:t>
      </w:r>
    </w:p>
    <w:p w14:paraId="4068D9B0">
      <w:pPr>
        <w:spacing w:line="360" w:lineRule="auto"/>
        <w:ind w:left="9" w:firstLine="484"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7.供应商与采购人或者采购代理机构之间、供应商相互之间，为谋</w:t>
      </w:r>
      <w:r>
        <w:rPr>
          <w:rFonts w:hint="eastAsia" w:ascii="宋体" w:hAnsi="宋体" w:eastAsia="宋体" w:cs="宋体"/>
          <w:color w:val="auto"/>
          <w:sz w:val="24"/>
          <w:szCs w:val="24"/>
          <w:lang w:eastAsia="zh-CN"/>
        </w:rPr>
        <w:t>求特定供应商成交或者排</w:t>
      </w:r>
      <w:r>
        <w:rPr>
          <w:rFonts w:hint="eastAsia" w:ascii="宋体" w:hAnsi="宋体" w:eastAsia="宋体" w:cs="宋体"/>
          <w:color w:val="auto"/>
          <w:spacing w:val="-5"/>
          <w:sz w:val="24"/>
          <w:szCs w:val="24"/>
          <w:lang w:eastAsia="zh-CN"/>
        </w:rPr>
        <w:t>斥其他供应商的其他串通行为。</w:t>
      </w:r>
    </w:p>
    <w:p w14:paraId="11740ACF">
      <w:pPr>
        <w:spacing w:line="360" w:lineRule="auto"/>
        <w:ind w:right="60" w:firstLine="468" w:firstLineChars="200"/>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以上情形一经核查属实，我方愿意承担一切后果，并不再寻求任何旨在减轻或者免除法律责</w:t>
      </w:r>
      <w:r>
        <w:rPr>
          <w:rFonts w:hint="eastAsia" w:ascii="宋体" w:hAnsi="宋体" w:eastAsia="宋体" w:cs="宋体"/>
          <w:color w:val="auto"/>
          <w:spacing w:val="-5"/>
          <w:sz w:val="24"/>
          <w:szCs w:val="24"/>
          <w:lang w:eastAsia="zh-CN"/>
        </w:rPr>
        <w:t>任的辩解。</w:t>
      </w:r>
    </w:p>
    <w:p w14:paraId="2BCF60D2">
      <w:pPr>
        <w:pStyle w:val="10"/>
        <w:spacing w:line="360" w:lineRule="auto"/>
        <w:rPr>
          <w:rFonts w:hint="eastAsia" w:ascii="宋体" w:hAnsi="宋体" w:eastAsia="宋体" w:cs="宋体"/>
          <w:color w:val="auto"/>
          <w:lang w:eastAsia="zh-CN"/>
        </w:rPr>
      </w:pPr>
    </w:p>
    <w:p w14:paraId="4DC225EA">
      <w:pPr>
        <w:spacing w:line="360" w:lineRule="auto"/>
        <w:ind w:left="3609"/>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供应商（电子签章</w:t>
      </w:r>
      <w:r>
        <w:rPr>
          <w:rFonts w:hint="eastAsia" w:ascii="宋体" w:hAnsi="宋体" w:eastAsia="宋体" w:cs="宋体"/>
          <w:color w:val="auto"/>
          <w:sz w:val="24"/>
          <w:szCs w:val="24"/>
          <w:lang w:eastAsia="zh-CN"/>
        </w:rPr>
        <w:t>）：</w:t>
      </w:r>
    </w:p>
    <w:p w14:paraId="2C3562BE">
      <w:pPr>
        <w:spacing w:line="360" w:lineRule="auto"/>
        <w:ind w:left="6418"/>
        <w:rPr>
          <w:rFonts w:hint="eastAsia" w:ascii="宋体" w:hAnsi="宋体" w:eastAsia="宋体" w:cs="宋体"/>
          <w:color w:val="auto"/>
          <w:sz w:val="24"/>
          <w:szCs w:val="24"/>
          <w:lang w:eastAsia="zh-CN"/>
        </w:rPr>
      </w:pPr>
      <w:r>
        <w:rPr>
          <w:rFonts w:hint="eastAsia" w:ascii="宋体" w:hAnsi="宋体" w:eastAsia="宋体" w:cs="宋体"/>
          <w:color w:val="auto"/>
          <w:spacing w:val="-16"/>
          <w:sz w:val="24"/>
          <w:szCs w:val="24"/>
          <w:lang w:eastAsia="zh-CN"/>
        </w:rPr>
        <w:t>年月日</w:t>
      </w:r>
    </w:p>
    <w:p w14:paraId="1719D99C">
      <w:pPr>
        <w:spacing w:line="360" w:lineRule="auto"/>
        <w:rPr>
          <w:rFonts w:hint="eastAsia" w:ascii="宋体" w:hAnsi="宋体" w:eastAsia="宋体" w:cs="宋体"/>
          <w:color w:val="auto"/>
          <w:sz w:val="24"/>
          <w:szCs w:val="24"/>
          <w:lang w:eastAsia="zh-CN"/>
        </w:rPr>
        <w:sectPr>
          <w:headerReference r:id="rId81" w:type="first"/>
          <w:headerReference r:id="rId79" w:type="default"/>
          <w:footerReference r:id="rId82" w:type="default"/>
          <w:headerReference r:id="rId80" w:type="even"/>
          <w:pgSz w:w="11910" w:h="16840"/>
          <w:pgMar w:top="1094" w:right="1131" w:bottom="959" w:left="1140" w:header="0" w:footer="719" w:gutter="0"/>
          <w:cols w:space="720" w:num="1"/>
        </w:sectPr>
      </w:pPr>
    </w:p>
    <w:p w14:paraId="55BDED31">
      <w:pPr>
        <w:spacing w:line="360" w:lineRule="auto"/>
        <w:ind w:left="3567"/>
        <w:rPr>
          <w:rFonts w:hint="eastAsia" w:ascii="宋体" w:hAnsi="宋体" w:eastAsia="宋体" w:cs="宋体"/>
          <w:color w:val="auto"/>
          <w:sz w:val="35"/>
          <w:szCs w:val="35"/>
          <w:lang w:eastAsia="zh-CN"/>
        </w:rPr>
      </w:pPr>
      <w:r>
        <w:rPr>
          <w:rFonts w:hint="eastAsia" w:ascii="宋体" w:hAnsi="宋体" w:eastAsia="宋体" w:cs="宋体"/>
          <w:b/>
          <w:bCs/>
          <w:color w:val="auto"/>
          <w:spacing w:val="8"/>
          <w:sz w:val="35"/>
          <w:szCs w:val="35"/>
          <w:lang w:eastAsia="zh-CN"/>
        </w:rPr>
        <w:t>法定代表人证明书</w:t>
      </w:r>
    </w:p>
    <w:p w14:paraId="7241617D">
      <w:pPr>
        <w:pStyle w:val="10"/>
        <w:spacing w:line="360" w:lineRule="auto"/>
        <w:rPr>
          <w:rFonts w:hint="eastAsia" w:ascii="宋体" w:hAnsi="宋体" w:eastAsia="宋体" w:cs="宋体"/>
          <w:color w:val="auto"/>
          <w:lang w:eastAsia="zh-CN"/>
        </w:rPr>
      </w:pPr>
    </w:p>
    <w:p w14:paraId="5145FFCE">
      <w:pPr>
        <w:pStyle w:val="10"/>
        <w:spacing w:line="360" w:lineRule="auto"/>
        <w:rPr>
          <w:rFonts w:hint="eastAsia" w:ascii="宋体" w:hAnsi="宋体" w:eastAsia="宋体" w:cs="宋体"/>
          <w:color w:val="auto"/>
          <w:lang w:eastAsia="zh-CN"/>
        </w:rPr>
      </w:pPr>
    </w:p>
    <w:p w14:paraId="0573645F">
      <w:pPr>
        <w:spacing w:line="360" w:lineRule="auto"/>
        <w:ind w:left="534"/>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供应商名称：</w:t>
      </w:r>
    </w:p>
    <w:p w14:paraId="36DE3E85">
      <w:pPr>
        <w:spacing w:line="360" w:lineRule="auto"/>
        <w:ind w:left="534"/>
        <w:rPr>
          <w:rFonts w:hint="eastAsia" w:ascii="宋体" w:hAnsi="宋体" w:eastAsia="宋体" w:cs="宋体"/>
          <w:color w:val="auto"/>
          <w:sz w:val="24"/>
          <w:szCs w:val="24"/>
          <w:lang w:eastAsia="zh-CN"/>
        </w:rPr>
      </w:pPr>
      <w:r>
        <w:rPr>
          <w:rFonts w:hint="eastAsia" w:ascii="宋体" w:hAnsi="宋体" w:eastAsia="宋体" w:cs="宋体"/>
          <w:color w:val="auto"/>
          <w:spacing w:val="-16"/>
          <w:sz w:val="24"/>
          <w:szCs w:val="24"/>
          <w:lang w:eastAsia="zh-CN"/>
        </w:rPr>
        <w:t>地址：</w:t>
      </w:r>
    </w:p>
    <w:p w14:paraId="07113C07">
      <w:pPr>
        <w:spacing w:line="360" w:lineRule="auto"/>
        <w:ind w:left="533"/>
        <w:rPr>
          <w:rFonts w:hint="eastAsia" w:ascii="宋体" w:hAnsi="宋体" w:eastAsia="宋体" w:cs="宋体"/>
          <w:color w:val="auto"/>
          <w:sz w:val="24"/>
          <w:szCs w:val="24"/>
          <w:lang w:eastAsia="zh-CN"/>
        </w:rPr>
      </w:pPr>
      <w:r>
        <w:rPr>
          <w:rFonts w:hint="eastAsia" w:ascii="宋体" w:hAnsi="宋体" w:eastAsia="宋体" w:cs="宋体"/>
          <w:color w:val="auto"/>
          <w:spacing w:val="-10"/>
          <w:sz w:val="24"/>
          <w:szCs w:val="24"/>
          <w:lang w:eastAsia="zh-CN"/>
        </w:rPr>
        <w:t>姓名：性别：</w:t>
      </w:r>
    </w:p>
    <w:p w14:paraId="3B388580">
      <w:pPr>
        <w:spacing w:line="360" w:lineRule="auto"/>
        <w:ind w:left="540"/>
        <w:rPr>
          <w:rFonts w:hint="eastAsia" w:ascii="宋体" w:hAnsi="宋体" w:eastAsia="宋体" w:cs="宋体"/>
          <w:color w:val="auto"/>
          <w:sz w:val="24"/>
          <w:szCs w:val="24"/>
          <w:lang w:eastAsia="zh-CN"/>
        </w:rPr>
      </w:pPr>
      <w:r>
        <w:rPr>
          <w:rFonts w:hint="eastAsia" w:ascii="宋体" w:hAnsi="宋体" w:eastAsia="宋体" w:cs="宋体"/>
          <w:color w:val="auto"/>
          <w:spacing w:val="-10"/>
          <w:sz w:val="24"/>
          <w:szCs w:val="24"/>
          <w:lang w:eastAsia="zh-CN"/>
        </w:rPr>
        <w:t>年龄：职务：</w:t>
      </w:r>
    </w:p>
    <w:p w14:paraId="026658BE">
      <w:pPr>
        <w:spacing w:line="360" w:lineRule="auto"/>
        <w:ind w:left="540"/>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身份证号码：</w:t>
      </w:r>
    </w:p>
    <w:p w14:paraId="2B673150">
      <w:pPr>
        <w:spacing w:line="360" w:lineRule="auto"/>
        <w:ind w:left="489"/>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系</w:t>
      </w:r>
      <w:r>
        <w:rPr>
          <w:rFonts w:hint="eastAsia" w:ascii="宋体" w:hAnsi="宋体" w:eastAsia="宋体" w:cs="宋体"/>
          <w:color w:val="auto"/>
          <w:spacing w:val="-3"/>
          <w:sz w:val="24"/>
          <w:szCs w:val="24"/>
          <w:u w:val="single"/>
          <w:lang w:eastAsia="zh-CN"/>
        </w:rPr>
        <w:t>（供应商名称）</w:t>
      </w:r>
      <w:r>
        <w:rPr>
          <w:rFonts w:hint="eastAsia" w:ascii="宋体" w:hAnsi="宋体" w:eastAsia="宋体" w:cs="宋体"/>
          <w:color w:val="auto"/>
          <w:spacing w:val="-3"/>
          <w:sz w:val="24"/>
          <w:szCs w:val="24"/>
          <w:lang w:eastAsia="zh-CN"/>
        </w:rPr>
        <w:t>的法定代表人。</w:t>
      </w:r>
    </w:p>
    <w:p w14:paraId="30DB9E10">
      <w:pPr>
        <w:spacing w:line="360" w:lineRule="auto"/>
        <w:ind w:left="532"/>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特此证明。</w:t>
      </w:r>
    </w:p>
    <w:p w14:paraId="744B87AD">
      <w:pPr>
        <w:pStyle w:val="10"/>
        <w:spacing w:line="360" w:lineRule="auto"/>
        <w:rPr>
          <w:rFonts w:hint="eastAsia" w:ascii="宋体" w:hAnsi="宋体" w:eastAsia="宋体" w:cs="宋体"/>
          <w:color w:val="auto"/>
          <w:lang w:eastAsia="zh-CN"/>
        </w:rPr>
      </w:pPr>
    </w:p>
    <w:p w14:paraId="10A0FD13">
      <w:pPr>
        <w:pStyle w:val="10"/>
        <w:spacing w:line="360" w:lineRule="auto"/>
        <w:rPr>
          <w:rFonts w:hint="eastAsia" w:ascii="宋体" w:hAnsi="宋体" w:eastAsia="宋体" w:cs="宋体"/>
          <w:color w:val="auto"/>
          <w:lang w:eastAsia="zh-CN"/>
        </w:rPr>
      </w:pPr>
    </w:p>
    <w:p w14:paraId="0B1973E2">
      <w:pPr>
        <w:pStyle w:val="10"/>
        <w:spacing w:line="360" w:lineRule="auto"/>
        <w:rPr>
          <w:rFonts w:hint="eastAsia" w:ascii="宋体" w:hAnsi="宋体" w:eastAsia="宋体" w:cs="宋体"/>
          <w:color w:val="auto"/>
          <w:lang w:eastAsia="zh-CN"/>
        </w:rPr>
      </w:pPr>
    </w:p>
    <w:p w14:paraId="6A7F5E7F">
      <w:pPr>
        <w:pStyle w:val="10"/>
        <w:spacing w:line="360" w:lineRule="auto"/>
        <w:rPr>
          <w:rFonts w:hint="eastAsia" w:ascii="宋体" w:hAnsi="宋体" w:eastAsia="宋体" w:cs="宋体"/>
          <w:color w:val="auto"/>
          <w:lang w:eastAsia="zh-CN"/>
        </w:rPr>
      </w:pPr>
    </w:p>
    <w:p w14:paraId="33590D39">
      <w:pPr>
        <w:spacing w:line="360" w:lineRule="auto"/>
        <w:ind w:left="562"/>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附件：法定代表人有效身份证正反面复印件</w:t>
      </w:r>
    </w:p>
    <w:p w14:paraId="7A5D0A70">
      <w:pPr>
        <w:pStyle w:val="10"/>
        <w:spacing w:line="360" w:lineRule="auto"/>
        <w:rPr>
          <w:rFonts w:hint="eastAsia" w:ascii="宋体" w:hAnsi="宋体" w:eastAsia="宋体" w:cs="宋体"/>
          <w:color w:val="auto"/>
          <w:lang w:eastAsia="zh-CN"/>
        </w:rPr>
      </w:pPr>
    </w:p>
    <w:p w14:paraId="5E665682">
      <w:pPr>
        <w:pStyle w:val="10"/>
        <w:spacing w:line="360" w:lineRule="auto"/>
        <w:rPr>
          <w:rFonts w:hint="eastAsia" w:ascii="宋体" w:hAnsi="宋体" w:eastAsia="宋体" w:cs="宋体"/>
          <w:color w:val="auto"/>
          <w:lang w:eastAsia="zh-CN"/>
        </w:rPr>
      </w:pPr>
    </w:p>
    <w:p w14:paraId="1711A1C1">
      <w:pPr>
        <w:pStyle w:val="10"/>
        <w:spacing w:line="360" w:lineRule="auto"/>
        <w:rPr>
          <w:rFonts w:hint="eastAsia" w:ascii="宋体" w:hAnsi="宋体" w:eastAsia="宋体" w:cs="宋体"/>
          <w:color w:val="auto"/>
          <w:lang w:eastAsia="zh-CN"/>
        </w:rPr>
      </w:pPr>
    </w:p>
    <w:p w14:paraId="1A772B81">
      <w:pPr>
        <w:pStyle w:val="10"/>
        <w:spacing w:line="360" w:lineRule="auto"/>
        <w:rPr>
          <w:rFonts w:hint="eastAsia" w:ascii="宋体" w:hAnsi="宋体" w:eastAsia="宋体" w:cs="宋体"/>
          <w:color w:val="auto"/>
          <w:lang w:eastAsia="zh-CN"/>
        </w:rPr>
      </w:pPr>
    </w:p>
    <w:p w14:paraId="68CCA4CA">
      <w:pPr>
        <w:spacing w:line="360" w:lineRule="auto"/>
        <w:ind w:left="3623"/>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供应商（电子签章</w:t>
      </w:r>
      <w:r>
        <w:rPr>
          <w:rFonts w:hint="eastAsia" w:ascii="宋体" w:hAnsi="宋体" w:eastAsia="宋体" w:cs="宋体"/>
          <w:color w:val="auto"/>
          <w:sz w:val="24"/>
          <w:szCs w:val="24"/>
          <w:lang w:eastAsia="zh-CN"/>
        </w:rPr>
        <w:t>）：</w:t>
      </w:r>
    </w:p>
    <w:p w14:paraId="0DDACAAE">
      <w:pPr>
        <w:tabs>
          <w:tab w:val="left" w:pos="6455"/>
        </w:tabs>
        <w:spacing w:line="360" w:lineRule="auto"/>
        <w:ind w:left="5727"/>
        <w:rPr>
          <w:rFonts w:hint="eastAsia" w:ascii="宋体" w:hAnsi="宋体" w:eastAsia="宋体" w:cs="宋体"/>
          <w:color w:val="auto"/>
          <w:sz w:val="24"/>
          <w:szCs w:val="24"/>
          <w:lang w:eastAsia="zh-CN"/>
        </w:rPr>
      </w:pPr>
      <w:r>
        <w:rPr>
          <w:rFonts w:hint="eastAsia" w:ascii="宋体" w:hAnsi="宋体" w:eastAsia="宋体" w:cs="宋体"/>
          <w:color w:val="auto"/>
          <w:sz w:val="24"/>
          <w:szCs w:val="24"/>
          <w:u w:val="single"/>
          <w:lang w:eastAsia="zh-CN"/>
        </w:rPr>
        <w:tab/>
      </w:r>
      <w:r>
        <w:rPr>
          <w:rFonts w:hint="eastAsia" w:ascii="宋体" w:hAnsi="宋体" w:eastAsia="宋体" w:cs="宋体"/>
          <w:color w:val="auto"/>
          <w:spacing w:val="-13"/>
          <w:sz w:val="24"/>
          <w:szCs w:val="24"/>
          <w:lang w:eastAsia="zh-CN"/>
        </w:rPr>
        <w:t>年月日</w:t>
      </w:r>
    </w:p>
    <w:p w14:paraId="1D9E1AE7">
      <w:pPr>
        <w:pStyle w:val="10"/>
        <w:spacing w:line="360" w:lineRule="auto"/>
        <w:rPr>
          <w:rFonts w:hint="eastAsia" w:ascii="宋体" w:hAnsi="宋体" w:eastAsia="宋体" w:cs="宋体"/>
          <w:color w:val="auto"/>
          <w:lang w:eastAsia="zh-CN"/>
        </w:rPr>
      </w:pPr>
    </w:p>
    <w:p w14:paraId="557AD168">
      <w:pPr>
        <w:pStyle w:val="10"/>
        <w:spacing w:line="360" w:lineRule="auto"/>
        <w:rPr>
          <w:rFonts w:hint="eastAsia" w:ascii="宋体" w:hAnsi="宋体" w:eastAsia="宋体" w:cs="宋体"/>
          <w:color w:val="auto"/>
          <w:lang w:eastAsia="zh-CN"/>
        </w:rPr>
      </w:pPr>
    </w:p>
    <w:p w14:paraId="63C0532D">
      <w:pPr>
        <w:pStyle w:val="10"/>
        <w:spacing w:line="360" w:lineRule="auto"/>
        <w:rPr>
          <w:rFonts w:hint="eastAsia" w:ascii="宋体" w:hAnsi="宋体" w:eastAsia="宋体" w:cs="宋体"/>
          <w:color w:val="auto"/>
          <w:lang w:eastAsia="zh-CN"/>
        </w:rPr>
      </w:pPr>
    </w:p>
    <w:p w14:paraId="6443E1BA">
      <w:pPr>
        <w:pStyle w:val="10"/>
        <w:spacing w:line="360" w:lineRule="auto"/>
        <w:rPr>
          <w:rFonts w:hint="eastAsia" w:ascii="宋体" w:hAnsi="宋体" w:eastAsia="宋体" w:cs="宋体"/>
          <w:color w:val="auto"/>
          <w:lang w:eastAsia="zh-CN"/>
        </w:rPr>
      </w:pPr>
    </w:p>
    <w:p w14:paraId="1B378A7E">
      <w:pPr>
        <w:pStyle w:val="10"/>
        <w:spacing w:line="360" w:lineRule="auto"/>
        <w:rPr>
          <w:rFonts w:hint="eastAsia" w:ascii="宋体" w:hAnsi="宋体" w:eastAsia="宋体" w:cs="宋体"/>
          <w:color w:val="auto"/>
          <w:lang w:eastAsia="zh-CN"/>
        </w:rPr>
      </w:pPr>
    </w:p>
    <w:p w14:paraId="3CC8C928">
      <w:pPr>
        <w:pStyle w:val="10"/>
        <w:spacing w:line="360" w:lineRule="auto"/>
        <w:rPr>
          <w:rFonts w:hint="eastAsia" w:ascii="宋体" w:hAnsi="宋体" w:eastAsia="宋体" w:cs="宋体"/>
          <w:color w:val="auto"/>
          <w:lang w:eastAsia="zh-CN"/>
        </w:rPr>
      </w:pPr>
    </w:p>
    <w:p w14:paraId="7DD9E502">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注：1.自然人竞标的无需提供，联合体竞标的只需牵头人出具。</w:t>
      </w:r>
    </w:p>
    <w:p w14:paraId="2B3389FE">
      <w:pPr>
        <w:spacing w:line="360" w:lineRule="auto"/>
        <w:jc w:val="right"/>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2.供应商为其他组织或者自然人时，本磋商文件规定的法</w:t>
      </w:r>
      <w:r>
        <w:rPr>
          <w:rFonts w:hint="eastAsia" w:ascii="宋体" w:hAnsi="宋体" w:eastAsia="宋体" w:cs="宋体"/>
          <w:color w:val="auto"/>
          <w:sz w:val="24"/>
          <w:szCs w:val="24"/>
          <w:lang w:eastAsia="zh-CN"/>
        </w:rPr>
        <w:t>定代表人指负责人或者自然人</w:t>
      </w:r>
    </w:p>
    <w:p w14:paraId="7341B04F">
      <w:pPr>
        <w:spacing w:line="360" w:lineRule="auto"/>
        <w:ind w:firstLine="1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。本磋商文件所称负责人是指参加竞标的其他组织营业执照上的负责人，本磋商文件所称自</w:t>
      </w:r>
      <w:r>
        <w:rPr>
          <w:rFonts w:hint="eastAsia" w:ascii="宋体" w:hAnsi="宋体" w:eastAsia="宋体" w:cs="宋体"/>
          <w:color w:val="auto"/>
          <w:spacing w:val="-3"/>
          <w:sz w:val="24"/>
          <w:szCs w:val="24"/>
          <w:lang w:eastAsia="zh-CN"/>
        </w:rPr>
        <w:t>然人指参与竞标的自然人本人。</w:t>
      </w:r>
    </w:p>
    <w:p w14:paraId="3A15BB23">
      <w:pPr>
        <w:spacing w:line="360" w:lineRule="auto"/>
        <w:rPr>
          <w:rFonts w:hint="eastAsia" w:ascii="宋体" w:hAnsi="宋体" w:eastAsia="宋体" w:cs="宋体"/>
          <w:color w:val="auto"/>
          <w:sz w:val="24"/>
          <w:szCs w:val="24"/>
          <w:lang w:eastAsia="zh-CN"/>
        </w:rPr>
        <w:sectPr>
          <w:headerReference r:id="rId85" w:type="first"/>
          <w:headerReference r:id="rId83" w:type="default"/>
          <w:footerReference r:id="rId86" w:type="default"/>
          <w:headerReference r:id="rId84" w:type="even"/>
          <w:pgSz w:w="11910" w:h="16840"/>
          <w:pgMar w:top="1431" w:right="1134" w:bottom="901" w:left="1155" w:header="0" w:footer="662" w:gutter="0"/>
          <w:cols w:space="720" w:num="1"/>
        </w:sectPr>
      </w:pPr>
    </w:p>
    <w:p w14:paraId="6EB9120B">
      <w:pPr>
        <w:spacing w:line="360" w:lineRule="auto"/>
        <w:ind w:left="2015"/>
        <w:rPr>
          <w:rFonts w:hint="eastAsia" w:ascii="宋体" w:hAnsi="宋体" w:eastAsia="宋体" w:cs="宋体"/>
          <w:color w:val="auto"/>
          <w:sz w:val="31"/>
          <w:szCs w:val="31"/>
          <w:lang w:eastAsia="zh-CN"/>
        </w:rPr>
      </w:pPr>
      <w:r>
        <w:rPr>
          <w:rFonts w:hint="eastAsia" w:ascii="宋体" w:hAnsi="宋体" w:eastAsia="宋体" w:cs="宋体"/>
          <w:b/>
          <w:bCs/>
          <w:color w:val="auto"/>
          <w:spacing w:val="15"/>
          <w:sz w:val="31"/>
          <w:szCs w:val="31"/>
          <w:lang w:eastAsia="zh-CN"/>
        </w:rPr>
        <w:t>法定代表人授权委托书（如有委托时）</w:t>
      </w:r>
    </w:p>
    <w:p w14:paraId="4CF61227">
      <w:pPr>
        <w:pStyle w:val="10"/>
        <w:spacing w:line="360" w:lineRule="auto"/>
        <w:rPr>
          <w:rFonts w:hint="eastAsia" w:ascii="宋体" w:hAnsi="宋体" w:eastAsia="宋体" w:cs="宋体"/>
          <w:color w:val="auto"/>
          <w:lang w:eastAsia="zh-CN"/>
        </w:rPr>
      </w:pPr>
    </w:p>
    <w:p w14:paraId="17233A36">
      <w:pPr>
        <w:spacing w:line="360" w:lineRule="auto"/>
        <w:ind w:left="3"/>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致</w:t>
      </w:r>
      <w:r>
        <w:rPr>
          <w:rFonts w:hint="eastAsia" w:ascii="宋体" w:hAnsi="宋体" w:eastAsia="宋体" w:cs="宋体"/>
          <w:color w:val="auto"/>
          <w:spacing w:val="-20"/>
          <w:sz w:val="24"/>
          <w:szCs w:val="24"/>
          <w:lang w:eastAsia="zh-CN"/>
        </w:rPr>
        <w:t>：</w:t>
      </w:r>
      <w:r>
        <w:rPr>
          <w:rFonts w:hint="eastAsia" w:ascii="宋体" w:hAnsi="宋体" w:eastAsia="宋体" w:cs="宋体"/>
          <w:color w:val="auto"/>
          <w:spacing w:val="-20"/>
          <w:sz w:val="24"/>
          <w:szCs w:val="24"/>
          <w:u w:val="single"/>
          <w:lang w:eastAsia="zh-CN"/>
        </w:rPr>
        <w:t>（</w:t>
      </w:r>
      <w:r>
        <w:rPr>
          <w:rFonts w:hint="eastAsia" w:ascii="宋体" w:hAnsi="宋体" w:eastAsia="宋体" w:cs="宋体"/>
          <w:color w:val="auto"/>
          <w:spacing w:val="1"/>
          <w:sz w:val="24"/>
          <w:szCs w:val="24"/>
          <w:u w:val="single"/>
          <w:lang w:eastAsia="zh-CN"/>
        </w:rPr>
        <w:t>采购人名称）</w:t>
      </w:r>
    </w:p>
    <w:p w14:paraId="3D7CED81">
      <w:pPr>
        <w:spacing w:line="360" w:lineRule="auto"/>
        <w:ind w:right="83" w:firstLine="491"/>
        <w:jc w:val="both"/>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我</w:t>
      </w:r>
      <w:r>
        <w:rPr>
          <w:rFonts w:hint="eastAsia" w:ascii="宋体" w:hAnsi="宋体" w:eastAsia="宋体" w:cs="宋体"/>
          <w:color w:val="auto"/>
          <w:spacing w:val="-2"/>
          <w:sz w:val="24"/>
          <w:szCs w:val="24"/>
          <w:u w:val="single"/>
          <w:lang w:eastAsia="zh-CN"/>
        </w:rPr>
        <w:t>（姓名）</w:t>
      </w:r>
      <w:r>
        <w:rPr>
          <w:rFonts w:hint="eastAsia" w:ascii="宋体" w:hAnsi="宋体" w:eastAsia="宋体" w:cs="宋体"/>
          <w:color w:val="auto"/>
          <w:spacing w:val="-2"/>
          <w:sz w:val="24"/>
          <w:szCs w:val="24"/>
          <w:lang w:eastAsia="zh-CN"/>
        </w:rPr>
        <w:t>系</w:t>
      </w:r>
      <w:r>
        <w:rPr>
          <w:rFonts w:hint="eastAsia" w:ascii="宋体" w:hAnsi="宋体" w:eastAsia="宋体" w:cs="宋体"/>
          <w:color w:val="auto"/>
          <w:spacing w:val="-2"/>
          <w:sz w:val="24"/>
          <w:szCs w:val="24"/>
          <w:u w:val="single"/>
          <w:lang w:eastAsia="zh-CN"/>
        </w:rPr>
        <w:t>（供应商名称）</w:t>
      </w:r>
      <w:r>
        <w:rPr>
          <w:rFonts w:hint="eastAsia" w:ascii="宋体" w:hAnsi="宋体" w:eastAsia="宋体" w:cs="宋体"/>
          <w:color w:val="auto"/>
          <w:spacing w:val="-2"/>
          <w:sz w:val="24"/>
          <w:szCs w:val="24"/>
          <w:lang w:eastAsia="zh-CN"/>
        </w:rPr>
        <w:t>的(</w:t>
      </w:r>
      <w:r>
        <w:rPr>
          <w:rFonts w:hint="eastAsia" w:ascii="宋体" w:hAnsi="宋体" w:eastAsia="宋体" w:cs="宋体"/>
          <w:color w:val="auto"/>
          <w:spacing w:val="-2"/>
          <w:sz w:val="24"/>
          <w:szCs w:val="24"/>
          <w:u w:val="single"/>
          <w:lang w:eastAsia="zh-CN"/>
        </w:rPr>
        <w:t>□法定代表人/□负责人/□自然人本人</w:t>
      </w:r>
      <w:r>
        <w:rPr>
          <w:rFonts w:hint="eastAsia" w:ascii="宋体" w:hAnsi="宋体" w:eastAsia="宋体" w:cs="宋体"/>
          <w:color w:val="auto"/>
          <w:spacing w:val="16"/>
          <w:sz w:val="24"/>
          <w:szCs w:val="24"/>
          <w:lang w:eastAsia="zh-CN"/>
        </w:rPr>
        <w:t>），</w:t>
      </w:r>
      <w:r>
        <w:rPr>
          <w:rFonts w:hint="eastAsia" w:ascii="宋体" w:hAnsi="宋体" w:eastAsia="宋体" w:cs="宋体"/>
          <w:color w:val="auto"/>
          <w:sz w:val="24"/>
          <w:szCs w:val="24"/>
          <w:lang w:eastAsia="zh-CN"/>
        </w:rPr>
        <w:t>现授权</w:t>
      </w:r>
      <w:r>
        <w:rPr>
          <w:rFonts w:hint="eastAsia" w:ascii="宋体" w:hAnsi="宋体" w:eastAsia="宋体" w:cs="宋体"/>
          <w:color w:val="auto"/>
          <w:sz w:val="24"/>
          <w:szCs w:val="24"/>
          <w:u w:val="single"/>
          <w:lang w:eastAsia="zh-CN"/>
        </w:rPr>
        <w:t>（姓名）</w:t>
      </w:r>
      <w:r>
        <w:rPr>
          <w:rFonts w:hint="eastAsia" w:ascii="宋体" w:hAnsi="宋体" w:eastAsia="宋体" w:cs="宋体"/>
          <w:color w:val="auto"/>
          <w:sz w:val="24"/>
          <w:szCs w:val="24"/>
          <w:lang w:eastAsia="zh-CN"/>
        </w:rPr>
        <w:t>以我方的名义参加项目的竞标活动，并代表我方全权办</w:t>
      </w:r>
      <w:r>
        <w:rPr>
          <w:rFonts w:hint="eastAsia" w:ascii="宋体" w:hAnsi="宋体" w:eastAsia="宋体" w:cs="宋体"/>
          <w:color w:val="auto"/>
          <w:spacing w:val="-2"/>
          <w:sz w:val="24"/>
          <w:szCs w:val="24"/>
          <w:lang w:eastAsia="zh-CN"/>
        </w:rPr>
        <w:t>理针对上述项目的所有采购程序和环节的具体事务和签署相关文件。</w:t>
      </w:r>
    </w:p>
    <w:p w14:paraId="7CB03711">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我方对委托代理人的签字事项负全部责任。</w:t>
      </w:r>
    </w:p>
    <w:p w14:paraId="0F3D72C7">
      <w:pPr>
        <w:spacing w:line="360" w:lineRule="auto"/>
        <w:ind w:left="2" w:right="83" w:firstLine="48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本授权书自签署之日起生效，在撤销授权的</w:t>
      </w:r>
      <w:r>
        <w:rPr>
          <w:rFonts w:hint="eastAsia" w:ascii="宋体" w:hAnsi="宋体" w:eastAsia="宋体" w:cs="宋体"/>
          <w:color w:val="auto"/>
          <w:spacing w:val="-2"/>
          <w:sz w:val="24"/>
          <w:szCs w:val="24"/>
          <w:lang w:eastAsia="zh-CN"/>
        </w:rPr>
        <w:t>书面通知以前，本授权书一直有效。委托代</w:t>
      </w:r>
      <w:r>
        <w:rPr>
          <w:rFonts w:hint="eastAsia" w:ascii="宋体" w:hAnsi="宋体" w:eastAsia="宋体" w:cs="宋体"/>
          <w:color w:val="auto"/>
          <w:spacing w:val="-3"/>
          <w:sz w:val="24"/>
          <w:szCs w:val="24"/>
          <w:lang w:eastAsia="zh-CN"/>
        </w:rPr>
        <w:t>理人在授权书有效期内签署的所有文件不因授权的撤销而失效。</w:t>
      </w:r>
    </w:p>
    <w:p w14:paraId="4368E97A">
      <w:pPr>
        <w:spacing w:line="360" w:lineRule="auto"/>
        <w:ind w:left="490"/>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委托代理人无转委托权，特此委托。</w:t>
      </w:r>
    </w:p>
    <w:p w14:paraId="2AD1B51A">
      <w:pPr>
        <w:pStyle w:val="10"/>
        <w:spacing w:line="360" w:lineRule="auto"/>
        <w:rPr>
          <w:rFonts w:hint="eastAsia" w:ascii="宋体" w:hAnsi="宋体" w:eastAsia="宋体" w:cs="宋体"/>
          <w:color w:val="auto"/>
          <w:lang w:eastAsia="zh-CN"/>
        </w:rPr>
      </w:pPr>
    </w:p>
    <w:p w14:paraId="4A1D80BC">
      <w:pPr>
        <w:pStyle w:val="10"/>
        <w:spacing w:line="360" w:lineRule="auto"/>
        <w:rPr>
          <w:rFonts w:hint="eastAsia" w:ascii="宋体" w:hAnsi="宋体" w:eastAsia="宋体" w:cs="宋体"/>
          <w:color w:val="auto"/>
          <w:lang w:eastAsia="zh-CN"/>
        </w:rPr>
      </w:pPr>
    </w:p>
    <w:p w14:paraId="68E0816A">
      <w:pPr>
        <w:spacing w:line="360" w:lineRule="auto"/>
        <w:ind w:left="510"/>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附：委托代理人有效身份证正反面复印件</w:t>
      </w:r>
    </w:p>
    <w:p w14:paraId="07D1A68A">
      <w:pPr>
        <w:pStyle w:val="10"/>
        <w:spacing w:line="360" w:lineRule="auto"/>
        <w:rPr>
          <w:rFonts w:hint="eastAsia" w:ascii="宋体" w:hAnsi="宋体" w:eastAsia="宋体" w:cs="宋体"/>
          <w:color w:val="auto"/>
          <w:lang w:eastAsia="zh-CN"/>
        </w:rPr>
      </w:pPr>
    </w:p>
    <w:p w14:paraId="10EEA63F">
      <w:pPr>
        <w:pStyle w:val="10"/>
        <w:spacing w:line="360" w:lineRule="auto"/>
        <w:rPr>
          <w:rFonts w:hint="eastAsia" w:ascii="宋体" w:hAnsi="宋体" w:eastAsia="宋体" w:cs="宋体"/>
          <w:color w:val="auto"/>
          <w:lang w:eastAsia="zh-CN"/>
        </w:rPr>
      </w:pPr>
    </w:p>
    <w:p w14:paraId="2E6C7583">
      <w:pPr>
        <w:spacing w:line="360" w:lineRule="auto"/>
        <w:ind w:left="487"/>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委托代理人（签字或盖章或电子签名</w:t>
      </w:r>
      <w:r>
        <w:rPr>
          <w:rFonts w:hint="eastAsia" w:ascii="宋体" w:hAnsi="宋体" w:eastAsia="宋体" w:cs="宋体"/>
          <w:color w:val="auto"/>
          <w:spacing w:val="3"/>
          <w:sz w:val="24"/>
          <w:szCs w:val="24"/>
          <w:lang w:eastAsia="zh-CN"/>
        </w:rPr>
        <w:t>）：</w:t>
      </w:r>
    </w:p>
    <w:p w14:paraId="11E4E607">
      <w:pPr>
        <w:pStyle w:val="10"/>
        <w:spacing w:line="360" w:lineRule="auto"/>
        <w:rPr>
          <w:rFonts w:hint="eastAsia" w:ascii="宋体" w:hAnsi="宋体" w:eastAsia="宋体" w:cs="宋体"/>
          <w:color w:val="auto"/>
          <w:lang w:eastAsia="zh-CN"/>
        </w:rPr>
      </w:pPr>
    </w:p>
    <w:p w14:paraId="1559604E">
      <w:pPr>
        <w:pStyle w:val="10"/>
        <w:spacing w:line="360" w:lineRule="auto"/>
        <w:rPr>
          <w:rFonts w:hint="eastAsia" w:ascii="宋体" w:hAnsi="宋体" w:eastAsia="宋体" w:cs="宋体"/>
          <w:color w:val="auto"/>
          <w:lang w:eastAsia="zh-CN"/>
        </w:rPr>
      </w:pPr>
    </w:p>
    <w:p w14:paraId="20D047EF">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法定代表人（签字或盖章或电子签名</w:t>
      </w:r>
      <w:r>
        <w:rPr>
          <w:rFonts w:hint="eastAsia" w:ascii="宋体" w:hAnsi="宋体" w:eastAsia="宋体" w:cs="宋体"/>
          <w:color w:val="auto"/>
          <w:spacing w:val="4"/>
          <w:sz w:val="24"/>
          <w:szCs w:val="24"/>
          <w:lang w:eastAsia="zh-CN"/>
        </w:rPr>
        <w:t>）：</w:t>
      </w:r>
    </w:p>
    <w:p w14:paraId="71646D1E">
      <w:pPr>
        <w:pStyle w:val="10"/>
        <w:spacing w:line="360" w:lineRule="auto"/>
        <w:rPr>
          <w:rFonts w:hint="eastAsia" w:ascii="宋体" w:hAnsi="宋体" w:eastAsia="宋体" w:cs="宋体"/>
          <w:color w:val="auto"/>
          <w:lang w:eastAsia="zh-CN"/>
        </w:rPr>
      </w:pPr>
    </w:p>
    <w:p w14:paraId="34BB1B2C">
      <w:pPr>
        <w:spacing w:line="360" w:lineRule="auto"/>
        <w:ind w:left="487"/>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委托代理人身份证号码：</w:t>
      </w:r>
    </w:p>
    <w:p w14:paraId="090E49D2">
      <w:pPr>
        <w:pStyle w:val="10"/>
        <w:spacing w:line="360" w:lineRule="auto"/>
        <w:rPr>
          <w:rFonts w:hint="eastAsia" w:ascii="宋体" w:hAnsi="宋体" w:eastAsia="宋体" w:cs="宋体"/>
          <w:color w:val="auto"/>
          <w:lang w:eastAsia="zh-CN"/>
        </w:rPr>
      </w:pPr>
    </w:p>
    <w:p w14:paraId="0432A0CF">
      <w:pPr>
        <w:pStyle w:val="10"/>
        <w:spacing w:line="360" w:lineRule="auto"/>
        <w:rPr>
          <w:rFonts w:hint="eastAsia" w:ascii="宋体" w:hAnsi="宋体" w:eastAsia="宋体" w:cs="宋体"/>
          <w:color w:val="auto"/>
          <w:lang w:eastAsia="zh-CN"/>
        </w:rPr>
      </w:pPr>
    </w:p>
    <w:p w14:paraId="254FDC6C">
      <w:pPr>
        <w:pStyle w:val="10"/>
        <w:spacing w:line="360" w:lineRule="auto"/>
        <w:rPr>
          <w:rFonts w:hint="eastAsia" w:ascii="宋体" w:hAnsi="宋体" w:eastAsia="宋体" w:cs="宋体"/>
          <w:color w:val="auto"/>
          <w:lang w:eastAsia="zh-CN"/>
        </w:rPr>
      </w:pPr>
    </w:p>
    <w:p w14:paraId="03C7F00F">
      <w:pPr>
        <w:pStyle w:val="10"/>
        <w:spacing w:line="360" w:lineRule="auto"/>
        <w:rPr>
          <w:rFonts w:hint="eastAsia" w:ascii="宋体" w:hAnsi="宋体" w:eastAsia="宋体" w:cs="宋体"/>
          <w:color w:val="auto"/>
          <w:lang w:eastAsia="zh-CN"/>
        </w:rPr>
      </w:pPr>
    </w:p>
    <w:p w14:paraId="2851143E">
      <w:pPr>
        <w:pStyle w:val="10"/>
        <w:spacing w:line="360" w:lineRule="auto"/>
        <w:rPr>
          <w:rFonts w:hint="eastAsia" w:ascii="宋体" w:hAnsi="宋体" w:eastAsia="宋体" w:cs="宋体"/>
          <w:color w:val="auto"/>
          <w:lang w:eastAsia="zh-CN"/>
        </w:rPr>
      </w:pPr>
    </w:p>
    <w:p w14:paraId="4982491E">
      <w:pPr>
        <w:pStyle w:val="10"/>
        <w:spacing w:line="360" w:lineRule="auto"/>
        <w:rPr>
          <w:rFonts w:hint="eastAsia" w:ascii="宋体" w:hAnsi="宋体" w:eastAsia="宋体" w:cs="宋体"/>
          <w:color w:val="auto"/>
          <w:lang w:eastAsia="zh-CN"/>
        </w:rPr>
      </w:pPr>
    </w:p>
    <w:p w14:paraId="263BDF63">
      <w:pPr>
        <w:spacing w:line="360" w:lineRule="auto"/>
        <w:ind w:left="4417"/>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供应商（电子签章</w:t>
      </w:r>
      <w:r>
        <w:rPr>
          <w:rFonts w:hint="eastAsia" w:ascii="宋体" w:hAnsi="宋体" w:eastAsia="宋体" w:cs="宋体"/>
          <w:color w:val="auto"/>
          <w:sz w:val="24"/>
          <w:szCs w:val="24"/>
          <w:lang w:eastAsia="zh-CN"/>
        </w:rPr>
        <w:t>）：</w:t>
      </w:r>
    </w:p>
    <w:p w14:paraId="61F5AA7C">
      <w:pPr>
        <w:spacing w:line="360" w:lineRule="auto"/>
        <w:ind w:left="6259"/>
        <w:rPr>
          <w:rFonts w:hint="eastAsia" w:ascii="宋体" w:hAnsi="宋体" w:eastAsia="宋体" w:cs="宋体"/>
          <w:color w:val="auto"/>
          <w:sz w:val="24"/>
          <w:szCs w:val="24"/>
          <w:lang w:eastAsia="zh-CN"/>
        </w:rPr>
      </w:pPr>
      <w:r>
        <w:rPr>
          <w:rFonts w:hint="eastAsia" w:ascii="宋体" w:hAnsi="宋体" w:eastAsia="宋体" w:cs="宋体"/>
          <w:color w:val="auto"/>
          <w:spacing w:val="-16"/>
          <w:sz w:val="24"/>
          <w:szCs w:val="24"/>
          <w:lang w:eastAsia="zh-CN"/>
        </w:rPr>
        <w:t>年月日</w:t>
      </w:r>
    </w:p>
    <w:p w14:paraId="289A48DD">
      <w:pPr>
        <w:pStyle w:val="10"/>
        <w:spacing w:line="360" w:lineRule="auto"/>
        <w:rPr>
          <w:rFonts w:hint="eastAsia" w:ascii="宋体" w:hAnsi="宋体" w:eastAsia="宋体" w:cs="宋体"/>
          <w:color w:val="auto"/>
          <w:lang w:eastAsia="zh-CN"/>
        </w:rPr>
      </w:pPr>
    </w:p>
    <w:p w14:paraId="41EA1CC1">
      <w:pPr>
        <w:pStyle w:val="10"/>
        <w:spacing w:line="360" w:lineRule="auto"/>
        <w:rPr>
          <w:rFonts w:hint="eastAsia" w:ascii="宋体" w:hAnsi="宋体" w:eastAsia="宋体" w:cs="宋体"/>
          <w:color w:val="auto"/>
          <w:lang w:eastAsia="zh-CN"/>
        </w:rPr>
      </w:pPr>
    </w:p>
    <w:p w14:paraId="4D5DE31E">
      <w:pPr>
        <w:spacing w:line="360" w:lineRule="auto"/>
        <w:ind w:left="3" w:firstLine="484"/>
        <w:jc w:val="both"/>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注：1.供应商为其他组织或者自然人时，本磋商文件</w:t>
      </w:r>
      <w:r>
        <w:rPr>
          <w:rFonts w:hint="eastAsia" w:ascii="宋体" w:hAnsi="宋体" w:eastAsia="宋体" w:cs="宋体"/>
          <w:color w:val="auto"/>
          <w:spacing w:val="-6"/>
          <w:sz w:val="24"/>
          <w:szCs w:val="24"/>
          <w:lang w:eastAsia="zh-CN"/>
        </w:rPr>
        <w:t>规定的法定代表人指负责人或者自然</w:t>
      </w:r>
      <w:r>
        <w:rPr>
          <w:rFonts w:hint="eastAsia" w:ascii="宋体" w:hAnsi="宋体" w:eastAsia="宋体" w:cs="宋体"/>
          <w:color w:val="auto"/>
          <w:spacing w:val="4"/>
          <w:sz w:val="24"/>
          <w:szCs w:val="24"/>
          <w:lang w:eastAsia="zh-CN"/>
        </w:rPr>
        <w:t>人。本磋商文件所称负责人是指参加竞标的其他组织营业</w:t>
      </w:r>
      <w:r>
        <w:rPr>
          <w:rFonts w:hint="eastAsia" w:ascii="宋体" w:hAnsi="宋体" w:eastAsia="宋体" w:cs="宋体"/>
          <w:color w:val="auto"/>
          <w:spacing w:val="3"/>
          <w:sz w:val="24"/>
          <w:szCs w:val="24"/>
          <w:lang w:eastAsia="zh-CN"/>
        </w:rPr>
        <w:t>执照上的负责人，本磋商文件所</w:t>
      </w:r>
      <w:r>
        <w:rPr>
          <w:rFonts w:hint="eastAsia" w:ascii="宋体" w:hAnsi="宋体" w:eastAsia="宋体" w:cs="宋体"/>
          <w:color w:val="auto"/>
          <w:spacing w:val="-2"/>
          <w:sz w:val="24"/>
          <w:szCs w:val="24"/>
          <w:lang w:eastAsia="zh-CN"/>
        </w:rPr>
        <w:t>称自然人指参与竞标的自然人本人。</w:t>
      </w:r>
    </w:p>
    <w:p w14:paraId="25DEC8EC">
      <w:pPr>
        <w:spacing w:line="360" w:lineRule="auto"/>
        <w:rPr>
          <w:rFonts w:hint="eastAsia" w:ascii="宋体" w:hAnsi="宋体" w:eastAsia="宋体" w:cs="宋体"/>
          <w:color w:val="auto"/>
          <w:sz w:val="24"/>
          <w:szCs w:val="24"/>
          <w:lang w:eastAsia="zh-CN"/>
        </w:rPr>
        <w:sectPr>
          <w:headerReference r:id="rId89" w:type="first"/>
          <w:headerReference r:id="rId87" w:type="default"/>
          <w:footerReference r:id="rId90" w:type="default"/>
          <w:headerReference r:id="rId88" w:type="even"/>
          <w:pgSz w:w="11910" w:h="16840"/>
          <w:pgMar w:top="1431" w:right="1129" w:bottom="959" w:left="1147" w:header="0" w:footer="719" w:gutter="0"/>
          <w:cols w:space="720" w:num="1"/>
        </w:sectPr>
      </w:pPr>
    </w:p>
    <w:p w14:paraId="6ECEC319">
      <w:pPr>
        <w:spacing w:line="360" w:lineRule="auto"/>
        <w:jc w:val="center"/>
        <w:rPr>
          <w:rFonts w:hint="eastAsia" w:ascii="宋体" w:hAnsi="宋体" w:eastAsia="宋体" w:cs="宋体"/>
          <w:b/>
          <w:bCs/>
          <w:color w:val="auto"/>
          <w:spacing w:val="15"/>
          <w:sz w:val="31"/>
          <w:szCs w:val="31"/>
          <w:lang w:eastAsia="zh-CN"/>
        </w:rPr>
      </w:pPr>
      <w:r>
        <w:rPr>
          <w:rFonts w:hint="eastAsia" w:ascii="宋体" w:hAnsi="宋体" w:eastAsia="宋体" w:cs="宋体"/>
          <w:b/>
          <w:bCs/>
          <w:color w:val="auto"/>
          <w:spacing w:val="15"/>
          <w:sz w:val="31"/>
          <w:szCs w:val="31"/>
          <w:lang w:eastAsia="zh-CN"/>
        </w:rPr>
        <w:t>采购需求响应表</w:t>
      </w:r>
    </w:p>
    <w:p w14:paraId="0D1F8D39">
      <w:pPr>
        <w:spacing w:line="360" w:lineRule="auto"/>
        <w:ind w:right="83" w:firstLine="491"/>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 xml:space="preserve">项目编号：                 </w:t>
      </w:r>
    </w:p>
    <w:p w14:paraId="0E796FFE">
      <w:pPr>
        <w:spacing w:line="360" w:lineRule="auto"/>
        <w:ind w:right="83" w:firstLine="491"/>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 xml:space="preserve">项目名称：                 </w:t>
      </w:r>
    </w:p>
    <w:tbl>
      <w:tblPr>
        <w:tblStyle w:val="26"/>
        <w:tblW w:w="875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0"/>
        <w:gridCol w:w="1845"/>
        <w:gridCol w:w="2475"/>
        <w:gridCol w:w="1995"/>
        <w:gridCol w:w="1275"/>
      </w:tblGrid>
      <w:tr w14:paraId="7E28CD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160" w:type="dxa"/>
            <w:tcBorders>
              <w:top w:val="single" w:color="auto" w:sz="4" w:space="0"/>
              <w:left w:val="single" w:color="auto" w:sz="4" w:space="0"/>
              <w:bottom w:val="single" w:color="auto" w:sz="4" w:space="0"/>
              <w:right w:val="single" w:color="auto" w:sz="4" w:space="0"/>
            </w:tcBorders>
            <w:noWrap/>
            <w:vAlign w:val="center"/>
          </w:tcPr>
          <w:p w14:paraId="63CA2429">
            <w:pPr>
              <w:spacing w:after="160" w:line="360" w:lineRule="auto"/>
              <w:ind w:right="83"/>
              <w:jc w:val="center"/>
              <w:rPr>
                <w:rFonts w:hint="eastAsia" w:ascii="宋体" w:hAnsi="宋体" w:eastAsia="宋体" w:cs="宋体"/>
                <w:color w:val="auto"/>
                <w:spacing w:val="-2"/>
                <w:kern w:val="2"/>
                <w:sz w:val="24"/>
                <w:szCs w:val="24"/>
              </w:rPr>
            </w:pPr>
            <w:r>
              <w:rPr>
                <w:rFonts w:hint="eastAsia" w:ascii="宋体" w:hAnsi="宋体" w:eastAsia="宋体" w:cs="宋体"/>
                <w:color w:val="auto"/>
                <w:spacing w:val="-2"/>
                <w:kern w:val="2"/>
                <w:sz w:val="24"/>
                <w:szCs w:val="24"/>
              </w:rPr>
              <w:t>序号</w:t>
            </w:r>
          </w:p>
        </w:tc>
        <w:tc>
          <w:tcPr>
            <w:tcW w:w="1845" w:type="dxa"/>
            <w:tcBorders>
              <w:top w:val="single" w:color="auto" w:sz="4" w:space="0"/>
              <w:left w:val="single" w:color="auto" w:sz="4" w:space="0"/>
              <w:bottom w:val="single" w:color="auto" w:sz="4" w:space="0"/>
              <w:right w:val="single" w:color="auto" w:sz="4" w:space="0"/>
            </w:tcBorders>
            <w:noWrap/>
            <w:vAlign w:val="center"/>
          </w:tcPr>
          <w:p w14:paraId="5CDA1E45">
            <w:pPr>
              <w:spacing w:after="160" w:line="360" w:lineRule="auto"/>
              <w:ind w:right="83"/>
              <w:jc w:val="center"/>
              <w:rPr>
                <w:rFonts w:hint="eastAsia" w:ascii="宋体" w:hAnsi="宋体" w:eastAsia="宋体" w:cs="宋体"/>
                <w:color w:val="auto"/>
                <w:spacing w:val="-2"/>
                <w:kern w:val="2"/>
                <w:sz w:val="24"/>
                <w:szCs w:val="24"/>
                <w:lang w:eastAsia="zh-CN"/>
              </w:rPr>
            </w:pPr>
            <w:r>
              <w:rPr>
                <w:rFonts w:hint="eastAsia" w:ascii="宋体" w:hAnsi="宋体" w:eastAsia="宋体" w:cs="宋体"/>
                <w:color w:val="auto"/>
                <w:spacing w:val="-2"/>
                <w:kern w:val="2"/>
                <w:sz w:val="24"/>
                <w:szCs w:val="24"/>
                <w:lang w:eastAsia="zh-CN"/>
              </w:rPr>
              <w:t>条款名称</w:t>
            </w:r>
          </w:p>
        </w:tc>
        <w:tc>
          <w:tcPr>
            <w:tcW w:w="2475" w:type="dxa"/>
            <w:tcBorders>
              <w:top w:val="single" w:color="auto" w:sz="4" w:space="0"/>
              <w:left w:val="single" w:color="auto" w:sz="4" w:space="0"/>
              <w:bottom w:val="single" w:color="auto" w:sz="4" w:space="0"/>
              <w:right w:val="single" w:color="auto" w:sz="4" w:space="0"/>
            </w:tcBorders>
            <w:noWrap/>
            <w:vAlign w:val="center"/>
          </w:tcPr>
          <w:p w14:paraId="36C8340E">
            <w:pPr>
              <w:spacing w:after="160" w:line="360" w:lineRule="auto"/>
              <w:ind w:right="83"/>
              <w:jc w:val="center"/>
              <w:rPr>
                <w:rFonts w:hint="eastAsia" w:ascii="宋体" w:hAnsi="宋体" w:eastAsia="宋体" w:cs="宋体"/>
                <w:color w:val="auto"/>
                <w:spacing w:val="-2"/>
                <w:kern w:val="2"/>
                <w:sz w:val="24"/>
                <w:szCs w:val="24"/>
              </w:rPr>
            </w:pPr>
            <w:r>
              <w:rPr>
                <w:rFonts w:hint="eastAsia" w:ascii="宋体" w:hAnsi="宋体" w:eastAsia="宋体" w:cs="宋体"/>
                <w:color w:val="auto"/>
                <w:spacing w:val="-2"/>
                <w:kern w:val="2"/>
                <w:sz w:val="24"/>
                <w:szCs w:val="24"/>
                <w:lang w:eastAsia="zh-CN"/>
              </w:rPr>
              <w:t>采购需求</w:t>
            </w:r>
            <w:r>
              <w:rPr>
                <w:rFonts w:hint="eastAsia" w:ascii="宋体" w:hAnsi="宋体" w:eastAsia="宋体" w:cs="宋体"/>
                <w:color w:val="auto"/>
                <w:spacing w:val="-2"/>
                <w:kern w:val="2"/>
                <w:sz w:val="24"/>
                <w:szCs w:val="24"/>
              </w:rPr>
              <w:t>要求</w:t>
            </w:r>
          </w:p>
        </w:tc>
        <w:tc>
          <w:tcPr>
            <w:tcW w:w="1995" w:type="dxa"/>
            <w:tcBorders>
              <w:top w:val="single" w:color="auto" w:sz="4" w:space="0"/>
              <w:left w:val="single" w:color="auto" w:sz="4" w:space="0"/>
              <w:bottom w:val="single" w:color="auto" w:sz="4" w:space="0"/>
              <w:right w:val="single" w:color="auto" w:sz="4" w:space="0"/>
            </w:tcBorders>
            <w:noWrap/>
            <w:vAlign w:val="center"/>
          </w:tcPr>
          <w:p w14:paraId="3981C1A5">
            <w:pPr>
              <w:spacing w:after="160" w:line="360" w:lineRule="auto"/>
              <w:ind w:right="83"/>
              <w:jc w:val="center"/>
              <w:rPr>
                <w:rFonts w:hint="eastAsia" w:ascii="宋体" w:hAnsi="宋体" w:eastAsia="宋体" w:cs="宋体"/>
                <w:color w:val="auto"/>
                <w:spacing w:val="-2"/>
                <w:kern w:val="2"/>
                <w:sz w:val="24"/>
                <w:szCs w:val="24"/>
              </w:rPr>
            </w:pPr>
            <w:r>
              <w:rPr>
                <w:rFonts w:hint="eastAsia" w:ascii="宋体" w:hAnsi="宋体" w:eastAsia="宋体" w:cs="宋体"/>
                <w:color w:val="auto"/>
                <w:spacing w:val="-2"/>
                <w:kern w:val="2"/>
                <w:sz w:val="24"/>
                <w:szCs w:val="24"/>
              </w:rPr>
              <w:t>供应商的响应</w:t>
            </w:r>
          </w:p>
        </w:tc>
        <w:tc>
          <w:tcPr>
            <w:tcW w:w="1275" w:type="dxa"/>
            <w:tcBorders>
              <w:top w:val="single" w:color="auto" w:sz="4" w:space="0"/>
              <w:left w:val="single" w:color="auto" w:sz="4" w:space="0"/>
              <w:bottom w:val="single" w:color="auto" w:sz="4" w:space="0"/>
              <w:right w:val="single" w:color="auto" w:sz="4" w:space="0"/>
            </w:tcBorders>
            <w:noWrap/>
            <w:vAlign w:val="center"/>
          </w:tcPr>
          <w:p w14:paraId="41EEB880">
            <w:pPr>
              <w:spacing w:after="160" w:line="360" w:lineRule="auto"/>
              <w:ind w:right="83"/>
              <w:jc w:val="center"/>
              <w:rPr>
                <w:rFonts w:hint="eastAsia" w:ascii="宋体" w:hAnsi="宋体" w:eastAsia="宋体" w:cs="宋体"/>
                <w:color w:val="auto"/>
                <w:spacing w:val="-2"/>
                <w:kern w:val="2"/>
                <w:sz w:val="24"/>
                <w:szCs w:val="24"/>
              </w:rPr>
            </w:pPr>
            <w:r>
              <w:rPr>
                <w:rFonts w:hint="eastAsia" w:ascii="宋体" w:hAnsi="宋体" w:eastAsia="宋体" w:cs="宋体"/>
                <w:color w:val="auto"/>
                <w:spacing w:val="-2"/>
                <w:kern w:val="2"/>
                <w:sz w:val="24"/>
                <w:szCs w:val="24"/>
              </w:rPr>
              <w:t>偏离说明</w:t>
            </w:r>
          </w:p>
        </w:tc>
      </w:tr>
      <w:tr w14:paraId="111FC1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160" w:type="dxa"/>
            <w:tcBorders>
              <w:top w:val="single" w:color="auto" w:sz="4" w:space="0"/>
              <w:left w:val="single" w:color="auto" w:sz="4" w:space="0"/>
              <w:bottom w:val="single" w:color="auto" w:sz="4" w:space="0"/>
              <w:right w:val="single" w:color="auto" w:sz="4" w:space="0"/>
            </w:tcBorders>
            <w:noWrap/>
            <w:vAlign w:val="center"/>
          </w:tcPr>
          <w:p w14:paraId="7E4D9CA4">
            <w:pPr>
              <w:spacing w:after="160" w:line="360" w:lineRule="auto"/>
              <w:ind w:right="83" w:firstLine="491"/>
              <w:jc w:val="both"/>
              <w:rPr>
                <w:rFonts w:hint="eastAsia" w:ascii="宋体" w:hAnsi="宋体" w:eastAsia="宋体" w:cs="宋体"/>
                <w:color w:val="auto"/>
                <w:spacing w:val="-2"/>
                <w:kern w:val="2"/>
                <w:sz w:val="24"/>
                <w:szCs w:val="24"/>
              </w:rPr>
            </w:pPr>
          </w:p>
        </w:tc>
        <w:tc>
          <w:tcPr>
            <w:tcW w:w="1845" w:type="dxa"/>
            <w:tcBorders>
              <w:top w:val="single" w:color="auto" w:sz="4" w:space="0"/>
              <w:left w:val="single" w:color="auto" w:sz="4" w:space="0"/>
              <w:bottom w:val="single" w:color="auto" w:sz="4" w:space="0"/>
              <w:right w:val="single" w:color="auto" w:sz="4" w:space="0"/>
            </w:tcBorders>
            <w:noWrap/>
            <w:vAlign w:val="center"/>
          </w:tcPr>
          <w:p w14:paraId="027F3465">
            <w:pPr>
              <w:spacing w:after="160" w:line="360" w:lineRule="auto"/>
              <w:ind w:right="83" w:firstLine="491"/>
              <w:jc w:val="both"/>
              <w:rPr>
                <w:rFonts w:hint="eastAsia" w:ascii="宋体" w:hAnsi="宋体" w:eastAsia="宋体" w:cs="宋体"/>
                <w:color w:val="auto"/>
                <w:spacing w:val="-2"/>
                <w:kern w:val="2"/>
                <w:sz w:val="24"/>
                <w:szCs w:val="24"/>
              </w:rPr>
            </w:pPr>
          </w:p>
        </w:tc>
        <w:tc>
          <w:tcPr>
            <w:tcW w:w="2475" w:type="dxa"/>
            <w:tcBorders>
              <w:top w:val="single" w:color="auto" w:sz="4" w:space="0"/>
              <w:left w:val="single" w:color="auto" w:sz="4" w:space="0"/>
              <w:bottom w:val="single" w:color="auto" w:sz="4" w:space="0"/>
              <w:right w:val="single" w:color="auto" w:sz="4" w:space="0"/>
            </w:tcBorders>
            <w:noWrap/>
            <w:vAlign w:val="center"/>
          </w:tcPr>
          <w:p w14:paraId="6509C10F">
            <w:pPr>
              <w:spacing w:after="160" w:line="360" w:lineRule="auto"/>
              <w:ind w:right="83" w:firstLine="491"/>
              <w:jc w:val="both"/>
              <w:rPr>
                <w:rFonts w:hint="eastAsia" w:ascii="宋体" w:hAnsi="宋体" w:eastAsia="宋体" w:cs="宋体"/>
                <w:color w:val="auto"/>
                <w:spacing w:val="-2"/>
                <w:kern w:val="2"/>
                <w:sz w:val="24"/>
                <w:szCs w:val="24"/>
              </w:rPr>
            </w:pPr>
          </w:p>
        </w:tc>
        <w:tc>
          <w:tcPr>
            <w:tcW w:w="1995" w:type="dxa"/>
            <w:tcBorders>
              <w:top w:val="single" w:color="auto" w:sz="4" w:space="0"/>
              <w:left w:val="single" w:color="auto" w:sz="4" w:space="0"/>
              <w:bottom w:val="single" w:color="auto" w:sz="4" w:space="0"/>
              <w:right w:val="single" w:color="auto" w:sz="4" w:space="0"/>
            </w:tcBorders>
            <w:noWrap/>
            <w:vAlign w:val="center"/>
          </w:tcPr>
          <w:p w14:paraId="42404966">
            <w:pPr>
              <w:spacing w:after="160" w:line="360" w:lineRule="auto"/>
              <w:ind w:right="83" w:firstLine="491"/>
              <w:jc w:val="both"/>
              <w:rPr>
                <w:rFonts w:hint="eastAsia" w:ascii="宋体" w:hAnsi="宋体" w:eastAsia="宋体" w:cs="宋体"/>
                <w:color w:val="auto"/>
                <w:spacing w:val="-2"/>
                <w:kern w:val="2"/>
                <w:sz w:val="24"/>
                <w:szCs w:val="24"/>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374C9C95">
            <w:pPr>
              <w:spacing w:after="160" w:line="360" w:lineRule="auto"/>
              <w:ind w:right="83" w:firstLine="491"/>
              <w:jc w:val="both"/>
              <w:rPr>
                <w:rFonts w:hint="eastAsia" w:ascii="宋体" w:hAnsi="宋体" w:eastAsia="宋体" w:cs="宋体"/>
                <w:color w:val="auto"/>
                <w:spacing w:val="-2"/>
                <w:kern w:val="2"/>
                <w:sz w:val="24"/>
                <w:szCs w:val="24"/>
              </w:rPr>
            </w:pPr>
          </w:p>
        </w:tc>
      </w:tr>
      <w:tr w14:paraId="644A9E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160" w:type="dxa"/>
            <w:tcBorders>
              <w:top w:val="single" w:color="auto" w:sz="4" w:space="0"/>
              <w:left w:val="single" w:color="auto" w:sz="4" w:space="0"/>
              <w:bottom w:val="single" w:color="auto" w:sz="4" w:space="0"/>
              <w:right w:val="single" w:color="auto" w:sz="4" w:space="0"/>
            </w:tcBorders>
            <w:noWrap/>
            <w:vAlign w:val="center"/>
          </w:tcPr>
          <w:p w14:paraId="0A4AFB30">
            <w:pPr>
              <w:spacing w:after="160" w:line="360" w:lineRule="auto"/>
              <w:ind w:right="83" w:firstLine="491"/>
              <w:jc w:val="both"/>
              <w:rPr>
                <w:rFonts w:hint="eastAsia" w:ascii="宋体" w:hAnsi="宋体" w:eastAsia="宋体" w:cs="宋体"/>
                <w:color w:val="auto"/>
                <w:spacing w:val="-2"/>
                <w:kern w:val="2"/>
                <w:sz w:val="24"/>
                <w:szCs w:val="24"/>
              </w:rPr>
            </w:pPr>
          </w:p>
        </w:tc>
        <w:tc>
          <w:tcPr>
            <w:tcW w:w="1845" w:type="dxa"/>
            <w:tcBorders>
              <w:top w:val="single" w:color="auto" w:sz="4" w:space="0"/>
              <w:left w:val="single" w:color="auto" w:sz="4" w:space="0"/>
              <w:bottom w:val="single" w:color="auto" w:sz="4" w:space="0"/>
              <w:right w:val="single" w:color="auto" w:sz="4" w:space="0"/>
            </w:tcBorders>
            <w:noWrap/>
            <w:vAlign w:val="center"/>
          </w:tcPr>
          <w:p w14:paraId="79931C74">
            <w:pPr>
              <w:spacing w:after="160" w:line="360" w:lineRule="auto"/>
              <w:ind w:right="83" w:firstLine="491"/>
              <w:jc w:val="both"/>
              <w:rPr>
                <w:rFonts w:hint="eastAsia" w:ascii="宋体" w:hAnsi="宋体" w:eastAsia="宋体" w:cs="宋体"/>
                <w:color w:val="auto"/>
                <w:spacing w:val="-2"/>
                <w:kern w:val="2"/>
                <w:sz w:val="24"/>
                <w:szCs w:val="24"/>
              </w:rPr>
            </w:pPr>
          </w:p>
        </w:tc>
        <w:tc>
          <w:tcPr>
            <w:tcW w:w="2475" w:type="dxa"/>
            <w:tcBorders>
              <w:top w:val="single" w:color="auto" w:sz="4" w:space="0"/>
              <w:left w:val="single" w:color="auto" w:sz="4" w:space="0"/>
              <w:bottom w:val="single" w:color="auto" w:sz="4" w:space="0"/>
              <w:right w:val="single" w:color="auto" w:sz="4" w:space="0"/>
            </w:tcBorders>
            <w:noWrap/>
            <w:vAlign w:val="center"/>
          </w:tcPr>
          <w:p w14:paraId="1BB77AF0">
            <w:pPr>
              <w:spacing w:after="160" w:line="360" w:lineRule="auto"/>
              <w:ind w:right="83" w:firstLine="491"/>
              <w:jc w:val="both"/>
              <w:rPr>
                <w:rFonts w:hint="eastAsia" w:ascii="宋体" w:hAnsi="宋体" w:eastAsia="宋体" w:cs="宋体"/>
                <w:color w:val="auto"/>
                <w:spacing w:val="-2"/>
                <w:kern w:val="2"/>
                <w:sz w:val="24"/>
                <w:szCs w:val="24"/>
              </w:rPr>
            </w:pPr>
          </w:p>
        </w:tc>
        <w:tc>
          <w:tcPr>
            <w:tcW w:w="1995" w:type="dxa"/>
            <w:tcBorders>
              <w:top w:val="single" w:color="auto" w:sz="4" w:space="0"/>
              <w:left w:val="single" w:color="auto" w:sz="4" w:space="0"/>
              <w:bottom w:val="single" w:color="auto" w:sz="4" w:space="0"/>
              <w:right w:val="single" w:color="auto" w:sz="4" w:space="0"/>
            </w:tcBorders>
            <w:noWrap/>
            <w:vAlign w:val="center"/>
          </w:tcPr>
          <w:p w14:paraId="68F41922">
            <w:pPr>
              <w:spacing w:after="160" w:line="360" w:lineRule="auto"/>
              <w:ind w:right="83" w:firstLine="491"/>
              <w:jc w:val="both"/>
              <w:rPr>
                <w:rFonts w:hint="eastAsia" w:ascii="宋体" w:hAnsi="宋体" w:eastAsia="宋体" w:cs="宋体"/>
                <w:color w:val="auto"/>
                <w:spacing w:val="-2"/>
                <w:kern w:val="2"/>
                <w:sz w:val="24"/>
                <w:szCs w:val="24"/>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77752648">
            <w:pPr>
              <w:spacing w:after="160" w:line="360" w:lineRule="auto"/>
              <w:ind w:right="83" w:firstLine="491"/>
              <w:jc w:val="both"/>
              <w:rPr>
                <w:rFonts w:hint="eastAsia" w:ascii="宋体" w:hAnsi="宋体" w:eastAsia="宋体" w:cs="宋体"/>
                <w:color w:val="auto"/>
                <w:spacing w:val="-2"/>
                <w:kern w:val="2"/>
                <w:sz w:val="24"/>
                <w:szCs w:val="24"/>
              </w:rPr>
            </w:pPr>
          </w:p>
        </w:tc>
      </w:tr>
      <w:tr w14:paraId="2C1187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160" w:type="dxa"/>
            <w:tcBorders>
              <w:top w:val="single" w:color="auto" w:sz="4" w:space="0"/>
              <w:left w:val="single" w:color="auto" w:sz="4" w:space="0"/>
              <w:bottom w:val="single" w:color="auto" w:sz="4" w:space="0"/>
              <w:right w:val="single" w:color="auto" w:sz="4" w:space="0"/>
            </w:tcBorders>
            <w:noWrap/>
            <w:vAlign w:val="center"/>
          </w:tcPr>
          <w:p w14:paraId="1DBB080D">
            <w:pPr>
              <w:spacing w:after="160" w:line="360" w:lineRule="auto"/>
              <w:ind w:right="83" w:firstLine="491"/>
              <w:jc w:val="both"/>
              <w:rPr>
                <w:rFonts w:hint="eastAsia" w:ascii="宋体" w:hAnsi="宋体" w:eastAsia="宋体" w:cs="宋体"/>
                <w:color w:val="auto"/>
                <w:spacing w:val="-2"/>
                <w:kern w:val="2"/>
                <w:sz w:val="24"/>
                <w:szCs w:val="24"/>
              </w:rPr>
            </w:pPr>
          </w:p>
        </w:tc>
        <w:tc>
          <w:tcPr>
            <w:tcW w:w="1845" w:type="dxa"/>
            <w:tcBorders>
              <w:top w:val="single" w:color="auto" w:sz="4" w:space="0"/>
              <w:left w:val="single" w:color="auto" w:sz="4" w:space="0"/>
              <w:bottom w:val="single" w:color="auto" w:sz="4" w:space="0"/>
              <w:right w:val="single" w:color="auto" w:sz="4" w:space="0"/>
            </w:tcBorders>
            <w:noWrap/>
            <w:vAlign w:val="center"/>
          </w:tcPr>
          <w:p w14:paraId="2B308B94">
            <w:pPr>
              <w:spacing w:after="160" w:line="360" w:lineRule="auto"/>
              <w:ind w:right="83" w:firstLine="491"/>
              <w:jc w:val="both"/>
              <w:rPr>
                <w:rFonts w:hint="eastAsia" w:ascii="宋体" w:hAnsi="宋体" w:eastAsia="宋体" w:cs="宋体"/>
                <w:color w:val="auto"/>
                <w:spacing w:val="-2"/>
                <w:kern w:val="2"/>
                <w:sz w:val="24"/>
                <w:szCs w:val="24"/>
              </w:rPr>
            </w:pPr>
          </w:p>
        </w:tc>
        <w:tc>
          <w:tcPr>
            <w:tcW w:w="2475" w:type="dxa"/>
            <w:tcBorders>
              <w:top w:val="single" w:color="auto" w:sz="4" w:space="0"/>
              <w:left w:val="single" w:color="auto" w:sz="4" w:space="0"/>
              <w:bottom w:val="single" w:color="auto" w:sz="4" w:space="0"/>
              <w:right w:val="single" w:color="auto" w:sz="4" w:space="0"/>
            </w:tcBorders>
            <w:noWrap/>
            <w:vAlign w:val="center"/>
          </w:tcPr>
          <w:p w14:paraId="006770BB">
            <w:pPr>
              <w:spacing w:after="160" w:line="360" w:lineRule="auto"/>
              <w:ind w:right="83" w:firstLine="491"/>
              <w:jc w:val="both"/>
              <w:rPr>
                <w:rFonts w:hint="eastAsia" w:ascii="宋体" w:hAnsi="宋体" w:eastAsia="宋体" w:cs="宋体"/>
                <w:color w:val="auto"/>
                <w:spacing w:val="-2"/>
                <w:kern w:val="2"/>
                <w:sz w:val="24"/>
                <w:szCs w:val="24"/>
              </w:rPr>
            </w:pPr>
          </w:p>
        </w:tc>
        <w:tc>
          <w:tcPr>
            <w:tcW w:w="1995" w:type="dxa"/>
            <w:tcBorders>
              <w:top w:val="single" w:color="auto" w:sz="4" w:space="0"/>
              <w:left w:val="single" w:color="auto" w:sz="4" w:space="0"/>
              <w:bottom w:val="single" w:color="auto" w:sz="4" w:space="0"/>
              <w:right w:val="single" w:color="auto" w:sz="4" w:space="0"/>
            </w:tcBorders>
            <w:noWrap/>
            <w:vAlign w:val="center"/>
          </w:tcPr>
          <w:p w14:paraId="1B5C5FBF">
            <w:pPr>
              <w:spacing w:after="160" w:line="360" w:lineRule="auto"/>
              <w:ind w:right="83" w:firstLine="491"/>
              <w:jc w:val="both"/>
              <w:rPr>
                <w:rFonts w:hint="eastAsia" w:ascii="宋体" w:hAnsi="宋体" w:eastAsia="宋体" w:cs="宋体"/>
                <w:color w:val="auto"/>
                <w:spacing w:val="-2"/>
                <w:kern w:val="2"/>
                <w:sz w:val="24"/>
                <w:szCs w:val="24"/>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41D1E380">
            <w:pPr>
              <w:spacing w:after="160" w:line="360" w:lineRule="auto"/>
              <w:ind w:right="83" w:firstLine="491"/>
              <w:jc w:val="both"/>
              <w:rPr>
                <w:rFonts w:hint="eastAsia" w:ascii="宋体" w:hAnsi="宋体" w:eastAsia="宋体" w:cs="宋体"/>
                <w:color w:val="auto"/>
                <w:spacing w:val="-2"/>
                <w:kern w:val="2"/>
                <w:sz w:val="24"/>
                <w:szCs w:val="24"/>
              </w:rPr>
            </w:pPr>
          </w:p>
        </w:tc>
      </w:tr>
      <w:tr w14:paraId="015AF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160" w:type="dxa"/>
            <w:tcBorders>
              <w:top w:val="single" w:color="auto" w:sz="4" w:space="0"/>
              <w:left w:val="single" w:color="auto" w:sz="4" w:space="0"/>
              <w:bottom w:val="single" w:color="auto" w:sz="4" w:space="0"/>
              <w:right w:val="single" w:color="auto" w:sz="4" w:space="0"/>
            </w:tcBorders>
            <w:noWrap/>
            <w:vAlign w:val="center"/>
          </w:tcPr>
          <w:p w14:paraId="3793CFAA">
            <w:pPr>
              <w:spacing w:after="160" w:line="360" w:lineRule="auto"/>
              <w:ind w:right="83" w:firstLine="491"/>
              <w:jc w:val="both"/>
              <w:rPr>
                <w:rFonts w:hint="eastAsia" w:ascii="宋体" w:hAnsi="宋体" w:eastAsia="宋体" w:cs="宋体"/>
                <w:color w:val="auto"/>
                <w:spacing w:val="-2"/>
                <w:kern w:val="2"/>
                <w:sz w:val="24"/>
                <w:szCs w:val="24"/>
              </w:rPr>
            </w:pPr>
          </w:p>
        </w:tc>
        <w:tc>
          <w:tcPr>
            <w:tcW w:w="1845" w:type="dxa"/>
            <w:tcBorders>
              <w:top w:val="single" w:color="auto" w:sz="4" w:space="0"/>
              <w:left w:val="single" w:color="auto" w:sz="4" w:space="0"/>
              <w:bottom w:val="single" w:color="auto" w:sz="4" w:space="0"/>
              <w:right w:val="single" w:color="auto" w:sz="4" w:space="0"/>
            </w:tcBorders>
            <w:noWrap/>
            <w:vAlign w:val="center"/>
          </w:tcPr>
          <w:p w14:paraId="3C9280D4">
            <w:pPr>
              <w:spacing w:after="160" w:line="360" w:lineRule="auto"/>
              <w:ind w:right="83" w:firstLine="491"/>
              <w:jc w:val="both"/>
              <w:rPr>
                <w:rFonts w:hint="eastAsia" w:ascii="宋体" w:hAnsi="宋体" w:eastAsia="宋体" w:cs="宋体"/>
                <w:color w:val="auto"/>
                <w:spacing w:val="-2"/>
                <w:kern w:val="2"/>
                <w:sz w:val="24"/>
                <w:szCs w:val="24"/>
              </w:rPr>
            </w:pPr>
          </w:p>
        </w:tc>
        <w:tc>
          <w:tcPr>
            <w:tcW w:w="2475" w:type="dxa"/>
            <w:tcBorders>
              <w:top w:val="single" w:color="auto" w:sz="4" w:space="0"/>
              <w:left w:val="single" w:color="auto" w:sz="4" w:space="0"/>
              <w:bottom w:val="single" w:color="auto" w:sz="4" w:space="0"/>
              <w:right w:val="single" w:color="auto" w:sz="4" w:space="0"/>
            </w:tcBorders>
            <w:noWrap/>
            <w:vAlign w:val="center"/>
          </w:tcPr>
          <w:p w14:paraId="5B651736">
            <w:pPr>
              <w:spacing w:after="160" w:line="360" w:lineRule="auto"/>
              <w:ind w:right="83" w:firstLine="491"/>
              <w:jc w:val="both"/>
              <w:rPr>
                <w:rFonts w:hint="eastAsia" w:ascii="宋体" w:hAnsi="宋体" w:eastAsia="宋体" w:cs="宋体"/>
                <w:color w:val="auto"/>
                <w:spacing w:val="-2"/>
                <w:kern w:val="2"/>
                <w:sz w:val="24"/>
                <w:szCs w:val="24"/>
              </w:rPr>
            </w:pPr>
          </w:p>
        </w:tc>
        <w:tc>
          <w:tcPr>
            <w:tcW w:w="1995" w:type="dxa"/>
            <w:tcBorders>
              <w:top w:val="single" w:color="auto" w:sz="4" w:space="0"/>
              <w:left w:val="single" w:color="auto" w:sz="4" w:space="0"/>
              <w:bottom w:val="single" w:color="auto" w:sz="4" w:space="0"/>
              <w:right w:val="single" w:color="auto" w:sz="4" w:space="0"/>
            </w:tcBorders>
            <w:noWrap/>
            <w:vAlign w:val="center"/>
          </w:tcPr>
          <w:p w14:paraId="5038566C">
            <w:pPr>
              <w:spacing w:after="160" w:line="360" w:lineRule="auto"/>
              <w:ind w:right="83" w:firstLine="491"/>
              <w:jc w:val="both"/>
              <w:rPr>
                <w:rFonts w:hint="eastAsia" w:ascii="宋体" w:hAnsi="宋体" w:eastAsia="宋体" w:cs="宋体"/>
                <w:color w:val="auto"/>
                <w:spacing w:val="-2"/>
                <w:kern w:val="2"/>
                <w:sz w:val="24"/>
                <w:szCs w:val="24"/>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1C5844FA">
            <w:pPr>
              <w:spacing w:after="160" w:line="360" w:lineRule="auto"/>
              <w:ind w:right="83" w:firstLine="491"/>
              <w:jc w:val="both"/>
              <w:rPr>
                <w:rFonts w:hint="eastAsia" w:ascii="宋体" w:hAnsi="宋体" w:eastAsia="宋体" w:cs="宋体"/>
                <w:color w:val="auto"/>
                <w:spacing w:val="-2"/>
                <w:kern w:val="2"/>
                <w:sz w:val="24"/>
                <w:szCs w:val="24"/>
              </w:rPr>
            </w:pPr>
          </w:p>
        </w:tc>
      </w:tr>
      <w:tr w14:paraId="2991AB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160" w:type="dxa"/>
            <w:tcBorders>
              <w:top w:val="single" w:color="auto" w:sz="4" w:space="0"/>
              <w:left w:val="single" w:color="auto" w:sz="4" w:space="0"/>
              <w:bottom w:val="single" w:color="auto" w:sz="4" w:space="0"/>
              <w:right w:val="single" w:color="auto" w:sz="4" w:space="0"/>
            </w:tcBorders>
            <w:noWrap/>
            <w:vAlign w:val="center"/>
          </w:tcPr>
          <w:p w14:paraId="1A16CCDB">
            <w:pPr>
              <w:spacing w:after="160" w:line="360" w:lineRule="auto"/>
              <w:ind w:right="83" w:firstLine="491"/>
              <w:jc w:val="both"/>
              <w:rPr>
                <w:rFonts w:hint="eastAsia" w:ascii="宋体" w:hAnsi="宋体" w:eastAsia="宋体" w:cs="宋体"/>
                <w:color w:val="auto"/>
                <w:spacing w:val="-2"/>
                <w:kern w:val="2"/>
                <w:sz w:val="24"/>
                <w:szCs w:val="24"/>
              </w:rPr>
            </w:pPr>
          </w:p>
        </w:tc>
        <w:tc>
          <w:tcPr>
            <w:tcW w:w="1845" w:type="dxa"/>
            <w:tcBorders>
              <w:top w:val="single" w:color="auto" w:sz="4" w:space="0"/>
              <w:left w:val="single" w:color="auto" w:sz="4" w:space="0"/>
              <w:bottom w:val="single" w:color="auto" w:sz="4" w:space="0"/>
              <w:right w:val="single" w:color="auto" w:sz="4" w:space="0"/>
            </w:tcBorders>
            <w:noWrap/>
            <w:vAlign w:val="center"/>
          </w:tcPr>
          <w:p w14:paraId="77BDB14B">
            <w:pPr>
              <w:spacing w:after="160" w:line="360" w:lineRule="auto"/>
              <w:ind w:right="83" w:firstLine="491"/>
              <w:jc w:val="both"/>
              <w:rPr>
                <w:rFonts w:hint="eastAsia" w:ascii="宋体" w:hAnsi="宋体" w:eastAsia="宋体" w:cs="宋体"/>
                <w:color w:val="auto"/>
                <w:spacing w:val="-2"/>
                <w:kern w:val="2"/>
                <w:sz w:val="24"/>
                <w:szCs w:val="24"/>
              </w:rPr>
            </w:pPr>
          </w:p>
        </w:tc>
        <w:tc>
          <w:tcPr>
            <w:tcW w:w="2475" w:type="dxa"/>
            <w:tcBorders>
              <w:top w:val="single" w:color="auto" w:sz="4" w:space="0"/>
              <w:left w:val="single" w:color="auto" w:sz="4" w:space="0"/>
              <w:bottom w:val="single" w:color="auto" w:sz="4" w:space="0"/>
              <w:right w:val="single" w:color="auto" w:sz="4" w:space="0"/>
            </w:tcBorders>
            <w:noWrap/>
            <w:vAlign w:val="center"/>
          </w:tcPr>
          <w:p w14:paraId="43477761">
            <w:pPr>
              <w:spacing w:after="160" w:line="360" w:lineRule="auto"/>
              <w:ind w:right="83" w:firstLine="491"/>
              <w:jc w:val="both"/>
              <w:rPr>
                <w:rFonts w:hint="eastAsia" w:ascii="宋体" w:hAnsi="宋体" w:eastAsia="宋体" w:cs="宋体"/>
                <w:color w:val="auto"/>
                <w:spacing w:val="-2"/>
                <w:kern w:val="2"/>
                <w:sz w:val="24"/>
                <w:szCs w:val="24"/>
              </w:rPr>
            </w:pPr>
          </w:p>
        </w:tc>
        <w:tc>
          <w:tcPr>
            <w:tcW w:w="1995" w:type="dxa"/>
            <w:tcBorders>
              <w:top w:val="single" w:color="auto" w:sz="4" w:space="0"/>
              <w:left w:val="single" w:color="auto" w:sz="4" w:space="0"/>
              <w:bottom w:val="single" w:color="auto" w:sz="4" w:space="0"/>
              <w:right w:val="single" w:color="auto" w:sz="4" w:space="0"/>
            </w:tcBorders>
            <w:noWrap/>
            <w:vAlign w:val="center"/>
          </w:tcPr>
          <w:p w14:paraId="27BBA07A">
            <w:pPr>
              <w:spacing w:after="160" w:line="360" w:lineRule="auto"/>
              <w:ind w:right="83" w:firstLine="491"/>
              <w:jc w:val="both"/>
              <w:rPr>
                <w:rFonts w:hint="eastAsia" w:ascii="宋体" w:hAnsi="宋体" w:eastAsia="宋体" w:cs="宋体"/>
                <w:color w:val="auto"/>
                <w:spacing w:val="-2"/>
                <w:kern w:val="2"/>
                <w:sz w:val="24"/>
                <w:szCs w:val="24"/>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640832CC">
            <w:pPr>
              <w:spacing w:after="160" w:line="360" w:lineRule="auto"/>
              <w:ind w:right="83" w:firstLine="491"/>
              <w:jc w:val="both"/>
              <w:rPr>
                <w:rFonts w:hint="eastAsia" w:ascii="宋体" w:hAnsi="宋体" w:eastAsia="宋体" w:cs="宋体"/>
                <w:color w:val="auto"/>
                <w:spacing w:val="-2"/>
                <w:kern w:val="2"/>
                <w:sz w:val="24"/>
                <w:szCs w:val="24"/>
              </w:rPr>
            </w:pPr>
          </w:p>
        </w:tc>
      </w:tr>
      <w:tr w14:paraId="24FAD4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160" w:type="dxa"/>
            <w:tcBorders>
              <w:top w:val="single" w:color="auto" w:sz="4" w:space="0"/>
              <w:left w:val="single" w:color="auto" w:sz="4" w:space="0"/>
              <w:bottom w:val="single" w:color="auto" w:sz="4" w:space="0"/>
              <w:right w:val="single" w:color="auto" w:sz="4" w:space="0"/>
            </w:tcBorders>
            <w:noWrap/>
            <w:vAlign w:val="center"/>
          </w:tcPr>
          <w:p w14:paraId="545CF87A">
            <w:pPr>
              <w:spacing w:after="160" w:line="360" w:lineRule="auto"/>
              <w:ind w:right="83" w:firstLine="491"/>
              <w:jc w:val="both"/>
              <w:rPr>
                <w:rFonts w:hint="eastAsia" w:ascii="宋体" w:hAnsi="宋体" w:eastAsia="宋体" w:cs="宋体"/>
                <w:color w:val="auto"/>
                <w:spacing w:val="-2"/>
                <w:kern w:val="2"/>
                <w:sz w:val="24"/>
                <w:szCs w:val="24"/>
              </w:rPr>
            </w:pPr>
          </w:p>
        </w:tc>
        <w:tc>
          <w:tcPr>
            <w:tcW w:w="1845" w:type="dxa"/>
            <w:tcBorders>
              <w:top w:val="single" w:color="auto" w:sz="4" w:space="0"/>
              <w:left w:val="single" w:color="auto" w:sz="4" w:space="0"/>
              <w:bottom w:val="single" w:color="auto" w:sz="4" w:space="0"/>
              <w:right w:val="single" w:color="auto" w:sz="4" w:space="0"/>
            </w:tcBorders>
            <w:noWrap/>
            <w:vAlign w:val="center"/>
          </w:tcPr>
          <w:p w14:paraId="0DB554D6">
            <w:pPr>
              <w:spacing w:after="160" w:line="360" w:lineRule="auto"/>
              <w:ind w:right="83" w:firstLine="491"/>
              <w:jc w:val="both"/>
              <w:rPr>
                <w:rFonts w:hint="eastAsia" w:ascii="宋体" w:hAnsi="宋体" w:eastAsia="宋体" w:cs="宋体"/>
                <w:color w:val="auto"/>
                <w:spacing w:val="-2"/>
                <w:kern w:val="2"/>
                <w:sz w:val="24"/>
                <w:szCs w:val="24"/>
              </w:rPr>
            </w:pPr>
          </w:p>
        </w:tc>
        <w:tc>
          <w:tcPr>
            <w:tcW w:w="2475" w:type="dxa"/>
            <w:tcBorders>
              <w:top w:val="single" w:color="auto" w:sz="4" w:space="0"/>
              <w:left w:val="single" w:color="auto" w:sz="4" w:space="0"/>
              <w:bottom w:val="single" w:color="auto" w:sz="4" w:space="0"/>
              <w:right w:val="single" w:color="auto" w:sz="4" w:space="0"/>
            </w:tcBorders>
            <w:noWrap/>
            <w:vAlign w:val="center"/>
          </w:tcPr>
          <w:p w14:paraId="00845A88">
            <w:pPr>
              <w:spacing w:after="160" w:line="360" w:lineRule="auto"/>
              <w:ind w:right="83" w:firstLine="491"/>
              <w:jc w:val="both"/>
              <w:rPr>
                <w:rFonts w:hint="eastAsia" w:ascii="宋体" w:hAnsi="宋体" w:eastAsia="宋体" w:cs="宋体"/>
                <w:color w:val="auto"/>
                <w:spacing w:val="-2"/>
                <w:kern w:val="2"/>
                <w:sz w:val="24"/>
                <w:szCs w:val="24"/>
              </w:rPr>
            </w:pPr>
          </w:p>
        </w:tc>
        <w:tc>
          <w:tcPr>
            <w:tcW w:w="1995" w:type="dxa"/>
            <w:tcBorders>
              <w:top w:val="single" w:color="auto" w:sz="4" w:space="0"/>
              <w:left w:val="single" w:color="auto" w:sz="4" w:space="0"/>
              <w:bottom w:val="single" w:color="auto" w:sz="4" w:space="0"/>
              <w:right w:val="single" w:color="auto" w:sz="4" w:space="0"/>
            </w:tcBorders>
            <w:noWrap/>
            <w:vAlign w:val="center"/>
          </w:tcPr>
          <w:p w14:paraId="7091BD24">
            <w:pPr>
              <w:spacing w:after="160" w:line="360" w:lineRule="auto"/>
              <w:ind w:right="83" w:firstLine="491"/>
              <w:jc w:val="both"/>
              <w:rPr>
                <w:rFonts w:hint="eastAsia" w:ascii="宋体" w:hAnsi="宋体" w:eastAsia="宋体" w:cs="宋体"/>
                <w:color w:val="auto"/>
                <w:spacing w:val="-2"/>
                <w:kern w:val="2"/>
                <w:sz w:val="24"/>
                <w:szCs w:val="24"/>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2211EE97">
            <w:pPr>
              <w:spacing w:after="160" w:line="360" w:lineRule="auto"/>
              <w:ind w:right="83" w:firstLine="491"/>
              <w:jc w:val="both"/>
              <w:rPr>
                <w:rFonts w:hint="eastAsia" w:ascii="宋体" w:hAnsi="宋体" w:eastAsia="宋体" w:cs="宋体"/>
                <w:color w:val="auto"/>
                <w:spacing w:val="-2"/>
                <w:kern w:val="2"/>
                <w:sz w:val="24"/>
                <w:szCs w:val="24"/>
              </w:rPr>
            </w:pPr>
          </w:p>
        </w:tc>
      </w:tr>
      <w:tr w14:paraId="67686E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160" w:type="dxa"/>
            <w:tcBorders>
              <w:top w:val="single" w:color="auto" w:sz="4" w:space="0"/>
              <w:left w:val="single" w:color="auto" w:sz="4" w:space="0"/>
              <w:bottom w:val="single" w:color="auto" w:sz="4" w:space="0"/>
              <w:right w:val="single" w:color="auto" w:sz="4" w:space="0"/>
            </w:tcBorders>
            <w:noWrap/>
            <w:vAlign w:val="center"/>
          </w:tcPr>
          <w:p w14:paraId="45A69FBD">
            <w:pPr>
              <w:spacing w:after="160" w:line="360" w:lineRule="auto"/>
              <w:ind w:right="83" w:firstLine="491"/>
              <w:jc w:val="both"/>
              <w:rPr>
                <w:rFonts w:hint="eastAsia" w:ascii="宋体" w:hAnsi="宋体" w:eastAsia="宋体" w:cs="宋体"/>
                <w:color w:val="auto"/>
                <w:spacing w:val="-2"/>
                <w:kern w:val="2"/>
                <w:sz w:val="24"/>
                <w:szCs w:val="24"/>
              </w:rPr>
            </w:pPr>
          </w:p>
        </w:tc>
        <w:tc>
          <w:tcPr>
            <w:tcW w:w="1845" w:type="dxa"/>
            <w:tcBorders>
              <w:top w:val="single" w:color="auto" w:sz="4" w:space="0"/>
              <w:left w:val="single" w:color="auto" w:sz="4" w:space="0"/>
              <w:bottom w:val="single" w:color="auto" w:sz="4" w:space="0"/>
              <w:right w:val="single" w:color="auto" w:sz="4" w:space="0"/>
            </w:tcBorders>
            <w:noWrap/>
            <w:vAlign w:val="center"/>
          </w:tcPr>
          <w:p w14:paraId="244AF066">
            <w:pPr>
              <w:spacing w:after="160" w:line="360" w:lineRule="auto"/>
              <w:ind w:right="83" w:firstLine="491"/>
              <w:jc w:val="both"/>
              <w:rPr>
                <w:rFonts w:hint="eastAsia" w:ascii="宋体" w:hAnsi="宋体" w:eastAsia="宋体" w:cs="宋体"/>
                <w:color w:val="auto"/>
                <w:spacing w:val="-2"/>
                <w:kern w:val="2"/>
                <w:sz w:val="24"/>
                <w:szCs w:val="24"/>
              </w:rPr>
            </w:pPr>
          </w:p>
        </w:tc>
        <w:tc>
          <w:tcPr>
            <w:tcW w:w="2475" w:type="dxa"/>
            <w:tcBorders>
              <w:top w:val="single" w:color="auto" w:sz="4" w:space="0"/>
              <w:left w:val="single" w:color="auto" w:sz="4" w:space="0"/>
              <w:bottom w:val="single" w:color="auto" w:sz="4" w:space="0"/>
              <w:right w:val="single" w:color="auto" w:sz="4" w:space="0"/>
            </w:tcBorders>
            <w:noWrap/>
            <w:vAlign w:val="center"/>
          </w:tcPr>
          <w:p w14:paraId="69F5519E">
            <w:pPr>
              <w:spacing w:after="160" w:line="360" w:lineRule="auto"/>
              <w:ind w:right="83" w:firstLine="491"/>
              <w:jc w:val="both"/>
              <w:rPr>
                <w:rFonts w:hint="eastAsia" w:ascii="宋体" w:hAnsi="宋体" w:eastAsia="宋体" w:cs="宋体"/>
                <w:color w:val="auto"/>
                <w:spacing w:val="-2"/>
                <w:kern w:val="2"/>
                <w:sz w:val="24"/>
                <w:szCs w:val="24"/>
              </w:rPr>
            </w:pPr>
          </w:p>
        </w:tc>
        <w:tc>
          <w:tcPr>
            <w:tcW w:w="1995" w:type="dxa"/>
            <w:tcBorders>
              <w:top w:val="single" w:color="auto" w:sz="4" w:space="0"/>
              <w:left w:val="single" w:color="auto" w:sz="4" w:space="0"/>
              <w:bottom w:val="single" w:color="auto" w:sz="4" w:space="0"/>
              <w:right w:val="single" w:color="auto" w:sz="4" w:space="0"/>
            </w:tcBorders>
            <w:noWrap/>
            <w:vAlign w:val="center"/>
          </w:tcPr>
          <w:p w14:paraId="03490F11">
            <w:pPr>
              <w:spacing w:after="160" w:line="360" w:lineRule="auto"/>
              <w:ind w:right="83" w:firstLine="491"/>
              <w:jc w:val="both"/>
              <w:rPr>
                <w:rFonts w:hint="eastAsia" w:ascii="宋体" w:hAnsi="宋体" w:eastAsia="宋体" w:cs="宋体"/>
                <w:color w:val="auto"/>
                <w:spacing w:val="-2"/>
                <w:kern w:val="2"/>
                <w:sz w:val="24"/>
                <w:szCs w:val="24"/>
              </w:rPr>
            </w:pPr>
          </w:p>
        </w:tc>
        <w:tc>
          <w:tcPr>
            <w:tcW w:w="1275" w:type="dxa"/>
            <w:tcBorders>
              <w:top w:val="single" w:color="auto" w:sz="4" w:space="0"/>
              <w:left w:val="single" w:color="auto" w:sz="4" w:space="0"/>
              <w:bottom w:val="single" w:color="auto" w:sz="4" w:space="0"/>
              <w:right w:val="single" w:color="auto" w:sz="4" w:space="0"/>
            </w:tcBorders>
            <w:noWrap/>
            <w:vAlign w:val="center"/>
          </w:tcPr>
          <w:p w14:paraId="24D3AB89">
            <w:pPr>
              <w:spacing w:after="160" w:line="360" w:lineRule="auto"/>
              <w:ind w:right="83" w:firstLine="491"/>
              <w:jc w:val="both"/>
              <w:rPr>
                <w:rFonts w:hint="eastAsia" w:ascii="宋体" w:hAnsi="宋体" w:eastAsia="宋体" w:cs="宋体"/>
                <w:color w:val="auto"/>
                <w:spacing w:val="-2"/>
                <w:kern w:val="2"/>
                <w:sz w:val="24"/>
                <w:szCs w:val="24"/>
              </w:rPr>
            </w:pPr>
          </w:p>
        </w:tc>
      </w:tr>
    </w:tbl>
    <w:p w14:paraId="2C68E863">
      <w:pPr>
        <w:spacing w:line="360" w:lineRule="auto"/>
        <w:ind w:right="83" w:firstLine="491"/>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注：</w:t>
      </w:r>
    </w:p>
    <w:p w14:paraId="4FA7E5E5">
      <w:pPr>
        <w:spacing w:line="360" w:lineRule="auto"/>
        <w:ind w:right="83" w:firstLine="491"/>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1.说明：应对照磋商文件“第三章 采购需求”中的采购需求逐条明确响应，并作出偏离说明。</w:t>
      </w:r>
    </w:p>
    <w:p w14:paraId="772B6A6A">
      <w:pPr>
        <w:spacing w:line="360" w:lineRule="auto"/>
        <w:ind w:right="83" w:firstLine="491"/>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2.供应商应根据自身的承诺，对照磋商文件要求在“偏离说明”中注明“正偏离”、“负偏离”或者“无偏离”。既不属于“正偏离”也不属于“负偏离”即为“无偏离”。</w:t>
      </w:r>
    </w:p>
    <w:p w14:paraId="579E57BF">
      <w:pPr>
        <w:spacing w:line="360" w:lineRule="auto"/>
        <w:ind w:right="83" w:firstLine="491"/>
        <w:jc w:val="both"/>
        <w:rPr>
          <w:rFonts w:hint="eastAsia" w:ascii="宋体" w:hAnsi="宋体" w:eastAsia="宋体" w:cs="宋体"/>
          <w:color w:val="auto"/>
          <w:spacing w:val="-2"/>
          <w:sz w:val="24"/>
          <w:szCs w:val="24"/>
          <w:lang w:eastAsia="zh-CN"/>
        </w:rPr>
      </w:pPr>
    </w:p>
    <w:p w14:paraId="7099224F">
      <w:pPr>
        <w:spacing w:line="360" w:lineRule="auto"/>
        <w:ind w:right="83" w:firstLine="491"/>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 xml:space="preserve"> 法定代表人或者委托代理人（签字或者电子签名）：</w:t>
      </w:r>
    </w:p>
    <w:p w14:paraId="3DC62E6E">
      <w:pPr>
        <w:spacing w:line="360" w:lineRule="auto"/>
        <w:ind w:right="83" w:firstLine="491"/>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 xml:space="preserve">供应商（公章或电子签章）：      </w:t>
      </w:r>
    </w:p>
    <w:p w14:paraId="76F00401">
      <w:pPr>
        <w:spacing w:line="360" w:lineRule="auto"/>
        <w:ind w:right="83" w:firstLine="491"/>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2"/>
          <w:sz w:val="24"/>
          <w:szCs w:val="24"/>
          <w:lang w:eastAsia="zh-CN"/>
        </w:rPr>
        <w:t>日期：   年   月   日</w:t>
      </w:r>
    </w:p>
    <w:p w14:paraId="70D69697">
      <w:pPr>
        <w:spacing w:line="360" w:lineRule="auto"/>
        <w:rPr>
          <w:rFonts w:hint="eastAsia" w:ascii="宋体" w:hAnsi="宋体" w:eastAsia="宋体" w:cs="宋体"/>
          <w:b/>
          <w:bCs/>
          <w:color w:val="auto"/>
          <w:spacing w:val="4"/>
          <w:sz w:val="31"/>
          <w:szCs w:val="31"/>
          <w:lang w:eastAsia="zh-CN"/>
        </w:rPr>
      </w:pPr>
    </w:p>
    <w:p w14:paraId="735C2559">
      <w:pPr>
        <w:spacing w:line="360" w:lineRule="auto"/>
        <w:rPr>
          <w:rFonts w:hint="eastAsia" w:ascii="宋体" w:hAnsi="宋体" w:eastAsia="宋体" w:cs="宋体"/>
          <w:b/>
          <w:bCs/>
          <w:color w:val="auto"/>
          <w:spacing w:val="4"/>
          <w:sz w:val="31"/>
          <w:szCs w:val="31"/>
          <w:lang w:eastAsia="zh-CN"/>
        </w:rPr>
      </w:pPr>
      <w:r>
        <w:rPr>
          <w:rFonts w:hint="eastAsia" w:ascii="宋体" w:hAnsi="宋体" w:eastAsia="宋体" w:cs="宋体"/>
          <w:b/>
          <w:bCs/>
          <w:color w:val="auto"/>
          <w:spacing w:val="4"/>
          <w:sz w:val="31"/>
          <w:szCs w:val="31"/>
          <w:lang w:eastAsia="zh-CN"/>
        </w:rPr>
        <w:br w:type="page"/>
      </w:r>
    </w:p>
    <w:p w14:paraId="3111C955">
      <w:pPr>
        <w:spacing w:line="360" w:lineRule="auto"/>
        <w:ind w:left="3065"/>
        <w:rPr>
          <w:rFonts w:hint="eastAsia" w:ascii="宋体" w:hAnsi="宋体" w:eastAsia="宋体" w:cs="宋体"/>
          <w:color w:val="auto"/>
          <w:sz w:val="31"/>
          <w:szCs w:val="31"/>
          <w:lang w:eastAsia="zh-CN"/>
        </w:rPr>
      </w:pPr>
      <w:r>
        <w:rPr>
          <w:rFonts w:hint="eastAsia" w:ascii="宋体" w:hAnsi="宋体" w:eastAsia="宋体" w:cs="宋体"/>
          <w:b/>
          <w:bCs/>
          <w:color w:val="auto"/>
          <w:spacing w:val="4"/>
          <w:sz w:val="31"/>
          <w:szCs w:val="31"/>
          <w:lang w:eastAsia="zh-CN"/>
        </w:rPr>
        <w:t>建设工程项目管理承诺书</w:t>
      </w:r>
    </w:p>
    <w:p w14:paraId="1265A16A">
      <w:pPr>
        <w:pStyle w:val="10"/>
        <w:spacing w:line="360" w:lineRule="auto"/>
        <w:rPr>
          <w:rFonts w:hint="eastAsia" w:ascii="宋体" w:hAnsi="宋体" w:eastAsia="宋体" w:cs="宋体"/>
          <w:color w:val="auto"/>
          <w:lang w:eastAsia="zh-CN"/>
        </w:rPr>
      </w:pPr>
    </w:p>
    <w:p w14:paraId="5FEE29AF">
      <w:pPr>
        <w:pStyle w:val="10"/>
        <w:spacing w:line="360" w:lineRule="auto"/>
        <w:rPr>
          <w:rFonts w:hint="eastAsia" w:ascii="宋体" w:hAnsi="宋体" w:eastAsia="宋体" w:cs="宋体"/>
          <w:color w:val="auto"/>
          <w:lang w:eastAsia="zh-CN"/>
        </w:rPr>
      </w:pPr>
    </w:p>
    <w:p w14:paraId="4EC21808">
      <w:pPr>
        <w:spacing w:line="360" w:lineRule="auto"/>
        <w:ind w:left="3"/>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致</w:t>
      </w:r>
      <w:r>
        <w:rPr>
          <w:rFonts w:hint="eastAsia" w:ascii="宋体" w:hAnsi="宋体" w:eastAsia="宋体" w:cs="宋体"/>
          <w:color w:val="auto"/>
          <w:spacing w:val="-19"/>
          <w:sz w:val="24"/>
          <w:szCs w:val="24"/>
          <w:lang w:eastAsia="zh-CN"/>
        </w:rPr>
        <w:t>：</w:t>
      </w:r>
      <w:r>
        <w:rPr>
          <w:rFonts w:hint="eastAsia" w:ascii="宋体" w:hAnsi="宋体" w:eastAsia="宋体" w:cs="宋体"/>
          <w:color w:val="auto"/>
          <w:spacing w:val="-19"/>
          <w:sz w:val="24"/>
          <w:szCs w:val="24"/>
          <w:u w:val="single"/>
          <w:lang w:eastAsia="zh-CN"/>
        </w:rPr>
        <w:t>（</w:t>
      </w:r>
      <w:r>
        <w:rPr>
          <w:rFonts w:hint="eastAsia" w:ascii="宋体" w:hAnsi="宋体" w:eastAsia="宋体" w:cs="宋体"/>
          <w:color w:val="auto"/>
          <w:spacing w:val="5"/>
          <w:sz w:val="24"/>
          <w:szCs w:val="24"/>
          <w:u w:val="single"/>
          <w:lang w:eastAsia="zh-CN"/>
        </w:rPr>
        <w:t>采购人名称）</w:t>
      </w:r>
    </w:p>
    <w:p w14:paraId="0720D59C">
      <w:pPr>
        <w:pStyle w:val="10"/>
        <w:spacing w:line="360" w:lineRule="auto"/>
        <w:rPr>
          <w:rFonts w:hint="eastAsia" w:ascii="宋体" w:hAnsi="宋体" w:eastAsia="宋体" w:cs="宋体"/>
          <w:color w:val="auto"/>
          <w:lang w:eastAsia="zh-CN"/>
        </w:rPr>
      </w:pPr>
    </w:p>
    <w:p w14:paraId="11AF67F7">
      <w:pPr>
        <w:spacing w:line="360" w:lineRule="auto"/>
        <w:ind w:right="9" w:firstLine="48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作为参与（工程名称）项目的供应商，根据国家、自治区相关文</w:t>
      </w:r>
      <w:r>
        <w:rPr>
          <w:rFonts w:hint="eastAsia" w:ascii="宋体" w:hAnsi="宋体" w:eastAsia="宋体" w:cs="宋体"/>
          <w:color w:val="auto"/>
          <w:spacing w:val="-2"/>
          <w:sz w:val="24"/>
          <w:szCs w:val="24"/>
          <w:lang w:eastAsia="zh-CN"/>
        </w:rPr>
        <w:t>件规定，我方在此向采购人承诺：</w:t>
      </w:r>
    </w:p>
    <w:p w14:paraId="11341B3E">
      <w:pPr>
        <w:spacing w:line="360" w:lineRule="auto"/>
        <w:ind w:left="2" w:right="465" w:firstLine="505"/>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1.一旦成交，我方保证在施工过程中，严格执行《建</w:t>
      </w:r>
      <w:r>
        <w:rPr>
          <w:rFonts w:hint="eastAsia" w:ascii="宋体" w:hAnsi="宋体" w:eastAsia="宋体" w:cs="宋体"/>
          <w:color w:val="auto"/>
          <w:spacing w:val="-1"/>
          <w:sz w:val="24"/>
          <w:szCs w:val="24"/>
          <w:lang w:eastAsia="zh-CN"/>
        </w:rPr>
        <w:t>设工程安全生产管理条例》(</w:t>
      </w:r>
      <w:r>
        <w:rPr>
          <w:rFonts w:hint="eastAsia" w:ascii="宋体" w:hAnsi="宋体" w:eastAsia="宋体" w:cs="宋体"/>
          <w:color w:val="auto"/>
          <w:spacing w:val="-2"/>
          <w:sz w:val="24"/>
          <w:szCs w:val="24"/>
          <w:lang w:eastAsia="zh-CN"/>
        </w:rPr>
        <w:t>国务院令2003年第393号令）、《广西壮族自治区建设工程安全文明施工费使用管理细则</w:t>
      </w:r>
      <w:r>
        <w:rPr>
          <w:rFonts w:hint="eastAsia" w:ascii="宋体" w:hAnsi="宋体" w:eastAsia="宋体" w:cs="宋体"/>
          <w:color w:val="auto"/>
          <w:spacing w:val="1"/>
          <w:sz w:val="24"/>
          <w:szCs w:val="24"/>
          <w:lang w:eastAsia="zh-CN"/>
        </w:rPr>
        <w:t>》（桂建质【2015】16号）等相关法规的有关规定，确保建设工程各项安全防护、文明施工措施落实到位。如我方在该项目的承包中出现未按桂建质【2015】16号文附件一规</w:t>
      </w:r>
      <w:r>
        <w:rPr>
          <w:rFonts w:hint="eastAsia" w:ascii="宋体" w:hAnsi="宋体" w:eastAsia="宋体" w:cs="宋体"/>
          <w:color w:val="auto"/>
          <w:spacing w:val="-2"/>
          <w:sz w:val="24"/>
          <w:szCs w:val="24"/>
          <w:lang w:eastAsia="zh-CN"/>
        </w:rPr>
        <w:t>定执行的情形，我方愿意按照相关规定接受建设单位及有关主管部门的处罚。</w:t>
      </w:r>
    </w:p>
    <w:p w14:paraId="1705C8F5">
      <w:pPr>
        <w:pStyle w:val="10"/>
        <w:spacing w:line="360" w:lineRule="auto"/>
        <w:rPr>
          <w:rFonts w:hint="eastAsia" w:ascii="宋体" w:hAnsi="宋体" w:eastAsia="宋体" w:cs="宋体"/>
          <w:color w:val="auto"/>
          <w:lang w:eastAsia="zh-CN"/>
        </w:rPr>
      </w:pPr>
    </w:p>
    <w:p w14:paraId="53FB11A8">
      <w:pPr>
        <w:spacing w:line="360" w:lineRule="auto"/>
        <w:ind w:right="403" w:firstLine="477"/>
        <w:jc w:val="both"/>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2.一旦成交，我方保证在施工过程中，严格执行散装水泥</w:t>
      </w:r>
      <w:r>
        <w:rPr>
          <w:rFonts w:hint="eastAsia" w:ascii="宋体" w:hAnsi="宋体" w:eastAsia="宋体" w:cs="宋体"/>
          <w:color w:val="auto"/>
          <w:spacing w:val="-4"/>
          <w:sz w:val="24"/>
          <w:szCs w:val="24"/>
          <w:lang w:eastAsia="zh-CN"/>
        </w:rPr>
        <w:t>和预拌混凝土管理的有关规</w:t>
      </w:r>
      <w:r>
        <w:rPr>
          <w:rFonts w:hint="eastAsia" w:ascii="宋体" w:hAnsi="宋体" w:eastAsia="宋体" w:cs="宋体"/>
          <w:color w:val="auto"/>
          <w:spacing w:val="3"/>
          <w:sz w:val="24"/>
          <w:szCs w:val="24"/>
          <w:lang w:eastAsia="zh-CN"/>
        </w:rPr>
        <w:t>定，确保建设工程按规定使用散装水泥和预拌混凝土。如我方在该项目</w:t>
      </w:r>
      <w:r>
        <w:rPr>
          <w:rFonts w:hint="eastAsia" w:ascii="宋体" w:hAnsi="宋体" w:eastAsia="宋体" w:cs="宋体"/>
          <w:color w:val="auto"/>
          <w:spacing w:val="2"/>
          <w:sz w:val="24"/>
          <w:szCs w:val="24"/>
          <w:lang w:eastAsia="zh-CN"/>
        </w:rPr>
        <w:t>的承包中出现未</w:t>
      </w:r>
      <w:r>
        <w:rPr>
          <w:rFonts w:hint="eastAsia" w:ascii="宋体" w:hAnsi="宋体" w:eastAsia="宋体" w:cs="宋体"/>
          <w:color w:val="auto"/>
          <w:spacing w:val="-1"/>
          <w:sz w:val="24"/>
          <w:szCs w:val="24"/>
          <w:lang w:eastAsia="zh-CN"/>
        </w:rPr>
        <w:t>按规定执行的情形，我方愿意按照相关规定接受建设单位及有关</w:t>
      </w:r>
      <w:r>
        <w:rPr>
          <w:rFonts w:hint="eastAsia" w:ascii="宋体" w:hAnsi="宋体" w:eastAsia="宋体" w:cs="宋体"/>
          <w:color w:val="auto"/>
          <w:spacing w:val="-2"/>
          <w:sz w:val="24"/>
          <w:szCs w:val="24"/>
          <w:lang w:eastAsia="zh-CN"/>
        </w:rPr>
        <w:t>主管部门的处罚。</w:t>
      </w:r>
    </w:p>
    <w:p w14:paraId="61E12BC7">
      <w:pPr>
        <w:pStyle w:val="10"/>
        <w:spacing w:line="360" w:lineRule="auto"/>
        <w:rPr>
          <w:rFonts w:hint="eastAsia" w:ascii="宋体" w:hAnsi="宋体" w:eastAsia="宋体" w:cs="宋体"/>
          <w:color w:val="auto"/>
          <w:lang w:eastAsia="zh-CN"/>
        </w:rPr>
      </w:pPr>
    </w:p>
    <w:p w14:paraId="165951A7">
      <w:pPr>
        <w:spacing w:line="360" w:lineRule="auto"/>
        <w:ind w:firstLine="482"/>
        <w:jc w:val="both"/>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3.一旦成交，我方保证严格执行《危险性较大的分部分项工程安全管理办法》（建办质〔2</w:t>
      </w:r>
      <w:r>
        <w:rPr>
          <w:rFonts w:hint="eastAsia" w:ascii="宋体" w:hAnsi="宋体" w:eastAsia="宋体" w:cs="宋体"/>
          <w:color w:val="auto"/>
          <w:spacing w:val="4"/>
          <w:sz w:val="24"/>
          <w:szCs w:val="24"/>
          <w:lang w:eastAsia="zh-CN"/>
        </w:rPr>
        <w:t>018〕31号）的规定，强化对深基坑、高切</w:t>
      </w:r>
      <w:r>
        <w:rPr>
          <w:rFonts w:hint="eastAsia" w:ascii="宋体" w:hAnsi="宋体" w:eastAsia="宋体" w:cs="宋体"/>
          <w:color w:val="auto"/>
          <w:spacing w:val="3"/>
          <w:sz w:val="24"/>
          <w:szCs w:val="24"/>
          <w:lang w:eastAsia="zh-CN"/>
        </w:rPr>
        <w:t>坡、高大模板、人工挖孔桩、起重吊装、临时活</w:t>
      </w:r>
      <w:r>
        <w:rPr>
          <w:rFonts w:hint="eastAsia" w:ascii="宋体" w:hAnsi="宋体" w:eastAsia="宋体" w:cs="宋体"/>
          <w:color w:val="auto"/>
          <w:sz w:val="24"/>
          <w:szCs w:val="24"/>
          <w:lang w:eastAsia="zh-CN"/>
        </w:rPr>
        <w:t>动板房等重大危险源的专项施工方案的编制、</w:t>
      </w:r>
      <w:r>
        <w:rPr>
          <w:rFonts w:hint="eastAsia" w:ascii="宋体" w:hAnsi="宋体" w:eastAsia="宋体" w:cs="宋体"/>
          <w:color w:val="auto"/>
          <w:spacing w:val="-1"/>
          <w:sz w:val="24"/>
          <w:szCs w:val="24"/>
          <w:lang w:eastAsia="zh-CN"/>
        </w:rPr>
        <w:t>论证、审批、实施、检测的风险管理。</w:t>
      </w:r>
    </w:p>
    <w:p w14:paraId="7B9E3DC5">
      <w:pPr>
        <w:pStyle w:val="10"/>
        <w:spacing w:line="360" w:lineRule="auto"/>
        <w:rPr>
          <w:rFonts w:hint="eastAsia" w:ascii="宋体" w:hAnsi="宋体" w:eastAsia="宋体" w:cs="宋体"/>
          <w:color w:val="auto"/>
          <w:lang w:eastAsia="zh-CN"/>
        </w:rPr>
      </w:pPr>
    </w:p>
    <w:p w14:paraId="00B4A110">
      <w:pPr>
        <w:pStyle w:val="10"/>
        <w:spacing w:line="360" w:lineRule="auto"/>
        <w:rPr>
          <w:rFonts w:hint="eastAsia" w:ascii="宋体" w:hAnsi="宋体" w:eastAsia="宋体" w:cs="宋体"/>
          <w:color w:val="auto"/>
          <w:lang w:eastAsia="zh-CN"/>
        </w:rPr>
      </w:pPr>
    </w:p>
    <w:p w14:paraId="2C9384E8">
      <w:pPr>
        <w:pStyle w:val="10"/>
        <w:spacing w:line="360" w:lineRule="auto"/>
        <w:rPr>
          <w:rFonts w:hint="eastAsia" w:ascii="宋体" w:hAnsi="宋体" w:eastAsia="宋体" w:cs="宋体"/>
          <w:color w:val="auto"/>
          <w:lang w:eastAsia="zh-CN"/>
        </w:rPr>
      </w:pPr>
    </w:p>
    <w:p w14:paraId="325E8490">
      <w:pPr>
        <w:pStyle w:val="10"/>
        <w:spacing w:line="360" w:lineRule="auto"/>
        <w:rPr>
          <w:rFonts w:hint="eastAsia" w:ascii="宋体" w:hAnsi="宋体" w:eastAsia="宋体" w:cs="宋体"/>
          <w:color w:val="auto"/>
          <w:lang w:eastAsia="zh-CN"/>
        </w:rPr>
      </w:pPr>
    </w:p>
    <w:p w14:paraId="6F1043D7">
      <w:pPr>
        <w:pStyle w:val="10"/>
        <w:spacing w:line="360" w:lineRule="auto"/>
        <w:rPr>
          <w:rFonts w:hint="eastAsia" w:ascii="宋体" w:hAnsi="宋体" w:eastAsia="宋体" w:cs="宋体"/>
          <w:color w:val="auto"/>
          <w:lang w:eastAsia="zh-CN"/>
        </w:rPr>
      </w:pPr>
    </w:p>
    <w:p w14:paraId="5E078827">
      <w:pPr>
        <w:spacing w:line="360" w:lineRule="auto"/>
        <w:ind w:left="4775"/>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供应商</w:t>
      </w:r>
      <w:r>
        <w:rPr>
          <w:rFonts w:hint="eastAsia" w:ascii="宋体" w:hAnsi="宋体" w:eastAsia="宋体" w:cs="宋体"/>
          <w:color w:val="auto"/>
          <w:spacing w:val="-25"/>
          <w:sz w:val="24"/>
          <w:szCs w:val="24"/>
          <w:lang w:eastAsia="zh-CN"/>
        </w:rPr>
        <w:t>：</w:t>
      </w:r>
      <w:r>
        <w:rPr>
          <w:rFonts w:hint="eastAsia" w:ascii="宋体" w:hAnsi="宋体" w:eastAsia="宋体" w:cs="宋体"/>
          <w:color w:val="auto"/>
          <w:spacing w:val="-25"/>
          <w:sz w:val="24"/>
          <w:szCs w:val="24"/>
          <w:u w:val="single"/>
          <w:lang w:eastAsia="zh-CN"/>
        </w:rPr>
        <w:t>（</w:t>
      </w:r>
      <w:r>
        <w:rPr>
          <w:rFonts w:hint="eastAsia" w:ascii="宋体" w:hAnsi="宋体" w:eastAsia="宋体" w:cs="宋体"/>
          <w:color w:val="auto"/>
          <w:spacing w:val="2"/>
          <w:sz w:val="24"/>
          <w:szCs w:val="24"/>
          <w:u w:val="single"/>
          <w:lang w:eastAsia="zh-CN"/>
        </w:rPr>
        <w:t>电子签章）</w:t>
      </w:r>
    </w:p>
    <w:p w14:paraId="61FF17C2">
      <w:pPr>
        <w:pStyle w:val="10"/>
        <w:spacing w:line="360" w:lineRule="auto"/>
        <w:rPr>
          <w:rFonts w:hint="eastAsia" w:ascii="宋体" w:hAnsi="宋体" w:eastAsia="宋体" w:cs="宋体"/>
          <w:color w:val="auto"/>
          <w:lang w:eastAsia="zh-CN"/>
        </w:rPr>
      </w:pPr>
    </w:p>
    <w:p w14:paraId="123F5448">
      <w:pPr>
        <w:pStyle w:val="10"/>
        <w:spacing w:line="360" w:lineRule="auto"/>
        <w:rPr>
          <w:rFonts w:hint="eastAsia" w:ascii="宋体" w:hAnsi="宋体" w:eastAsia="宋体" w:cs="宋体"/>
          <w:color w:val="auto"/>
          <w:lang w:eastAsia="zh-CN"/>
        </w:rPr>
      </w:pPr>
    </w:p>
    <w:p w14:paraId="229109BA">
      <w:pPr>
        <w:spacing w:line="360" w:lineRule="auto"/>
        <w:ind w:left="4971"/>
        <w:rPr>
          <w:rFonts w:hint="eastAsia" w:ascii="宋体" w:hAnsi="宋体" w:eastAsia="宋体" w:cs="宋体"/>
          <w:color w:val="auto"/>
          <w:sz w:val="24"/>
          <w:szCs w:val="24"/>
          <w:lang w:eastAsia="zh-CN"/>
        </w:rPr>
      </w:pPr>
      <w:r>
        <w:rPr>
          <w:rFonts w:hint="eastAsia" w:ascii="宋体" w:hAnsi="宋体" w:eastAsia="宋体" w:cs="宋体"/>
          <w:color w:val="auto"/>
          <w:spacing w:val="-16"/>
          <w:sz w:val="24"/>
          <w:szCs w:val="24"/>
          <w:lang w:eastAsia="zh-CN"/>
        </w:rPr>
        <w:t>日期：年月日</w:t>
      </w:r>
    </w:p>
    <w:p w14:paraId="312EE78F">
      <w:pPr>
        <w:spacing w:line="360" w:lineRule="auto"/>
        <w:rPr>
          <w:rFonts w:hint="eastAsia" w:ascii="宋体" w:hAnsi="宋体" w:eastAsia="宋体" w:cs="宋体"/>
          <w:color w:val="auto"/>
          <w:sz w:val="24"/>
          <w:szCs w:val="24"/>
          <w:lang w:eastAsia="zh-CN"/>
        </w:rPr>
        <w:sectPr>
          <w:headerReference r:id="rId93" w:type="first"/>
          <w:headerReference r:id="rId91" w:type="default"/>
          <w:footerReference r:id="rId94" w:type="default"/>
          <w:headerReference r:id="rId92" w:type="even"/>
          <w:pgSz w:w="11910" w:h="16840"/>
          <w:pgMar w:top="1431" w:right="1124" w:bottom="959" w:left="1147" w:header="0" w:footer="719" w:gutter="0"/>
          <w:cols w:space="720" w:num="1"/>
        </w:sectPr>
      </w:pPr>
    </w:p>
    <w:p w14:paraId="6F761B42">
      <w:pPr>
        <w:spacing w:line="360" w:lineRule="auto"/>
        <w:ind w:left="1073"/>
        <w:outlineLvl w:val="3"/>
        <w:rPr>
          <w:rFonts w:hint="eastAsia" w:ascii="宋体" w:hAnsi="宋体" w:eastAsia="宋体" w:cs="宋体"/>
          <w:color w:val="auto"/>
          <w:sz w:val="30"/>
          <w:szCs w:val="30"/>
          <w:lang w:eastAsia="zh-CN"/>
        </w:rPr>
      </w:pPr>
      <w:r>
        <w:rPr>
          <w:rFonts w:hint="eastAsia" w:ascii="宋体" w:hAnsi="宋体" w:eastAsia="宋体" w:cs="宋体"/>
          <w:b/>
          <w:bCs/>
          <w:color w:val="auto"/>
          <w:spacing w:val="-3"/>
          <w:sz w:val="30"/>
          <w:szCs w:val="30"/>
          <w:lang w:eastAsia="zh-CN"/>
        </w:rPr>
        <w:t>广西壮族自治区建筑工程安全文明施工措施项目清单内容</w:t>
      </w:r>
    </w:p>
    <w:p w14:paraId="2100A9AA">
      <w:pPr>
        <w:spacing w:line="360" w:lineRule="auto"/>
        <w:ind w:left="2970"/>
        <w:rPr>
          <w:rFonts w:hint="eastAsia" w:ascii="宋体" w:hAnsi="宋体" w:eastAsia="宋体" w:cs="宋体"/>
          <w:color w:val="auto"/>
          <w:sz w:val="30"/>
          <w:szCs w:val="30"/>
          <w:lang w:eastAsia="zh-CN"/>
        </w:rPr>
      </w:pPr>
      <w:r>
        <w:rPr>
          <w:rFonts w:hint="eastAsia" w:ascii="宋体" w:hAnsi="宋体" w:eastAsia="宋体" w:cs="宋体"/>
          <w:color w:val="auto"/>
          <w:spacing w:val="-4"/>
          <w:sz w:val="30"/>
          <w:szCs w:val="30"/>
          <w:lang w:eastAsia="zh-CN"/>
        </w:rPr>
        <w:t>（桂建质【2015】16号文附件一）</w:t>
      </w:r>
    </w:p>
    <w:p w14:paraId="3179ADCF">
      <w:pPr>
        <w:spacing w:line="360" w:lineRule="auto"/>
        <w:ind w:left="1092"/>
        <w:rPr>
          <w:rFonts w:hint="eastAsia" w:ascii="宋体" w:hAnsi="宋体" w:eastAsia="宋体" w:cs="宋体"/>
          <w:color w:val="auto"/>
          <w:sz w:val="30"/>
          <w:szCs w:val="30"/>
          <w:lang w:eastAsia="zh-CN"/>
        </w:rPr>
      </w:pPr>
      <w:r>
        <w:rPr>
          <w:rFonts w:hint="eastAsia" w:ascii="宋体" w:hAnsi="宋体" w:eastAsia="宋体" w:cs="宋体"/>
          <w:color w:val="auto"/>
          <w:spacing w:val="-1"/>
          <w:sz w:val="30"/>
          <w:szCs w:val="30"/>
          <w:lang w:eastAsia="zh-CN"/>
        </w:rPr>
        <w:t>广西壮族自治区建设工程安全文明施工措施项目清</w:t>
      </w:r>
      <w:r>
        <w:rPr>
          <w:rFonts w:hint="eastAsia" w:ascii="宋体" w:hAnsi="宋体" w:eastAsia="宋体" w:cs="宋体"/>
          <w:color w:val="auto"/>
          <w:spacing w:val="-2"/>
          <w:sz w:val="30"/>
          <w:szCs w:val="30"/>
          <w:lang w:eastAsia="zh-CN"/>
        </w:rPr>
        <w:t>单内容</w:t>
      </w:r>
    </w:p>
    <w:tbl>
      <w:tblPr>
        <w:tblStyle w:val="26"/>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7B206D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tcBorders>
              <w:top w:val="single" w:color="auto" w:sz="12" w:space="0"/>
            </w:tcBorders>
            <w:vAlign w:val="center"/>
          </w:tcPr>
          <w:p w14:paraId="240DA9E1">
            <w:pPr>
              <w:spacing w:after="160" w:line="276" w:lineRule="auto"/>
              <w:rPr>
                <w:rFonts w:ascii="宋体" w:hAnsi="宋体" w:cs="宋体"/>
                <w:b/>
                <w:bCs/>
                <w:color w:val="auto"/>
                <w:kern w:val="2"/>
                <w:sz w:val="24"/>
                <w:szCs w:val="24"/>
              </w:rPr>
            </w:pPr>
            <w:r>
              <w:rPr>
                <w:rFonts w:hint="eastAsia" w:ascii="宋体" w:hAnsi="宋体" w:cs="宋体"/>
                <w:b/>
                <w:bCs/>
                <w:color w:val="auto"/>
                <w:kern w:val="2"/>
                <w:sz w:val="24"/>
                <w:szCs w:val="24"/>
              </w:rPr>
              <w:t>类别</w:t>
            </w:r>
          </w:p>
        </w:tc>
        <w:tc>
          <w:tcPr>
            <w:tcW w:w="2070" w:type="dxa"/>
            <w:gridSpan w:val="2"/>
            <w:tcBorders>
              <w:top w:val="single" w:color="auto" w:sz="12" w:space="0"/>
            </w:tcBorders>
            <w:vAlign w:val="center"/>
          </w:tcPr>
          <w:p w14:paraId="3B3AE1BF">
            <w:pPr>
              <w:spacing w:after="160" w:line="276" w:lineRule="auto"/>
              <w:rPr>
                <w:rFonts w:ascii="宋体" w:hAnsi="宋体" w:cs="宋体"/>
                <w:b/>
                <w:bCs/>
                <w:color w:val="auto"/>
                <w:kern w:val="2"/>
                <w:sz w:val="24"/>
                <w:szCs w:val="24"/>
              </w:rPr>
            </w:pPr>
            <w:r>
              <w:rPr>
                <w:rFonts w:hint="eastAsia" w:ascii="宋体" w:hAnsi="宋体" w:cs="宋体"/>
                <w:b/>
                <w:bCs/>
                <w:color w:val="auto"/>
                <w:kern w:val="2"/>
                <w:sz w:val="24"/>
                <w:szCs w:val="24"/>
              </w:rPr>
              <w:t>项目名称</w:t>
            </w:r>
          </w:p>
        </w:tc>
        <w:tc>
          <w:tcPr>
            <w:tcW w:w="6645" w:type="dxa"/>
            <w:tcBorders>
              <w:top w:val="single" w:color="auto" w:sz="12" w:space="0"/>
            </w:tcBorders>
            <w:vAlign w:val="center"/>
          </w:tcPr>
          <w:p w14:paraId="5CF34163">
            <w:pPr>
              <w:spacing w:after="160" w:line="276" w:lineRule="auto"/>
              <w:rPr>
                <w:rFonts w:ascii="宋体" w:hAnsi="宋体" w:cs="宋体"/>
                <w:b/>
                <w:bCs/>
                <w:color w:val="auto"/>
                <w:kern w:val="2"/>
                <w:sz w:val="24"/>
                <w:szCs w:val="24"/>
              </w:rPr>
            </w:pPr>
            <w:r>
              <w:rPr>
                <w:rFonts w:hint="eastAsia" w:ascii="宋体" w:hAnsi="宋体" w:cs="宋体"/>
                <w:b/>
                <w:bCs/>
                <w:color w:val="auto"/>
                <w:kern w:val="2"/>
                <w:sz w:val="24"/>
                <w:szCs w:val="24"/>
              </w:rPr>
              <w:t>主要内容和要求</w:t>
            </w:r>
          </w:p>
        </w:tc>
      </w:tr>
      <w:tr w14:paraId="791C44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26149420">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文明</w:t>
            </w:r>
          </w:p>
          <w:p w14:paraId="7E834917">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施工</w:t>
            </w:r>
          </w:p>
          <w:p w14:paraId="0D9803C6">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与</w:t>
            </w:r>
          </w:p>
          <w:p w14:paraId="1BD585B1">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环境</w:t>
            </w:r>
          </w:p>
          <w:p w14:paraId="6976AB12">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保护</w:t>
            </w:r>
          </w:p>
        </w:tc>
        <w:tc>
          <w:tcPr>
            <w:tcW w:w="2070" w:type="dxa"/>
            <w:gridSpan w:val="2"/>
            <w:vAlign w:val="center"/>
          </w:tcPr>
          <w:p w14:paraId="088DAE3B">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安全警示</w:t>
            </w:r>
          </w:p>
          <w:p w14:paraId="3E61B4FF">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标志牌</w:t>
            </w:r>
          </w:p>
        </w:tc>
        <w:tc>
          <w:tcPr>
            <w:tcW w:w="6645" w:type="dxa"/>
            <w:vAlign w:val="center"/>
          </w:tcPr>
          <w:p w14:paraId="456970E1">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在易发伤亡事故（或危险）处设置明显的、符合国家标准要求的安全警示标志牌。</w:t>
            </w:r>
          </w:p>
        </w:tc>
      </w:tr>
      <w:tr w14:paraId="4C8CD0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4C7137E9">
            <w:pPr>
              <w:spacing w:after="160" w:line="276" w:lineRule="auto"/>
              <w:rPr>
                <w:rFonts w:ascii="宋体" w:hAnsi="宋体" w:cs="宋体"/>
                <w:color w:val="auto"/>
                <w:kern w:val="2"/>
                <w:sz w:val="24"/>
                <w:szCs w:val="24"/>
                <w:lang w:eastAsia="zh-CN"/>
              </w:rPr>
            </w:pPr>
          </w:p>
        </w:tc>
        <w:tc>
          <w:tcPr>
            <w:tcW w:w="2070" w:type="dxa"/>
            <w:gridSpan w:val="2"/>
            <w:vAlign w:val="center"/>
          </w:tcPr>
          <w:p w14:paraId="2E7AC854">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现场围挡</w:t>
            </w:r>
          </w:p>
        </w:tc>
        <w:tc>
          <w:tcPr>
            <w:tcW w:w="6645" w:type="dxa"/>
            <w:vAlign w:val="center"/>
          </w:tcPr>
          <w:p w14:paraId="3763FA76">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1. 现场采用封闭围挡，高度不小于1.8m。</w:t>
            </w:r>
          </w:p>
          <w:p w14:paraId="118C4056">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2. 围挡材料可用彩色、定型钢板，砌块等墙体。</w:t>
            </w:r>
          </w:p>
        </w:tc>
      </w:tr>
      <w:tr w14:paraId="3E52D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138CC79">
            <w:pPr>
              <w:spacing w:after="160" w:line="276" w:lineRule="auto"/>
              <w:rPr>
                <w:rFonts w:ascii="宋体" w:hAnsi="宋体" w:cs="宋体"/>
                <w:color w:val="auto"/>
                <w:kern w:val="2"/>
                <w:sz w:val="24"/>
                <w:szCs w:val="24"/>
                <w:lang w:eastAsia="zh-CN"/>
              </w:rPr>
            </w:pPr>
          </w:p>
        </w:tc>
        <w:tc>
          <w:tcPr>
            <w:tcW w:w="2070" w:type="dxa"/>
            <w:gridSpan w:val="2"/>
            <w:vAlign w:val="center"/>
          </w:tcPr>
          <w:p w14:paraId="0B0921C4">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七牌二图</w:t>
            </w:r>
          </w:p>
        </w:tc>
        <w:tc>
          <w:tcPr>
            <w:tcW w:w="6645" w:type="dxa"/>
            <w:vAlign w:val="center"/>
          </w:tcPr>
          <w:p w14:paraId="78610D94">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在进门处悬挂工程概况、现场出入制度、管理人员名单及监督电话、安全生产规定、文明施工、消防保卫、节能公示等七牌以及施工现场总平面图、工程效果图。</w:t>
            </w:r>
          </w:p>
        </w:tc>
      </w:tr>
      <w:tr w14:paraId="086890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vAlign w:val="center"/>
          </w:tcPr>
          <w:p w14:paraId="0BBBBDB5">
            <w:pPr>
              <w:spacing w:after="160" w:line="276" w:lineRule="auto"/>
              <w:rPr>
                <w:rFonts w:ascii="宋体" w:hAnsi="宋体" w:cs="宋体"/>
                <w:color w:val="auto"/>
                <w:kern w:val="2"/>
                <w:sz w:val="24"/>
                <w:szCs w:val="24"/>
                <w:lang w:eastAsia="zh-CN"/>
              </w:rPr>
            </w:pPr>
          </w:p>
        </w:tc>
        <w:tc>
          <w:tcPr>
            <w:tcW w:w="2070" w:type="dxa"/>
            <w:gridSpan w:val="2"/>
            <w:vAlign w:val="center"/>
          </w:tcPr>
          <w:p w14:paraId="3C697410">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企业标志</w:t>
            </w:r>
          </w:p>
        </w:tc>
        <w:tc>
          <w:tcPr>
            <w:tcW w:w="6645" w:type="dxa"/>
            <w:vAlign w:val="center"/>
          </w:tcPr>
          <w:p w14:paraId="34966334">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现场出入的大门应设有本企业标志或企业标识。</w:t>
            </w:r>
          </w:p>
        </w:tc>
      </w:tr>
      <w:tr w14:paraId="6328D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2E6D9AA7">
            <w:pPr>
              <w:spacing w:after="160" w:line="276" w:lineRule="auto"/>
              <w:rPr>
                <w:rFonts w:ascii="宋体" w:hAnsi="宋体" w:cs="宋体"/>
                <w:color w:val="auto"/>
                <w:kern w:val="2"/>
                <w:sz w:val="24"/>
                <w:szCs w:val="24"/>
                <w:lang w:eastAsia="zh-CN"/>
              </w:rPr>
            </w:pPr>
          </w:p>
        </w:tc>
        <w:tc>
          <w:tcPr>
            <w:tcW w:w="2070" w:type="dxa"/>
            <w:gridSpan w:val="2"/>
            <w:vAlign w:val="center"/>
          </w:tcPr>
          <w:p w14:paraId="3DD2C4A5">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场容场貌</w:t>
            </w:r>
          </w:p>
        </w:tc>
        <w:tc>
          <w:tcPr>
            <w:tcW w:w="6645" w:type="dxa"/>
            <w:vAlign w:val="center"/>
          </w:tcPr>
          <w:p w14:paraId="59CECED3">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1. 道路畅通。</w:t>
            </w:r>
          </w:p>
          <w:p w14:paraId="6DE1492B">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2. 排水设施齐全畅通。</w:t>
            </w:r>
          </w:p>
          <w:p w14:paraId="76C0F2A0">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3. 工地地面硬化处理（办公区、生活区、现场道路、材料堆放、混凝土搅拌、砂浆搅拌、钢筋加工等场地和外脚手架基础等）。</w:t>
            </w:r>
          </w:p>
        </w:tc>
      </w:tr>
      <w:tr w14:paraId="1EC322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098D59D">
            <w:pPr>
              <w:spacing w:after="160" w:line="276" w:lineRule="auto"/>
              <w:rPr>
                <w:rFonts w:ascii="宋体" w:hAnsi="宋体" w:cs="宋体"/>
                <w:color w:val="auto"/>
                <w:kern w:val="2"/>
                <w:sz w:val="24"/>
                <w:szCs w:val="24"/>
                <w:lang w:eastAsia="zh-CN"/>
              </w:rPr>
            </w:pPr>
          </w:p>
        </w:tc>
        <w:tc>
          <w:tcPr>
            <w:tcW w:w="2070" w:type="dxa"/>
            <w:gridSpan w:val="2"/>
            <w:vAlign w:val="center"/>
          </w:tcPr>
          <w:p w14:paraId="7247A420">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材料堆放</w:t>
            </w:r>
          </w:p>
        </w:tc>
        <w:tc>
          <w:tcPr>
            <w:tcW w:w="6645" w:type="dxa"/>
            <w:vAlign w:val="center"/>
          </w:tcPr>
          <w:p w14:paraId="41705364">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材料、构件、料具等堆放时，应有名称、品种、规格等标牌。</w:t>
            </w:r>
          </w:p>
          <w:p w14:paraId="0D3BEF3C">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2. 水泥和其它易飞扬细颗粒建筑材料应封闭存放或采取覆盖等措施。</w:t>
            </w:r>
          </w:p>
          <w:p w14:paraId="4F558459">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3. 易燃、易爆和有毒有害物品分类存放。</w:t>
            </w:r>
          </w:p>
        </w:tc>
      </w:tr>
      <w:tr w14:paraId="12A51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3F217FBA">
            <w:pPr>
              <w:spacing w:after="160" w:line="276" w:lineRule="auto"/>
              <w:rPr>
                <w:rFonts w:ascii="宋体" w:hAnsi="宋体" w:cs="宋体"/>
                <w:color w:val="auto"/>
                <w:kern w:val="2"/>
                <w:sz w:val="24"/>
                <w:szCs w:val="24"/>
                <w:lang w:eastAsia="zh-CN"/>
              </w:rPr>
            </w:pPr>
          </w:p>
        </w:tc>
        <w:tc>
          <w:tcPr>
            <w:tcW w:w="2070" w:type="dxa"/>
            <w:gridSpan w:val="2"/>
            <w:vAlign w:val="center"/>
          </w:tcPr>
          <w:p w14:paraId="032DD12D">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现场防火</w:t>
            </w:r>
          </w:p>
        </w:tc>
        <w:tc>
          <w:tcPr>
            <w:tcW w:w="6645" w:type="dxa"/>
            <w:vAlign w:val="center"/>
          </w:tcPr>
          <w:p w14:paraId="0FBE4D38">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消防器材配置合理，符合消防要求。</w:t>
            </w:r>
          </w:p>
        </w:tc>
      </w:tr>
      <w:tr w14:paraId="40EA9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6218AA3D">
            <w:pPr>
              <w:spacing w:after="160" w:line="276" w:lineRule="auto"/>
              <w:rPr>
                <w:rFonts w:ascii="宋体" w:hAnsi="宋体" w:cs="宋体"/>
                <w:color w:val="auto"/>
                <w:kern w:val="2"/>
                <w:sz w:val="24"/>
                <w:szCs w:val="24"/>
              </w:rPr>
            </w:pPr>
          </w:p>
        </w:tc>
        <w:tc>
          <w:tcPr>
            <w:tcW w:w="2070" w:type="dxa"/>
            <w:gridSpan w:val="2"/>
            <w:vAlign w:val="center"/>
          </w:tcPr>
          <w:p w14:paraId="6747C65E">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垃圾清运</w:t>
            </w:r>
          </w:p>
        </w:tc>
        <w:tc>
          <w:tcPr>
            <w:tcW w:w="6645" w:type="dxa"/>
            <w:vAlign w:val="center"/>
          </w:tcPr>
          <w:p w14:paraId="4791E6AE">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1. 施工现场应设置密闭式垃圾站，施工垃圾、生活垃圾应分类存放。</w:t>
            </w:r>
          </w:p>
          <w:p w14:paraId="434B7595">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2. 施工垃圾必须采用相应容器或管道运输。</w:t>
            </w:r>
          </w:p>
        </w:tc>
      </w:tr>
      <w:tr w14:paraId="634757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038F9111">
            <w:pPr>
              <w:spacing w:after="160" w:line="276" w:lineRule="auto"/>
              <w:rPr>
                <w:rFonts w:ascii="宋体" w:hAnsi="宋体" w:cs="宋体"/>
                <w:color w:val="auto"/>
                <w:kern w:val="2"/>
                <w:sz w:val="24"/>
                <w:szCs w:val="24"/>
                <w:lang w:eastAsia="zh-CN"/>
              </w:rPr>
            </w:pPr>
          </w:p>
        </w:tc>
        <w:tc>
          <w:tcPr>
            <w:tcW w:w="2070" w:type="dxa"/>
            <w:gridSpan w:val="2"/>
            <w:vAlign w:val="center"/>
          </w:tcPr>
          <w:p w14:paraId="35BCEC0E">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宣传栏、环保及不扰民措施</w:t>
            </w:r>
          </w:p>
        </w:tc>
        <w:tc>
          <w:tcPr>
            <w:tcW w:w="6645" w:type="dxa"/>
            <w:vAlign w:val="center"/>
          </w:tcPr>
          <w:p w14:paraId="2BB89560">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宣传栏、安全宣传标语等，洗车（防止污染市区道路）、粉尘、噪声控制和排污（污水、废气）措施等。</w:t>
            </w:r>
          </w:p>
        </w:tc>
      </w:tr>
      <w:tr w14:paraId="5DB053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4302D13D">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临时设施</w:t>
            </w:r>
          </w:p>
        </w:tc>
        <w:tc>
          <w:tcPr>
            <w:tcW w:w="2070" w:type="dxa"/>
            <w:gridSpan w:val="2"/>
            <w:vAlign w:val="center"/>
          </w:tcPr>
          <w:p w14:paraId="5E21F916">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现场办公</w:t>
            </w:r>
          </w:p>
          <w:p w14:paraId="585D985B">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生活设施</w:t>
            </w:r>
          </w:p>
        </w:tc>
        <w:tc>
          <w:tcPr>
            <w:tcW w:w="6645" w:type="dxa"/>
            <w:vAlign w:val="center"/>
          </w:tcPr>
          <w:p w14:paraId="19AAD352">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1. 施工现场办公、生活区与作业区分开设置，保持安全距离。</w:t>
            </w:r>
          </w:p>
          <w:p w14:paraId="4979B8B8">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2. 工地办公室、现场宿舍、食堂、厕所、饮水、沐浴、休息场所等符合卫生、消防安全要求。</w:t>
            </w:r>
          </w:p>
        </w:tc>
      </w:tr>
      <w:tr w14:paraId="6B5FD7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06FA66A">
            <w:pPr>
              <w:spacing w:after="160" w:line="276" w:lineRule="auto"/>
              <w:rPr>
                <w:rFonts w:ascii="宋体" w:hAnsi="宋体" w:cs="宋体"/>
                <w:color w:val="auto"/>
                <w:kern w:val="2"/>
                <w:sz w:val="24"/>
                <w:szCs w:val="24"/>
                <w:lang w:eastAsia="zh-CN"/>
              </w:rPr>
            </w:pPr>
          </w:p>
        </w:tc>
        <w:tc>
          <w:tcPr>
            <w:tcW w:w="525" w:type="dxa"/>
            <w:vMerge w:val="restart"/>
            <w:vAlign w:val="center"/>
          </w:tcPr>
          <w:p w14:paraId="66501848">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施工现场</w:t>
            </w:r>
          </w:p>
          <w:p w14:paraId="29C071F3">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临时用电</w:t>
            </w:r>
          </w:p>
        </w:tc>
        <w:tc>
          <w:tcPr>
            <w:tcW w:w="1545" w:type="dxa"/>
            <w:vAlign w:val="center"/>
          </w:tcPr>
          <w:p w14:paraId="56E0516A">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配电线路</w:t>
            </w:r>
          </w:p>
        </w:tc>
        <w:tc>
          <w:tcPr>
            <w:tcW w:w="6645" w:type="dxa"/>
            <w:vAlign w:val="center"/>
          </w:tcPr>
          <w:p w14:paraId="76A03D0D">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1. 按照TN-S系统要求配备五芯电缆、四芯电缆和三芯电缆。</w:t>
            </w:r>
          </w:p>
          <w:p w14:paraId="7C530AFD">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2. 按要求架设临时用电线路的电杆、横担、瓷夹、瓷瓶等，或电缆埋地的地沟。</w:t>
            </w:r>
          </w:p>
          <w:p w14:paraId="18D98213">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3. 对靠近施工现场的外电线路，设置木质、塑料等绝缘体的防护设施。</w:t>
            </w:r>
          </w:p>
        </w:tc>
      </w:tr>
      <w:tr w14:paraId="5ED7D4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6DF6B2A">
            <w:pPr>
              <w:spacing w:after="160" w:line="276" w:lineRule="auto"/>
              <w:rPr>
                <w:rFonts w:ascii="宋体" w:hAnsi="宋体" w:cs="宋体"/>
                <w:color w:val="auto"/>
                <w:kern w:val="2"/>
                <w:sz w:val="24"/>
                <w:szCs w:val="24"/>
                <w:lang w:eastAsia="zh-CN"/>
              </w:rPr>
            </w:pPr>
          </w:p>
        </w:tc>
        <w:tc>
          <w:tcPr>
            <w:tcW w:w="525" w:type="dxa"/>
            <w:vMerge w:val="continue"/>
            <w:vAlign w:val="center"/>
          </w:tcPr>
          <w:p w14:paraId="541F0EE3">
            <w:pPr>
              <w:spacing w:after="160" w:line="276" w:lineRule="auto"/>
              <w:rPr>
                <w:rFonts w:ascii="宋体" w:hAnsi="宋体" w:cs="宋体"/>
                <w:color w:val="auto"/>
                <w:kern w:val="2"/>
                <w:sz w:val="24"/>
                <w:szCs w:val="24"/>
                <w:lang w:eastAsia="zh-CN"/>
              </w:rPr>
            </w:pPr>
          </w:p>
        </w:tc>
        <w:tc>
          <w:tcPr>
            <w:tcW w:w="1545" w:type="dxa"/>
            <w:vAlign w:val="center"/>
          </w:tcPr>
          <w:p w14:paraId="468AF222">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配电箱</w:t>
            </w:r>
          </w:p>
          <w:p w14:paraId="5B77C9C2">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开关箱</w:t>
            </w:r>
          </w:p>
        </w:tc>
        <w:tc>
          <w:tcPr>
            <w:tcW w:w="6645" w:type="dxa"/>
            <w:vAlign w:val="center"/>
          </w:tcPr>
          <w:p w14:paraId="1D83F54A">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1. 按三级配电要求，配备总配电箱、分配电箱、开关箱三类（铁质）标准电箱，开关箱应符合“一机、一箱、一闸、一漏”，三类电箱中的各类电器应是合格品。</w:t>
            </w:r>
          </w:p>
          <w:p w14:paraId="6A65DB3E">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2. 按两级保护的要求，选取符合容量要求和质量合格的总配电箱和开关箱中的漏电保护器。</w:t>
            </w:r>
          </w:p>
          <w:p w14:paraId="6098BEAD">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3. 对大型、落地式分配电箱、开关箱设置防护棚和通透式围挡。</w:t>
            </w:r>
          </w:p>
        </w:tc>
      </w:tr>
      <w:tr w14:paraId="110673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vAlign w:val="center"/>
          </w:tcPr>
          <w:p w14:paraId="19107F63">
            <w:pPr>
              <w:spacing w:after="160" w:line="276" w:lineRule="auto"/>
              <w:rPr>
                <w:rFonts w:ascii="宋体" w:hAnsi="宋体" w:cs="宋体"/>
                <w:color w:val="auto"/>
                <w:kern w:val="2"/>
                <w:sz w:val="24"/>
                <w:szCs w:val="24"/>
                <w:lang w:eastAsia="zh-CN"/>
              </w:rPr>
            </w:pPr>
          </w:p>
        </w:tc>
        <w:tc>
          <w:tcPr>
            <w:tcW w:w="525" w:type="dxa"/>
            <w:vMerge w:val="continue"/>
            <w:vAlign w:val="center"/>
          </w:tcPr>
          <w:p w14:paraId="28F3B309">
            <w:pPr>
              <w:spacing w:after="160" w:line="276" w:lineRule="auto"/>
              <w:rPr>
                <w:rFonts w:ascii="宋体" w:hAnsi="宋体" w:cs="宋体"/>
                <w:color w:val="auto"/>
                <w:kern w:val="2"/>
                <w:sz w:val="24"/>
                <w:szCs w:val="24"/>
                <w:lang w:eastAsia="zh-CN"/>
              </w:rPr>
            </w:pPr>
          </w:p>
        </w:tc>
        <w:tc>
          <w:tcPr>
            <w:tcW w:w="1545" w:type="dxa"/>
            <w:vAlign w:val="center"/>
          </w:tcPr>
          <w:p w14:paraId="28283158">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接地装置</w:t>
            </w:r>
          </w:p>
        </w:tc>
        <w:tc>
          <w:tcPr>
            <w:tcW w:w="6645" w:type="dxa"/>
            <w:vAlign w:val="center"/>
          </w:tcPr>
          <w:p w14:paraId="28F9C4FA">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施工现场应设置不少于三处的重复接地装置。</w:t>
            </w:r>
          </w:p>
        </w:tc>
      </w:tr>
      <w:tr w14:paraId="4B01A4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vAlign w:val="center"/>
          </w:tcPr>
          <w:p w14:paraId="3F8F966C">
            <w:pPr>
              <w:spacing w:after="160" w:line="276" w:lineRule="auto"/>
              <w:rPr>
                <w:rFonts w:ascii="宋体" w:hAnsi="宋体" w:cs="宋体"/>
                <w:color w:val="auto"/>
                <w:kern w:val="2"/>
                <w:sz w:val="24"/>
                <w:szCs w:val="24"/>
                <w:lang w:eastAsia="zh-CN"/>
              </w:rPr>
            </w:pPr>
          </w:p>
        </w:tc>
        <w:tc>
          <w:tcPr>
            <w:tcW w:w="525" w:type="dxa"/>
            <w:vMerge w:val="continue"/>
            <w:vAlign w:val="center"/>
          </w:tcPr>
          <w:p w14:paraId="028A9564">
            <w:pPr>
              <w:spacing w:after="160" w:line="276" w:lineRule="auto"/>
              <w:rPr>
                <w:rFonts w:ascii="宋体" w:hAnsi="宋体" w:cs="宋体"/>
                <w:color w:val="auto"/>
                <w:kern w:val="2"/>
                <w:sz w:val="24"/>
                <w:szCs w:val="24"/>
                <w:lang w:eastAsia="zh-CN"/>
              </w:rPr>
            </w:pPr>
          </w:p>
        </w:tc>
        <w:tc>
          <w:tcPr>
            <w:tcW w:w="1545" w:type="dxa"/>
            <w:vAlign w:val="center"/>
          </w:tcPr>
          <w:p w14:paraId="1991BCE0">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现场变配电装置</w:t>
            </w:r>
          </w:p>
        </w:tc>
        <w:tc>
          <w:tcPr>
            <w:tcW w:w="6645" w:type="dxa"/>
            <w:vAlign w:val="center"/>
          </w:tcPr>
          <w:p w14:paraId="0707A2EA">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总配电房建筑材料必须达到消防防火要求，室内做硬地坪、电缆沟。</w:t>
            </w:r>
          </w:p>
        </w:tc>
      </w:tr>
      <w:tr w14:paraId="57106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738" w:type="dxa"/>
            <w:vAlign w:val="center"/>
          </w:tcPr>
          <w:p w14:paraId="191861FD">
            <w:pPr>
              <w:spacing w:after="160" w:line="276" w:lineRule="auto"/>
              <w:rPr>
                <w:rFonts w:ascii="宋体" w:hAnsi="宋体" w:cs="宋体"/>
                <w:b/>
                <w:bCs/>
                <w:color w:val="auto"/>
                <w:kern w:val="2"/>
                <w:sz w:val="24"/>
                <w:szCs w:val="24"/>
              </w:rPr>
            </w:pPr>
            <w:r>
              <w:rPr>
                <w:rFonts w:hint="eastAsia" w:ascii="宋体" w:hAnsi="宋体" w:cs="宋体"/>
                <w:b/>
                <w:bCs/>
                <w:color w:val="auto"/>
                <w:kern w:val="2"/>
                <w:sz w:val="24"/>
                <w:szCs w:val="24"/>
              </w:rPr>
              <w:t>类别</w:t>
            </w:r>
          </w:p>
        </w:tc>
        <w:tc>
          <w:tcPr>
            <w:tcW w:w="2070" w:type="dxa"/>
            <w:gridSpan w:val="2"/>
            <w:vAlign w:val="center"/>
          </w:tcPr>
          <w:p w14:paraId="5773DD28">
            <w:pPr>
              <w:spacing w:after="160" w:line="276" w:lineRule="auto"/>
              <w:rPr>
                <w:rFonts w:ascii="宋体" w:hAnsi="宋体" w:cs="宋体"/>
                <w:b/>
                <w:bCs/>
                <w:color w:val="auto"/>
                <w:kern w:val="2"/>
                <w:sz w:val="24"/>
                <w:szCs w:val="24"/>
              </w:rPr>
            </w:pPr>
            <w:r>
              <w:rPr>
                <w:rFonts w:hint="eastAsia" w:ascii="宋体" w:hAnsi="宋体" w:cs="宋体"/>
                <w:b/>
                <w:bCs/>
                <w:color w:val="auto"/>
                <w:kern w:val="2"/>
                <w:sz w:val="24"/>
                <w:szCs w:val="24"/>
              </w:rPr>
              <w:t>项目名称</w:t>
            </w:r>
          </w:p>
        </w:tc>
        <w:tc>
          <w:tcPr>
            <w:tcW w:w="6645" w:type="dxa"/>
            <w:vAlign w:val="center"/>
          </w:tcPr>
          <w:p w14:paraId="12F834DB">
            <w:pPr>
              <w:spacing w:after="160" w:line="276" w:lineRule="auto"/>
              <w:rPr>
                <w:rFonts w:ascii="宋体" w:hAnsi="宋体" w:cs="宋体"/>
                <w:b/>
                <w:bCs/>
                <w:color w:val="auto"/>
                <w:kern w:val="2"/>
                <w:sz w:val="24"/>
                <w:szCs w:val="24"/>
              </w:rPr>
            </w:pPr>
            <w:r>
              <w:rPr>
                <w:rFonts w:hint="eastAsia" w:ascii="宋体" w:hAnsi="宋体" w:cs="宋体"/>
                <w:b/>
                <w:bCs/>
                <w:color w:val="auto"/>
                <w:kern w:val="2"/>
                <w:sz w:val="24"/>
                <w:szCs w:val="24"/>
              </w:rPr>
              <w:t>主要内容和要求</w:t>
            </w:r>
          </w:p>
        </w:tc>
      </w:tr>
      <w:tr w14:paraId="2C99A2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2BAE6F0A">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安全施工</w:t>
            </w:r>
          </w:p>
        </w:tc>
        <w:tc>
          <w:tcPr>
            <w:tcW w:w="525" w:type="dxa"/>
            <w:vMerge w:val="restart"/>
            <w:vAlign w:val="center"/>
          </w:tcPr>
          <w:p w14:paraId="5DE68F2C">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高处作业防护</w:t>
            </w:r>
          </w:p>
        </w:tc>
        <w:tc>
          <w:tcPr>
            <w:tcW w:w="1545" w:type="dxa"/>
            <w:vAlign w:val="center"/>
          </w:tcPr>
          <w:p w14:paraId="710F8231">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楼层、屋面、阳台等临边</w:t>
            </w:r>
          </w:p>
        </w:tc>
        <w:tc>
          <w:tcPr>
            <w:tcW w:w="6645" w:type="dxa"/>
            <w:vAlign w:val="center"/>
          </w:tcPr>
          <w:p w14:paraId="7B0291A0">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设两道防护栏杆和18cm高的踢脚板，用密目式安全立网全封闭。</w:t>
            </w:r>
          </w:p>
        </w:tc>
      </w:tr>
      <w:tr w14:paraId="1C4196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D089B06">
            <w:pPr>
              <w:spacing w:after="160" w:line="276" w:lineRule="auto"/>
              <w:rPr>
                <w:rFonts w:ascii="宋体" w:hAnsi="宋体" w:cs="宋体"/>
                <w:color w:val="auto"/>
                <w:kern w:val="2"/>
                <w:sz w:val="24"/>
                <w:szCs w:val="24"/>
                <w:lang w:eastAsia="zh-CN"/>
              </w:rPr>
            </w:pPr>
          </w:p>
        </w:tc>
        <w:tc>
          <w:tcPr>
            <w:tcW w:w="525" w:type="dxa"/>
            <w:vMerge w:val="continue"/>
            <w:vAlign w:val="center"/>
          </w:tcPr>
          <w:p w14:paraId="6E300041">
            <w:pPr>
              <w:spacing w:after="160" w:line="276" w:lineRule="auto"/>
              <w:rPr>
                <w:rFonts w:ascii="宋体" w:hAnsi="宋体" w:cs="宋体"/>
                <w:color w:val="auto"/>
                <w:kern w:val="2"/>
                <w:sz w:val="24"/>
                <w:szCs w:val="24"/>
                <w:lang w:eastAsia="zh-CN"/>
              </w:rPr>
            </w:pPr>
          </w:p>
        </w:tc>
        <w:tc>
          <w:tcPr>
            <w:tcW w:w="1545" w:type="dxa"/>
            <w:vAlign w:val="center"/>
          </w:tcPr>
          <w:p w14:paraId="4286BDF7">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通道口</w:t>
            </w:r>
          </w:p>
        </w:tc>
        <w:tc>
          <w:tcPr>
            <w:tcW w:w="6645" w:type="dxa"/>
            <w:vAlign w:val="center"/>
          </w:tcPr>
          <w:p w14:paraId="46328C6A">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设防护棚，防护棚应为不小于5cm厚的木板或两道相距50cm的竹笆。两侧应沿栏杆架用密目式安全网封闭。</w:t>
            </w:r>
          </w:p>
        </w:tc>
      </w:tr>
      <w:tr w14:paraId="564838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B3C42FB">
            <w:pPr>
              <w:spacing w:after="160" w:line="276" w:lineRule="auto"/>
              <w:rPr>
                <w:rFonts w:ascii="宋体" w:hAnsi="宋体" w:cs="宋体"/>
                <w:color w:val="auto"/>
                <w:kern w:val="2"/>
                <w:sz w:val="24"/>
                <w:szCs w:val="24"/>
                <w:lang w:eastAsia="zh-CN"/>
              </w:rPr>
            </w:pPr>
          </w:p>
        </w:tc>
        <w:tc>
          <w:tcPr>
            <w:tcW w:w="525" w:type="dxa"/>
            <w:vMerge w:val="continue"/>
            <w:vAlign w:val="center"/>
          </w:tcPr>
          <w:p w14:paraId="71E25C44">
            <w:pPr>
              <w:spacing w:after="160" w:line="276" w:lineRule="auto"/>
              <w:rPr>
                <w:rFonts w:ascii="宋体" w:hAnsi="宋体" w:cs="宋体"/>
                <w:color w:val="auto"/>
                <w:kern w:val="2"/>
                <w:sz w:val="24"/>
                <w:szCs w:val="24"/>
                <w:lang w:eastAsia="zh-CN"/>
              </w:rPr>
            </w:pPr>
          </w:p>
        </w:tc>
        <w:tc>
          <w:tcPr>
            <w:tcW w:w="1545" w:type="dxa"/>
            <w:vAlign w:val="center"/>
          </w:tcPr>
          <w:p w14:paraId="13FA88AE">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预留洞口</w:t>
            </w:r>
          </w:p>
        </w:tc>
        <w:tc>
          <w:tcPr>
            <w:tcW w:w="6645" w:type="dxa"/>
            <w:vAlign w:val="center"/>
          </w:tcPr>
          <w:p w14:paraId="0D5A24F3">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用硬质材料全封闭，短边超过1.5m长的洞口，除封闭外四周还应设有防护栏杆。</w:t>
            </w:r>
          </w:p>
        </w:tc>
      </w:tr>
      <w:tr w14:paraId="407703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vAlign w:val="center"/>
          </w:tcPr>
          <w:p w14:paraId="2BA95F47">
            <w:pPr>
              <w:spacing w:after="160" w:line="276" w:lineRule="auto"/>
              <w:rPr>
                <w:rFonts w:ascii="宋体" w:hAnsi="宋体" w:cs="宋体"/>
                <w:color w:val="auto"/>
                <w:kern w:val="2"/>
                <w:sz w:val="24"/>
                <w:szCs w:val="24"/>
                <w:lang w:eastAsia="zh-CN"/>
              </w:rPr>
            </w:pPr>
          </w:p>
        </w:tc>
        <w:tc>
          <w:tcPr>
            <w:tcW w:w="525" w:type="dxa"/>
            <w:vMerge w:val="continue"/>
            <w:vAlign w:val="center"/>
          </w:tcPr>
          <w:p w14:paraId="1BB8EAAE">
            <w:pPr>
              <w:spacing w:after="160" w:line="276" w:lineRule="auto"/>
              <w:rPr>
                <w:rFonts w:ascii="宋体" w:hAnsi="宋体" w:cs="宋体"/>
                <w:color w:val="auto"/>
                <w:kern w:val="2"/>
                <w:sz w:val="24"/>
                <w:szCs w:val="24"/>
                <w:lang w:eastAsia="zh-CN"/>
              </w:rPr>
            </w:pPr>
          </w:p>
        </w:tc>
        <w:tc>
          <w:tcPr>
            <w:tcW w:w="1545" w:type="dxa"/>
            <w:vAlign w:val="center"/>
          </w:tcPr>
          <w:p w14:paraId="200FDE6B">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电梯井口</w:t>
            </w:r>
          </w:p>
        </w:tc>
        <w:tc>
          <w:tcPr>
            <w:tcW w:w="6645" w:type="dxa"/>
            <w:vAlign w:val="center"/>
          </w:tcPr>
          <w:p w14:paraId="1BD4741B">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设置定型化、工具化的防护门，在电梯井内每隔2层（不大于10m）设置一道水平防护。</w:t>
            </w:r>
          </w:p>
        </w:tc>
      </w:tr>
      <w:tr w14:paraId="69EBD7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0C881D7">
            <w:pPr>
              <w:spacing w:after="160" w:line="276" w:lineRule="auto"/>
              <w:rPr>
                <w:rFonts w:ascii="宋体" w:hAnsi="宋体" w:cs="宋体"/>
                <w:color w:val="auto"/>
                <w:kern w:val="2"/>
                <w:sz w:val="24"/>
                <w:szCs w:val="24"/>
                <w:lang w:eastAsia="zh-CN"/>
              </w:rPr>
            </w:pPr>
          </w:p>
        </w:tc>
        <w:tc>
          <w:tcPr>
            <w:tcW w:w="525" w:type="dxa"/>
            <w:vMerge w:val="continue"/>
            <w:vAlign w:val="center"/>
          </w:tcPr>
          <w:p w14:paraId="1729EF66">
            <w:pPr>
              <w:spacing w:after="160" w:line="276" w:lineRule="auto"/>
              <w:rPr>
                <w:rFonts w:ascii="宋体" w:hAnsi="宋体" w:cs="宋体"/>
                <w:color w:val="auto"/>
                <w:kern w:val="2"/>
                <w:sz w:val="24"/>
                <w:szCs w:val="24"/>
                <w:lang w:eastAsia="zh-CN"/>
              </w:rPr>
            </w:pPr>
          </w:p>
        </w:tc>
        <w:tc>
          <w:tcPr>
            <w:tcW w:w="1545" w:type="dxa"/>
            <w:vAlign w:val="center"/>
          </w:tcPr>
          <w:p w14:paraId="3ED1CACF">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楼梯边</w:t>
            </w:r>
          </w:p>
        </w:tc>
        <w:tc>
          <w:tcPr>
            <w:tcW w:w="6645" w:type="dxa"/>
            <w:vAlign w:val="center"/>
          </w:tcPr>
          <w:p w14:paraId="115E4E3B">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设1.2m高的定型化、工具化的防护栏，18cm高的踢脚板。</w:t>
            </w:r>
          </w:p>
        </w:tc>
      </w:tr>
      <w:tr w14:paraId="53559D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7B8CC7C">
            <w:pPr>
              <w:spacing w:after="160" w:line="276" w:lineRule="auto"/>
              <w:rPr>
                <w:rFonts w:ascii="宋体" w:hAnsi="宋体" w:cs="宋体"/>
                <w:color w:val="auto"/>
                <w:kern w:val="2"/>
                <w:sz w:val="24"/>
                <w:szCs w:val="24"/>
                <w:lang w:eastAsia="zh-CN"/>
              </w:rPr>
            </w:pPr>
          </w:p>
        </w:tc>
        <w:tc>
          <w:tcPr>
            <w:tcW w:w="525" w:type="dxa"/>
            <w:vMerge w:val="continue"/>
            <w:vAlign w:val="center"/>
          </w:tcPr>
          <w:p w14:paraId="2789747C">
            <w:pPr>
              <w:spacing w:after="160" w:line="276" w:lineRule="auto"/>
              <w:rPr>
                <w:rFonts w:ascii="宋体" w:hAnsi="宋体" w:cs="宋体"/>
                <w:color w:val="auto"/>
                <w:kern w:val="2"/>
                <w:sz w:val="24"/>
                <w:szCs w:val="24"/>
                <w:lang w:eastAsia="zh-CN"/>
              </w:rPr>
            </w:pPr>
          </w:p>
        </w:tc>
        <w:tc>
          <w:tcPr>
            <w:tcW w:w="1545" w:type="dxa"/>
            <w:vAlign w:val="center"/>
          </w:tcPr>
          <w:p w14:paraId="5F467ECE">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垂直方向交叉作业</w:t>
            </w:r>
          </w:p>
        </w:tc>
        <w:tc>
          <w:tcPr>
            <w:tcW w:w="6645" w:type="dxa"/>
            <w:vAlign w:val="center"/>
          </w:tcPr>
          <w:p w14:paraId="2E7B82CC">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设置防护隔离棚或其它设施。</w:t>
            </w:r>
          </w:p>
        </w:tc>
      </w:tr>
      <w:tr w14:paraId="2A2AFF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6847BB2">
            <w:pPr>
              <w:spacing w:after="160" w:line="276" w:lineRule="auto"/>
              <w:rPr>
                <w:rFonts w:ascii="宋体" w:hAnsi="宋体" w:cs="宋体"/>
                <w:color w:val="auto"/>
                <w:kern w:val="2"/>
                <w:sz w:val="24"/>
                <w:szCs w:val="24"/>
                <w:lang w:eastAsia="zh-CN"/>
              </w:rPr>
            </w:pPr>
          </w:p>
        </w:tc>
        <w:tc>
          <w:tcPr>
            <w:tcW w:w="525" w:type="dxa"/>
            <w:vMerge w:val="continue"/>
            <w:vAlign w:val="center"/>
          </w:tcPr>
          <w:p w14:paraId="738A1821">
            <w:pPr>
              <w:spacing w:after="160" w:line="276" w:lineRule="auto"/>
              <w:rPr>
                <w:rFonts w:ascii="宋体" w:hAnsi="宋体" w:cs="宋体"/>
                <w:color w:val="auto"/>
                <w:kern w:val="2"/>
                <w:sz w:val="24"/>
                <w:szCs w:val="24"/>
                <w:lang w:eastAsia="zh-CN"/>
              </w:rPr>
            </w:pPr>
          </w:p>
        </w:tc>
        <w:tc>
          <w:tcPr>
            <w:tcW w:w="1545" w:type="dxa"/>
            <w:vAlign w:val="center"/>
          </w:tcPr>
          <w:p w14:paraId="13CC9A3C">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高处作业</w:t>
            </w:r>
          </w:p>
        </w:tc>
        <w:tc>
          <w:tcPr>
            <w:tcW w:w="6645" w:type="dxa"/>
            <w:vAlign w:val="center"/>
          </w:tcPr>
          <w:p w14:paraId="2B45A72C">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有悬挂安全带的悬索或其它设施，有操作平台，有上下的梯子或其它形式的通道。</w:t>
            </w:r>
          </w:p>
        </w:tc>
      </w:tr>
      <w:tr w14:paraId="15DDE2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4E93EF26">
            <w:pPr>
              <w:spacing w:after="160" w:line="276" w:lineRule="auto"/>
              <w:rPr>
                <w:rFonts w:ascii="宋体" w:hAnsi="宋体" w:cs="宋体"/>
                <w:color w:val="auto"/>
                <w:kern w:val="2"/>
                <w:sz w:val="24"/>
                <w:szCs w:val="24"/>
                <w:lang w:eastAsia="zh-CN"/>
              </w:rPr>
            </w:pPr>
          </w:p>
        </w:tc>
        <w:tc>
          <w:tcPr>
            <w:tcW w:w="525" w:type="dxa"/>
            <w:vMerge w:val="continue"/>
            <w:vAlign w:val="center"/>
          </w:tcPr>
          <w:p w14:paraId="1C4A6684">
            <w:pPr>
              <w:spacing w:after="160" w:line="276" w:lineRule="auto"/>
              <w:rPr>
                <w:rFonts w:ascii="宋体" w:hAnsi="宋体" w:cs="宋体"/>
                <w:color w:val="auto"/>
                <w:kern w:val="2"/>
                <w:sz w:val="24"/>
                <w:szCs w:val="24"/>
                <w:lang w:eastAsia="zh-CN"/>
              </w:rPr>
            </w:pPr>
          </w:p>
        </w:tc>
        <w:tc>
          <w:tcPr>
            <w:tcW w:w="1545" w:type="dxa"/>
            <w:vAlign w:val="center"/>
          </w:tcPr>
          <w:p w14:paraId="6D4B8408">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基坑、物料平台</w:t>
            </w:r>
          </w:p>
        </w:tc>
        <w:tc>
          <w:tcPr>
            <w:tcW w:w="6645" w:type="dxa"/>
            <w:vAlign w:val="center"/>
          </w:tcPr>
          <w:p w14:paraId="05151BF3">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设1.2m高标准化的防护栏，用密目式安全立网封闭，悬挂标识。</w:t>
            </w:r>
          </w:p>
        </w:tc>
      </w:tr>
      <w:tr w14:paraId="35715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7C3E0BE3">
            <w:pPr>
              <w:spacing w:after="160" w:line="276" w:lineRule="auto"/>
              <w:rPr>
                <w:rFonts w:ascii="宋体" w:hAnsi="宋体" w:cs="宋体"/>
                <w:color w:val="auto"/>
                <w:kern w:val="2"/>
                <w:sz w:val="24"/>
                <w:szCs w:val="24"/>
                <w:lang w:eastAsia="zh-CN"/>
              </w:rPr>
            </w:pPr>
          </w:p>
        </w:tc>
        <w:tc>
          <w:tcPr>
            <w:tcW w:w="2070" w:type="dxa"/>
            <w:gridSpan w:val="2"/>
            <w:vAlign w:val="center"/>
          </w:tcPr>
          <w:p w14:paraId="735B04B7">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安全防护用品</w:t>
            </w:r>
          </w:p>
        </w:tc>
        <w:tc>
          <w:tcPr>
            <w:tcW w:w="6645" w:type="dxa"/>
            <w:vAlign w:val="center"/>
          </w:tcPr>
          <w:p w14:paraId="05D0C710">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安全帽、安全带、特种作业人员（电工、焊工、架子工等）防护服装、用品等。</w:t>
            </w:r>
          </w:p>
        </w:tc>
      </w:tr>
      <w:tr w14:paraId="7D5FB7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vAlign w:val="center"/>
          </w:tcPr>
          <w:p w14:paraId="5838928A">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其它</w:t>
            </w:r>
          </w:p>
        </w:tc>
        <w:tc>
          <w:tcPr>
            <w:tcW w:w="525" w:type="dxa"/>
            <w:vMerge w:val="restart"/>
            <w:vAlign w:val="center"/>
          </w:tcPr>
          <w:p w14:paraId="0D5A9B91">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机械设备防护</w:t>
            </w:r>
          </w:p>
        </w:tc>
        <w:tc>
          <w:tcPr>
            <w:tcW w:w="1545" w:type="dxa"/>
            <w:vAlign w:val="center"/>
          </w:tcPr>
          <w:p w14:paraId="680EBE93">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中小型机械</w:t>
            </w:r>
          </w:p>
        </w:tc>
        <w:tc>
          <w:tcPr>
            <w:tcW w:w="6645" w:type="dxa"/>
            <w:vAlign w:val="center"/>
          </w:tcPr>
          <w:p w14:paraId="18B1F063">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设防护棚（同通道口防护并有防雨措施）。</w:t>
            </w:r>
          </w:p>
        </w:tc>
      </w:tr>
      <w:tr w14:paraId="1FFD87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C0C5937">
            <w:pPr>
              <w:spacing w:after="160" w:line="276" w:lineRule="auto"/>
              <w:rPr>
                <w:rFonts w:ascii="宋体" w:hAnsi="宋体" w:cs="宋体"/>
                <w:color w:val="auto"/>
                <w:kern w:val="2"/>
                <w:sz w:val="24"/>
                <w:szCs w:val="24"/>
                <w:lang w:eastAsia="zh-CN"/>
              </w:rPr>
            </w:pPr>
          </w:p>
        </w:tc>
        <w:tc>
          <w:tcPr>
            <w:tcW w:w="525" w:type="dxa"/>
            <w:vMerge w:val="continue"/>
            <w:vAlign w:val="center"/>
          </w:tcPr>
          <w:p w14:paraId="60C7689F">
            <w:pPr>
              <w:spacing w:after="160" w:line="276" w:lineRule="auto"/>
              <w:rPr>
                <w:rFonts w:ascii="宋体" w:hAnsi="宋体" w:cs="宋体"/>
                <w:color w:val="auto"/>
                <w:kern w:val="2"/>
                <w:sz w:val="24"/>
                <w:szCs w:val="24"/>
                <w:lang w:eastAsia="zh-CN"/>
              </w:rPr>
            </w:pPr>
          </w:p>
        </w:tc>
        <w:tc>
          <w:tcPr>
            <w:tcW w:w="1545" w:type="dxa"/>
            <w:vAlign w:val="center"/>
          </w:tcPr>
          <w:p w14:paraId="5D058D34">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垂直运输设备</w:t>
            </w:r>
          </w:p>
        </w:tc>
        <w:tc>
          <w:tcPr>
            <w:tcW w:w="6645" w:type="dxa"/>
            <w:vAlign w:val="center"/>
          </w:tcPr>
          <w:p w14:paraId="3906DDE1">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1. 垂直运输设备检测、检验、日常维护、保养等。</w:t>
            </w:r>
          </w:p>
          <w:p w14:paraId="577AE058">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2. 物料提升机、施工电梯等物料平台搭设、外侧用密目式安全立网全封闭，有安全通道、安全防护门、防护棚等。</w:t>
            </w:r>
          </w:p>
        </w:tc>
      </w:tr>
      <w:tr w14:paraId="7DF71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5C4348A8">
            <w:pPr>
              <w:spacing w:after="160" w:line="276" w:lineRule="auto"/>
              <w:rPr>
                <w:rFonts w:ascii="宋体" w:hAnsi="宋体" w:cs="宋体"/>
                <w:color w:val="auto"/>
                <w:kern w:val="2"/>
                <w:sz w:val="24"/>
                <w:szCs w:val="24"/>
                <w:lang w:eastAsia="zh-CN"/>
              </w:rPr>
            </w:pPr>
          </w:p>
        </w:tc>
        <w:tc>
          <w:tcPr>
            <w:tcW w:w="2070" w:type="dxa"/>
            <w:gridSpan w:val="2"/>
            <w:vAlign w:val="center"/>
          </w:tcPr>
          <w:p w14:paraId="1C47401B">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专家论证审查</w:t>
            </w:r>
          </w:p>
        </w:tc>
        <w:tc>
          <w:tcPr>
            <w:tcW w:w="6645" w:type="dxa"/>
            <w:vAlign w:val="center"/>
          </w:tcPr>
          <w:p w14:paraId="747314F0">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超过一定规模的危险性较大分部分项工程专家论证审查。</w:t>
            </w:r>
          </w:p>
        </w:tc>
      </w:tr>
      <w:tr w14:paraId="58EE2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0C8C6CAC">
            <w:pPr>
              <w:spacing w:after="160" w:line="276" w:lineRule="auto"/>
              <w:rPr>
                <w:rFonts w:ascii="宋体" w:hAnsi="宋体" w:cs="宋体"/>
                <w:color w:val="auto"/>
                <w:kern w:val="2"/>
                <w:sz w:val="24"/>
                <w:szCs w:val="24"/>
                <w:lang w:eastAsia="zh-CN"/>
              </w:rPr>
            </w:pPr>
          </w:p>
        </w:tc>
        <w:tc>
          <w:tcPr>
            <w:tcW w:w="2070" w:type="dxa"/>
            <w:gridSpan w:val="2"/>
            <w:vAlign w:val="center"/>
          </w:tcPr>
          <w:p w14:paraId="0231AA93">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应急救援预案</w:t>
            </w:r>
          </w:p>
        </w:tc>
        <w:tc>
          <w:tcPr>
            <w:tcW w:w="6645" w:type="dxa"/>
            <w:vAlign w:val="center"/>
          </w:tcPr>
          <w:p w14:paraId="466983B2">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救援器材准备及演练等。</w:t>
            </w:r>
          </w:p>
        </w:tc>
      </w:tr>
      <w:tr w14:paraId="3785C4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bottom w:val="single" w:color="auto" w:sz="12" w:space="0"/>
            </w:tcBorders>
            <w:vAlign w:val="center"/>
          </w:tcPr>
          <w:p w14:paraId="43C07196">
            <w:pPr>
              <w:spacing w:after="160" w:line="276" w:lineRule="auto"/>
              <w:rPr>
                <w:rFonts w:ascii="宋体" w:hAnsi="宋体" w:cs="宋体"/>
                <w:color w:val="auto"/>
                <w:kern w:val="2"/>
                <w:sz w:val="24"/>
                <w:szCs w:val="24"/>
                <w:lang w:eastAsia="zh-CN"/>
              </w:rPr>
            </w:pPr>
          </w:p>
        </w:tc>
        <w:tc>
          <w:tcPr>
            <w:tcW w:w="2070" w:type="dxa"/>
            <w:gridSpan w:val="2"/>
            <w:tcBorders>
              <w:bottom w:val="single" w:color="auto" w:sz="12" w:space="0"/>
            </w:tcBorders>
            <w:vAlign w:val="center"/>
          </w:tcPr>
          <w:p w14:paraId="48D26EBE">
            <w:pPr>
              <w:spacing w:after="160" w:line="276" w:lineRule="auto"/>
              <w:rPr>
                <w:rFonts w:ascii="宋体" w:hAnsi="宋体" w:cs="宋体"/>
                <w:color w:val="auto"/>
                <w:kern w:val="2"/>
                <w:sz w:val="24"/>
                <w:szCs w:val="24"/>
              </w:rPr>
            </w:pPr>
            <w:r>
              <w:rPr>
                <w:rFonts w:hint="eastAsia" w:ascii="宋体" w:hAnsi="宋体" w:cs="宋体"/>
                <w:color w:val="auto"/>
                <w:kern w:val="2"/>
                <w:sz w:val="24"/>
                <w:szCs w:val="24"/>
              </w:rPr>
              <w:t>非正常情况施工</w:t>
            </w:r>
          </w:p>
        </w:tc>
        <w:tc>
          <w:tcPr>
            <w:tcW w:w="6645" w:type="dxa"/>
            <w:tcBorders>
              <w:bottom w:val="single" w:color="auto" w:sz="12" w:space="0"/>
            </w:tcBorders>
            <w:vAlign w:val="center"/>
          </w:tcPr>
          <w:p w14:paraId="4BEF5467">
            <w:pPr>
              <w:spacing w:after="160" w:line="276" w:lineRule="auto"/>
              <w:rPr>
                <w:rFonts w:ascii="宋体" w:hAnsi="宋体" w:cs="宋体"/>
                <w:color w:val="auto"/>
                <w:kern w:val="2"/>
                <w:sz w:val="24"/>
                <w:szCs w:val="24"/>
                <w:lang w:eastAsia="zh-CN"/>
              </w:rPr>
            </w:pPr>
            <w:r>
              <w:rPr>
                <w:rFonts w:hint="eastAsia" w:ascii="宋体" w:hAnsi="宋体" w:cs="宋体"/>
                <w:color w:val="auto"/>
                <w:kern w:val="2"/>
                <w:sz w:val="24"/>
                <w:szCs w:val="24"/>
                <w:lang w:eastAsia="zh-CN"/>
              </w:rPr>
              <w:t>其它特殊情况下的防护费用，如：城市主干道、人流密集、河边等处施工及文物、古建筑、古树保护等。</w:t>
            </w:r>
          </w:p>
        </w:tc>
      </w:tr>
    </w:tbl>
    <w:p w14:paraId="21BE9E8F">
      <w:pPr>
        <w:rPr>
          <w:rFonts w:ascii="宋体" w:hAnsi="宋体" w:cs="宋体"/>
          <w:b/>
          <w:color w:val="auto"/>
          <w:sz w:val="24"/>
          <w:szCs w:val="24"/>
          <w:lang w:eastAsia="zh-CN"/>
        </w:rPr>
      </w:pPr>
      <w:r>
        <w:rPr>
          <w:rFonts w:hint="eastAsia" w:ascii="宋体" w:hAnsi="宋体" w:cs="宋体"/>
          <w:color w:val="auto"/>
          <w:sz w:val="24"/>
          <w:szCs w:val="24"/>
          <w:lang w:eastAsia="zh-CN"/>
        </w:rPr>
        <w:t>注：本表所列建筑工程安全文明施工费，是依据现行法律法规及标准规范确定的。如法律法规和标准规范修订，本表所列项目应按照修订后的法律法规和标准规范进行调整。</w:t>
      </w:r>
    </w:p>
    <w:p w14:paraId="28D58F25">
      <w:pPr>
        <w:spacing w:line="360" w:lineRule="auto"/>
        <w:rPr>
          <w:rFonts w:hint="eastAsia" w:ascii="宋体" w:hAnsi="宋体" w:eastAsia="宋体" w:cs="宋体"/>
          <w:color w:val="auto"/>
          <w:sz w:val="24"/>
          <w:szCs w:val="24"/>
          <w:lang w:eastAsia="zh-CN"/>
        </w:rPr>
        <w:sectPr>
          <w:headerReference r:id="rId97" w:type="first"/>
          <w:headerReference r:id="rId95" w:type="default"/>
          <w:footerReference r:id="rId98" w:type="default"/>
          <w:headerReference r:id="rId96" w:type="even"/>
          <w:pgSz w:w="11910" w:h="16840"/>
          <w:pgMar w:top="1134" w:right="1295" w:bottom="901" w:left="1134" w:header="0" w:footer="662" w:gutter="0"/>
          <w:cols w:space="720" w:num="1"/>
        </w:sectPr>
      </w:pPr>
    </w:p>
    <w:p w14:paraId="23E144F3">
      <w:pPr>
        <w:pStyle w:val="10"/>
        <w:spacing w:line="360" w:lineRule="auto"/>
        <w:rPr>
          <w:rFonts w:hint="eastAsia" w:ascii="宋体" w:hAnsi="宋体" w:eastAsia="宋体" w:cs="宋体"/>
          <w:color w:val="auto"/>
          <w:lang w:eastAsia="zh-CN"/>
        </w:rPr>
      </w:pPr>
    </w:p>
    <w:p w14:paraId="141EF532">
      <w:pPr>
        <w:spacing w:line="360" w:lineRule="auto"/>
        <w:ind w:left="3838"/>
        <w:rPr>
          <w:rFonts w:hint="eastAsia" w:ascii="宋体" w:hAnsi="宋体" w:eastAsia="宋体" w:cs="宋体"/>
          <w:color w:val="auto"/>
          <w:sz w:val="31"/>
          <w:szCs w:val="31"/>
          <w:lang w:eastAsia="zh-CN"/>
        </w:rPr>
      </w:pPr>
      <w:r>
        <w:rPr>
          <w:rFonts w:hint="eastAsia" w:ascii="宋体" w:hAnsi="宋体" w:eastAsia="宋体" w:cs="宋体"/>
          <w:b/>
          <w:bCs/>
          <w:color w:val="auto"/>
          <w:spacing w:val="10"/>
          <w:sz w:val="31"/>
          <w:szCs w:val="31"/>
          <w:lang w:eastAsia="zh-CN"/>
        </w:rPr>
        <w:t>施工组织设计</w:t>
      </w:r>
    </w:p>
    <w:p w14:paraId="02B14D9E">
      <w:pPr>
        <w:pStyle w:val="10"/>
        <w:spacing w:line="360" w:lineRule="auto"/>
        <w:rPr>
          <w:rFonts w:hint="eastAsia" w:ascii="宋体" w:hAnsi="宋体" w:eastAsia="宋体" w:cs="宋体"/>
          <w:color w:val="auto"/>
          <w:lang w:eastAsia="zh-CN"/>
        </w:rPr>
      </w:pPr>
    </w:p>
    <w:p w14:paraId="66FB60B1">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供应商可按以下要点编制施工组织设计（文字宜精炼、内容具有针对性</w:t>
      </w:r>
      <w:r>
        <w:rPr>
          <w:rFonts w:hint="eastAsia" w:ascii="宋体" w:hAnsi="宋体" w:eastAsia="宋体" w:cs="宋体"/>
          <w:color w:val="auto"/>
          <w:spacing w:val="1"/>
          <w:sz w:val="24"/>
          <w:szCs w:val="24"/>
          <w:lang w:eastAsia="zh-CN"/>
        </w:rPr>
        <w:t>）：</w:t>
      </w:r>
    </w:p>
    <w:p w14:paraId="54B94C48">
      <w:pPr>
        <w:pStyle w:val="10"/>
        <w:spacing w:line="360" w:lineRule="auto"/>
        <w:rPr>
          <w:rFonts w:hint="eastAsia" w:ascii="宋体" w:hAnsi="宋体" w:eastAsia="宋体" w:cs="宋体"/>
          <w:color w:val="auto"/>
          <w:lang w:eastAsia="zh-CN"/>
        </w:rPr>
      </w:pPr>
    </w:p>
    <w:p w14:paraId="63B038CD">
      <w:pPr>
        <w:spacing w:line="360" w:lineRule="auto"/>
        <w:ind w:left="59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（1）主要施工方法</w:t>
      </w:r>
    </w:p>
    <w:p w14:paraId="7A7FF7B8">
      <w:pPr>
        <w:spacing w:line="360" w:lineRule="auto"/>
        <w:ind w:left="59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（2）确保工程质量的技术组织措施</w:t>
      </w:r>
    </w:p>
    <w:p w14:paraId="1A4F5996">
      <w:pPr>
        <w:spacing w:line="360" w:lineRule="auto"/>
        <w:ind w:left="59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（3）确保安全生产的技术组织措施</w:t>
      </w:r>
    </w:p>
    <w:p w14:paraId="712CA030">
      <w:pPr>
        <w:spacing w:line="360" w:lineRule="auto"/>
        <w:ind w:left="59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（4）确保工期的技术组织措施</w:t>
      </w:r>
    </w:p>
    <w:p w14:paraId="580A4354">
      <w:pPr>
        <w:spacing w:line="360" w:lineRule="auto"/>
        <w:ind w:left="59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（5）项目管理机构</w:t>
      </w:r>
    </w:p>
    <w:p w14:paraId="1CC5CAF4">
      <w:pPr>
        <w:spacing w:line="360" w:lineRule="auto"/>
        <w:rPr>
          <w:rFonts w:hint="eastAsia" w:ascii="宋体" w:hAnsi="宋体" w:eastAsia="宋体" w:cs="宋体"/>
          <w:color w:val="auto"/>
          <w:sz w:val="24"/>
          <w:szCs w:val="24"/>
          <w:lang w:eastAsia="zh-CN"/>
        </w:rPr>
        <w:sectPr>
          <w:headerReference r:id="rId101" w:type="first"/>
          <w:headerReference r:id="rId99" w:type="default"/>
          <w:footerReference r:id="rId102" w:type="default"/>
          <w:headerReference r:id="rId100" w:type="even"/>
          <w:pgSz w:w="11910" w:h="16840"/>
          <w:pgMar w:top="1431" w:right="1786" w:bottom="959" w:left="1149" w:header="0" w:footer="719" w:gutter="0"/>
          <w:cols w:space="720" w:num="1"/>
        </w:sectPr>
      </w:pPr>
    </w:p>
    <w:p w14:paraId="6B07B985">
      <w:pPr>
        <w:spacing w:line="360" w:lineRule="auto"/>
        <w:ind w:left="3083"/>
        <w:outlineLvl w:val="3"/>
        <w:rPr>
          <w:rFonts w:hint="eastAsia" w:ascii="宋体" w:hAnsi="宋体" w:eastAsia="宋体" w:cs="宋体"/>
          <w:color w:val="auto"/>
          <w:sz w:val="31"/>
          <w:szCs w:val="31"/>
          <w:lang w:eastAsia="zh-CN"/>
        </w:rPr>
      </w:pPr>
      <w:r>
        <w:rPr>
          <w:rFonts w:hint="eastAsia" w:ascii="宋体" w:hAnsi="宋体" w:eastAsia="宋体" w:cs="宋体"/>
          <w:b/>
          <w:bCs/>
          <w:color w:val="auto"/>
          <w:spacing w:val="4"/>
          <w:sz w:val="31"/>
          <w:szCs w:val="31"/>
          <w:lang w:eastAsia="zh-CN"/>
        </w:rPr>
        <w:t>项目管理机构配备情况表</w:t>
      </w:r>
    </w:p>
    <w:p w14:paraId="22651D14">
      <w:pPr>
        <w:tabs>
          <w:tab w:val="left" w:pos="554"/>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u w:val="single"/>
          <w:lang w:eastAsia="zh-CN"/>
        </w:rPr>
        <w:tab/>
      </w:r>
      <w:r>
        <w:rPr>
          <w:rFonts w:hint="eastAsia" w:ascii="宋体" w:hAnsi="宋体" w:eastAsia="宋体" w:cs="宋体"/>
          <w:color w:val="auto"/>
          <w:spacing w:val="-18"/>
          <w:sz w:val="24"/>
          <w:szCs w:val="24"/>
          <w:u w:val="single"/>
        </w:rPr>
        <w:t>（项目名称）</w:t>
      </w:r>
      <w:r>
        <w:rPr>
          <w:rFonts w:hint="eastAsia" w:ascii="宋体" w:hAnsi="宋体" w:eastAsia="宋体" w:cs="宋体"/>
          <w:color w:val="auto"/>
          <w:spacing w:val="-18"/>
          <w:sz w:val="24"/>
          <w:szCs w:val="24"/>
        </w:rPr>
        <w:t>工程</w:t>
      </w:r>
    </w:p>
    <w:tbl>
      <w:tblPr>
        <w:tblStyle w:val="32"/>
        <w:tblW w:w="9762" w:type="dxa"/>
        <w:tblInd w:w="1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9"/>
        <w:gridCol w:w="829"/>
        <w:gridCol w:w="816"/>
        <w:gridCol w:w="1146"/>
        <w:gridCol w:w="1146"/>
        <w:gridCol w:w="1146"/>
        <w:gridCol w:w="1146"/>
        <w:gridCol w:w="850"/>
        <w:gridCol w:w="1684"/>
      </w:tblGrid>
      <w:tr w14:paraId="39A4E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999" w:type="dxa"/>
            <w:vMerge w:val="restart"/>
            <w:tcBorders>
              <w:bottom w:val="nil"/>
            </w:tcBorders>
          </w:tcPr>
          <w:p w14:paraId="1C194230">
            <w:pPr>
              <w:spacing w:line="360" w:lineRule="auto"/>
              <w:rPr>
                <w:rFonts w:hint="eastAsia" w:ascii="宋体" w:hAnsi="宋体" w:eastAsia="宋体" w:cs="宋体"/>
                <w:color w:val="auto"/>
              </w:rPr>
            </w:pPr>
          </w:p>
          <w:p w14:paraId="100CEE94">
            <w:pPr>
              <w:spacing w:line="360" w:lineRule="auto"/>
              <w:rPr>
                <w:rFonts w:hint="eastAsia" w:ascii="宋体" w:hAnsi="宋体" w:eastAsia="宋体" w:cs="宋体"/>
                <w:color w:val="auto"/>
              </w:rPr>
            </w:pPr>
          </w:p>
          <w:p w14:paraId="5B294DA6">
            <w:pPr>
              <w:pStyle w:val="33"/>
              <w:spacing w:line="360" w:lineRule="auto"/>
              <w:ind w:left="371"/>
              <w:rPr>
                <w:rFonts w:hint="eastAsia" w:ascii="宋体" w:hAnsi="宋体" w:eastAsia="宋体" w:cs="宋体"/>
                <w:color w:val="auto"/>
              </w:rPr>
            </w:pPr>
            <w:r>
              <w:rPr>
                <w:rFonts w:hint="eastAsia" w:ascii="宋体" w:hAnsi="宋体" w:eastAsia="宋体" w:cs="宋体"/>
                <w:color w:val="auto"/>
                <w:spacing w:val="-23"/>
              </w:rPr>
              <w:t>岗位</w:t>
            </w:r>
          </w:p>
        </w:tc>
        <w:tc>
          <w:tcPr>
            <w:tcW w:w="829" w:type="dxa"/>
            <w:vMerge w:val="restart"/>
            <w:tcBorders>
              <w:bottom w:val="nil"/>
            </w:tcBorders>
          </w:tcPr>
          <w:p w14:paraId="5A94C7BF">
            <w:pPr>
              <w:spacing w:line="360" w:lineRule="auto"/>
              <w:rPr>
                <w:rFonts w:hint="eastAsia" w:ascii="宋体" w:hAnsi="宋体" w:eastAsia="宋体" w:cs="宋体"/>
                <w:color w:val="auto"/>
              </w:rPr>
            </w:pPr>
          </w:p>
          <w:p w14:paraId="18BFE08D">
            <w:pPr>
              <w:spacing w:line="360" w:lineRule="auto"/>
              <w:rPr>
                <w:rFonts w:hint="eastAsia" w:ascii="宋体" w:hAnsi="宋体" w:eastAsia="宋体" w:cs="宋体"/>
                <w:color w:val="auto"/>
              </w:rPr>
            </w:pPr>
          </w:p>
          <w:p w14:paraId="141645DC">
            <w:pPr>
              <w:pStyle w:val="33"/>
              <w:spacing w:line="360" w:lineRule="auto"/>
              <w:ind w:left="225"/>
              <w:rPr>
                <w:rFonts w:hint="eastAsia" w:ascii="宋体" w:hAnsi="宋体" w:eastAsia="宋体" w:cs="宋体"/>
                <w:color w:val="auto"/>
              </w:rPr>
            </w:pPr>
            <w:r>
              <w:rPr>
                <w:rFonts w:hint="eastAsia" w:ascii="宋体" w:hAnsi="宋体" w:eastAsia="宋体" w:cs="宋体"/>
                <w:color w:val="auto"/>
                <w:spacing w:val="-8"/>
              </w:rPr>
              <w:t>姓名</w:t>
            </w:r>
          </w:p>
        </w:tc>
        <w:tc>
          <w:tcPr>
            <w:tcW w:w="816" w:type="dxa"/>
            <w:vMerge w:val="restart"/>
            <w:tcBorders>
              <w:bottom w:val="nil"/>
            </w:tcBorders>
          </w:tcPr>
          <w:p w14:paraId="3582CB16">
            <w:pPr>
              <w:spacing w:line="360" w:lineRule="auto"/>
              <w:rPr>
                <w:rFonts w:hint="eastAsia" w:ascii="宋体" w:hAnsi="宋体" w:eastAsia="宋体" w:cs="宋体"/>
                <w:color w:val="auto"/>
              </w:rPr>
            </w:pPr>
          </w:p>
          <w:p w14:paraId="75B5CD60">
            <w:pPr>
              <w:spacing w:line="360" w:lineRule="auto"/>
              <w:rPr>
                <w:rFonts w:hint="eastAsia" w:ascii="宋体" w:hAnsi="宋体" w:eastAsia="宋体" w:cs="宋体"/>
                <w:color w:val="auto"/>
              </w:rPr>
            </w:pPr>
          </w:p>
          <w:p w14:paraId="5A94D987">
            <w:pPr>
              <w:pStyle w:val="33"/>
              <w:spacing w:line="360" w:lineRule="auto"/>
              <w:ind w:left="219"/>
              <w:rPr>
                <w:rFonts w:hint="eastAsia" w:ascii="宋体" w:hAnsi="宋体" w:eastAsia="宋体" w:cs="宋体"/>
                <w:color w:val="auto"/>
              </w:rPr>
            </w:pPr>
            <w:r>
              <w:rPr>
                <w:rFonts w:hint="eastAsia" w:ascii="宋体" w:hAnsi="宋体" w:eastAsia="宋体" w:cs="宋体"/>
                <w:color w:val="auto"/>
                <w:spacing w:val="-8"/>
              </w:rPr>
              <w:t>职称</w:t>
            </w:r>
          </w:p>
        </w:tc>
        <w:tc>
          <w:tcPr>
            <w:tcW w:w="4584" w:type="dxa"/>
            <w:gridSpan w:val="4"/>
          </w:tcPr>
          <w:p w14:paraId="1B6A0169">
            <w:pPr>
              <w:pStyle w:val="33"/>
              <w:spacing w:line="360" w:lineRule="auto"/>
              <w:ind w:left="1373"/>
              <w:rPr>
                <w:rFonts w:hint="eastAsia" w:ascii="宋体" w:hAnsi="宋体" w:eastAsia="宋体" w:cs="宋体"/>
                <w:color w:val="auto"/>
              </w:rPr>
            </w:pPr>
            <w:r>
              <w:rPr>
                <w:rFonts w:hint="eastAsia" w:ascii="宋体" w:hAnsi="宋体" w:eastAsia="宋体" w:cs="宋体"/>
                <w:color w:val="auto"/>
                <w:spacing w:val="-4"/>
              </w:rPr>
              <w:t>执业或职业资格证明</w:t>
            </w:r>
          </w:p>
        </w:tc>
        <w:tc>
          <w:tcPr>
            <w:tcW w:w="2534" w:type="dxa"/>
            <w:gridSpan w:val="2"/>
          </w:tcPr>
          <w:p w14:paraId="4CC4EC2A">
            <w:pPr>
              <w:pStyle w:val="33"/>
              <w:spacing w:line="360" w:lineRule="auto"/>
              <w:ind w:left="455"/>
              <w:rPr>
                <w:rFonts w:hint="eastAsia" w:ascii="宋体" w:hAnsi="宋体" w:eastAsia="宋体" w:cs="宋体"/>
                <w:color w:val="auto"/>
              </w:rPr>
            </w:pPr>
            <w:r>
              <w:rPr>
                <w:rFonts w:hint="eastAsia" w:ascii="宋体" w:hAnsi="宋体" w:eastAsia="宋体" w:cs="宋体"/>
                <w:color w:val="auto"/>
                <w:spacing w:val="-4"/>
              </w:rPr>
              <w:t>承担完工工程情况</w:t>
            </w:r>
          </w:p>
        </w:tc>
      </w:tr>
      <w:tr w14:paraId="5AD99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6" w:hRule="atLeast"/>
        </w:trPr>
        <w:tc>
          <w:tcPr>
            <w:tcW w:w="999" w:type="dxa"/>
            <w:vMerge w:val="continue"/>
            <w:tcBorders>
              <w:top w:val="nil"/>
            </w:tcBorders>
          </w:tcPr>
          <w:p w14:paraId="06D7BCB0">
            <w:pPr>
              <w:spacing w:line="360" w:lineRule="auto"/>
              <w:rPr>
                <w:rFonts w:hint="eastAsia" w:ascii="宋体" w:hAnsi="宋体" w:eastAsia="宋体" w:cs="宋体"/>
                <w:color w:val="auto"/>
              </w:rPr>
            </w:pPr>
          </w:p>
        </w:tc>
        <w:tc>
          <w:tcPr>
            <w:tcW w:w="829" w:type="dxa"/>
            <w:vMerge w:val="continue"/>
            <w:tcBorders>
              <w:top w:val="nil"/>
            </w:tcBorders>
          </w:tcPr>
          <w:p w14:paraId="1D6E5813">
            <w:pPr>
              <w:spacing w:line="360" w:lineRule="auto"/>
              <w:rPr>
                <w:rFonts w:hint="eastAsia" w:ascii="宋体" w:hAnsi="宋体" w:eastAsia="宋体" w:cs="宋体"/>
                <w:color w:val="auto"/>
              </w:rPr>
            </w:pPr>
          </w:p>
        </w:tc>
        <w:tc>
          <w:tcPr>
            <w:tcW w:w="816" w:type="dxa"/>
            <w:vMerge w:val="continue"/>
            <w:tcBorders>
              <w:top w:val="nil"/>
            </w:tcBorders>
          </w:tcPr>
          <w:p w14:paraId="2D3583DB">
            <w:pPr>
              <w:spacing w:line="360" w:lineRule="auto"/>
              <w:rPr>
                <w:rFonts w:hint="eastAsia" w:ascii="宋体" w:hAnsi="宋体" w:eastAsia="宋体" w:cs="宋体"/>
                <w:color w:val="auto"/>
              </w:rPr>
            </w:pPr>
          </w:p>
        </w:tc>
        <w:tc>
          <w:tcPr>
            <w:tcW w:w="1146" w:type="dxa"/>
          </w:tcPr>
          <w:p w14:paraId="79102FD0">
            <w:pPr>
              <w:spacing w:line="360" w:lineRule="auto"/>
              <w:rPr>
                <w:rFonts w:hint="eastAsia" w:ascii="宋体" w:hAnsi="宋体" w:eastAsia="宋体" w:cs="宋体"/>
                <w:color w:val="auto"/>
              </w:rPr>
            </w:pPr>
          </w:p>
          <w:p w14:paraId="7D0734CC">
            <w:pPr>
              <w:pStyle w:val="33"/>
              <w:spacing w:line="360" w:lineRule="auto"/>
              <w:ind w:right="22"/>
              <w:jc w:val="right"/>
              <w:rPr>
                <w:rFonts w:hint="eastAsia" w:ascii="宋体" w:hAnsi="宋体" w:eastAsia="宋体" w:cs="宋体"/>
                <w:color w:val="auto"/>
              </w:rPr>
            </w:pPr>
            <w:r>
              <w:rPr>
                <w:rFonts w:hint="eastAsia" w:ascii="宋体" w:hAnsi="宋体" w:eastAsia="宋体" w:cs="宋体"/>
                <w:color w:val="auto"/>
                <w:spacing w:val="-6"/>
              </w:rPr>
              <w:t>证书名称</w:t>
            </w:r>
          </w:p>
        </w:tc>
        <w:tc>
          <w:tcPr>
            <w:tcW w:w="1146" w:type="dxa"/>
          </w:tcPr>
          <w:p w14:paraId="1881683A">
            <w:pPr>
              <w:spacing w:line="360" w:lineRule="auto"/>
              <w:rPr>
                <w:rFonts w:hint="eastAsia" w:ascii="宋体" w:hAnsi="宋体" w:eastAsia="宋体" w:cs="宋体"/>
                <w:color w:val="auto"/>
              </w:rPr>
            </w:pPr>
          </w:p>
          <w:p w14:paraId="37884520">
            <w:pPr>
              <w:pStyle w:val="33"/>
              <w:spacing w:line="360" w:lineRule="auto"/>
              <w:ind w:left="396"/>
              <w:rPr>
                <w:rFonts w:hint="eastAsia" w:ascii="宋体" w:hAnsi="宋体" w:eastAsia="宋体" w:cs="宋体"/>
                <w:color w:val="auto"/>
              </w:rPr>
            </w:pPr>
            <w:r>
              <w:rPr>
                <w:rFonts w:hint="eastAsia" w:ascii="宋体" w:hAnsi="宋体" w:eastAsia="宋体" w:cs="宋体"/>
                <w:color w:val="auto"/>
                <w:spacing w:val="-10"/>
              </w:rPr>
              <w:t>级别</w:t>
            </w:r>
          </w:p>
        </w:tc>
        <w:tc>
          <w:tcPr>
            <w:tcW w:w="1146" w:type="dxa"/>
          </w:tcPr>
          <w:p w14:paraId="01D09E1E">
            <w:pPr>
              <w:spacing w:line="360" w:lineRule="auto"/>
              <w:rPr>
                <w:rFonts w:hint="eastAsia" w:ascii="宋体" w:hAnsi="宋体" w:eastAsia="宋体" w:cs="宋体"/>
                <w:color w:val="auto"/>
              </w:rPr>
            </w:pPr>
          </w:p>
          <w:p w14:paraId="3B4E8EEF">
            <w:pPr>
              <w:pStyle w:val="33"/>
              <w:spacing w:line="360" w:lineRule="auto"/>
              <w:ind w:left="389"/>
              <w:rPr>
                <w:rFonts w:hint="eastAsia" w:ascii="宋体" w:hAnsi="宋体" w:eastAsia="宋体" w:cs="宋体"/>
                <w:color w:val="auto"/>
              </w:rPr>
            </w:pPr>
            <w:r>
              <w:rPr>
                <w:rFonts w:hint="eastAsia" w:ascii="宋体" w:hAnsi="宋体" w:eastAsia="宋体" w:cs="宋体"/>
                <w:color w:val="auto"/>
                <w:spacing w:val="-8"/>
              </w:rPr>
              <w:t>证号</w:t>
            </w:r>
          </w:p>
        </w:tc>
        <w:tc>
          <w:tcPr>
            <w:tcW w:w="1146" w:type="dxa"/>
          </w:tcPr>
          <w:p w14:paraId="4FCE3CD8">
            <w:pPr>
              <w:spacing w:line="360" w:lineRule="auto"/>
              <w:rPr>
                <w:rFonts w:hint="eastAsia" w:ascii="宋体" w:hAnsi="宋体" w:eastAsia="宋体" w:cs="宋体"/>
                <w:color w:val="auto"/>
              </w:rPr>
            </w:pPr>
          </w:p>
          <w:p w14:paraId="36010907">
            <w:pPr>
              <w:pStyle w:val="33"/>
              <w:spacing w:line="360" w:lineRule="auto"/>
              <w:ind w:left="394"/>
              <w:rPr>
                <w:rFonts w:hint="eastAsia" w:ascii="宋体" w:hAnsi="宋体" w:eastAsia="宋体" w:cs="宋体"/>
                <w:color w:val="auto"/>
              </w:rPr>
            </w:pPr>
            <w:r>
              <w:rPr>
                <w:rFonts w:hint="eastAsia" w:ascii="宋体" w:hAnsi="宋体" w:eastAsia="宋体" w:cs="宋体"/>
                <w:color w:val="auto"/>
                <w:spacing w:val="-10"/>
              </w:rPr>
              <w:t>专业</w:t>
            </w:r>
          </w:p>
        </w:tc>
        <w:tc>
          <w:tcPr>
            <w:tcW w:w="850" w:type="dxa"/>
          </w:tcPr>
          <w:p w14:paraId="60C43439">
            <w:pPr>
              <w:spacing w:line="360" w:lineRule="auto"/>
              <w:rPr>
                <w:rFonts w:hint="eastAsia" w:ascii="宋体" w:hAnsi="宋体" w:eastAsia="宋体" w:cs="宋体"/>
                <w:color w:val="auto"/>
              </w:rPr>
            </w:pPr>
          </w:p>
          <w:p w14:paraId="62145103">
            <w:pPr>
              <w:pStyle w:val="33"/>
              <w:spacing w:line="360" w:lineRule="auto"/>
              <w:jc w:val="right"/>
              <w:rPr>
                <w:rFonts w:hint="eastAsia" w:ascii="宋体" w:hAnsi="宋体" w:eastAsia="宋体" w:cs="宋体"/>
                <w:color w:val="auto"/>
              </w:rPr>
            </w:pPr>
            <w:r>
              <w:rPr>
                <w:rFonts w:hint="eastAsia" w:ascii="宋体" w:hAnsi="宋体" w:eastAsia="宋体" w:cs="宋体"/>
                <w:color w:val="auto"/>
                <w:spacing w:val="-9"/>
              </w:rPr>
              <w:t>项目数</w:t>
            </w:r>
          </w:p>
        </w:tc>
        <w:tc>
          <w:tcPr>
            <w:tcW w:w="1684" w:type="dxa"/>
          </w:tcPr>
          <w:p w14:paraId="4074C5EB">
            <w:pPr>
              <w:pStyle w:val="33"/>
              <w:spacing w:line="360" w:lineRule="auto"/>
              <w:ind w:left="34"/>
              <w:rPr>
                <w:rFonts w:hint="eastAsia" w:ascii="宋体" w:hAnsi="宋体" w:eastAsia="宋体" w:cs="宋体"/>
                <w:color w:val="auto"/>
              </w:rPr>
            </w:pPr>
            <w:r>
              <w:rPr>
                <w:rFonts w:hint="eastAsia" w:ascii="宋体" w:hAnsi="宋体" w:eastAsia="宋体" w:cs="宋体"/>
                <w:color w:val="auto"/>
                <w:spacing w:val="-5"/>
              </w:rPr>
              <w:t>主要项目名称</w:t>
            </w:r>
          </w:p>
        </w:tc>
      </w:tr>
      <w:tr w14:paraId="547E4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999" w:type="dxa"/>
          </w:tcPr>
          <w:p w14:paraId="69536D3F">
            <w:pPr>
              <w:spacing w:line="360" w:lineRule="auto"/>
              <w:rPr>
                <w:rFonts w:hint="eastAsia" w:ascii="宋体" w:hAnsi="宋体" w:eastAsia="宋体" w:cs="宋体"/>
                <w:color w:val="auto"/>
              </w:rPr>
            </w:pPr>
          </w:p>
        </w:tc>
        <w:tc>
          <w:tcPr>
            <w:tcW w:w="829" w:type="dxa"/>
          </w:tcPr>
          <w:p w14:paraId="4092EDB1">
            <w:pPr>
              <w:spacing w:line="360" w:lineRule="auto"/>
              <w:rPr>
                <w:rFonts w:hint="eastAsia" w:ascii="宋体" w:hAnsi="宋体" w:eastAsia="宋体" w:cs="宋体"/>
                <w:color w:val="auto"/>
              </w:rPr>
            </w:pPr>
          </w:p>
        </w:tc>
        <w:tc>
          <w:tcPr>
            <w:tcW w:w="816" w:type="dxa"/>
          </w:tcPr>
          <w:p w14:paraId="5FB5770A">
            <w:pPr>
              <w:spacing w:line="360" w:lineRule="auto"/>
              <w:rPr>
                <w:rFonts w:hint="eastAsia" w:ascii="宋体" w:hAnsi="宋体" w:eastAsia="宋体" w:cs="宋体"/>
                <w:color w:val="auto"/>
              </w:rPr>
            </w:pPr>
          </w:p>
        </w:tc>
        <w:tc>
          <w:tcPr>
            <w:tcW w:w="1146" w:type="dxa"/>
          </w:tcPr>
          <w:p w14:paraId="4FA4AF5F">
            <w:pPr>
              <w:spacing w:line="360" w:lineRule="auto"/>
              <w:rPr>
                <w:rFonts w:hint="eastAsia" w:ascii="宋体" w:hAnsi="宋体" w:eastAsia="宋体" w:cs="宋体"/>
                <w:color w:val="auto"/>
              </w:rPr>
            </w:pPr>
          </w:p>
        </w:tc>
        <w:tc>
          <w:tcPr>
            <w:tcW w:w="1146" w:type="dxa"/>
          </w:tcPr>
          <w:p w14:paraId="7BE8A933">
            <w:pPr>
              <w:spacing w:line="360" w:lineRule="auto"/>
              <w:rPr>
                <w:rFonts w:hint="eastAsia" w:ascii="宋体" w:hAnsi="宋体" w:eastAsia="宋体" w:cs="宋体"/>
                <w:color w:val="auto"/>
              </w:rPr>
            </w:pPr>
          </w:p>
        </w:tc>
        <w:tc>
          <w:tcPr>
            <w:tcW w:w="1146" w:type="dxa"/>
          </w:tcPr>
          <w:p w14:paraId="27AFF3A1">
            <w:pPr>
              <w:spacing w:line="360" w:lineRule="auto"/>
              <w:rPr>
                <w:rFonts w:hint="eastAsia" w:ascii="宋体" w:hAnsi="宋体" w:eastAsia="宋体" w:cs="宋体"/>
                <w:color w:val="auto"/>
              </w:rPr>
            </w:pPr>
          </w:p>
        </w:tc>
        <w:tc>
          <w:tcPr>
            <w:tcW w:w="1146" w:type="dxa"/>
          </w:tcPr>
          <w:p w14:paraId="242222C2">
            <w:pPr>
              <w:spacing w:line="360" w:lineRule="auto"/>
              <w:rPr>
                <w:rFonts w:hint="eastAsia" w:ascii="宋体" w:hAnsi="宋体" w:eastAsia="宋体" w:cs="宋体"/>
                <w:color w:val="auto"/>
              </w:rPr>
            </w:pPr>
          </w:p>
        </w:tc>
        <w:tc>
          <w:tcPr>
            <w:tcW w:w="850" w:type="dxa"/>
          </w:tcPr>
          <w:p w14:paraId="4C9C39F4">
            <w:pPr>
              <w:spacing w:line="360" w:lineRule="auto"/>
              <w:rPr>
                <w:rFonts w:hint="eastAsia" w:ascii="宋体" w:hAnsi="宋体" w:eastAsia="宋体" w:cs="宋体"/>
                <w:color w:val="auto"/>
              </w:rPr>
            </w:pPr>
          </w:p>
        </w:tc>
        <w:tc>
          <w:tcPr>
            <w:tcW w:w="1684" w:type="dxa"/>
          </w:tcPr>
          <w:p w14:paraId="20681870">
            <w:pPr>
              <w:spacing w:line="360" w:lineRule="auto"/>
              <w:rPr>
                <w:rFonts w:hint="eastAsia" w:ascii="宋体" w:hAnsi="宋体" w:eastAsia="宋体" w:cs="宋体"/>
                <w:color w:val="auto"/>
              </w:rPr>
            </w:pPr>
          </w:p>
        </w:tc>
      </w:tr>
      <w:tr w14:paraId="33107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999" w:type="dxa"/>
          </w:tcPr>
          <w:p w14:paraId="0CBD31BB">
            <w:pPr>
              <w:spacing w:line="360" w:lineRule="auto"/>
              <w:rPr>
                <w:rFonts w:hint="eastAsia" w:ascii="宋体" w:hAnsi="宋体" w:eastAsia="宋体" w:cs="宋体"/>
                <w:color w:val="auto"/>
              </w:rPr>
            </w:pPr>
          </w:p>
        </w:tc>
        <w:tc>
          <w:tcPr>
            <w:tcW w:w="829" w:type="dxa"/>
          </w:tcPr>
          <w:p w14:paraId="51297DF1">
            <w:pPr>
              <w:spacing w:line="360" w:lineRule="auto"/>
              <w:rPr>
                <w:rFonts w:hint="eastAsia" w:ascii="宋体" w:hAnsi="宋体" w:eastAsia="宋体" w:cs="宋体"/>
                <w:color w:val="auto"/>
              </w:rPr>
            </w:pPr>
          </w:p>
        </w:tc>
        <w:tc>
          <w:tcPr>
            <w:tcW w:w="816" w:type="dxa"/>
          </w:tcPr>
          <w:p w14:paraId="3FD16A6E">
            <w:pPr>
              <w:spacing w:line="360" w:lineRule="auto"/>
              <w:rPr>
                <w:rFonts w:hint="eastAsia" w:ascii="宋体" w:hAnsi="宋体" w:eastAsia="宋体" w:cs="宋体"/>
                <w:color w:val="auto"/>
              </w:rPr>
            </w:pPr>
          </w:p>
        </w:tc>
        <w:tc>
          <w:tcPr>
            <w:tcW w:w="1146" w:type="dxa"/>
          </w:tcPr>
          <w:p w14:paraId="5FECDCAB">
            <w:pPr>
              <w:spacing w:line="360" w:lineRule="auto"/>
              <w:rPr>
                <w:rFonts w:hint="eastAsia" w:ascii="宋体" w:hAnsi="宋体" w:eastAsia="宋体" w:cs="宋体"/>
                <w:color w:val="auto"/>
              </w:rPr>
            </w:pPr>
          </w:p>
        </w:tc>
        <w:tc>
          <w:tcPr>
            <w:tcW w:w="1146" w:type="dxa"/>
          </w:tcPr>
          <w:p w14:paraId="1CDA7CBE">
            <w:pPr>
              <w:spacing w:line="360" w:lineRule="auto"/>
              <w:rPr>
                <w:rFonts w:hint="eastAsia" w:ascii="宋体" w:hAnsi="宋体" w:eastAsia="宋体" w:cs="宋体"/>
                <w:color w:val="auto"/>
              </w:rPr>
            </w:pPr>
          </w:p>
        </w:tc>
        <w:tc>
          <w:tcPr>
            <w:tcW w:w="1146" w:type="dxa"/>
          </w:tcPr>
          <w:p w14:paraId="04F038BA">
            <w:pPr>
              <w:spacing w:line="360" w:lineRule="auto"/>
              <w:rPr>
                <w:rFonts w:hint="eastAsia" w:ascii="宋体" w:hAnsi="宋体" w:eastAsia="宋体" w:cs="宋体"/>
                <w:color w:val="auto"/>
              </w:rPr>
            </w:pPr>
          </w:p>
        </w:tc>
        <w:tc>
          <w:tcPr>
            <w:tcW w:w="1146" w:type="dxa"/>
          </w:tcPr>
          <w:p w14:paraId="0EBCF7CA">
            <w:pPr>
              <w:spacing w:line="360" w:lineRule="auto"/>
              <w:rPr>
                <w:rFonts w:hint="eastAsia" w:ascii="宋体" w:hAnsi="宋体" w:eastAsia="宋体" w:cs="宋体"/>
                <w:color w:val="auto"/>
              </w:rPr>
            </w:pPr>
          </w:p>
        </w:tc>
        <w:tc>
          <w:tcPr>
            <w:tcW w:w="850" w:type="dxa"/>
          </w:tcPr>
          <w:p w14:paraId="027AA70D">
            <w:pPr>
              <w:spacing w:line="360" w:lineRule="auto"/>
              <w:rPr>
                <w:rFonts w:hint="eastAsia" w:ascii="宋体" w:hAnsi="宋体" w:eastAsia="宋体" w:cs="宋体"/>
                <w:color w:val="auto"/>
              </w:rPr>
            </w:pPr>
          </w:p>
        </w:tc>
        <w:tc>
          <w:tcPr>
            <w:tcW w:w="1684" w:type="dxa"/>
          </w:tcPr>
          <w:p w14:paraId="366746B6">
            <w:pPr>
              <w:spacing w:line="360" w:lineRule="auto"/>
              <w:rPr>
                <w:rFonts w:hint="eastAsia" w:ascii="宋体" w:hAnsi="宋体" w:eastAsia="宋体" w:cs="宋体"/>
                <w:color w:val="auto"/>
              </w:rPr>
            </w:pPr>
          </w:p>
        </w:tc>
      </w:tr>
      <w:tr w14:paraId="113DF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999" w:type="dxa"/>
          </w:tcPr>
          <w:p w14:paraId="1971233B">
            <w:pPr>
              <w:spacing w:line="360" w:lineRule="auto"/>
              <w:rPr>
                <w:rFonts w:hint="eastAsia" w:ascii="宋体" w:hAnsi="宋体" w:eastAsia="宋体" w:cs="宋体"/>
                <w:color w:val="auto"/>
              </w:rPr>
            </w:pPr>
          </w:p>
        </w:tc>
        <w:tc>
          <w:tcPr>
            <w:tcW w:w="829" w:type="dxa"/>
          </w:tcPr>
          <w:p w14:paraId="24614582">
            <w:pPr>
              <w:spacing w:line="360" w:lineRule="auto"/>
              <w:rPr>
                <w:rFonts w:hint="eastAsia" w:ascii="宋体" w:hAnsi="宋体" w:eastAsia="宋体" w:cs="宋体"/>
                <w:color w:val="auto"/>
              </w:rPr>
            </w:pPr>
          </w:p>
        </w:tc>
        <w:tc>
          <w:tcPr>
            <w:tcW w:w="816" w:type="dxa"/>
          </w:tcPr>
          <w:p w14:paraId="42B4531C">
            <w:pPr>
              <w:spacing w:line="360" w:lineRule="auto"/>
              <w:rPr>
                <w:rFonts w:hint="eastAsia" w:ascii="宋体" w:hAnsi="宋体" w:eastAsia="宋体" w:cs="宋体"/>
                <w:color w:val="auto"/>
              </w:rPr>
            </w:pPr>
          </w:p>
        </w:tc>
        <w:tc>
          <w:tcPr>
            <w:tcW w:w="1146" w:type="dxa"/>
          </w:tcPr>
          <w:p w14:paraId="1AE52C92">
            <w:pPr>
              <w:spacing w:line="360" w:lineRule="auto"/>
              <w:rPr>
                <w:rFonts w:hint="eastAsia" w:ascii="宋体" w:hAnsi="宋体" w:eastAsia="宋体" w:cs="宋体"/>
                <w:color w:val="auto"/>
              </w:rPr>
            </w:pPr>
          </w:p>
        </w:tc>
        <w:tc>
          <w:tcPr>
            <w:tcW w:w="1146" w:type="dxa"/>
          </w:tcPr>
          <w:p w14:paraId="64EB96E2">
            <w:pPr>
              <w:spacing w:line="360" w:lineRule="auto"/>
              <w:rPr>
                <w:rFonts w:hint="eastAsia" w:ascii="宋体" w:hAnsi="宋体" w:eastAsia="宋体" w:cs="宋体"/>
                <w:color w:val="auto"/>
              </w:rPr>
            </w:pPr>
          </w:p>
        </w:tc>
        <w:tc>
          <w:tcPr>
            <w:tcW w:w="1146" w:type="dxa"/>
          </w:tcPr>
          <w:p w14:paraId="3D083EA2">
            <w:pPr>
              <w:spacing w:line="360" w:lineRule="auto"/>
              <w:rPr>
                <w:rFonts w:hint="eastAsia" w:ascii="宋体" w:hAnsi="宋体" w:eastAsia="宋体" w:cs="宋体"/>
                <w:color w:val="auto"/>
              </w:rPr>
            </w:pPr>
          </w:p>
        </w:tc>
        <w:tc>
          <w:tcPr>
            <w:tcW w:w="1146" w:type="dxa"/>
          </w:tcPr>
          <w:p w14:paraId="0057A13A">
            <w:pPr>
              <w:spacing w:line="360" w:lineRule="auto"/>
              <w:rPr>
                <w:rFonts w:hint="eastAsia" w:ascii="宋体" w:hAnsi="宋体" w:eastAsia="宋体" w:cs="宋体"/>
                <w:color w:val="auto"/>
              </w:rPr>
            </w:pPr>
          </w:p>
        </w:tc>
        <w:tc>
          <w:tcPr>
            <w:tcW w:w="850" w:type="dxa"/>
          </w:tcPr>
          <w:p w14:paraId="3CD0CF6A">
            <w:pPr>
              <w:spacing w:line="360" w:lineRule="auto"/>
              <w:rPr>
                <w:rFonts w:hint="eastAsia" w:ascii="宋体" w:hAnsi="宋体" w:eastAsia="宋体" w:cs="宋体"/>
                <w:color w:val="auto"/>
              </w:rPr>
            </w:pPr>
          </w:p>
        </w:tc>
        <w:tc>
          <w:tcPr>
            <w:tcW w:w="1684" w:type="dxa"/>
          </w:tcPr>
          <w:p w14:paraId="31B1E8D5">
            <w:pPr>
              <w:spacing w:line="360" w:lineRule="auto"/>
              <w:rPr>
                <w:rFonts w:hint="eastAsia" w:ascii="宋体" w:hAnsi="宋体" w:eastAsia="宋体" w:cs="宋体"/>
                <w:color w:val="auto"/>
              </w:rPr>
            </w:pPr>
          </w:p>
        </w:tc>
      </w:tr>
      <w:tr w14:paraId="457F1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999" w:type="dxa"/>
          </w:tcPr>
          <w:p w14:paraId="10DF1970">
            <w:pPr>
              <w:spacing w:line="360" w:lineRule="auto"/>
              <w:rPr>
                <w:rFonts w:hint="eastAsia" w:ascii="宋体" w:hAnsi="宋体" w:eastAsia="宋体" w:cs="宋体"/>
                <w:color w:val="auto"/>
              </w:rPr>
            </w:pPr>
          </w:p>
        </w:tc>
        <w:tc>
          <w:tcPr>
            <w:tcW w:w="829" w:type="dxa"/>
          </w:tcPr>
          <w:p w14:paraId="59DF99B4">
            <w:pPr>
              <w:spacing w:line="360" w:lineRule="auto"/>
              <w:rPr>
                <w:rFonts w:hint="eastAsia" w:ascii="宋体" w:hAnsi="宋体" w:eastAsia="宋体" w:cs="宋体"/>
                <w:color w:val="auto"/>
              </w:rPr>
            </w:pPr>
          </w:p>
        </w:tc>
        <w:tc>
          <w:tcPr>
            <w:tcW w:w="816" w:type="dxa"/>
          </w:tcPr>
          <w:p w14:paraId="72187B2F">
            <w:pPr>
              <w:spacing w:line="360" w:lineRule="auto"/>
              <w:rPr>
                <w:rFonts w:hint="eastAsia" w:ascii="宋体" w:hAnsi="宋体" w:eastAsia="宋体" w:cs="宋体"/>
                <w:color w:val="auto"/>
              </w:rPr>
            </w:pPr>
          </w:p>
        </w:tc>
        <w:tc>
          <w:tcPr>
            <w:tcW w:w="1146" w:type="dxa"/>
          </w:tcPr>
          <w:p w14:paraId="303AB063">
            <w:pPr>
              <w:spacing w:line="360" w:lineRule="auto"/>
              <w:rPr>
                <w:rFonts w:hint="eastAsia" w:ascii="宋体" w:hAnsi="宋体" w:eastAsia="宋体" w:cs="宋体"/>
                <w:color w:val="auto"/>
              </w:rPr>
            </w:pPr>
          </w:p>
        </w:tc>
        <w:tc>
          <w:tcPr>
            <w:tcW w:w="1146" w:type="dxa"/>
          </w:tcPr>
          <w:p w14:paraId="568D989C">
            <w:pPr>
              <w:spacing w:line="360" w:lineRule="auto"/>
              <w:rPr>
                <w:rFonts w:hint="eastAsia" w:ascii="宋体" w:hAnsi="宋体" w:eastAsia="宋体" w:cs="宋体"/>
                <w:color w:val="auto"/>
              </w:rPr>
            </w:pPr>
          </w:p>
        </w:tc>
        <w:tc>
          <w:tcPr>
            <w:tcW w:w="1146" w:type="dxa"/>
          </w:tcPr>
          <w:p w14:paraId="11247FED">
            <w:pPr>
              <w:spacing w:line="360" w:lineRule="auto"/>
              <w:rPr>
                <w:rFonts w:hint="eastAsia" w:ascii="宋体" w:hAnsi="宋体" w:eastAsia="宋体" w:cs="宋体"/>
                <w:color w:val="auto"/>
              </w:rPr>
            </w:pPr>
          </w:p>
        </w:tc>
        <w:tc>
          <w:tcPr>
            <w:tcW w:w="1146" w:type="dxa"/>
          </w:tcPr>
          <w:p w14:paraId="404C661D">
            <w:pPr>
              <w:spacing w:line="360" w:lineRule="auto"/>
              <w:rPr>
                <w:rFonts w:hint="eastAsia" w:ascii="宋体" w:hAnsi="宋体" w:eastAsia="宋体" w:cs="宋体"/>
                <w:color w:val="auto"/>
              </w:rPr>
            </w:pPr>
          </w:p>
        </w:tc>
        <w:tc>
          <w:tcPr>
            <w:tcW w:w="850" w:type="dxa"/>
          </w:tcPr>
          <w:p w14:paraId="4DF63728">
            <w:pPr>
              <w:spacing w:line="360" w:lineRule="auto"/>
              <w:rPr>
                <w:rFonts w:hint="eastAsia" w:ascii="宋体" w:hAnsi="宋体" w:eastAsia="宋体" w:cs="宋体"/>
                <w:color w:val="auto"/>
              </w:rPr>
            </w:pPr>
          </w:p>
        </w:tc>
        <w:tc>
          <w:tcPr>
            <w:tcW w:w="1684" w:type="dxa"/>
          </w:tcPr>
          <w:p w14:paraId="79AEE473">
            <w:pPr>
              <w:spacing w:line="360" w:lineRule="auto"/>
              <w:rPr>
                <w:rFonts w:hint="eastAsia" w:ascii="宋体" w:hAnsi="宋体" w:eastAsia="宋体" w:cs="宋体"/>
                <w:color w:val="auto"/>
              </w:rPr>
            </w:pPr>
          </w:p>
        </w:tc>
      </w:tr>
      <w:tr w14:paraId="71548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999" w:type="dxa"/>
          </w:tcPr>
          <w:p w14:paraId="37BCF4B0">
            <w:pPr>
              <w:spacing w:line="360" w:lineRule="auto"/>
              <w:rPr>
                <w:rFonts w:hint="eastAsia" w:ascii="宋体" w:hAnsi="宋体" w:eastAsia="宋体" w:cs="宋体"/>
                <w:color w:val="auto"/>
              </w:rPr>
            </w:pPr>
          </w:p>
        </w:tc>
        <w:tc>
          <w:tcPr>
            <w:tcW w:w="829" w:type="dxa"/>
          </w:tcPr>
          <w:p w14:paraId="6703C26D">
            <w:pPr>
              <w:spacing w:line="360" w:lineRule="auto"/>
              <w:rPr>
                <w:rFonts w:hint="eastAsia" w:ascii="宋体" w:hAnsi="宋体" w:eastAsia="宋体" w:cs="宋体"/>
                <w:color w:val="auto"/>
              </w:rPr>
            </w:pPr>
          </w:p>
        </w:tc>
        <w:tc>
          <w:tcPr>
            <w:tcW w:w="816" w:type="dxa"/>
          </w:tcPr>
          <w:p w14:paraId="1646BC2C">
            <w:pPr>
              <w:spacing w:line="360" w:lineRule="auto"/>
              <w:rPr>
                <w:rFonts w:hint="eastAsia" w:ascii="宋体" w:hAnsi="宋体" w:eastAsia="宋体" w:cs="宋体"/>
                <w:color w:val="auto"/>
              </w:rPr>
            </w:pPr>
          </w:p>
        </w:tc>
        <w:tc>
          <w:tcPr>
            <w:tcW w:w="1146" w:type="dxa"/>
          </w:tcPr>
          <w:p w14:paraId="32AD9F07">
            <w:pPr>
              <w:spacing w:line="360" w:lineRule="auto"/>
              <w:rPr>
                <w:rFonts w:hint="eastAsia" w:ascii="宋体" w:hAnsi="宋体" w:eastAsia="宋体" w:cs="宋体"/>
                <w:color w:val="auto"/>
              </w:rPr>
            </w:pPr>
          </w:p>
        </w:tc>
        <w:tc>
          <w:tcPr>
            <w:tcW w:w="1146" w:type="dxa"/>
          </w:tcPr>
          <w:p w14:paraId="49BAAE7A">
            <w:pPr>
              <w:spacing w:line="360" w:lineRule="auto"/>
              <w:rPr>
                <w:rFonts w:hint="eastAsia" w:ascii="宋体" w:hAnsi="宋体" w:eastAsia="宋体" w:cs="宋体"/>
                <w:color w:val="auto"/>
              </w:rPr>
            </w:pPr>
          </w:p>
        </w:tc>
        <w:tc>
          <w:tcPr>
            <w:tcW w:w="1146" w:type="dxa"/>
          </w:tcPr>
          <w:p w14:paraId="19C45D7B">
            <w:pPr>
              <w:spacing w:line="360" w:lineRule="auto"/>
              <w:rPr>
                <w:rFonts w:hint="eastAsia" w:ascii="宋体" w:hAnsi="宋体" w:eastAsia="宋体" w:cs="宋体"/>
                <w:color w:val="auto"/>
              </w:rPr>
            </w:pPr>
          </w:p>
        </w:tc>
        <w:tc>
          <w:tcPr>
            <w:tcW w:w="1146" w:type="dxa"/>
          </w:tcPr>
          <w:p w14:paraId="1D430563">
            <w:pPr>
              <w:spacing w:line="360" w:lineRule="auto"/>
              <w:rPr>
                <w:rFonts w:hint="eastAsia" w:ascii="宋体" w:hAnsi="宋体" w:eastAsia="宋体" w:cs="宋体"/>
                <w:color w:val="auto"/>
              </w:rPr>
            </w:pPr>
          </w:p>
        </w:tc>
        <w:tc>
          <w:tcPr>
            <w:tcW w:w="850" w:type="dxa"/>
          </w:tcPr>
          <w:p w14:paraId="2F32684E">
            <w:pPr>
              <w:spacing w:line="360" w:lineRule="auto"/>
              <w:rPr>
                <w:rFonts w:hint="eastAsia" w:ascii="宋体" w:hAnsi="宋体" w:eastAsia="宋体" w:cs="宋体"/>
                <w:color w:val="auto"/>
              </w:rPr>
            </w:pPr>
          </w:p>
        </w:tc>
        <w:tc>
          <w:tcPr>
            <w:tcW w:w="1684" w:type="dxa"/>
          </w:tcPr>
          <w:p w14:paraId="3BD83ACC">
            <w:pPr>
              <w:spacing w:line="360" w:lineRule="auto"/>
              <w:rPr>
                <w:rFonts w:hint="eastAsia" w:ascii="宋体" w:hAnsi="宋体" w:eastAsia="宋体" w:cs="宋体"/>
                <w:color w:val="auto"/>
              </w:rPr>
            </w:pPr>
          </w:p>
        </w:tc>
      </w:tr>
      <w:tr w14:paraId="2A530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999" w:type="dxa"/>
          </w:tcPr>
          <w:p w14:paraId="521A3D51">
            <w:pPr>
              <w:spacing w:line="360" w:lineRule="auto"/>
              <w:rPr>
                <w:rFonts w:hint="eastAsia" w:ascii="宋体" w:hAnsi="宋体" w:eastAsia="宋体" w:cs="宋体"/>
                <w:color w:val="auto"/>
              </w:rPr>
            </w:pPr>
          </w:p>
        </w:tc>
        <w:tc>
          <w:tcPr>
            <w:tcW w:w="829" w:type="dxa"/>
          </w:tcPr>
          <w:p w14:paraId="53AF3F4A">
            <w:pPr>
              <w:spacing w:line="360" w:lineRule="auto"/>
              <w:rPr>
                <w:rFonts w:hint="eastAsia" w:ascii="宋体" w:hAnsi="宋体" w:eastAsia="宋体" w:cs="宋体"/>
                <w:color w:val="auto"/>
              </w:rPr>
            </w:pPr>
          </w:p>
        </w:tc>
        <w:tc>
          <w:tcPr>
            <w:tcW w:w="816" w:type="dxa"/>
          </w:tcPr>
          <w:p w14:paraId="051BE52F">
            <w:pPr>
              <w:spacing w:line="360" w:lineRule="auto"/>
              <w:rPr>
                <w:rFonts w:hint="eastAsia" w:ascii="宋体" w:hAnsi="宋体" w:eastAsia="宋体" w:cs="宋体"/>
                <w:color w:val="auto"/>
              </w:rPr>
            </w:pPr>
          </w:p>
        </w:tc>
        <w:tc>
          <w:tcPr>
            <w:tcW w:w="1146" w:type="dxa"/>
          </w:tcPr>
          <w:p w14:paraId="1A33F3C0">
            <w:pPr>
              <w:spacing w:line="360" w:lineRule="auto"/>
              <w:rPr>
                <w:rFonts w:hint="eastAsia" w:ascii="宋体" w:hAnsi="宋体" w:eastAsia="宋体" w:cs="宋体"/>
                <w:color w:val="auto"/>
              </w:rPr>
            </w:pPr>
          </w:p>
        </w:tc>
        <w:tc>
          <w:tcPr>
            <w:tcW w:w="1146" w:type="dxa"/>
          </w:tcPr>
          <w:p w14:paraId="561ABEA7">
            <w:pPr>
              <w:spacing w:line="360" w:lineRule="auto"/>
              <w:rPr>
                <w:rFonts w:hint="eastAsia" w:ascii="宋体" w:hAnsi="宋体" w:eastAsia="宋体" w:cs="宋体"/>
                <w:color w:val="auto"/>
              </w:rPr>
            </w:pPr>
          </w:p>
        </w:tc>
        <w:tc>
          <w:tcPr>
            <w:tcW w:w="1146" w:type="dxa"/>
          </w:tcPr>
          <w:p w14:paraId="5B10E575">
            <w:pPr>
              <w:spacing w:line="360" w:lineRule="auto"/>
              <w:rPr>
                <w:rFonts w:hint="eastAsia" w:ascii="宋体" w:hAnsi="宋体" w:eastAsia="宋体" w:cs="宋体"/>
                <w:color w:val="auto"/>
              </w:rPr>
            </w:pPr>
          </w:p>
        </w:tc>
        <w:tc>
          <w:tcPr>
            <w:tcW w:w="1146" w:type="dxa"/>
          </w:tcPr>
          <w:p w14:paraId="323F9CB6">
            <w:pPr>
              <w:spacing w:line="360" w:lineRule="auto"/>
              <w:rPr>
                <w:rFonts w:hint="eastAsia" w:ascii="宋体" w:hAnsi="宋体" w:eastAsia="宋体" w:cs="宋体"/>
                <w:color w:val="auto"/>
              </w:rPr>
            </w:pPr>
          </w:p>
        </w:tc>
        <w:tc>
          <w:tcPr>
            <w:tcW w:w="850" w:type="dxa"/>
          </w:tcPr>
          <w:p w14:paraId="4D6BB879">
            <w:pPr>
              <w:spacing w:line="360" w:lineRule="auto"/>
              <w:rPr>
                <w:rFonts w:hint="eastAsia" w:ascii="宋体" w:hAnsi="宋体" w:eastAsia="宋体" w:cs="宋体"/>
                <w:color w:val="auto"/>
              </w:rPr>
            </w:pPr>
          </w:p>
        </w:tc>
        <w:tc>
          <w:tcPr>
            <w:tcW w:w="1684" w:type="dxa"/>
          </w:tcPr>
          <w:p w14:paraId="3890E94D">
            <w:pPr>
              <w:spacing w:line="360" w:lineRule="auto"/>
              <w:rPr>
                <w:rFonts w:hint="eastAsia" w:ascii="宋体" w:hAnsi="宋体" w:eastAsia="宋体" w:cs="宋体"/>
                <w:color w:val="auto"/>
              </w:rPr>
            </w:pPr>
          </w:p>
        </w:tc>
      </w:tr>
      <w:tr w14:paraId="4DB5D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999" w:type="dxa"/>
          </w:tcPr>
          <w:p w14:paraId="4E0D2AAA">
            <w:pPr>
              <w:spacing w:line="360" w:lineRule="auto"/>
              <w:rPr>
                <w:rFonts w:hint="eastAsia" w:ascii="宋体" w:hAnsi="宋体" w:eastAsia="宋体" w:cs="宋体"/>
                <w:color w:val="auto"/>
              </w:rPr>
            </w:pPr>
          </w:p>
        </w:tc>
        <w:tc>
          <w:tcPr>
            <w:tcW w:w="829" w:type="dxa"/>
          </w:tcPr>
          <w:p w14:paraId="6A2AA8C7">
            <w:pPr>
              <w:spacing w:line="360" w:lineRule="auto"/>
              <w:rPr>
                <w:rFonts w:hint="eastAsia" w:ascii="宋体" w:hAnsi="宋体" w:eastAsia="宋体" w:cs="宋体"/>
                <w:color w:val="auto"/>
              </w:rPr>
            </w:pPr>
          </w:p>
        </w:tc>
        <w:tc>
          <w:tcPr>
            <w:tcW w:w="816" w:type="dxa"/>
          </w:tcPr>
          <w:p w14:paraId="0199BF27">
            <w:pPr>
              <w:spacing w:line="360" w:lineRule="auto"/>
              <w:rPr>
                <w:rFonts w:hint="eastAsia" w:ascii="宋体" w:hAnsi="宋体" w:eastAsia="宋体" w:cs="宋体"/>
                <w:color w:val="auto"/>
              </w:rPr>
            </w:pPr>
          </w:p>
        </w:tc>
        <w:tc>
          <w:tcPr>
            <w:tcW w:w="1146" w:type="dxa"/>
          </w:tcPr>
          <w:p w14:paraId="0246DB04">
            <w:pPr>
              <w:spacing w:line="360" w:lineRule="auto"/>
              <w:rPr>
                <w:rFonts w:hint="eastAsia" w:ascii="宋体" w:hAnsi="宋体" w:eastAsia="宋体" w:cs="宋体"/>
                <w:color w:val="auto"/>
              </w:rPr>
            </w:pPr>
          </w:p>
        </w:tc>
        <w:tc>
          <w:tcPr>
            <w:tcW w:w="1146" w:type="dxa"/>
          </w:tcPr>
          <w:p w14:paraId="734CE37F">
            <w:pPr>
              <w:spacing w:line="360" w:lineRule="auto"/>
              <w:rPr>
                <w:rFonts w:hint="eastAsia" w:ascii="宋体" w:hAnsi="宋体" w:eastAsia="宋体" w:cs="宋体"/>
                <w:color w:val="auto"/>
              </w:rPr>
            </w:pPr>
          </w:p>
        </w:tc>
        <w:tc>
          <w:tcPr>
            <w:tcW w:w="1146" w:type="dxa"/>
          </w:tcPr>
          <w:p w14:paraId="67C06991">
            <w:pPr>
              <w:spacing w:line="360" w:lineRule="auto"/>
              <w:rPr>
                <w:rFonts w:hint="eastAsia" w:ascii="宋体" w:hAnsi="宋体" w:eastAsia="宋体" w:cs="宋体"/>
                <w:color w:val="auto"/>
              </w:rPr>
            </w:pPr>
          </w:p>
        </w:tc>
        <w:tc>
          <w:tcPr>
            <w:tcW w:w="1146" w:type="dxa"/>
          </w:tcPr>
          <w:p w14:paraId="5B9EDCE1">
            <w:pPr>
              <w:spacing w:line="360" w:lineRule="auto"/>
              <w:rPr>
                <w:rFonts w:hint="eastAsia" w:ascii="宋体" w:hAnsi="宋体" w:eastAsia="宋体" w:cs="宋体"/>
                <w:color w:val="auto"/>
              </w:rPr>
            </w:pPr>
          </w:p>
        </w:tc>
        <w:tc>
          <w:tcPr>
            <w:tcW w:w="850" w:type="dxa"/>
          </w:tcPr>
          <w:p w14:paraId="788C9194">
            <w:pPr>
              <w:spacing w:line="360" w:lineRule="auto"/>
              <w:rPr>
                <w:rFonts w:hint="eastAsia" w:ascii="宋体" w:hAnsi="宋体" w:eastAsia="宋体" w:cs="宋体"/>
                <w:color w:val="auto"/>
              </w:rPr>
            </w:pPr>
          </w:p>
        </w:tc>
        <w:tc>
          <w:tcPr>
            <w:tcW w:w="1684" w:type="dxa"/>
          </w:tcPr>
          <w:p w14:paraId="43B9E5E8">
            <w:pPr>
              <w:spacing w:line="360" w:lineRule="auto"/>
              <w:rPr>
                <w:rFonts w:hint="eastAsia" w:ascii="宋体" w:hAnsi="宋体" w:eastAsia="宋体" w:cs="宋体"/>
                <w:color w:val="auto"/>
              </w:rPr>
            </w:pPr>
          </w:p>
        </w:tc>
      </w:tr>
      <w:tr w14:paraId="24E89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999" w:type="dxa"/>
          </w:tcPr>
          <w:p w14:paraId="549DD580">
            <w:pPr>
              <w:spacing w:line="360" w:lineRule="auto"/>
              <w:rPr>
                <w:rFonts w:hint="eastAsia" w:ascii="宋体" w:hAnsi="宋体" w:eastAsia="宋体" w:cs="宋体"/>
                <w:color w:val="auto"/>
              </w:rPr>
            </w:pPr>
          </w:p>
        </w:tc>
        <w:tc>
          <w:tcPr>
            <w:tcW w:w="829" w:type="dxa"/>
          </w:tcPr>
          <w:p w14:paraId="461469F0">
            <w:pPr>
              <w:spacing w:line="360" w:lineRule="auto"/>
              <w:rPr>
                <w:rFonts w:hint="eastAsia" w:ascii="宋体" w:hAnsi="宋体" w:eastAsia="宋体" w:cs="宋体"/>
                <w:color w:val="auto"/>
              </w:rPr>
            </w:pPr>
          </w:p>
        </w:tc>
        <w:tc>
          <w:tcPr>
            <w:tcW w:w="816" w:type="dxa"/>
          </w:tcPr>
          <w:p w14:paraId="1830FF3F">
            <w:pPr>
              <w:spacing w:line="360" w:lineRule="auto"/>
              <w:rPr>
                <w:rFonts w:hint="eastAsia" w:ascii="宋体" w:hAnsi="宋体" w:eastAsia="宋体" w:cs="宋体"/>
                <w:color w:val="auto"/>
              </w:rPr>
            </w:pPr>
          </w:p>
        </w:tc>
        <w:tc>
          <w:tcPr>
            <w:tcW w:w="1146" w:type="dxa"/>
          </w:tcPr>
          <w:p w14:paraId="2ABCCC4F">
            <w:pPr>
              <w:spacing w:line="360" w:lineRule="auto"/>
              <w:rPr>
                <w:rFonts w:hint="eastAsia" w:ascii="宋体" w:hAnsi="宋体" w:eastAsia="宋体" w:cs="宋体"/>
                <w:color w:val="auto"/>
              </w:rPr>
            </w:pPr>
          </w:p>
        </w:tc>
        <w:tc>
          <w:tcPr>
            <w:tcW w:w="1146" w:type="dxa"/>
          </w:tcPr>
          <w:p w14:paraId="27F6C3EC">
            <w:pPr>
              <w:spacing w:line="360" w:lineRule="auto"/>
              <w:rPr>
                <w:rFonts w:hint="eastAsia" w:ascii="宋体" w:hAnsi="宋体" w:eastAsia="宋体" w:cs="宋体"/>
                <w:color w:val="auto"/>
              </w:rPr>
            </w:pPr>
          </w:p>
        </w:tc>
        <w:tc>
          <w:tcPr>
            <w:tcW w:w="1146" w:type="dxa"/>
          </w:tcPr>
          <w:p w14:paraId="40C70AAD">
            <w:pPr>
              <w:spacing w:line="360" w:lineRule="auto"/>
              <w:rPr>
                <w:rFonts w:hint="eastAsia" w:ascii="宋体" w:hAnsi="宋体" w:eastAsia="宋体" w:cs="宋体"/>
                <w:color w:val="auto"/>
              </w:rPr>
            </w:pPr>
          </w:p>
        </w:tc>
        <w:tc>
          <w:tcPr>
            <w:tcW w:w="1146" w:type="dxa"/>
          </w:tcPr>
          <w:p w14:paraId="2EF175CD">
            <w:pPr>
              <w:spacing w:line="360" w:lineRule="auto"/>
              <w:rPr>
                <w:rFonts w:hint="eastAsia" w:ascii="宋体" w:hAnsi="宋体" w:eastAsia="宋体" w:cs="宋体"/>
                <w:color w:val="auto"/>
              </w:rPr>
            </w:pPr>
          </w:p>
        </w:tc>
        <w:tc>
          <w:tcPr>
            <w:tcW w:w="850" w:type="dxa"/>
          </w:tcPr>
          <w:p w14:paraId="004102FB">
            <w:pPr>
              <w:spacing w:line="360" w:lineRule="auto"/>
              <w:rPr>
                <w:rFonts w:hint="eastAsia" w:ascii="宋体" w:hAnsi="宋体" w:eastAsia="宋体" w:cs="宋体"/>
                <w:color w:val="auto"/>
              </w:rPr>
            </w:pPr>
          </w:p>
        </w:tc>
        <w:tc>
          <w:tcPr>
            <w:tcW w:w="1684" w:type="dxa"/>
          </w:tcPr>
          <w:p w14:paraId="591C11ED">
            <w:pPr>
              <w:spacing w:line="360" w:lineRule="auto"/>
              <w:rPr>
                <w:rFonts w:hint="eastAsia" w:ascii="宋体" w:hAnsi="宋体" w:eastAsia="宋体" w:cs="宋体"/>
                <w:color w:val="auto"/>
              </w:rPr>
            </w:pPr>
          </w:p>
        </w:tc>
      </w:tr>
      <w:tr w14:paraId="7A8A7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999" w:type="dxa"/>
          </w:tcPr>
          <w:p w14:paraId="0A7CDE59">
            <w:pPr>
              <w:spacing w:line="360" w:lineRule="auto"/>
              <w:rPr>
                <w:rFonts w:hint="eastAsia" w:ascii="宋体" w:hAnsi="宋体" w:eastAsia="宋体" w:cs="宋体"/>
                <w:color w:val="auto"/>
              </w:rPr>
            </w:pPr>
          </w:p>
        </w:tc>
        <w:tc>
          <w:tcPr>
            <w:tcW w:w="829" w:type="dxa"/>
          </w:tcPr>
          <w:p w14:paraId="736AC3BC">
            <w:pPr>
              <w:spacing w:line="360" w:lineRule="auto"/>
              <w:rPr>
                <w:rFonts w:hint="eastAsia" w:ascii="宋体" w:hAnsi="宋体" w:eastAsia="宋体" w:cs="宋体"/>
                <w:color w:val="auto"/>
              </w:rPr>
            </w:pPr>
          </w:p>
        </w:tc>
        <w:tc>
          <w:tcPr>
            <w:tcW w:w="816" w:type="dxa"/>
          </w:tcPr>
          <w:p w14:paraId="61E40778">
            <w:pPr>
              <w:spacing w:line="360" w:lineRule="auto"/>
              <w:rPr>
                <w:rFonts w:hint="eastAsia" w:ascii="宋体" w:hAnsi="宋体" w:eastAsia="宋体" w:cs="宋体"/>
                <w:color w:val="auto"/>
              </w:rPr>
            </w:pPr>
          </w:p>
        </w:tc>
        <w:tc>
          <w:tcPr>
            <w:tcW w:w="1146" w:type="dxa"/>
          </w:tcPr>
          <w:p w14:paraId="03FF7052">
            <w:pPr>
              <w:spacing w:line="360" w:lineRule="auto"/>
              <w:rPr>
                <w:rFonts w:hint="eastAsia" w:ascii="宋体" w:hAnsi="宋体" w:eastAsia="宋体" w:cs="宋体"/>
                <w:color w:val="auto"/>
              </w:rPr>
            </w:pPr>
          </w:p>
        </w:tc>
        <w:tc>
          <w:tcPr>
            <w:tcW w:w="1146" w:type="dxa"/>
          </w:tcPr>
          <w:p w14:paraId="7984B893">
            <w:pPr>
              <w:spacing w:line="360" w:lineRule="auto"/>
              <w:rPr>
                <w:rFonts w:hint="eastAsia" w:ascii="宋体" w:hAnsi="宋体" w:eastAsia="宋体" w:cs="宋体"/>
                <w:color w:val="auto"/>
              </w:rPr>
            </w:pPr>
          </w:p>
        </w:tc>
        <w:tc>
          <w:tcPr>
            <w:tcW w:w="1146" w:type="dxa"/>
          </w:tcPr>
          <w:p w14:paraId="73A9E7D8">
            <w:pPr>
              <w:spacing w:line="360" w:lineRule="auto"/>
              <w:rPr>
                <w:rFonts w:hint="eastAsia" w:ascii="宋体" w:hAnsi="宋体" w:eastAsia="宋体" w:cs="宋体"/>
                <w:color w:val="auto"/>
              </w:rPr>
            </w:pPr>
          </w:p>
        </w:tc>
        <w:tc>
          <w:tcPr>
            <w:tcW w:w="1146" w:type="dxa"/>
          </w:tcPr>
          <w:p w14:paraId="583040D4">
            <w:pPr>
              <w:spacing w:line="360" w:lineRule="auto"/>
              <w:rPr>
                <w:rFonts w:hint="eastAsia" w:ascii="宋体" w:hAnsi="宋体" w:eastAsia="宋体" w:cs="宋体"/>
                <w:color w:val="auto"/>
              </w:rPr>
            </w:pPr>
          </w:p>
        </w:tc>
        <w:tc>
          <w:tcPr>
            <w:tcW w:w="850" w:type="dxa"/>
          </w:tcPr>
          <w:p w14:paraId="4E33EC7E">
            <w:pPr>
              <w:spacing w:line="360" w:lineRule="auto"/>
              <w:rPr>
                <w:rFonts w:hint="eastAsia" w:ascii="宋体" w:hAnsi="宋体" w:eastAsia="宋体" w:cs="宋体"/>
                <w:color w:val="auto"/>
              </w:rPr>
            </w:pPr>
          </w:p>
        </w:tc>
        <w:tc>
          <w:tcPr>
            <w:tcW w:w="1684" w:type="dxa"/>
          </w:tcPr>
          <w:p w14:paraId="390471B2">
            <w:pPr>
              <w:spacing w:line="360" w:lineRule="auto"/>
              <w:rPr>
                <w:rFonts w:hint="eastAsia" w:ascii="宋体" w:hAnsi="宋体" w:eastAsia="宋体" w:cs="宋体"/>
                <w:color w:val="auto"/>
              </w:rPr>
            </w:pPr>
          </w:p>
        </w:tc>
      </w:tr>
      <w:tr w14:paraId="5E907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9762" w:type="dxa"/>
            <w:gridSpan w:val="9"/>
          </w:tcPr>
          <w:p w14:paraId="2E0DB2C8">
            <w:pPr>
              <w:pStyle w:val="33"/>
              <w:spacing w:line="360" w:lineRule="auto"/>
              <w:ind w:left="140" w:right="100"/>
              <w:jc w:val="both"/>
              <w:rPr>
                <w:rFonts w:hint="eastAsia" w:ascii="宋体" w:hAnsi="宋体" w:eastAsia="宋体" w:cs="宋体"/>
                <w:color w:val="auto"/>
                <w:lang w:eastAsia="zh-CN"/>
              </w:rPr>
            </w:pPr>
            <w:r>
              <w:rPr>
                <w:rFonts w:hint="eastAsia" w:ascii="宋体" w:hAnsi="宋体" w:eastAsia="宋体" w:cs="宋体"/>
                <w:color w:val="auto"/>
                <w:spacing w:val="-2"/>
                <w:lang w:eastAsia="zh-CN"/>
              </w:rPr>
              <w:t>一旦我单位成交，将实行项目经理负责制，我方保证并配备上述项目管理机构</w:t>
            </w:r>
            <w:r>
              <w:rPr>
                <w:rFonts w:hint="eastAsia" w:ascii="宋体" w:hAnsi="宋体" w:eastAsia="宋体" w:cs="宋体"/>
                <w:color w:val="auto"/>
                <w:spacing w:val="-3"/>
                <w:lang w:eastAsia="zh-CN"/>
              </w:rPr>
              <w:t>。上述填报内</w:t>
            </w:r>
            <w:r>
              <w:rPr>
                <w:rFonts w:hint="eastAsia" w:ascii="宋体" w:hAnsi="宋体" w:eastAsia="宋体" w:cs="宋体"/>
                <w:color w:val="auto"/>
                <w:spacing w:val="-2"/>
                <w:lang w:eastAsia="zh-CN"/>
              </w:rPr>
              <w:t>容真实，若不真实，愿按有关规定接受处理。</w:t>
            </w:r>
            <w:r>
              <w:rPr>
                <w:rFonts w:hint="eastAsia" w:ascii="宋体" w:hAnsi="宋体" w:eastAsia="宋体" w:cs="宋体"/>
                <w:color w:val="auto"/>
                <w:spacing w:val="-3"/>
                <w:lang w:eastAsia="zh-CN"/>
              </w:rPr>
              <w:t>项目管理班子机构设置、职责分工等情况另附</w:t>
            </w:r>
            <w:r>
              <w:rPr>
                <w:rFonts w:hint="eastAsia" w:ascii="宋体" w:hAnsi="宋体" w:eastAsia="宋体" w:cs="宋体"/>
                <w:color w:val="auto"/>
                <w:spacing w:val="-5"/>
                <w:lang w:eastAsia="zh-CN"/>
              </w:rPr>
              <w:t>资料说明。</w:t>
            </w:r>
          </w:p>
        </w:tc>
      </w:tr>
    </w:tbl>
    <w:p w14:paraId="679D6A76">
      <w:pPr>
        <w:spacing w:line="360" w:lineRule="auto"/>
        <w:ind w:left="17" w:right="257" w:hanging="14"/>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【备注：附以上各岗位人员资格证件（施工员、质量员、材料员、预算员或造价师具有相应岗位资格证书、安全员具有有效的安全生产考核合格证）的</w:t>
      </w:r>
      <w:r>
        <w:rPr>
          <w:rFonts w:hint="eastAsia" w:ascii="宋体" w:hAnsi="宋体" w:eastAsia="宋体" w:cs="宋体"/>
          <w:color w:val="auto"/>
          <w:sz w:val="24"/>
          <w:szCs w:val="24"/>
          <w:lang w:eastAsia="zh-CN"/>
        </w:rPr>
        <w:t>复印件，以及供应商认为需要的</w:t>
      </w:r>
      <w:r>
        <w:rPr>
          <w:rFonts w:hint="eastAsia" w:ascii="宋体" w:hAnsi="宋体" w:eastAsia="宋体" w:cs="宋体"/>
          <w:color w:val="auto"/>
          <w:spacing w:val="-3"/>
          <w:sz w:val="24"/>
          <w:szCs w:val="24"/>
          <w:lang w:eastAsia="zh-CN"/>
        </w:rPr>
        <w:t>其他证明材料复印件。以上复印件均须加盖供应商电子签章】</w:t>
      </w:r>
    </w:p>
    <w:p w14:paraId="1D0A2B87">
      <w:pPr>
        <w:pStyle w:val="10"/>
        <w:spacing w:line="360" w:lineRule="auto"/>
        <w:rPr>
          <w:rFonts w:hint="eastAsia" w:ascii="宋体" w:hAnsi="宋体" w:eastAsia="宋体" w:cs="宋体"/>
          <w:color w:val="auto"/>
          <w:lang w:eastAsia="zh-CN"/>
        </w:rPr>
      </w:pPr>
    </w:p>
    <w:p w14:paraId="2A349AC8">
      <w:pPr>
        <w:pStyle w:val="10"/>
        <w:spacing w:line="360" w:lineRule="auto"/>
        <w:rPr>
          <w:rFonts w:hint="eastAsia" w:ascii="宋体" w:hAnsi="宋体" w:eastAsia="宋体" w:cs="宋体"/>
          <w:color w:val="auto"/>
          <w:lang w:eastAsia="zh-CN"/>
        </w:rPr>
      </w:pPr>
    </w:p>
    <w:p w14:paraId="3F22C219">
      <w:pPr>
        <w:spacing w:line="360" w:lineRule="auto"/>
        <w:ind w:left="4498"/>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供应商（电子签章</w:t>
      </w:r>
      <w:r>
        <w:rPr>
          <w:rFonts w:hint="eastAsia" w:ascii="宋体" w:hAnsi="宋体" w:eastAsia="宋体" w:cs="宋体"/>
          <w:color w:val="auto"/>
          <w:sz w:val="24"/>
          <w:szCs w:val="24"/>
          <w:lang w:eastAsia="zh-CN"/>
        </w:rPr>
        <w:t>）：</w:t>
      </w:r>
    </w:p>
    <w:p w14:paraId="337D11F3">
      <w:pPr>
        <w:pStyle w:val="10"/>
        <w:spacing w:line="360" w:lineRule="auto"/>
        <w:rPr>
          <w:rFonts w:hint="eastAsia" w:ascii="宋体" w:hAnsi="宋体" w:eastAsia="宋体" w:cs="宋体"/>
          <w:color w:val="auto"/>
          <w:lang w:eastAsia="zh-CN"/>
        </w:rPr>
      </w:pPr>
    </w:p>
    <w:p w14:paraId="60265B16">
      <w:pPr>
        <w:spacing w:line="360" w:lineRule="auto"/>
        <w:ind w:left="6705"/>
        <w:rPr>
          <w:rFonts w:hint="eastAsia" w:ascii="宋体" w:hAnsi="宋体" w:eastAsia="宋体" w:cs="宋体"/>
          <w:color w:val="auto"/>
          <w:sz w:val="24"/>
          <w:szCs w:val="24"/>
          <w:lang w:eastAsia="zh-CN"/>
        </w:rPr>
      </w:pPr>
      <w:r>
        <w:rPr>
          <w:rFonts w:hint="eastAsia" w:ascii="宋体" w:hAnsi="宋体" w:eastAsia="宋体" w:cs="宋体"/>
          <w:color w:val="auto"/>
          <w:spacing w:val="-16"/>
          <w:sz w:val="24"/>
          <w:szCs w:val="24"/>
          <w:lang w:eastAsia="zh-CN"/>
        </w:rPr>
        <w:t>年月日</w:t>
      </w:r>
    </w:p>
    <w:p w14:paraId="3A814398">
      <w:pPr>
        <w:spacing w:line="360" w:lineRule="auto"/>
        <w:rPr>
          <w:rFonts w:hint="eastAsia" w:ascii="宋体" w:hAnsi="宋体" w:eastAsia="宋体" w:cs="宋体"/>
          <w:color w:val="auto"/>
          <w:sz w:val="24"/>
          <w:szCs w:val="24"/>
          <w:lang w:eastAsia="zh-CN"/>
        </w:rPr>
        <w:sectPr>
          <w:headerReference r:id="rId105" w:type="first"/>
          <w:headerReference r:id="rId103" w:type="default"/>
          <w:footerReference r:id="rId106" w:type="default"/>
          <w:headerReference r:id="rId104" w:type="even"/>
          <w:pgSz w:w="11910" w:h="16840"/>
          <w:pgMar w:top="1431" w:right="874" w:bottom="959" w:left="1131" w:header="0" w:footer="719" w:gutter="0"/>
          <w:cols w:space="720" w:num="1"/>
        </w:sectPr>
      </w:pPr>
    </w:p>
    <w:p w14:paraId="0C0AE794">
      <w:pPr>
        <w:spacing w:line="360" w:lineRule="auto"/>
        <w:ind w:left="3711"/>
        <w:rPr>
          <w:rFonts w:hint="eastAsia" w:ascii="宋体" w:hAnsi="宋体" w:eastAsia="宋体" w:cs="宋体"/>
          <w:color w:val="auto"/>
          <w:sz w:val="30"/>
          <w:szCs w:val="30"/>
          <w:lang w:eastAsia="zh-CN"/>
        </w:rPr>
      </w:pPr>
      <w:r>
        <w:rPr>
          <w:rFonts w:hint="eastAsia" w:ascii="宋体" w:hAnsi="宋体" w:eastAsia="宋体" w:cs="宋体"/>
          <w:color w:val="auto"/>
          <w:spacing w:val="9"/>
          <w:sz w:val="30"/>
          <w:szCs w:val="30"/>
          <w:lang w:eastAsia="zh-CN"/>
        </w:rPr>
        <w:t>质疑函（格式）</w:t>
      </w:r>
    </w:p>
    <w:p w14:paraId="1962C593">
      <w:pPr>
        <w:pStyle w:val="10"/>
        <w:spacing w:line="360" w:lineRule="auto"/>
        <w:rPr>
          <w:rFonts w:hint="eastAsia" w:ascii="宋体" w:hAnsi="宋体" w:eastAsia="宋体" w:cs="宋体"/>
          <w:color w:val="auto"/>
          <w:lang w:eastAsia="zh-CN"/>
        </w:rPr>
      </w:pPr>
    </w:p>
    <w:p w14:paraId="7D4263B4">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一、质疑供应商基本信息：</w:t>
      </w:r>
    </w:p>
    <w:p w14:paraId="76F7DF48">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质疑供应商：</w:t>
      </w:r>
    </w:p>
    <w:p w14:paraId="1E3DC6C4">
      <w:pPr>
        <w:spacing w:line="360" w:lineRule="auto"/>
        <w:ind w:left="477"/>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地址：邮编：</w:t>
      </w:r>
    </w:p>
    <w:p w14:paraId="42FF1F8D">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联系人：联系电话：</w:t>
      </w:r>
    </w:p>
    <w:p w14:paraId="506A2F9A">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授权代表：</w:t>
      </w:r>
    </w:p>
    <w:p w14:paraId="14B0F672">
      <w:pPr>
        <w:spacing w:line="360" w:lineRule="auto"/>
        <w:ind w:left="476"/>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联系电话：</w:t>
      </w:r>
    </w:p>
    <w:p w14:paraId="63EB4289">
      <w:pPr>
        <w:spacing w:line="360" w:lineRule="auto"/>
        <w:ind w:left="477"/>
        <w:rPr>
          <w:rFonts w:hint="eastAsia" w:ascii="宋体" w:hAnsi="宋体" w:eastAsia="宋体" w:cs="宋体"/>
          <w:color w:val="auto"/>
          <w:sz w:val="24"/>
          <w:szCs w:val="24"/>
          <w:lang w:eastAsia="zh-CN"/>
        </w:rPr>
      </w:pPr>
      <w:r>
        <w:rPr>
          <w:rFonts w:hint="eastAsia" w:ascii="宋体" w:hAnsi="宋体" w:eastAsia="宋体" w:cs="宋体"/>
          <w:color w:val="auto"/>
          <w:spacing w:val="-9"/>
          <w:sz w:val="24"/>
          <w:szCs w:val="24"/>
          <w:lang w:eastAsia="zh-CN"/>
        </w:rPr>
        <w:t>地址：邮编：</w:t>
      </w:r>
    </w:p>
    <w:p w14:paraId="53647AC7">
      <w:pPr>
        <w:spacing w:line="360" w:lineRule="auto"/>
        <w:ind w:left="489"/>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二、质疑项目基本情况：</w:t>
      </w:r>
    </w:p>
    <w:p w14:paraId="50C70B8B">
      <w:pPr>
        <w:spacing w:line="360" w:lineRule="auto"/>
        <w:ind w:left="501"/>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质疑项目的名称：</w:t>
      </w:r>
    </w:p>
    <w:p w14:paraId="7F12B8DF">
      <w:pPr>
        <w:spacing w:line="360" w:lineRule="auto"/>
        <w:ind w:left="501"/>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质疑项目的编号：</w:t>
      </w:r>
    </w:p>
    <w:p w14:paraId="0C4B3A00">
      <w:pPr>
        <w:spacing w:line="360" w:lineRule="auto"/>
        <w:ind w:left="495"/>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采购人名称：</w:t>
      </w:r>
    </w:p>
    <w:p w14:paraId="3CFCD68F">
      <w:pPr>
        <w:spacing w:line="360" w:lineRule="auto"/>
        <w:ind w:left="501"/>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质疑事项：</w:t>
      </w:r>
    </w:p>
    <w:p w14:paraId="4AC00D81">
      <w:pPr>
        <w:spacing w:line="360" w:lineRule="auto"/>
        <w:ind w:left="415"/>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□采购文件采购文件获取日期：</w:t>
      </w:r>
    </w:p>
    <w:p w14:paraId="44D2FABC">
      <w:pPr>
        <w:spacing w:line="360" w:lineRule="auto"/>
        <w:ind w:left="415"/>
        <w:rPr>
          <w:rFonts w:hint="eastAsia" w:ascii="宋体" w:hAnsi="宋体" w:eastAsia="宋体" w:cs="宋体"/>
          <w:color w:val="auto"/>
          <w:sz w:val="24"/>
          <w:szCs w:val="24"/>
          <w:lang w:eastAsia="zh-CN"/>
        </w:rPr>
      </w:pPr>
      <w:r>
        <w:rPr>
          <w:rFonts w:hint="eastAsia" w:ascii="宋体" w:hAnsi="宋体" w:eastAsia="宋体" w:cs="宋体"/>
          <w:color w:val="auto"/>
          <w:spacing w:val="-12"/>
          <w:sz w:val="24"/>
          <w:szCs w:val="24"/>
          <w:lang w:eastAsia="zh-CN"/>
        </w:rPr>
        <w:t>□采购过程</w:t>
      </w:r>
    </w:p>
    <w:p w14:paraId="6CE9D536">
      <w:pPr>
        <w:spacing w:line="360" w:lineRule="auto"/>
        <w:ind w:left="415"/>
        <w:rPr>
          <w:rFonts w:hint="eastAsia" w:ascii="宋体" w:hAnsi="宋体" w:eastAsia="宋体" w:cs="宋体"/>
          <w:color w:val="auto"/>
          <w:sz w:val="24"/>
          <w:szCs w:val="24"/>
          <w:lang w:eastAsia="zh-CN"/>
        </w:rPr>
      </w:pPr>
      <w:r>
        <w:rPr>
          <w:rFonts w:hint="eastAsia" w:ascii="宋体" w:hAnsi="宋体" w:eastAsia="宋体" w:cs="宋体"/>
          <w:color w:val="auto"/>
          <w:spacing w:val="-12"/>
          <w:sz w:val="24"/>
          <w:szCs w:val="24"/>
          <w:lang w:eastAsia="zh-CN"/>
        </w:rPr>
        <w:t>□成交结果</w:t>
      </w:r>
    </w:p>
    <w:p w14:paraId="61A56D6E">
      <w:pPr>
        <w:spacing w:line="360" w:lineRule="auto"/>
        <w:ind w:left="497"/>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三、质疑事项具体内容</w:t>
      </w:r>
    </w:p>
    <w:p w14:paraId="2263F5B2">
      <w:pPr>
        <w:spacing w:line="360" w:lineRule="auto"/>
        <w:ind w:left="501"/>
        <w:rPr>
          <w:rFonts w:hint="eastAsia" w:ascii="宋体" w:hAnsi="宋体" w:eastAsia="宋体" w:cs="宋体"/>
          <w:color w:val="auto"/>
          <w:sz w:val="24"/>
          <w:szCs w:val="24"/>
          <w:lang w:eastAsia="zh-CN"/>
        </w:rPr>
      </w:pPr>
      <w:r>
        <w:rPr>
          <w:rFonts w:hint="eastAsia" w:ascii="宋体" w:hAnsi="宋体" w:eastAsia="宋体" w:cs="宋体"/>
          <w:color w:val="auto"/>
          <w:spacing w:val="-12"/>
          <w:sz w:val="24"/>
          <w:szCs w:val="24"/>
          <w:lang w:eastAsia="zh-CN"/>
        </w:rPr>
        <w:t>质疑事项1：</w:t>
      </w:r>
    </w:p>
    <w:p w14:paraId="6FD5743E">
      <w:pPr>
        <w:spacing w:line="360" w:lineRule="auto"/>
        <w:ind w:left="493"/>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事实依据：</w:t>
      </w:r>
    </w:p>
    <w:p w14:paraId="6AD972C5">
      <w:pPr>
        <w:spacing w:line="360" w:lineRule="auto"/>
        <w:ind w:left="501" w:right="219" w:firstLine="1"/>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法律依据：</w:t>
      </w:r>
      <w:r>
        <w:rPr>
          <w:rFonts w:hint="eastAsia" w:ascii="宋体" w:hAnsi="宋体" w:eastAsia="宋体" w:cs="宋体"/>
          <w:color w:val="auto"/>
          <w:spacing w:val="-7"/>
          <w:sz w:val="24"/>
          <w:szCs w:val="24"/>
          <w:lang w:eastAsia="zh-CN"/>
        </w:rPr>
        <w:t>质疑事项2</w:t>
      </w:r>
    </w:p>
    <w:p w14:paraId="3314E056">
      <w:pPr>
        <w:spacing w:line="360" w:lineRule="auto"/>
        <w:ind w:left="519"/>
        <w:rPr>
          <w:rFonts w:hint="eastAsia" w:ascii="宋体" w:hAnsi="宋体" w:eastAsia="宋体" w:cs="宋体"/>
          <w:color w:val="auto"/>
          <w:sz w:val="24"/>
          <w:szCs w:val="24"/>
          <w:lang w:eastAsia="zh-CN"/>
        </w:rPr>
      </w:pPr>
      <w:r>
        <w:rPr>
          <w:rFonts w:hint="eastAsia" w:ascii="宋体" w:hAnsi="宋体" w:eastAsia="宋体" w:cs="宋体"/>
          <w:color w:val="auto"/>
          <w:spacing w:val="-13"/>
          <w:position w:val="3"/>
          <w:sz w:val="24"/>
          <w:szCs w:val="24"/>
          <w:lang w:eastAsia="zh-CN"/>
        </w:rPr>
        <w:t>……</w:t>
      </w:r>
    </w:p>
    <w:p w14:paraId="42EF04F4">
      <w:pPr>
        <w:spacing w:line="360" w:lineRule="auto"/>
        <w:ind w:left="543"/>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四、与质疑事项相关的质疑请求：</w:t>
      </w:r>
    </w:p>
    <w:p w14:paraId="669DE9F1">
      <w:pPr>
        <w:spacing w:line="360" w:lineRule="auto"/>
        <w:ind w:left="491"/>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请求：</w:t>
      </w:r>
    </w:p>
    <w:p w14:paraId="5324B291">
      <w:pPr>
        <w:pStyle w:val="10"/>
        <w:spacing w:line="360" w:lineRule="auto"/>
        <w:rPr>
          <w:rFonts w:hint="eastAsia" w:ascii="宋体" w:hAnsi="宋体" w:eastAsia="宋体" w:cs="宋体"/>
          <w:color w:val="auto"/>
          <w:lang w:eastAsia="zh-CN"/>
        </w:rPr>
      </w:pPr>
    </w:p>
    <w:p w14:paraId="41E353B8">
      <w:pPr>
        <w:spacing w:line="360" w:lineRule="auto"/>
        <w:ind w:left="499"/>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签字（签章</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8"/>
          <w:sz w:val="24"/>
          <w:szCs w:val="24"/>
          <w:lang w:eastAsia="zh-CN"/>
        </w:rPr>
        <w:t>公章：</w:t>
      </w:r>
    </w:p>
    <w:p w14:paraId="490F9B07">
      <w:pPr>
        <w:pStyle w:val="10"/>
        <w:spacing w:line="360" w:lineRule="auto"/>
        <w:rPr>
          <w:rFonts w:hint="eastAsia" w:ascii="宋体" w:hAnsi="宋体" w:eastAsia="宋体" w:cs="宋体"/>
          <w:color w:val="auto"/>
          <w:lang w:eastAsia="zh-CN"/>
        </w:rPr>
      </w:pPr>
    </w:p>
    <w:p w14:paraId="76BB2592">
      <w:pPr>
        <w:spacing w:line="360" w:lineRule="auto"/>
        <w:ind w:left="584"/>
        <w:rPr>
          <w:rFonts w:hint="eastAsia" w:ascii="宋体" w:hAnsi="宋体" w:eastAsia="宋体" w:cs="宋体"/>
          <w:color w:val="auto"/>
          <w:sz w:val="24"/>
          <w:szCs w:val="24"/>
          <w:lang w:eastAsia="zh-CN"/>
        </w:rPr>
      </w:pPr>
      <w:r>
        <w:rPr>
          <w:rFonts w:hint="eastAsia" w:ascii="宋体" w:hAnsi="宋体" w:eastAsia="宋体" w:cs="宋体"/>
          <w:color w:val="auto"/>
          <w:spacing w:val="-28"/>
          <w:sz w:val="24"/>
          <w:szCs w:val="24"/>
          <w:lang w:eastAsia="zh-CN"/>
        </w:rPr>
        <w:t>日期：</w:t>
      </w:r>
    </w:p>
    <w:p w14:paraId="049D3D91">
      <w:pPr>
        <w:pStyle w:val="10"/>
        <w:spacing w:line="360" w:lineRule="auto"/>
        <w:rPr>
          <w:rFonts w:hint="eastAsia" w:ascii="宋体" w:hAnsi="宋体" w:eastAsia="宋体" w:cs="宋体"/>
          <w:color w:val="auto"/>
          <w:lang w:eastAsia="zh-CN"/>
        </w:rPr>
      </w:pPr>
    </w:p>
    <w:p w14:paraId="1F4F89F7">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说明：</w:t>
      </w:r>
    </w:p>
    <w:p w14:paraId="496C9B9A">
      <w:pPr>
        <w:pStyle w:val="10"/>
        <w:spacing w:line="360" w:lineRule="auto"/>
        <w:rPr>
          <w:rFonts w:hint="eastAsia" w:ascii="宋体" w:hAnsi="宋体" w:eastAsia="宋体" w:cs="宋体"/>
          <w:color w:val="auto"/>
          <w:lang w:eastAsia="zh-CN"/>
        </w:rPr>
      </w:pPr>
    </w:p>
    <w:p w14:paraId="669A38BC">
      <w:pPr>
        <w:spacing w:line="360" w:lineRule="auto"/>
        <w:ind w:left="32" w:right="554" w:firstLine="447"/>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1.供应商质疑时，应提交质疑函和必要的证明材料。</w:t>
      </w:r>
    </w:p>
    <w:p w14:paraId="457F83AD">
      <w:pPr>
        <w:spacing w:line="360" w:lineRule="auto"/>
        <w:ind w:left="32" w:right="554" w:firstLine="447"/>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7EB5598">
      <w:pPr>
        <w:spacing w:line="360" w:lineRule="auto"/>
        <w:ind w:left="32" w:right="554" w:firstLine="447"/>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3.质疑函的质疑事项应具体、明确，并有必要的事实依据和法律依据。</w:t>
      </w:r>
    </w:p>
    <w:p w14:paraId="2A3F8894">
      <w:pPr>
        <w:spacing w:line="360" w:lineRule="auto"/>
        <w:ind w:left="32" w:right="554" w:firstLine="447"/>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4.质疑函的质疑请求应与质疑事项相关。</w:t>
      </w:r>
    </w:p>
    <w:p w14:paraId="62675FDE">
      <w:pPr>
        <w:spacing w:line="360" w:lineRule="auto"/>
        <w:ind w:left="32" w:right="554" w:firstLine="447"/>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5.质疑供应商为法人或者其他组织的，质疑函应由法定代表人、主要负责人，或者其授权代表签字或者盖章，并加盖公章。</w:t>
      </w:r>
    </w:p>
    <w:p w14:paraId="32D5BA24">
      <w:pPr>
        <w:spacing w:line="360" w:lineRule="auto"/>
        <w:rPr>
          <w:rFonts w:hint="eastAsia" w:ascii="宋体" w:hAnsi="宋体" w:eastAsia="宋体" w:cs="宋体"/>
          <w:color w:val="auto"/>
          <w:sz w:val="24"/>
          <w:szCs w:val="24"/>
          <w:lang w:eastAsia="zh-CN"/>
        </w:rPr>
        <w:sectPr>
          <w:headerReference r:id="rId109" w:type="first"/>
          <w:headerReference r:id="rId107" w:type="default"/>
          <w:footerReference r:id="rId110" w:type="default"/>
          <w:headerReference r:id="rId108" w:type="even"/>
          <w:pgSz w:w="11910" w:h="16840"/>
          <w:pgMar w:top="1120" w:right="1208" w:bottom="959" w:left="1152" w:header="0" w:footer="719" w:gutter="0"/>
          <w:cols w:space="720" w:num="1"/>
        </w:sectPr>
      </w:pPr>
    </w:p>
    <w:p w14:paraId="4C52BF89">
      <w:pPr>
        <w:spacing w:line="360" w:lineRule="auto"/>
        <w:ind w:left="3714"/>
        <w:rPr>
          <w:rFonts w:hint="eastAsia" w:ascii="宋体" w:hAnsi="宋体" w:eastAsia="宋体" w:cs="宋体"/>
          <w:color w:val="auto"/>
          <w:sz w:val="30"/>
          <w:szCs w:val="30"/>
          <w:lang w:eastAsia="zh-CN"/>
        </w:rPr>
      </w:pPr>
      <w:r>
        <w:rPr>
          <w:rFonts w:hint="eastAsia" w:ascii="宋体" w:hAnsi="宋体" w:eastAsia="宋体" w:cs="宋体"/>
          <w:color w:val="auto"/>
          <w:spacing w:val="9"/>
          <w:sz w:val="30"/>
          <w:szCs w:val="30"/>
          <w:lang w:eastAsia="zh-CN"/>
        </w:rPr>
        <w:t>投诉书（格式）</w:t>
      </w:r>
    </w:p>
    <w:p w14:paraId="1D8AB70D">
      <w:pPr>
        <w:pStyle w:val="10"/>
        <w:spacing w:line="360" w:lineRule="auto"/>
        <w:rPr>
          <w:rFonts w:hint="eastAsia" w:ascii="宋体" w:hAnsi="宋体" w:eastAsia="宋体" w:cs="宋体"/>
          <w:color w:val="auto"/>
          <w:lang w:eastAsia="zh-CN"/>
        </w:rPr>
      </w:pPr>
    </w:p>
    <w:p w14:paraId="6D9D1DC0">
      <w:pPr>
        <w:spacing w:line="360" w:lineRule="auto"/>
        <w:ind w:left="493"/>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一、投诉相关主体基本情况：</w:t>
      </w:r>
    </w:p>
    <w:p w14:paraId="3F8B3926">
      <w:pPr>
        <w:spacing w:line="360" w:lineRule="auto"/>
        <w:ind w:left="485"/>
        <w:rPr>
          <w:rFonts w:hint="eastAsia" w:ascii="宋体" w:hAnsi="宋体" w:eastAsia="宋体" w:cs="宋体"/>
          <w:color w:val="auto"/>
          <w:lang w:eastAsia="zh-CN"/>
        </w:rPr>
      </w:pPr>
      <w:r>
        <w:rPr>
          <w:rFonts w:hint="eastAsia" w:ascii="宋体" w:hAnsi="宋体" w:eastAsia="宋体" w:cs="宋体"/>
          <w:color w:val="auto"/>
          <w:spacing w:val="-4"/>
          <w:sz w:val="24"/>
          <w:szCs w:val="24"/>
          <w:lang w:eastAsia="zh-CN"/>
        </w:rPr>
        <w:t>供应商：</w:t>
      </w:r>
    </w:p>
    <w:p w14:paraId="5B1C3DF2">
      <w:pPr>
        <w:spacing w:line="360" w:lineRule="auto"/>
        <w:ind w:left="485"/>
        <w:rPr>
          <w:rFonts w:hint="eastAsia" w:ascii="宋体" w:hAnsi="宋体" w:eastAsia="宋体" w:cs="宋体"/>
          <w:color w:val="auto"/>
          <w:lang w:eastAsia="zh-CN"/>
        </w:rPr>
      </w:pPr>
      <w:r>
        <w:rPr>
          <w:rFonts w:hint="eastAsia" w:ascii="宋体" w:hAnsi="宋体" w:eastAsia="宋体" w:cs="宋体"/>
          <w:color w:val="auto"/>
          <w:spacing w:val="-7"/>
          <w:sz w:val="24"/>
          <w:szCs w:val="24"/>
          <w:lang w:eastAsia="zh-CN"/>
        </w:rPr>
        <w:t>地址：</w:t>
      </w:r>
      <w:r>
        <w:rPr>
          <w:rFonts w:hint="eastAsia" w:ascii="宋体" w:hAnsi="宋体" w:eastAsia="宋体" w:cs="宋体"/>
          <w:color w:val="auto"/>
          <w:spacing w:val="-8"/>
          <w:sz w:val="24"/>
          <w:szCs w:val="24"/>
          <w:lang w:eastAsia="zh-CN"/>
        </w:rPr>
        <w:t>邮编：</w:t>
      </w:r>
    </w:p>
    <w:p w14:paraId="65815044">
      <w:pPr>
        <w:spacing w:line="360" w:lineRule="auto"/>
        <w:ind w:left="492"/>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法定代表人/主要负责人：</w:t>
      </w:r>
    </w:p>
    <w:p w14:paraId="2CF13B5D">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联系电话：</w:t>
      </w:r>
    </w:p>
    <w:p w14:paraId="3D7F1F86">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授权代表：</w:t>
      </w:r>
      <w:r>
        <w:rPr>
          <w:rFonts w:hint="eastAsia" w:ascii="宋体" w:hAnsi="宋体" w:eastAsia="宋体" w:cs="宋体"/>
          <w:color w:val="auto"/>
          <w:spacing w:val="-2"/>
          <w:sz w:val="24"/>
          <w:szCs w:val="24"/>
          <w:lang w:eastAsia="zh-CN"/>
        </w:rPr>
        <w:t>联系电话：</w:t>
      </w:r>
    </w:p>
    <w:p w14:paraId="50E92F1F">
      <w:pPr>
        <w:spacing w:line="360" w:lineRule="auto"/>
        <w:ind w:left="440"/>
        <w:rPr>
          <w:rFonts w:hint="eastAsia" w:ascii="宋体" w:hAnsi="宋体" w:eastAsia="宋体" w:cs="宋体"/>
          <w:color w:val="auto"/>
          <w:sz w:val="24"/>
          <w:szCs w:val="24"/>
          <w:lang w:eastAsia="zh-CN"/>
        </w:rPr>
      </w:pPr>
      <w:r>
        <w:rPr>
          <w:rFonts w:hint="eastAsia" w:ascii="宋体" w:hAnsi="宋体" w:eastAsia="宋体" w:cs="宋体"/>
          <w:color w:val="auto"/>
          <w:spacing w:val="-15"/>
          <w:sz w:val="24"/>
          <w:szCs w:val="24"/>
          <w:lang w:eastAsia="zh-CN"/>
        </w:rPr>
        <w:t>地址：</w:t>
      </w:r>
    </w:p>
    <w:p w14:paraId="1CC19121">
      <w:pPr>
        <w:spacing w:line="360" w:lineRule="auto"/>
        <w:ind w:left="457"/>
        <w:rPr>
          <w:rFonts w:hint="eastAsia" w:ascii="宋体" w:hAnsi="宋体" w:eastAsia="宋体" w:cs="宋体"/>
          <w:color w:val="auto"/>
          <w:sz w:val="24"/>
          <w:szCs w:val="24"/>
          <w:lang w:eastAsia="zh-CN"/>
        </w:rPr>
      </w:pPr>
      <w:r>
        <w:rPr>
          <w:rFonts w:hint="eastAsia" w:ascii="宋体" w:hAnsi="宋体" w:eastAsia="宋体" w:cs="宋体"/>
          <w:color w:val="auto"/>
          <w:spacing w:val="-18"/>
          <w:sz w:val="24"/>
          <w:szCs w:val="24"/>
          <w:lang w:eastAsia="zh-CN"/>
        </w:rPr>
        <w:t>邮编：</w:t>
      </w:r>
    </w:p>
    <w:p w14:paraId="48E962CC">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11"/>
          <w:sz w:val="24"/>
          <w:szCs w:val="24"/>
          <w:lang w:eastAsia="zh-CN"/>
        </w:rPr>
        <w:t>被投诉人1：</w:t>
      </w:r>
    </w:p>
    <w:p w14:paraId="3C8014B6">
      <w:pPr>
        <w:spacing w:line="360" w:lineRule="auto"/>
        <w:ind w:left="440"/>
        <w:rPr>
          <w:rFonts w:hint="eastAsia" w:ascii="宋体" w:hAnsi="宋体" w:eastAsia="宋体" w:cs="宋体"/>
          <w:color w:val="auto"/>
          <w:sz w:val="24"/>
          <w:szCs w:val="24"/>
          <w:lang w:eastAsia="zh-CN"/>
        </w:rPr>
      </w:pPr>
      <w:r>
        <w:rPr>
          <w:rFonts w:hint="eastAsia" w:ascii="宋体" w:hAnsi="宋体" w:eastAsia="宋体" w:cs="宋体"/>
          <w:color w:val="auto"/>
          <w:spacing w:val="-15"/>
          <w:sz w:val="24"/>
          <w:szCs w:val="24"/>
          <w:lang w:eastAsia="zh-CN"/>
        </w:rPr>
        <w:t>地址：</w:t>
      </w:r>
    </w:p>
    <w:p w14:paraId="18A7537A">
      <w:pPr>
        <w:pStyle w:val="10"/>
        <w:spacing w:line="360" w:lineRule="auto"/>
        <w:rPr>
          <w:rFonts w:hint="eastAsia" w:ascii="宋体" w:hAnsi="宋体" w:eastAsia="宋体" w:cs="宋体"/>
          <w:color w:val="auto"/>
          <w:lang w:eastAsia="zh-CN"/>
        </w:rPr>
      </w:pPr>
    </w:p>
    <w:p w14:paraId="663A1C20">
      <w:pPr>
        <w:spacing w:line="360" w:lineRule="auto"/>
        <w:ind w:left="457"/>
        <w:rPr>
          <w:rFonts w:hint="eastAsia" w:ascii="宋体" w:hAnsi="宋体" w:eastAsia="宋体" w:cs="宋体"/>
          <w:color w:val="auto"/>
          <w:sz w:val="24"/>
          <w:szCs w:val="24"/>
          <w:lang w:eastAsia="zh-CN"/>
        </w:rPr>
      </w:pPr>
      <w:r>
        <w:rPr>
          <w:rFonts w:hint="eastAsia" w:ascii="宋体" w:hAnsi="宋体" w:eastAsia="宋体" w:cs="宋体"/>
          <w:color w:val="auto"/>
          <w:spacing w:val="-18"/>
          <w:sz w:val="24"/>
          <w:szCs w:val="24"/>
          <w:lang w:eastAsia="zh-CN"/>
        </w:rPr>
        <w:t>邮编：</w:t>
      </w:r>
    </w:p>
    <w:p w14:paraId="5E55E94A">
      <w:pPr>
        <w:pStyle w:val="10"/>
        <w:spacing w:line="360" w:lineRule="auto"/>
        <w:rPr>
          <w:rFonts w:hint="eastAsia" w:ascii="宋体" w:hAnsi="宋体" w:eastAsia="宋体" w:cs="宋体"/>
          <w:color w:val="auto"/>
          <w:lang w:eastAsia="zh-CN"/>
        </w:rPr>
      </w:pPr>
    </w:p>
    <w:p w14:paraId="20E3AAC7">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联系人：</w:t>
      </w:r>
    </w:p>
    <w:p w14:paraId="591B6789">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联系电话：</w:t>
      </w:r>
    </w:p>
    <w:p w14:paraId="0B5FEB68">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被投诉人2：</w:t>
      </w:r>
    </w:p>
    <w:p w14:paraId="79D6B930">
      <w:pPr>
        <w:spacing w:line="360" w:lineRule="auto"/>
        <w:ind w:left="508"/>
        <w:rPr>
          <w:rFonts w:hint="eastAsia" w:ascii="宋体" w:hAnsi="宋体" w:eastAsia="宋体" w:cs="宋体"/>
          <w:color w:val="auto"/>
          <w:sz w:val="24"/>
          <w:szCs w:val="24"/>
          <w:lang w:eastAsia="zh-CN"/>
        </w:rPr>
      </w:pPr>
      <w:r>
        <w:rPr>
          <w:rFonts w:hint="eastAsia" w:ascii="宋体" w:hAnsi="宋体" w:eastAsia="宋体" w:cs="宋体"/>
          <w:color w:val="auto"/>
          <w:spacing w:val="-13"/>
          <w:position w:val="3"/>
          <w:sz w:val="24"/>
          <w:szCs w:val="24"/>
          <w:lang w:eastAsia="zh-CN"/>
        </w:rPr>
        <w:t>……</w:t>
      </w:r>
    </w:p>
    <w:p w14:paraId="3D8B606C">
      <w:pPr>
        <w:spacing w:line="360" w:lineRule="auto"/>
        <w:ind w:left="486"/>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相关供应商：</w:t>
      </w:r>
    </w:p>
    <w:p w14:paraId="26FEDDFC">
      <w:pPr>
        <w:spacing w:line="360" w:lineRule="auto"/>
        <w:ind w:left="485"/>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地址：邮编：</w:t>
      </w:r>
    </w:p>
    <w:p w14:paraId="1A96E2B8">
      <w:pPr>
        <w:spacing w:line="360" w:lineRule="auto"/>
        <w:ind w:left="484"/>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联系人：</w:t>
      </w:r>
      <w:r>
        <w:rPr>
          <w:rFonts w:hint="eastAsia" w:ascii="宋体" w:hAnsi="宋体" w:eastAsia="宋体" w:cs="宋体"/>
          <w:color w:val="auto"/>
          <w:spacing w:val="-4"/>
          <w:sz w:val="24"/>
          <w:szCs w:val="24"/>
          <w:lang w:eastAsia="zh-CN"/>
        </w:rPr>
        <w:t>联系电话：</w:t>
      </w:r>
    </w:p>
    <w:p w14:paraId="29845BFA">
      <w:pPr>
        <w:spacing w:line="360" w:lineRule="auto"/>
        <w:ind w:left="497"/>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二、投诉项目基本情况：</w:t>
      </w:r>
    </w:p>
    <w:p w14:paraId="55C942F6">
      <w:pPr>
        <w:spacing w:line="360" w:lineRule="auto"/>
        <w:ind w:left="503"/>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采购项目的名称：</w:t>
      </w:r>
    </w:p>
    <w:p w14:paraId="251AB99A">
      <w:pPr>
        <w:spacing w:line="360" w:lineRule="auto"/>
        <w:ind w:left="503"/>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采购项目的编号：</w:t>
      </w:r>
    </w:p>
    <w:p w14:paraId="0D4F0172">
      <w:pPr>
        <w:spacing w:line="360" w:lineRule="auto"/>
        <w:ind w:left="503"/>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采购人名称：</w:t>
      </w:r>
    </w:p>
    <w:p w14:paraId="2AF7243E">
      <w:pPr>
        <w:spacing w:line="360" w:lineRule="auto"/>
        <w:ind w:left="506"/>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代理机构名称：</w:t>
      </w:r>
    </w:p>
    <w:p w14:paraId="66363058">
      <w:pPr>
        <w:spacing w:line="360" w:lineRule="auto"/>
        <w:ind w:left="503"/>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招标文件公告：</w:t>
      </w:r>
      <w:r>
        <w:rPr>
          <w:rFonts w:hint="eastAsia" w:ascii="宋体" w:hAnsi="宋体" w:eastAsia="宋体" w:cs="宋体"/>
          <w:color w:val="auto"/>
          <w:spacing w:val="-3"/>
          <w:sz w:val="24"/>
          <w:szCs w:val="24"/>
          <w:u w:val="single"/>
          <w:lang w:eastAsia="zh-CN"/>
        </w:rPr>
        <w:t>是/否</w:t>
      </w:r>
      <w:r>
        <w:rPr>
          <w:rFonts w:hint="eastAsia" w:ascii="宋体" w:hAnsi="宋体" w:eastAsia="宋体" w:cs="宋体"/>
          <w:color w:val="auto"/>
          <w:spacing w:val="-3"/>
          <w:sz w:val="24"/>
          <w:szCs w:val="24"/>
          <w:lang w:eastAsia="zh-CN"/>
        </w:rPr>
        <w:t>公告期限：</w:t>
      </w:r>
    </w:p>
    <w:p w14:paraId="47E9874B">
      <w:pPr>
        <w:spacing w:line="360" w:lineRule="auto"/>
        <w:ind w:left="503"/>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采购结果公告：</w:t>
      </w:r>
      <w:r>
        <w:rPr>
          <w:rFonts w:hint="eastAsia" w:ascii="宋体" w:hAnsi="宋体" w:eastAsia="宋体" w:cs="宋体"/>
          <w:color w:val="auto"/>
          <w:spacing w:val="-3"/>
          <w:sz w:val="24"/>
          <w:szCs w:val="24"/>
          <w:u w:val="single"/>
          <w:lang w:eastAsia="zh-CN"/>
        </w:rPr>
        <w:t>是/否</w:t>
      </w:r>
      <w:r>
        <w:rPr>
          <w:rFonts w:hint="eastAsia" w:ascii="宋体" w:hAnsi="宋体" w:eastAsia="宋体" w:cs="宋体"/>
          <w:color w:val="auto"/>
          <w:spacing w:val="-3"/>
          <w:sz w:val="24"/>
          <w:szCs w:val="24"/>
          <w:lang w:eastAsia="zh-CN"/>
        </w:rPr>
        <w:t>公告期限：</w:t>
      </w:r>
    </w:p>
    <w:p w14:paraId="64F83497">
      <w:pPr>
        <w:spacing w:line="360" w:lineRule="auto"/>
        <w:ind w:left="505"/>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三、质疑基本情况</w:t>
      </w:r>
    </w:p>
    <w:p w14:paraId="210677B9">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投诉人于年月日，向</w:t>
      </w:r>
      <w:r>
        <w:rPr>
          <w:rFonts w:hint="eastAsia" w:ascii="宋体" w:hAnsi="宋体" w:eastAsia="宋体" w:cs="宋体"/>
          <w:color w:val="auto"/>
          <w:spacing w:val="-6"/>
          <w:sz w:val="24"/>
          <w:szCs w:val="24"/>
          <w:lang w:eastAsia="zh-CN"/>
        </w:rPr>
        <w:t>质疑，质疑事项为：</w:t>
      </w:r>
      <w:r>
        <w:rPr>
          <w:rFonts w:hint="eastAsia" w:ascii="宋体" w:hAnsi="宋体" w:eastAsia="宋体" w:cs="宋体"/>
          <w:color w:val="auto"/>
          <w:spacing w:val="-6"/>
          <w:sz w:val="24"/>
          <w:szCs w:val="24"/>
          <w:u w:val="single"/>
          <w:lang w:eastAsia="zh-CN"/>
        </w:rPr>
        <w:t>采购人/</w:t>
      </w:r>
      <w:r>
        <w:rPr>
          <w:rFonts w:hint="eastAsia" w:ascii="宋体" w:hAnsi="宋体" w:eastAsia="宋体" w:cs="宋体"/>
          <w:color w:val="auto"/>
          <w:spacing w:val="-3"/>
          <w:sz w:val="24"/>
          <w:szCs w:val="24"/>
          <w:u w:val="single"/>
          <w:lang w:eastAsia="zh-CN"/>
        </w:rPr>
        <w:t>代理机构</w:t>
      </w:r>
      <w:r>
        <w:rPr>
          <w:rFonts w:hint="eastAsia" w:ascii="宋体" w:hAnsi="宋体" w:eastAsia="宋体" w:cs="宋体"/>
          <w:color w:val="auto"/>
          <w:spacing w:val="-3"/>
          <w:sz w:val="24"/>
          <w:szCs w:val="24"/>
          <w:lang w:eastAsia="zh-CN"/>
        </w:rPr>
        <w:t>于年月日，就质疑事项作出了</w:t>
      </w:r>
      <w:r>
        <w:rPr>
          <w:rFonts w:hint="eastAsia" w:ascii="宋体" w:hAnsi="宋体" w:eastAsia="宋体" w:cs="宋体"/>
          <w:color w:val="auto"/>
          <w:spacing w:val="-5"/>
          <w:sz w:val="24"/>
          <w:szCs w:val="24"/>
          <w:lang w:eastAsia="zh-CN"/>
        </w:rPr>
        <w:t>答复/没有在法定期限内作出答复。</w:t>
      </w:r>
    </w:p>
    <w:p w14:paraId="102BB925">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四、投诉事项具体内容</w:t>
      </w:r>
    </w:p>
    <w:p w14:paraId="786A781C">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投诉事项1：</w:t>
      </w:r>
    </w:p>
    <w:p w14:paraId="278EC8CD">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事实依据：</w:t>
      </w:r>
    </w:p>
    <w:p w14:paraId="2BBA396A">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ab/>
      </w:r>
    </w:p>
    <w:p w14:paraId="2239624A">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法律依据：</w:t>
      </w:r>
    </w:p>
    <w:p w14:paraId="0E7C6F00">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ab/>
      </w:r>
    </w:p>
    <w:p w14:paraId="56BB1CBA">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投诉事项2</w:t>
      </w:r>
    </w:p>
    <w:p w14:paraId="634A0195">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w:t>
      </w:r>
    </w:p>
    <w:p w14:paraId="292B8E31">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五、与投诉事项相关的投诉请求：</w:t>
      </w:r>
    </w:p>
    <w:p w14:paraId="06FAB835">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请求：</w:t>
      </w:r>
    </w:p>
    <w:p w14:paraId="5B798AE4">
      <w:pPr>
        <w:spacing w:line="360" w:lineRule="auto"/>
        <w:ind w:firstLine="66"/>
        <w:rPr>
          <w:rFonts w:hint="eastAsia" w:ascii="宋体" w:hAnsi="宋体" w:eastAsia="宋体" w:cs="宋体"/>
          <w:color w:val="auto"/>
          <w:spacing w:val="-5"/>
          <w:sz w:val="24"/>
          <w:szCs w:val="24"/>
          <w:lang w:eastAsia="zh-CN"/>
        </w:rPr>
      </w:pPr>
    </w:p>
    <w:p w14:paraId="60D22B29">
      <w:pPr>
        <w:spacing w:line="360" w:lineRule="auto"/>
        <w:ind w:firstLine="66"/>
        <w:rPr>
          <w:rFonts w:hint="eastAsia" w:ascii="宋体" w:hAnsi="宋体" w:eastAsia="宋体" w:cs="宋体"/>
          <w:color w:val="auto"/>
          <w:spacing w:val="-5"/>
          <w:sz w:val="24"/>
          <w:szCs w:val="24"/>
          <w:lang w:eastAsia="zh-CN"/>
        </w:rPr>
      </w:pPr>
    </w:p>
    <w:p w14:paraId="79CEB808">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签字（签章）：公章：</w:t>
      </w:r>
    </w:p>
    <w:p w14:paraId="0A76F994">
      <w:pPr>
        <w:spacing w:line="360" w:lineRule="auto"/>
        <w:ind w:firstLine="66"/>
        <w:rPr>
          <w:rFonts w:hint="eastAsia" w:ascii="宋体" w:hAnsi="宋体" w:eastAsia="宋体" w:cs="宋体"/>
          <w:color w:val="auto"/>
          <w:spacing w:val="-5"/>
          <w:sz w:val="24"/>
          <w:szCs w:val="24"/>
          <w:lang w:eastAsia="zh-CN"/>
        </w:rPr>
      </w:pPr>
    </w:p>
    <w:p w14:paraId="1151612F">
      <w:pPr>
        <w:spacing w:line="360" w:lineRule="auto"/>
        <w:ind w:firstLine="66"/>
        <w:rPr>
          <w:rFonts w:hint="eastAsia" w:ascii="宋体" w:hAnsi="宋体" w:eastAsia="宋体" w:cs="宋体"/>
          <w:color w:val="auto"/>
          <w:spacing w:val="-5"/>
          <w:sz w:val="24"/>
          <w:szCs w:val="24"/>
          <w:lang w:eastAsia="zh-CN"/>
        </w:rPr>
      </w:pPr>
    </w:p>
    <w:p w14:paraId="7A0A074F">
      <w:pPr>
        <w:spacing w:line="360" w:lineRule="auto"/>
        <w:ind w:firstLine="66"/>
        <w:rPr>
          <w:rFonts w:hint="eastAsia" w:ascii="宋体" w:hAnsi="宋体" w:eastAsia="宋体" w:cs="宋体"/>
          <w:color w:val="auto"/>
          <w:spacing w:val="-5"/>
          <w:sz w:val="24"/>
          <w:szCs w:val="24"/>
          <w:lang w:eastAsia="zh-CN"/>
        </w:rPr>
      </w:pPr>
      <w:r>
        <w:rPr>
          <w:rFonts w:hint="eastAsia" w:ascii="宋体" w:hAnsi="宋体" w:eastAsia="宋体" w:cs="宋体"/>
          <w:color w:val="auto"/>
          <w:spacing w:val="-5"/>
          <w:sz w:val="24"/>
          <w:szCs w:val="24"/>
          <w:lang w:eastAsia="zh-CN"/>
        </w:rPr>
        <w:t>日期：</w:t>
      </w:r>
    </w:p>
    <w:p w14:paraId="6DC76D96">
      <w:pPr>
        <w:pStyle w:val="10"/>
        <w:spacing w:line="360" w:lineRule="auto"/>
        <w:rPr>
          <w:rFonts w:hint="eastAsia" w:ascii="宋体" w:hAnsi="宋体" w:eastAsia="宋体" w:cs="宋体"/>
          <w:color w:val="auto"/>
          <w:lang w:eastAsia="zh-CN"/>
        </w:rPr>
      </w:pPr>
    </w:p>
    <w:p w14:paraId="16C4187E">
      <w:pPr>
        <w:pStyle w:val="10"/>
        <w:spacing w:line="360" w:lineRule="auto"/>
        <w:rPr>
          <w:rFonts w:hint="eastAsia" w:ascii="宋体" w:hAnsi="宋体" w:eastAsia="宋体" w:cs="宋体"/>
          <w:color w:val="auto"/>
          <w:lang w:eastAsia="zh-CN"/>
        </w:rPr>
      </w:pPr>
    </w:p>
    <w:p w14:paraId="7BEC5D21">
      <w:pPr>
        <w:spacing w:line="360" w:lineRule="auto"/>
        <w:ind w:left="10"/>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说明：</w:t>
      </w:r>
    </w:p>
    <w:p w14:paraId="35BDC681">
      <w:pPr>
        <w:spacing w:line="360" w:lineRule="auto"/>
        <w:ind w:left="32" w:right="554" w:firstLine="447"/>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1.投诉人提起投诉时，应当提交投诉书和必要的证明材料，并按照被投诉人和与</w:t>
      </w:r>
      <w:r>
        <w:rPr>
          <w:rFonts w:hint="eastAsia" w:ascii="宋体" w:hAnsi="宋体" w:eastAsia="宋体" w:cs="宋体"/>
          <w:color w:val="auto"/>
          <w:spacing w:val="-1"/>
          <w:sz w:val="24"/>
          <w:szCs w:val="24"/>
          <w:lang w:eastAsia="zh-CN"/>
        </w:rPr>
        <w:t>投诉事项有关的供应商数量提供投诉书副本。</w:t>
      </w:r>
    </w:p>
    <w:p w14:paraId="4C752518">
      <w:pPr>
        <w:spacing w:line="360" w:lineRule="auto"/>
        <w:ind w:firstLine="460"/>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2.投诉人若委托代理人进行投诉的，投诉书应按要求列明“授权代表</w:t>
      </w:r>
      <w:r>
        <w:rPr>
          <w:rFonts w:hint="eastAsia" w:ascii="宋体" w:hAnsi="宋体" w:eastAsia="宋体" w:cs="宋体"/>
          <w:color w:val="auto"/>
          <w:spacing w:val="-6"/>
          <w:sz w:val="24"/>
          <w:szCs w:val="24"/>
          <w:lang w:eastAsia="zh-CN"/>
        </w:rPr>
        <w:t>”的有关内容，</w:t>
      </w:r>
      <w:r>
        <w:rPr>
          <w:rFonts w:hint="eastAsia" w:ascii="宋体" w:hAnsi="宋体" w:eastAsia="宋体" w:cs="宋体"/>
          <w:color w:val="auto"/>
          <w:sz w:val="24"/>
          <w:szCs w:val="24"/>
          <w:lang w:eastAsia="zh-CN"/>
        </w:rPr>
        <w:t>并在附件中提交由投诉人签署的授权委托书。授权委托书应当载明代理人的姓</w:t>
      </w:r>
    </w:p>
    <w:p w14:paraId="451CE894">
      <w:pPr>
        <w:spacing w:line="360" w:lineRule="auto"/>
        <w:ind w:left="3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名或者名称、代理事项、具体权限、期限和相关事项。</w:t>
      </w:r>
    </w:p>
    <w:p w14:paraId="01134DF6">
      <w:pPr>
        <w:spacing w:line="360" w:lineRule="auto"/>
        <w:ind w:left="47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3.投诉书应简要列明质疑事项，质疑函、质疑答复等作为附件材料提供。</w:t>
      </w:r>
    </w:p>
    <w:p w14:paraId="5CA281D3">
      <w:pPr>
        <w:spacing w:line="360" w:lineRule="auto"/>
        <w:ind w:left="473"/>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4.投诉书的投诉事项应具体、明确，并有必要的事实依据和法律依据。</w:t>
      </w:r>
    </w:p>
    <w:p w14:paraId="615B62FA">
      <w:pPr>
        <w:spacing w:line="360" w:lineRule="auto"/>
        <w:ind w:left="474"/>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5.投诉书的投诉请求应与投诉事项相关。</w:t>
      </w:r>
    </w:p>
    <w:p w14:paraId="09F108A2">
      <w:pPr>
        <w:spacing w:line="360" w:lineRule="auto"/>
        <w:ind w:left="30" w:right="552" w:firstLine="433"/>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6.投诉人为法人或者其他组织的，投诉书应由法定代</w:t>
      </w:r>
      <w:r>
        <w:rPr>
          <w:rFonts w:hint="eastAsia" w:ascii="宋体" w:hAnsi="宋体" w:eastAsia="宋体" w:cs="宋体"/>
          <w:color w:val="auto"/>
          <w:spacing w:val="-3"/>
          <w:sz w:val="24"/>
          <w:szCs w:val="24"/>
          <w:lang w:eastAsia="zh-CN"/>
        </w:rPr>
        <w:t>表人、主要负责人，或者其</w:t>
      </w:r>
      <w:r>
        <w:rPr>
          <w:rFonts w:hint="eastAsia" w:ascii="宋体" w:hAnsi="宋体" w:eastAsia="宋体" w:cs="宋体"/>
          <w:color w:val="auto"/>
          <w:spacing w:val="-1"/>
          <w:sz w:val="24"/>
          <w:szCs w:val="24"/>
          <w:lang w:eastAsia="zh-CN"/>
        </w:rPr>
        <w:t>授权代表签字或者盖章，并加盖公章。</w:t>
      </w:r>
    </w:p>
    <w:p w14:paraId="7EE4F355">
      <w:pPr>
        <w:spacing w:line="360" w:lineRule="auto"/>
        <w:rPr>
          <w:rFonts w:hint="eastAsia" w:ascii="宋体" w:hAnsi="宋体" w:eastAsia="宋体" w:cs="宋体"/>
          <w:color w:val="auto"/>
          <w:sz w:val="24"/>
          <w:szCs w:val="24"/>
          <w:lang w:eastAsia="zh-CN"/>
        </w:rPr>
        <w:sectPr>
          <w:headerReference r:id="rId113" w:type="first"/>
          <w:headerReference r:id="rId111" w:type="default"/>
          <w:footerReference r:id="rId114" w:type="default"/>
          <w:headerReference r:id="rId112" w:type="even"/>
          <w:pgSz w:w="11910" w:h="16840"/>
          <w:pgMar w:top="1279" w:right="1423" w:bottom="901" w:left="1151" w:header="0" w:footer="662" w:gutter="0"/>
          <w:cols w:space="720" w:num="1"/>
        </w:sectPr>
      </w:pPr>
    </w:p>
    <w:p w14:paraId="305804D5">
      <w:pPr>
        <w:pStyle w:val="10"/>
        <w:spacing w:line="360" w:lineRule="auto"/>
        <w:rPr>
          <w:rFonts w:hint="eastAsia" w:ascii="宋体" w:hAnsi="宋体" w:eastAsia="宋体" w:cs="宋体"/>
          <w:color w:val="auto"/>
          <w:lang w:eastAsia="zh-CN"/>
        </w:rPr>
      </w:pPr>
    </w:p>
    <w:p w14:paraId="3BBE2A15">
      <w:pPr>
        <w:pStyle w:val="10"/>
        <w:spacing w:line="360" w:lineRule="auto"/>
        <w:rPr>
          <w:rFonts w:hint="eastAsia" w:ascii="宋体" w:hAnsi="宋体" w:eastAsia="宋体" w:cs="宋体"/>
          <w:color w:val="auto"/>
          <w:lang w:eastAsia="zh-CN"/>
        </w:rPr>
      </w:pPr>
    </w:p>
    <w:p w14:paraId="09614525">
      <w:pPr>
        <w:spacing w:line="360" w:lineRule="auto"/>
        <w:ind w:left="2506"/>
        <w:outlineLvl w:val="0"/>
        <w:rPr>
          <w:rFonts w:hint="eastAsia" w:ascii="宋体" w:hAnsi="宋体" w:eastAsia="宋体" w:cs="宋体"/>
          <w:color w:val="auto"/>
          <w:sz w:val="35"/>
          <w:szCs w:val="35"/>
          <w:lang w:eastAsia="zh-CN"/>
        </w:rPr>
      </w:pPr>
      <w:bookmarkStart w:id="14" w:name="bookmark11"/>
      <w:bookmarkEnd w:id="14"/>
      <w:bookmarkStart w:id="15" w:name="_Toc234246464"/>
      <w:r>
        <w:rPr>
          <w:rFonts w:hint="eastAsia" w:ascii="宋体" w:hAnsi="宋体" w:eastAsia="宋体" w:cs="宋体"/>
          <w:b/>
          <w:bCs/>
          <w:color w:val="auto"/>
          <w:spacing w:val="2"/>
          <w:sz w:val="35"/>
          <w:szCs w:val="35"/>
          <w:lang w:eastAsia="zh-CN"/>
        </w:rPr>
        <w:t>第六章  合同文本</w:t>
      </w:r>
      <w:bookmarkEnd w:id="15"/>
    </w:p>
    <w:p w14:paraId="73A643ED">
      <w:pPr>
        <w:jc w:val="center"/>
        <w:rPr>
          <w:rFonts w:ascii="宋体" w:hAnsi="宋体" w:cs="宋体"/>
          <w:b/>
          <w:color w:val="auto"/>
          <w:sz w:val="40"/>
          <w:szCs w:val="40"/>
          <w:lang w:eastAsia="zh-CN"/>
        </w:rPr>
      </w:pPr>
    </w:p>
    <w:p w14:paraId="4C88D0BC">
      <w:pPr>
        <w:jc w:val="center"/>
        <w:rPr>
          <w:rFonts w:ascii="宋体" w:hAnsi="宋体" w:cs="宋体"/>
          <w:b/>
          <w:color w:val="auto"/>
          <w:sz w:val="40"/>
          <w:szCs w:val="40"/>
          <w:lang w:eastAsia="zh-CN"/>
        </w:rPr>
      </w:pPr>
    </w:p>
    <w:p w14:paraId="37BC9D08">
      <w:pPr>
        <w:jc w:val="center"/>
        <w:rPr>
          <w:rFonts w:ascii="宋体" w:hAnsi="宋体" w:cs="宋体"/>
          <w:b/>
          <w:color w:val="auto"/>
          <w:sz w:val="40"/>
          <w:szCs w:val="40"/>
          <w:lang w:eastAsia="zh-CN"/>
        </w:rPr>
      </w:pPr>
    </w:p>
    <w:p w14:paraId="59E1027D">
      <w:pPr>
        <w:jc w:val="center"/>
        <w:rPr>
          <w:rFonts w:ascii="宋体" w:hAnsi="宋体" w:cs="宋体"/>
          <w:b/>
          <w:color w:val="auto"/>
          <w:sz w:val="40"/>
          <w:szCs w:val="40"/>
          <w:lang w:eastAsia="zh-CN"/>
        </w:rPr>
      </w:pPr>
    </w:p>
    <w:p w14:paraId="2829534C">
      <w:pPr>
        <w:jc w:val="center"/>
        <w:rPr>
          <w:rFonts w:ascii="宋体" w:hAnsi="宋体" w:cs="宋体"/>
          <w:b/>
          <w:color w:val="auto"/>
          <w:sz w:val="40"/>
          <w:szCs w:val="40"/>
          <w:lang w:eastAsia="zh-CN"/>
        </w:rPr>
      </w:pPr>
    </w:p>
    <w:p w14:paraId="546D54F0">
      <w:pPr>
        <w:jc w:val="center"/>
        <w:rPr>
          <w:rFonts w:ascii="宋体" w:hAnsi="宋体" w:cs="宋体"/>
          <w:b/>
          <w:color w:val="auto"/>
          <w:sz w:val="40"/>
          <w:szCs w:val="40"/>
          <w:lang w:eastAsia="zh-CN"/>
        </w:rPr>
      </w:pPr>
    </w:p>
    <w:p w14:paraId="01605C39">
      <w:pPr>
        <w:jc w:val="center"/>
        <w:rPr>
          <w:rFonts w:ascii="宋体" w:hAnsi="宋体" w:cs="宋体"/>
          <w:b/>
          <w:color w:val="auto"/>
          <w:sz w:val="40"/>
          <w:szCs w:val="40"/>
          <w:lang w:eastAsia="zh-CN"/>
        </w:rPr>
      </w:pPr>
    </w:p>
    <w:p w14:paraId="68BEB2CC">
      <w:pPr>
        <w:jc w:val="center"/>
        <w:rPr>
          <w:rFonts w:ascii="宋体" w:hAnsi="宋体" w:cs="宋体"/>
          <w:bCs/>
          <w:color w:val="auto"/>
          <w:sz w:val="72"/>
          <w:szCs w:val="72"/>
          <w:lang w:eastAsia="zh-CN"/>
        </w:rPr>
      </w:pPr>
      <w:r>
        <w:rPr>
          <w:rFonts w:hint="eastAsia" w:ascii="宋体" w:hAnsi="宋体" w:cs="宋体"/>
          <w:b/>
          <w:color w:val="auto"/>
          <w:sz w:val="56"/>
          <w:szCs w:val="56"/>
          <w:lang w:eastAsia="zh"/>
        </w:rPr>
        <w:t>施工</w:t>
      </w:r>
      <w:r>
        <w:rPr>
          <w:rFonts w:hint="eastAsia" w:ascii="宋体" w:hAnsi="宋体" w:cs="宋体"/>
          <w:b/>
          <w:color w:val="auto"/>
          <w:sz w:val="56"/>
          <w:szCs w:val="56"/>
          <w:lang w:eastAsia="zh-CN"/>
        </w:rPr>
        <w:t>合同</w:t>
      </w:r>
    </w:p>
    <w:p w14:paraId="76DE2FDF">
      <w:pPr>
        <w:rPr>
          <w:rFonts w:ascii="宋体" w:hAnsi="宋体" w:cs="宋体"/>
          <w:color w:val="auto"/>
          <w:szCs w:val="20"/>
          <w:lang w:eastAsia="zh-CN"/>
        </w:rPr>
      </w:pPr>
    </w:p>
    <w:p w14:paraId="44DF7BAB">
      <w:pPr>
        <w:rPr>
          <w:rFonts w:ascii="宋体" w:hAnsi="宋体" w:cs="宋体"/>
          <w:color w:val="auto"/>
          <w:szCs w:val="20"/>
          <w:lang w:eastAsia="zh-CN"/>
        </w:rPr>
      </w:pPr>
    </w:p>
    <w:p w14:paraId="4C981A20">
      <w:pPr>
        <w:rPr>
          <w:rFonts w:ascii="宋体" w:hAnsi="宋体" w:cs="宋体"/>
          <w:color w:val="auto"/>
          <w:szCs w:val="20"/>
          <w:lang w:eastAsia="zh-CN"/>
        </w:rPr>
      </w:pPr>
    </w:p>
    <w:p w14:paraId="022F10A6">
      <w:pPr>
        <w:rPr>
          <w:rFonts w:ascii="宋体" w:hAnsi="宋体" w:cs="宋体"/>
          <w:color w:val="auto"/>
          <w:szCs w:val="20"/>
          <w:lang w:eastAsia="zh-CN"/>
        </w:rPr>
      </w:pPr>
    </w:p>
    <w:p w14:paraId="629E6DAB">
      <w:pPr>
        <w:rPr>
          <w:rFonts w:ascii="宋体" w:hAnsi="宋体" w:cs="宋体"/>
          <w:color w:val="auto"/>
          <w:szCs w:val="20"/>
          <w:lang w:eastAsia="zh-CN"/>
        </w:rPr>
      </w:pPr>
    </w:p>
    <w:p w14:paraId="72E23042">
      <w:pPr>
        <w:spacing w:line="420" w:lineRule="auto"/>
        <w:ind w:left="2440" w:leftChars="400" w:hanging="1600" w:hangingChars="500"/>
        <w:rPr>
          <w:rFonts w:ascii="宋体" w:hAnsi="宋体" w:cs="宋体"/>
          <w:bCs/>
          <w:color w:val="auto"/>
          <w:sz w:val="32"/>
          <w:szCs w:val="32"/>
          <w:u w:val="single"/>
          <w:lang w:eastAsia="zh-CN"/>
        </w:rPr>
      </w:pPr>
      <w:r>
        <w:rPr>
          <w:rFonts w:hint="eastAsia" w:ascii="宋体" w:hAnsi="宋体" w:cs="宋体"/>
          <w:bCs/>
          <w:color w:val="auto"/>
          <w:sz w:val="32"/>
          <w:szCs w:val="32"/>
          <w:lang w:eastAsia="zh-CN"/>
        </w:rPr>
        <w:t>合同名称：</w:t>
      </w:r>
      <w:r>
        <w:rPr>
          <w:rFonts w:hint="eastAsia" w:ascii="宋体" w:hAnsi="宋体" w:cs="宋体"/>
          <w:bCs/>
          <w:color w:val="auto"/>
          <w:sz w:val="32"/>
          <w:szCs w:val="32"/>
          <w:u w:val="single"/>
          <w:lang w:eastAsia="zh-CN"/>
        </w:rPr>
        <w:t>2026年广西财经学院明秀校区产教融合大楼科创办公场所装修工程</w:t>
      </w:r>
    </w:p>
    <w:p w14:paraId="6A623D79">
      <w:pPr>
        <w:ind w:firstLine="838" w:firstLineChars="262"/>
        <w:rPr>
          <w:rFonts w:ascii="宋体" w:hAnsi="宋体" w:cs="宋体"/>
          <w:bCs/>
          <w:color w:val="auto"/>
          <w:sz w:val="32"/>
          <w:szCs w:val="32"/>
          <w:u w:val="single"/>
          <w:lang w:eastAsia="zh-CN"/>
        </w:rPr>
      </w:pPr>
    </w:p>
    <w:p w14:paraId="55DD4191">
      <w:pPr>
        <w:ind w:firstLine="838" w:firstLineChars="262"/>
        <w:rPr>
          <w:rFonts w:ascii="宋体" w:hAnsi="宋体" w:cs="宋体"/>
          <w:bCs/>
          <w:color w:val="auto"/>
          <w:sz w:val="32"/>
          <w:szCs w:val="32"/>
          <w:u w:val="single"/>
          <w:lang w:eastAsia="zh-CN"/>
        </w:rPr>
      </w:pPr>
      <w:r>
        <w:rPr>
          <w:rFonts w:hint="eastAsia" w:ascii="宋体" w:hAnsi="宋体" w:cs="宋体"/>
          <w:bCs/>
          <w:color w:val="auto"/>
          <w:sz w:val="32"/>
          <w:szCs w:val="32"/>
          <w:lang w:eastAsia="zh-CN"/>
        </w:rPr>
        <w:t>合同编号：</w:t>
      </w:r>
      <w:r>
        <w:rPr>
          <w:rFonts w:hint="eastAsia"/>
          <w:color w:val="auto"/>
          <w:u w:val="single"/>
          <w:lang w:eastAsia="zh-CN"/>
        </w:rPr>
        <w:t xml:space="preserve">                                    </w:t>
      </w:r>
    </w:p>
    <w:p w14:paraId="2429461F">
      <w:pPr>
        <w:ind w:firstLine="550" w:firstLineChars="262"/>
        <w:jc w:val="center"/>
        <w:rPr>
          <w:rFonts w:ascii="宋体" w:hAnsi="宋体" w:cs="宋体"/>
          <w:bCs/>
          <w:color w:val="auto"/>
          <w:szCs w:val="20"/>
          <w:lang w:eastAsia="zh-CN"/>
        </w:rPr>
      </w:pPr>
    </w:p>
    <w:p w14:paraId="5E73E30F">
      <w:pPr>
        <w:ind w:firstLine="550" w:firstLineChars="262"/>
        <w:jc w:val="center"/>
        <w:rPr>
          <w:rFonts w:ascii="宋体" w:hAnsi="宋体" w:cs="宋体"/>
          <w:bCs/>
          <w:color w:val="auto"/>
          <w:szCs w:val="20"/>
          <w:lang w:eastAsia="zh-CN"/>
        </w:rPr>
      </w:pPr>
    </w:p>
    <w:p w14:paraId="1EDAA173">
      <w:pPr>
        <w:ind w:firstLine="550" w:firstLineChars="262"/>
        <w:jc w:val="center"/>
        <w:rPr>
          <w:rFonts w:ascii="宋体" w:hAnsi="宋体" w:cs="宋体"/>
          <w:bCs/>
          <w:color w:val="auto"/>
          <w:szCs w:val="20"/>
          <w:lang w:eastAsia="zh-CN"/>
        </w:rPr>
      </w:pPr>
    </w:p>
    <w:p w14:paraId="44707AF0">
      <w:pPr>
        <w:ind w:firstLine="550" w:firstLineChars="262"/>
        <w:jc w:val="center"/>
        <w:rPr>
          <w:rFonts w:ascii="宋体" w:hAnsi="宋体" w:cs="宋体"/>
          <w:bCs/>
          <w:color w:val="auto"/>
          <w:szCs w:val="20"/>
          <w:lang w:eastAsia="zh-CN"/>
        </w:rPr>
      </w:pPr>
    </w:p>
    <w:p w14:paraId="2A2931F0">
      <w:pPr>
        <w:spacing w:line="340" w:lineRule="exact"/>
        <w:ind w:firstLine="838" w:firstLineChars="262"/>
        <w:rPr>
          <w:rFonts w:ascii="宋体" w:hAnsi="宋体" w:cs="宋体"/>
          <w:bCs/>
          <w:color w:val="auto"/>
          <w:sz w:val="32"/>
          <w:szCs w:val="32"/>
          <w:lang w:eastAsia="zh-CN"/>
        </w:rPr>
      </w:pPr>
      <w:r>
        <w:rPr>
          <w:rFonts w:hint="eastAsia" w:ascii="宋体" w:hAnsi="宋体" w:cs="宋体"/>
          <w:bCs/>
          <w:color w:val="auto"/>
          <w:sz w:val="32"/>
          <w:szCs w:val="32"/>
          <w:lang w:eastAsia="zh-CN"/>
        </w:rPr>
        <w:t>发包人（甲方）：</w:t>
      </w:r>
      <w:r>
        <w:rPr>
          <w:rFonts w:hint="eastAsia" w:ascii="宋体" w:hAnsi="宋体" w:cs="宋体"/>
          <w:bCs/>
          <w:color w:val="auto"/>
          <w:sz w:val="32"/>
          <w:szCs w:val="32"/>
          <w:u w:val="single"/>
          <w:lang w:eastAsia="zh-CN"/>
        </w:rPr>
        <w:t>广西财经学院</w:t>
      </w:r>
    </w:p>
    <w:p w14:paraId="096D9B7C">
      <w:pPr>
        <w:spacing w:line="340" w:lineRule="exact"/>
        <w:ind w:firstLine="838" w:firstLineChars="262"/>
        <w:rPr>
          <w:rFonts w:ascii="宋体" w:hAnsi="宋体" w:cs="宋体"/>
          <w:bCs/>
          <w:color w:val="auto"/>
          <w:sz w:val="32"/>
          <w:szCs w:val="32"/>
          <w:lang w:eastAsia="zh-CN"/>
        </w:rPr>
      </w:pPr>
    </w:p>
    <w:p w14:paraId="4CF2889D">
      <w:pPr>
        <w:spacing w:line="340" w:lineRule="exact"/>
        <w:ind w:firstLine="838" w:firstLineChars="262"/>
        <w:rPr>
          <w:rFonts w:ascii="宋体" w:hAnsi="宋体" w:cs="宋体"/>
          <w:bCs/>
          <w:color w:val="auto"/>
          <w:sz w:val="32"/>
          <w:szCs w:val="32"/>
          <w:lang w:eastAsia="zh-CN"/>
        </w:rPr>
      </w:pPr>
    </w:p>
    <w:p w14:paraId="0F6FBB17">
      <w:pPr>
        <w:spacing w:line="340" w:lineRule="exact"/>
        <w:ind w:firstLine="838" w:firstLineChars="262"/>
        <w:rPr>
          <w:rFonts w:hint="eastAsia" w:ascii="宋体" w:hAnsi="宋体" w:eastAsia="宋体" w:cs="宋体"/>
          <w:bCs/>
          <w:color w:val="auto"/>
          <w:sz w:val="32"/>
          <w:szCs w:val="32"/>
          <w:lang w:eastAsia="zh-CN"/>
        </w:rPr>
      </w:pPr>
      <w:r>
        <w:rPr>
          <w:rFonts w:hint="eastAsia" w:ascii="宋体" w:hAnsi="宋体" w:cs="宋体"/>
          <w:bCs/>
          <w:color w:val="auto"/>
          <w:sz w:val="32"/>
          <w:szCs w:val="32"/>
          <w:lang w:eastAsia="zh-CN"/>
        </w:rPr>
        <w:t>承包人（乙方）：</w:t>
      </w:r>
      <w:r>
        <w:rPr>
          <w:rFonts w:hint="eastAsia" w:ascii="宋体" w:hAnsi="宋体" w:cs="宋体"/>
          <w:bCs/>
          <w:color w:val="auto"/>
          <w:sz w:val="32"/>
          <w:szCs w:val="32"/>
          <w:u w:val="single"/>
          <w:lang w:eastAsia="zh-CN"/>
        </w:rPr>
        <w:t xml:space="preserve"> </w:t>
      </w:r>
      <w:r>
        <w:rPr>
          <w:rFonts w:hint="eastAsia" w:ascii="宋体" w:hAnsi="宋体" w:eastAsia="宋体" w:cs="宋体"/>
          <w:bCs/>
          <w:color w:val="auto"/>
          <w:sz w:val="32"/>
          <w:szCs w:val="32"/>
          <w:u w:val="single"/>
          <w:lang w:eastAsia="zh-CN"/>
        </w:rPr>
        <w:t xml:space="preserve">           </w:t>
      </w:r>
    </w:p>
    <w:p w14:paraId="4C6922D8">
      <w:pPr>
        <w:spacing w:line="340" w:lineRule="exact"/>
        <w:ind w:firstLine="1039" w:firstLineChars="495"/>
        <w:rPr>
          <w:rFonts w:ascii="宋体" w:hAnsi="宋体" w:cs="宋体"/>
          <w:bCs/>
          <w:color w:val="auto"/>
          <w:szCs w:val="20"/>
          <w:lang w:eastAsia="zh-CN"/>
        </w:rPr>
      </w:pPr>
    </w:p>
    <w:p w14:paraId="786A88DD">
      <w:pPr>
        <w:jc w:val="center"/>
        <w:rPr>
          <w:rFonts w:ascii="宋体" w:hAnsi="宋体" w:cs="宋体"/>
          <w:color w:val="auto"/>
          <w:sz w:val="24"/>
          <w:lang w:eastAsia="zh-CN"/>
        </w:rPr>
      </w:pPr>
      <w:r>
        <w:rPr>
          <w:rFonts w:ascii="宋体" w:hAnsi="宋体" w:cs="宋体"/>
          <w:color w:val="auto"/>
          <w:sz w:val="24"/>
          <w:lang w:eastAsia="zh-CN"/>
        </w:rPr>
        <w:br w:type="page"/>
      </w:r>
    </w:p>
    <w:p w14:paraId="2A1182AB">
      <w:pPr>
        <w:keepNext/>
        <w:keepLines/>
        <w:spacing w:before="260" w:after="260" w:line="416" w:lineRule="auto"/>
        <w:jc w:val="center"/>
        <w:outlineLvl w:val="2"/>
        <w:rPr>
          <w:rFonts w:ascii="宋体" w:hAnsi="宋体" w:cs="宋体"/>
          <w:b/>
          <w:bCs/>
          <w:color w:val="auto"/>
          <w:sz w:val="32"/>
          <w:szCs w:val="32"/>
          <w:lang w:eastAsia="zh-CN"/>
        </w:rPr>
      </w:pPr>
      <w:r>
        <w:rPr>
          <w:rFonts w:hint="eastAsia" w:ascii="宋体" w:hAnsi="宋体" w:cs="宋体"/>
          <w:b/>
          <w:bCs/>
          <w:color w:val="auto"/>
          <w:sz w:val="32"/>
          <w:szCs w:val="32"/>
          <w:lang w:eastAsia="zh-CN"/>
        </w:rPr>
        <w:t>一、合同协议书</w:t>
      </w:r>
    </w:p>
    <w:p w14:paraId="7CCEA1AD">
      <w:pPr>
        <w:spacing w:line="440" w:lineRule="exact"/>
        <w:rPr>
          <w:rFonts w:ascii="宋体" w:hAnsi="宋体" w:cs="宋体"/>
          <w:color w:val="auto"/>
          <w:sz w:val="24"/>
          <w:u w:val="single"/>
          <w:lang w:eastAsia="zh-CN"/>
        </w:rPr>
      </w:pPr>
      <w:r>
        <w:rPr>
          <w:rFonts w:hint="eastAsia" w:ascii="宋体" w:hAnsi="宋体" w:cs="宋体"/>
          <w:color w:val="auto"/>
          <w:sz w:val="24"/>
          <w:lang w:eastAsia="zh-CN"/>
        </w:rPr>
        <w:t>发包人（甲方）：</w:t>
      </w:r>
      <w:r>
        <w:rPr>
          <w:rFonts w:hint="eastAsia" w:ascii="宋体" w:hAnsi="宋体" w:cs="宋体"/>
          <w:color w:val="auto"/>
          <w:sz w:val="24"/>
          <w:u w:val="single"/>
          <w:lang w:eastAsia="zh-CN"/>
        </w:rPr>
        <w:t>广西财经学院</w:t>
      </w:r>
    </w:p>
    <w:p w14:paraId="1E1D5599">
      <w:pPr>
        <w:spacing w:line="440" w:lineRule="exact"/>
        <w:rPr>
          <w:rFonts w:ascii="宋体" w:hAnsi="宋体" w:cs="宋体"/>
          <w:color w:val="auto"/>
          <w:sz w:val="24"/>
          <w:u w:val="single"/>
          <w:lang w:eastAsia="zh-CN"/>
        </w:rPr>
      </w:pPr>
      <w:r>
        <w:rPr>
          <w:rFonts w:hint="eastAsia" w:ascii="宋体" w:hAnsi="宋体" w:cs="宋体"/>
          <w:color w:val="auto"/>
          <w:sz w:val="24"/>
          <w:lang w:eastAsia="zh-CN"/>
        </w:rPr>
        <w:t>承包人（乙方）：</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lang w:eastAsia="zh-CN"/>
        </w:rPr>
        <w:t xml:space="preserve">  </w:t>
      </w:r>
    </w:p>
    <w:p w14:paraId="666989D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根据《中华人民共和国民法典》《中华人民共和国建筑法》及有关法律规定，遵循平等、自愿、公平和诚实信用的原则，双方就</w:t>
      </w:r>
      <w:r>
        <w:rPr>
          <w:rFonts w:hint="eastAsia" w:ascii="宋体" w:hAnsi="宋体" w:cs="宋体"/>
          <w:color w:val="auto"/>
          <w:sz w:val="24"/>
          <w:u w:val="single"/>
          <w:lang w:eastAsia="zh-CN"/>
        </w:rPr>
        <w:t>2026年广西财经学院明秀校区产教融合大楼科创办公场所装修工程</w:t>
      </w:r>
      <w:r>
        <w:rPr>
          <w:rFonts w:hint="eastAsia" w:ascii="宋体" w:hAnsi="宋体" w:cs="宋体"/>
          <w:color w:val="auto"/>
          <w:sz w:val="24"/>
          <w:lang w:eastAsia="zh-CN"/>
        </w:rPr>
        <w:t>施工及有关事项协商一致，共同达成如下协议：</w:t>
      </w:r>
    </w:p>
    <w:p w14:paraId="79DA3DAB">
      <w:pPr>
        <w:spacing w:line="440" w:lineRule="exact"/>
        <w:rPr>
          <w:rFonts w:ascii="宋体" w:hAnsi="宋体" w:cs="宋体"/>
          <w:b/>
          <w:bCs/>
          <w:color w:val="auto"/>
          <w:sz w:val="24"/>
          <w:lang w:eastAsia="zh-CN"/>
        </w:rPr>
      </w:pPr>
      <w:r>
        <w:rPr>
          <w:rFonts w:hint="eastAsia" w:ascii="宋体" w:hAnsi="宋体" w:cs="宋体"/>
          <w:b/>
          <w:bCs/>
          <w:color w:val="auto"/>
          <w:sz w:val="24"/>
          <w:lang w:eastAsia="zh-CN"/>
        </w:rPr>
        <w:t>一、工程概况</w:t>
      </w:r>
    </w:p>
    <w:p w14:paraId="447CC248">
      <w:pPr>
        <w:spacing w:line="440" w:lineRule="exact"/>
        <w:ind w:firstLine="470" w:firstLineChars="196"/>
        <w:rPr>
          <w:rFonts w:ascii="宋体" w:hAnsi="宋体" w:cs="宋体"/>
          <w:color w:val="auto"/>
          <w:sz w:val="24"/>
          <w:u w:val="single"/>
          <w:lang w:eastAsia="zh-CN"/>
        </w:rPr>
      </w:pPr>
      <w:r>
        <w:rPr>
          <w:rFonts w:hint="eastAsia" w:ascii="宋体" w:hAnsi="宋体" w:cs="宋体"/>
          <w:color w:val="auto"/>
          <w:sz w:val="24"/>
          <w:lang w:eastAsia="zh-CN"/>
        </w:rPr>
        <w:t>1.工程名称：</w:t>
      </w:r>
      <w:r>
        <w:rPr>
          <w:rFonts w:hint="eastAsia" w:ascii="宋体" w:hAnsi="宋体" w:cs="宋体"/>
          <w:color w:val="auto"/>
          <w:sz w:val="24"/>
          <w:u w:val="single"/>
          <w:lang w:eastAsia="zh-CN"/>
        </w:rPr>
        <w:t>2026 年广西财经学院明秀校区产教融合大楼科创办公场所装修工程</w:t>
      </w:r>
      <w:r>
        <w:rPr>
          <w:rFonts w:hint="eastAsia" w:ascii="宋体" w:hAnsi="宋体" w:cs="宋体"/>
          <w:color w:val="auto"/>
          <w:sz w:val="24"/>
          <w:lang w:eastAsia="zh-CN"/>
        </w:rPr>
        <w:t>。</w:t>
      </w:r>
    </w:p>
    <w:p w14:paraId="0136130F">
      <w:pPr>
        <w:spacing w:line="440" w:lineRule="exact"/>
        <w:ind w:firstLine="470" w:firstLineChars="196"/>
        <w:rPr>
          <w:rFonts w:ascii="宋体" w:hAnsi="宋体" w:cs="宋体"/>
          <w:color w:val="auto"/>
          <w:sz w:val="24"/>
          <w:lang w:eastAsia="zh-CN"/>
        </w:rPr>
      </w:pPr>
      <w:r>
        <w:rPr>
          <w:rFonts w:hint="eastAsia" w:ascii="宋体" w:hAnsi="宋体" w:cs="宋体"/>
          <w:color w:val="auto"/>
          <w:sz w:val="24"/>
          <w:lang w:eastAsia="zh-CN"/>
        </w:rPr>
        <w:t>2.工程地点：</w:t>
      </w:r>
      <w:r>
        <w:rPr>
          <w:rFonts w:hint="eastAsia" w:ascii="宋体" w:hAnsi="宋体" w:cs="宋体"/>
          <w:color w:val="auto"/>
          <w:sz w:val="24"/>
          <w:u w:val="single"/>
          <w:lang w:eastAsia="zh-CN"/>
        </w:rPr>
        <w:t>广西财经学院明秀校区。</w:t>
      </w:r>
    </w:p>
    <w:p w14:paraId="1285E431">
      <w:pPr>
        <w:spacing w:line="440" w:lineRule="exact"/>
        <w:ind w:firstLine="470" w:firstLineChars="196"/>
        <w:rPr>
          <w:rFonts w:ascii="宋体" w:hAnsi="宋体" w:cs="宋体"/>
          <w:color w:val="auto"/>
          <w:sz w:val="24"/>
          <w:lang w:eastAsia="zh-CN"/>
        </w:rPr>
      </w:pPr>
      <w:r>
        <w:rPr>
          <w:rFonts w:hint="eastAsia" w:ascii="宋体" w:hAnsi="宋体" w:cs="宋体"/>
          <w:color w:val="auto"/>
          <w:sz w:val="24"/>
          <w:lang w:eastAsia="zh-CN"/>
        </w:rPr>
        <w:t>3.工程立项批准文号：</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p>
    <w:p w14:paraId="358FF90E">
      <w:pPr>
        <w:spacing w:line="440" w:lineRule="exact"/>
        <w:ind w:firstLine="470" w:firstLineChars="196"/>
        <w:rPr>
          <w:rFonts w:ascii="宋体" w:hAnsi="宋体" w:cs="宋体"/>
          <w:color w:val="auto"/>
          <w:sz w:val="24"/>
          <w:lang w:eastAsia="zh-CN"/>
        </w:rPr>
      </w:pPr>
      <w:r>
        <w:rPr>
          <w:rFonts w:hint="eastAsia" w:ascii="宋体" w:hAnsi="宋体" w:cs="宋体"/>
          <w:color w:val="auto"/>
          <w:sz w:val="24"/>
          <w:lang w:eastAsia="zh-CN"/>
        </w:rPr>
        <w:t>4.资金来源：</w:t>
      </w:r>
      <w:r>
        <w:rPr>
          <w:rFonts w:hint="eastAsia" w:ascii="宋体" w:hAnsi="宋体" w:cs="宋体"/>
          <w:color w:val="auto"/>
          <w:sz w:val="24"/>
          <w:u w:val="single"/>
          <w:lang w:eastAsia="zh-CN"/>
        </w:rPr>
        <w:t>财政资金</w:t>
      </w:r>
      <w:r>
        <w:rPr>
          <w:rFonts w:hint="eastAsia" w:ascii="宋体" w:hAnsi="宋体" w:cs="宋体"/>
          <w:color w:val="auto"/>
          <w:sz w:val="24"/>
          <w:lang w:eastAsia="zh-CN"/>
        </w:rPr>
        <w:t>。</w:t>
      </w:r>
    </w:p>
    <w:p w14:paraId="6F52577A">
      <w:pPr>
        <w:spacing w:line="440" w:lineRule="exact"/>
        <w:ind w:firstLine="470" w:firstLineChars="196"/>
        <w:rPr>
          <w:rFonts w:ascii="宋体" w:hAnsi="宋体" w:cs="宋体"/>
          <w:color w:val="auto"/>
          <w:sz w:val="24"/>
          <w:lang w:eastAsia="zh-CN"/>
        </w:rPr>
      </w:pPr>
      <w:r>
        <w:rPr>
          <w:rFonts w:hint="eastAsia" w:ascii="宋体" w:hAnsi="宋体" w:cs="宋体"/>
          <w:color w:val="auto"/>
          <w:sz w:val="24"/>
          <w:lang w:eastAsia="zh-CN"/>
        </w:rPr>
        <w:t>5.工程</w:t>
      </w:r>
      <w:r>
        <w:rPr>
          <w:rFonts w:hint="eastAsia" w:ascii="宋体" w:hAnsi="宋体" w:cs="宋体"/>
          <w:color w:val="auto"/>
          <w:sz w:val="24"/>
          <w:lang w:eastAsia="zh"/>
        </w:rPr>
        <w:t>建设</w:t>
      </w:r>
      <w:r>
        <w:rPr>
          <w:rFonts w:hint="eastAsia" w:ascii="宋体" w:hAnsi="宋体" w:cs="宋体"/>
          <w:color w:val="auto"/>
          <w:sz w:val="24"/>
          <w:lang w:eastAsia="zh-CN"/>
        </w:rPr>
        <w:t>内容</w:t>
      </w:r>
      <w:r>
        <w:rPr>
          <w:rFonts w:hint="eastAsia" w:ascii="宋体" w:hAnsi="宋体" w:eastAsia="宋体" w:cs="宋体"/>
          <w:color w:val="auto"/>
          <w:sz w:val="24"/>
          <w:lang w:eastAsia="zh-CN"/>
        </w:rPr>
        <w:t>：</w:t>
      </w:r>
      <w:r>
        <w:rPr>
          <w:rFonts w:ascii="宋体" w:hAnsi="宋体" w:eastAsia="宋体" w:cs="宋体"/>
          <w:color w:val="auto"/>
          <w:spacing w:val="7"/>
          <w:sz w:val="24"/>
          <w:szCs w:val="24"/>
          <w:lang w:eastAsia="zh-CN"/>
        </w:rPr>
        <w:t>广西财经学院明秀校区产教融合大楼</w:t>
      </w:r>
      <w:r>
        <w:rPr>
          <w:rFonts w:hint="eastAsia" w:ascii="宋体" w:hAnsi="宋体" w:eastAsia="宋体" w:cs="宋体"/>
          <w:color w:val="auto"/>
          <w:spacing w:val="7"/>
          <w:sz w:val="24"/>
          <w:szCs w:val="24"/>
          <w:lang w:eastAsia="zh-CN"/>
        </w:rPr>
        <w:t>为</w:t>
      </w:r>
      <w:r>
        <w:rPr>
          <w:rFonts w:ascii="宋体" w:hAnsi="宋体" w:eastAsia="宋体" w:cs="宋体"/>
          <w:color w:val="auto"/>
          <w:spacing w:val="7"/>
          <w:sz w:val="24"/>
          <w:szCs w:val="24"/>
          <w:lang w:eastAsia="zh-CN"/>
        </w:rPr>
        <w:t>一类高层公共建筑</w:t>
      </w:r>
      <w:r>
        <w:rPr>
          <w:rFonts w:hint="eastAsia" w:ascii="宋体" w:hAnsi="宋体" w:eastAsia="宋体" w:cs="宋体"/>
          <w:color w:val="auto"/>
          <w:spacing w:val="7"/>
          <w:sz w:val="24"/>
          <w:szCs w:val="24"/>
          <w:lang w:eastAsia="zh-CN"/>
        </w:rPr>
        <w:t>，</w:t>
      </w:r>
      <w:r>
        <w:rPr>
          <w:rFonts w:ascii="宋体" w:hAnsi="宋体" w:eastAsia="宋体" w:cs="宋体"/>
          <w:color w:val="auto"/>
          <w:spacing w:val="7"/>
          <w:sz w:val="24"/>
          <w:szCs w:val="24"/>
          <w:lang w:eastAsia="zh-CN"/>
        </w:rPr>
        <w:t>建筑层数27层,建筑高度为99.99m</w:t>
      </w:r>
      <w:r>
        <w:rPr>
          <w:rFonts w:hint="eastAsia" w:ascii="宋体" w:hAnsi="宋体" w:eastAsia="宋体" w:cs="宋体"/>
          <w:color w:val="auto"/>
          <w:spacing w:val="7"/>
          <w:sz w:val="24"/>
          <w:szCs w:val="24"/>
          <w:lang w:eastAsia="zh-CN"/>
        </w:rPr>
        <w:t>，</w:t>
      </w:r>
      <w:r>
        <w:rPr>
          <w:rFonts w:ascii="宋体" w:hAnsi="宋体" w:eastAsia="宋体" w:cs="宋体"/>
          <w:color w:val="auto"/>
          <w:spacing w:val="7"/>
          <w:sz w:val="24"/>
          <w:szCs w:val="24"/>
          <w:lang w:eastAsia="zh-CN"/>
        </w:rPr>
        <w:t>框架剪力墙结构</w:t>
      </w:r>
      <w:r>
        <w:rPr>
          <w:rFonts w:hint="eastAsia" w:ascii="宋体" w:hAnsi="宋体" w:eastAsia="宋体" w:cs="宋体"/>
          <w:color w:val="auto"/>
          <w:spacing w:val="7"/>
          <w:sz w:val="24"/>
          <w:szCs w:val="24"/>
          <w:lang w:eastAsia="zh-CN"/>
        </w:rPr>
        <w:t>。</w:t>
      </w:r>
      <w:r>
        <w:rPr>
          <w:rFonts w:hint="eastAsia" w:ascii="宋体" w:hAnsi="宋体" w:cs="宋体"/>
          <w:color w:val="auto"/>
          <w:sz w:val="24"/>
          <w:u w:val="single"/>
          <w:lang w:eastAsia="zh-CN"/>
        </w:rPr>
        <w:t>本工程改造范围为14～16层功能房间改造为科创办公场所，改造建筑面积约为3255.24平方米。</w:t>
      </w:r>
      <w:r>
        <w:rPr>
          <w:rFonts w:hint="eastAsia" w:ascii="宋体" w:hAnsi="宋体"/>
          <w:color w:val="auto"/>
          <w:sz w:val="24"/>
          <w:u w:val="single"/>
          <w:lang w:eastAsia="zh-CN"/>
        </w:rPr>
        <w:t>改造工程内容包括但不限于：安装吊顶、增加隔墙、墙面粉刷、铺地面砖、地面防水处理、安装门窗和五金等，涉及</w:t>
      </w:r>
      <w:r>
        <w:rPr>
          <w:rFonts w:hint="eastAsia" w:ascii="宋体" w:hAnsi="宋体" w:cs="宋体"/>
          <w:color w:val="auto"/>
          <w:sz w:val="24"/>
          <w:u w:val="single"/>
          <w:lang w:eastAsia="zh-CN"/>
        </w:rPr>
        <w:t>装饰装修工程、电气工程、暖通工程、智能化工程</w:t>
      </w:r>
      <w:r>
        <w:rPr>
          <w:rFonts w:hint="eastAsia" w:ascii="宋体" w:hAnsi="宋体" w:cs="宋体"/>
          <w:color w:val="auto"/>
          <w:sz w:val="24"/>
          <w:u w:val="single"/>
          <w:lang w:eastAsia="zh"/>
        </w:rPr>
        <w:t>、消防工程</w:t>
      </w:r>
      <w:r>
        <w:rPr>
          <w:rFonts w:hint="eastAsia" w:ascii="宋体" w:hAnsi="宋体" w:cs="宋体"/>
          <w:color w:val="auto"/>
          <w:sz w:val="24"/>
          <w:u w:val="single"/>
          <w:lang w:eastAsia="zh-CN"/>
        </w:rPr>
        <w:t>及给排水工程等。本项目不改变原防火分区及消防疏散设计,不涉及地下室改造。具体以施工图纸及工程量清单包含的全部工作内容为准。承包人不得因工程量清单漏项、错项、少项主张增加合同价款，除非发包人书面签字盖章确认的设计变更或新增工程内容</w:t>
      </w:r>
      <w:r>
        <w:rPr>
          <w:rFonts w:hint="eastAsia" w:ascii="宋体" w:hAnsi="宋体" w:cs="宋体"/>
          <w:color w:val="auto"/>
          <w:sz w:val="24"/>
          <w:lang w:eastAsia="zh-CN"/>
        </w:rPr>
        <w:t>。</w:t>
      </w:r>
    </w:p>
    <w:p w14:paraId="44F2CD1E">
      <w:pPr>
        <w:spacing w:line="440" w:lineRule="exact"/>
        <w:ind w:firstLine="463" w:firstLineChars="193"/>
        <w:rPr>
          <w:rFonts w:ascii="宋体" w:hAnsi="宋体" w:cs="宋体"/>
          <w:b/>
          <w:bCs/>
          <w:color w:val="auto"/>
          <w:sz w:val="24"/>
          <w:lang w:eastAsia="zh-CN"/>
        </w:rPr>
      </w:pPr>
      <w:r>
        <w:rPr>
          <w:rFonts w:hint="eastAsia" w:ascii="宋体" w:hAnsi="宋体" w:cs="宋体"/>
          <w:b/>
          <w:bCs/>
          <w:color w:val="auto"/>
          <w:sz w:val="24"/>
          <w:lang w:eastAsia="zh-CN"/>
        </w:rPr>
        <w:t>二、合同工期</w:t>
      </w:r>
    </w:p>
    <w:p w14:paraId="31B3E405">
      <w:pPr>
        <w:spacing w:line="440" w:lineRule="exact"/>
        <w:ind w:firstLine="459"/>
        <w:rPr>
          <w:rFonts w:ascii="宋体" w:hAnsi="宋体" w:cs="宋体"/>
          <w:color w:val="auto"/>
          <w:sz w:val="24"/>
          <w:lang w:eastAsia="zh-CN"/>
        </w:rPr>
      </w:pPr>
      <w:bookmarkStart w:id="16" w:name="tip_risk_bookmark_2"/>
      <w:bookmarkStart w:id="17" w:name="tip_risk_bookmark_3"/>
      <w:r>
        <w:rPr>
          <w:rFonts w:hint="eastAsia" w:ascii="宋体" w:hAnsi="宋体" w:cs="宋体"/>
          <w:color w:val="auto"/>
          <w:sz w:val="24"/>
          <w:lang w:eastAsia="zh-CN"/>
        </w:rPr>
        <w:t xml:space="preserve">开工日期：     年    </w:t>
      </w:r>
      <w:r>
        <w:rPr>
          <w:rFonts w:ascii="宋体" w:hAnsi="宋体" w:cs="宋体"/>
          <w:color w:val="auto"/>
          <w:sz w:val="24"/>
          <w:lang w:eastAsia="zh-CN"/>
        </w:rPr>
        <w:t xml:space="preserve"> </w:t>
      </w:r>
      <w:r>
        <w:rPr>
          <w:rFonts w:hint="eastAsia" w:ascii="宋体" w:hAnsi="宋体" w:cs="宋体"/>
          <w:color w:val="auto"/>
          <w:sz w:val="24"/>
          <w:lang w:eastAsia="zh-CN"/>
        </w:rPr>
        <w:t>月</w:t>
      </w:r>
      <w:r>
        <w:rPr>
          <w:rFonts w:ascii="宋体" w:hAnsi="宋体" w:cs="宋体"/>
          <w:color w:val="auto"/>
          <w:sz w:val="24"/>
          <w:lang w:eastAsia="zh-CN"/>
        </w:rPr>
        <w:t xml:space="preserve">  </w:t>
      </w:r>
      <w:r>
        <w:rPr>
          <w:rFonts w:hint="eastAsia" w:ascii="宋体" w:hAnsi="宋体" w:cs="宋体"/>
          <w:color w:val="auto"/>
          <w:sz w:val="24"/>
          <w:lang w:eastAsia="zh-CN"/>
        </w:rPr>
        <w:t xml:space="preserve">   日。（具体以开工令为准）</w:t>
      </w:r>
    </w:p>
    <w:p w14:paraId="5D3F71C6">
      <w:pPr>
        <w:spacing w:line="440" w:lineRule="exact"/>
        <w:ind w:firstLine="459"/>
        <w:rPr>
          <w:rFonts w:ascii="宋体" w:hAnsi="宋体" w:cs="宋体"/>
          <w:color w:val="auto"/>
          <w:sz w:val="24"/>
          <w:lang w:eastAsia="zh-CN"/>
        </w:rPr>
      </w:pPr>
      <w:r>
        <w:rPr>
          <w:rFonts w:hint="eastAsia" w:ascii="宋体" w:hAnsi="宋体" w:cs="宋体"/>
          <w:color w:val="auto"/>
          <w:sz w:val="24"/>
          <w:lang w:eastAsia="zh-CN"/>
        </w:rPr>
        <w:t xml:space="preserve">竣工日期：     年 </w:t>
      </w:r>
      <w:r>
        <w:rPr>
          <w:rFonts w:ascii="宋体" w:hAnsi="宋体" w:cs="宋体"/>
          <w:color w:val="auto"/>
          <w:sz w:val="24"/>
          <w:lang w:eastAsia="zh-CN"/>
        </w:rPr>
        <w:t xml:space="preserve"> </w:t>
      </w:r>
      <w:r>
        <w:rPr>
          <w:rFonts w:hint="eastAsia" w:ascii="宋体" w:hAnsi="宋体" w:cs="宋体"/>
          <w:color w:val="auto"/>
          <w:sz w:val="24"/>
          <w:lang w:eastAsia="zh-CN"/>
        </w:rPr>
        <w:t xml:space="preserve">  </w:t>
      </w:r>
      <w:r>
        <w:rPr>
          <w:rFonts w:ascii="宋体" w:hAnsi="宋体" w:cs="宋体"/>
          <w:color w:val="auto"/>
          <w:sz w:val="24"/>
          <w:lang w:eastAsia="zh-CN"/>
        </w:rPr>
        <w:t xml:space="preserve"> </w:t>
      </w:r>
      <w:r>
        <w:rPr>
          <w:rFonts w:hint="eastAsia" w:ascii="宋体" w:hAnsi="宋体" w:cs="宋体"/>
          <w:color w:val="auto"/>
          <w:sz w:val="24"/>
          <w:lang w:eastAsia="zh-CN"/>
        </w:rPr>
        <w:t>月</w:t>
      </w:r>
      <w:r>
        <w:rPr>
          <w:rFonts w:ascii="宋体" w:hAnsi="宋体" w:cs="宋体"/>
          <w:color w:val="auto"/>
          <w:sz w:val="24"/>
          <w:lang w:eastAsia="zh-CN"/>
        </w:rPr>
        <w:t xml:space="preserve">  </w:t>
      </w:r>
      <w:r>
        <w:rPr>
          <w:rFonts w:hint="eastAsia" w:ascii="宋体" w:hAnsi="宋体" w:cs="宋体"/>
          <w:color w:val="auto"/>
          <w:sz w:val="24"/>
          <w:lang w:eastAsia="zh-CN"/>
        </w:rPr>
        <w:t xml:space="preserve">   日。</w:t>
      </w:r>
      <w:bookmarkEnd w:id="16"/>
    </w:p>
    <w:p w14:paraId="65FCB097">
      <w:pPr>
        <w:spacing w:line="440" w:lineRule="exact"/>
        <w:ind w:firstLine="459"/>
        <w:rPr>
          <w:rFonts w:ascii="宋体" w:hAnsi="宋体" w:cs="宋体"/>
          <w:color w:val="auto"/>
          <w:sz w:val="24"/>
          <w:lang w:eastAsia="zh-CN"/>
        </w:rPr>
      </w:pPr>
      <w:r>
        <w:rPr>
          <w:rFonts w:hint="eastAsia" w:ascii="宋体" w:hAnsi="宋体" w:cs="宋体"/>
          <w:color w:val="auto"/>
          <w:sz w:val="24"/>
          <w:lang w:eastAsia="zh-CN"/>
        </w:rPr>
        <w:t>工期总日历天数：工期</w:t>
      </w:r>
      <w:r>
        <w:rPr>
          <w:rFonts w:hint="eastAsia" w:ascii="宋体" w:hAnsi="宋体" w:cs="宋体"/>
          <w:color w:val="auto"/>
          <w:sz w:val="24"/>
          <w:lang w:eastAsia="zh"/>
        </w:rPr>
        <w:t>为</w:t>
      </w:r>
      <w:r>
        <w:rPr>
          <w:rFonts w:hint="eastAsia" w:ascii="宋体" w:hAnsi="宋体" w:eastAsia="宋体" w:cs="宋体"/>
          <w:color w:val="auto"/>
          <w:sz w:val="24"/>
          <w:u w:val="single"/>
          <w:lang w:eastAsia="zh-CN"/>
        </w:rPr>
        <w:t>5</w:t>
      </w:r>
      <w:r>
        <w:rPr>
          <w:rFonts w:hint="eastAsia" w:ascii="宋体" w:hAnsi="宋体" w:cs="宋体"/>
          <w:color w:val="auto"/>
          <w:sz w:val="24"/>
          <w:u w:val="single"/>
          <w:lang w:eastAsia="zh-CN"/>
        </w:rPr>
        <w:t>0</w:t>
      </w:r>
      <w:r>
        <w:rPr>
          <w:rFonts w:hint="eastAsia" w:ascii="宋体" w:hAnsi="宋体" w:cs="宋体"/>
          <w:color w:val="auto"/>
          <w:sz w:val="24"/>
          <w:u w:val="single"/>
          <w:lang w:eastAsia="zh"/>
        </w:rPr>
        <w:t>个</w:t>
      </w:r>
      <w:r>
        <w:rPr>
          <w:rFonts w:hint="eastAsia" w:ascii="宋体" w:hAnsi="宋体" w:cs="宋体"/>
          <w:color w:val="auto"/>
          <w:sz w:val="24"/>
          <w:lang w:eastAsia="zh-CN"/>
        </w:rPr>
        <w:t>日历天</w:t>
      </w:r>
      <w:bookmarkEnd w:id="17"/>
      <w:r>
        <w:rPr>
          <w:rFonts w:hint="eastAsia" w:ascii="宋体" w:hAnsi="宋体" w:cs="宋体"/>
          <w:color w:val="auto"/>
          <w:sz w:val="24"/>
          <w:lang w:eastAsia="zh-CN"/>
        </w:rPr>
        <w:t>。工期总日历天数与根据前述计划开竣工日期计算的工期天数不一致的，以工期总日历天数为准。</w:t>
      </w:r>
    </w:p>
    <w:p w14:paraId="2A0F6DC5">
      <w:pPr>
        <w:spacing w:line="440" w:lineRule="exact"/>
        <w:ind w:firstLine="459"/>
        <w:rPr>
          <w:rFonts w:ascii="宋体" w:hAnsi="宋体" w:cs="宋体"/>
          <w:b/>
          <w:bCs/>
          <w:color w:val="auto"/>
          <w:sz w:val="24"/>
          <w:lang w:eastAsia="zh-CN"/>
        </w:rPr>
      </w:pPr>
      <w:r>
        <w:rPr>
          <w:rFonts w:hint="eastAsia" w:ascii="宋体" w:hAnsi="宋体" w:cs="宋体"/>
          <w:b/>
          <w:bCs/>
          <w:color w:val="auto"/>
          <w:sz w:val="24"/>
          <w:lang w:eastAsia="zh-CN"/>
        </w:rPr>
        <w:t>三、质量标准</w:t>
      </w:r>
    </w:p>
    <w:p w14:paraId="2CF2DB09">
      <w:pPr>
        <w:spacing w:line="440" w:lineRule="exact"/>
        <w:ind w:firstLine="459"/>
        <w:rPr>
          <w:rFonts w:ascii="宋体" w:hAnsi="宋体" w:cs="宋体"/>
          <w:color w:val="auto"/>
          <w:sz w:val="24"/>
          <w:u w:val="single"/>
          <w:lang w:eastAsia="zh-CN"/>
        </w:rPr>
      </w:pPr>
      <w:r>
        <w:rPr>
          <w:rFonts w:hint="eastAsia" w:ascii="宋体" w:hAnsi="宋体" w:cs="宋体"/>
          <w:color w:val="auto"/>
          <w:sz w:val="24"/>
          <w:lang w:eastAsia="zh-CN"/>
        </w:rPr>
        <w:t>工程质量合格，需符合满足国家及地方有关法律法规、政策及规划，行业现行规范、规程及标准等要求。</w:t>
      </w:r>
    </w:p>
    <w:p w14:paraId="7BC9B225">
      <w:pPr>
        <w:spacing w:line="440" w:lineRule="exact"/>
        <w:ind w:firstLine="459"/>
        <w:rPr>
          <w:rFonts w:ascii="宋体" w:hAnsi="宋体" w:cs="宋体"/>
          <w:b/>
          <w:bCs/>
          <w:color w:val="auto"/>
          <w:sz w:val="24"/>
          <w:lang w:eastAsia="zh-CN"/>
        </w:rPr>
      </w:pPr>
      <w:r>
        <w:rPr>
          <w:rFonts w:hint="eastAsia" w:ascii="宋体" w:hAnsi="宋体" w:cs="宋体"/>
          <w:b/>
          <w:bCs/>
          <w:color w:val="auto"/>
          <w:sz w:val="24"/>
          <w:lang w:eastAsia="zh-CN"/>
        </w:rPr>
        <w:t>四、签约合同价与合同价格形式</w:t>
      </w:r>
    </w:p>
    <w:p w14:paraId="03C43965">
      <w:pPr>
        <w:spacing w:line="440" w:lineRule="exact"/>
        <w:ind w:firstLine="459"/>
        <w:rPr>
          <w:rFonts w:ascii="宋体" w:hAnsi="宋体" w:cs="宋体"/>
          <w:color w:val="auto"/>
          <w:sz w:val="24"/>
          <w:lang w:eastAsia="zh-CN"/>
        </w:rPr>
      </w:pPr>
      <w:r>
        <w:rPr>
          <w:rFonts w:hint="eastAsia" w:ascii="宋体" w:hAnsi="宋体" w:cs="宋体"/>
          <w:color w:val="auto"/>
          <w:sz w:val="24"/>
          <w:lang w:eastAsia="zh-CN"/>
        </w:rPr>
        <w:t>1. 签约暂定合同价为：</w:t>
      </w:r>
    </w:p>
    <w:p w14:paraId="19DA8639">
      <w:pPr>
        <w:spacing w:line="440" w:lineRule="exact"/>
        <w:ind w:firstLine="600" w:firstLineChars="250"/>
        <w:rPr>
          <w:rFonts w:ascii="宋体" w:hAnsi="宋体" w:cs="宋体"/>
          <w:color w:val="auto"/>
          <w:sz w:val="24"/>
          <w:lang w:eastAsia="zh-CN"/>
        </w:rPr>
      </w:pPr>
      <w:r>
        <w:rPr>
          <w:rFonts w:hint="eastAsia" w:ascii="宋体" w:hAnsi="宋体" w:cs="宋体"/>
          <w:color w:val="auto"/>
          <w:sz w:val="24"/>
          <w:lang w:eastAsia="zh-CN"/>
        </w:rPr>
        <w:t>人民币（大写）</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元）；</w:t>
      </w:r>
    </w:p>
    <w:p w14:paraId="6F5C0AD3">
      <w:pPr>
        <w:spacing w:line="440" w:lineRule="exact"/>
        <w:ind w:firstLine="600" w:firstLineChars="250"/>
        <w:rPr>
          <w:rFonts w:ascii="宋体" w:hAnsi="宋体" w:cs="宋体"/>
          <w:color w:val="auto"/>
          <w:sz w:val="24"/>
          <w:lang w:eastAsia="zh-CN"/>
        </w:rPr>
      </w:pPr>
      <w:r>
        <w:rPr>
          <w:rFonts w:hint="eastAsia" w:ascii="宋体" w:hAnsi="宋体" w:cs="宋体"/>
          <w:color w:val="auto"/>
          <w:sz w:val="24"/>
          <w:lang w:eastAsia="zh-CN"/>
        </w:rPr>
        <w:t>其中：</w:t>
      </w:r>
    </w:p>
    <w:p w14:paraId="391843D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（1）安全文明施工费：</w:t>
      </w:r>
    </w:p>
    <w:p w14:paraId="72EFDE21">
      <w:pPr>
        <w:spacing w:line="440" w:lineRule="exact"/>
        <w:ind w:firstLine="600" w:firstLineChars="250"/>
        <w:rPr>
          <w:rFonts w:ascii="宋体" w:hAnsi="宋体" w:cs="宋体"/>
          <w:color w:val="auto"/>
          <w:sz w:val="24"/>
          <w:lang w:eastAsia="zh-CN"/>
        </w:rPr>
      </w:pPr>
      <w:r>
        <w:rPr>
          <w:rFonts w:hint="eastAsia" w:ascii="宋体" w:hAnsi="宋体" w:cs="宋体"/>
          <w:color w:val="auto"/>
          <w:sz w:val="24"/>
          <w:lang w:eastAsia="zh-CN"/>
        </w:rPr>
        <w:t>人民币（大写）</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元）；</w:t>
      </w:r>
    </w:p>
    <w:p w14:paraId="7729935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（2）材料和工程设备暂估价金额：</w:t>
      </w:r>
    </w:p>
    <w:p w14:paraId="11058A08">
      <w:pPr>
        <w:spacing w:line="440" w:lineRule="exact"/>
        <w:ind w:firstLine="1080" w:firstLineChars="450"/>
        <w:rPr>
          <w:rFonts w:ascii="宋体" w:hAnsi="宋体" w:cs="宋体"/>
          <w:color w:val="auto"/>
          <w:sz w:val="24"/>
          <w:lang w:eastAsia="zh-CN"/>
        </w:rPr>
      </w:pPr>
      <w:r>
        <w:rPr>
          <w:rFonts w:hint="eastAsia" w:ascii="宋体" w:hAnsi="宋体" w:cs="宋体"/>
          <w:color w:val="auto"/>
          <w:sz w:val="24"/>
          <w:lang w:eastAsia="zh-CN"/>
        </w:rPr>
        <w:t>人民币（大写）</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元）；</w:t>
      </w:r>
    </w:p>
    <w:p w14:paraId="1C8D154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（3）专业工程暂估价金额：</w:t>
      </w:r>
    </w:p>
    <w:p w14:paraId="6B75D307">
      <w:pPr>
        <w:spacing w:line="440" w:lineRule="exact"/>
        <w:ind w:firstLine="1080" w:firstLineChars="450"/>
        <w:rPr>
          <w:rFonts w:ascii="宋体" w:hAnsi="宋体" w:cs="宋体"/>
          <w:color w:val="auto"/>
          <w:sz w:val="24"/>
          <w:lang w:eastAsia="zh-CN"/>
        </w:rPr>
      </w:pPr>
      <w:r>
        <w:rPr>
          <w:rFonts w:hint="eastAsia" w:ascii="宋体" w:hAnsi="宋体" w:cs="宋体"/>
          <w:color w:val="auto"/>
          <w:sz w:val="24"/>
          <w:lang w:eastAsia="zh-CN"/>
        </w:rPr>
        <w:t>人民币（大写）</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元）；</w:t>
      </w:r>
    </w:p>
    <w:p w14:paraId="222DA10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（4）暂列金额：</w:t>
      </w:r>
    </w:p>
    <w:p w14:paraId="4B86D877">
      <w:pPr>
        <w:spacing w:line="440" w:lineRule="exact"/>
        <w:ind w:firstLine="1080" w:firstLineChars="450"/>
        <w:rPr>
          <w:rFonts w:ascii="宋体" w:hAnsi="宋体" w:cs="宋体"/>
          <w:color w:val="auto"/>
          <w:sz w:val="24"/>
          <w:lang w:eastAsia="zh-CN"/>
        </w:rPr>
      </w:pPr>
      <w:r>
        <w:rPr>
          <w:rFonts w:hint="eastAsia" w:ascii="宋体" w:hAnsi="宋体" w:cs="宋体"/>
          <w:color w:val="auto"/>
          <w:sz w:val="24"/>
          <w:lang w:eastAsia="zh-CN"/>
        </w:rPr>
        <w:t>人民币（大写）</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元）。</w:t>
      </w:r>
    </w:p>
    <w:p w14:paraId="0F2B280C">
      <w:pPr>
        <w:spacing w:line="44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lang w:eastAsia="zh-CN"/>
        </w:rPr>
        <w:t>2. 合同价格形式：</w:t>
      </w:r>
      <w:r>
        <w:rPr>
          <w:rFonts w:hint="eastAsia" w:ascii="宋体" w:hAnsi="宋体" w:cs="宋体"/>
          <w:color w:val="auto"/>
          <w:sz w:val="24"/>
          <w:u w:val="single"/>
          <w:lang w:eastAsia="zh-CN"/>
        </w:rPr>
        <w:t>固定综合单价</w:t>
      </w:r>
      <w:r>
        <w:rPr>
          <w:rFonts w:hint="eastAsia" w:ascii="宋体" w:hAnsi="宋体" w:cs="宋体"/>
          <w:color w:val="auto"/>
          <w:sz w:val="24"/>
          <w:lang w:eastAsia="zh-CN"/>
        </w:rPr>
        <w:t>。</w:t>
      </w:r>
    </w:p>
    <w:p w14:paraId="05AC0D89">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五、项目经理</w:t>
      </w:r>
    </w:p>
    <w:p w14:paraId="348FE496">
      <w:pPr>
        <w:pStyle w:val="23"/>
        <w:spacing w:line="440" w:lineRule="exact"/>
        <w:ind w:firstLine="420"/>
        <w:rPr>
          <w:rFonts w:ascii="宋体" w:hAnsi="宋体" w:cs="宋体"/>
          <w:color w:val="auto"/>
          <w:lang w:eastAsia="zh-CN"/>
        </w:rPr>
      </w:pPr>
      <w:r>
        <w:rPr>
          <w:rFonts w:hint="eastAsia" w:ascii="宋体" w:hAnsi="宋体" w:cs="宋体"/>
          <w:color w:val="auto"/>
          <w:lang w:eastAsia="zh-CN"/>
        </w:rPr>
        <w:t xml:space="preserve">承包人项目经理： </w:t>
      </w:r>
      <w:r>
        <w:rPr>
          <w:rFonts w:hint="eastAsia" w:ascii="宋体" w:hAnsi="宋体" w:cs="宋体"/>
          <w:color w:val="auto"/>
          <w:u w:val="single"/>
          <w:lang w:eastAsia="zh-CN"/>
        </w:rPr>
        <w:t xml:space="preserve">  </w:t>
      </w:r>
      <w:r>
        <w:rPr>
          <w:rFonts w:hint="eastAsia" w:ascii="宋体" w:hAnsi="宋体" w:eastAsia="宋体" w:cs="宋体"/>
          <w:color w:val="auto"/>
          <w:u w:val="single"/>
          <w:lang w:eastAsia="zh-CN"/>
        </w:rPr>
        <w:t xml:space="preserve">    </w:t>
      </w:r>
      <w:r>
        <w:rPr>
          <w:rFonts w:hint="eastAsia" w:ascii="宋体" w:hAnsi="宋体" w:cs="宋体"/>
          <w:color w:val="auto"/>
          <w:u w:val="single"/>
          <w:lang w:eastAsia="zh-CN"/>
        </w:rPr>
        <w:t xml:space="preserve"> </w:t>
      </w:r>
      <w:r>
        <w:rPr>
          <w:rFonts w:hint="eastAsia" w:ascii="宋体" w:hAnsi="宋体" w:cs="宋体"/>
          <w:color w:val="auto"/>
          <w:lang w:eastAsia="zh-CN"/>
        </w:rPr>
        <w:t>。</w:t>
      </w:r>
    </w:p>
    <w:p w14:paraId="0F412197">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六、合同文件构成</w:t>
      </w:r>
    </w:p>
    <w:p w14:paraId="50B2623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1.本协议书与下列文件一起构成合同文件：</w:t>
      </w:r>
    </w:p>
    <w:p w14:paraId="666DBE7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（1）本合同协议书</w:t>
      </w:r>
    </w:p>
    <w:p w14:paraId="1B303B0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w:t>
      </w:r>
      <w:bookmarkStart w:id="18" w:name="auto_fouce_5"/>
      <w:r>
        <w:rPr>
          <w:rFonts w:hint="eastAsia" w:ascii="宋体" w:hAnsi="宋体" w:cs="宋体"/>
          <w:color w:val="auto"/>
          <w:sz w:val="24"/>
          <w:lang w:eastAsia="zh"/>
        </w:rPr>
        <w:t>成交</w:t>
      </w:r>
      <w:r>
        <w:rPr>
          <w:rFonts w:hint="eastAsia" w:ascii="宋体" w:hAnsi="宋体" w:cs="宋体"/>
          <w:color w:val="auto"/>
          <w:sz w:val="24"/>
          <w:lang w:eastAsia="zh-CN"/>
        </w:rPr>
        <w:t>通知书</w:t>
      </w:r>
    </w:p>
    <w:p w14:paraId="2454B7E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w:t>
      </w:r>
      <w:r>
        <w:rPr>
          <w:rFonts w:hint="eastAsia" w:ascii="宋体" w:hAnsi="宋体" w:cs="宋体"/>
          <w:color w:val="auto"/>
          <w:sz w:val="24"/>
          <w:lang w:eastAsia="zh"/>
        </w:rPr>
        <w:t>供应商响应文件，包括竞磋</w:t>
      </w:r>
      <w:r>
        <w:rPr>
          <w:rFonts w:hint="eastAsia" w:ascii="宋体" w:hAnsi="宋体" w:cs="宋体"/>
          <w:color w:val="auto"/>
          <w:sz w:val="24"/>
          <w:lang w:eastAsia="zh-CN"/>
        </w:rPr>
        <w:t>函及</w:t>
      </w:r>
      <w:r>
        <w:rPr>
          <w:rFonts w:hint="eastAsia" w:ascii="宋体" w:hAnsi="宋体" w:cs="宋体"/>
          <w:color w:val="auto"/>
          <w:sz w:val="24"/>
          <w:lang w:eastAsia="zh"/>
        </w:rPr>
        <w:t>竞磋</w:t>
      </w:r>
      <w:r>
        <w:rPr>
          <w:rFonts w:hint="eastAsia" w:ascii="宋体" w:hAnsi="宋体" w:cs="宋体"/>
          <w:color w:val="auto"/>
          <w:sz w:val="24"/>
          <w:lang w:eastAsia="zh-CN"/>
        </w:rPr>
        <w:t>函附录</w:t>
      </w:r>
    </w:p>
    <w:p w14:paraId="611F321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（4）专用合同条款及其附件；</w:t>
      </w:r>
    </w:p>
    <w:p w14:paraId="04D27AA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（5）通用合同条款；</w:t>
      </w:r>
    </w:p>
    <w:p w14:paraId="19B7EC4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（6）技术标准、规范和有关要求；</w:t>
      </w:r>
    </w:p>
    <w:p w14:paraId="3FF1101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（7）设计文件、资料和图纸（如有）；</w:t>
      </w:r>
    </w:p>
    <w:p w14:paraId="1E029B6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（8）已标价的工程量清单（如有修正，指经算术性错误修正后的已标价工程量清单，包括其说明和表格）；</w:t>
      </w:r>
    </w:p>
    <w:p w14:paraId="65103A2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（9）双方约定构成合同组成部分的其它文件。</w:t>
      </w:r>
      <w:bookmarkEnd w:id="18"/>
      <w:r>
        <w:rPr>
          <w:rFonts w:hint="eastAsia" w:ascii="宋体" w:hAnsi="宋体" w:cs="宋体"/>
          <w:color w:val="auto"/>
          <w:sz w:val="24"/>
          <w:lang w:eastAsia="zh-CN"/>
        </w:rPr>
        <w:cr/>
      </w:r>
      <w:r>
        <w:rPr>
          <w:rFonts w:hint="eastAsia" w:ascii="宋体" w:hAnsi="宋体" w:cs="宋体"/>
          <w:color w:val="auto"/>
          <w:sz w:val="24"/>
          <w:lang w:eastAsia="zh"/>
        </w:rPr>
        <w:t xml:space="preserve">     </w:t>
      </w:r>
      <w:r>
        <w:rPr>
          <w:rFonts w:hint="eastAsia" w:ascii="宋体" w:hAnsi="宋体" w:cs="宋体"/>
          <w:color w:val="auto"/>
          <w:sz w:val="24"/>
          <w:lang w:eastAsia="zh-CN"/>
        </w:rPr>
        <w:t>上述各项合同文件包括双方就该项合同文件所作出的补充和修改，属于同一类内容的文件，应以最新签署的为准（违反询价文件实质性内容的约定除外）。专用合同条款及其附件须经双方签字盖章。</w:t>
      </w:r>
      <w:r>
        <w:rPr>
          <w:rFonts w:hint="eastAsia" w:ascii="宋体" w:hAnsi="宋体" w:cs="宋体"/>
          <w:color w:val="auto"/>
          <w:sz w:val="24"/>
          <w:lang w:eastAsia="zh-CN"/>
        </w:rPr>
        <w:cr/>
      </w:r>
      <w:r>
        <w:rPr>
          <w:rFonts w:hint="eastAsia" w:ascii="宋体" w:hAnsi="宋体" w:cs="宋体"/>
          <w:color w:val="auto"/>
          <w:sz w:val="24"/>
          <w:lang w:eastAsia="zh-CN"/>
        </w:rPr>
        <w:t xml:space="preserve">    2.上述文件互相补充和解释，如有不明确或不一致之处，以合同约定次序在先者为准。</w:t>
      </w:r>
    </w:p>
    <w:p w14:paraId="3A939015">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七、承诺</w:t>
      </w:r>
    </w:p>
    <w:p w14:paraId="4A0B4C0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1.发包人承诺按照法律规定履行项目审批手续、筹集工程建设资金并按照合同约定的期限和方式支付合同价款。</w:t>
      </w:r>
    </w:p>
    <w:p w14:paraId="2E70463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2.承包人承诺按照法律规定及合同约定组织完成工程施工，确保工程质量和安全，不进行转包及违法分包，并在缺陷责任期及保修期内承担相应的工程维修责任。</w:t>
      </w:r>
    </w:p>
    <w:p w14:paraId="2442832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3.发包人和承包人通过招投标形式签订合同的，双方理解并承诺不再就同一工程另行签订与合同实质性内容相背离的协议。</w:t>
      </w:r>
    </w:p>
    <w:p w14:paraId="26AD1F9E">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八、词语含义</w:t>
      </w:r>
    </w:p>
    <w:p w14:paraId="5AA2C4B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本协议书中词语含义与第二部分通用合同条款中赋予的含义相同。</w:t>
      </w:r>
    </w:p>
    <w:p w14:paraId="3160A167">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九、签订时间</w:t>
      </w:r>
    </w:p>
    <w:p w14:paraId="631CC3DC">
      <w:pPr>
        <w:spacing w:line="440" w:lineRule="exact"/>
        <w:ind w:firstLine="480" w:firstLineChars="200"/>
        <w:rPr>
          <w:rFonts w:ascii="宋体" w:hAnsi="宋体" w:cs="宋体"/>
          <w:color w:val="auto"/>
          <w:sz w:val="24"/>
          <w:lang w:eastAsia="zh-CN"/>
        </w:rPr>
      </w:pPr>
      <w:bookmarkStart w:id="19" w:name="tip_risk_bookmark_7"/>
      <w:r>
        <w:rPr>
          <w:rFonts w:hint="eastAsia" w:ascii="宋体" w:hAnsi="宋体" w:cs="宋体"/>
          <w:color w:val="auto"/>
          <w:sz w:val="24"/>
          <w:lang w:eastAsia="zh-CN"/>
        </w:rPr>
        <w:t>本合同于</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年</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月</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日签订。</w:t>
      </w:r>
      <w:bookmarkEnd w:id="19"/>
    </w:p>
    <w:p w14:paraId="6192A7C9">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十、签订地点</w:t>
      </w:r>
    </w:p>
    <w:p w14:paraId="523BB43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本合同在</w:t>
      </w:r>
      <w:r>
        <w:rPr>
          <w:rFonts w:hint="eastAsia" w:ascii="宋体" w:hAnsi="宋体" w:cs="宋体"/>
          <w:color w:val="auto"/>
          <w:sz w:val="24"/>
          <w:u w:val="single"/>
          <w:lang w:eastAsia="zh-CN"/>
        </w:rPr>
        <w:t>南宁市</w:t>
      </w:r>
      <w:r>
        <w:rPr>
          <w:rFonts w:hint="eastAsia" w:ascii="宋体" w:hAnsi="宋体" w:cs="宋体"/>
          <w:color w:val="auto"/>
          <w:sz w:val="24"/>
          <w:lang w:eastAsia="zh-CN"/>
        </w:rPr>
        <w:t>签订。</w:t>
      </w:r>
    </w:p>
    <w:p w14:paraId="577CA466">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十一、补充协议</w:t>
      </w:r>
    </w:p>
    <w:p w14:paraId="63BBCCC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合同未尽事宜，合同当事人另行签订补充协议，补充协议是合同的组成部分。</w:t>
      </w:r>
    </w:p>
    <w:p w14:paraId="36AB9B1A">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十二、合同生效</w:t>
      </w:r>
    </w:p>
    <w:p w14:paraId="7069FFB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本合同自</w:t>
      </w:r>
      <w:r>
        <w:rPr>
          <w:rFonts w:hint="eastAsia" w:ascii="宋体" w:hAnsi="宋体" w:cs="宋体"/>
          <w:color w:val="auto"/>
          <w:sz w:val="24"/>
          <w:u w:val="single"/>
          <w:lang w:eastAsia="zh-CN"/>
        </w:rPr>
        <w:t>双方法定代表人或其委托代理人签字并加盖公章之日起</w:t>
      </w:r>
      <w:r>
        <w:rPr>
          <w:rFonts w:hint="eastAsia" w:ascii="宋体" w:hAnsi="宋体" w:cs="宋体"/>
          <w:color w:val="auto"/>
          <w:sz w:val="24"/>
          <w:lang w:eastAsia="zh-CN"/>
        </w:rPr>
        <w:t>生效。</w:t>
      </w:r>
    </w:p>
    <w:p w14:paraId="2D853148">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十三、合同份数</w:t>
      </w:r>
    </w:p>
    <w:p w14:paraId="69C06A66">
      <w:pPr>
        <w:spacing w:line="440" w:lineRule="exact"/>
        <w:ind w:firstLine="480" w:firstLineChars="200"/>
        <w:rPr>
          <w:rFonts w:ascii="宋体" w:hAnsi="宋体" w:cs="宋体"/>
          <w:b/>
          <w:bCs/>
          <w:color w:val="auto"/>
          <w:sz w:val="32"/>
          <w:szCs w:val="32"/>
          <w:lang w:eastAsia="zh-CN"/>
        </w:rPr>
      </w:pPr>
      <w:r>
        <w:rPr>
          <w:rFonts w:hint="eastAsia" w:ascii="宋体" w:hAnsi="宋体" w:cs="宋体"/>
          <w:color w:val="auto"/>
          <w:sz w:val="24"/>
          <w:lang w:eastAsia="zh-CN"/>
        </w:rPr>
        <w:t>本合同一式</w:t>
      </w:r>
      <w:r>
        <w:rPr>
          <w:rFonts w:hint="eastAsia" w:ascii="宋体" w:hAnsi="宋体" w:cs="宋体"/>
          <w:color w:val="auto"/>
          <w:sz w:val="24"/>
          <w:u w:val="single"/>
          <w:lang w:eastAsia="zh"/>
        </w:rPr>
        <w:t xml:space="preserve"> </w:t>
      </w:r>
      <w:r>
        <w:rPr>
          <w:rFonts w:hint="eastAsia" w:ascii="宋体" w:hAnsi="宋体" w:cs="宋体"/>
          <w:color w:val="auto"/>
          <w:sz w:val="24"/>
          <w:u w:val="single"/>
          <w:lang w:eastAsia="zh-CN"/>
        </w:rPr>
        <w:t>捌</w:t>
      </w:r>
      <w:r>
        <w:rPr>
          <w:rFonts w:hint="eastAsia" w:ascii="宋体" w:hAnsi="宋体" w:cs="宋体"/>
          <w:color w:val="auto"/>
          <w:sz w:val="24"/>
          <w:u w:val="single"/>
          <w:lang w:eastAsia="zh"/>
        </w:rPr>
        <w:t xml:space="preserve"> </w:t>
      </w:r>
      <w:r>
        <w:rPr>
          <w:rFonts w:hint="eastAsia" w:ascii="宋体" w:hAnsi="宋体" w:cs="宋体"/>
          <w:color w:val="auto"/>
          <w:sz w:val="24"/>
          <w:lang w:eastAsia="zh-CN"/>
        </w:rPr>
        <w:t>份，均具有同等法律效力，发包人执</w:t>
      </w:r>
      <w:r>
        <w:rPr>
          <w:rFonts w:hint="eastAsia" w:ascii="宋体" w:hAnsi="宋体" w:cs="宋体"/>
          <w:color w:val="auto"/>
          <w:sz w:val="24"/>
          <w:u w:val="single"/>
          <w:lang w:eastAsia="zh"/>
        </w:rPr>
        <w:t>伍</w:t>
      </w:r>
      <w:r>
        <w:rPr>
          <w:rFonts w:hint="eastAsia" w:ascii="宋体" w:hAnsi="宋体" w:cs="宋体"/>
          <w:color w:val="auto"/>
          <w:sz w:val="24"/>
          <w:lang w:eastAsia="zh-CN"/>
        </w:rPr>
        <w:t>份，承包人执</w:t>
      </w:r>
      <w:r>
        <w:rPr>
          <w:rFonts w:hint="eastAsia" w:ascii="宋体" w:hAnsi="宋体" w:cs="宋体"/>
          <w:color w:val="auto"/>
          <w:sz w:val="24"/>
          <w:u w:val="single"/>
          <w:lang w:eastAsia="zh-CN"/>
        </w:rPr>
        <w:t>贰</w:t>
      </w:r>
      <w:r>
        <w:rPr>
          <w:rFonts w:hint="eastAsia" w:ascii="宋体" w:hAnsi="宋体" w:cs="宋体"/>
          <w:color w:val="auto"/>
          <w:sz w:val="24"/>
          <w:lang w:eastAsia="zh-CN"/>
        </w:rPr>
        <w:t>份</w:t>
      </w:r>
      <w:r>
        <w:rPr>
          <w:rFonts w:hint="eastAsia" w:ascii="宋体" w:hAnsi="宋体" w:cs="宋体"/>
          <w:color w:val="auto"/>
          <w:sz w:val="24"/>
          <w:lang w:eastAsia="zh"/>
        </w:rPr>
        <w:t>，采购代理机构执</w:t>
      </w:r>
      <w:r>
        <w:rPr>
          <w:rFonts w:hint="eastAsia" w:ascii="宋体" w:hAnsi="宋体" w:cs="宋体"/>
          <w:color w:val="auto"/>
          <w:sz w:val="24"/>
          <w:u w:val="single"/>
          <w:lang w:eastAsia="zh"/>
        </w:rPr>
        <w:t>壹</w:t>
      </w:r>
      <w:r>
        <w:rPr>
          <w:rFonts w:hint="eastAsia" w:ascii="宋体" w:hAnsi="宋体" w:cs="宋体"/>
          <w:color w:val="auto"/>
          <w:sz w:val="24"/>
          <w:lang w:eastAsia="zh"/>
        </w:rPr>
        <w:t>份。</w:t>
      </w:r>
    </w:p>
    <w:tbl>
      <w:tblPr>
        <w:tblStyle w:val="26"/>
        <w:tblpPr w:leftFromText="180" w:rightFromText="180" w:vertAnchor="text" w:horzAnchor="page" w:tblpX="1382" w:tblpY="616"/>
        <w:tblOverlap w:val="never"/>
        <w:tblW w:w="9390" w:type="dxa"/>
        <w:tblInd w:w="0" w:type="dxa"/>
        <w:tblLayout w:type="fixed"/>
        <w:tblCellMar>
          <w:top w:w="0" w:type="dxa"/>
          <w:left w:w="108" w:type="dxa"/>
          <w:bottom w:w="0" w:type="dxa"/>
          <w:right w:w="108" w:type="dxa"/>
        </w:tblCellMar>
      </w:tblPr>
      <w:tblGrid>
        <w:gridCol w:w="4755"/>
        <w:gridCol w:w="4635"/>
      </w:tblGrid>
      <w:tr w14:paraId="332816BD">
        <w:tblPrEx>
          <w:tblCellMar>
            <w:top w:w="0" w:type="dxa"/>
            <w:left w:w="108" w:type="dxa"/>
            <w:bottom w:w="0" w:type="dxa"/>
            <w:right w:w="108" w:type="dxa"/>
          </w:tblCellMar>
        </w:tblPrEx>
        <w:trPr>
          <w:trHeight w:val="487" w:hRule="atLeast"/>
        </w:trPr>
        <w:tc>
          <w:tcPr>
            <w:tcW w:w="4755" w:type="dxa"/>
          </w:tcPr>
          <w:p w14:paraId="15BEC3B1">
            <w:pPr>
              <w:spacing w:after="160" w:line="440" w:lineRule="exact"/>
              <w:rPr>
                <w:rFonts w:ascii="宋体" w:hAnsi="宋体" w:cs="宋体"/>
                <w:color w:val="auto"/>
                <w:kern w:val="2"/>
                <w:sz w:val="24"/>
                <w:lang w:eastAsia="zh-CN"/>
              </w:rPr>
            </w:pPr>
            <w:r>
              <w:rPr>
                <w:rFonts w:hint="eastAsia" w:ascii="宋体" w:hAnsi="宋体" w:cs="宋体"/>
                <w:color w:val="auto"/>
                <w:kern w:val="2"/>
                <w:sz w:val="24"/>
                <w:lang w:eastAsia="zh-CN"/>
              </w:rPr>
              <w:t>甲方：广西财经学院（公章）</w:t>
            </w:r>
          </w:p>
        </w:tc>
        <w:tc>
          <w:tcPr>
            <w:tcW w:w="4635" w:type="dxa"/>
          </w:tcPr>
          <w:p w14:paraId="526621B6">
            <w:pPr>
              <w:spacing w:after="160" w:line="400" w:lineRule="exact"/>
              <w:rPr>
                <w:rFonts w:ascii="宋体" w:hAnsi="宋体" w:cs="宋体"/>
                <w:color w:val="auto"/>
                <w:kern w:val="2"/>
                <w:sz w:val="24"/>
              </w:rPr>
            </w:pPr>
            <w:r>
              <w:rPr>
                <w:rFonts w:hint="eastAsia" w:ascii="宋体" w:hAnsi="宋体" w:cs="宋体"/>
                <w:color w:val="auto"/>
                <w:kern w:val="2"/>
                <w:sz w:val="24"/>
              </w:rPr>
              <w:t>乙方：</w:t>
            </w:r>
            <w:r>
              <w:rPr>
                <w:rFonts w:hint="eastAsia" w:ascii="宋体" w:hAnsi="宋体" w:eastAsia="宋体" w:cs="宋体"/>
                <w:color w:val="auto"/>
                <w:kern w:val="2"/>
                <w:sz w:val="24"/>
                <w:lang w:eastAsia="zh-CN"/>
              </w:rPr>
              <w:t xml:space="preserve">      </w:t>
            </w:r>
            <w:r>
              <w:rPr>
                <w:rFonts w:hint="eastAsia" w:ascii="宋体" w:hAnsi="宋体" w:cs="宋体"/>
                <w:color w:val="auto"/>
                <w:kern w:val="2"/>
                <w:sz w:val="24"/>
              </w:rPr>
              <w:t>（公章）</w:t>
            </w:r>
          </w:p>
        </w:tc>
      </w:tr>
      <w:tr w14:paraId="1920FE97">
        <w:tblPrEx>
          <w:tblCellMar>
            <w:top w:w="0" w:type="dxa"/>
            <w:left w:w="108" w:type="dxa"/>
            <w:bottom w:w="0" w:type="dxa"/>
            <w:right w:w="108" w:type="dxa"/>
          </w:tblCellMar>
        </w:tblPrEx>
        <w:trPr>
          <w:trHeight w:val="1229" w:hRule="atLeast"/>
        </w:trPr>
        <w:tc>
          <w:tcPr>
            <w:tcW w:w="4755" w:type="dxa"/>
          </w:tcPr>
          <w:p w14:paraId="23FD1F69">
            <w:pPr>
              <w:spacing w:after="160" w:line="440" w:lineRule="exact"/>
              <w:rPr>
                <w:rFonts w:ascii="宋体" w:hAnsi="宋体" w:cs="宋体"/>
                <w:color w:val="auto"/>
                <w:kern w:val="2"/>
                <w:sz w:val="24"/>
              </w:rPr>
            </w:pPr>
            <w:bookmarkStart w:id="20" w:name="tip_risk_bookmark_8" w:colFirst="0" w:colLast="1"/>
            <w:r>
              <w:rPr>
                <w:rFonts w:hint="eastAsia" w:ascii="宋体" w:hAnsi="宋体" w:cs="宋体"/>
                <w:color w:val="auto"/>
                <w:kern w:val="2"/>
                <w:sz w:val="24"/>
              </w:rPr>
              <w:t>法定代表人或其委托代理人</w:t>
            </w:r>
          </w:p>
          <w:p w14:paraId="40AAD550">
            <w:pPr>
              <w:spacing w:after="160" w:line="440" w:lineRule="exact"/>
              <w:ind w:firstLine="480" w:firstLineChars="200"/>
              <w:rPr>
                <w:rFonts w:ascii="宋体" w:hAnsi="宋体" w:cs="宋体"/>
                <w:color w:val="auto"/>
                <w:kern w:val="2"/>
                <w:sz w:val="24"/>
              </w:rPr>
            </w:pPr>
            <w:r>
              <w:rPr>
                <w:rFonts w:hint="eastAsia" w:ascii="宋体" w:hAnsi="宋体" w:cs="宋体"/>
                <w:color w:val="auto"/>
                <w:kern w:val="2"/>
                <w:sz w:val="24"/>
              </w:rPr>
              <w:t>（签字）：</w:t>
            </w:r>
          </w:p>
        </w:tc>
        <w:tc>
          <w:tcPr>
            <w:tcW w:w="4635" w:type="dxa"/>
          </w:tcPr>
          <w:p w14:paraId="74C6338E">
            <w:pPr>
              <w:spacing w:after="160" w:line="400" w:lineRule="exact"/>
              <w:rPr>
                <w:color w:val="auto"/>
                <w:kern w:val="2"/>
              </w:rPr>
            </w:pPr>
            <w:r>
              <w:rPr>
                <w:rFonts w:hint="eastAsia" w:ascii="宋体" w:hAnsi="宋体" w:cs="宋体"/>
                <w:color w:val="auto"/>
                <w:kern w:val="2"/>
                <w:sz w:val="24"/>
              </w:rPr>
              <w:t>法定代表人或其委托代理人</w:t>
            </w:r>
          </w:p>
          <w:p w14:paraId="72B4B217">
            <w:pPr>
              <w:spacing w:after="160" w:line="400" w:lineRule="exact"/>
              <w:ind w:firstLine="420"/>
              <w:rPr>
                <w:rFonts w:ascii="宋体" w:hAnsi="宋体" w:cs="宋体"/>
                <w:color w:val="auto"/>
                <w:kern w:val="2"/>
                <w:sz w:val="24"/>
              </w:rPr>
            </w:pPr>
            <w:r>
              <w:rPr>
                <w:rFonts w:hint="eastAsia" w:ascii="宋体" w:hAnsi="宋体" w:cs="宋体"/>
                <w:color w:val="auto"/>
                <w:kern w:val="2"/>
                <w:sz w:val="24"/>
              </w:rPr>
              <w:t>（签字）：</w:t>
            </w:r>
          </w:p>
        </w:tc>
      </w:tr>
      <w:bookmarkEnd w:id="20"/>
      <w:tr w14:paraId="37089B2E">
        <w:tblPrEx>
          <w:tblCellMar>
            <w:top w:w="0" w:type="dxa"/>
            <w:left w:w="108" w:type="dxa"/>
            <w:bottom w:w="0" w:type="dxa"/>
            <w:right w:w="108" w:type="dxa"/>
          </w:tblCellMar>
        </w:tblPrEx>
        <w:trPr>
          <w:trHeight w:val="442" w:hRule="atLeast"/>
        </w:trPr>
        <w:tc>
          <w:tcPr>
            <w:tcW w:w="4755" w:type="dxa"/>
          </w:tcPr>
          <w:p w14:paraId="21D39F6E">
            <w:pPr>
              <w:spacing w:after="160" w:line="440" w:lineRule="exact"/>
              <w:rPr>
                <w:rFonts w:ascii="宋体" w:hAnsi="宋体" w:cs="宋体"/>
                <w:color w:val="auto"/>
                <w:kern w:val="2"/>
                <w:sz w:val="24"/>
                <w:lang w:eastAsia="zh-CN"/>
              </w:rPr>
            </w:pPr>
            <w:r>
              <w:rPr>
                <w:rFonts w:hint="eastAsia" w:ascii="宋体" w:hAnsi="宋体" w:cs="宋体"/>
                <w:color w:val="auto"/>
                <w:kern w:val="2"/>
                <w:sz w:val="24"/>
                <w:lang w:eastAsia="zh-CN"/>
              </w:rPr>
              <w:t>统一社会信用代码：12450000498506139N</w:t>
            </w:r>
          </w:p>
        </w:tc>
        <w:tc>
          <w:tcPr>
            <w:tcW w:w="4635" w:type="dxa"/>
          </w:tcPr>
          <w:p w14:paraId="4E97F7C2">
            <w:pPr>
              <w:spacing w:after="160" w:line="400" w:lineRule="exact"/>
              <w:rPr>
                <w:rFonts w:hint="eastAsia" w:ascii="宋体" w:hAnsi="宋体" w:eastAsia="宋体" w:cs="宋体"/>
                <w:color w:val="auto"/>
                <w:kern w:val="2"/>
                <w:sz w:val="24"/>
                <w:lang w:eastAsia="zh-CN"/>
              </w:rPr>
            </w:pPr>
            <w:r>
              <w:rPr>
                <w:rFonts w:hint="eastAsia" w:ascii="宋体" w:hAnsi="宋体" w:cs="宋体"/>
                <w:color w:val="auto"/>
                <w:kern w:val="2"/>
                <w:sz w:val="24"/>
              </w:rPr>
              <w:t>统一社会信用代码：</w:t>
            </w:r>
            <w:r>
              <w:rPr>
                <w:rFonts w:hint="eastAsia" w:ascii="宋体" w:hAnsi="宋体" w:eastAsia="宋体" w:cs="宋体"/>
                <w:color w:val="auto"/>
                <w:kern w:val="2"/>
                <w:sz w:val="24"/>
                <w:lang w:eastAsia="zh-CN"/>
              </w:rPr>
              <w:t xml:space="preserve"> </w:t>
            </w:r>
          </w:p>
        </w:tc>
      </w:tr>
      <w:tr w14:paraId="49880755">
        <w:tblPrEx>
          <w:tblCellMar>
            <w:top w:w="0" w:type="dxa"/>
            <w:left w:w="108" w:type="dxa"/>
            <w:bottom w:w="0" w:type="dxa"/>
            <w:right w:w="108" w:type="dxa"/>
          </w:tblCellMar>
        </w:tblPrEx>
        <w:trPr>
          <w:trHeight w:val="884" w:hRule="atLeast"/>
        </w:trPr>
        <w:tc>
          <w:tcPr>
            <w:tcW w:w="4755" w:type="dxa"/>
          </w:tcPr>
          <w:p w14:paraId="6035F50C">
            <w:pPr>
              <w:spacing w:after="160" w:line="440" w:lineRule="exact"/>
              <w:rPr>
                <w:rFonts w:ascii="宋体" w:hAnsi="宋体" w:cs="宋体"/>
                <w:color w:val="auto"/>
                <w:kern w:val="2"/>
                <w:sz w:val="24"/>
                <w:lang w:eastAsia="zh-CN"/>
              </w:rPr>
            </w:pPr>
            <w:r>
              <w:rPr>
                <w:rFonts w:hint="eastAsia" w:ascii="宋体" w:hAnsi="宋体" w:cs="宋体"/>
                <w:color w:val="auto"/>
                <w:kern w:val="2"/>
                <w:sz w:val="24"/>
                <w:lang w:eastAsia="zh-CN"/>
              </w:rPr>
              <w:t>地址：广西南宁市西乡塘区明秀西路100号</w:t>
            </w:r>
          </w:p>
        </w:tc>
        <w:tc>
          <w:tcPr>
            <w:tcW w:w="4635" w:type="dxa"/>
          </w:tcPr>
          <w:p w14:paraId="1106B630">
            <w:pPr>
              <w:spacing w:after="160" w:line="400" w:lineRule="exact"/>
              <w:rPr>
                <w:rFonts w:ascii="宋体" w:hAnsi="宋体" w:cs="宋体"/>
                <w:color w:val="auto"/>
                <w:kern w:val="2"/>
                <w:sz w:val="24"/>
              </w:rPr>
            </w:pPr>
            <w:r>
              <w:rPr>
                <w:rFonts w:hint="eastAsia" w:ascii="宋体" w:hAnsi="宋体" w:cs="宋体"/>
                <w:color w:val="auto"/>
                <w:kern w:val="2"/>
                <w:sz w:val="24"/>
              </w:rPr>
              <w:t xml:space="preserve">地址： </w:t>
            </w:r>
          </w:p>
        </w:tc>
      </w:tr>
      <w:tr w14:paraId="29909623">
        <w:tblPrEx>
          <w:tblCellMar>
            <w:top w:w="0" w:type="dxa"/>
            <w:left w:w="108" w:type="dxa"/>
            <w:bottom w:w="0" w:type="dxa"/>
            <w:right w:w="108" w:type="dxa"/>
          </w:tblCellMar>
        </w:tblPrEx>
        <w:trPr>
          <w:trHeight w:val="442" w:hRule="atLeast"/>
        </w:trPr>
        <w:tc>
          <w:tcPr>
            <w:tcW w:w="4755" w:type="dxa"/>
          </w:tcPr>
          <w:p w14:paraId="028E350E">
            <w:pPr>
              <w:spacing w:after="160" w:line="440" w:lineRule="exact"/>
              <w:rPr>
                <w:rFonts w:ascii="宋体" w:hAnsi="宋体" w:cs="宋体"/>
                <w:color w:val="auto"/>
                <w:kern w:val="2"/>
                <w:sz w:val="24"/>
              </w:rPr>
            </w:pPr>
            <w:r>
              <w:rPr>
                <w:rFonts w:hint="eastAsia" w:ascii="宋体" w:hAnsi="宋体" w:cs="宋体"/>
                <w:color w:val="auto"/>
                <w:kern w:val="2"/>
                <w:sz w:val="24"/>
              </w:rPr>
              <w:t>邮政编码：530007</w:t>
            </w:r>
          </w:p>
        </w:tc>
        <w:tc>
          <w:tcPr>
            <w:tcW w:w="4635" w:type="dxa"/>
          </w:tcPr>
          <w:p w14:paraId="24960027">
            <w:pPr>
              <w:spacing w:after="160" w:line="400" w:lineRule="exact"/>
              <w:rPr>
                <w:rFonts w:ascii="宋体" w:hAnsi="宋体" w:cs="宋体"/>
                <w:color w:val="auto"/>
                <w:kern w:val="2"/>
                <w:sz w:val="24"/>
              </w:rPr>
            </w:pPr>
            <w:r>
              <w:rPr>
                <w:rFonts w:hint="eastAsia" w:ascii="宋体" w:hAnsi="宋体" w:cs="宋体"/>
                <w:color w:val="auto"/>
                <w:kern w:val="2"/>
                <w:sz w:val="24"/>
              </w:rPr>
              <w:t>邮政编码：</w:t>
            </w:r>
          </w:p>
        </w:tc>
      </w:tr>
      <w:tr w14:paraId="7444B6A4">
        <w:tblPrEx>
          <w:tblCellMar>
            <w:top w:w="0" w:type="dxa"/>
            <w:left w:w="108" w:type="dxa"/>
            <w:bottom w:w="0" w:type="dxa"/>
            <w:right w:w="108" w:type="dxa"/>
          </w:tblCellMar>
        </w:tblPrEx>
        <w:trPr>
          <w:trHeight w:val="442" w:hRule="atLeast"/>
        </w:trPr>
        <w:tc>
          <w:tcPr>
            <w:tcW w:w="4755" w:type="dxa"/>
          </w:tcPr>
          <w:p w14:paraId="2ADC8F83">
            <w:pPr>
              <w:spacing w:after="160" w:line="440" w:lineRule="exact"/>
              <w:rPr>
                <w:rFonts w:ascii="宋体" w:hAnsi="宋体" w:cs="宋体"/>
                <w:color w:val="auto"/>
                <w:kern w:val="2"/>
                <w:sz w:val="24"/>
              </w:rPr>
            </w:pPr>
            <w:r>
              <w:rPr>
                <w:rFonts w:hint="eastAsia" w:ascii="宋体" w:hAnsi="宋体" w:cs="宋体"/>
                <w:color w:val="auto"/>
                <w:kern w:val="2"/>
                <w:sz w:val="24"/>
              </w:rPr>
              <w:t>法定代表人：范祚军</w:t>
            </w:r>
          </w:p>
        </w:tc>
        <w:tc>
          <w:tcPr>
            <w:tcW w:w="4635" w:type="dxa"/>
          </w:tcPr>
          <w:p w14:paraId="6A7A636A">
            <w:pPr>
              <w:spacing w:after="160" w:line="400" w:lineRule="exact"/>
              <w:rPr>
                <w:rFonts w:ascii="宋体" w:hAnsi="宋体" w:cs="宋体"/>
                <w:color w:val="auto"/>
                <w:kern w:val="2"/>
                <w:sz w:val="24"/>
              </w:rPr>
            </w:pPr>
            <w:r>
              <w:rPr>
                <w:rFonts w:hint="eastAsia" w:ascii="宋体" w:hAnsi="宋体" w:cs="宋体"/>
                <w:color w:val="auto"/>
                <w:kern w:val="2"/>
                <w:sz w:val="24"/>
              </w:rPr>
              <w:t>法定代表人：</w:t>
            </w:r>
          </w:p>
        </w:tc>
      </w:tr>
      <w:tr w14:paraId="5720CD00">
        <w:tblPrEx>
          <w:tblCellMar>
            <w:top w:w="0" w:type="dxa"/>
            <w:left w:w="108" w:type="dxa"/>
            <w:bottom w:w="0" w:type="dxa"/>
            <w:right w:w="108" w:type="dxa"/>
          </w:tblCellMar>
        </w:tblPrEx>
        <w:trPr>
          <w:trHeight w:val="442" w:hRule="atLeast"/>
        </w:trPr>
        <w:tc>
          <w:tcPr>
            <w:tcW w:w="4755" w:type="dxa"/>
          </w:tcPr>
          <w:p w14:paraId="0B1FA951">
            <w:pPr>
              <w:spacing w:after="160" w:line="440" w:lineRule="exact"/>
              <w:rPr>
                <w:rFonts w:ascii="宋体" w:hAnsi="宋体" w:cs="宋体"/>
                <w:color w:val="auto"/>
                <w:kern w:val="2"/>
                <w:sz w:val="24"/>
              </w:rPr>
            </w:pPr>
            <w:r>
              <w:rPr>
                <w:rFonts w:hint="eastAsia" w:ascii="宋体" w:hAnsi="宋体" w:cs="宋体"/>
                <w:color w:val="auto"/>
                <w:kern w:val="2"/>
                <w:sz w:val="24"/>
              </w:rPr>
              <w:t>委托代理人：</w:t>
            </w:r>
          </w:p>
        </w:tc>
        <w:tc>
          <w:tcPr>
            <w:tcW w:w="4635" w:type="dxa"/>
          </w:tcPr>
          <w:p w14:paraId="58AF4617">
            <w:pPr>
              <w:spacing w:after="160" w:line="400" w:lineRule="exact"/>
              <w:rPr>
                <w:rFonts w:ascii="宋体" w:hAnsi="宋体" w:cs="宋体"/>
                <w:color w:val="auto"/>
                <w:kern w:val="2"/>
                <w:sz w:val="24"/>
              </w:rPr>
            </w:pPr>
            <w:r>
              <w:rPr>
                <w:rFonts w:hint="eastAsia" w:ascii="宋体" w:hAnsi="宋体" w:cs="宋体"/>
                <w:color w:val="auto"/>
                <w:kern w:val="2"/>
                <w:sz w:val="24"/>
              </w:rPr>
              <w:t>委托代理人：</w:t>
            </w:r>
          </w:p>
        </w:tc>
      </w:tr>
      <w:tr w14:paraId="7BE99935">
        <w:tblPrEx>
          <w:tblCellMar>
            <w:top w:w="0" w:type="dxa"/>
            <w:left w:w="108" w:type="dxa"/>
            <w:bottom w:w="0" w:type="dxa"/>
            <w:right w:w="108" w:type="dxa"/>
          </w:tblCellMar>
        </w:tblPrEx>
        <w:trPr>
          <w:trHeight w:val="442" w:hRule="atLeast"/>
        </w:trPr>
        <w:tc>
          <w:tcPr>
            <w:tcW w:w="4755" w:type="dxa"/>
          </w:tcPr>
          <w:p w14:paraId="20656161">
            <w:pPr>
              <w:spacing w:after="160" w:line="440" w:lineRule="exact"/>
              <w:rPr>
                <w:rFonts w:ascii="宋体" w:hAnsi="宋体" w:cs="宋体"/>
                <w:color w:val="auto"/>
                <w:kern w:val="2"/>
                <w:sz w:val="24"/>
              </w:rPr>
            </w:pPr>
            <w:r>
              <w:rPr>
                <w:rFonts w:hint="eastAsia" w:ascii="宋体" w:hAnsi="宋体" w:cs="宋体"/>
                <w:color w:val="auto"/>
                <w:kern w:val="2"/>
                <w:sz w:val="24"/>
              </w:rPr>
              <w:t>电话：</w:t>
            </w:r>
          </w:p>
        </w:tc>
        <w:tc>
          <w:tcPr>
            <w:tcW w:w="4635" w:type="dxa"/>
          </w:tcPr>
          <w:p w14:paraId="6C557AB0">
            <w:pPr>
              <w:spacing w:after="160" w:line="400" w:lineRule="exact"/>
              <w:rPr>
                <w:color w:val="auto"/>
                <w:kern w:val="2"/>
                <w:sz w:val="32"/>
                <w:szCs w:val="32"/>
              </w:rPr>
            </w:pPr>
            <w:r>
              <w:rPr>
                <w:rFonts w:hint="eastAsia" w:ascii="宋体" w:hAnsi="宋体" w:cs="宋体"/>
                <w:color w:val="auto"/>
                <w:kern w:val="2"/>
                <w:sz w:val="24"/>
              </w:rPr>
              <w:t>电话：</w:t>
            </w:r>
          </w:p>
          <w:p w14:paraId="26509179">
            <w:pPr>
              <w:spacing w:after="160" w:line="400" w:lineRule="exact"/>
              <w:rPr>
                <w:rFonts w:ascii="宋体" w:hAnsi="宋体" w:cs="宋体"/>
                <w:color w:val="auto"/>
                <w:kern w:val="2"/>
                <w:sz w:val="24"/>
              </w:rPr>
            </w:pPr>
          </w:p>
        </w:tc>
      </w:tr>
      <w:tr w14:paraId="4FC57D26">
        <w:tblPrEx>
          <w:tblCellMar>
            <w:top w:w="0" w:type="dxa"/>
            <w:left w:w="108" w:type="dxa"/>
            <w:bottom w:w="0" w:type="dxa"/>
            <w:right w:w="108" w:type="dxa"/>
          </w:tblCellMar>
        </w:tblPrEx>
        <w:trPr>
          <w:trHeight w:val="442" w:hRule="atLeast"/>
        </w:trPr>
        <w:tc>
          <w:tcPr>
            <w:tcW w:w="4755" w:type="dxa"/>
          </w:tcPr>
          <w:p w14:paraId="4BA786AE">
            <w:pPr>
              <w:spacing w:after="160" w:line="440" w:lineRule="exact"/>
              <w:rPr>
                <w:rFonts w:ascii="宋体" w:hAnsi="宋体" w:cs="宋体"/>
                <w:color w:val="auto"/>
                <w:kern w:val="2"/>
                <w:sz w:val="24"/>
              </w:rPr>
            </w:pPr>
            <w:r>
              <w:rPr>
                <w:rFonts w:hint="eastAsia" w:ascii="宋体" w:hAnsi="宋体" w:cs="宋体"/>
                <w:color w:val="auto"/>
                <w:kern w:val="2"/>
                <w:sz w:val="24"/>
              </w:rPr>
              <w:t>传真：/</w:t>
            </w:r>
          </w:p>
        </w:tc>
        <w:tc>
          <w:tcPr>
            <w:tcW w:w="4635" w:type="dxa"/>
          </w:tcPr>
          <w:p w14:paraId="74E6A7EF">
            <w:pPr>
              <w:spacing w:after="160" w:line="400" w:lineRule="exact"/>
              <w:rPr>
                <w:rFonts w:ascii="宋体" w:hAnsi="宋体" w:cs="宋体"/>
                <w:color w:val="auto"/>
                <w:kern w:val="2"/>
                <w:sz w:val="24"/>
              </w:rPr>
            </w:pPr>
            <w:r>
              <w:rPr>
                <w:rFonts w:hint="eastAsia" w:ascii="宋体" w:hAnsi="宋体" w:cs="宋体"/>
                <w:color w:val="auto"/>
                <w:kern w:val="2"/>
                <w:sz w:val="24"/>
              </w:rPr>
              <w:t>传真：</w:t>
            </w:r>
          </w:p>
        </w:tc>
      </w:tr>
      <w:tr w14:paraId="49B8A68F">
        <w:tblPrEx>
          <w:tblCellMar>
            <w:top w:w="0" w:type="dxa"/>
            <w:left w:w="108" w:type="dxa"/>
            <w:bottom w:w="0" w:type="dxa"/>
            <w:right w:w="108" w:type="dxa"/>
          </w:tblCellMar>
        </w:tblPrEx>
        <w:trPr>
          <w:trHeight w:val="442" w:hRule="atLeast"/>
        </w:trPr>
        <w:tc>
          <w:tcPr>
            <w:tcW w:w="4755" w:type="dxa"/>
          </w:tcPr>
          <w:p w14:paraId="665F086C">
            <w:pPr>
              <w:spacing w:after="160" w:line="440" w:lineRule="exact"/>
              <w:rPr>
                <w:rFonts w:ascii="宋体" w:hAnsi="宋体" w:cs="宋体"/>
                <w:color w:val="auto"/>
                <w:kern w:val="2"/>
                <w:sz w:val="24"/>
              </w:rPr>
            </w:pPr>
            <w:r>
              <w:rPr>
                <w:rFonts w:hint="eastAsia" w:ascii="宋体" w:hAnsi="宋体" w:cs="宋体"/>
                <w:color w:val="auto"/>
                <w:kern w:val="2"/>
                <w:sz w:val="24"/>
              </w:rPr>
              <w:t>电子信箱：/</w:t>
            </w:r>
          </w:p>
        </w:tc>
        <w:tc>
          <w:tcPr>
            <w:tcW w:w="4635" w:type="dxa"/>
          </w:tcPr>
          <w:p w14:paraId="66D30D78">
            <w:pPr>
              <w:spacing w:after="160" w:line="400" w:lineRule="exact"/>
              <w:rPr>
                <w:rFonts w:ascii="宋体" w:hAnsi="宋体" w:cs="宋体"/>
                <w:color w:val="auto"/>
                <w:kern w:val="2"/>
                <w:sz w:val="24"/>
              </w:rPr>
            </w:pPr>
            <w:r>
              <w:rPr>
                <w:rFonts w:hint="eastAsia" w:ascii="宋体" w:hAnsi="宋体" w:cs="宋体"/>
                <w:color w:val="auto"/>
                <w:kern w:val="2"/>
                <w:sz w:val="24"/>
              </w:rPr>
              <w:t>电子信箱：</w:t>
            </w:r>
          </w:p>
        </w:tc>
      </w:tr>
      <w:tr w14:paraId="35889D0F">
        <w:tblPrEx>
          <w:tblCellMar>
            <w:top w:w="0" w:type="dxa"/>
            <w:left w:w="108" w:type="dxa"/>
            <w:bottom w:w="0" w:type="dxa"/>
            <w:right w:w="108" w:type="dxa"/>
          </w:tblCellMar>
        </w:tblPrEx>
        <w:trPr>
          <w:trHeight w:val="442" w:hRule="atLeast"/>
        </w:trPr>
        <w:tc>
          <w:tcPr>
            <w:tcW w:w="4755" w:type="dxa"/>
          </w:tcPr>
          <w:p w14:paraId="4BDAA05A">
            <w:pPr>
              <w:spacing w:after="160" w:line="440" w:lineRule="exact"/>
              <w:rPr>
                <w:rFonts w:ascii="宋体" w:hAnsi="宋体" w:cs="宋体"/>
                <w:color w:val="auto"/>
                <w:kern w:val="2"/>
                <w:sz w:val="24"/>
                <w:lang w:eastAsia="zh-CN"/>
              </w:rPr>
            </w:pPr>
            <w:r>
              <w:rPr>
                <w:rFonts w:hint="eastAsia" w:ascii="宋体" w:hAnsi="宋体" w:cs="宋体"/>
                <w:color w:val="auto"/>
                <w:kern w:val="2"/>
                <w:sz w:val="24"/>
                <w:lang w:eastAsia="zh-CN"/>
              </w:rPr>
              <w:t>开户银行：中国银行南宁明秀西路支行</w:t>
            </w:r>
          </w:p>
        </w:tc>
        <w:tc>
          <w:tcPr>
            <w:tcW w:w="4635" w:type="dxa"/>
          </w:tcPr>
          <w:p w14:paraId="1D4685D2">
            <w:pPr>
              <w:spacing w:after="160" w:line="400" w:lineRule="exact"/>
              <w:rPr>
                <w:rFonts w:ascii="宋体" w:hAnsi="宋体" w:cs="宋体"/>
                <w:color w:val="auto"/>
                <w:kern w:val="2"/>
                <w:sz w:val="24"/>
              </w:rPr>
            </w:pPr>
            <w:r>
              <w:rPr>
                <w:rFonts w:hint="eastAsia" w:ascii="宋体" w:hAnsi="宋体" w:cs="宋体"/>
                <w:color w:val="auto"/>
                <w:kern w:val="2"/>
                <w:sz w:val="24"/>
              </w:rPr>
              <w:t>开户银行：</w:t>
            </w:r>
          </w:p>
        </w:tc>
      </w:tr>
      <w:tr w14:paraId="1657D2D3">
        <w:tblPrEx>
          <w:tblCellMar>
            <w:top w:w="0" w:type="dxa"/>
            <w:left w:w="108" w:type="dxa"/>
            <w:bottom w:w="0" w:type="dxa"/>
            <w:right w:w="108" w:type="dxa"/>
          </w:tblCellMar>
        </w:tblPrEx>
        <w:trPr>
          <w:trHeight w:val="442" w:hRule="atLeast"/>
        </w:trPr>
        <w:tc>
          <w:tcPr>
            <w:tcW w:w="4755" w:type="dxa"/>
          </w:tcPr>
          <w:p w14:paraId="54FE2522">
            <w:pPr>
              <w:spacing w:after="160" w:line="440" w:lineRule="exact"/>
              <w:rPr>
                <w:rFonts w:ascii="宋体" w:hAnsi="宋体" w:cs="宋体"/>
                <w:color w:val="auto"/>
                <w:kern w:val="2"/>
                <w:sz w:val="24"/>
              </w:rPr>
            </w:pPr>
            <w:r>
              <w:rPr>
                <w:rFonts w:hint="eastAsia" w:ascii="宋体" w:hAnsi="宋体" w:cs="宋体"/>
                <w:color w:val="auto"/>
                <w:kern w:val="2"/>
                <w:sz w:val="24"/>
              </w:rPr>
              <w:t>账号：611957485481</w:t>
            </w:r>
          </w:p>
        </w:tc>
        <w:tc>
          <w:tcPr>
            <w:tcW w:w="4635" w:type="dxa"/>
          </w:tcPr>
          <w:p w14:paraId="34E37DA4">
            <w:pPr>
              <w:spacing w:after="160" w:line="400" w:lineRule="exact"/>
              <w:rPr>
                <w:rFonts w:ascii="宋体" w:hAnsi="宋体" w:cs="宋体"/>
                <w:color w:val="auto"/>
                <w:kern w:val="2"/>
                <w:sz w:val="24"/>
              </w:rPr>
            </w:pPr>
            <w:r>
              <w:rPr>
                <w:rFonts w:hint="eastAsia" w:ascii="宋体" w:hAnsi="宋体" w:cs="宋体"/>
                <w:color w:val="auto"/>
                <w:kern w:val="2"/>
                <w:sz w:val="24"/>
              </w:rPr>
              <w:t>账号：</w:t>
            </w:r>
          </w:p>
        </w:tc>
      </w:tr>
    </w:tbl>
    <w:p w14:paraId="423F9EC0">
      <w:pPr>
        <w:keepNext/>
        <w:keepLines/>
        <w:spacing w:before="260" w:after="260" w:line="415" w:lineRule="auto"/>
        <w:jc w:val="center"/>
        <w:rPr>
          <w:rFonts w:ascii="宋体" w:hAnsi="宋体" w:cs="宋体"/>
          <w:b/>
          <w:bCs/>
          <w:color w:val="auto"/>
          <w:sz w:val="32"/>
          <w:szCs w:val="32"/>
        </w:rPr>
      </w:pPr>
    </w:p>
    <w:p w14:paraId="1DBA0B23">
      <w:pPr>
        <w:rPr>
          <w:rFonts w:ascii="宋体" w:hAnsi="宋体" w:cs="宋体"/>
          <w:b/>
          <w:bCs/>
          <w:color w:val="auto"/>
          <w:sz w:val="32"/>
          <w:szCs w:val="32"/>
        </w:rPr>
      </w:pPr>
      <w:r>
        <w:rPr>
          <w:rFonts w:hint="eastAsia" w:ascii="宋体" w:hAnsi="宋体" w:cs="宋体"/>
          <w:b/>
          <w:bCs/>
          <w:color w:val="auto"/>
          <w:sz w:val="32"/>
          <w:szCs w:val="32"/>
        </w:rPr>
        <w:br w:type="page"/>
      </w:r>
    </w:p>
    <w:p w14:paraId="0549F9F6">
      <w:pPr>
        <w:keepNext/>
        <w:keepLines/>
        <w:spacing w:before="260" w:after="260" w:line="416" w:lineRule="auto"/>
        <w:jc w:val="center"/>
        <w:outlineLvl w:val="2"/>
        <w:rPr>
          <w:rFonts w:ascii="宋体" w:hAnsi="宋体" w:cs="宋体"/>
          <w:b/>
          <w:bCs/>
          <w:color w:val="auto"/>
          <w:sz w:val="32"/>
          <w:szCs w:val="32"/>
          <w:lang w:eastAsia="zh-CN"/>
        </w:rPr>
      </w:pPr>
      <w:r>
        <w:rPr>
          <w:rFonts w:hint="eastAsia" w:ascii="宋体" w:hAnsi="宋体" w:cs="宋体"/>
          <w:b/>
          <w:bCs/>
          <w:color w:val="auto"/>
          <w:sz w:val="32"/>
          <w:szCs w:val="32"/>
          <w:lang w:eastAsia="zh-CN"/>
        </w:rPr>
        <w:t>二、通用合同条款</w:t>
      </w:r>
    </w:p>
    <w:p w14:paraId="02070758">
      <w:pPr>
        <w:keepNext/>
        <w:keepLines/>
        <w:spacing w:before="260" w:after="260" w:line="415" w:lineRule="auto"/>
        <w:jc w:val="center"/>
        <w:rPr>
          <w:rFonts w:ascii="宋体" w:hAnsi="宋体" w:cs="宋体"/>
          <w:b/>
          <w:bCs/>
          <w:color w:val="auto"/>
          <w:sz w:val="28"/>
          <w:szCs w:val="28"/>
          <w:lang w:eastAsia="zh-CN"/>
        </w:rPr>
      </w:pPr>
      <w:r>
        <w:rPr>
          <w:rFonts w:hint="eastAsia" w:ascii="宋体" w:hAnsi="宋体" w:cs="宋体"/>
          <w:b/>
          <w:bCs/>
          <w:color w:val="auto"/>
          <w:sz w:val="28"/>
          <w:szCs w:val="28"/>
          <w:lang w:eastAsia="zh-CN"/>
        </w:rPr>
        <w:t>采用《建设工程施工合同（示范文本）》（GF—2017—0201）</w:t>
      </w:r>
    </w:p>
    <w:p w14:paraId="62B17E8D">
      <w:pPr>
        <w:keepNext/>
        <w:keepLines/>
        <w:spacing w:before="260" w:after="260" w:line="416" w:lineRule="auto"/>
        <w:jc w:val="center"/>
        <w:outlineLvl w:val="2"/>
        <w:rPr>
          <w:rFonts w:ascii="宋体" w:hAnsi="宋体" w:cs="宋体"/>
          <w:b/>
          <w:bCs/>
          <w:color w:val="auto"/>
          <w:sz w:val="32"/>
          <w:szCs w:val="32"/>
          <w:lang w:eastAsia="zh-CN"/>
        </w:rPr>
      </w:pPr>
      <w:r>
        <w:rPr>
          <w:rFonts w:hint="eastAsia" w:ascii="宋体" w:hAnsi="宋体" w:cs="宋体"/>
          <w:b/>
          <w:bCs/>
          <w:color w:val="auto"/>
          <w:sz w:val="32"/>
          <w:szCs w:val="32"/>
          <w:lang w:eastAsia="zh-CN"/>
        </w:rPr>
        <w:t>三、专用合同条款</w:t>
      </w:r>
    </w:p>
    <w:p w14:paraId="4E50E148">
      <w:pPr>
        <w:spacing w:line="440" w:lineRule="exact"/>
        <w:ind w:firstLine="480" w:firstLineChars="200"/>
        <w:outlineLvl w:val="2"/>
        <w:rPr>
          <w:rFonts w:ascii="宋体" w:hAnsi="宋体" w:cs="宋体"/>
          <w:b/>
          <w:bCs/>
          <w:color w:val="auto"/>
          <w:sz w:val="24"/>
          <w:lang w:eastAsia="zh-CN"/>
        </w:rPr>
      </w:pPr>
      <w:r>
        <w:rPr>
          <w:rFonts w:hint="eastAsia" w:ascii="宋体" w:hAnsi="宋体" w:cs="宋体"/>
          <w:b/>
          <w:bCs/>
          <w:color w:val="auto"/>
          <w:sz w:val="24"/>
          <w:lang w:eastAsia="zh-CN"/>
        </w:rPr>
        <w:t>1.一般约定</w:t>
      </w:r>
    </w:p>
    <w:p w14:paraId="0FDF73E1">
      <w:pPr>
        <w:tabs>
          <w:tab w:val="left" w:pos="4188"/>
        </w:tabs>
        <w:rPr>
          <w:rFonts w:ascii="宋体" w:hAnsi="宋体" w:cs="宋体"/>
          <w:color w:val="auto"/>
          <w:sz w:val="24"/>
          <w:lang w:eastAsia="zh-CN"/>
        </w:rPr>
      </w:pPr>
      <w:r>
        <w:rPr>
          <w:rFonts w:ascii="宋体" w:hAnsi="宋体" w:cs="宋体"/>
          <w:color w:val="auto"/>
          <w:sz w:val="24"/>
          <w:lang w:eastAsia="zh-CN"/>
        </w:rPr>
        <w:tab/>
      </w:r>
    </w:p>
    <w:p w14:paraId="0A6D47B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1.1 词语定义</w:t>
      </w:r>
    </w:p>
    <w:p w14:paraId="1D65348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1.1.1 合同</w:t>
      </w:r>
    </w:p>
    <w:p w14:paraId="4E9D4BA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1.1.1.1 其他合同文件包括：在合同订立后及履行中，发包人、承包人有关工程的会议纪要、签证、洽商、变更等书面协议或文件视为合同的组成部分 。</w:t>
      </w:r>
    </w:p>
    <w:p w14:paraId="036D18D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1.1.2 合同当事人及其他相关方</w:t>
      </w:r>
    </w:p>
    <w:p w14:paraId="0B5FE18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1.1.2.1 监理人：</w:t>
      </w:r>
    </w:p>
    <w:p w14:paraId="785AD81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名称：</w:t>
      </w:r>
      <w:r>
        <w:rPr>
          <w:rFonts w:ascii="宋体" w:hAnsi="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ascii="宋体" w:hAnsi="宋体" w:cs="宋体"/>
          <w:color w:val="auto"/>
          <w:sz w:val="24"/>
          <w:u w:val="single"/>
          <w:lang w:eastAsia="zh-CN"/>
        </w:rPr>
        <w:t xml:space="preserve"> /  </w:t>
      </w:r>
      <w:r>
        <w:rPr>
          <w:rFonts w:hint="eastAsia" w:ascii="宋体" w:hAnsi="宋体" w:cs="宋体"/>
          <w:color w:val="auto"/>
          <w:sz w:val="24"/>
          <w:lang w:eastAsia="zh-CN"/>
        </w:rPr>
        <w:t>；</w:t>
      </w:r>
    </w:p>
    <w:p w14:paraId="50200BF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资质类别和等级：</w:t>
      </w:r>
      <w:r>
        <w:rPr>
          <w:rFonts w:ascii="宋体" w:hAnsi="宋体" w:cs="宋体"/>
          <w:color w:val="auto"/>
          <w:sz w:val="24"/>
          <w:u w:val="single"/>
          <w:lang w:eastAsia="zh-CN"/>
        </w:rPr>
        <w:t xml:space="preserve">    /      </w:t>
      </w:r>
      <w:r>
        <w:rPr>
          <w:rFonts w:hint="eastAsia" w:ascii="宋体" w:hAnsi="宋体" w:cs="宋体"/>
          <w:color w:val="auto"/>
          <w:sz w:val="24"/>
          <w:lang w:eastAsia="zh-CN"/>
        </w:rPr>
        <w:t>；</w:t>
      </w:r>
    </w:p>
    <w:p w14:paraId="787721D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联系电话：</w:t>
      </w:r>
      <w:r>
        <w:rPr>
          <w:rFonts w:ascii="宋体" w:hAnsi="宋体" w:cs="宋体"/>
          <w:color w:val="auto"/>
          <w:sz w:val="24"/>
          <w:u w:val="single"/>
          <w:lang w:eastAsia="zh-CN"/>
        </w:rPr>
        <w:t xml:space="preserve">  /    </w:t>
      </w:r>
      <w:r>
        <w:rPr>
          <w:rFonts w:hint="eastAsia" w:ascii="宋体" w:hAnsi="宋体" w:cs="宋体"/>
          <w:color w:val="auto"/>
          <w:sz w:val="24"/>
          <w:lang w:eastAsia="zh-CN"/>
        </w:rPr>
        <w:t>；</w:t>
      </w:r>
    </w:p>
    <w:p w14:paraId="0D5A60FF">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电子信箱：</w:t>
      </w:r>
      <w:r>
        <w:rPr>
          <w:rFonts w:ascii="宋体" w:hAnsi="宋体" w:cs="宋体"/>
          <w:color w:val="auto"/>
          <w:sz w:val="24"/>
          <w:u w:val="single"/>
          <w:lang w:eastAsia="zh-CN"/>
        </w:rPr>
        <w:t xml:space="preserve">     /    </w:t>
      </w:r>
      <w:r>
        <w:rPr>
          <w:rFonts w:hint="eastAsia" w:ascii="宋体" w:hAnsi="宋体" w:cs="宋体"/>
          <w:color w:val="auto"/>
          <w:sz w:val="24"/>
          <w:u w:val="single"/>
          <w:lang w:eastAsia="zh-CN"/>
        </w:rPr>
        <w:t>；</w:t>
      </w:r>
    </w:p>
    <w:p w14:paraId="5F47BE1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通信地址：</w:t>
      </w:r>
      <w:r>
        <w:rPr>
          <w:rFonts w:ascii="宋体" w:hAnsi="宋体" w:cs="宋体"/>
          <w:color w:val="auto"/>
          <w:sz w:val="24"/>
          <w:u w:val="single"/>
          <w:lang w:eastAsia="zh-CN"/>
        </w:rPr>
        <w:t xml:space="preserve">   /   </w:t>
      </w:r>
      <w:r>
        <w:rPr>
          <w:rFonts w:hint="eastAsia" w:ascii="宋体" w:hAnsi="宋体" w:cs="宋体"/>
          <w:color w:val="auto"/>
          <w:sz w:val="24"/>
          <w:lang w:eastAsia="zh-CN"/>
        </w:rPr>
        <w:t>。</w:t>
      </w:r>
    </w:p>
    <w:p w14:paraId="5E55A0E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1.1.2.2设计人：</w:t>
      </w:r>
    </w:p>
    <w:p w14:paraId="160A782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名称：</w:t>
      </w:r>
      <w:r>
        <w:rPr>
          <w:rFonts w:hint="eastAsia" w:ascii="宋体" w:hAnsi="宋体" w:cs="宋体"/>
          <w:color w:val="auto"/>
          <w:sz w:val="24"/>
          <w:u w:val="single"/>
          <w:lang w:eastAsia="zh-CN"/>
        </w:rPr>
        <w:t xml:space="preserve">     </w:t>
      </w:r>
      <w:r>
        <w:rPr>
          <w:rFonts w:ascii="宋体" w:hAnsi="宋体" w:cs="宋体"/>
          <w:color w:val="auto"/>
          <w:sz w:val="24"/>
          <w:u w:val="single"/>
          <w:lang w:eastAsia="zh-CN"/>
        </w:rPr>
        <w:t>/</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2AAFB5B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资质类别和等级：</w:t>
      </w:r>
      <w:r>
        <w:rPr>
          <w:rFonts w:hint="eastAsia" w:ascii="宋体" w:hAnsi="宋体" w:cs="宋体"/>
          <w:color w:val="auto"/>
          <w:sz w:val="24"/>
          <w:u w:val="single"/>
          <w:lang w:eastAsia="zh-CN"/>
        </w:rPr>
        <w:t xml:space="preserve">  </w:t>
      </w:r>
      <w:r>
        <w:rPr>
          <w:rFonts w:ascii="宋体" w:hAnsi="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31DB605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联系电话：</w:t>
      </w:r>
      <w:r>
        <w:rPr>
          <w:rFonts w:hint="eastAsia" w:ascii="宋体" w:hAnsi="宋体" w:cs="宋体"/>
          <w:color w:val="auto"/>
          <w:sz w:val="24"/>
          <w:u w:val="single"/>
          <w:lang w:eastAsia="zh-CN"/>
        </w:rPr>
        <w:t xml:space="preserve">    </w:t>
      </w:r>
      <w:r>
        <w:rPr>
          <w:rFonts w:ascii="宋体" w:hAnsi="宋体" w:cs="宋体"/>
          <w:color w:val="auto"/>
          <w:sz w:val="24"/>
          <w:u w:val="single"/>
          <w:lang w:eastAsia="zh-CN"/>
        </w:rPr>
        <w:t>/</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480B8CD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电子信箱：</w:t>
      </w:r>
      <w:r>
        <w:rPr>
          <w:rFonts w:hint="eastAsia" w:ascii="宋体" w:hAnsi="宋体" w:cs="宋体"/>
          <w:color w:val="auto"/>
          <w:sz w:val="24"/>
          <w:u w:val="single"/>
          <w:lang w:eastAsia="zh-CN"/>
        </w:rPr>
        <w:t xml:space="preserve">   </w:t>
      </w:r>
      <w:r>
        <w:rPr>
          <w:rFonts w:ascii="宋体" w:hAnsi="宋体" w:cs="宋体"/>
          <w:color w:val="auto"/>
          <w:sz w:val="24"/>
          <w:u w:val="single"/>
          <w:lang w:eastAsia="zh-CN"/>
        </w:rPr>
        <w:t>/</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7E263C5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通信地址：</w:t>
      </w:r>
      <w:r>
        <w:rPr>
          <w:rFonts w:hint="eastAsia" w:ascii="宋体" w:hAnsi="宋体" w:cs="宋体"/>
          <w:color w:val="auto"/>
          <w:sz w:val="24"/>
          <w:u w:val="single"/>
          <w:lang w:eastAsia="zh-CN"/>
        </w:rPr>
        <w:t xml:space="preserve">   </w:t>
      </w:r>
      <w:r>
        <w:rPr>
          <w:rFonts w:ascii="宋体" w:hAnsi="宋体" w:cs="宋体"/>
          <w:color w:val="auto"/>
          <w:sz w:val="24"/>
          <w:u w:val="single"/>
          <w:lang w:eastAsia="zh-CN"/>
        </w:rPr>
        <w:t>/</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1BE6A11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 工程和设备</w:t>
      </w:r>
    </w:p>
    <w:p w14:paraId="79BEB90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1.2.1 作为施工现场组成部分的其他场所包括：作为施工现场组成部分的其他场所包括：按现有条件施工。</w:t>
      </w:r>
    </w:p>
    <w:p w14:paraId="24CC70C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1.2.2永久占地包括：施工图所示占地线范围，范围、坐标详见施工图。</w:t>
      </w:r>
    </w:p>
    <w:p w14:paraId="520F16E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1.2.3 临时占地包括：发包人用地红线内双方指定的用于承包人堆放施工材料、设备及办公生活等临时用地，超出指定用地范围须不得影响其它项目施工和通行等，且须报经建设单位同意。</w:t>
      </w:r>
    </w:p>
    <w:p w14:paraId="27EE4D8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1.3 法律</w:t>
      </w:r>
    </w:p>
    <w:p w14:paraId="7C20CA9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适用于合同的其他规范性文件：按合同签订时国家现行法律、行政法规及工程所在地政府有关法规和规章。</w:t>
      </w:r>
    </w:p>
    <w:p w14:paraId="11091CE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1.4 标准和规范</w:t>
      </w:r>
    </w:p>
    <w:p w14:paraId="25A6DB8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1.4.1 适用于工程的标准规范包括：《中华人民共和国民法典》《中华人民共和国建筑法》《中华人民共和国安全生产法》《建设工程质量管理条例》及合同签订时</w:t>
      </w:r>
      <w:r>
        <w:rPr>
          <w:rFonts w:hint="eastAsia" w:ascii="宋体" w:hAnsi="宋体" w:cs="宋体"/>
          <w:color w:val="auto"/>
          <w:sz w:val="24"/>
          <w:u w:val="single"/>
          <w:lang w:eastAsia="zh-CN"/>
        </w:rPr>
        <w:t>国家、行业、地方现行法律、行政法规及工程所在地政府的有关现行法规和规章。</w:t>
      </w:r>
    </w:p>
    <w:p w14:paraId="0D3FBAE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1.4.2 发包人提供国外标准、规范的名称：</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60F318D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发包人提供国外标准、规范的份数：</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690D153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1.4.3 发包人对工程的技术标准和功能要求的特殊要求：</w:t>
      </w:r>
      <w:r>
        <w:rPr>
          <w:rFonts w:hint="eastAsia" w:ascii="宋体" w:hAnsi="宋体" w:cs="宋体"/>
          <w:color w:val="auto"/>
          <w:sz w:val="24"/>
          <w:u w:val="single"/>
          <w:lang w:eastAsia="zh-CN"/>
        </w:rPr>
        <w:t>以发包人的书面通知为准</w:t>
      </w:r>
      <w:r>
        <w:rPr>
          <w:rFonts w:hint="eastAsia" w:ascii="宋体" w:hAnsi="宋体" w:cs="宋体"/>
          <w:color w:val="auto"/>
          <w:sz w:val="24"/>
          <w:lang w:eastAsia="zh-CN"/>
        </w:rPr>
        <w:t>。</w:t>
      </w:r>
    </w:p>
    <w:p w14:paraId="35F4F89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1.5 合同文件的优先顺序</w:t>
      </w:r>
    </w:p>
    <w:p w14:paraId="11F27A0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合同文件组成及优先顺序为：</w:t>
      </w:r>
      <w:r>
        <w:rPr>
          <w:rFonts w:hint="eastAsia" w:ascii="宋体" w:hAnsi="宋体" w:cs="宋体"/>
          <w:color w:val="auto"/>
          <w:sz w:val="24"/>
          <w:u w:val="single"/>
          <w:lang w:eastAsia="zh-CN"/>
        </w:rPr>
        <w:t>按《合同协议书》的第六条款执行。</w:t>
      </w:r>
    </w:p>
    <w:p w14:paraId="1E3F191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1.6 图纸和承包人文件</w:t>
      </w:r>
      <w:r>
        <w:rPr>
          <w:color w:val="auto"/>
          <w:lang w:eastAsia="zh-CN"/>
        </w:rPr>
        <w:tab/>
      </w:r>
    </w:p>
    <w:p w14:paraId="75B3091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1.6.1 图纸的提供</w:t>
      </w:r>
    </w:p>
    <w:p w14:paraId="70714B0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发包人向承包人提供图纸的期限：开工前七日内</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4557BC2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发包人向承包人提供图纸的数量：</w:t>
      </w:r>
      <w:r>
        <w:rPr>
          <w:rFonts w:hint="eastAsia" w:ascii="宋体" w:hAnsi="宋体" w:cs="宋体"/>
          <w:color w:val="auto"/>
          <w:sz w:val="24"/>
          <w:u w:val="single"/>
          <w:lang w:eastAsia="zh-CN"/>
        </w:rPr>
        <w:t>壹套，承包人需要增加图纸套数的，发包人可代为复制，复制费用由承包人承担</w:t>
      </w:r>
      <w:r>
        <w:rPr>
          <w:rFonts w:hint="eastAsia" w:ascii="宋体" w:hAnsi="宋体" w:cs="宋体"/>
          <w:color w:val="auto"/>
          <w:sz w:val="24"/>
          <w:lang w:eastAsia="zh-CN"/>
        </w:rPr>
        <w:t>；</w:t>
      </w:r>
    </w:p>
    <w:p w14:paraId="51DB27E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发包人向承包人提供图纸的内容：</w:t>
      </w:r>
      <w:r>
        <w:rPr>
          <w:rFonts w:hint="eastAsia" w:ascii="宋体" w:hAnsi="宋体" w:cs="宋体"/>
          <w:color w:val="auto"/>
          <w:sz w:val="24"/>
          <w:u w:val="single"/>
          <w:lang w:eastAsia="zh-CN"/>
        </w:rPr>
        <w:t>完整并盖有经审图机构审核合格的施工图纸、设计变更后的变更图纸及相关的技术资料</w:t>
      </w:r>
      <w:r>
        <w:rPr>
          <w:rFonts w:hint="eastAsia" w:ascii="宋体" w:hAnsi="宋体" w:cs="宋体"/>
          <w:color w:val="auto"/>
          <w:sz w:val="24"/>
          <w:lang w:eastAsia="zh-CN"/>
        </w:rPr>
        <w:t>。</w:t>
      </w:r>
    </w:p>
    <w:p w14:paraId="5F97623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1.6.</w:t>
      </w:r>
      <w:r>
        <w:rPr>
          <w:rFonts w:ascii="宋体" w:hAnsi="宋体" w:cs="宋体"/>
          <w:color w:val="auto"/>
          <w:sz w:val="24"/>
          <w:lang w:eastAsia="zh-CN"/>
        </w:rPr>
        <w:t>2</w:t>
      </w:r>
      <w:r>
        <w:rPr>
          <w:rFonts w:hint="eastAsia" w:ascii="宋体" w:hAnsi="宋体" w:cs="宋体"/>
          <w:color w:val="auto"/>
          <w:sz w:val="24"/>
          <w:lang w:eastAsia="zh-CN"/>
        </w:rPr>
        <w:t xml:space="preserve"> 承包人文件</w:t>
      </w:r>
    </w:p>
    <w:p w14:paraId="4D9F13B8">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需要由承包人提供的文件，包括但不限于：</w:t>
      </w:r>
      <w:r>
        <w:rPr>
          <w:rFonts w:hint="eastAsia" w:ascii="宋体" w:hAnsi="宋体" w:cs="宋体"/>
          <w:color w:val="auto"/>
          <w:sz w:val="24"/>
          <w:u w:val="single"/>
          <w:lang w:eastAsia="zh-CN"/>
        </w:rPr>
        <w:t>（1）施工组织设计、施工进度网络计划、项目管理机构等；（2）有关的专项施工方案、二次深化设计文件（如有）、必要的加工图和大样图；（3）工程竣工备案资料（含竣工图）、工程结算书及资料等</w:t>
      </w:r>
      <w:r>
        <w:rPr>
          <w:rFonts w:hint="eastAsia" w:ascii="宋体" w:hAnsi="宋体" w:cs="宋体"/>
          <w:color w:val="auto"/>
          <w:sz w:val="24"/>
          <w:lang w:eastAsia="zh-CN"/>
        </w:rPr>
        <w:t>；</w:t>
      </w:r>
    </w:p>
    <w:p w14:paraId="6AC467D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承包人提供的文件的期限为：</w:t>
      </w:r>
      <w:r>
        <w:rPr>
          <w:rFonts w:hint="eastAsia" w:ascii="宋体" w:hAnsi="宋体" w:cs="宋体"/>
          <w:color w:val="auto"/>
          <w:sz w:val="24"/>
          <w:u w:val="single"/>
          <w:lang w:eastAsia="zh-CN"/>
        </w:rPr>
        <w:t>（1）以上第（1）部分内容的资料在签订合同之日起7日内；（2）以上第（2）部分内容的资料在项目计划实施前5日内；（3）以上第（3）部分内容的资料在工程竣工验收合格后10日内</w:t>
      </w:r>
      <w:r>
        <w:rPr>
          <w:rFonts w:hint="eastAsia" w:ascii="宋体" w:hAnsi="宋体" w:cs="宋体"/>
          <w:color w:val="auto"/>
          <w:sz w:val="24"/>
          <w:lang w:eastAsia="zh-CN"/>
        </w:rPr>
        <w:t>；</w:t>
      </w:r>
    </w:p>
    <w:p w14:paraId="0BD06F76">
      <w:pPr>
        <w:spacing w:line="440" w:lineRule="exact"/>
        <w:ind w:firstLine="480" w:firstLineChars="200"/>
        <w:rPr>
          <w:rFonts w:ascii="宋体" w:hAnsi="宋体" w:cs="宋体"/>
          <w:color w:val="auto"/>
          <w:sz w:val="24"/>
          <w:lang w:eastAsia="zh-CN"/>
        </w:rPr>
      </w:pPr>
      <w:bookmarkStart w:id="21" w:name="auto_fouce_9"/>
      <w:r>
        <w:rPr>
          <w:rFonts w:hint="eastAsia" w:ascii="宋体" w:hAnsi="宋体" w:cs="宋体"/>
          <w:color w:val="auto"/>
          <w:sz w:val="24"/>
          <w:lang w:eastAsia="zh-CN"/>
        </w:rPr>
        <w:t>承包人提供的文件的数量为：一式伍份；</w:t>
      </w:r>
      <w:bookmarkEnd w:id="21"/>
    </w:p>
    <w:p w14:paraId="5650B8F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承包人提供的文件的形式为：</w:t>
      </w:r>
      <w:r>
        <w:rPr>
          <w:rFonts w:hint="eastAsia" w:ascii="宋体" w:hAnsi="宋体" w:cs="宋体"/>
          <w:color w:val="auto"/>
          <w:sz w:val="24"/>
          <w:u w:val="single"/>
          <w:lang w:eastAsia="zh-CN"/>
        </w:rPr>
        <w:t>纸质材料加电子版</w:t>
      </w:r>
      <w:r>
        <w:rPr>
          <w:rFonts w:hint="eastAsia" w:ascii="宋体" w:hAnsi="宋体" w:cs="宋体"/>
          <w:color w:val="auto"/>
          <w:sz w:val="24"/>
          <w:lang w:eastAsia="zh-CN"/>
        </w:rPr>
        <w:t>；</w:t>
      </w:r>
    </w:p>
    <w:p w14:paraId="71D3BC6E">
      <w:pPr>
        <w:spacing w:line="440" w:lineRule="exact"/>
        <w:ind w:firstLine="480" w:firstLineChars="200"/>
        <w:rPr>
          <w:rFonts w:hint="eastAsia" w:ascii="宋体" w:hAnsi="宋体" w:eastAsia="宋体" w:cs="宋体"/>
          <w:color w:val="auto"/>
          <w:sz w:val="24"/>
          <w:u w:val="single"/>
          <w:lang w:eastAsia="zh-CN"/>
        </w:rPr>
      </w:pPr>
      <w:bookmarkStart w:id="22" w:name="auto_fouce_10"/>
      <w:r>
        <w:rPr>
          <w:rFonts w:hint="eastAsia" w:ascii="宋体" w:hAnsi="宋体" w:cs="宋体"/>
          <w:color w:val="auto"/>
          <w:sz w:val="24"/>
          <w:lang w:eastAsia="zh-CN"/>
        </w:rPr>
        <w:t>发包人审批承包人文件的期限：</w:t>
      </w:r>
      <w:r>
        <w:rPr>
          <w:rFonts w:hint="eastAsia" w:ascii="宋体" w:hAnsi="宋体" w:cs="宋体"/>
          <w:color w:val="auto"/>
          <w:sz w:val="24"/>
          <w:u w:val="single"/>
          <w:lang w:eastAsia="zh-CN"/>
        </w:rPr>
        <w:t>（1）以上第（1）部分内容的资料在收到后3日内；（2）以上第（2）部分内容的资料在收到后3日内；（3）以上第（3）部分内容的资料在收到后20日内。</w:t>
      </w:r>
      <w:bookmarkEnd w:id="22"/>
    </w:p>
    <w:p w14:paraId="62F0C1B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1.6.</w:t>
      </w:r>
      <w:r>
        <w:rPr>
          <w:rFonts w:ascii="宋体" w:hAnsi="宋体" w:cs="宋体"/>
          <w:color w:val="auto"/>
          <w:sz w:val="24"/>
          <w:lang w:eastAsia="zh-CN"/>
        </w:rPr>
        <w:t>3</w:t>
      </w:r>
      <w:r>
        <w:rPr>
          <w:rFonts w:hint="eastAsia" w:ascii="宋体" w:hAnsi="宋体" w:cs="宋体"/>
          <w:color w:val="auto"/>
          <w:sz w:val="24"/>
          <w:lang w:eastAsia="zh-CN"/>
        </w:rPr>
        <w:t xml:space="preserve"> 现场图纸准备</w:t>
      </w:r>
    </w:p>
    <w:p w14:paraId="4944902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现场图纸准备的约定：发包人向承包人提供图纸后在施工现场不够使用时由承包人自行复印，图纸未经发包人允许不得向第三人借阅；承包人应在施工现场另行保存一套完整的图纸供发包人、监理人及有关人员进行工程检查时使用。</w:t>
      </w:r>
    </w:p>
    <w:p w14:paraId="665A051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1.7 联络</w:t>
      </w:r>
    </w:p>
    <w:p w14:paraId="26836CE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1.7.1 发包人和承包人应当在</w:t>
      </w:r>
      <w:r>
        <w:rPr>
          <w:rFonts w:hint="eastAsia" w:ascii="宋体" w:hAnsi="宋体" w:cs="宋体"/>
          <w:color w:val="auto"/>
          <w:sz w:val="24"/>
          <w:u w:val="single"/>
          <w:lang w:eastAsia="zh-CN"/>
        </w:rPr>
        <w:t>3</w:t>
      </w:r>
      <w:r>
        <w:rPr>
          <w:rFonts w:hint="eastAsia" w:ascii="宋体" w:hAnsi="宋体" w:cs="宋体"/>
          <w:color w:val="auto"/>
          <w:sz w:val="24"/>
          <w:lang w:eastAsia="zh-CN"/>
        </w:rPr>
        <w:t>天内将与合同有关的通知、批准、证明、证书、指示、指令、要求、请求、同意、意见、确定和决定等书面函件送达对方当事人。</w:t>
      </w:r>
    </w:p>
    <w:p w14:paraId="1AF4957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1.7.2 发包人接收文件的地点：</w:t>
      </w:r>
      <w:r>
        <w:rPr>
          <w:rFonts w:hint="eastAsia" w:ascii="宋体" w:hAnsi="宋体" w:cs="宋体"/>
          <w:color w:val="auto"/>
          <w:sz w:val="24"/>
          <w:u w:val="single"/>
          <w:lang w:eastAsia="zh-CN"/>
        </w:rPr>
        <w:t>行政办公地点优先于施工现场</w:t>
      </w:r>
      <w:r>
        <w:rPr>
          <w:rFonts w:hint="eastAsia" w:ascii="宋体" w:hAnsi="宋体" w:cs="宋体"/>
          <w:color w:val="auto"/>
          <w:sz w:val="24"/>
          <w:lang w:eastAsia="zh-CN"/>
        </w:rPr>
        <w:t>；</w:t>
      </w:r>
    </w:p>
    <w:p w14:paraId="3416794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发包人指定的接收人为：</w:t>
      </w:r>
      <w:r>
        <w:rPr>
          <w:rFonts w:hint="eastAsia" w:ascii="宋体" w:hAnsi="宋体" w:cs="宋体"/>
          <w:color w:val="auto"/>
          <w:sz w:val="24"/>
          <w:u w:val="single"/>
          <w:lang w:eastAsia="zh-CN"/>
        </w:rPr>
        <w:t>按本合同专用条款第2.1条执行</w:t>
      </w:r>
      <w:r>
        <w:rPr>
          <w:rFonts w:hint="eastAsia" w:ascii="宋体" w:hAnsi="宋体" w:cs="宋体"/>
          <w:color w:val="auto"/>
          <w:sz w:val="24"/>
          <w:lang w:eastAsia="zh-CN"/>
        </w:rPr>
        <w:t>。</w:t>
      </w:r>
    </w:p>
    <w:p w14:paraId="5D3869F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承包人接收文件的地点：</w:t>
      </w:r>
      <w:r>
        <w:rPr>
          <w:rFonts w:hint="eastAsia" w:ascii="宋体" w:hAnsi="宋体" w:cs="宋体"/>
          <w:color w:val="auto"/>
          <w:sz w:val="24"/>
          <w:u w:val="single"/>
          <w:lang w:eastAsia="zh-CN"/>
        </w:rPr>
        <w:t>项目所在地承包人项目部</w:t>
      </w:r>
      <w:r>
        <w:rPr>
          <w:rFonts w:hint="eastAsia" w:ascii="宋体" w:hAnsi="宋体" w:cs="宋体"/>
          <w:color w:val="auto"/>
          <w:sz w:val="24"/>
          <w:lang w:eastAsia="zh-CN"/>
        </w:rPr>
        <w:t>；承包人指定的接收人为：</w:t>
      </w:r>
      <w:r>
        <w:rPr>
          <w:rFonts w:hint="eastAsia" w:ascii="宋体" w:hAnsi="宋体" w:cs="宋体"/>
          <w:color w:val="auto"/>
          <w:sz w:val="24"/>
          <w:u w:val="single"/>
          <w:lang w:eastAsia="zh-CN"/>
        </w:rPr>
        <w:t>承包方项目经理或技术（现场）负责人</w:t>
      </w:r>
      <w:r>
        <w:rPr>
          <w:rFonts w:hint="eastAsia" w:ascii="宋体" w:hAnsi="宋体" w:cs="宋体"/>
          <w:color w:val="auto"/>
          <w:sz w:val="24"/>
          <w:lang w:eastAsia="zh-CN"/>
        </w:rPr>
        <w:t>。</w:t>
      </w:r>
    </w:p>
    <w:p w14:paraId="5846379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监理人接收文件的地点：</w:t>
      </w:r>
      <w:r>
        <w:rPr>
          <w:rFonts w:hint="eastAsia" w:ascii="宋体" w:hAnsi="宋体" w:cs="宋体"/>
          <w:color w:val="auto"/>
          <w:sz w:val="24"/>
          <w:u w:val="single"/>
          <w:lang w:eastAsia="zh-CN"/>
        </w:rPr>
        <w:t>项目所在地监理人办公室</w:t>
      </w:r>
      <w:r>
        <w:rPr>
          <w:rFonts w:hint="eastAsia" w:ascii="宋体" w:hAnsi="宋体" w:cs="宋体"/>
          <w:color w:val="auto"/>
          <w:sz w:val="24"/>
          <w:lang w:eastAsia="zh-CN"/>
        </w:rPr>
        <w:t>；监理人指定的接收人为：</w:t>
      </w:r>
      <w:r>
        <w:rPr>
          <w:rFonts w:hint="eastAsia" w:ascii="宋体" w:hAnsi="宋体" w:cs="宋体"/>
          <w:color w:val="auto"/>
          <w:sz w:val="24"/>
          <w:u w:val="single"/>
          <w:lang w:eastAsia="zh-CN"/>
        </w:rPr>
        <w:t>总监理工程师或总监代表</w:t>
      </w:r>
      <w:r>
        <w:rPr>
          <w:rFonts w:hint="eastAsia" w:ascii="宋体" w:hAnsi="宋体" w:cs="宋体"/>
          <w:color w:val="auto"/>
          <w:sz w:val="24"/>
          <w:lang w:eastAsia="zh-CN"/>
        </w:rPr>
        <w:t>。</w:t>
      </w:r>
    </w:p>
    <w:p w14:paraId="18D09127">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注：</w:t>
      </w:r>
      <w:r>
        <w:rPr>
          <w:rFonts w:hint="eastAsia" w:ascii="宋体" w:hAnsi="宋体" w:cs="宋体"/>
          <w:color w:val="auto"/>
          <w:sz w:val="24"/>
          <w:u w:val="single"/>
          <w:lang w:eastAsia="zh-CN"/>
        </w:rPr>
        <w:t>（1）除合同另有约定外，任何与本合同有关的通知、批准、证明、证书、指示、指令、要求、请求、同意、意见、确定和决定等或其他通讯往来应当采用书面形式并送达至上述列明的地址。除合同另有约定外，任何面呈的通知或其他通讯往来递交并得到签收时视为送达；任何以特快专递方式发出的通知或其他通讯往来在投邮后3个工作日视为送达；任何以邮寄方式发出的通知或其他通讯往来在投邮后7个工作日视为送达；任何以传真方式发出的通知或其他通讯往来在发出时视为送达。任何写上本合同列明的地址邮寄的信件及任何附有收件人已收取传真的传真报告，将视为任何有关通知或其他通讯往来已根据本合同被妥善传递及发出。</w:t>
      </w:r>
    </w:p>
    <w:p w14:paraId="145D3619">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2）承包人指定的接收人为合同协议书中载明的承包人项目经理本人或者项目经理的授权代表。项目经理委托授权代表作为接收人的，应在收到开工通知后1天内，将其授权代表的姓名、授权范围和签名式样通知监理人和发包人。除合同另有约定外，承包人施工场地管理机构的办公地点即为承包人指定的接收地点。</w:t>
      </w:r>
    </w:p>
    <w:p w14:paraId="56F12802">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3）以上任何一方指定的接收人或者接收地点发生变动，应当提前至少一个工作日以书面方式通知其他各方，并应当确保其指定的接收人在法定的和（或）符合合同约定的工作时间内始终工作在指定的接收地点，指定接收人离开工作岗位而无法及时签收来往信函的，构成拒不签收。</w:t>
      </w:r>
    </w:p>
    <w:p w14:paraId="7C98C724">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4）以上任何一方均应当及时签收另一方送达其指定接收地点的来往信函，拒不签收的，送达信函的一方可以采用挂号或者公证方式送达，由此所造成的直接和间接的费用增加（包括被迫采用特殊送达方式所发生的费用）和（或）延误的工期由拒绝签收的一方承担。</w:t>
      </w:r>
    </w:p>
    <w:p w14:paraId="0C1C97E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r>
        <w:rPr>
          <w:rFonts w:ascii="宋体" w:hAnsi="宋体" w:cs="宋体"/>
          <w:color w:val="auto"/>
          <w:sz w:val="24"/>
          <w:lang w:eastAsia="zh-CN"/>
        </w:rPr>
        <w:t>8</w:t>
      </w:r>
      <w:r>
        <w:rPr>
          <w:rFonts w:hint="eastAsia" w:ascii="宋体" w:hAnsi="宋体" w:cs="宋体"/>
          <w:color w:val="auto"/>
          <w:sz w:val="24"/>
          <w:lang w:eastAsia="zh-CN"/>
        </w:rPr>
        <w:t xml:space="preserve"> 交通运输</w:t>
      </w:r>
    </w:p>
    <w:p w14:paraId="3FFD560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r>
        <w:rPr>
          <w:rFonts w:ascii="宋体" w:hAnsi="宋体" w:cs="宋体"/>
          <w:color w:val="auto"/>
          <w:sz w:val="24"/>
          <w:lang w:eastAsia="zh-CN"/>
        </w:rPr>
        <w:t>8</w:t>
      </w:r>
      <w:r>
        <w:rPr>
          <w:rFonts w:hint="eastAsia" w:ascii="宋体" w:hAnsi="宋体" w:cs="宋体"/>
          <w:color w:val="auto"/>
          <w:sz w:val="24"/>
          <w:lang w:eastAsia="zh-CN"/>
        </w:rPr>
        <w:t>.1 出入现场的权利</w:t>
      </w:r>
    </w:p>
    <w:p w14:paraId="74D96EA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关于出入现场的权利的约定：</w:t>
      </w:r>
      <w:r>
        <w:rPr>
          <w:rFonts w:hint="eastAsia" w:ascii="宋体" w:hAnsi="宋体" w:cs="宋体"/>
          <w:color w:val="auto"/>
          <w:sz w:val="24"/>
          <w:u w:val="single"/>
          <w:lang w:eastAsia="zh-CN"/>
        </w:rPr>
        <w:t>由承包人按发包人要求办理出入施工现场所需的批准手续，在发包人确定的路线和活动区域内开展施工，自觉遵守发包人的管理规定</w:t>
      </w:r>
      <w:r>
        <w:rPr>
          <w:rFonts w:hint="eastAsia" w:ascii="宋体" w:hAnsi="宋体" w:cs="宋体"/>
          <w:color w:val="auto"/>
          <w:sz w:val="24"/>
          <w:lang w:eastAsia="zh-CN"/>
        </w:rPr>
        <w:t>。</w:t>
      </w:r>
    </w:p>
    <w:p w14:paraId="5477EEE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r>
        <w:rPr>
          <w:rFonts w:ascii="宋体" w:hAnsi="宋体" w:cs="宋体"/>
          <w:color w:val="auto"/>
          <w:sz w:val="24"/>
          <w:lang w:eastAsia="zh-CN"/>
        </w:rPr>
        <w:t>8</w:t>
      </w:r>
      <w:r>
        <w:rPr>
          <w:rFonts w:hint="eastAsia" w:ascii="宋体" w:hAnsi="宋体" w:cs="宋体"/>
          <w:color w:val="auto"/>
          <w:sz w:val="24"/>
          <w:lang w:eastAsia="zh-CN"/>
        </w:rPr>
        <w:t>.</w:t>
      </w:r>
      <w:r>
        <w:rPr>
          <w:rFonts w:ascii="宋体" w:hAnsi="宋体" w:cs="宋体"/>
          <w:color w:val="auto"/>
          <w:sz w:val="24"/>
          <w:lang w:eastAsia="zh-CN"/>
        </w:rPr>
        <w:t>2</w:t>
      </w:r>
      <w:r>
        <w:rPr>
          <w:rFonts w:hint="eastAsia" w:ascii="宋体" w:hAnsi="宋体" w:cs="宋体"/>
          <w:color w:val="auto"/>
          <w:sz w:val="24"/>
          <w:lang w:eastAsia="zh-CN"/>
        </w:rPr>
        <w:t xml:space="preserve"> 场内交通</w:t>
      </w:r>
    </w:p>
    <w:p w14:paraId="1814670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关于场外交通和场内交通的边界的约定：</w:t>
      </w:r>
      <w:r>
        <w:rPr>
          <w:rFonts w:hint="eastAsia" w:ascii="宋体" w:hAnsi="宋体" w:cs="宋体"/>
          <w:color w:val="auto"/>
          <w:sz w:val="24"/>
          <w:u w:val="single"/>
          <w:lang w:eastAsia="zh-CN"/>
        </w:rPr>
        <w:t xml:space="preserve"> 原则上以工程用地红线界定</w:t>
      </w:r>
      <w:r>
        <w:rPr>
          <w:rFonts w:hint="eastAsia" w:ascii="宋体" w:hAnsi="宋体" w:cs="宋体"/>
          <w:color w:val="auto"/>
          <w:sz w:val="24"/>
          <w:lang w:eastAsia="zh-CN"/>
        </w:rPr>
        <w:t>。</w:t>
      </w:r>
    </w:p>
    <w:p w14:paraId="61C1A5A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发包人向承包人免费提供满足工程施工需要的场内道路和交通设施的约定：由承包人根据现场实际自行考虑，费用自理。若承包人使用发包人原有场内道路造成损坏的，由承包人负责按原道路标准修复并承担费用。</w:t>
      </w:r>
    </w:p>
    <w:p w14:paraId="5CFDBCC8">
      <w:pPr>
        <w:spacing w:line="440" w:lineRule="exact"/>
        <w:ind w:firstLine="480" w:firstLineChars="200"/>
        <w:rPr>
          <w:rFonts w:ascii="宋体" w:hAnsi="宋体" w:cs="宋体"/>
          <w:color w:val="auto"/>
          <w:sz w:val="24"/>
          <w:lang w:eastAsia="zh-CN"/>
        </w:rPr>
      </w:pPr>
      <w:r>
        <w:rPr>
          <w:rFonts w:ascii="宋体" w:hAnsi="宋体" w:cs="宋体"/>
          <w:color w:val="auto"/>
          <w:sz w:val="24"/>
          <w:lang w:eastAsia="zh-CN"/>
        </w:rPr>
        <w:t>关于承包人出入校园的停车费的约定：</w:t>
      </w:r>
      <w:r>
        <w:rPr>
          <w:rFonts w:ascii="宋体" w:hAnsi="宋体" w:cs="宋体"/>
          <w:color w:val="auto"/>
          <w:sz w:val="24"/>
          <w:u w:val="single"/>
          <w:lang w:eastAsia="zh-CN"/>
        </w:rPr>
        <w:t>由承包人自负</w:t>
      </w:r>
      <w:r>
        <w:rPr>
          <w:rFonts w:ascii="宋体" w:hAnsi="宋体" w:cs="宋体"/>
          <w:color w:val="auto"/>
          <w:sz w:val="24"/>
          <w:lang w:eastAsia="zh-CN"/>
        </w:rPr>
        <w:t>。</w:t>
      </w:r>
    </w:p>
    <w:p w14:paraId="0D4023D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r>
        <w:rPr>
          <w:rFonts w:ascii="宋体" w:hAnsi="宋体" w:cs="宋体"/>
          <w:color w:val="auto"/>
          <w:sz w:val="24"/>
          <w:lang w:eastAsia="zh-CN"/>
        </w:rPr>
        <w:t>8</w:t>
      </w:r>
      <w:r>
        <w:rPr>
          <w:rFonts w:hint="eastAsia" w:ascii="宋体" w:hAnsi="宋体" w:cs="宋体"/>
          <w:color w:val="auto"/>
          <w:sz w:val="24"/>
          <w:lang w:eastAsia="zh-CN"/>
        </w:rPr>
        <w:t>.</w:t>
      </w:r>
      <w:r>
        <w:rPr>
          <w:rFonts w:ascii="宋体" w:hAnsi="宋体" w:cs="宋体"/>
          <w:color w:val="auto"/>
          <w:sz w:val="24"/>
          <w:lang w:eastAsia="zh-CN"/>
        </w:rPr>
        <w:t>3</w:t>
      </w:r>
      <w:r>
        <w:rPr>
          <w:rFonts w:hint="eastAsia" w:ascii="宋体" w:hAnsi="宋体" w:cs="宋体"/>
          <w:color w:val="auto"/>
          <w:sz w:val="24"/>
          <w:lang w:eastAsia="zh-CN"/>
        </w:rPr>
        <w:t xml:space="preserve"> 超大件和超重件的运输</w:t>
      </w:r>
    </w:p>
    <w:p w14:paraId="70AAD6A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运输超大件或超重件所需的道路和桥梁临时加固改造费用和其他有关费用由</w:t>
      </w:r>
      <w:r>
        <w:rPr>
          <w:rFonts w:hint="eastAsia" w:ascii="宋体" w:hAnsi="宋体" w:cs="宋体"/>
          <w:color w:val="auto"/>
          <w:sz w:val="24"/>
          <w:u w:val="single"/>
          <w:lang w:eastAsia="zh-CN"/>
        </w:rPr>
        <w:t>承包人</w:t>
      </w:r>
      <w:r>
        <w:rPr>
          <w:rFonts w:hint="eastAsia" w:ascii="宋体" w:hAnsi="宋体" w:cs="宋体"/>
          <w:color w:val="auto"/>
          <w:sz w:val="24"/>
          <w:lang w:eastAsia="zh-CN"/>
        </w:rPr>
        <w:t>承担。</w:t>
      </w:r>
    </w:p>
    <w:p w14:paraId="64F89FD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r>
        <w:rPr>
          <w:rFonts w:ascii="宋体" w:hAnsi="宋体" w:cs="宋体"/>
          <w:color w:val="auto"/>
          <w:sz w:val="24"/>
          <w:lang w:eastAsia="zh-CN"/>
        </w:rPr>
        <w:t>9</w:t>
      </w:r>
      <w:r>
        <w:rPr>
          <w:rFonts w:hint="eastAsia" w:ascii="宋体" w:hAnsi="宋体" w:cs="宋体"/>
          <w:color w:val="auto"/>
          <w:sz w:val="24"/>
          <w:lang w:eastAsia="zh-CN"/>
        </w:rPr>
        <w:t xml:space="preserve"> 知识产权</w:t>
      </w:r>
    </w:p>
    <w:p w14:paraId="31184A7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r>
        <w:rPr>
          <w:rFonts w:ascii="宋体" w:hAnsi="宋体" w:cs="宋体"/>
          <w:color w:val="auto"/>
          <w:sz w:val="24"/>
          <w:lang w:eastAsia="zh-CN"/>
        </w:rPr>
        <w:t>9</w:t>
      </w:r>
      <w:r>
        <w:rPr>
          <w:rFonts w:hint="eastAsia" w:ascii="宋体" w:hAnsi="宋体" w:cs="宋体"/>
          <w:color w:val="auto"/>
          <w:sz w:val="24"/>
          <w:lang w:eastAsia="zh-CN"/>
        </w:rPr>
        <w:t>.1 关于发包人提供给承包人的图纸、发包人为实施工程自行编制或委托编制的技术规范以及反映发包人关于合同要求或其他类似性质的文件的著作权的归属：归</w:t>
      </w:r>
      <w:r>
        <w:rPr>
          <w:rFonts w:hint="eastAsia" w:ascii="宋体" w:hAnsi="宋体" w:cs="宋体"/>
          <w:color w:val="auto"/>
          <w:sz w:val="24"/>
          <w:u w:val="single"/>
          <w:lang w:eastAsia="zh-CN"/>
        </w:rPr>
        <w:t>发包人所有</w:t>
      </w:r>
      <w:r>
        <w:rPr>
          <w:rFonts w:hint="eastAsia" w:ascii="宋体" w:hAnsi="宋体" w:cs="宋体"/>
          <w:color w:val="auto"/>
          <w:sz w:val="24"/>
          <w:lang w:eastAsia="zh-CN"/>
        </w:rPr>
        <w:t>。</w:t>
      </w:r>
    </w:p>
    <w:p w14:paraId="0BEE089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关于发包人提供的上述文件的使用限制的要求：承包人可以为实现合同目的而复制、使用此类文件，但不能用于与合同无关的其他事项。</w:t>
      </w:r>
      <w:r>
        <w:rPr>
          <w:rFonts w:hint="eastAsia" w:ascii="宋体" w:hAnsi="宋体" w:cs="宋体"/>
          <w:color w:val="auto"/>
          <w:sz w:val="24"/>
          <w:u w:val="single"/>
          <w:lang w:eastAsia="zh-CN"/>
        </w:rPr>
        <w:t>未经发包人同意，承包人不得为了合同以外的目的而复制、使用上述文件或将之提供给任何第三方</w:t>
      </w:r>
      <w:r>
        <w:rPr>
          <w:rFonts w:hint="eastAsia" w:ascii="宋体" w:hAnsi="宋体" w:cs="宋体"/>
          <w:color w:val="auto"/>
          <w:sz w:val="24"/>
          <w:lang w:eastAsia="zh-CN"/>
        </w:rPr>
        <w:t>。</w:t>
      </w:r>
    </w:p>
    <w:p w14:paraId="45CC02F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r>
        <w:rPr>
          <w:rFonts w:ascii="宋体" w:hAnsi="宋体" w:cs="宋体"/>
          <w:color w:val="auto"/>
          <w:sz w:val="24"/>
          <w:lang w:eastAsia="zh-CN"/>
        </w:rPr>
        <w:t>9</w:t>
      </w:r>
      <w:r>
        <w:rPr>
          <w:rFonts w:hint="eastAsia" w:ascii="宋体" w:hAnsi="宋体" w:cs="宋体"/>
          <w:color w:val="auto"/>
          <w:sz w:val="24"/>
          <w:lang w:eastAsia="zh-CN"/>
        </w:rPr>
        <w:t>.2 关于承包人为实施工程所编制文件的著作权的归属：</w:t>
      </w:r>
      <w:r>
        <w:rPr>
          <w:rFonts w:hint="eastAsia" w:ascii="宋体" w:hAnsi="宋体" w:cs="宋体"/>
          <w:color w:val="auto"/>
          <w:sz w:val="24"/>
          <w:u w:val="single"/>
          <w:lang w:eastAsia="zh-CN"/>
        </w:rPr>
        <w:t>承包人为实施工程所编制的文件，除署名权以外的著作权归发包人所有</w:t>
      </w:r>
      <w:r>
        <w:rPr>
          <w:rFonts w:hint="eastAsia" w:ascii="宋体" w:hAnsi="宋体" w:cs="宋体"/>
          <w:color w:val="auto"/>
          <w:sz w:val="24"/>
          <w:lang w:eastAsia="zh-CN"/>
        </w:rPr>
        <w:t>。</w:t>
      </w:r>
    </w:p>
    <w:p w14:paraId="3E997D9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关于承包人提供的上述文件的使用限制的要求：</w:t>
      </w:r>
      <w:r>
        <w:rPr>
          <w:rFonts w:hint="eastAsia" w:ascii="宋体" w:hAnsi="宋体" w:cs="宋体"/>
          <w:color w:val="auto"/>
          <w:sz w:val="24"/>
          <w:u w:val="single"/>
          <w:lang w:eastAsia="zh-CN"/>
        </w:rPr>
        <w:t>只能用于本项目施工、保修，未经发包人同意，承包人不得为了合同以外的目的而复制、使用上述文件或将之提供给任何第三方</w:t>
      </w:r>
      <w:r>
        <w:rPr>
          <w:rFonts w:hint="eastAsia" w:ascii="宋体" w:hAnsi="宋体" w:cs="宋体"/>
          <w:color w:val="auto"/>
          <w:sz w:val="24"/>
          <w:lang w:eastAsia="zh-CN"/>
        </w:rPr>
        <w:t>。</w:t>
      </w:r>
    </w:p>
    <w:p w14:paraId="2174D45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r>
        <w:rPr>
          <w:rFonts w:ascii="宋体" w:hAnsi="宋体" w:cs="宋体"/>
          <w:color w:val="auto"/>
          <w:sz w:val="24"/>
          <w:lang w:eastAsia="zh-CN"/>
        </w:rPr>
        <w:t>9</w:t>
      </w:r>
      <w:r>
        <w:rPr>
          <w:rFonts w:hint="eastAsia" w:ascii="宋体" w:hAnsi="宋体" w:cs="宋体"/>
          <w:color w:val="auto"/>
          <w:sz w:val="24"/>
          <w:lang w:eastAsia="zh-CN"/>
        </w:rPr>
        <w:t>.</w:t>
      </w:r>
      <w:r>
        <w:rPr>
          <w:rFonts w:ascii="宋体" w:hAnsi="宋体" w:cs="宋体"/>
          <w:color w:val="auto"/>
          <w:sz w:val="24"/>
          <w:lang w:eastAsia="zh-CN"/>
        </w:rPr>
        <w:t>3</w:t>
      </w:r>
      <w:r>
        <w:rPr>
          <w:rFonts w:hint="eastAsia" w:ascii="宋体" w:hAnsi="宋体" w:cs="宋体"/>
          <w:color w:val="auto"/>
          <w:sz w:val="24"/>
          <w:lang w:eastAsia="zh-CN"/>
        </w:rPr>
        <w:t xml:space="preserve"> 承包人在施工过程中所采用的专利、专有技术、技术秘密的使用费的承担方式：</w:t>
      </w:r>
      <w:r>
        <w:rPr>
          <w:rFonts w:hint="eastAsia" w:ascii="宋体" w:hAnsi="宋体" w:cs="宋体"/>
          <w:color w:val="auto"/>
          <w:sz w:val="24"/>
          <w:u w:val="single"/>
          <w:lang w:eastAsia="zh-CN"/>
        </w:rPr>
        <w:t>承包人自行承担</w:t>
      </w:r>
      <w:r>
        <w:rPr>
          <w:rFonts w:hint="eastAsia" w:ascii="宋体" w:hAnsi="宋体" w:cs="宋体"/>
          <w:color w:val="auto"/>
          <w:sz w:val="24"/>
          <w:lang w:eastAsia="zh-CN"/>
        </w:rPr>
        <w:t>。</w:t>
      </w:r>
    </w:p>
    <w:p w14:paraId="1A03D5F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1.1</w:t>
      </w:r>
      <w:r>
        <w:rPr>
          <w:rFonts w:ascii="宋体" w:hAnsi="宋体" w:cs="宋体"/>
          <w:color w:val="auto"/>
          <w:sz w:val="24"/>
          <w:lang w:eastAsia="zh-CN"/>
        </w:rPr>
        <w:t>0</w:t>
      </w:r>
      <w:r>
        <w:rPr>
          <w:rFonts w:hint="eastAsia" w:ascii="宋体" w:hAnsi="宋体" w:cs="宋体"/>
          <w:color w:val="auto"/>
          <w:sz w:val="24"/>
          <w:lang w:eastAsia="zh-CN"/>
        </w:rPr>
        <w:t xml:space="preserve"> </w:t>
      </w:r>
      <w:bookmarkStart w:id="23" w:name="tip_risk_bookmark_11"/>
      <w:r>
        <w:rPr>
          <w:rFonts w:hint="eastAsia" w:ascii="宋体" w:hAnsi="宋体" w:cs="宋体"/>
          <w:color w:val="auto"/>
          <w:sz w:val="24"/>
          <w:lang w:eastAsia="zh-CN"/>
        </w:rPr>
        <w:t>工程量清单错误的修正</w:t>
      </w:r>
    </w:p>
    <w:p w14:paraId="2033567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出现工程量清单工程量偏差时，是否调整合同价格：□是  ☑否。</w:t>
      </w:r>
    </w:p>
    <w:p w14:paraId="6C88095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允许调整合同价格的工程量偏差范围及其调整办法：</w:t>
      </w:r>
    </w:p>
    <w:p w14:paraId="39DC063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 除严重不平衡报价外，无论分部分项工程量清单项目中的工程量变化多少均不调整。</w:t>
      </w:r>
    </w:p>
    <w:p w14:paraId="48E7F05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□承包人实际完成的某单项清单项目工程量与招标工程量清单工程量偏差超过    %且该单项清单造价超过合同总价  %以上的，超过后增加部分工程量或减少后剩余部分工程量的综合单价按以下方法调整：/。</w:t>
      </w:r>
    </w:p>
    <w:bookmarkEnd w:id="23"/>
    <w:p w14:paraId="04FCB49F">
      <w:pPr>
        <w:spacing w:line="440" w:lineRule="exact"/>
        <w:ind w:firstLine="480" w:firstLineChars="200"/>
        <w:outlineLvl w:val="3"/>
        <w:rPr>
          <w:rFonts w:ascii="宋体" w:hAnsi="宋体" w:cs="宋体"/>
          <w:b/>
          <w:bCs/>
          <w:color w:val="auto"/>
          <w:sz w:val="24"/>
          <w:lang w:eastAsia="zh-CN"/>
        </w:rPr>
      </w:pPr>
      <w:r>
        <w:rPr>
          <w:rFonts w:hint="eastAsia" w:ascii="宋体" w:hAnsi="宋体" w:cs="宋体"/>
          <w:b/>
          <w:bCs/>
          <w:color w:val="auto"/>
          <w:sz w:val="24"/>
          <w:lang w:eastAsia="zh-CN"/>
        </w:rPr>
        <w:t>2.发包人</w:t>
      </w:r>
    </w:p>
    <w:p w14:paraId="6DA9D7E7">
      <w:pPr>
        <w:spacing w:line="440" w:lineRule="exact"/>
        <w:ind w:firstLine="480" w:firstLineChars="200"/>
        <w:rPr>
          <w:rFonts w:hint="eastAsia" w:ascii="宋体" w:hAnsi="宋体" w:eastAsia="宋体" w:cs="宋体"/>
          <w:color w:val="auto"/>
          <w:sz w:val="24"/>
          <w:u w:val="single"/>
          <w:lang w:eastAsia="zh-CN"/>
        </w:rPr>
      </w:pPr>
      <w:r>
        <w:rPr>
          <w:rFonts w:hint="eastAsia" w:ascii="宋体" w:hAnsi="宋体" w:cs="宋体"/>
          <w:color w:val="auto"/>
          <w:sz w:val="24"/>
          <w:lang w:eastAsia="zh-CN"/>
        </w:rPr>
        <w:t>2.</w:t>
      </w:r>
      <w:r>
        <w:rPr>
          <w:rFonts w:ascii="宋体" w:hAnsi="宋体" w:cs="宋体"/>
          <w:color w:val="auto"/>
          <w:sz w:val="24"/>
          <w:lang w:eastAsia="zh-CN"/>
        </w:rPr>
        <w:t>1</w:t>
      </w:r>
      <w:r>
        <w:rPr>
          <w:rFonts w:hint="eastAsia" w:ascii="宋体" w:hAnsi="宋体" w:cs="宋体"/>
          <w:color w:val="auto"/>
          <w:sz w:val="24"/>
          <w:lang w:eastAsia="zh-CN"/>
        </w:rPr>
        <w:t>发包人代表：姓名：</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；职务：</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；联系电话：</w:t>
      </w:r>
      <w:r>
        <w:rPr>
          <w:rFonts w:hint="eastAsia" w:ascii="宋体" w:hAnsi="宋体" w:eastAsia="宋体" w:cs="宋体"/>
          <w:color w:val="auto"/>
          <w:sz w:val="24"/>
          <w:u w:val="single"/>
          <w:lang w:eastAsia="zh-CN"/>
        </w:rPr>
        <w:t xml:space="preserve">        </w:t>
      </w:r>
    </w:p>
    <w:p w14:paraId="27CCB633">
      <w:pPr>
        <w:spacing w:line="440" w:lineRule="exact"/>
        <w:rPr>
          <w:rFonts w:hint="eastAsia" w:ascii="宋体" w:hAnsi="宋体" w:eastAsia="宋体" w:cs="宋体"/>
          <w:color w:val="auto"/>
          <w:sz w:val="24"/>
          <w:u w:val="single"/>
          <w:lang w:eastAsia="zh-CN"/>
        </w:rPr>
      </w:pPr>
      <w:r>
        <w:rPr>
          <w:rFonts w:ascii="宋体" w:hAnsi="宋体" w:cs="宋体"/>
          <w:color w:val="auto"/>
          <w:sz w:val="24"/>
          <w:lang w:eastAsia="zh-CN"/>
        </w:rPr>
        <w:t xml:space="preserve">       技术负责人：</w:t>
      </w:r>
      <w:r>
        <w:rPr>
          <w:rFonts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ascii="宋体" w:hAnsi="宋体" w:cs="宋体"/>
          <w:color w:val="auto"/>
          <w:sz w:val="24"/>
          <w:u w:val="single"/>
          <w:lang w:eastAsia="zh-CN"/>
        </w:rPr>
        <w:t xml:space="preserve"> </w:t>
      </w:r>
      <w:r>
        <w:rPr>
          <w:rFonts w:ascii="宋体" w:hAnsi="宋体" w:cs="宋体"/>
          <w:color w:val="auto"/>
          <w:sz w:val="24"/>
          <w:lang w:eastAsia="zh-CN"/>
        </w:rPr>
        <w:t xml:space="preserve"> ；联系电话：</w:t>
      </w:r>
      <w:r>
        <w:rPr>
          <w:rFonts w:hint="eastAsia" w:ascii="宋体" w:hAnsi="宋体" w:eastAsia="宋体" w:cs="宋体"/>
          <w:color w:val="auto"/>
          <w:sz w:val="24"/>
          <w:u w:val="single"/>
          <w:lang w:eastAsia="zh-CN"/>
        </w:rPr>
        <w:t xml:space="preserve">          </w:t>
      </w:r>
    </w:p>
    <w:p w14:paraId="737690F9">
      <w:pPr>
        <w:spacing w:line="440" w:lineRule="exact"/>
        <w:rPr>
          <w:rFonts w:hint="eastAsia" w:ascii="宋体" w:hAnsi="宋体" w:eastAsia="宋体" w:cs="宋体"/>
          <w:color w:val="auto"/>
          <w:sz w:val="24"/>
          <w:lang w:eastAsia="zh-CN"/>
        </w:rPr>
      </w:pPr>
      <w:r>
        <w:rPr>
          <w:rFonts w:ascii="宋体" w:hAnsi="宋体" w:cs="宋体"/>
          <w:color w:val="auto"/>
          <w:sz w:val="24"/>
          <w:lang w:eastAsia="zh-CN"/>
        </w:rPr>
        <w:t xml:space="preserve">       现场管理工程师：</w:t>
      </w:r>
      <w:r>
        <w:rPr>
          <w:rFonts w:hint="eastAsia" w:ascii="宋体" w:hAnsi="宋体" w:eastAsia="宋体" w:cs="宋体"/>
          <w:color w:val="auto"/>
          <w:sz w:val="24"/>
          <w:u w:val="single"/>
          <w:lang w:eastAsia="zh-CN"/>
        </w:rPr>
        <w:t xml:space="preserve">       </w:t>
      </w:r>
      <w:r>
        <w:rPr>
          <w:rFonts w:ascii="宋体" w:hAnsi="宋体" w:cs="宋体"/>
          <w:color w:val="auto"/>
          <w:sz w:val="24"/>
          <w:lang w:eastAsia="zh-CN"/>
        </w:rPr>
        <w:t xml:space="preserve">   联系电话：</w:t>
      </w:r>
      <w:r>
        <w:rPr>
          <w:rFonts w:hint="eastAsia" w:ascii="宋体" w:hAnsi="宋体" w:eastAsia="宋体" w:cs="宋体"/>
          <w:color w:val="auto"/>
          <w:sz w:val="24"/>
          <w:u w:val="single"/>
          <w:lang w:eastAsia="zh-CN"/>
        </w:rPr>
        <w:t xml:space="preserve">     </w:t>
      </w:r>
    </w:p>
    <w:p w14:paraId="26A4A77B">
      <w:pPr>
        <w:spacing w:line="440" w:lineRule="exact"/>
        <w:rPr>
          <w:rFonts w:ascii="宋体" w:hAnsi="宋体" w:cs="宋体"/>
          <w:color w:val="auto"/>
          <w:sz w:val="24"/>
          <w:lang w:eastAsia="zh-CN"/>
        </w:rPr>
      </w:pPr>
      <w:r>
        <w:rPr>
          <w:rFonts w:ascii="宋体" w:hAnsi="宋体" w:cs="宋体"/>
          <w:color w:val="auto"/>
          <w:sz w:val="24"/>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ascii="宋体" w:hAnsi="宋体" w:cs="宋体"/>
          <w:color w:val="auto"/>
          <w:sz w:val="24"/>
          <w:u w:val="single"/>
          <w:lang w:eastAsia="zh-CN"/>
        </w:rPr>
        <w:t xml:space="preserve"> </w:t>
      </w:r>
      <w:r>
        <w:rPr>
          <w:rFonts w:ascii="宋体" w:hAnsi="宋体" w:cs="宋体"/>
          <w:color w:val="auto"/>
          <w:sz w:val="24"/>
          <w:lang w:eastAsia="zh-CN"/>
        </w:rPr>
        <w:t xml:space="preserve"> 联系电话：</w:t>
      </w:r>
      <w:r>
        <w:rPr>
          <w:rFonts w:hint="eastAsia" w:ascii="宋体" w:hAnsi="宋体" w:eastAsia="宋体" w:cs="宋体"/>
          <w:color w:val="auto"/>
          <w:sz w:val="24"/>
          <w:u w:val="single"/>
          <w:lang w:eastAsia="zh-CN"/>
        </w:rPr>
        <w:t xml:space="preserve">                 </w:t>
      </w:r>
      <w:r>
        <w:rPr>
          <w:rFonts w:ascii="宋体" w:hAnsi="宋体" w:cs="宋体"/>
          <w:color w:val="auto"/>
          <w:sz w:val="24"/>
          <w:lang w:eastAsia="zh-CN"/>
        </w:rPr>
        <w:t xml:space="preserve">  </w:t>
      </w:r>
    </w:p>
    <w:p w14:paraId="15B9D973">
      <w:pPr>
        <w:spacing w:line="440" w:lineRule="exact"/>
        <w:ind w:firstLine="2880" w:firstLineChars="1200"/>
        <w:rPr>
          <w:rFonts w:hint="eastAsia" w:ascii="宋体" w:hAnsi="宋体" w:eastAsia="宋体" w:cs="宋体"/>
          <w:color w:val="auto"/>
          <w:sz w:val="24"/>
          <w:lang w:eastAsia="zh-CN"/>
        </w:rPr>
      </w:pPr>
      <w:r>
        <w:rPr>
          <w:rFonts w:hint="eastAsia" w:ascii="宋体" w:hAnsi="宋体" w:eastAsia="宋体" w:cs="宋体"/>
          <w:color w:val="auto"/>
          <w:sz w:val="24"/>
          <w:u w:val="single"/>
          <w:lang w:eastAsia="zh-CN"/>
        </w:rPr>
        <w:t xml:space="preserve">     </w:t>
      </w:r>
      <w:r>
        <w:rPr>
          <w:rFonts w:ascii="宋体" w:hAnsi="宋体" w:cs="宋体"/>
          <w:color w:val="auto"/>
          <w:sz w:val="24"/>
          <w:lang w:eastAsia="zh-CN"/>
        </w:rPr>
        <w:t>联系电话：</w:t>
      </w:r>
      <w:r>
        <w:rPr>
          <w:rFonts w:hint="eastAsia" w:ascii="宋体" w:hAnsi="宋体" w:eastAsia="宋体" w:cs="宋体"/>
          <w:color w:val="auto"/>
          <w:sz w:val="24"/>
          <w:u w:val="single"/>
          <w:lang w:eastAsia="zh-CN"/>
        </w:rPr>
        <w:t xml:space="preserve">               </w:t>
      </w:r>
    </w:p>
    <w:p w14:paraId="15D7DA5C">
      <w:pPr>
        <w:spacing w:line="440" w:lineRule="exact"/>
        <w:rPr>
          <w:rFonts w:hint="eastAsia" w:ascii="宋体" w:hAnsi="宋体" w:eastAsia="宋体" w:cs="宋体"/>
          <w:color w:val="auto"/>
          <w:sz w:val="24"/>
          <w:u w:val="single"/>
          <w:lang w:eastAsia="zh-CN"/>
        </w:rPr>
      </w:pPr>
      <w:r>
        <w:rPr>
          <w:rFonts w:ascii="宋体" w:hAnsi="宋体" w:cs="宋体"/>
          <w:color w:val="auto"/>
          <w:sz w:val="24"/>
          <w:lang w:eastAsia="zh-CN"/>
        </w:rPr>
        <w:t xml:space="preserve">       资料交接联系人：</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ascii="宋体" w:hAnsi="宋体" w:cs="宋体"/>
          <w:color w:val="auto"/>
          <w:sz w:val="24"/>
          <w:u w:val="single"/>
          <w:lang w:eastAsia="zh-CN"/>
        </w:rPr>
        <w:t xml:space="preserve"> </w:t>
      </w:r>
      <w:r>
        <w:rPr>
          <w:rFonts w:ascii="宋体" w:hAnsi="宋体" w:cs="宋体"/>
          <w:color w:val="auto"/>
          <w:sz w:val="24"/>
          <w:lang w:eastAsia="zh-CN"/>
        </w:rPr>
        <w:t>；联系电话：</w:t>
      </w:r>
      <w:r>
        <w:rPr>
          <w:rFonts w:hint="eastAsia" w:ascii="宋体" w:hAnsi="宋体" w:eastAsia="宋体" w:cs="宋体"/>
          <w:color w:val="auto"/>
          <w:sz w:val="24"/>
          <w:u w:val="single"/>
          <w:lang w:eastAsia="zh-CN"/>
        </w:rPr>
        <w:t xml:space="preserve">        </w:t>
      </w:r>
    </w:p>
    <w:p w14:paraId="14E0BD2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通信地址：</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0CC4A6A8">
      <w:pPr>
        <w:spacing w:line="480" w:lineRule="exact"/>
        <w:ind w:firstLine="470" w:firstLineChars="196"/>
        <w:rPr>
          <w:rFonts w:ascii="宋体" w:hAnsi="宋体" w:cs="宋体"/>
          <w:color w:val="auto"/>
          <w:sz w:val="24"/>
          <w:u w:val="single"/>
          <w:lang w:eastAsia="zh-CN"/>
        </w:rPr>
      </w:pPr>
      <w:r>
        <w:rPr>
          <w:rFonts w:hint="eastAsia" w:ascii="宋体" w:hAnsi="宋体" w:cs="宋体"/>
          <w:color w:val="auto"/>
          <w:sz w:val="24"/>
          <w:lang w:eastAsia="zh-CN"/>
        </w:rPr>
        <w:t>发包人对发包人代表的授权范围如下：负责处理合同履行过程中与发包人有关的事宜：对本工程质量、工期、进度、安全、文明施工及材料和设备进场进行监督检查；审核工程进度报表、督促监理工程师行使职权以及协调施工现场各方面的关系</w:t>
      </w:r>
      <w:r>
        <w:rPr>
          <w:rFonts w:hint="eastAsia" w:ascii="宋体" w:hAnsi="宋体" w:cs="宋体"/>
          <w:color w:val="auto"/>
          <w:sz w:val="24"/>
          <w:u w:val="single"/>
          <w:lang w:eastAsia="zh-CN"/>
        </w:rPr>
        <w:t>。</w:t>
      </w:r>
    </w:p>
    <w:p w14:paraId="6F3A44AF">
      <w:pPr>
        <w:spacing w:line="480" w:lineRule="exact"/>
        <w:ind w:firstLine="470" w:firstLineChars="196"/>
        <w:rPr>
          <w:rFonts w:ascii="宋体" w:hAnsi="宋体" w:cs="宋体"/>
          <w:color w:val="auto"/>
          <w:sz w:val="24"/>
          <w:lang w:eastAsia="zh-CN"/>
        </w:rPr>
      </w:pPr>
      <w:r>
        <w:rPr>
          <w:rFonts w:hint="eastAsia" w:ascii="宋体" w:hAnsi="宋体" w:cs="宋体"/>
          <w:color w:val="auto"/>
          <w:sz w:val="24"/>
          <w:lang w:eastAsia="zh-CN"/>
        </w:rPr>
        <w:t>2.</w:t>
      </w:r>
      <w:r>
        <w:rPr>
          <w:rFonts w:ascii="宋体" w:hAnsi="宋体" w:cs="宋体"/>
          <w:color w:val="auto"/>
          <w:sz w:val="24"/>
          <w:lang w:eastAsia="zh-CN"/>
        </w:rPr>
        <w:t>2</w:t>
      </w:r>
      <w:r>
        <w:rPr>
          <w:rFonts w:hint="eastAsia" w:ascii="宋体" w:hAnsi="宋体" w:cs="宋体"/>
          <w:color w:val="auto"/>
          <w:sz w:val="24"/>
          <w:lang w:eastAsia="zh-CN"/>
        </w:rPr>
        <w:t xml:space="preserve"> 施工现场、施工条件和基础资料的提供</w:t>
      </w:r>
    </w:p>
    <w:p w14:paraId="2969DC9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w:t>
      </w:r>
      <w:r>
        <w:rPr>
          <w:rFonts w:ascii="宋体" w:hAnsi="宋体" w:cs="宋体"/>
          <w:color w:val="auto"/>
          <w:sz w:val="24"/>
          <w:lang w:eastAsia="zh-CN"/>
        </w:rPr>
        <w:t>2</w:t>
      </w:r>
      <w:r>
        <w:rPr>
          <w:rFonts w:hint="eastAsia" w:ascii="宋体" w:hAnsi="宋体" w:cs="宋体"/>
          <w:color w:val="auto"/>
          <w:sz w:val="24"/>
          <w:lang w:eastAsia="zh-CN"/>
        </w:rPr>
        <w:t>.1 提供施工现场</w:t>
      </w:r>
    </w:p>
    <w:p w14:paraId="5D417AB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关于发包人移交施工现场的期限要求：</w:t>
      </w:r>
      <w:r>
        <w:rPr>
          <w:rFonts w:hint="eastAsia" w:ascii="宋体" w:hAnsi="宋体" w:cs="宋体"/>
          <w:color w:val="auto"/>
          <w:sz w:val="24"/>
          <w:u w:val="single"/>
          <w:lang w:eastAsia="zh-CN"/>
        </w:rPr>
        <w:t>开工前3日内移交，满足工程开工条件</w:t>
      </w:r>
      <w:r>
        <w:rPr>
          <w:rFonts w:hint="eastAsia" w:ascii="宋体" w:hAnsi="宋体" w:cs="宋体"/>
          <w:color w:val="auto"/>
          <w:sz w:val="24"/>
          <w:lang w:eastAsia="zh-CN"/>
        </w:rPr>
        <w:t>。</w:t>
      </w:r>
    </w:p>
    <w:p w14:paraId="340E2FE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w:t>
      </w:r>
      <w:r>
        <w:rPr>
          <w:rFonts w:ascii="宋体" w:hAnsi="宋体" w:cs="宋体"/>
          <w:color w:val="auto"/>
          <w:sz w:val="24"/>
          <w:lang w:eastAsia="zh-CN"/>
        </w:rPr>
        <w:t>2</w:t>
      </w:r>
      <w:r>
        <w:rPr>
          <w:rFonts w:hint="eastAsia" w:ascii="宋体" w:hAnsi="宋体" w:cs="宋体"/>
          <w:color w:val="auto"/>
          <w:sz w:val="24"/>
          <w:lang w:eastAsia="zh-CN"/>
        </w:rPr>
        <w:t>.2 提供施工条件</w:t>
      </w:r>
    </w:p>
    <w:p w14:paraId="1F506DD6">
      <w:pPr>
        <w:spacing w:line="440" w:lineRule="exact"/>
        <w:ind w:firstLine="480" w:firstLineChars="200"/>
        <w:rPr>
          <w:rFonts w:ascii="宋体" w:hAnsi="宋体" w:cs="宋体"/>
          <w:color w:val="auto"/>
          <w:sz w:val="24"/>
          <w:lang w:eastAsia="zh-CN"/>
        </w:rPr>
      </w:pPr>
      <w:bookmarkStart w:id="24" w:name="auto_fouce_12"/>
      <w:r>
        <w:rPr>
          <w:rFonts w:hint="eastAsia" w:ascii="宋体" w:hAnsi="宋体" w:cs="宋体"/>
          <w:color w:val="auto"/>
          <w:sz w:val="24"/>
          <w:lang w:eastAsia="zh-CN"/>
        </w:rPr>
        <w:t>关于发包人应负责提供施工所需要的条件，包括：</w:t>
      </w:r>
      <w:r>
        <w:rPr>
          <w:rFonts w:hint="eastAsia" w:ascii="宋体" w:hAnsi="宋体" w:cs="宋体"/>
          <w:color w:val="auto"/>
          <w:sz w:val="24"/>
          <w:u w:val="single"/>
          <w:lang w:eastAsia="zh-CN"/>
        </w:rPr>
        <w:t>发包人仅负责将施工用水、用电接驳点及场外道路接至施工现场周边位置，施工区域内的水电管线接驳、使用及水电费用、场内道路维护费用均由乙方自行承担，相关费用已包含在合同价款内</w:t>
      </w:r>
      <w:r>
        <w:rPr>
          <w:rFonts w:hint="eastAsia" w:ascii="宋体" w:hAnsi="宋体" w:cs="宋体"/>
          <w:color w:val="auto"/>
          <w:sz w:val="24"/>
          <w:lang w:eastAsia="zh-CN"/>
        </w:rPr>
        <w:t>。</w:t>
      </w:r>
      <w:bookmarkEnd w:id="24"/>
    </w:p>
    <w:p w14:paraId="6B92781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w:t>
      </w:r>
      <w:r>
        <w:rPr>
          <w:rFonts w:ascii="宋体" w:hAnsi="宋体" w:cs="宋体"/>
          <w:color w:val="auto"/>
          <w:sz w:val="24"/>
          <w:lang w:eastAsia="zh-CN"/>
        </w:rPr>
        <w:t>3</w:t>
      </w:r>
      <w:r>
        <w:rPr>
          <w:rFonts w:hint="eastAsia" w:ascii="宋体" w:hAnsi="宋体" w:cs="宋体"/>
          <w:color w:val="auto"/>
          <w:sz w:val="24"/>
          <w:lang w:eastAsia="zh-CN"/>
        </w:rPr>
        <w:t xml:space="preserve"> 资金来源证明及支付担保</w:t>
      </w:r>
    </w:p>
    <w:p w14:paraId="6D150F6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发包人提供资金来源证明的期限要求：</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5BFC933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发包人是否提供支付担保：</w:t>
      </w:r>
      <w:r>
        <w:rPr>
          <w:rFonts w:hint="eastAsia" w:ascii="宋体" w:hAnsi="宋体" w:cs="宋体"/>
          <w:color w:val="auto"/>
          <w:sz w:val="24"/>
          <w:u w:val="single"/>
          <w:lang w:eastAsia="zh-CN"/>
        </w:rPr>
        <w:t>否</w:t>
      </w:r>
      <w:r>
        <w:rPr>
          <w:rFonts w:hint="eastAsia" w:ascii="宋体" w:hAnsi="宋体" w:cs="宋体"/>
          <w:color w:val="auto"/>
          <w:sz w:val="24"/>
          <w:lang w:eastAsia="zh-CN"/>
        </w:rPr>
        <w:t>。</w:t>
      </w:r>
    </w:p>
    <w:p w14:paraId="03A7C89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发包人提供支付担保的形式：</w:t>
      </w:r>
      <w:r>
        <w:rPr>
          <w:rFonts w:hint="eastAsia" w:ascii="宋体" w:hAnsi="宋体" w:cs="宋体"/>
          <w:color w:val="auto"/>
          <w:sz w:val="24"/>
          <w:u w:val="single"/>
          <w:lang w:eastAsia="zh-CN"/>
        </w:rPr>
        <w:t>/</w:t>
      </w:r>
      <w:r>
        <w:rPr>
          <w:rFonts w:hint="eastAsia" w:ascii="宋体" w:hAnsi="宋体" w:cs="宋体"/>
          <w:color w:val="auto"/>
          <w:sz w:val="24"/>
          <w:lang w:eastAsia="zh-CN"/>
        </w:rPr>
        <w:t>。</w:t>
      </w:r>
    </w:p>
    <w:p w14:paraId="56C74A7B">
      <w:pPr>
        <w:spacing w:line="440" w:lineRule="exact"/>
        <w:ind w:firstLine="480" w:firstLineChars="200"/>
        <w:outlineLvl w:val="3"/>
        <w:rPr>
          <w:rFonts w:ascii="宋体" w:hAnsi="宋体" w:cs="宋体"/>
          <w:b/>
          <w:bCs/>
          <w:color w:val="auto"/>
          <w:sz w:val="24"/>
          <w:lang w:eastAsia="zh-CN"/>
        </w:rPr>
      </w:pPr>
      <w:r>
        <w:rPr>
          <w:rFonts w:hint="eastAsia" w:ascii="宋体" w:hAnsi="宋体" w:cs="宋体"/>
          <w:b/>
          <w:bCs/>
          <w:color w:val="auto"/>
          <w:sz w:val="24"/>
          <w:lang w:eastAsia="zh-CN"/>
        </w:rPr>
        <w:t>3.承包人</w:t>
      </w:r>
    </w:p>
    <w:p w14:paraId="368133A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3.1 承包人的一般义务</w:t>
      </w:r>
    </w:p>
    <w:p w14:paraId="15A7D894">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1）承包人提交的竣工资料的内容：①竣工图纸；②设计变更、洽商记录、现场签证；③施工资料：控制资料(含：材料检验试验报告、施工记录、检验批质量、隐蔽工程记录、分项工程验收记录、分部工程验收记录)；④管理资料（含：开工报审表、施工日志、施工组织设计）、施工质量证明文件、工程结算书及相关支撑资料；现场影像资料；工程材料的质保资料；工程质量保修书等 。</w:t>
      </w:r>
      <w:r>
        <w:rPr>
          <w:rFonts w:hint="eastAsia" w:ascii="宋体" w:hAnsi="宋体" w:cs="宋体"/>
          <w:color w:val="auto"/>
          <w:sz w:val="24"/>
          <w:u w:val="single"/>
          <w:lang w:eastAsia="zh-CN"/>
        </w:rPr>
        <w:t>随项目具体内容选定。</w:t>
      </w:r>
    </w:p>
    <w:p w14:paraId="632C54BE">
      <w:pPr>
        <w:spacing w:line="440" w:lineRule="exact"/>
        <w:ind w:firstLine="480" w:firstLineChars="200"/>
        <w:rPr>
          <w:rFonts w:ascii="宋体" w:hAnsi="宋体" w:cs="宋体"/>
          <w:color w:val="auto"/>
          <w:sz w:val="24"/>
          <w:lang w:eastAsia="zh-CN"/>
        </w:rPr>
      </w:pPr>
      <w:bookmarkStart w:id="25" w:name="auto_fouce_13"/>
      <w:r>
        <w:rPr>
          <w:rFonts w:hint="eastAsia" w:ascii="宋体" w:hAnsi="宋体" w:cs="宋体"/>
          <w:color w:val="auto"/>
          <w:sz w:val="24"/>
          <w:lang w:eastAsia="zh-CN"/>
        </w:rPr>
        <w:t>承包人需要提交的竣工资料套数：</w:t>
      </w:r>
      <w:r>
        <w:rPr>
          <w:rFonts w:hint="eastAsia" w:ascii="宋体" w:hAnsi="宋体" w:cs="宋体"/>
          <w:color w:val="auto"/>
          <w:sz w:val="24"/>
          <w:u w:val="single"/>
          <w:lang w:eastAsia="zh-CN"/>
        </w:rPr>
        <w:t>一式肆套</w:t>
      </w:r>
      <w:r>
        <w:rPr>
          <w:rFonts w:hint="eastAsia" w:ascii="宋体" w:hAnsi="宋体" w:cs="宋体"/>
          <w:color w:val="auto"/>
          <w:sz w:val="24"/>
          <w:lang w:eastAsia="zh-CN"/>
        </w:rPr>
        <w:t>。</w:t>
      </w:r>
      <w:bookmarkEnd w:id="25"/>
    </w:p>
    <w:p w14:paraId="36BBF8F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承包人提交的竣工资料的费用承担：</w:t>
      </w:r>
      <w:r>
        <w:rPr>
          <w:rFonts w:hint="eastAsia" w:ascii="宋体" w:hAnsi="宋体" w:cs="宋体"/>
          <w:color w:val="auto"/>
          <w:sz w:val="24"/>
          <w:u w:val="single"/>
          <w:lang w:eastAsia="zh-CN"/>
        </w:rPr>
        <w:t>承包人自行承担</w:t>
      </w:r>
      <w:r>
        <w:rPr>
          <w:rFonts w:hint="eastAsia" w:ascii="宋体" w:hAnsi="宋体" w:cs="宋体"/>
          <w:color w:val="auto"/>
          <w:sz w:val="24"/>
          <w:lang w:eastAsia="zh-CN"/>
        </w:rPr>
        <w:t>。</w:t>
      </w:r>
    </w:p>
    <w:p w14:paraId="644A931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承包人提交的竣工资料移交时间：</w:t>
      </w:r>
      <w:r>
        <w:rPr>
          <w:rFonts w:hint="eastAsia" w:ascii="宋体" w:hAnsi="宋体" w:cs="宋体"/>
          <w:color w:val="auto"/>
          <w:sz w:val="24"/>
          <w:u w:val="single"/>
          <w:lang w:eastAsia="zh-CN"/>
        </w:rPr>
        <w:t>承包人应在竣工验收合格后</w:t>
      </w:r>
      <w:r>
        <w:rPr>
          <w:rFonts w:hint="eastAsia" w:ascii="宋体" w:hAnsi="宋体" w:cs="宋体"/>
          <w:color w:val="auto"/>
          <w:sz w:val="24"/>
          <w:u w:val="single"/>
          <w:lang w:eastAsia="zh"/>
        </w:rPr>
        <w:t>5</w:t>
      </w:r>
      <w:r>
        <w:rPr>
          <w:rFonts w:hint="eastAsia" w:ascii="宋体" w:hAnsi="宋体" w:cs="宋体"/>
          <w:color w:val="auto"/>
          <w:sz w:val="24"/>
          <w:u w:val="single"/>
          <w:lang w:eastAsia="zh-CN"/>
        </w:rPr>
        <w:t>天内向发包人移交竣工资料</w:t>
      </w:r>
      <w:r>
        <w:rPr>
          <w:rFonts w:hint="eastAsia" w:ascii="宋体" w:hAnsi="宋体" w:cs="宋体"/>
          <w:color w:val="auto"/>
          <w:sz w:val="24"/>
          <w:lang w:eastAsia="zh-CN"/>
        </w:rPr>
        <w:t>。</w:t>
      </w:r>
    </w:p>
    <w:p w14:paraId="1BFA9DA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承包人提交的竣工资料形式要求：</w:t>
      </w:r>
      <w:r>
        <w:rPr>
          <w:rFonts w:hint="eastAsia" w:ascii="宋体" w:hAnsi="宋体" w:cs="宋体"/>
          <w:color w:val="auto"/>
          <w:sz w:val="24"/>
          <w:u w:val="single"/>
          <w:lang w:eastAsia="zh-CN"/>
        </w:rPr>
        <w:t>除提供纸质文件外，还应提供相关电子文件及影像文件</w:t>
      </w:r>
      <w:r>
        <w:rPr>
          <w:rFonts w:hint="eastAsia" w:ascii="宋体" w:hAnsi="宋体" w:cs="宋体"/>
          <w:color w:val="auto"/>
          <w:sz w:val="24"/>
          <w:lang w:eastAsia="zh-CN"/>
        </w:rPr>
        <w:t>。</w:t>
      </w:r>
    </w:p>
    <w:p w14:paraId="787EA22C">
      <w:pPr>
        <w:spacing w:line="440" w:lineRule="exact"/>
        <w:ind w:firstLine="480" w:firstLineChars="200"/>
        <w:rPr>
          <w:rFonts w:hint="eastAsia" w:ascii="宋体" w:hAnsi="宋体" w:eastAsia="宋体" w:cs="宋体"/>
          <w:color w:val="auto"/>
          <w:sz w:val="24"/>
          <w:u w:val="single"/>
          <w:lang w:eastAsia="zh-CN"/>
        </w:rPr>
      </w:pPr>
      <w:r>
        <w:rPr>
          <w:rFonts w:hint="eastAsia" w:ascii="宋体" w:hAnsi="宋体" w:cs="宋体"/>
          <w:color w:val="auto"/>
          <w:sz w:val="24"/>
          <w:lang w:eastAsia="zh-CN"/>
        </w:rPr>
        <w:t>（</w:t>
      </w:r>
      <w:r>
        <w:rPr>
          <w:rFonts w:ascii="宋体" w:hAnsi="宋体" w:cs="宋体"/>
          <w:color w:val="auto"/>
          <w:sz w:val="24"/>
          <w:lang w:eastAsia="zh-CN"/>
        </w:rPr>
        <w:t>2</w:t>
      </w:r>
      <w:r>
        <w:rPr>
          <w:rFonts w:hint="eastAsia" w:ascii="宋体" w:hAnsi="宋体" w:cs="宋体"/>
          <w:color w:val="auto"/>
          <w:sz w:val="24"/>
          <w:lang w:eastAsia="zh-CN"/>
        </w:rPr>
        <w:t>）承包人应履行的其他义务：</w:t>
      </w:r>
      <w:r>
        <w:rPr>
          <w:rFonts w:hint="eastAsia" w:ascii="宋体" w:hAnsi="宋体" w:cs="宋体"/>
          <w:color w:val="auto"/>
          <w:sz w:val="24"/>
          <w:u w:val="single"/>
          <w:lang w:eastAsia="zh-CN"/>
        </w:rPr>
        <w:t>a、安全生产，文明施工必须符合当地或发包人监督部门规定。b、按当地相关主管部门及发包人监督部门有关规定配合发包人其他工程的施工。c、根据现场场地条件，负责施工场地围场施工，所发生的费用由承包人自行负责。d、迎接主管部门及发包人监督部门相关检查并按有关要求进行资料和现场准备。e、施工期间和施工完毕后，均应及时对施工场地和为其施工提供的公共道路进行保洁、维护以及维修，产生的垃圾和被破坏的场地，必须遵照发包人或监理工程师和发包人的指示进行清理、修复，并根据实际情况将场地恢复到原有状态，费用自理。</w:t>
      </w:r>
      <w:bookmarkStart w:id="26" w:name="auto_fouce_14"/>
    </w:p>
    <w:p w14:paraId="2D206D05">
      <w:pPr>
        <w:spacing w:line="440" w:lineRule="exact"/>
        <w:ind w:firstLine="480" w:firstLineChars="200"/>
        <w:rPr>
          <w:rFonts w:hint="eastAsia" w:ascii="宋体" w:hAnsi="宋体" w:eastAsia="宋体" w:cs="宋体"/>
          <w:color w:val="auto"/>
          <w:sz w:val="24"/>
          <w:u w:val="single"/>
          <w:lang w:eastAsia="zh-CN"/>
        </w:rPr>
      </w:pPr>
      <w:r>
        <w:rPr>
          <w:rFonts w:hint="eastAsia" w:ascii="宋体" w:hAnsi="宋体" w:cs="宋体"/>
          <w:color w:val="auto"/>
          <w:sz w:val="24"/>
          <w:u w:val="single"/>
          <w:lang w:eastAsia="zh-CN"/>
        </w:rPr>
        <w:t>乙方因本项目施工接触到的甲方所有内部管理数据、师生个人信息、校园场地及资产资料等，仅可用于本项目施工用途，不得泄露、复制、转让或挪作他用，项目完工后乙方应将相关资料全部移交甲方或自行销毁，前述数据及基于数据产生的所有衍生权益、知识产权均归甲方所有。</w:t>
      </w:r>
      <w:bookmarkEnd w:id="26"/>
    </w:p>
    <w:p w14:paraId="5003162F">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1）图纸核查、补遗和深化工作：</w:t>
      </w:r>
      <w:r>
        <w:rPr>
          <w:rFonts w:hint="eastAsia" w:ascii="宋体" w:hAnsi="宋体" w:cs="宋体"/>
          <w:color w:val="auto"/>
          <w:sz w:val="24"/>
          <w:u w:val="single"/>
          <w:lang w:eastAsia="zh-CN"/>
        </w:rPr>
        <w:t>开工前承包人应对施工图纸进行认真核查，积极配合发包人组织的施工图纸交底及会审工作，指出图纸上任何不符合施工常规、惯例或规范之处，以及设计图纸中错、漏、碰问题，并做好各系统管线的综合平衡工作，如因承包人未能在施工该道工序前7天协调解决好此类矛盾、问题而造成工程费用增加和工期损失，承包人承担相关责任。施工过程中，若发现施工图中出现错误或明显不合理的情况，承包人应在该分项工程开工前7日通知发包人，并提出相应的处理方案，经发包人同意后实施，如：施工图纸未标明，但明显属于使用功能需要的、施工（相关）规范有要求的或明显影响美观效果的，承包人有责任和义务自行完善。</w:t>
      </w:r>
    </w:p>
    <w:p w14:paraId="2176D9D9">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如果任何明显属于本工程的承包范围，且未以文字形式明确约定为属于任何专业分包人的工作范围，也未在本合同中以文字形式明确约定为属于承包人自行完成的工作范围，此类工作也应由承包人自行完成。</w:t>
      </w:r>
    </w:p>
    <w:p w14:paraId="67902C53">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发包人就施工场地情况、各类隐蔽管线和设施提供资料后，承包人应当独立尽职调查，包括向有关的管理部门、管线监管部门进行调查或对现场详细勘查等，以获得全部真实资料。</w:t>
      </w:r>
    </w:p>
    <w:p w14:paraId="21016BD5">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由承包人负责完成的二次深化设计文件属于合同条款第1.6.2项约定的承包人提供的文件，承包人应按照专用合同条款第1.6.2项约定的期限和数量提交，由此发生的设计、施工等相关费用被认为已经包括在承包人的签约合同价（成交价）中。</w:t>
      </w:r>
    </w:p>
    <w:p w14:paraId="4E9291A3">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2）编制切实可行的施工组织设计：</w:t>
      </w:r>
      <w:r>
        <w:rPr>
          <w:rFonts w:hint="eastAsia" w:ascii="宋体" w:hAnsi="宋体" w:cs="宋体"/>
          <w:color w:val="auto"/>
          <w:sz w:val="24"/>
          <w:u w:val="single"/>
          <w:lang w:eastAsia="zh-CN"/>
        </w:rPr>
        <w:t>签订工程承包合同1日内，承包人应提供细化后的施工组织设计，报发包人及监理单位审批，施工组织设计应包括全部设备、材料、成品、半成品等需求供应进场计划，人员安排、质保体系、安全文明施工措施、保密措施、施工机械设备配置情况，以及施工现场优化布置等内容。发包人接到监理报来的施工组织设计（各工期节点不得迟于合同工期节点规定）之日起3日内组织审核批准或提出修改意见，因施工组织设计变化引起的经费增减，结算时该部分价款不再调整。承包人不按时送审符合要求的施工组织设计，造成发包人无法判断工程进展顺利与否，发包人可拒付相应部分工程进度款，责任由承包人承担。</w:t>
      </w:r>
    </w:p>
    <w:p w14:paraId="67E9EA16">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根据项目质量目标和质量保证体系，协助、要求和督促各专业承包人建立起完善的专业工程质量目标和质量保证体系，将各专业承包人纳入统一的质量管理和保证体系，确保质量体系的有效运行，并定期检查质量保证体系的运行情况。</w:t>
      </w:r>
    </w:p>
    <w:p w14:paraId="13C63FF6">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制定质量通病预防及纠正措施，实现对通病的预控，进行有针对性的质量会诊、质量讲评；质量的控制包括对深化设计和施工详图设计图纸的质量控制，以及施工方案、材料设备、现场施工、工程资料的质量控制等各个方面。</w:t>
      </w:r>
    </w:p>
    <w:p w14:paraId="37907E69">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3）工程现场管理方面：</w:t>
      </w:r>
      <w:r>
        <w:rPr>
          <w:rFonts w:hint="eastAsia" w:ascii="宋体" w:hAnsi="宋体" w:cs="宋体"/>
          <w:color w:val="auto"/>
          <w:sz w:val="24"/>
          <w:u w:val="single"/>
          <w:lang w:eastAsia="zh-CN"/>
        </w:rPr>
        <w:t>承包人须对本合同下的整个工程负责，对整个现场的施工组织和施工方案的适用性、稳定性和安全性负全面责任，包括专业分包人、其他承包人工作或工程；并对在施工现场或者附近实施与合同工程有关的其他工作的独立承包人履行管理、协调、配合、照管和服务义务。</w:t>
      </w:r>
    </w:p>
    <w:p w14:paraId="3D4E44E8">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承包人应参加本工程相关各类施工协调、配合会，对交叉施工引起的问题，有义务进行配合协商解决，服从发包人及现场总监的决定；应制定相应的管理办法保证承包人、专业分包人和其他承包人都能遵照执行，以确保现场始终处于整洁状态；承包人制定的管理办法须经过监理人的审批。</w:t>
      </w:r>
    </w:p>
    <w:p w14:paraId="7EB64C0C">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承包人须做好施工记录，隐蔽工程记录，汇集施工技术资料，包括摄影、录像资料。负责做好施工现场安全保卫和施工现场的组织管理工作，创建文明施工工地及标准化管理。</w:t>
      </w:r>
    </w:p>
    <w:p w14:paraId="32906B69">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承包人必须配备专职的造价人员，向发包人书面报送《施工计划》和《完成工程量月报表》，施工计划必须具体、详细，包括人力安排、增加人力的来源、工程量等。如不按时、按要求报送，发包人有权不予支付本期进度款或支付时间顺延。</w:t>
      </w:r>
    </w:p>
    <w:p w14:paraId="69756925">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4）协调配合方面：</w:t>
      </w:r>
      <w:r>
        <w:rPr>
          <w:rFonts w:hint="eastAsia" w:ascii="宋体" w:hAnsi="宋体" w:cs="宋体"/>
          <w:color w:val="auto"/>
          <w:sz w:val="24"/>
          <w:u w:val="single"/>
          <w:lang w:eastAsia="zh-CN"/>
        </w:rPr>
        <w:t>承包人在施工中的问题应本着“文来文去”的原则。承包人发文应有标准固定格式，规范的文件编号，由项目经理签署并报监理单位审核后，报发包人代表签署方为有效。所有由监理人发给承包人的指示，如涉及专业分包人和其他承包人的工作或工程，承包人需及时转发，以确保监理人的指示能及时得到落实。</w:t>
      </w:r>
    </w:p>
    <w:p w14:paraId="584F8DA7">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对竣工资料进行统一整理汇总，协调各分包单位的施工试验及监督见证取样送检工作；对本工程工地范围内做全面的看管、防盗窃及破坏，包括在工地内专业分包人、承包人和其他承包人的设备、材料和工程等。</w:t>
      </w:r>
    </w:p>
    <w:p w14:paraId="7EFA1801">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5）现场施工的水电费用以甲方审计部门出具的结算单上的水电费用金额缴纳。</w:t>
      </w:r>
    </w:p>
    <w:p w14:paraId="5B77E47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3.2 项目经理</w:t>
      </w:r>
    </w:p>
    <w:p w14:paraId="2185484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姓名：</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 xml:space="preserve"> ，签名式样：</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1132C6D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身份证号：</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6402703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建造师执业资格等级：</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4C9870A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建造师注册证书号：</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0F25D19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安全生产考核合格证书号：</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38E6666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联系电话：</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79F40B8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电子信箱：</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226B597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通信地址：</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0B54FEA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承包人对项目经理的授权范围如下：</w:t>
      </w:r>
      <w:r>
        <w:rPr>
          <w:rFonts w:hint="eastAsia" w:ascii="宋体" w:hAnsi="宋体" w:cs="宋体"/>
          <w:color w:val="auto"/>
          <w:sz w:val="24"/>
          <w:u w:val="single"/>
          <w:lang w:eastAsia="zh-CN"/>
        </w:rPr>
        <w:t xml:space="preserve">（1）对本工程的施工进行全面管理，包括对工程质量、进度、安全、成本等进行管理，行使施工合同约定的权利，履行施工合同约定的义务；（2）施工合同约定由承包人采购的材料、工程设备，项目经理参与选择物资供应单位；（3）代表承包人对工程施工中的相关事务（本授权第一项约定的事务）进行协商，代表承包人参加发包人组织的与本工程有关的会议；（4）负责与发包人、监理人办理设计变更、现场签证等手续，及时办理本工程相关索赔；（5）负责签收发包人、监理人往来函件，承包人的要求、通知均应以书面形式由承包人项目经理签字并加盖承包人公司公章后递交发包人；（6）代表承包人接受监理工程师或发包人现场代表发出的指示和指令。 </w:t>
      </w:r>
    </w:p>
    <w:p w14:paraId="56B947BF">
      <w:pPr>
        <w:spacing w:line="440" w:lineRule="exact"/>
        <w:ind w:firstLine="480" w:firstLineChars="200"/>
        <w:rPr>
          <w:rFonts w:ascii="宋体" w:hAnsi="宋体" w:cs="宋体"/>
          <w:color w:val="auto"/>
          <w:sz w:val="24"/>
          <w:u w:val="single"/>
          <w:lang w:eastAsia="zh-CN"/>
        </w:rPr>
      </w:pPr>
      <w:bookmarkStart w:id="27" w:name="auto_fouce_15"/>
      <w:r>
        <w:rPr>
          <w:rFonts w:hint="eastAsia" w:ascii="宋体" w:hAnsi="宋体" w:cs="宋体"/>
          <w:color w:val="auto"/>
          <w:sz w:val="24"/>
          <w:lang w:eastAsia="zh-CN"/>
        </w:rPr>
        <w:t>关于项目经理每月在施工现场的时间要求：</w:t>
      </w:r>
      <w:r>
        <w:rPr>
          <w:rFonts w:hint="eastAsia" w:ascii="宋体" w:hAnsi="宋体" w:cs="宋体"/>
          <w:color w:val="auto"/>
          <w:sz w:val="24"/>
          <w:u w:val="single"/>
          <w:lang w:eastAsia="zh-CN"/>
        </w:rPr>
        <w:t>每月不少于22天，每天不少于8小时，在本工程现场工作，且必须参加甲方召开的例会（有事须书面请假，需发包人书面认可）。如发现项目经理不在现场，每缺勤一次，发包人均有权按次扣除1000元违约金，累计5天不在现场（以发包人书面考勤记录为准），发包人有权要求更换不称职的项目经理，并追究违约责任，发包人有权扣除2000元违约金。上述违约金发包人有权从履约保证金或工程款中扣除，项目经理考勤方法为发包人书面统计考勤。</w:t>
      </w:r>
      <w:bookmarkEnd w:id="27"/>
    </w:p>
    <w:p w14:paraId="1D023B63">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承包人未提交劳动合同，以及没有为项目经理缴纳社会保险证明的违约责任：该项目被视为无权履行职责，发包人有权要求更换项目经理由此增加的费用和（或）延误的工期由承包人承担。</w:t>
      </w:r>
    </w:p>
    <w:p w14:paraId="79AD0600">
      <w:pPr>
        <w:spacing w:line="440" w:lineRule="exact"/>
        <w:ind w:firstLine="480" w:firstLineChars="200"/>
        <w:rPr>
          <w:rFonts w:ascii="宋体" w:hAnsi="宋体" w:cs="宋体"/>
          <w:color w:val="auto"/>
          <w:sz w:val="24"/>
          <w:u w:val="single"/>
          <w:lang w:eastAsia="zh-CN"/>
        </w:rPr>
      </w:pPr>
      <w:bookmarkStart w:id="28" w:name="auto_fouce_16"/>
      <w:r>
        <w:rPr>
          <w:rFonts w:hint="eastAsia" w:ascii="宋体" w:hAnsi="宋体" w:cs="宋体"/>
          <w:color w:val="auto"/>
          <w:sz w:val="24"/>
          <w:u w:val="single"/>
          <w:lang w:eastAsia="zh-CN"/>
        </w:rPr>
        <w:t>项目经理未经甲方书面批准，擅自离开项目施工现场或项目所在地的违约责任：项目经理每月在岗带班时间不得少于当月施工时间的80%。未经发包人同意或正当理由，项目经理每月在岗带班时间少于当月施工时间80%的，少在岗带班一天，发包人有权处违约金 2000 元/日（人民币）。在本工程现场工作，且必须参加甲方召开的例会（有事须书面请假，需发包人书面认可）。如发现项目经理不在现场，每缺勤一次，发包人均有权按次扣除1000元违约金，累计5天不在现场（以发包人书面考勤记录为准），发包人有权要求更换不称职的项目经理，并追究违约责任，发包人有权扣除2000元违约金。上述违约金发包人有权从履约保证金或工程款中扣除，项目经理考勤方法为发包人书面统计考勤。</w:t>
      </w:r>
      <w:bookmarkEnd w:id="28"/>
    </w:p>
    <w:p w14:paraId="7DCC2150">
      <w:pPr>
        <w:spacing w:line="440" w:lineRule="exact"/>
        <w:ind w:firstLine="480" w:firstLineChars="200"/>
        <w:rPr>
          <w:rFonts w:hint="eastAsia" w:ascii="宋体" w:hAnsi="宋体" w:eastAsia="宋体" w:cs="宋体"/>
          <w:color w:val="auto"/>
          <w:sz w:val="24"/>
          <w:u w:val="single"/>
          <w:lang w:eastAsia="zh-CN"/>
        </w:rPr>
      </w:pPr>
      <w:r>
        <w:rPr>
          <w:rFonts w:hint="eastAsia" w:ascii="宋体" w:hAnsi="宋体" w:cs="宋体"/>
          <w:color w:val="auto"/>
          <w:sz w:val="24"/>
          <w:lang w:eastAsia="zh-CN"/>
        </w:rPr>
        <w:t>3.2.</w:t>
      </w:r>
      <w:r>
        <w:rPr>
          <w:rFonts w:ascii="宋体" w:hAnsi="宋体" w:cs="宋体"/>
          <w:color w:val="auto"/>
          <w:sz w:val="24"/>
          <w:lang w:eastAsia="zh-CN"/>
        </w:rPr>
        <w:t>2</w:t>
      </w:r>
      <w:r>
        <w:rPr>
          <w:rFonts w:hint="eastAsia" w:ascii="宋体" w:hAnsi="宋体" w:cs="宋体"/>
          <w:color w:val="auto"/>
          <w:sz w:val="24"/>
          <w:lang w:eastAsia="zh-CN"/>
        </w:rPr>
        <w:t xml:space="preserve"> </w:t>
      </w:r>
      <w:bookmarkStart w:id="29" w:name="auto_fouce_17"/>
      <w:r>
        <w:rPr>
          <w:rFonts w:hint="eastAsia" w:ascii="宋体" w:hAnsi="宋体" w:cs="宋体"/>
          <w:color w:val="auto"/>
          <w:sz w:val="24"/>
          <w:lang w:eastAsia="zh-CN"/>
        </w:rPr>
        <w:t>承包人擅自更换项目经理的违约责任：承包人项目经理必须与承包人竞标时所承诺的人员一致，并在  （开工日期）  前到任。在监理人向承包人颁发    （竣工证明材料名称）    前，项目经理不得同时兼任其他任何项目的项目经理（符合《广西壮族自治区建筑市场诚信卡管理暂行办法》第十六条第一款及桂建管﹝2016﹞70号、桂建管〔2020〕11号文除外）。未经发包人书面同意，承包人擅自更换项目经理的视为违约，违约金处  3000  元/人•次（人民币）</w:t>
      </w:r>
      <w:r>
        <w:rPr>
          <w:rFonts w:hint="eastAsia" w:ascii="宋体" w:hAnsi="宋体" w:cs="宋体"/>
          <w:color w:val="auto"/>
          <w:sz w:val="24"/>
          <w:u w:val="single"/>
          <w:lang w:eastAsia="zh-CN"/>
        </w:rPr>
        <w:t>。</w:t>
      </w:r>
      <w:bookmarkEnd w:id="29"/>
    </w:p>
    <w:p w14:paraId="1B26E8E2">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3.2.</w:t>
      </w:r>
      <w:r>
        <w:rPr>
          <w:rFonts w:ascii="宋体" w:hAnsi="宋体" w:cs="宋体"/>
          <w:color w:val="auto"/>
          <w:sz w:val="24"/>
          <w:lang w:eastAsia="zh-CN"/>
        </w:rPr>
        <w:t>3</w:t>
      </w:r>
      <w:r>
        <w:rPr>
          <w:rFonts w:hint="eastAsia" w:ascii="宋体" w:hAnsi="宋体" w:cs="宋体"/>
          <w:color w:val="auto"/>
          <w:sz w:val="24"/>
          <w:lang w:eastAsia="zh-CN"/>
        </w:rPr>
        <w:t xml:space="preserve"> 承包人无正当理由拒绝更换项目经理的违约责任：因承包人项目经理不称职，发包人要求调换而未及时调换的，视为承包人违约，必须向发包人交纳处罚金 3000 元/人•次（人民币）</w:t>
      </w:r>
      <w:r>
        <w:rPr>
          <w:rFonts w:hint="eastAsia" w:ascii="宋体" w:hAnsi="宋体" w:cs="宋体"/>
          <w:color w:val="auto"/>
          <w:sz w:val="24"/>
          <w:u w:val="single"/>
          <w:lang w:eastAsia="zh-CN"/>
        </w:rPr>
        <w:t>。</w:t>
      </w:r>
    </w:p>
    <w:p w14:paraId="3EC0F27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3.3 承包人人员</w:t>
      </w:r>
    </w:p>
    <w:p w14:paraId="0B22298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3.3.1 承包人提交项目管理机构及施工现场管理人员安排报告（格式见合同附件）的期限：接到开工通知后七日内。</w:t>
      </w:r>
    </w:p>
    <w:p w14:paraId="389EF9C7">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3.3.</w:t>
      </w:r>
      <w:r>
        <w:rPr>
          <w:rFonts w:ascii="宋体" w:hAnsi="宋体" w:cs="宋体"/>
          <w:color w:val="auto"/>
          <w:sz w:val="24"/>
          <w:lang w:eastAsia="zh-CN"/>
        </w:rPr>
        <w:t>2</w:t>
      </w:r>
      <w:r>
        <w:rPr>
          <w:rFonts w:hint="eastAsia" w:ascii="宋体" w:hAnsi="宋体" w:cs="宋体"/>
          <w:color w:val="auto"/>
          <w:sz w:val="24"/>
          <w:lang w:eastAsia="zh-CN"/>
        </w:rPr>
        <w:t xml:space="preserve"> 承包人无正当理由拒绝撤换主要施工管理人员的违约责任：因承包人主要施工管理人员不称职，发包人要求调换而无正当理由拒绝撤换或未及时调换的，视为承包人违约，必须向发包人交纳处罚金，处罚标准：技术负责人 2000元/人•次（人民币）；专业工程师 2000元/人•次（人民币）</w:t>
      </w:r>
      <w:r>
        <w:rPr>
          <w:rFonts w:hint="eastAsia" w:ascii="宋体" w:hAnsi="宋体" w:cs="宋体"/>
          <w:color w:val="auto"/>
          <w:sz w:val="24"/>
          <w:u w:val="single"/>
          <w:lang w:eastAsia="zh-CN"/>
        </w:rPr>
        <w:t>。</w:t>
      </w:r>
    </w:p>
    <w:p w14:paraId="45E11ECF">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3.3.</w:t>
      </w:r>
      <w:r>
        <w:rPr>
          <w:rFonts w:ascii="宋体" w:hAnsi="宋体" w:cs="宋体"/>
          <w:color w:val="auto"/>
          <w:sz w:val="24"/>
          <w:lang w:eastAsia="zh-CN"/>
        </w:rPr>
        <w:t>3</w:t>
      </w:r>
      <w:r>
        <w:rPr>
          <w:rFonts w:hint="eastAsia" w:ascii="宋体" w:hAnsi="宋体" w:cs="宋体"/>
          <w:color w:val="auto"/>
          <w:sz w:val="24"/>
          <w:lang w:eastAsia="zh-CN"/>
        </w:rPr>
        <w:t xml:space="preserve"> 承包人主要施工管理人员离开施工现场的批准要求：</w:t>
      </w:r>
      <w:r>
        <w:rPr>
          <w:rFonts w:hint="eastAsia" w:ascii="宋体" w:hAnsi="宋体" w:cs="宋体"/>
          <w:color w:val="auto"/>
          <w:sz w:val="24"/>
          <w:u w:val="single"/>
          <w:lang w:eastAsia="zh-CN"/>
        </w:rPr>
        <w:t>按本合同《通用条款》相关条款规定执行</w:t>
      </w:r>
      <w:r>
        <w:rPr>
          <w:rFonts w:hint="eastAsia" w:ascii="宋体" w:hAnsi="宋体" w:cs="宋体"/>
          <w:color w:val="auto"/>
          <w:sz w:val="24"/>
          <w:lang w:eastAsia="zh-CN"/>
        </w:rPr>
        <w:t>。</w:t>
      </w:r>
    </w:p>
    <w:p w14:paraId="6867CB08">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3.3.</w:t>
      </w:r>
      <w:r>
        <w:rPr>
          <w:rFonts w:ascii="宋体" w:hAnsi="宋体" w:cs="宋体"/>
          <w:color w:val="auto"/>
          <w:sz w:val="24"/>
          <w:lang w:eastAsia="zh-CN"/>
        </w:rPr>
        <w:t>4</w:t>
      </w:r>
      <w:r>
        <w:rPr>
          <w:rFonts w:hint="eastAsia" w:ascii="宋体" w:hAnsi="宋体" w:cs="宋体"/>
          <w:color w:val="auto"/>
          <w:sz w:val="24"/>
          <w:lang w:eastAsia="zh-CN"/>
        </w:rPr>
        <w:t>承包人擅自更换主要施工管理人员的违约责任：项目技术负责人、专职安全生产管理人员及其承诺的其他在场管理人员未经发包人书面同意不准擅自更换，擅自更换项目技术负责人处2000元/人•次（人民币）违约金；擅自更换专职安全生产管理人员处2000元/人•次（人民币）违约金；擅自更换其他在场管理人员处1000元/人•次（人民币）违约金。</w:t>
      </w:r>
    </w:p>
    <w:p w14:paraId="70E4D7F5">
      <w:pPr>
        <w:spacing w:line="440" w:lineRule="exact"/>
        <w:ind w:firstLine="480" w:firstLineChars="200"/>
        <w:jc w:val="both"/>
        <w:rPr>
          <w:rFonts w:ascii="宋体" w:hAnsi="宋体" w:cs="宋体"/>
          <w:color w:val="auto"/>
          <w:sz w:val="24"/>
          <w:u w:val="single"/>
          <w:lang w:eastAsia="zh-CN"/>
        </w:rPr>
      </w:pPr>
      <w:r>
        <w:rPr>
          <w:rFonts w:hint="eastAsia" w:ascii="宋体" w:hAnsi="宋体" w:cs="宋体"/>
          <w:color w:val="auto"/>
          <w:sz w:val="24"/>
          <w:lang w:eastAsia="zh-CN"/>
        </w:rPr>
        <w:t>承包人主要施工管理人员擅自离开施工现场的违约责任：未经发包人同意，项目技术负责人擅自离岗的，视为承包人违约，发包人有权处违约金1000元/人•次（人民币）；未经发包人同意，专职安全生产管理人员擅自离岗的，视为承包人违约，发包人有权处违约金1000元/人•次（人民币）；其它在场管理人员擅自离岗的，视为承包人违约，发包人有权处违约金500元/人•次（人民币）。</w:t>
      </w:r>
    </w:p>
    <w:p w14:paraId="163DBAF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3.5 分包</w:t>
      </w:r>
    </w:p>
    <w:p w14:paraId="593AF51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3.5.1 分包的一般约定</w:t>
      </w:r>
    </w:p>
    <w:p w14:paraId="45D95F4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禁止分包的工程包括：</w:t>
      </w:r>
      <w:r>
        <w:rPr>
          <w:rFonts w:hint="eastAsia" w:ascii="宋体" w:hAnsi="宋体" w:cs="宋体"/>
          <w:color w:val="auto"/>
          <w:sz w:val="24"/>
          <w:u w:val="single"/>
          <w:lang w:eastAsia="zh-CN"/>
        </w:rPr>
        <w:t>本工程不允许分包</w:t>
      </w:r>
      <w:r>
        <w:rPr>
          <w:rFonts w:hint="eastAsia" w:ascii="宋体" w:hAnsi="宋体" w:eastAsia="宋体" w:cs="宋体"/>
          <w:color w:val="auto"/>
          <w:sz w:val="24"/>
          <w:u w:val="single"/>
          <w:lang w:eastAsia="zh-CN"/>
        </w:rPr>
        <w:t xml:space="preserve"> </w:t>
      </w:r>
      <w:r>
        <w:rPr>
          <w:rFonts w:hint="eastAsia" w:ascii="宋体" w:hAnsi="宋体" w:cs="宋体"/>
          <w:color w:val="auto"/>
          <w:sz w:val="24"/>
          <w:lang w:eastAsia="zh-CN"/>
        </w:rPr>
        <w:t>。</w:t>
      </w:r>
    </w:p>
    <w:p w14:paraId="3F2809A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主体结构、关键性工作的范围：</w:t>
      </w:r>
      <w:r>
        <w:rPr>
          <w:rFonts w:hint="eastAsia" w:ascii="宋体" w:hAnsi="宋体" w:cs="宋体"/>
          <w:color w:val="auto"/>
          <w:sz w:val="24"/>
          <w:u w:val="single"/>
          <w:lang w:eastAsia="zh-CN"/>
        </w:rPr>
        <w:t>/</w:t>
      </w:r>
      <w:r>
        <w:rPr>
          <w:rFonts w:hint="eastAsia" w:ascii="宋体" w:hAnsi="宋体" w:cs="宋体"/>
          <w:color w:val="auto"/>
          <w:sz w:val="24"/>
          <w:lang w:eastAsia="zh-CN"/>
        </w:rPr>
        <w:t>。</w:t>
      </w:r>
    </w:p>
    <w:p w14:paraId="7E07C2C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3.5.2分包的确定</w:t>
      </w:r>
    </w:p>
    <w:p w14:paraId="0AC84E7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允许分包的专业工程包括：</w:t>
      </w:r>
      <w:r>
        <w:rPr>
          <w:rFonts w:hint="eastAsia" w:ascii="宋体" w:hAnsi="宋体" w:cs="宋体"/>
          <w:color w:val="auto"/>
          <w:sz w:val="24"/>
          <w:u w:val="single"/>
          <w:lang w:eastAsia="zh-CN"/>
        </w:rPr>
        <w:t>本工程不允许分包</w:t>
      </w:r>
      <w:r>
        <w:rPr>
          <w:rFonts w:hint="eastAsia" w:ascii="宋体" w:hAnsi="宋体" w:eastAsia="宋体" w:cs="宋体"/>
          <w:color w:val="auto"/>
          <w:sz w:val="24"/>
          <w:u w:val="single"/>
          <w:lang w:eastAsia="zh-CN"/>
        </w:rPr>
        <w:t xml:space="preserve"> </w:t>
      </w:r>
      <w:r>
        <w:rPr>
          <w:rFonts w:hint="eastAsia" w:ascii="宋体" w:hAnsi="宋体" w:cs="宋体"/>
          <w:color w:val="auto"/>
          <w:sz w:val="24"/>
          <w:lang w:eastAsia="zh-CN"/>
        </w:rPr>
        <w:t>。</w:t>
      </w:r>
    </w:p>
    <w:p w14:paraId="4176328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其他关于分包的约定：</w:t>
      </w:r>
      <w:r>
        <w:rPr>
          <w:rFonts w:hint="eastAsia" w:ascii="宋体" w:hAnsi="宋体" w:cs="宋体"/>
          <w:color w:val="auto"/>
          <w:sz w:val="24"/>
          <w:u w:val="single"/>
          <w:lang w:eastAsia="zh-CN"/>
        </w:rPr>
        <w:t>/</w:t>
      </w:r>
      <w:r>
        <w:rPr>
          <w:rFonts w:hint="eastAsia" w:ascii="宋体" w:hAnsi="宋体" w:cs="宋体"/>
          <w:color w:val="auto"/>
          <w:sz w:val="24"/>
          <w:lang w:eastAsia="zh-CN"/>
        </w:rPr>
        <w:t>。</w:t>
      </w:r>
    </w:p>
    <w:p w14:paraId="6E7D009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3.5.</w:t>
      </w:r>
      <w:r>
        <w:rPr>
          <w:rFonts w:ascii="宋体" w:hAnsi="宋体" w:cs="宋体"/>
          <w:color w:val="auto"/>
          <w:sz w:val="24"/>
          <w:lang w:eastAsia="zh-CN"/>
        </w:rPr>
        <w:t>3</w:t>
      </w:r>
      <w:r>
        <w:rPr>
          <w:rFonts w:hint="eastAsia" w:ascii="宋体" w:hAnsi="宋体" w:cs="宋体"/>
          <w:color w:val="auto"/>
          <w:sz w:val="24"/>
          <w:lang w:eastAsia="zh-CN"/>
        </w:rPr>
        <w:t xml:space="preserve"> 分包合同价款</w:t>
      </w:r>
    </w:p>
    <w:p w14:paraId="4C8D813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关于分包合同价款支付的约定：</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6BA40B4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3.6 工程照管与成品、半成品保护</w:t>
      </w:r>
    </w:p>
    <w:p w14:paraId="0F508D64">
      <w:pPr>
        <w:spacing w:line="440" w:lineRule="exact"/>
        <w:ind w:firstLine="480" w:firstLineChars="200"/>
        <w:rPr>
          <w:rFonts w:hint="eastAsia" w:ascii="宋体" w:hAnsi="宋体" w:eastAsia="宋体" w:cs="宋体"/>
          <w:color w:val="auto"/>
          <w:sz w:val="24"/>
          <w:u w:val="single"/>
          <w:lang w:eastAsia="zh-CN"/>
        </w:rPr>
      </w:pPr>
      <w:r>
        <w:rPr>
          <w:rFonts w:hint="eastAsia" w:ascii="宋体" w:hAnsi="宋体" w:cs="宋体"/>
          <w:color w:val="auto"/>
          <w:sz w:val="24"/>
          <w:lang w:eastAsia="zh-CN"/>
        </w:rPr>
        <w:t>承包人负责照管工程及工程相关的材料、工程设备的起始时间：</w:t>
      </w:r>
      <w:r>
        <w:rPr>
          <w:rFonts w:hint="eastAsia" w:ascii="宋体" w:hAnsi="宋体" w:cs="宋体"/>
          <w:color w:val="auto"/>
          <w:sz w:val="24"/>
          <w:u w:val="single"/>
          <w:lang w:eastAsia="zh-CN"/>
        </w:rPr>
        <w:t>签订合同之日起，完成工程移交之日止。</w:t>
      </w:r>
      <w:bookmarkStart w:id="30" w:name="auto_fouce_18"/>
    </w:p>
    <w:p w14:paraId="204CE19D">
      <w:pPr>
        <w:spacing w:line="440" w:lineRule="exact"/>
        <w:ind w:firstLine="480" w:firstLineChars="200"/>
        <w:rPr>
          <w:rFonts w:hint="eastAsia" w:ascii="宋体" w:hAnsi="宋体" w:eastAsia="宋体" w:cs="宋体"/>
          <w:color w:val="auto"/>
          <w:sz w:val="24"/>
          <w:u w:val="single"/>
          <w:lang w:eastAsia="zh-CN"/>
        </w:rPr>
      </w:pPr>
      <w:r>
        <w:rPr>
          <w:rFonts w:hint="eastAsia" w:ascii="宋体" w:hAnsi="宋体" w:cs="宋体"/>
          <w:color w:val="auto"/>
          <w:sz w:val="24"/>
          <w:u w:val="single"/>
          <w:lang w:eastAsia="zh-CN"/>
        </w:rPr>
        <w:t>施工期间乙方应对施工现场范围内甲方原有建筑物、设施设备、已有装修及其他资产承担保护责任，因乙方施工造成前述资产损坏的，乙方应在甲方指定期限内无偿修复或按实际损失价值予以赔偿。</w:t>
      </w:r>
      <w:bookmarkEnd w:id="30"/>
    </w:p>
    <w:p w14:paraId="407804EC">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3.</w:t>
      </w:r>
      <w:r>
        <w:rPr>
          <w:rFonts w:hint="eastAsia" w:ascii="宋体" w:hAnsi="宋体" w:cs="宋体"/>
          <w:b/>
          <w:bCs/>
          <w:color w:val="auto"/>
          <w:sz w:val="24"/>
          <w:lang w:eastAsia="zh"/>
        </w:rPr>
        <w:t>7</w:t>
      </w:r>
      <w:r>
        <w:rPr>
          <w:rFonts w:hint="eastAsia" w:ascii="宋体" w:hAnsi="宋体" w:cs="宋体"/>
          <w:b/>
          <w:bCs/>
          <w:color w:val="auto"/>
          <w:sz w:val="24"/>
          <w:lang w:eastAsia="zh-CN"/>
        </w:rPr>
        <w:t>履约保证金</w:t>
      </w:r>
    </w:p>
    <w:p w14:paraId="5761B71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供履约保证金的形式、金额及期限的：承包人在收到成交通知书后，须在5日历天内向采购人提交合同价款5%的履约保证金（如承包人为中小企业的，按本项目成交总金额的2%，以提供中小企业声明函为依据）。</w:t>
      </w:r>
      <w:r>
        <w:rPr>
          <w:rFonts w:hint="eastAsia" w:ascii="宋体" w:hAnsi="宋体" w:cs="宋体"/>
          <w:color w:val="auto"/>
          <w:sz w:val="24"/>
          <w:lang w:eastAsia="zh-CN"/>
        </w:rPr>
        <w:br w:type="textWrapping"/>
      </w:r>
      <w:r>
        <w:rPr>
          <w:rFonts w:hint="eastAsia" w:ascii="宋体" w:hAnsi="宋体" w:eastAsia="宋体" w:cs="宋体"/>
          <w:color w:val="auto"/>
          <w:sz w:val="24"/>
          <w:lang w:eastAsia="zh-CN"/>
        </w:rPr>
        <w:t xml:space="preserve">    </w:t>
      </w:r>
      <w:r>
        <w:rPr>
          <w:rFonts w:hint="eastAsia" w:ascii="宋体" w:hAnsi="宋体" w:cs="宋体"/>
          <w:color w:val="auto"/>
          <w:sz w:val="24"/>
          <w:lang w:eastAsia="zh-CN"/>
        </w:rPr>
        <w:t>履约保证金的有效期为自合同签订日至发包人出具竣工验收报告之日后再延长3个月止，且履约保证金的有效期</w:t>
      </w:r>
      <w:r>
        <w:rPr>
          <w:rFonts w:ascii="方正仿宋简体" w:hAnsi="方正仿宋简体" w:eastAsia="方正仿宋简体" w:cs="方正仿宋简体"/>
          <w:color w:val="auto"/>
          <w:sz w:val="24"/>
          <w:lang w:eastAsia="zh-CN"/>
        </w:rPr>
        <w:t>≥</w:t>
      </w:r>
      <w:r>
        <w:rPr>
          <w:rFonts w:hint="eastAsia" w:ascii="宋体" w:hAnsi="宋体" w:cs="宋体"/>
          <w:color w:val="auto"/>
          <w:sz w:val="24"/>
          <w:lang w:eastAsia="zh-CN"/>
        </w:rPr>
        <w:t>5个月。</w:t>
      </w:r>
    </w:p>
    <w:p w14:paraId="5ABAA42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承包人履约保证金缴纳的形式：</w:t>
      </w:r>
      <w:r>
        <w:rPr>
          <w:rFonts w:hint="eastAsia" w:ascii="宋体" w:hAnsi="宋体"/>
          <w:color w:val="auto"/>
          <w:kern w:val="2"/>
          <w:sz w:val="24"/>
          <w:szCs w:val="24"/>
          <w:u w:val="single"/>
          <w:lang w:eastAsia="zh-CN"/>
        </w:rPr>
        <w:t>银行转账等</w:t>
      </w:r>
      <w:r>
        <w:rPr>
          <w:rFonts w:hint="eastAsia" w:ascii="宋体" w:hAnsi="宋体" w:cs="宋体"/>
          <w:color w:val="auto"/>
          <w:sz w:val="24"/>
          <w:lang w:eastAsia="zh-CN"/>
        </w:rPr>
        <w:t>；</w:t>
      </w:r>
    </w:p>
    <w:p w14:paraId="45387D7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履约保证金指定账户：</w:t>
      </w:r>
    </w:p>
    <w:p w14:paraId="2331ACB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开户名称：</w:t>
      </w:r>
      <w:r>
        <w:rPr>
          <w:rFonts w:hint="eastAsia" w:ascii="宋体" w:hAnsi="宋体" w:cs="宋体"/>
          <w:color w:val="auto"/>
          <w:sz w:val="24"/>
          <w:u w:val="single"/>
          <w:lang w:eastAsia="zh-CN"/>
        </w:rPr>
        <w:t>广西财经学院</w:t>
      </w:r>
    </w:p>
    <w:p w14:paraId="43BB158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开户银行：</w:t>
      </w:r>
      <w:r>
        <w:rPr>
          <w:rFonts w:hint="eastAsia" w:ascii="宋体" w:hAnsi="宋体" w:cs="宋体"/>
          <w:color w:val="auto"/>
          <w:sz w:val="24"/>
          <w:u w:val="single"/>
          <w:lang w:eastAsia="zh-CN"/>
        </w:rPr>
        <w:t>中国银行南宁明秀西路支行</w:t>
      </w:r>
    </w:p>
    <w:p w14:paraId="7B35FFA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银行账号：</w:t>
      </w:r>
      <w:r>
        <w:rPr>
          <w:rFonts w:hint="eastAsia" w:ascii="宋体" w:hAnsi="宋体" w:cs="宋体"/>
          <w:color w:val="auto"/>
          <w:sz w:val="24"/>
          <w:u w:val="single"/>
          <w:lang w:eastAsia="zh-CN"/>
        </w:rPr>
        <w:t>611957485481</w:t>
      </w:r>
    </w:p>
    <w:p w14:paraId="619ED163">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履约保证金退付方式、时间及条件：成交供应商若不能完全履行合同，履约保证金不予返还；成交供应商若完全履行合同，履约保证金的有效期结束且提交完整合格资料并完成相关资料和工程移交后，成交供应商向发包人递交退保申请函及履约保证金财务凭证，发包人审核通过后在5个工作日内办理无息退还手续。</w:t>
      </w:r>
    </w:p>
    <w:p w14:paraId="24D3A3B3">
      <w:pPr>
        <w:spacing w:line="440" w:lineRule="exact"/>
        <w:ind w:firstLine="480" w:firstLineChars="200"/>
        <w:outlineLvl w:val="3"/>
        <w:rPr>
          <w:rFonts w:ascii="宋体" w:hAnsi="宋体" w:cs="宋体"/>
          <w:b/>
          <w:bCs/>
          <w:color w:val="auto"/>
          <w:sz w:val="24"/>
          <w:lang w:eastAsia="zh-CN"/>
        </w:rPr>
      </w:pPr>
      <w:r>
        <w:rPr>
          <w:rFonts w:hint="eastAsia" w:ascii="宋体" w:hAnsi="宋体" w:cs="宋体"/>
          <w:b/>
          <w:bCs/>
          <w:color w:val="auto"/>
          <w:sz w:val="24"/>
          <w:lang w:eastAsia="zh-CN"/>
        </w:rPr>
        <w:t>4.监理人（如有）</w:t>
      </w:r>
    </w:p>
    <w:p w14:paraId="663BD09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4.1监理人的一般规定</w:t>
      </w:r>
    </w:p>
    <w:p w14:paraId="1FBECE8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关于监理人的监理内容：根据发包人与监理人签订的《监理合同》及工程实际需要确定。</w:t>
      </w:r>
    </w:p>
    <w:p w14:paraId="76070E46">
      <w:pPr>
        <w:spacing w:line="440" w:lineRule="exact"/>
        <w:ind w:firstLine="480" w:firstLineChars="200"/>
        <w:rPr>
          <w:rFonts w:ascii="宋体" w:hAnsi="宋体" w:cs="宋体"/>
          <w:color w:val="auto"/>
          <w:sz w:val="24"/>
          <w:lang w:eastAsia="zh-CN"/>
        </w:rPr>
      </w:pPr>
      <w:bookmarkStart w:id="31" w:name="auto_fouce_20"/>
      <w:r>
        <w:rPr>
          <w:rFonts w:hint="eastAsia" w:ascii="宋体" w:hAnsi="宋体" w:cs="宋体"/>
          <w:color w:val="auto"/>
          <w:sz w:val="24"/>
          <w:lang w:eastAsia="zh-CN"/>
        </w:rPr>
        <w:t xml:space="preserve">关于监理人的监理权限：根据监理合同、施工承包合同和法律法规规定的事项代表发包人进行工程前期协调、施工现场协调、工程监理。 </w:t>
      </w:r>
    </w:p>
    <w:p w14:paraId="07BB9AD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关于监理人在施工现场的办公场所、生活场所的提供和费用承担的约定：</w:t>
      </w:r>
      <w:r>
        <w:rPr>
          <w:rFonts w:hint="eastAsia" w:ascii="宋体" w:hAnsi="宋体" w:cs="宋体"/>
          <w:color w:val="auto"/>
          <w:sz w:val="24"/>
          <w:u w:val="single"/>
          <w:lang w:eastAsia="zh-CN"/>
        </w:rPr>
        <w:t>监理人在施工现场的办公场所、生活场所由承包人提供，所发生的费用由承包人承担</w:t>
      </w:r>
      <w:r>
        <w:rPr>
          <w:rFonts w:hint="eastAsia" w:ascii="宋体" w:hAnsi="宋体" w:cs="宋体"/>
          <w:color w:val="auto"/>
          <w:sz w:val="24"/>
          <w:lang w:eastAsia="zh-CN"/>
        </w:rPr>
        <w:t>。</w:t>
      </w:r>
    </w:p>
    <w:p w14:paraId="432F732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所有涉及工期顺延、价款调整、工程变更的签证文件，必须经甲方现场代表签字并加盖甲方公章后方可产生法律效力，监理人签字仅作为事实发生的见证，不构成甲方对相关事项的最终确认。</w:t>
      </w:r>
      <w:bookmarkEnd w:id="31"/>
    </w:p>
    <w:p w14:paraId="0E62A67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4.2 监理人员</w:t>
      </w:r>
    </w:p>
    <w:p w14:paraId="79982B1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 xml:space="preserve">总监理工程师： </w:t>
      </w:r>
      <w:r>
        <w:rPr>
          <w:rFonts w:ascii="宋体" w:hAnsi="宋体" w:cs="宋体"/>
          <w:color w:val="auto"/>
          <w:sz w:val="24"/>
          <w:lang w:eastAsia="zh-CN"/>
        </w:rPr>
        <w:t xml:space="preserve">   </w:t>
      </w:r>
    </w:p>
    <w:p w14:paraId="5DBB179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姓名：</w:t>
      </w:r>
      <w:r>
        <w:rPr>
          <w:rFonts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ascii="宋体" w:hAnsi="宋体" w:cs="宋体"/>
          <w:color w:val="auto"/>
          <w:sz w:val="24"/>
          <w:u w:val="single"/>
          <w:lang w:eastAsia="zh-CN"/>
        </w:rPr>
        <w:t xml:space="preserve"> </w:t>
      </w:r>
      <w:r>
        <w:rPr>
          <w:rFonts w:hint="eastAsia" w:ascii="宋体" w:hAnsi="宋体" w:cs="宋体"/>
          <w:color w:val="auto"/>
          <w:sz w:val="24"/>
          <w:lang w:eastAsia="zh-CN"/>
        </w:rPr>
        <w:t>；</w:t>
      </w:r>
    </w:p>
    <w:p w14:paraId="6D84885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职务：</w:t>
      </w:r>
      <w:r>
        <w:rPr>
          <w:rFonts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ascii="宋体" w:hAnsi="宋体" w:cs="宋体"/>
          <w:color w:val="auto"/>
          <w:sz w:val="24"/>
          <w:u w:val="single"/>
          <w:lang w:eastAsia="zh-CN"/>
        </w:rPr>
        <w:t xml:space="preserve">    </w:t>
      </w:r>
      <w:r>
        <w:rPr>
          <w:rFonts w:hint="eastAsia" w:ascii="宋体" w:hAnsi="宋体" w:cs="宋体"/>
          <w:color w:val="auto"/>
          <w:sz w:val="24"/>
          <w:lang w:eastAsia="zh-CN"/>
        </w:rPr>
        <w:t>；</w:t>
      </w:r>
    </w:p>
    <w:p w14:paraId="107064C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监理工程师执业资格证书号：</w:t>
      </w:r>
      <w:r>
        <w:rPr>
          <w:rFonts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ascii="宋体" w:hAnsi="宋体" w:cs="宋体"/>
          <w:color w:val="auto"/>
          <w:sz w:val="24"/>
          <w:u w:val="single"/>
          <w:lang w:eastAsia="zh-CN"/>
        </w:rPr>
        <w:t xml:space="preserve">  </w:t>
      </w:r>
      <w:r>
        <w:rPr>
          <w:rFonts w:hint="eastAsia" w:ascii="宋体" w:hAnsi="宋体" w:cs="宋体"/>
          <w:color w:val="auto"/>
          <w:sz w:val="24"/>
          <w:lang w:eastAsia="zh-CN"/>
        </w:rPr>
        <w:t>；</w:t>
      </w:r>
    </w:p>
    <w:p w14:paraId="42D7E09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联系电话：</w:t>
      </w:r>
      <w:r>
        <w:rPr>
          <w:rFonts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ascii="宋体" w:hAnsi="宋体" w:cs="宋体"/>
          <w:color w:val="auto"/>
          <w:sz w:val="24"/>
          <w:u w:val="single"/>
          <w:lang w:eastAsia="zh-CN"/>
        </w:rPr>
        <w:t xml:space="preserve">     </w:t>
      </w:r>
      <w:r>
        <w:rPr>
          <w:rFonts w:hint="eastAsia" w:ascii="宋体" w:hAnsi="宋体" w:cs="宋体"/>
          <w:color w:val="auto"/>
          <w:sz w:val="24"/>
          <w:lang w:eastAsia="zh-CN"/>
        </w:rPr>
        <w:t>；</w:t>
      </w:r>
    </w:p>
    <w:p w14:paraId="6ED0E69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电子信箱：</w:t>
      </w:r>
      <w:r>
        <w:rPr>
          <w:rFonts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ascii="宋体" w:hAnsi="宋体" w:cs="宋体"/>
          <w:color w:val="auto"/>
          <w:sz w:val="24"/>
          <w:u w:val="single"/>
          <w:lang w:eastAsia="zh-CN"/>
        </w:rPr>
        <w:t xml:space="preserve">     </w:t>
      </w:r>
      <w:r>
        <w:rPr>
          <w:rFonts w:hint="eastAsia" w:ascii="宋体" w:hAnsi="宋体" w:cs="宋体"/>
          <w:color w:val="auto"/>
          <w:sz w:val="24"/>
          <w:lang w:eastAsia="zh-CN"/>
        </w:rPr>
        <w:t>；</w:t>
      </w:r>
    </w:p>
    <w:p w14:paraId="5F2A01F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通信地址：</w:t>
      </w:r>
      <w:r>
        <w:rPr>
          <w:rFonts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ascii="宋体" w:hAnsi="宋体" w:cs="宋体"/>
          <w:color w:val="auto"/>
          <w:sz w:val="24"/>
          <w:u w:val="single"/>
          <w:lang w:eastAsia="zh-CN"/>
        </w:rPr>
        <w:t xml:space="preserve">    </w:t>
      </w:r>
      <w:r>
        <w:rPr>
          <w:rFonts w:hint="eastAsia" w:ascii="宋体" w:hAnsi="宋体" w:cs="宋体"/>
          <w:color w:val="auto"/>
          <w:sz w:val="24"/>
          <w:lang w:eastAsia="zh-CN"/>
        </w:rPr>
        <w:t>；</w:t>
      </w:r>
    </w:p>
    <w:p w14:paraId="699B6BD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关于监理人的其他约定：</w:t>
      </w:r>
      <w:r>
        <w:rPr>
          <w:rFonts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ascii="宋体" w:hAnsi="宋体" w:cs="宋体"/>
          <w:color w:val="auto"/>
          <w:sz w:val="24"/>
          <w:u w:val="single"/>
          <w:lang w:eastAsia="zh-CN"/>
        </w:rPr>
        <w:t xml:space="preserve">   </w:t>
      </w:r>
      <w:r>
        <w:rPr>
          <w:rFonts w:hint="eastAsia" w:ascii="宋体" w:hAnsi="宋体" w:cs="宋体"/>
          <w:color w:val="auto"/>
          <w:sz w:val="24"/>
          <w:lang w:eastAsia="zh-CN"/>
        </w:rPr>
        <w:t>。</w:t>
      </w:r>
    </w:p>
    <w:p w14:paraId="0A8475D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4.</w:t>
      </w:r>
      <w:r>
        <w:rPr>
          <w:rFonts w:ascii="宋体" w:hAnsi="宋体" w:cs="宋体"/>
          <w:color w:val="auto"/>
          <w:sz w:val="24"/>
          <w:lang w:eastAsia="zh-CN"/>
        </w:rPr>
        <w:t>3</w:t>
      </w:r>
      <w:r>
        <w:rPr>
          <w:rFonts w:hint="eastAsia" w:ascii="宋体" w:hAnsi="宋体" w:cs="宋体"/>
          <w:color w:val="auto"/>
          <w:sz w:val="24"/>
          <w:lang w:eastAsia="zh-CN"/>
        </w:rPr>
        <w:t xml:space="preserve"> 商定或确定</w:t>
      </w:r>
    </w:p>
    <w:p w14:paraId="16A97A1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在发包人和承包人不能通过协商达成一致意见时，发包人授权监理人对以下事项进行确定：</w:t>
      </w:r>
    </w:p>
    <w:p w14:paraId="7EBCCA8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r>
        <w:rPr>
          <w:rFonts w:hint="eastAsia" w:ascii="宋体" w:hAnsi="宋体" w:cs="宋体"/>
          <w:color w:val="auto"/>
          <w:sz w:val="24"/>
          <w:u w:val="single"/>
          <w:lang w:eastAsia="zh-CN"/>
        </w:rPr>
        <w:t xml:space="preserve">    按通用条款执行                </w:t>
      </w:r>
      <w:r>
        <w:rPr>
          <w:rFonts w:hint="eastAsia" w:ascii="宋体" w:hAnsi="宋体" w:cs="宋体"/>
          <w:color w:val="auto"/>
          <w:sz w:val="24"/>
          <w:lang w:eastAsia="zh-CN"/>
        </w:rPr>
        <w:t>；</w:t>
      </w:r>
    </w:p>
    <w:p w14:paraId="2BB2432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p>
    <w:p w14:paraId="70C8271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p>
    <w:p w14:paraId="499035A2">
      <w:pPr>
        <w:spacing w:line="440" w:lineRule="exact"/>
        <w:ind w:firstLine="480" w:firstLineChars="200"/>
        <w:outlineLvl w:val="3"/>
        <w:rPr>
          <w:rFonts w:ascii="宋体" w:hAnsi="宋体" w:cs="宋体"/>
          <w:b/>
          <w:bCs/>
          <w:color w:val="auto"/>
          <w:sz w:val="24"/>
          <w:lang w:eastAsia="zh-CN"/>
        </w:rPr>
      </w:pPr>
      <w:r>
        <w:rPr>
          <w:rFonts w:hint="eastAsia" w:ascii="宋体" w:hAnsi="宋体" w:cs="宋体"/>
          <w:b/>
          <w:bCs/>
          <w:color w:val="auto"/>
          <w:sz w:val="24"/>
          <w:lang w:eastAsia="zh-CN"/>
        </w:rPr>
        <w:t>5.工程质量</w:t>
      </w:r>
    </w:p>
    <w:p w14:paraId="3C665BF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5.1 质量要求</w:t>
      </w:r>
    </w:p>
    <w:p w14:paraId="3DE41EC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5.1.1 特殊质量标准和要求：严格执行广西壮族自治区住房和城乡建设厅《关于严格实行房屋建筑和市政基础设施工程质量终身责任承诺、永久性质量责任标牌、终身责任信息档案等制度的通知》(桂建管[2014]96号)和《关于落实建设工程质量终身责任，加强工程质量管理的通知》（南建质安[2014]155号）要求，落实建设工程质量终身责任。</w:t>
      </w:r>
    </w:p>
    <w:p w14:paraId="737E7E27">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关于工程奖项的约定：如果工程获得</w:t>
      </w:r>
      <w:r>
        <w:rPr>
          <w:rFonts w:hint="eastAsia" w:ascii="宋体" w:hAnsi="宋体" w:cs="宋体"/>
          <w:color w:val="auto"/>
          <w:sz w:val="24"/>
          <w:u w:val="single"/>
          <w:lang w:eastAsia="zh-CN"/>
        </w:rPr>
        <w:t xml:space="preserve"> 无（奖项名称）</w:t>
      </w:r>
      <w:r>
        <w:rPr>
          <w:rFonts w:hint="eastAsia" w:ascii="宋体" w:hAnsi="宋体" w:cs="宋体"/>
          <w:color w:val="auto"/>
          <w:sz w:val="24"/>
          <w:lang w:eastAsia="zh-CN"/>
        </w:rPr>
        <w:t xml:space="preserve"> ，给予承包人合同价</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%的奖励（建设单位创建优质工程的，鼓励在最高限价和预算中按我区工程建设定额规定计列工程优质费，并在招标文件中明确工程优质费不可竞争）</w:t>
      </w:r>
      <w:r>
        <w:rPr>
          <w:rFonts w:hint="eastAsia" w:ascii="宋体" w:hAnsi="宋体" w:eastAsia="宋体" w:cs="宋体"/>
          <w:color w:val="auto"/>
          <w:sz w:val="24"/>
          <w:lang w:eastAsia="zh-CN"/>
        </w:rPr>
        <w:t>。</w:t>
      </w:r>
    </w:p>
    <w:p w14:paraId="56BA9CA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5.</w:t>
      </w:r>
      <w:r>
        <w:rPr>
          <w:rFonts w:ascii="宋体" w:hAnsi="宋体" w:cs="宋体"/>
          <w:color w:val="auto"/>
          <w:sz w:val="24"/>
          <w:lang w:eastAsia="zh-CN"/>
        </w:rPr>
        <w:t>2</w:t>
      </w:r>
      <w:r>
        <w:rPr>
          <w:rFonts w:hint="eastAsia" w:ascii="宋体" w:hAnsi="宋体" w:cs="宋体"/>
          <w:color w:val="auto"/>
          <w:sz w:val="24"/>
          <w:lang w:eastAsia="zh-CN"/>
        </w:rPr>
        <w:t>隐蔽工程检查</w:t>
      </w:r>
    </w:p>
    <w:p w14:paraId="50185728">
      <w:pPr>
        <w:spacing w:line="44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lang w:eastAsia="zh-CN"/>
        </w:rPr>
        <w:t>5.</w:t>
      </w:r>
      <w:r>
        <w:rPr>
          <w:rFonts w:ascii="宋体" w:hAnsi="宋体" w:cs="宋体"/>
          <w:color w:val="auto"/>
          <w:sz w:val="24"/>
          <w:lang w:eastAsia="zh-CN"/>
        </w:rPr>
        <w:t>2</w:t>
      </w:r>
      <w:r>
        <w:rPr>
          <w:rFonts w:hint="eastAsia" w:ascii="宋体" w:hAnsi="宋体" w:cs="宋体"/>
          <w:color w:val="auto"/>
          <w:sz w:val="24"/>
          <w:lang w:eastAsia="zh-CN"/>
        </w:rPr>
        <w:t>.</w:t>
      </w:r>
      <w:r>
        <w:rPr>
          <w:rFonts w:ascii="宋体" w:hAnsi="宋体" w:cs="宋体"/>
          <w:color w:val="auto"/>
          <w:sz w:val="24"/>
          <w:lang w:eastAsia="zh-CN"/>
        </w:rPr>
        <w:t>1</w:t>
      </w:r>
      <w:r>
        <w:rPr>
          <w:rFonts w:hint="eastAsia" w:ascii="宋体" w:hAnsi="宋体" w:cs="宋体"/>
          <w:color w:val="auto"/>
          <w:sz w:val="24"/>
          <w:lang w:eastAsia="zh-CN"/>
        </w:rPr>
        <w:t>承包人提前通知监理人、发包人隐蔽工程检查的期限的约定：</w:t>
      </w:r>
      <w:r>
        <w:rPr>
          <w:rFonts w:hint="eastAsia" w:ascii="宋体" w:hAnsi="宋体" w:cs="宋体"/>
          <w:color w:val="auto"/>
          <w:sz w:val="24"/>
          <w:u w:val="single"/>
          <w:lang w:eastAsia="zh-CN"/>
        </w:rPr>
        <w:t>工程隐蔽或中间验收前</w:t>
      </w:r>
      <w:r>
        <w:rPr>
          <w:rFonts w:hint="eastAsia" w:ascii="宋体" w:hAnsi="宋体" w:cs="宋体"/>
          <w:color w:val="auto"/>
          <w:sz w:val="24"/>
          <w:u w:val="single"/>
          <w:lang w:eastAsia="zh"/>
        </w:rPr>
        <w:t>12</w:t>
      </w:r>
      <w:r>
        <w:rPr>
          <w:rFonts w:hint="eastAsia" w:ascii="宋体" w:hAnsi="宋体" w:cs="宋体"/>
          <w:color w:val="auto"/>
          <w:sz w:val="24"/>
          <w:u w:val="single"/>
          <w:lang w:eastAsia="zh-CN"/>
        </w:rPr>
        <w:t>小时以书面形式通知发包人和监理工程师验收的内容、时间、地点，承包人准备验收记录单（印制的专用表格）由各方签字。验收合格后，承包人可进行隐蔽和继续施工；验收不合格，双方商定时限内修改后按上述程序重新验收</w:t>
      </w:r>
      <w:r>
        <w:rPr>
          <w:rFonts w:hint="eastAsia" w:ascii="宋体" w:hAnsi="宋体" w:cs="宋体"/>
          <w:color w:val="auto"/>
          <w:sz w:val="24"/>
          <w:lang w:eastAsia="zh-CN"/>
        </w:rPr>
        <w:t>。</w:t>
      </w:r>
      <w:bookmarkStart w:id="32" w:name="auto_fouce_21"/>
    </w:p>
    <w:p w14:paraId="50D484FA">
      <w:pPr>
        <w:spacing w:line="44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lang w:eastAsia="zh-CN"/>
        </w:rPr>
        <w:t>隐蔽工程施工完毕后，承包人未提前通知发包人或监理验收即擅自隐蔽的，发包人有权随时要求承包人破拆检查，无论检查结果是否合格，破拆、修复费用及工期延误责任均由承包人承担。</w:t>
      </w:r>
      <w:bookmarkEnd w:id="32"/>
    </w:p>
    <w:p w14:paraId="03FE56C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监理人不能按时进行检查时，应提前</w:t>
      </w:r>
      <w:r>
        <w:rPr>
          <w:rFonts w:hint="eastAsia" w:ascii="宋体" w:hAnsi="宋体" w:cs="宋体"/>
          <w:color w:val="auto"/>
          <w:sz w:val="24"/>
          <w:u w:val="single"/>
          <w:lang w:eastAsia="zh-CN"/>
        </w:rPr>
        <w:t>24</w:t>
      </w:r>
      <w:r>
        <w:rPr>
          <w:rFonts w:hint="eastAsia" w:ascii="宋体" w:hAnsi="宋体" w:cs="宋体"/>
          <w:color w:val="auto"/>
          <w:sz w:val="24"/>
          <w:lang w:eastAsia="zh-CN"/>
        </w:rPr>
        <w:t>小时提交书面延期要求。</w:t>
      </w:r>
    </w:p>
    <w:p w14:paraId="4F5479C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关于延期最长不得超过：</w:t>
      </w:r>
      <w:r>
        <w:rPr>
          <w:rFonts w:hint="eastAsia" w:ascii="宋体" w:hAnsi="宋体" w:cs="宋体"/>
          <w:color w:val="auto"/>
          <w:sz w:val="24"/>
          <w:u w:val="single"/>
          <w:lang w:eastAsia="zh-CN"/>
        </w:rPr>
        <w:t>48</w:t>
      </w:r>
      <w:r>
        <w:rPr>
          <w:rFonts w:hint="eastAsia" w:ascii="宋体" w:hAnsi="宋体" w:cs="宋体"/>
          <w:color w:val="auto"/>
          <w:sz w:val="24"/>
          <w:lang w:eastAsia="zh-CN"/>
        </w:rPr>
        <w:t>小时。</w:t>
      </w:r>
    </w:p>
    <w:p w14:paraId="76D0541A">
      <w:pPr>
        <w:spacing w:line="440" w:lineRule="exact"/>
        <w:ind w:firstLine="480" w:firstLineChars="200"/>
        <w:outlineLvl w:val="3"/>
        <w:rPr>
          <w:rFonts w:ascii="宋体" w:hAnsi="宋体" w:cs="宋体"/>
          <w:b/>
          <w:bCs/>
          <w:color w:val="auto"/>
          <w:sz w:val="24"/>
          <w:lang w:eastAsia="zh-CN"/>
        </w:rPr>
      </w:pPr>
      <w:r>
        <w:rPr>
          <w:rFonts w:hint="eastAsia" w:ascii="宋体" w:hAnsi="宋体" w:cs="宋体"/>
          <w:b/>
          <w:bCs/>
          <w:color w:val="auto"/>
          <w:sz w:val="24"/>
          <w:lang w:eastAsia="zh-CN"/>
        </w:rPr>
        <w:t>6.安全文明施工与环境保护</w:t>
      </w:r>
    </w:p>
    <w:p w14:paraId="31376BF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6.1安全文明施工</w:t>
      </w:r>
    </w:p>
    <w:p w14:paraId="3635F31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6.1.1 项目安全生产的达标目标及相应事项的约定：要求达到《建筑施工安全检查标准》（JGJ59-2011）的标准和符合《广西壮族自治区建设工程安全文明施工费施工管理细则》 （桂建质〔2015〕号文的要求）。</w:t>
      </w:r>
    </w:p>
    <w:p w14:paraId="4EBCA09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bidi="ar"/>
        </w:rPr>
        <w:t>关于安全文明施工奖项的约定：无。</w:t>
      </w:r>
    </w:p>
    <w:p w14:paraId="356885E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6.1.</w:t>
      </w:r>
      <w:r>
        <w:rPr>
          <w:rFonts w:ascii="宋体" w:hAnsi="宋体" w:cs="宋体"/>
          <w:color w:val="auto"/>
          <w:sz w:val="24"/>
          <w:lang w:eastAsia="zh-CN"/>
        </w:rPr>
        <w:t>2</w:t>
      </w:r>
      <w:r>
        <w:rPr>
          <w:rFonts w:hint="eastAsia" w:ascii="宋体" w:hAnsi="宋体" w:cs="宋体"/>
          <w:color w:val="auto"/>
          <w:sz w:val="24"/>
          <w:lang w:eastAsia="zh-CN"/>
        </w:rPr>
        <w:t xml:space="preserve"> 关于治安保卫的特别约定：承包人应承担施工安全保卫工作及非夜间施工照明的责任，承包人应采取一切合理的预防措施，防止人员伤亡、财产损失事故，费用由承包人承担。承包人生活设施及施工场应自费配备消防设备，防止火灾发生。</w:t>
      </w:r>
    </w:p>
    <w:p w14:paraId="05E60E1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关于编制施工场地治安管理计划的约定：开工后七日内由发包人、承包人共同编制，并制定应对突发治安事件的紧急预案。</w:t>
      </w:r>
    </w:p>
    <w:p w14:paraId="65B6748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6.1.</w:t>
      </w:r>
      <w:r>
        <w:rPr>
          <w:rFonts w:ascii="宋体" w:hAnsi="宋体" w:cs="宋体"/>
          <w:color w:val="auto"/>
          <w:sz w:val="24"/>
          <w:lang w:eastAsia="zh-CN"/>
        </w:rPr>
        <w:t>3</w:t>
      </w:r>
      <w:r>
        <w:rPr>
          <w:rFonts w:hint="eastAsia" w:ascii="宋体" w:hAnsi="宋体" w:cs="宋体"/>
          <w:color w:val="auto"/>
          <w:sz w:val="24"/>
          <w:lang w:eastAsia="zh-CN"/>
        </w:rPr>
        <w:t xml:space="preserve"> 文明施工</w:t>
      </w:r>
    </w:p>
    <w:p w14:paraId="23A1040F">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合同当事人对文明施工的要求：严格执行《大气污染防治法》（主席令第三十一号）的有关规定，与辖区卫生防疫、环卫管理部门或有合法资质资格的企业签订病媒生物消杀协议、生活垃圾清运协议、渣土密闭运输协议、在线远程监控扬尘监测协议，遵守“一口两池三包四协议”的有关规定，施工前办理排水许可证，严格执行排水许可，做好工地泥浆水、临时生活污水的排放管理。采取道路硬化、裸土必盖（种草、绿网）、洗车出门、保洁路口、在线监测、抑尘喷淋等有效措施，确保建设工程各项安全防护、文明施工措施及其费用在工地一线按标准落实到位。</w:t>
      </w:r>
    </w:p>
    <w:p w14:paraId="732582F2">
      <w:pPr>
        <w:spacing w:line="440" w:lineRule="exact"/>
        <w:ind w:firstLine="480" w:firstLineChars="200"/>
        <w:rPr>
          <w:rFonts w:hint="eastAsia" w:ascii="宋体" w:hAnsi="宋体" w:eastAsia="宋体" w:cs="宋体"/>
          <w:color w:val="auto"/>
          <w:sz w:val="24"/>
          <w:u w:val="single"/>
          <w:lang w:eastAsia="zh-CN"/>
        </w:rPr>
      </w:pPr>
      <w:r>
        <w:rPr>
          <w:rFonts w:hint="eastAsia" w:ascii="宋体" w:hAnsi="宋体" w:cs="宋体"/>
          <w:color w:val="auto"/>
          <w:sz w:val="24"/>
          <w:u w:val="single"/>
          <w:lang w:eastAsia="zh-CN"/>
        </w:rPr>
        <w:t>如本工程承包人因工程质量、安全文明等问题受到质监机构通报或简报批评，发包人将对承包人每次扣除2000元违约金（在工程款中扣除）；造成发包人经济损失的，将按两倍金额赔偿。</w:t>
      </w:r>
      <w:bookmarkStart w:id="33" w:name="auto_fouce_22"/>
    </w:p>
    <w:p w14:paraId="011D7368">
      <w:pPr>
        <w:spacing w:line="440" w:lineRule="exact"/>
        <w:ind w:firstLine="480" w:firstLineChars="200"/>
        <w:jc w:val="both"/>
        <w:rPr>
          <w:rFonts w:hint="eastAsia" w:ascii="宋体" w:hAnsi="宋体" w:eastAsia="宋体" w:cs="宋体"/>
          <w:color w:val="auto"/>
          <w:sz w:val="24"/>
          <w:u w:val="single"/>
          <w:lang w:eastAsia="zh-CN"/>
        </w:rPr>
      </w:pPr>
      <w:r>
        <w:rPr>
          <w:rFonts w:hint="eastAsia" w:ascii="宋体" w:hAnsi="宋体" w:cs="宋体"/>
          <w:color w:val="auto"/>
          <w:sz w:val="24"/>
          <w:u w:val="single"/>
          <w:lang w:eastAsia="zh-CN"/>
        </w:rPr>
        <w:t>本条约定的各项违约金，系双方对乙方违反文明施工规定可能造成甲方管理成本增加、声誉损害等损失的预先估算，乙方承诺该金额合理且不得请求予以调低。甲方有权从履约保证金或任何一期应付工程款中直接扣除上述违约金。</w:t>
      </w:r>
      <w:bookmarkEnd w:id="33"/>
    </w:p>
    <w:p w14:paraId="61E10910">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1）凡进入施工工地现场均须戴安全帽，高空作业必须佩戴安全带，不戴安全帽、安全带，每发现一人次承包人向发包人支付违约金人民币500元；屡教不改将违规人员清理出场，承包人向发包人支付违约金500元；上述违约金发包人有权从履约保证金或工程款中扣除</w:t>
      </w:r>
      <w:r>
        <w:rPr>
          <w:rFonts w:hint="eastAsia" w:ascii="宋体" w:hAnsi="宋体" w:cs="宋体"/>
          <w:color w:val="auto"/>
          <w:sz w:val="24"/>
          <w:lang w:eastAsia="zh-CN"/>
        </w:rPr>
        <w:t>。</w:t>
      </w:r>
    </w:p>
    <w:p w14:paraId="11259211">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2）凡进入施工工地现场均不得喝酒，每发现一人次承包人向发包人支付违约金人民币500元；</w:t>
      </w:r>
    </w:p>
    <w:p w14:paraId="696160A7">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3）承包人应加强对劳务人员安全文明卫生教育和管理，工地现场不得随地乱倒杂物、脏水和大小便，每发现一人次承包人向发包人支付违约金人民币500元；上述违约金发包人有权从履约保证金或工程款中扣除。</w:t>
      </w:r>
    </w:p>
    <w:p w14:paraId="57C5D5A3">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4）工地现场材料、设备堆放应根据现场布局要求，整洁、整齐、规范堆放和保存；工地现场不得乱堆乱放，每发现一次承包人向发包人支付违约金人民币500元；上述违约金发包人有权从履约保证金或工程款中扣除。</w:t>
      </w:r>
    </w:p>
    <w:p w14:paraId="5BA1A86D">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5）承包人须加强对劳务人员经常性法律法规教育和正常化正规化管理，防止劳务人员之间纠纷、矛盾、打架斗殴等现象发生，每发现一次承包人向发包人支付违约金人民币1000元；上述违约金发包人有权从履约保证金或工程款中扣除。</w:t>
      </w:r>
    </w:p>
    <w:p w14:paraId="63C7521C">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6）建筑垃圾应指定区域集中堆放并及时清理外运，不得乱堆乱放或久不清理，每发现一次承包人向发包人支付违约金人民币500元；上述违约金发包人有权从履约保证金或工程款中扣除。</w:t>
      </w:r>
    </w:p>
    <w:p w14:paraId="70A5E751">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7）安全员、电工、机械等技术组人员须持证上岗，且先报监理及发包人审核，通过后方可进场施工，如发现有违规人员进行施工，应责令违规人员立即停止施工，承包人向发包人支付违约金1000元/人/次，上述违约金发包人有权从履约保证金或工程款中扣除。</w:t>
      </w:r>
    </w:p>
    <w:p w14:paraId="27A804E4">
      <w:pPr>
        <w:spacing w:line="440" w:lineRule="exact"/>
        <w:ind w:firstLine="480" w:firstLineChars="200"/>
        <w:rPr>
          <w:rFonts w:ascii="宋体" w:hAnsi="宋体" w:cs="宋体"/>
          <w:color w:val="auto"/>
          <w:sz w:val="24"/>
          <w:lang w:eastAsia="zh-CN"/>
        </w:rPr>
      </w:pPr>
      <w:r>
        <w:rPr>
          <w:rFonts w:hint="eastAsia" w:ascii="宋体" w:hAnsi="宋体" w:cs="宋体"/>
          <w:color w:val="auto"/>
          <w:sz w:val="24"/>
          <w:u w:val="single"/>
          <w:lang w:eastAsia="zh-CN"/>
        </w:rPr>
        <w:t>8）承包人应教育劳务人员服从和配合监理人员和发包人现场管理等人员的管理，不得顶撞、辱骂、抵制监理人员和发包人现场管理等人员的管理，不得与监理人员和发包人现场管理等人员发生矛盾、纠纷或更恶劣的行为，每发现一次承包人向发包人支付违约金人民币1000元。上述违约金发包人有权从履约保证金或工程款中扣除。</w:t>
      </w:r>
    </w:p>
    <w:p w14:paraId="73D0590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6.1.</w:t>
      </w:r>
      <w:r>
        <w:rPr>
          <w:rFonts w:ascii="宋体" w:hAnsi="宋体" w:cs="宋体"/>
          <w:color w:val="auto"/>
          <w:sz w:val="24"/>
          <w:lang w:eastAsia="zh-CN"/>
        </w:rPr>
        <w:t>4</w:t>
      </w:r>
      <w:r>
        <w:rPr>
          <w:rFonts w:hint="eastAsia" w:ascii="宋体" w:hAnsi="宋体" w:cs="宋体"/>
          <w:color w:val="auto"/>
          <w:sz w:val="24"/>
          <w:lang w:eastAsia="zh-CN"/>
        </w:rPr>
        <w:t xml:space="preserve"> 关于安全生产费总额、支付比例、支付期限、转入和结余收回的约定：</w:t>
      </w:r>
    </w:p>
    <w:p w14:paraId="1AF5005F">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CN"/>
        </w:rPr>
        <w:t>（1）本合同价款已包含安全文明施工费</w:t>
      </w:r>
      <w:r>
        <w:rPr>
          <w:rFonts w:hint="eastAsia" w:ascii="宋体" w:hAnsi="宋体" w:cs="宋体"/>
          <w:color w:val="auto"/>
          <w:sz w:val="24"/>
          <w:u w:val="single"/>
          <w:lang w:eastAsia="zh-CN"/>
        </w:rPr>
        <w:t xml:space="preserve"> </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元</w:t>
      </w:r>
      <w:r>
        <w:rPr>
          <w:rFonts w:hint="eastAsia" w:ascii="宋体" w:hAnsi="宋体" w:cs="宋体"/>
          <w:color w:val="auto"/>
          <w:sz w:val="24"/>
          <w:lang w:eastAsia="zh"/>
        </w:rPr>
        <w:t>。</w:t>
      </w:r>
    </w:p>
    <w:p w14:paraId="441BFC4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（2）使用要求：专款专用。具体按《广西壮族自治区建设工程安全文明施工费使用管理细则》（桂建质〔2015〕16号）和南宁市相关规定执行。</w:t>
      </w:r>
    </w:p>
    <w:p w14:paraId="00A9F960">
      <w:pPr>
        <w:spacing w:line="440" w:lineRule="exact"/>
        <w:ind w:firstLine="420"/>
        <w:rPr>
          <w:rFonts w:ascii="宋体" w:hAnsi="宋体" w:cs="宋体"/>
          <w:color w:val="auto"/>
          <w:sz w:val="24"/>
          <w:lang w:eastAsia="zh-CN"/>
        </w:rPr>
      </w:pPr>
      <w:r>
        <w:rPr>
          <w:rFonts w:hint="eastAsia" w:ascii="宋体" w:hAnsi="宋体" w:cs="宋体"/>
          <w:color w:val="auto"/>
          <w:sz w:val="24"/>
          <w:lang w:eastAsia="zh-CN"/>
        </w:rPr>
        <w:t>（3）支付约定：合同签订后，承包人的请款申请经发包人审核通过后，自收到承包人合格发票（</w:t>
      </w:r>
      <w:r>
        <w:rPr>
          <w:rFonts w:hint="eastAsia" w:ascii="宋体" w:hAnsi="宋体" w:cs="宋体"/>
          <w:color w:val="auto"/>
          <w:sz w:val="24"/>
          <w:u w:val="single"/>
          <w:lang w:eastAsia="zh-CN"/>
        </w:rPr>
        <w:t>增值税专用发票或普通发票）</w:t>
      </w:r>
      <w:r>
        <w:rPr>
          <w:rFonts w:hint="eastAsia" w:ascii="宋体" w:hAnsi="宋体" w:cs="宋体"/>
          <w:color w:val="auto"/>
          <w:sz w:val="24"/>
          <w:lang w:eastAsia="zh-CN"/>
        </w:rPr>
        <w:t>之日起</w:t>
      </w:r>
      <w:r>
        <w:rPr>
          <w:rFonts w:hint="eastAsia" w:ascii="宋体" w:hAnsi="宋体" w:cs="宋体"/>
          <w:color w:val="auto"/>
          <w:sz w:val="24"/>
          <w:lang w:eastAsia="zh"/>
        </w:rPr>
        <w:t>10</w:t>
      </w:r>
      <w:r>
        <w:rPr>
          <w:rFonts w:hint="eastAsia" w:ascii="宋体" w:hAnsi="宋体" w:cs="宋体"/>
          <w:color w:val="auto"/>
          <w:sz w:val="24"/>
          <w:lang w:eastAsia="zh-CN"/>
        </w:rPr>
        <w:t>个工作日内支付安全防护文明施工措施费的50%</w:t>
      </w:r>
      <w:r>
        <w:rPr>
          <w:rFonts w:hint="eastAsia" w:ascii="宋体" w:hAnsi="宋体" w:cs="宋体"/>
          <w:color w:val="auto"/>
          <w:sz w:val="24"/>
          <w:lang w:eastAsia="zh"/>
        </w:rPr>
        <w:t>（已包含在工程预付款里）</w:t>
      </w:r>
      <w:r>
        <w:rPr>
          <w:rFonts w:hint="eastAsia" w:ascii="宋体" w:hAnsi="宋体" w:cs="宋体"/>
          <w:color w:val="auto"/>
          <w:sz w:val="24"/>
          <w:lang w:eastAsia="zh-CN"/>
        </w:rPr>
        <w:t>，工程竣工验收合格后支付至安全文明施工费总额的80%（含已支付的），工程结算审定后支付至安全文明施工费总额的100%（含已支付的）。</w:t>
      </w:r>
    </w:p>
    <w:p w14:paraId="13D09997">
      <w:pPr>
        <w:spacing w:line="440" w:lineRule="exact"/>
        <w:ind w:firstLine="360" w:firstLineChars="150"/>
        <w:rPr>
          <w:rFonts w:ascii="宋体" w:hAnsi="宋体" w:cs="宋体"/>
          <w:color w:val="auto"/>
          <w:sz w:val="24"/>
          <w:lang w:eastAsia="zh-CN"/>
        </w:rPr>
      </w:pPr>
      <w:r>
        <w:rPr>
          <w:rFonts w:hint="eastAsia" w:ascii="宋体" w:hAnsi="宋体" w:cs="宋体"/>
          <w:color w:val="auto"/>
          <w:sz w:val="24"/>
          <w:lang w:eastAsia="zh-CN"/>
        </w:rPr>
        <w:t>（4）建设单位按规定将安全生产费用转入施工单位设立的指定账户。</w:t>
      </w:r>
    </w:p>
    <w:p w14:paraId="44A0F4CC">
      <w:pPr>
        <w:spacing w:line="440" w:lineRule="exact"/>
        <w:ind w:firstLine="360" w:firstLineChars="150"/>
        <w:rPr>
          <w:rFonts w:ascii="宋体" w:hAnsi="宋体" w:cs="宋体"/>
          <w:color w:val="auto"/>
          <w:sz w:val="24"/>
          <w:lang w:eastAsia="zh-CN"/>
        </w:rPr>
      </w:pPr>
      <w:r>
        <w:rPr>
          <w:rFonts w:hint="eastAsia" w:ascii="宋体" w:hAnsi="宋体" w:cs="宋体"/>
          <w:color w:val="auto"/>
          <w:sz w:val="24"/>
          <w:lang w:eastAsia="zh-CN"/>
        </w:rPr>
        <w:t>（5）工程施工完成后安全生产费用尚有结余的，结余部分由建设单位收回。</w:t>
      </w:r>
    </w:p>
    <w:p w14:paraId="6DDC0B43">
      <w:pPr>
        <w:spacing w:line="440" w:lineRule="exact"/>
        <w:ind w:firstLine="360" w:firstLineChars="150"/>
        <w:rPr>
          <w:rFonts w:ascii="宋体" w:hAnsi="宋体" w:cs="宋体"/>
          <w:color w:val="auto"/>
          <w:sz w:val="24"/>
          <w:lang w:eastAsia="zh-CN"/>
        </w:rPr>
      </w:pPr>
      <w:r>
        <w:rPr>
          <w:rFonts w:hint="eastAsia" w:ascii="宋体" w:hAnsi="宋体" w:cs="宋体"/>
          <w:color w:val="auto"/>
          <w:sz w:val="24"/>
          <w:lang w:eastAsia="zh-CN"/>
        </w:rPr>
        <w:t>（6）施工单位将安全生产费用使用情况定期报告建设单位和监理单位，并提供相应的材料接受建设行政主管部门对此事项监管。</w:t>
      </w:r>
    </w:p>
    <w:p w14:paraId="2DA90712">
      <w:pPr>
        <w:spacing w:line="440" w:lineRule="exact"/>
        <w:ind w:firstLine="360" w:firstLineChars="150"/>
        <w:rPr>
          <w:rFonts w:ascii="宋体" w:hAnsi="宋体" w:cs="宋体"/>
          <w:color w:val="auto"/>
          <w:sz w:val="24"/>
          <w:u w:val="single"/>
          <w:lang w:eastAsia="zh-CN"/>
        </w:rPr>
      </w:pPr>
      <w:r>
        <w:rPr>
          <w:rFonts w:hint="eastAsia" w:ascii="宋体" w:hAnsi="宋体" w:cs="宋体"/>
          <w:color w:val="auto"/>
          <w:sz w:val="24"/>
          <w:lang w:eastAsia="zh-CN"/>
        </w:rPr>
        <w:t>（7）施工单位收取安全生产费用账号：</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，开户行：</w:t>
      </w:r>
      <w:r>
        <w:rPr>
          <w:rFonts w:hint="eastAsia" w:ascii="宋体" w:hAnsi="宋体" w:cs="宋体"/>
          <w:color w:val="auto"/>
          <w:sz w:val="24"/>
          <w:u w:val="single"/>
          <w:lang w:eastAsia="zh-CN"/>
        </w:rPr>
        <w:t xml:space="preserve">      </w:t>
      </w:r>
    </w:p>
    <w:p w14:paraId="48810F9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6.1.</w:t>
      </w:r>
      <w:r>
        <w:rPr>
          <w:rFonts w:ascii="宋体" w:hAnsi="宋体" w:cs="宋体"/>
          <w:color w:val="auto"/>
          <w:sz w:val="24"/>
          <w:lang w:eastAsia="zh-CN"/>
        </w:rPr>
        <w:t>5</w:t>
      </w:r>
      <w:r>
        <w:rPr>
          <w:rFonts w:hint="eastAsia" w:ascii="宋体" w:hAnsi="宋体" w:cs="宋体"/>
          <w:color w:val="auto"/>
          <w:sz w:val="24"/>
          <w:lang w:eastAsia="zh-CN"/>
        </w:rPr>
        <w:t>在工程建设过程中，发包人或监理人将不定期组织对承包人的安全管理进行检查，对未按合同要求执行和现场存在安全隐患问题等情况下达整改通知单，承包人未在指定期限内完成整改的，视为违约，发包人有权视情况按2000-20000元/次扣除违约金，且暂不支付进度款。</w:t>
      </w:r>
    </w:p>
    <w:p w14:paraId="1A3FC35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w:t>
      </w:r>
      <w:r>
        <w:rPr>
          <w:rFonts w:ascii="宋体" w:hAnsi="宋体" w:cs="宋体"/>
          <w:color w:val="auto"/>
          <w:sz w:val="24"/>
          <w:lang w:eastAsia="zh-CN"/>
        </w:rPr>
        <w:t>2</w:t>
      </w:r>
      <w:r>
        <w:rPr>
          <w:rFonts w:hint="eastAsia" w:ascii="宋体" w:hAnsi="宋体" w:cs="宋体"/>
          <w:color w:val="auto"/>
          <w:sz w:val="24"/>
          <w:lang w:eastAsia="zh-CN"/>
        </w:rPr>
        <w:t xml:space="preserve"> 环境保护</w:t>
      </w:r>
    </w:p>
    <w:p w14:paraId="1B36806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因施工需要，经发包人批准，由承包人办理有关施工场地交通、环卫和施工噪音管理等手续，费用由承包人负责。</w:t>
      </w:r>
    </w:p>
    <w:p w14:paraId="14E8E36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经过城市道路的施工车辆，必须按交警、城管、运输等部门相关规定执行。由于施工车辆造成的道路、环境等污染，其责任和费用均由承包人承担。</w:t>
      </w:r>
    </w:p>
    <w:p w14:paraId="4568ED83">
      <w:pPr>
        <w:spacing w:line="440" w:lineRule="exact"/>
        <w:ind w:firstLine="480" w:firstLineChars="200"/>
        <w:outlineLvl w:val="3"/>
        <w:rPr>
          <w:rFonts w:ascii="宋体" w:hAnsi="宋体" w:cs="宋体"/>
          <w:b/>
          <w:bCs/>
          <w:color w:val="auto"/>
          <w:sz w:val="24"/>
          <w:lang w:eastAsia="zh-CN"/>
        </w:rPr>
      </w:pPr>
      <w:r>
        <w:rPr>
          <w:rFonts w:hint="eastAsia" w:ascii="宋体" w:hAnsi="宋体" w:cs="宋体"/>
          <w:b/>
          <w:bCs/>
          <w:color w:val="auto"/>
          <w:sz w:val="24"/>
          <w:lang w:eastAsia="zh-CN"/>
        </w:rPr>
        <w:t>7.工期和进度</w:t>
      </w:r>
    </w:p>
    <w:p w14:paraId="656CA78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7.1 施工组织设计</w:t>
      </w:r>
    </w:p>
    <w:p w14:paraId="146410A8">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7.1.1 合同当事人约定的施工组织设计应包括的其他内容：</w:t>
      </w:r>
      <w:r>
        <w:rPr>
          <w:rFonts w:hint="eastAsia" w:ascii="宋体" w:hAnsi="宋体" w:cs="宋体"/>
          <w:color w:val="auto"/>
          <w:sz w:val="24"/>
          <w:u w:val="single"/>
          <w:lang w:eastAsia="zh-CN"/>
        </w:rPr>
        <w:t>施工组织设计还应包括全部设备、材料、成品、半成品等需求供应进场计划，施工管理机构及劳动力组织，以及施工现场优化布置，危险性较大的分部分项工程的专项施工方案等。</w:t>
      </w:r>
    </w:p>
    <w:p w14:paraId="5DDFC75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7.1.2 施工组织设计的提交和修改</w:t>
      </w:r>
    </w:p>
    <w:p w14:paraId="6CEFF574">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承包人提交详细施工组织设计的期限：</w:t>
      </w:r>
      <w:r>
        <w:rPr>
          <w:rFonts w:hint="eastAsia" w:ascii="宋体" w:hAnsi="宋体" w:cs="宋体"/>
          <w:color w:val="auto"/>
          <w:sz w:val="24"/>
          <w:u w:val="single"/>
          <w:lang w:eastAsia="zh-CN"/>
        </w:rPr>
        <w:t>合同签订后1日内，但不得晚于发包人发出开工通知中载明的开工日期前3日，承包人应提交详细的施工组织设计，报发包人及监理人审批；承包人不按时送审符合要求的施工组织设计，造成发包人无法判断工程进展顺利与否，发包人可拒付相应部分工程进度款，责任由承包人承担。</w:t>
      </w:r>
    </w:p>
    <w:p w14:paraId="4CA84599">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发包人和监理人在收到详细的施工组织设计后确认或提出修改意见的期限：7日内</w:t>
      </w:r>
      <w:r>
        <w:rPr>
          <w:rFonts w:hint="eastAsia" w:ascii="宋体" w:hAnsi="宋体" w:cs="宋体"/>
          <w:color w:val="auto"/>
          <w:sz w:val="24"/>
          <w:u w:val="single"/>
          <w:lang w:eastAsia="zh-CN"/>
        </w:rPr>
        <w:t>。</w:t>
      </w:r>
    </w:p>
    <w:p w14:paraId="6E82CC2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7.2 施工进度计划</w:t>
      </w:r>
    </w:p>
    <w:p w14:paraId="2ADE0E1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7.2.</w:t>
      </w:r>
      <w:r>
        <w:rPr>
          <w:rFonts w:ascii="宋体" w:hAnsi="宋体" w:cs="宋体"/>
          <w:color w:val="auto"/>
          <w:sz w:val="24"/>
          <w:lang w:eastAsia="zh-CN"/>
        </w:rPr>
        <w:t>1</w:t>
      </w:r>
      <w:r>
        <w:rPr>
          <w:rFonts w:hint="eastAsia" w:ascii="宋体" w:hAnsi="宋体" w:cs="宋体"/>
          <w:color w:val="auto"/>
          <w:sz w:val="24"/>
          <w:lang w:eastAsia="zh-CN"/>
        </w:rPr>
        <w:t xml:space="preserve"> 施工进度计划的修订</w:t>
      </w:r>
    </w:p>
    <w:p w14:paraId="23D05FC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发包人和监理人在收到修订的施工进度计划后确认或提出修改意见的期限：7日内</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w:t>
      </w:r>
    </w:p>
    <w:p w14:paraId="0BF6343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7.3 开工</w:t>
      </w:r>
    </w:p>
    <w:p w14:paraId="7F3D4E2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7.3.1 开工准备</w:t>
      </w:r>
    </w:p>
    <w:p w14:paraId="6DEB64B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关于承包人提交工程开工报审表的期限：合同签订后3天内。</w:t>
      </w:r>
    </w:p>
    <w:p w14:paraId="7A84803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关于发包人应完成的其他开工准备工作及期限：</w:t>
      </w:r>
      <w:r>
        <w:rPr>
          <w:rFonts w:hint="eastAsia" w:ascii="宋体" w:hAnsi="宋体" w:cs="宋体"/>
          <w:color w:val="auto"/>
          <w:sz w:val="24"/>
          <w:u w:val="single"/>
          <w:lang w:eastAsia="zh-CN"/>
        </w:rPr>
        <w:t xml:space="preserve"> 签订合同后7天内</w:t>
      </w:r>
      <w:r>
        <w:rPr>
          <w:rFonts w:hint="eastAsia" w:ascii="宋体" w:hAnsi="宋体" w:cs="宋体"/>
          <w:color w:val="auto"/>
          <w:sz w:val="24"/>
          <w:lang w:eastAsia="zh-CN"/>
        </w:rPr>
        <w:t>。</w:t>
      </w:r>
    </w:p>
    <w:p w14:paraId="483700C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关于承包人应完成的其他开工准备工作及期限：签订合同后7天内。</w:t>
      </w:r>
    </w:p>
    <w:p w14:paraId="012529C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7.3.2开工通知</w:t>
      </w:r>
    </w:p>
    <w:p w14:paraId="09BFC70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因发包人原因造成监理人未能在计划开工日期之日起</w:t>
      </w:r>
      <w:r>
        <w:rPr>
          <w:rFonts w:hint="eastAsia" w:ascii="宋体" w:hAnsi="宋体" w:cs="宋体"/>
          <w:color w:val="auto"/>
          <w:sz w:val="24"/>
          <w:u w:val="single"/>
          <w:lang w:eastAsia="zh-CN"/>
        </w:rPr>
        <w:t>20</w:t>
      </w:r>
      <w:r>
        <w:rPr>
          <w:rFonts w:hint="eastAsia" w:ascii="宋体" w:hAnsi="宋体" w:cs="宋体"/>
          <w:color w:val="auto"/>
          <w:sz w:val="24"/>
          <w:lang w:eastAsia="zh-CN"/>
        </w:rPr>
        <w:t>日内发出开工通知的，承包人有权提出价格调整要求，或者解除合同。</w:t>
      </w:r>
    </w:p>
    <w:p w14:paraId="1D4413D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7.4 测量放线</w:t>
      </w:r>
    </w:p>
    <w:p w14:paraId="57B912F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7.4.1 发包人通过监理人向承包人提供测量基准点、基准线和水准点及其书面资料的期限：不得晚于《开工通知》标明的开工日期前</w:t>
      </w:r>
      <w:r>
        <w:rPr>
          <w:rFonts w:hint="eastAsia" w:ascii="宋体" w:hAnsi="宋体" w:cs="宋体"/>
          <w:color w:val="auto"/>
          <w:sz w:val="24"/>
          <w:lang w:eastAsia="zh"/>
        </w:rPr>
        <w:t>7</w:t>
      </w:r>
      <w:r>
        <w:rPr>
          <w:rFonts w:hint="eastAsia" w:ascii="宋体" w:hAnsi="宋体" w:cs="宋体"/>
          <w:color w:val="auto"/>
          <w:sz w:val="24"/>
          <w:lang w:eastAsia="zh-CN"/>
        </w:rPr>
        <w:t>天。</w:t>
      </w:r>
    </w:p>
    <w:p w14:paraId="7218EA8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7.5 工期延误</w:t>
      </w:r>
    </w:p>
    <w:p w14:paraId="40EB058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7.5.1 因发包人原因导致工期延误</w:t>
      </w:r>
    </w:p>
    <w:p w14:paraId="133FF1E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因发包人原因导致工期延误的其他情形：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或甲供材料提供延误的。⑥非承包人的责任造成的工期延误其他情形 。</w:t>
      </w:r>
    </w:p>
    <w:p w14:paraId="172ECC1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7.5.2 因承包人原因导致工期延误</w:t>
      </w:r>
    </w:p>
    <w:p w14:paraId="795813D2">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双方约定经监理工程师确认，工期相应顺延的情况：满足专用条款第 7.5.1 条 及专用条款 7.7 条及当地政府指令性要求（包括规划调整、征地等）原因。</w:t>
      </w:r>
    </w:p>
    <w:p w14:paraId="42FD6975">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因承包人原因造成工期延误，逾期竣工违约金的计算方法为：每延误一天，按本合同签约合同价的万分之四支付违约金，发包人有权从履约保证金或工程款中扣除。误期时间从规定竣工日期起直到实际竣工日期的天数（扣除发包人批准顺延的工期）。因承包人原因造成工期延误，逾期竣工违约金的上限：</w:t>
      </w:r>
      <w:r>
        <w:rPr>
          <w:rFonts w:hint="eastAsia" w:ascii="宋体" w:hAnsi="宋体" w:cs="宋体"/>
          <w:color w:val="auto"/>
          <w:sz w:val="24"/>
          <w:u w:val="single"/>
          <w:lang w:eastAsia="zh-CN"/>
        </w:rPr>
        <w:t>无</w:t>
      </w:r>
      <w:r>
        <w:rPr>
          <w:rFonts w:hint="eastAsia" w:ascii="宋体" w:hAnsi="宋体" w:cs="宋体"/>
          <w:color w:val="auto"/>
          <w:sz w:val="24"/>
          <w:lang w:eastAsia="zh-CN"/>
        </w:rPr>
        <w:t xml:space="preserve"> 。</w:t>
      </w:r>
    </w:p>
    <w:p w14:paraId="0EC3854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7.6 不利物质条件</w:t>
      </w:r>
    </w:p>
    <w:p w14:paraId="7DDB904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不利物质条件的其他情形和有关约定：以有关部门发布的文告或文件为准。</w:t>
      </w:r>
    </w:p>
    <w:p w14:paraId="6B3A340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7.7 异常恶劣的气候条件</w:t>
      </w:r>
    </w:p>
    <w:p w14:paraId="32EADAB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发包人和承包人同意以下情形视为异常恶劣的气候条件：</w:t>
      </w:r>
    </w:p>
    <w:p w14:paraId="76D58727">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（1）8级以上的持续3天的大风；</w:t>
      </w:r>
    </w:p>
    <w:p w14:paraId="78AED9DA">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（2）暴雨级以上的持续3天的大雨；20年以上未发生过的洪水；</w:t>
      </w:r>
    </w:p>
    <w:p w14:paraId="66E8759B">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（3）20年以上未发生过，持续3天的高温天气；20年以上未发生过，持续3天的严寒天气。</w:t>
      </w:r>
    </w:p>
    <w:p w14:paraId="7EF4AD6C">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以上异常恶劣的气候的认定以当地气象部门出具的材料为准 。</w:t>
      </w:r>
    </w:p>
    <w:p w14:paraId="0BADFA9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w:t>
      </w:r>
      <w:r>
        <w:rPr>
          <w:rFonts w:ascii="宋体" w:hAnsi="宋体" w:cs="宋体"/>
          <w:color w:val="auto"/>
          <w:sz w:val="24"/>
          <w:lang w:eastAsia="zh-CN"/>
        </w:rPr>
        <w:t>8</w:t>
      </w:r>
      <w:r>
        <w:rPr>
          <w:rFonts w:hint="eastAsia" w:ascii="宋体" w:hAnsi="宋体" w:cs="宋体"/>
          <w:color w:val="auto"/>
          <w:sz w:val="24"/>
          <w:lang w:eastAsia="zh-CN"/>
        </w:rPr>
        <w:t xml:space="preserve"> 提前竣工的奖励</w:t>
      </w:r>
    </w:p>
    <w:p w14:paraId="2C72BA7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w:t>
      </w:r>
      <w:r>
        <w:rPr>
          <w:rFonts w:ascii="宋体" w:hAnsi="宋体" w:cs="宋体"/>
          <w:color w:val="auto"/>
          <w:sz w:val="24"/>
          <w:lang w:eastAsia="zh-CN"/>
        </w:rPr>
        <w:t>8</w:t>
      </w:r>
      <w:r>
        <w:rPr>
          <w:rFonts w:hint="eastAsia" w:ascii="宋体" w:hAnsi="宋体" w:cs="宋体"/>
          <w:color w:val="auto"/>
          <w:sz w:val="24"/>
          <w:lang w:eastAsia="zh-CN"/>
        </w:rPr>
        <w:t>.</w:t>
      </w:r>
      <w:r>
        <w:rPr>
          <w:rFonts w:ascii="宋体" w:hAnsi="宋体" w:cs="宋体"/>
          <w:color w:val="auto"/>
          <w:sz w:val="24"/>
          <w:lang w:eastAsia="zh-CN"/>
        </w:rPr>
        <w:t>1</w:t>
      </w:r>
      <w:r>
        <w:rPr>
          <w:rFonts w:hint="eastAsia" w:ascii="宋体" w:hAnsi="宋体" w:cs="宋体"/>
          <w:color w:val="auto"/>
          <w:sz w:val="24"/>
          <w:lang w:eastAsia="zh-CN"/>
        </w:rPr>
        <w:t xml:space="preserve"> 提前竣工的奖励：</w:t>
      </w:r>
      <w:r>
        <w:rPr>
          <w:rFonts w:hint="eastAsia" w:ascii="宋体" w:hAnsi="宋体" w:cs="宋体"/>
          <w:color w:val="auto"/>
          <w:sz w:val="24"/>
          <w:u w:val="single"/>
          <w:lang w:eastAsia="zh"/>
        </w:rPr>
        <w:t>无</w:t>
      </w:r>
      <w:r>
        <w:rPr>
          <w:rFonts w:hint="eastAsia" w:ascii="宋体" w:hAnsi="宋体" w:cs="宋体"/>
          <w:color w:val="auto"/>
          <w:sz w:val="24"/>
          <w:lang w:eastAsia="zh-CN"/>
        </w:rPr>
        <w:t>。</w:t>
      </w:r>
    </w:p>
    <w:p w14:paraId="486716C8">
      <w:pPr>
        <w:spacing w:line="440" w:lineRule="exact"/>
        <w:ind w:firstLine="480" w:firstLineChars="200"/>
        <w:outlineLvl w:val="3"/>
        <w:rPr>
          <w:rFonts w:ascii="宋体" w:hAnsi="宋体" w:cs="宋体"/>
          <w:b/>
          <w:bCs/>
          <w:color w:val="auto"/>
          <w:sz w:val="24"/>
          <w:lang w:eastAsia="zh-CN"/>
        </w:rPr>
      </w:pPr>
      <w:r>
        <w:rPr>
          <w:rFonts w:hint="eastAsia" w:ascii="宋体" w:hAnsi="宋体" w:cs="宋体"/>
          <w:b/>
          <w:bCs/>
          <w:color w:val="auto"/>
          <w:sz w:val="24"/>
          <w:lang w:eastAsia="zh-CN"/>
        </w:rPr>
        <w:t>8.材料与设备</w:t>
      </w:r>
    </w:p>
    <w:p w14:paraId="35E1C40F">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8.</w:t>
      </w:r>
      <w:r>
        <w:rPr>
          <w:rFonts w:hint="eastAsia" w:ascii="宋体" w:hAnsi="宋体" w:eastAsia="宋体" w:cs="宋体"/>
          <w:color w:val="auto"/>
          <w:sz w:val="24"/>
          <w:lang w:eastAsia="zh-CN"/>
        </w:rPr>
        <w:t>1</w:t>
      </w:r>
      <w:r>
        <w:rPr>
          <w:rFonts w:hint="eastAsia" w:ascii="宋体" w:hAnsi="宋体" w:cs="宋体"/>
          <w:color w:val="auto"/>
          <w:sz w:val="24"/>
          <w:lang w:eastAsia="zh"/>
        </w:rPr>
        <w:t xml:space="preserve"> 承包人采购材料与工程设备</w:t>
      </w:r>
    </w:p>
    <w:p w14:paraId="312B3F47">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除已标价工程量清单《发包人提供主要材料和工程设备一览表》（表-21）中明确的材料、工程设备外，由承包人负责材料和工程设备的采购、运输和保管。</w:t>
      </w:r>
    </w:p>
    <w:p w14:paraId="632759BD">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对发包人在招标时有“参照或相当于**品牌、级别”约定的材料或设备，承包人采购时必须按类似于或优于所约定品牌、等级进行采购。</w:t>
      </w:r>
    </w:p>
    <w:p w14:paraId="77AA846B">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禁止使用松木、松木包装材料设备、种子、苗木、花卉及繁殖材料。</w:t>
      </w:r>
    </w:p>
    <w:p w14:paraId="63A6F820">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8.</w:t>
      </w:r>
      <w:r>
        <w:rPr>
          <w:rFonts w:hint="eastAsia" w:ascii="宋体" w:hAnsi="宋体" w:eastAsia="宋体" w:cs="宋体"/>
          <w:color w:val="auto"/>
          <w:sz w:val="24"/>
          <w:lang w:eastAsia="zh-CN"/>
        </w:rPr>
        <w:t>2</w:t>
      </w:r>
      <w:r>
        <w:rPr>
          <w:rFonts w:hint="eastAsia" w:ascii="宋体" w:hAnsi="宋体" w:cs="宋体"/>
          <w:color w:val="auto"/>
          <w:sz w:val="24"/>
          <w:lang w:eastAsia="zh"/>
        </w:rPr>
        <w:t xml:space="preserve"> 材料与工程设备的保管与使用</w:t>
      </w:r>
    </w:p>
    <w:p w14:paraId="1789DC30">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8.</w:t>
      </w:r>
      <w:r>
        <w:rPr>
          <w:rFonts w:hint="eastAsia" w:ascii="宋体" w:hAnsi="宋体" w:eastAsia="宋体" w:cs="宋体"/>
          <w:color w:val="auto"/>
          <w:sz w:val="24"/>
          <w:lang w:eastAsia="zh-CN"/>
        </w:rPr>
        <w:t>2</w:t>
      </w:r>
      <w:r>
        <w:rPr>
          <w:rFonts w:hint="eastAsia" w:ascii="宋体" w:hAnsi="宋体" w:cs="宋体"/>
          <w:color w:val="auto"/>
          <w:sz w:val="24"/>
          <w:lang w:eastAsia="zh"/>
        </w:rPr>
        <w:t>.1发包人供应的材料设备的保管费用的承担：材料设备堆放至发包人指定的存放地点后，所发生的一切保管、运输费用均由承包人承担，因保管不力所造成的损失由承包人负责。移交承包人之前由发包人承担。</w:t>
      </w:r>
    </w:p>
    <w:p w14:paraId="1ED0DAE2">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8.</w:t>
      </w:r>
      <w:r>
        <w:rPr>
          <w:rFonts w:hint="eastAsia" w:ascii="宋体" w:hAnsi="宋体" w:eastAsia="宋体" w:cs="宋体"/>
          <w:color w:val="auto"/>
          <w:sz w:val="24"/>
          <w:lang w:eastAsia="zh-CN"/>
        </w:rPr>
        <w:t>3</w:t>
      </w:r>
      <w:r>
        <w:rPr>
          <w:rFonts w:hint="eastAsia" w:ascii="宋体" w:hAnsi="宋体" w:cs="宋体"/>
          <w:color w:val="auto"/>
          <w:sz w:val="24"/>
          <w:lang w:eastAsia="zh"/>
        </w:rPr>
        <w:t xml:space="preserve"> 样品</w:t>
      </w:r>
    </w:p>
    <w:p w14:paraId="4D69C17B">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8.</w:t>
      </w:r>
      <w:r>
        <w:rPr>
          <w:rFonts w:hint="eastAsia" w:ascii="宋体" w:hAnsi="宋体" w:eastAsia="宋体" w:cs="宋体"/>
          <w:color w:val="auto"/>
          <w:sz w:val="24"/>
          <w:lang w:eastAsia="zh-CN"/>
        </w:rPr>
        <w:t>3</w:t>
      </w:r>
      <w:r>
        <w:rPr>
          <w:rFonts w:hint="eastAsia" w:ascii="宋体" w:hAnsi="宋体" w:cs="宋体"/>
          <w:color w:val="auto"/>
          <w:sz w:val="24"/>
          <w:lang w:eastAsia="zh"/>
        </w:rPr>
        <w:t>.1 样品的报送与封存</w:t>
      </w:r>
    </w:p>
    <w:p w14:paraId="6D305A0E">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需要承包人报送样品的材料或工程设备，样品的种类、名称、规格、数量要求：主要材料涉及品种、款式、颜色等方面内容的，承包人应提交准备合格的材料样品送发包人选定。</w:t>
      </w:r>
    </w:p>
    <w:p w14:paraId="72FBCB23">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8.</w:t>
      </w:r>
      <w:r>
        <w:rPr>
          <w:rFonts w:hint="eastAsia" w:ascii="宋体" w:hAnsi="宋体" w:eastAsia="宋体" w:cs="宋体"/>
          <w:color w:val="auto"/>
          <w:sz w:val="24"/>
          <w:lang w:eastAsia="zh-CN"/>
        </w:rPr>
        <w:t>4</w:t>
      </w:r>
      <w:r>
        <w:rPr>
          <w:rFonts w:hint="eastAsia" w:ascii="宋体" w:hAnsi="宋体" w:cs="宋体"/>
          <w:color w:val="auto"/>
          <w:sz w:val="24"/>
          <w:lang w:eastAsia="zh"/>
        </w:rPr>
        <w:t xml:space="preserve"> 施工设备和临时设施</w:t>
      </w:r>
    </w:p>
    <w:p w14:paraId="40ACE7E3">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8.</w:t>
      </w:r>
      <w:r>
        <w:rPr>
          <w:rFonts w:hint="eastAsia" w:ascii="宋体" w:hAnsi="宋体" w:eastAsia="宋体" w:cs="宋体"/>
          <w:color w:val="auto"/>
          <w:sz w:val="24"/>
          <w:lang w:eastAsia="zh-CN"/>
        </w:rPr>
        <w:t>4</w:t>
      </w:r>
      <w:r>
        <w:rPr>
          <w:rFonts w:hint="eastAsia" w:ascii="宋体" w:hAnsi="宋体" w:cs="宋体"/>
          <w:color w:val="auto"/>
          <w:sz w:val="24"/>
          <w:lang w:eastAsia="zh"/>
        </w:rPr>
        <w:t>.1 承包人提供的施工设备和临时设施</w:t>
      </w:r>
    </w:p>
    <w:p w14:paraId="4448D824">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3998AD67">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关于修建临时设施费用承担的约定：由承包人自行承担。</w:t>
      </w:r>
    </w:p>
    <w:p w14:paraId="31411778">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8.</w:t>
      </w:r>
      <w:r>
        <w:rPr>
          <w:rFonts w:hint="eastAsia" w:ascii="宋体" w:hAnsi="宋体" w:eastAsia="宋体" w:cs="宋体"/>
          <w:color w:val="auto"/>
          <w:sz w:val="24"/>
          <w:lang w:eastAsia="zh-CN"/>
        </w:rPr>
        <w:t>4</w:t>
      </w:r>
      <w:r>
        <w:rPr>
          <w:rFonts w:hint="eastAsia" w:ascii="宋体" w:hAnsi="宋体" w:cs="宋体"/>
          <w:color w:val="auto"/>
          <w:sz w:val="24"/>
          <w:lang w:eastAsia="zh"/>
        </w:rPr>
        <w:t>.2 发包人提供的施工设备和临时设施</w:t>
      </w:r>
    </w:p>
    <w:p w14:paraId="292E2246">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发包人提供的施工设备和临时设施：无 。</w:t>
      </w:r>
    </w:p>
    <w:p w14:paraId="69E59C70">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发包人提供的施工设备和临时设施的运行、维护、拆除、清运费用的承担人：承包人。</w:t>
      </w:r>
    </w:p>
    <w:p w14:paraId="28AF59B1">
      <w:pPr>
        <w:spacing w:line="440" w:lineRule="exact"/>
        <w:ind w:firstLine="480" w:firstLineChars="200"/>
        <w:outlineLvl w:val="3"/>
        <w:rPr>
          <w:rFonts w:ascii="宋体" w:hAnsi="宋体" w:cs="宋体"/>
          <w:b/>
          <w:bCs/>
          <w:color w:val="auto"/>
          <w:sz w:val="24"/>
          <w:lang w:eastAsia="zh-CN"/>
        </w:rPr>
      </w:pPr>
      <w:bookmarkStart w:id="34" w:name="_Toc9577"/>
      <w:bookmarkStart w:id="35" w:name="_Toc13980"/>
      <w:bookmarkStart w:id="36" w:name="_Toc30114"/>
      <w:bookmarkStart w:id="37" w:name="_Toc448911917"/>
      <w:bookmarkStart w:id="38" w:name="_Toc351203641"/>
      <w:bookmarkStart w:id="39" w:name="_Toc5947"/>
      <w:bookmarkStart w:id="40" w:name="_Toc18417"/>
      <w:bookmarkStart w:id="41" w:name="_Toc11462"/>
      <w:bookmarkStart w:id="42" w:name="_Toc4383"/>
      <w:bookmarkStart w:id="43" w:name="_Toc16714"/>
      <w:bookmarkStart w:id="44" w:name="_Toc19830"/>
      <w:bookmarkStart w:id="45" w:name="_Toc23527"/>
      <w:r>
        <w:rPr>
          <w:rFonts w:hint="eastAsia" w:ascii="宋体" w:hAnsi="宋体" w:cs="宋体"/>
          <w:b/>
          <w:bCs/>
          <w:color w:val="auto"/>
          <w:sz w:val="24"/>
          <w:lang w:eastAsia="zh-CN"/>
        </w:rPr>
        <w:t>9.试验与检验</w:t>
      </w:r>
      <w:bookmarkEnd w:id="34"/>
      <w:bookmarkEnd w:id="35"/>
      <w:bookmarkEnd w:id="36"/>
      <w:bookmarkEnd w:id="37"/>
      <w:bookmarkEnd w:id="38"/>
      <w:bookmarkEnd w:id="39"/>
      <w:bookmarkEnd w:id="40"/>
      <w:bookmarkEnd w:id="41"/>
      <w:bookmarkEnd w:id="42"/>
      <w:bookmarkEnd w:id="43"/>
      <w:bookmarkEnd w:id="44"/>
      <w:bookmarkEnd w:id="45"/>
    </w:p>
    <w:p w14:paraId="6A10AF71">
      <w:pPr>
        <w:spacing w:line="440" w:lineRule="exact"/>
        <w:ind w:firstLine="480" w:firstLineChars="200"/>
        <w:rPr>
          <w:rFonts w:ascii="宋体" w:hAnsi="宋体" w:cs="宋体"/>
          <w:color w:val="auto"/>
          <w:sz w:val="24"/>
          <w:lang w:eastAsia="zh-CN"/>
        </w:rPr>
      </w:pPr>
      <w:bookmarkStart w:id="46" w:name="_Toc25074"/>
      <w:bookmarkStart w:id="47" w:name="_Toc448911918"/>
      <w:r>
        <w:rPr>
          <w:rFonts w:hint="eastAsia" w:ascii="宋体" w:hAnsi="宋体" w:cs="宋体"/>
          <w:color w:val="auto"/>
          <w:sz w:val="24"/>
          <w:lang w:eastAsia="zh-CN"/>
        </w:rPr>
        <w:t>9.1 试验设备与试验人员</w:t>
      </w:r>
      <w:bookmarkEnd w:id="46"/>
      <w:bookmarkEnd w:id="47"/>
    </w:p>
    <w:p w14:paraId="1D27819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9.1.1 试验设备</w:t>
      </w:r>
    </w:p>
    <w:p w14:paraId="0FA2EA7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施工现场需要配置的试验场所：承包人根据现场实际需要另行配置。</w:t>
      </w:r>
    </w:p>
    <w:p w14:paraId="780915E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施工现场需要配备的试验设备：承包人根据现场实际需要另行配置。</w:t>
      </w:r>
    </w:p>
    <w:p w14:paraId="0F99BD0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施工现场需要具备的其他试验条件：无。</w:t>
      </w:r>
    </w:p>
    <w:p w14:paraId="17F63A85">
      <w:pPr>
        <w:spacing w:line="440" w:lineRule="exact"/>
        <w:ind w:firstLine="480" w:firstLineChars="200"/>
        <w:rPr>
          <w:rFonts w:ascii="宋体" w:hAnsi="宋体" w:cs="宋体"/>
          <w:color w:val="auto"/>
          <w:sz w:val="24"/>
          <w:lang w:eastAsia="zh-CN"/>
        </w:rPr>
      </w:pPr>
      <w:bookmarkStart w:id="48" w:name="_Toc373478385"/>
      <w:bookmarkStart w:id="49" w:name="_Toc492347879"/>
      <w:bookmarkStart w:id="50" w:name="_Toc2012255079"/>
      <w:bookmarkStart w:id="51" w:name="_Toc389065304"/>
      <w:bookmarkStart w:id="52" w:name="_Toc407135240"/>
      <w:bookmarkStart w:id="53" w:name="_Toc373227738"/>
      <w:bookmarkStart w:id="54" w:name="_Toc78449826"/>
      <w:bookmarkStart w:id="55" w:name="_Toc3016"/>
      <w:r>
        <w:rPr>
          <w:rFonts w:hint="eastAsia" w:ascii="宋体" w:hAnsi="宋体" w:cs="宋体"/>
          <w:color w:val="auto"/>
          <w:sz w:val="24"/>
          <w:lang w:eastAsia="zh-CN"/>
        </w:rPr>
        <w:t>9.2 现场工艺试验</w:t>
      </w:r>
      <w:bookmarkEnd w:id="48"/>
      <w:bookmarkEnd w:id="49"/>
      <w:bookmarkEnd w:id="50"/>
      <w:bookmarkEnd w:id="51"/>
      <w:bookmarkEnd w:id="52"/>
      <w:bookmarkEnd w:id="53"/>
      <w:bookmarkEnd w:id="54"/>
      <w:bookmarkEnd w:id="55"/>
      <w:r>
        <w:rPr>
          <w:rFonts w:hint="eastAsia" w:ascii="宋体" w:hAnsi="宋体" w:cs="宋体"/>
          <w:color w:val="auto"/>
          <w:sz w:val="24"/>
          <w:lang w:eastAsia="zh-CN"/>
        </w:rPr>
        <w:t xml:space="preserve"> </w:t>
      </w:r>
    </w:p>
    <w:p w14:paraId="5C2FCCE4">
      <w:pPr>
        <w:kinsoku/>
        <w:spacing w:line="440" w:lineRule="exact"/>
        <w:ind w:firstLine="480" w:firstLineChars="200"/>
        <w:textAlignment w:val="auto"/>
        <w:rPr>
          <w:rFonts w:ascii="宋体" w:hAnsi="宋体" w:cs="宋体"/>
          <w:color w:val="auto"/>
          <w:sz w:val="24"/>
          <w:lang w:eastAsia="zh-CN"/>
        </w:rPr>
      </w:pPr>
      <w:r>
        <w:rPr>
          <w:rFonts w:hint="eastAsia" w:ascii="宋体" w:hAnsi="宋体" w:cs="宋体"/>
          <w:color w:val="auto"/>
          <w:sz w:val="24"/>
          <w:lang w:eastAsia="zh-CN"/>
        </w:rPr>
        <w:t>现场工艺试验的有关约定：承包人根据现场实际需要另行配置。</w:t>
      </w:r>
    </w:p>
    <w:p w14:paraId="30D43918">
      <w:pPr>
        <w:spacing w:line="440" w:lineRule="exact"/>
        <w:ind w:firstLine="480" w:firstLineChars="200"/>
        <w:rPr>
          <w:rFonts w:ascii="宋体" w:hAnsi="宋体" w:cs="宋体"/>
          <w:color w:val="auto"/>
          <w:sz w:val="24"/>
          <w:lang w:eastAsia="zh-CN"/>
        </w:rPr>
      </w:pPr>
      <w:bookmarkStart w:id="56" w:name="_Toc3398"/>
      <w:bookmarkStart w:id="57" w:name="_Toc1539824686"/>
      <w:bookmarkStart w:id="58" w:name="_Toc407135241"/>
      <w:bookmarkStart w:id="59" w:name="_Toc393419678"/>
      <w:bookmarkStart w:id="60" w:name="_Toc78449827"/>
      <w:r>
        <w:rPr>
          <w:rFonts w:hint="eastAsia" w:ascii="宋体" w:hAnsi="宋体" w:cs="宋体"/>
          <w:color w:val="auto"/>
          <w:sz w:val="24"/>
          <w:lang w:eastAsia="zh-CN"/>
        </w:rPr>
        <w:t>9.3 检验费用</w:t>
      </w:r>
      <w:bookmarkEnd w:id="56"/>
      <w:bookmarkEnd w:id="57"/>
      <w:bookmarkEnd w:id="58"/>
      <w:bookmarkEnd w:id="59"/>
      <w:bookmarkEnd w:id="60"/>
    </w:p>
    <w:p w14:paraId="589F27A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根据</w:t>
      </w:r>
      <w:r>
        <w:rPr>
          <w:rFonts w:hint="eastAsia" w:ascii="宋体" w:hAnsi="宋体" w:cs="宋体"/>
          <w:color w:val="auto"/>
          <w:sz w:val="24"/>
          <w:lang w:eastAsia="zh-CN" w:bidi="ar"/>
        </w:rPr>
        <w:t>《建设工程质量检测管理办法》（住房和城乡建设部令第57号）以及《广西壮族自治区建设工程质量检测管理实施细则》</w:t>
      </w:r>
      <w:r>
        <w:rPr>
          <w:rFonts w:hint="eastAsia" w:ascii="宋体" w:hAnsi="宋体" w:cs="宋体"/>
          <w:color w:val="auto"/>
          <w:sz w:val="24"/>
          <w:lang w:eastAsia="zh-CN"/>
        </w:rPr>
        <w:t>规定，工程质量检测业务由发包人委托有相应资质的检测机构检测。费用从发包人的项目建设经费中支出并直接支付给检测机构，不计入合同价款内。</w:t>
      </w:r>
    </w:p>
    <w:p w14:paraId="6CC04A7D">
      <w:pPr>
        <w:spacing w:line="440" w:lineRule="exact"/>
        <w:ind w:firstLine="480" w:firstLineChars="200"/>
        <w:outlineLvl w:val="3"/>
        <w:rPr>
          <w:rFonts w:ascii="宋体" w:hAnsi="宋体" w:cs="宋体"/>
          <w:b/>
          <w:bCs/>
          <w:color w:val="auto"/>
          <w:sz w:val="24"/>
          <w:lang w:eastAsia="zh-CN"/>
        </w:rPr>
      </w:pPr>
      <w:bookmarkStart w:id="61" w:name="_Toc27989"/>
      <w:bookmarkStart w:id="62" w:name="_Toc448911920"/>
      <w:bookmarkStart w:id="63" w:name="_Toc4203"/>
      <w:bookmarkStart w:id="64" w:name="_Toc7553"/>
      <w:bookmarkStart w:id="65" w:name="_Toc10215"/>
      <w:bookmarkStart w:id="66" w:name="_Toc11676"/>
      <w:bookmarkStart w:id="67" w:name="_Toc1811"/>
      <w:bookmarkStart w:id="68" w:name="_Toc4151"/>
      <w:bookmarkStart w:id="69" w:name="_Toc21740"/>
      <w:bookmarkStart w:id="70" w:name="_Toc827"/>
      <w:bookmarkStart w:id="71" w:name="_Toc20990"/>
      <w:r>
        <w:rPr>
          <w:rFonts w:hint="eastAsia" w:ascii="宋体" w:hAnsi="宋体" w:cs="宋体"/>
          <w:b/>
          <w:bCs/>
          <w:color w:val="auto"/>
          <w:sz w:val="24"/>
          <w:lang w:eastAsia="zh-CN"/>
        </w:rPr>
        <w:t>1</w:t>
      </w:r>
      <w:bookmarkStart w:id="72" w:name="_Toc292559903"/>
      <w:bookmarkStart w:id="73" w:name="_Toc297123540"/>
      <w:bookmarkStart w:id="74" w:name="_Toc296891021"/>
      <w:bookmarkStart w:id="75" w:name="_Toc304295566"/>
      <w:bookmarkStart w:id="76" w:name="_Toc300934989"/>
      <w:bookmarkStart w:id="77" w:name="_Toc297120493"/>
      <w:bookmarkStart w:id="78" w:name="_Toc296347192"/>
      <w:bookmarkStart w:id="79" w:name="_Toc303539146"/>
      <w:bookmarkStart w:id="80" w:name="_Toc296891233"/>
      <w:bookmarkStart w:id="81" w:name="_Toc297048379"/>
      <w:bookmarkStart w:id="82" w:name="_Toc292559398"/>
      <w:bookmarkStart w:id="83" w:name="_Toc296346694"/>
      <w:bookmarkStart w:id="84" w:name="_Toc296944532"/>
      <w:bookmarkStart w:id="85" w:name="_Toc297216199"/>
      <w:bookmarkStart w:id="86" w:name="_Toc296503193"/>
      <w:r>
        <w:rPr>
          <w:rFonts w:hint="eastAsia" w:ascii="宋体" w:hAnsi="宋体" w:cs="宋体"/>
          <w:b/>
          <w:bCs/>
          <w:color w:val="auto"/>
          <w:sz w:val="24"/>
          <w:lang w:eastAsia="zh-CN"/>
        </w:rPr>
        <w:t>0.变更</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27F6990B">
      <w:pPr>
        <w:spacing w:line="440" w:lineRule="exact"/>
        <w:ind w:firstLine="480" w:firstLineChars="200"/>
        <w:rPr>
          <w:rFonts w:ascii="宋体" w:hAnsi="宋体" w:cs="宋体"/>
          <w:color w:val="auto"/>
          <w:sz w:val="24"/>
          <w:lang w:eastAsia="zh-CN"/>
        </w:rPr>
      </w:pPr>
      <w:bookmarkStart w:id="87" w:name="_Toc448911921"/>
      <w:bookmarkStart w:id="88" w:name="_Toc13244"/>
      <w:r>
        <w:rPr>
          <w:rFonts w:hint="eastAsia" w:ascii="宋体" w:hAnsi="宋体" w:cs="宋体"/>
          <w:color w:val="auto"/>
          <w:sz w:val="24"/>
          <w:lang w:eastAsia="zh-CN"/>
        </w:rPr>
        <w:t>10.1 变更的范围</w:t>
      </w:r>
      <w:bookmarkEnd w:id="87"/>
      <w:bookmarkEnd w:id="88"/>
    </w:p>
    <w:p w14:paraId="3A5A09B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变更的范围的约定：除通用合同条款约定的范围外，发包人有权根据本工程的实际提出其他的变更事项。凡涉及合同价款增减变化的变更事项，必须以发包人代表及总监理工程师共同签字并经发包人盖章确认后的书面文件为准。</w:t>
      </w:r>
      <w:r>
        <w:rPr>
          <w:rFonts w:hint="eastAsia" w:ascii="宋体" w:hAnsi="宋体" w:cs="宋体"/>
          <w:color w:val="auto"/>
          <w:sz w:val="24"/>
          <w:u w:val="single"/>
          <w:lang w:eastAsia="zh-CN"/>
        </w:rPr>
        <w:t>本工程变更为图纸未包含或发包人要求增加或减少的工程内容，不含承包人在竞标时因自身原因而漏报、少报、错报部分的工程内容</w:t>
      </w:r>
      <w:r>
        <w:rPr>
          <w:rFonts w:hint="eastAsia" w:ascii="宋体" w:hAnsi="宋体" w:cs="宋体"/>
          <w:color w:val="auto"/>
          <w:sz w:val="24"/>
          <w:lang w:eastAsia="zh-CN"/>
        </w:rPr>
        <w:t>。</w:t>
      </w:r>
      <w:bookmarkStart w:id="89" w:name="tip_risk_bookmark_24"/>
      <w:r>
        <w:rPr>
          <w:rFonts w:hint="eastAsia" w:ascii="宋体" w:hAnsi="宋体" w:cs="宋体"/>
          <w:color w:val="auto"/>
          <w:sz w:val="24"/>
          <w:u w:val="single"/>
          <w:lang w:eastAsia="zh-CN"/>
        </w:rPr>
        <w:t>变更不应以任何方式使合同作废或无效，但所有变更对扣除价值的影响（如有）应按本合同进行变更计价。如果发包人或发包人通过监理人发出指令进行工程变更完全是因为：（1）承包人违约或毁约；（2）承包人自身的施工方便；（3）承包人施工措施的需要；（4）承包人的其他原因。则由于本款（1）～（4）原因引起变更的费用由承包人承担，承包人不得要求发包人签署费用变更单。</w:t>
      </w:r>
      <w:bookmarkEnd w:id="89"/>
    </w:p>
    <w:p w14:paraId="2B34BA8E">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包含在总包合同范围内的暂估价材料、设备和专业分包工程认价过程中考察市场价格、编制招标文件及控制价、组织开评标等发生的相关费用，均由承包人负担，结算时不再调整。</w:t>
      </w:r>
    </w:p>
    <w:p w14:paraId="20E5AF15">
      <w:pPr>
        <w:spacing w:line="440" w:lineRule="exact"/>
        <w:ind w:firstLine="480" w:firstLineChars="200"/>
        <w:rPr>
          <w:rFonts w:ascii="宋体" w:hAnsi="宋体" w:cs="宋体"/>
          <w:color w:val="auto"/>
          <w:sz w:val="24"/>
          <w:lang w:eastAsia="zh-CN"/>
        </w:rPr>
      </w:pPr>
      <w:bookmarkStart w:id="90" w:name="_Toc448911923"/>
      <w:bookmarkStart w:id="91" w:name="_Toc14798"/>
      <w:r>
        <w:rPr>
          <w:rFonts w:hint="eastAsia" w:ascii="宋体" w:hAnsi="宋体" w:cs="宋体"/>
          <w:color w:val="auto"/>
          <w:sz w:val="24"/>
          <w:lang w:eastAsia="zh-CN"/>
        </w:rPr>
        <w:t>1</w:t>
      </w:r>
      <w:bookmarkStart w:id="92" w:name="_Toc296346698"/>
      <w:bookmarkStart w:id="93" w:name="_Toc296891025"/>
      <w:bookmarkStart w:id="94" w:name="_Toc303539150"/>
      <w:bookmarkStart w:id="95" w:name="_Toc297048383"/>
      <w:bookmarkStart w:id="96" w:name="_Toc292559907"/>
      <w:bookmarkStart w:id="97" w:name="_Toc296347196"/>
      <w:bookmarkStart w:id="98" w:name="_Toc296944536"/>
      <w:bookmarkStart w:id="99" w:name="_Toc300934993"/>
      <w:bookmarkStart w:id="100" w:name="_Toc296503197"/>
      <w:bookmarkStart w:id="101" w:name="_Toc296891237"/>
      <w:bookmarkStart w:id="102" w:name="_Toc297123544"/>
      <w:bookmarkStart w:id="103" w:name="_Toc297120497"/>
      <w:bookmarkStart w:id="104" w:name="_Toc292559402"/>
      <w:bookmarkStart w:id="105" w:name="_Toc297216203"/>
      <w:r>
        <w:rPr>
          <w:rFonts w:hint="eastAsia" w:ascii="宋体" w:hAnsi="宋体" w:cs="宋体"/>
          <w:color w:val="auto"/>
          <w:sz w:val="24"/>
          <w:lang w:eastAsia="zh-CN"/>
        </w:rPr>
        <w:t xml:space="preserve">0.2 </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Fonts w:hint="eastAsia" w:ascii="宋体" w:hAnsi="宋体" w:cs="宋体"/>
          <w:color w:val="auto"/>
          <w:sz w:val="24"/>
          <w:lang w:eastAsia="zh-CN"/>
        </w:rPr>
        <w:t>变更程序</w:t>
      </w:r>
    </w:p>
    <w:p w14:paraId="267A75C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10.2.1国有投资项目：</w:t>
      </w:r>
    </w:p>
    <w:p w14:paraId="4304E8CC">
      <w:pPr>
        <w:numPr>
          <w:ilvl w:val="0"/>
          <w:numId w:val="4"/>
        </w:num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设计变更和工程签证，按各市政府或相关部门的规定办理。属不可抗力（自然灾害、突发事件等）造成变更的，按特事特办原则予以办理。</w:t>
      </w:r>
    </w:p>
    <w:p w14:paraId="2E63B8F8">
      <w:pPr>
        <w:numPr>
          <w:ilvl w:val="0"/>
          <w:numId w:val="4"/>
        </w:num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建设单位在实施项目过程中，若发生单价变动，由发包人、承包人、监理或造价咨询等单位共同商定并签字确认。</w:t>
      </w:r>
    </w:p>
    <w:p w14:paraId="42BBDA49">
      <w:pPr>
        <w:numPr>
          <w:ilvl w:val="0"/>
          <w:numId w:val="4"/>
        </w:num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当合同规定的合同价款调整情况发生后，承包人未在规定时间内通知发包人，或者未在规定时间内提出调整报告，发包人可以根据有关资料，决定是否调整和调整的金额，并书面通知承包人。</w:t>
      </w:r>
    </w:p>
    <w:p w14:paraId="3BB1F45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10.2.2 非国有投资项目：</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34F794EF">
      <w:pPr>
        <w:spacing w:line="440" w:lineRule="exact"/>
        <w:ind w:firstLine="480" w:firstLineChars="200"/>
        <w:rPr>
          <w:rFonts w:ascii="宋体" w:hAnsi="宋体" w:cs="宋体"/>
          <w:color w:val="auto"/>
          <w:sz w:val="24"/>
          <w:lang w:eastAsia="zh-CN"/>
        </w:rPr>
      </w:pPr>
      <w:bookmarkStart w:id="106" w:name="_Toc1986"/>
      <w:bookmarkStart w:id="107" w:name="_Toc448911924"/>
      <w:r>
        <w:rPr>
          <w:rFonts w:hint="eastAsia" w:ascii="宋体" w:hAnsi="宋体" w:cs="宋体"/>
          <w:color w:val="auto"/>
          <w:sz w:val="24"/>
          <w:lang w:eastAsia="zh-CN"/>
        </w:rPr>
        <w:t xml:space="preserve">10.3 </w:t>
      </w:r>
      <w:r>
        <w:rPr>
          <w:rFonts w:hint="eastAsia" w:ascii="宋体" w:hAnsi="宋体" w:cs="宋体"/>
          <w:color w:val="auto"/>
          <w:sz w:val="24"/>
          <w:lang w:eastAsia="zh"/>
        </w:rPr>
        <w:t>变更</w:t>
      </w:r>
      <w:r>
        <w:rPr>
          <w:rFonts w:hint="eastAsia" w:ascii="宋体" w:hAnsi="宋体" w:cs="宋体"/>
          <w:color w:val="auto"/>
          <w:sz w:val="24"/>
          <w:lang w:eastAsia="zh-CN"/>
        </w:rPr>
        <w:t>估价</w:t>
      </w:r>
      <w:bookmarkEnd w:id="106"/>
      <w:bookmarkEnd w:id="107"/>
    </w:p>
    <w:p w14:paraId="19195ACF">
      <w:pPr>
        <w:spacing w:line="440" w:lineRule="exact"/>
        <w:ind w:firstLine="480" w:firstLineChars="200"/>
        <w:jc w:val="both"/>
        <w:rPr>
          <w:rFonts w:ascii="宋体" w:hAnsi="宋体" w:cs="宋体"/>
          <w:color w:val="auto"/>
          <w:sz w:val="24"/>
          <w:lang w:eastAsia="zh-CN"/>
        </w:rPr>
      </w:pPr>
      <w:bookmarkStart w:id="108" w:name="_Toc351203643"/>
      <w:bookmarkStart w:id="109" w:name="_Toc3502"/>
      <w:bookmarkStart w:id="110" w:name="_Toc24706"/>
      <w:bookmarkStart w:id="111" w:name="_Toc16264"/>
      <w:bookmarkStart w:id="112" w:name="_Toc19468"/>
      <w:bookmarkStart w:id="113" w:name="_Toc15153"/>
      <w:bookmarkStart w:id="114" w:name="_Toc24919"/>
      <w:bookmarkStart w:id="115" w:name="_Toc29624"/>
      <w:bookmarkStart w:id="116" w:name="_Toc861"/>
      <w:bookmarkStart w:id="117" w:name="_Toc25590"/>
      <w:bookmarkStart w:id="118" w:name="_Toc12000"/>
      <w:bookmarkStart w:id="119" w:name="_Toc448911926"/>
      <w:r>
        <w:rPr>
          <w:rFonts w:hint="eastAsia" w:ascii="宋体" w:hAnsi="宋体" w:cs="宋体"/>
          <w:color w:val="auto"/>
          <w:sz w:val="24"/>
          <w:lang w:eastAsia="zh-CN"/>
        </w:rPr>
        <w:t>10.3.1 变更估价原则</w:t>
      </w:r>
    </w:p>
    <w:p w14:paraId="7CBD83B3">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关于变更估价的约定: 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乘以下浮系数（即：成交价/最高限价）计算，其中：材料设备价格按施工期间的《南宁市建设工程造价信息》相应信息价的加权平均值计算，《南宁市建设工程造价信息》没有相应信息价的，承包人应提供至少三家合格供应商的报价供发包人审核确认，由建设单位、施工单位、监理单位或造价咨询单位根据市场行情协商确定；无定额可套的，应由承包人提交详细的成本分析及报价，由建设单位、施工单位、监理单位或造价咨询单位根据市场行情协商确定包含除税金以外所有费用的税前综合价格。以上约定同时适用于招标工程量清单缺项以及工程量清单项目特征与图纸不符时的价款确定。</w:t>
      </w:r>
    </w:p>
    <w:p w14:paraId="0D725554">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工程变更导致实际完成的变更工程量与已标价清单或预算书中列明的该项目工程量有偏差时，其综合单价的确定按专用条款“1.13工程量清单错误的修正”执行。</w:t>
      </w:r>
    </w:p>
    <w:p w14:paraId="76402F2F">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10.4 承包人的合理化建议</w:t>
      </w:r>
    </w:p>
    <w:p w14:paraId="175F1CB5">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监理人审查承包人合理化建议的期限：</w:t>
      </w:r>
      <w:r>
        <w:rPr>
          <w:rFonts w:hint="eastAsia" w:ascii="宋体" w:hAnsi="宋体" w:cs="宋体"/>
          <w:color w:val="auto"/>
          <w:sz w:val="24"/>
          <w:u w:val="single"/>
          <w:lang w:eastAsia="zh-CN"/>
        </w:rPr>
        <w:t>按通用条款执行</w:t>
      </w:r>
      <w:r>
        <w:rPr>
          <w:rFonts w:hint="eastAsia" w:ascii="宋体" w:hAnsi="宋体" w:cs="宋体"/>
          <w:color w:val="auto"/>
          <w:sz w:val="24"/>
          <w:lang w:eastAsia="zh-CN"/>
        </w:rPr>
        <w:t>。</w:t>
      </w:r>
    </w:p>
    <w:p w14:paraId="36DCFE55">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发包人审批承包人合理化建议的期限：按通用条款执行。</w:t>
      </w:r>
    </w:p>
    <w:p w14:paraId="5715CDA8">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承包人提出的合理化建议降低了合同价格或者提高了工程经济效益的奖励的方法和金额为：</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7A7F8A82">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10.5 暂估价</w:t>
      </w:r>
    </w:p>
    <w:p w14:paraId="09F18D53">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暂估价材料和工程设备的明细详见已标价工程量清单《材料（工程设备）暂估价格及调整表》（表12-2）和《专业工程暂估价表》（表12-3）。</w:t>
      </w:r>
    </w:p>
    <w:p w14:paraId="12C75271">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10.5.1 依法必须招标的暂估价项目</w:t>
      </w:r>
    </w:p>
    <w:p w14:paraId="03B26FC1">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对于依法必须招标的暂估价项目的确认和批准采取第</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种方式确定。</w:t>
      </w:r>
    </w:p>
    <w:p w14:paraId="6F75E327">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10.5.2 不属于依法必须招标的暂估价项目</w:t>
      </w:r>
    </w:p>
    <w:p w14:paraId="1898372C">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对于不属于依法必须招标的暂估价项目的确认和批准采取第</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种方式确定。</w:t>
      </w:r>
    </w:p>
    <w:p w14:paraId="22894AF5">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第3种方式：承包人直接实施的暂估价项目</w:t>
      </w:r>
    </w:p>
    <w:p w14:paraId="080D66C9">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承包人直接实施的暂估价项目的约定：</w:t>
      </w:r>
      <w:r>
        <w:rPr>
          <w:rFonts w:hint="eastAsia" w:ascii="宋体" w:hAnsi="宋体" w:cs="宋体"/>
          <w:color w:val="auto"/>
          <w:sz w:val="24"/>
          <w:u w:val="single"/>
          <w:lang w:eastAsia="zh-CN"/>
        </w:rPr>
        <w:t>报经发包人同意之后方可实施</w:t>
      </w:r>
      <w:r>
        <w:rPr>
          <w:rFonts w:hint="eastAsia" w:ascii="宋体" w:hAnsi="宋体" w:cs="宋体"/>
          <w:color w:val="auto"/>
          <w:sz w:val="24"/>
          <w:lang w:eastAsia="zh-CN"/>
        </w:rPr>
        <w:t>。</w:t>
      </w:r>
    </w:p>
    <w:p w14:paraId="052CCEF7">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10.6 暂列金额</w:t>
      </w:r>
    </w:p>
    <w:p w14:paraId="230C9813">
      <w:pPr>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合同当事人关于暂列金额使用的约定：</w:t>
      </w:r>
      <w:r>
        <w:rPr>
          <w:rFonts w:hint="eastAsia" w:ascii="宋体" w:hAnsi="宋体" w:cs="宋体"/>
          <w:color w:val="auto"/>
          <w:sz w:val="24"/>
          <w:u w:val="single"/>
          <w:lang w:eastAsia="zh-CN"/>
        </w:rPr>
        <w:t>无</w:t>
      </w:r>
      <w:r>
        <w:rPr>
          <w:rFonts w:hint="eastAsia" w:ascii="宋体" w:hAnsi="宋体" w:cs="宋体"/>
          <w:color w:val="auto"/>
          <w:sz w:val="24"/>
          <w:lang w:eastAsia="zh-CN"/>
        </w:rPr>
        <w:t>（暂列金是指发包人为可能发生工程变更而暂列的金额，发包人审定后，按照审定造价支付部分或全部暂列金。暂列金是发包人自行确定设立的，承包人无权使用此笔费用。此费用按实际发生经发包人签证后确定全部使用、部分使用或不使用。暂列金不计入工程款付款的基数）。</w:t>
      </w:r>
    </w:p>
    <w:p w14:paraId="3532C92D">
      <w:pPr>
        <w:spacing w:line="440" w:lineRule="exact"/>
        <w:ind w:firstLine="480" w:firstLineChars="200"/>
        <w:outlineLvl w:val="3"/>
        <w:rPr>
          <w:rFonts w:ascii="宋体" w:hAnsi="宋体" w:cs="宋体"/>
          <w:b/>
          <w:bCs/>
          <w:color w:val="auto"/>
          <w:sz w:val="24"/>
          <w:lang w:eastAsia="zh-CN"/>
        </w:rPr>
      </w:pPr>
      <w:r>
        <w:rPr>
          <w:rFonts w:hint="eastAsia" w:ascii="宋体" w:hAnsi="宋体" w:cs="宋体"/>
          <w:b/>
          <w:bCs/>
          <w:color w:val="auto"/>
          <w:sz w:val="24"/>
          <w:lang w:eastAsia="zh-CN"/>
        </w:rPr>
        <w:t>11.价格调整</w:t>
      </w:r>
      <w:bookmarkEnd w:id="108"/>
      <w:bookmarkEnd w:id="109"/>
      <w:bookmarkEnd w:id="110"/>
      <w:bookmarkEnd w:id="111"/>
      <w:bookmarkEnd w:id="112"/>
      <w:bookmarkEnd w:id="113"/>
      <w:bookmarkEnd w:id="114"/>
      <w:bookmarkEnd w:id="115"/>
      <w:bookmarkEnd w:id="116"/>
      <w:bookmarkEnd w:id="117"/>
      <w:bookmarkEnd w:id="118"/>
      <w:bookmarkEnd w:id="119"/>
    </w:p>
    <w:p w14:paraId="785C86A1">
      <w:pPr>
        <w:spacing w:line="440" w:lineRule="exact"/>
        <w:ind w:firstLine="480" w:firstLineChars="200"/>
        <w:rPr>
          <w:rFonts w:ascii="宋体" w:hAnsi="宋体" w:cs="宋体"/>
          <w:color w:val="auto"/>
          <w:sz w:val="24"/>
          <w:lang w:eastAsia="zh-CN"/>
        </w:rPr>
      </w:pPr>
      <w:bookmarkStart w:id="120" w:name="_Toc2234"/>
      <w:bookmarkStart w:id="121" w:name="_Toc448911927"/>
      <w:r>
        <w:rPr>
          <w:rFonts w:hint="eastAsia" w:ascii="宋体" w:hAnsi="宋体" w:cs="宋体"/>
          <w:color w:val="auto"/>
          <w:sz w:val="24"/>
          <w:lang w:eastAsia="zh-CN"/>
        </w:rPr>
        <w:t>11.1 市场价格波动引起的调整</w:t>
      </w:r>
      <w:bookmarkEnd w:id="120"/>
      <w:bookmarkEnd w:id="121"/>
    </w:p>
    <w:p w14:paraId="10A5D30A">
      <w:pPr>
        <w:spacing w:line="440" w:lineRule="exact"/>
        <w:ind w:firstLine="480" w:firstLineChars="200"/>
        <w:rPr>
          <w:rFonts w:ascii="宋体" w:hAnsi="宋体" w:cs="宋体"/>
          <w:color w:val="auto"/>
          <w:sz w:val="24"/>
          <w:lang w:eastAsia="zh-CN"/>
        </w:rPr>
      </w:pPr>
      <w:bookmarkStart w:id="122" w:name="auto_fouce_26"/>
      <w:bookmarkStart w:id="123" w:name="tip_risk_bookmark_25"/>
      <w:r>
        <w:rPr>
          <w:rFonts w:hint="eastAsia" w:ascii="宋体" w:hAnsi="宋体" w:cs="宋体"/>
          <w:color w:val="auto"/>
          <w:sz w:val="24"/>
          <w:lang w:eastAsia="zh-CN"/>
        </w:rPr>
        <w:t>市场价格波动是否调整合同价格的约定：合同期内不因市场价格波动调整综合单价。</w:t>
      </w:r>
      <w:bookmarkEnd w:id="122"/>
    </w:p>
    <w:p w14:paraId="449DE68C">
      <w:pPr>
        <w:kinsoku/>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因市场价格波动调整合同价格，采用以下第</w:t>
      </w:r>
      <w:r>
        <w:rPr>
          <w:rFonts w:hint="eastAsia" w:ascii="宋体" w:hAnsi="宋体" w:cs="宋体"/>
          <w:color w:val="auto"/>
          <w:sz w:val="24"/>
          <w:u w:val="single"/>
          <w:lang w:eastAsia="zh"/>
        </w:rPr>
        <w:t xml:space="preserve"> </w:t>
      </w:r>
      <w:r>
        <w:rPr>
          <w:rFonts w:hint="eastAsia" w:ascii="宋体" w:hAnsi="宋体" w:cs="宋体"/>
          <w:color w:val="auto"/>
          <w:sz w:val="24"/>
          <w:u w:val="single"/>
          <w:lang w:eastAsia="zh-CN"/>
        </w:rPr>
        <w:t>/</w:t>
      </w:r>
      <w:r>
        <w:rPr>
          <w:rFonts w:hint="eastAsia" w:ascii="宋体" w:hAnsi="宋体" w:cs="宋体"/>
          <w:color w:val="auto"/>
          <w:sz w:val="24"/>
          <w:u w:val="single"/>
          <w:lang w:eastAsia="zh"/>
        </w:rPr>
        <w:t xml:space="preserve"> </w:t>
      </w:r>
      <w:r>
        <w:rPr>
          <w:rFonts w:hint="eastAsia" w:ascii="宋体" w:hAnsi="宋体" w:cs="宋体"/>
          <w:color w:val="auto"/>
          <w:sz w:val="24"/>
          <w:lang w:eastAsia="zh-CN"/>
        </w:rPr>
        <w:t>种方式对合同价格进行调整：</w:t>
      </w:r>
      <w:bookmarkEnd w:id="123"/>
    </w:p>
    <w:p w14:paraId="78A2605F">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第1种方式：采用价格指数进行价格调整。</w:t>
      </w:r>
    </w:p>
    <w:p w14:paraId="085822B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关于各可调因子、定值和变值权重，以及基本价格指数及其来源的约定：</w:t>
      </w:r>
      <w:r>
        <w:rPr>
          <w:rFonts w:hint="eastAsia" w:ascii="宋体" w:hAnsi="宋体" w:cs="宋体"/>
          <w:color w:val="auto"/>
          <w:sz w:val="24"/>
          <w:u w:val="single"/>
          <w:lang w:eastAsia="zh-CN"/>
        </w:rPr>
        <w:t>无</w:t>
      </w:r>
      <w:r>
        <w:rPr>
          <w:rFonts w:hint="eastAsia" w:ascii="宋体" w:hAnsi="宋体" w:cs="宋体"/>
          <w:color w:val="auto"/>
          <w:sz w:val="24"/>
          <w:lang w:eastAsia="zh-CN"/>
        </w:rPr>
        <w:t xml:space="preserve">；  </w:t>
      </w:r>
    </w:p>
    <w:p w14:paraId="38385FE2">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第2种方式：采用造价信息进行价格调整。</w:t>
      </w:r>
    </w:p>
    <w:p w14:paraId="65C32AAE">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关于基准价格的约定：</w:t>
      </w:r>
      <w:r>
        <w:rPr>
          <w:rFonts w:hint="eastAsia" w:ascii="宋体" w:hAnsi="宋体" w:cs="宋体"/>
          <w:color w:val="auto"/>
          <w:sz w:val="24"/>
          <w:u w:val="single"/>
          <w:lang w:eastAsia="zh-CN"/>
        </w:rPr>
        <w:t>按202</w:t>
      </w:r>
      <w:r>
        <w:rPr>
          <w:rFonts w:hint="eastAsia" w:ascii="宋体" w:hAnsi="宋体" w:eastAsia="宋体" w:cs="宋体"/>
          <w:color w:val="auto"/>
          <w:sz w:val="24"/>
          <w:u w:val="single"/>
          <w:lang w:eastAsia="zh-CN"/>
        </w:rPr>
        <w:t>6</w:t>
      </w:r>
      <w:r>
        <w:rPr>
          <w:rFonts w:hint="eastAsia" w:ascii="宋体" w:hAnsi="宋体" w:cs="宋体"/>
          <w:color w:val="auto"/>
          <w:sz w:val="24"/>
          <w:u w:val="single"/>
          <w:lang w:eastAsia="zh-CN"/>
        </w:rPr>
        <w:t>年第</w:t>
      </w:r>
      <w:r>
        <w:rPr>
          <w:rFonts w:hint="eastAsia" w:ascii="宋体" w:hAnsi="宋体" w:eastAsia="宋体" w:cs="宋体"/>
          <w:color w:val="auto"/>
          <w:sz w:val="24"/>
          <w:u w:val="single"/>
          <w:lang w:eastAsia="zh-CN"/>
        </w:rPr>
        <w:t xml:space="preserve">  </w:t>
      </w:r>
      <w:r>
        <w:rPr>
          <w:rFonts w:hint="eastAsia" w:ascii="宋体" w:hAnsi="宋体" w:cs="宋体"/>
          <w:color w:val="auto"/>
          <w:sz w:val="24"/>
          <w:u w:val="single"/>
          <w:lang w:eastAsia="zh-CN"/>
        </w:rPr>
        <w:t>期</w:t>
      </w:r>
      <w:r>
        <w:rPr>
          <w:rFonts w:hint="eastAsia" w:ascii="宋体" w:hAnsi="宋体" w:eastAsia="宋体" w:cs="宋体"/>
          <w:color w:val="auto"/>
          <w:sz w:val="24"/>
          <w:u w:val="single"/>
          <w:lang w:eastAsia="zh-CN"/>
        </w:rPr>
        <w:t>（  半月）</w:t>
      </w:r>
      <w:r>
        <w:rPr>
          <w:rFonts w:hint="eastAsia" w:ascii="宋体" w:hAnsi="宋体" w:cs="宋体"/>
          <w:color w:val="auto"/>
          <w:sz w:val="24"/>
          <w:u w:val="single"/>
          <w:lang w:eastAsia="zh-CN"/>
        </w:rPr>
        <w:t>《南宁建设工程造价信息》 除税价格计取。</w:t>
      </w:r>
    </w:p>
    <w:p w14:paraId="0B493D4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专用合同条款①承包人在已标价工程量清单或预算书中载明的材料单价低于基准价格的：专用合同条款合同履行期间材料单价涨幅以基准价格为基础超过5%时，或材料单价跌幅以已标价工程量清单或预算书中载明材料单价为基础超过5%时，其超过部分据实调整。</w:t>
      </w:r>
    </w:p>
    <w:p w14:paraId="13C0FED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②承包人在已标价工程量清单或预算书中载明的材料单价高于基准价格的：专用合同条款合同履行期间材料单价跌幅以基准价格为基础超过5%时，材料单价涨幅以已标价工程量清单或预算书中载明材料单价为基础超过5%时，其超过部分据实调整。</w:t>
      </w:r>
    </w:p>
    <w:p w14:paraId="6DFCAE4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③承包人在已标价工程量清单或预算书中载明的材料单价等于基准单价的：专用合同条款合同履行期间材料单价涨跌幅以基准单价为基础超过±5%时，其超过部分据实调整。</w:t>
      </w:r>
    </w:p>
    <w:p w14:paraId="11B7D562">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第3种方式：其他价格调整方式。</w:t>
      </w:r>
    </w:p>
    <w:p w14:paraId="5481CB9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其他价格调整方式：</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126B7802">
      <w:pPr>
        <w:spacing w:line="440" w:lineRule="exact"/>
        <w:ind w:firstLine="480" w:firstLineChars="200"/>
        <w:outlineLvl w:val="3"/>
        <w:rPr>
          <w:rFonts w:ascii="宋体" w:hAnsi="宋体" w:cs="宋体"/>
          <w:b/>
          <w:bCs/>
          <w:color w:val="auto"/>
          <w:sz w:val="24"/>
          <w:lang w:eastAsia="zh-CN"/>
        </w:rPr>
      </w:pPr>
      <w:bookmarkStart w:id="124" w:name="_Toc296346706"/>
      <w:bookmarkStart w:id="125" w:name="_Toc297048391"/>
      <w:bookmarkStart w:id="126" w:name="_Toc292559915"/>
      <w:bookmarkStart w:id="127" w:name="_Toc296944544"/>
      <w:bookmarkStart w:id="128" w:name="_Toc296503205"/>
      <w:bookmarkStart w:id="129" w:name="_Toc296891033"/>
      <w:bookmarkStart w:id="130" w:name="_Toc292559410"/>
      <w:bookmarkStart w:id="131" w:name="_Toc296891245"/>
      <w:bookmarkStart w:id="132" w:name="_Toc297120505"/>
      <w:bookmarkStart w:id="133" w:name="_Toc296347204"/>
      <w:bookmarkStart w:id="134" w:name="_Toc9087"/>
      <w:bookmarkStart w:id="135" w:name="_Toc28972"/>
      <w:bookmarkStart w:id="136" w:name="_Toc14777"/>
      <w:bookmarkStart w:id="137" w:name="_Toc13778"/>
      <w:bookmarkStart w:id="138" w:name="_Toc351203644"/>
      <w:bookmarkStart w:id="139" w:name="_Toc448911928"/>
      <w:bookmarkStart w:id="140" w:name="_Toc7568"/>
      <w:bookmarkStart w:id="141" w:name="_Toc26670"/>
      <w:bookmarkStart w:id="142" w:name="_Toc14113"/>
      <w:bookmarkStart w:id="143" w:name="_Toc766"/>
      <w:bookmarkStart w:id="144" w:name="_Toc13075"/>
      <w:bookmarkStart w:id="145" w:name="_Toc17494"/>
      <w:r>
        <w:rPr>
          <w:rFonts w:hint="eastAsia" w:ascii="宋体" w:hAnsi="宋体" w:cs="宋体"/>
          <w:b/>
          <w:bCs/>
          <w:color w:val="auto"/>
          <w:sz w:val="24"/>
          <w:lang w:eastAsia="zh-CN"/>
        </w:rPr>
        <w:t>12.</w:t>
      </w:r>
      <w:bookmarkEnd w:id="124"/>
      <w:bookmarkEnd w:id="125"/>
      <w:bookmarkEnd w:id="126"/>
      <w:bookmarkEnd w:id="127"/>
      <w:bookmarkEnd w:id="128"/>
      <w:bookmarkEnd w:id="129"/>
      <w:bookmarkEnd w:id="130"/>
      <w:bookmarkEnd w:id="131"/>
      <w:bookmarkEnd w:id="132"/>
      <w:bookmarkEnd w:id="133"/>
      <w:r>
        <w:rPr>
          <w:rFonts w:hint="eastAsia" w:ascii="宋体" w:hAnsi="宋体" w:cs="宋体"/>
          <w:b/>
          <w:bCs/>
          <w:color w:val="auto"/>
          <w:sz w:val="24"/>
          <w:lang w:eastAsia="zh-CN"/>
        </w:rPr>
        <w:t>合同价格、计量与支付</w:t>
      </w:r>
      <w:bookmarkEnd w:id="134"/>
      <w:bookmarkEnd w:id="135"/>
      <w:bookmarkEnd w:id="136"/>
      <w:bookmarkEnd w:id="137"/>
      <w:bookmarkEnd w:id="138"/>
      <w:bookmarkEnd w:id="139"/>
      <w:bookmarkEnd w:id="140"/>
      <w:bookmarkEnd w:id="141"/>
      <w:bookmarkEnd w:id="142"/>
      <w:bookmarkEnd w:id="143"/>
      <w:bookmarkEnd w:id="144"/>
      <w:bookmarkEnd w:id="145"/>
    </w:p>
    <w:p w14:paraId="3FE7A1A5">
      <w:pPr>
        <w:spacing w:line="440" w:lineRule="exact"/>
        <w:ind w:firstLine="480" w:firstLineChars="200"/>
        <w:rPr>
          <w:rFonts w:ascii="宋体" w:hAnsi="宋体" w:cs="宋体"/>
          <w:color w:val="auto"/>
          <w:sz w:val="24"/>
          <w:lang w:eastAsia="zh-CN"/>
        </w:rPr>
      </w:pPr>
      <w:bookmarkStart w:id="146" w:name="_Toc267251461"/>
      <w:bookmarkStart w:id="147" w:name="_Toc292559411"/>
      <w:bookmarkStart w:id="148" w:name="_Toc292559916"/>
      <w:bookmarkStart w:id="149" w:name="_Toc296891246"/>
      <w:bookmarkStart w:id="150" w:name="_Toc296347205"/>
      <w:bookmarkStart w:id="151" w:name="_Toc296944545"/>
      <w:bookmarkStart w:id="152" w:name="_Toc296346707"/>
      <w:bookmarkStart w:id="153" w:name="_Toc297120506"/>
      <w:bookmarkStart w:id="154" w:name="_Toc297048392"/>
      <w:bookmarkStart w:id="155" w:name="_Toc296891034"/>
      <w:bookmarkStart w:id="156" w:name="_Toc296503206"/>
      <w:bookmarkStart w:id="157" w:name="_Toc448911929"/>
      <w:bookmarkStart w:id="158" w:name="_Toc14112"/>
      <w:r>
        <w:rPr>
          <w:rFonts w:hint="eastAsia" w:ascii="宋体" w:hAnsi="宋体" w:cs="宋体"/>
          <w:color w:val="auto"/>
          <w:sz w:val="24"/>
          <w:lang w:eastAsia="zh-CN"/>
        </w:rPr>
        <w:t>12.1 合</w:t>
      </w:r>
      <w:bookmarkEnd w:id="146"/>
      <w:bookmarkEnd w:id="147"/>
      <w:bookmarkEnd w:id="148"/>
      <w:r>
        <w:rPr>
          <w:rFonts w:hint="eastAsia" w:ascii="宋体" w:hAnsi="宋体" w:cs="宋体"/>
          <w:color w:val="auto"/>
          <w:sz w:val="24"/>
          <w:lang w:eastAsia="zh-CN"/>
        </w:rPr>
        <w:t>同价</w:t>
      </w:r>
      <w:bookmarkEnd w:id="149"/>
      <w:bookmarkEnd w:id="150"/>
      <w:bookmarkEnd w:id="151"/>
      <w:bookmarkEnd w:id="152"/>
      <w:bookmarkEnd w:id="153"/>
      <w:bookmarkEnd w:id="154"/>
      <w:bookmarkEnd w:id="155"/>
      <w:bookmarkEnd w:id="156"/>
      <w:r>
        <w:rPr>
          <w:rFonts w:hint="eastAsia" w:ascii="宋体" w:hAnsi="宋体" w:cs="宋体"/>
          <w:color w:val="auto"/>
          <w:sz w:val="24"/>
          <w:lang w:eastAsia="zh-CN"/>
        </w:rPr>
        <w:t>格形式</w:t>
      </w:r>
      <w:bookmarkEnd w:id="157"/>
      <w:bookmarkEnd w:id="158"/>
    </w:p>
    <w:p w14:paraId="34310445">
      <w:pPr>
        <w:pStyle w:val="44"/>
        <w:spacing w:line="440" w:lineRule="exact"/>
        <w:ind w:firstLine="420"/>
        <w:rPr>
          <w:rFonts w:ascii="宋体" w:hAnsi="宋体" w:cs="宋体"/>
          <w:color w:val="auto"/>
          <w:lang w:eastAsia="zh-CN"/>
        </w:rPr>
      </w:pPr>
      <w:r>
        <w:rPr>
          <w:rFonts w:hint="eastAsia" w:ascii="宋体" w:hAnsi="宋体" w:cs="宋体"/>
          <w:color w:val="auto"/>
          <w:lang w:eastAsia="zh-CN"/>
        </w:rPr>
        <w:t>本工程采用</w:t>
      </w:r>
      <w:r>
        <w:rPr>
          <w:rFonts w:hint="eastAsia" w:ascii="宋体" w:hAnsi="宋体" w:cs="宋体"/>
          <w:color w:val="auto"/>
          <w:u w:val="single"/>
          <w:lang w:eastAsia="zh-CN"/>
        </w:rPr>
        <w:t>单价合同的</w:t>
      </w:r>
      <w:r>
        <w:rPr>
          <w:rFonts w:hint="eastAsia" w:ascii="宋体" w:hAnsi="宋体" w:cs="宋体"/>
          <w:color w:val="auto"/>
          <w:lang w:eastAsia="zh-CN"/>
        </w:rPr>
        <w:t>合同价格形式，合同价格包含增值税，本工程计价时采用的增值税计税方法为：☑一般计税法 □简易计税法。</w:t>
      </w:r>
    </w:p>
    <w:p w14:paraId="577D8FE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12.1.1 单价合同。</w:t>
      </w:r>
    </w:p>
    <w:p w14:paraId="07074E2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采用综合单价合同方式时，工程量按建设单位、监理单位、施工单位三方确认的竣工图结算。</w:t>
      </w:r>
    </w:p>
    <w:p w14:paraId="3E4E7DA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综合单价包含的风险范围：</w:t>
      </w:r>
      <w:r>
        <w:rPr>
          <w:rFonts w:hint="eastAsia" w:ascii="宋体" w:hAnsi="宋体" w:cs="宋体"/>
          <w:color w:val="auto"/>
          <w:sz w:val="24"/>
          <w:u w:val="single"/>
          <w:lang w:eastAsia="zh-CN"/>
        </w:rPr>
        <w:t>除工程变更、工程量清单缺项、工程量偏差、政策性调整以外的风险。</w:t>
      </w:r>
    </w:p>
    <w:p w14:paraId="6436FB5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风险费用的计算方法：</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2C55B8C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风险范围以外合同价格的调整方法：</w:t>
      </w:r>
    </w:p>
    <w:p w14:paraId="6F9ED1FB">
      <w:pPr>
        <w:ind w:firstLine="480" w:firstLineChars="200"/>
        <w:rPr>
          <w:rFonts w:ascii="宋体" w:hAnsi="宋体" w:cs="宋体"/>
          <w:color w:val="auto"/>
          <w:sz w:val="24"/>
          <w:lang w:eastAsia="zh-CN"/>
        </w:rPr>
      </w:pPr>
      <w:r>
        <w:rPr>
          <w:rFonts w:hint="eastAsia" w:ascii="宋体" w:hAnsi="宋体" w:cs="宋体"/>
          <w:color w:val="auto"/>
          <w:sz w:val="24"/>
          <w:lang w:eastAsia="zh-CN"/>
        </w:rPr>
        <w:t>①工程变更、项目特征不符、工程量清单缺项：按10.</w:t>
      </w:r>
      <w:r>
        <w:rPr>
          <w:rFonts w:hint="eastAsia" w:ascii="宋体" w:hAnsi="宋体" w:cs="宋体"/>
          <w:color w:val="auto"/>
          <w:sz w:val="24"/>
          <w:lang w:eastAsia="zh"/>
        </w:rPr>
        <w:t>4</w:t>
      </w:r>
      <w:r>
        <w:rPr>
          <w:rFonts w:hint="eastAsia" w:ascii="宋体" w:hAnsi="宋体" w:cs="宋体"/>
          <w:color w:val="auto"/>
          <w:sz w:val="24"/>
          <w:lang w:eastAsia="zh-CN"/>
        </w:rPr>
        <w:t>.1变更估价原则的约定调整。</w:t>
      </w:r>
    </w:p>
    <w:p w14:paraId="3AEA77A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②工程量偏差：按1.13工程量清单错误修正的约定调整。</w:t>
      </w:r>
    </w:p>
    <w:p w14:paraId="4FFD2A0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③政策性调整：按国家、自治区住房城乡建设厅或工程所在地市级住房城乡建设主管部门颁布的文件执行。</w:t>
      </w:r>
    </w:p>
    <w:p w14:paraId="3E42C2CF">
      <w:pPr>
        <w:widowControl w:val="0"/>
        <w:kinsoku/>
        <w:spacing w:line="360" w:lineRule="exact"/>
        <w:ind w:firstLine="480" w:firstLineChars="200"/>
        <w:textAlignment w:val="auto"/>
        <w:rPr>
          <w:rFonts w:hint="eastAsia" w:ascii="宋体" w:hAnsi="宋体" w:eastAsia="宋体" w:cs="宋体"/>
          <w:color w:val="auto"/>
          <w:lang w:eastAsia="zh-CN"/>
        </w:rPr>
      </w:pPr>
      <w:r>
        <w:rPr>
          <w:rFonts w:hint="eastAsia" w:ascii="宋体" w:hAnsi="宋体" w:cs="宋体"/>
          <w:color w:val="auto"/>
          <w:sz w:val="24"/>
          <w:lang w:eastAsia="zh-CN"/>
        </w:rPr>
        <w:t>④市场波动引起的调整：</w:t>
      </w:r>
      <w:r>
        <w:rPr>
          <w:rFonts w:hint="eastAsia" w:ascii="宋体" w:hAnsi="宋体" w:cs="宋体"/>
          <w:color w:val="auto"/>
          <w:sz w:val="24"/>
          <w:u w:val="single"/>
          <w:lang w:eastAsia="zh-CN"/>
        </w:rPr>
        <w:t>按11.1的约定调整</w:t>
      </w:r>
      <w:r>
        <w:rPr>
          <w:rFonts w:hint="eastAsia" w:ascii="宋体" w:hAnsi="宋体" w:cs="宋体"/>
          <w:color w:val="auto"/>
          <w:sz w:val="24"/>
          <w:lang w:eastAsia="zh-CN"/>
        </w:rPr>
        <w:t>。</w:t>
      </w:r>
    </w:p>
    <w:p w14:paraId="22385EB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⑤其它：</w:t>
      </w:r>
      <w:r>
        <w:rPr>
          <w:rFonts w:hint="eastAsia" w:ascii="宋体" w:hAnsi="宋体" w:cs="宋体"/>
          <w:color w:val="auto"/>
          <w:sz w:val="24"/>
          <w:lang w:eastAsia="zh"/>
        </w:rPr>
        <w:t>/</w:t>
      </w:r>
      <w:r>
        <w:rPr>
          <w:rFonts w:hint="eastAsia" w:ascii="宋体" w:hAnsi="宋体" w:cs="宋体"/>
          <w:color w:val="auto"/>
          <w:sz w:val="24"/>
          <w:lang w:eastAsia="zh-CN"/>
        </w:rPr>
        <w:t>。</w:t>
      </w:r>
    </w:p>
    <w:p w14:paraId="67971C7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12.1.2总价合同。</w:t>
      </w:r>
    </w:p>
    <w:p w14:paraId="2B2C476B">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总价包含的风险范围：</w:t>
      </w:r>
      <w:r>
        <w:rPr>
          <w:rFonts w:hint="eastAsia" w:ascii="宋体" w:hAnsi="宋体" w:cs="宋体"/>
          <w:color w:val="auto"/>
          <w:sz w:val="24"/>
          <w:u w:val="single"/>
          <w:lang w:eastAsia="zh-CN"/>
        </w:rPr>
        <w:t>包含除工程变更、政策性调整以外的其他风险。除工程变更外，结算时不再对招标施工图对应的工程量重新计量；安全生产责任保险费按实际发生金额调整合同总价，但超过原暂估价时不予调整。</w:t>
      </w:r>
    </w:p>
    <w:p w14:paraId="5CBC983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风险费用的计算方法：</w:t>
      </w:r>
      <w:r>
        <w:rPr>
          <w:rFonts w:hint="eastAsia" w:ascii="宋体" w:hAnsi="宋体" w:cs="宋体"/>
          <w:color w:val="auto"/>
          <w:sz w:val="24"/>
          <w:lang w:eastAsia="zh"/>
        </w:rPr>
        <w:t>/</w:t>
      </w:r>
      <w:r>
        <w:rPr>
          <w:rFonts w:hint="eastAsia" w:ascii="宋体" w:hAnsi="宋体" w:cs="宋体"/>
          <w:color w:val="auto"/>
          <w:sz w:val="24"/>
          <w:lang w:eastAsia="zh-CN"/>
        </w:rPr>
        <w:t>。</w:t>
      </w:r>
    </w:p>
    <w:p w14:paraId="4A27F5E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12.1.3 其他价格方式：</w:t>
      </w:r>
      <w:r>
        <w:rPr>
          <w:rFonts w:hint="eastAsia" w:ascii="宋体" w:hAnsi="宋体" w:cs="宋体"/>
          <w:color w:val="auto"/>
          <w:sz w:val="24"/>
          <w:lang w:eastAsia="zh"/>
        </w:rPr>
        <w:t>/</w:t>
      </w:r>
      <w:r>
        <w:rPr>
          <w:rFonts w:hint="eastAsia" w:ascii="宋体" w:hAnsi="宋体" w:cs="宋体"/>
          <w:color w:val="auto"/>
          <w:sz w:val="24"/>
          <w:lang w:eastAsia="zh-CN"/>
        </w:rPr>
        <w:t>。</w:t>
      </w:r>
    </w:p>
    <w:p w14:paraId="7A119826">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12.2 预付款</w:t>
      </w:r>
    </w:p>
    <w:p w14:paraId="1006E5F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12.2.1 预付款的支付</w:t>
      </w:r>
    </w:p>
    <w:p w14:paraId="73B0E774">
      <w:pPr>
        <w:spacing w:line="500" w:lineRule="exact"/>
        <w:ind w:firstLine="420" w:firstLineChars="175"/>
        <w:rPr>
          <w:rFonts w:ascii="宋体" w:hAnsi="宋体"/>
          <w:color w:val="auto"/>
          <w:lang w:eastAsia="zh-CN"/>
        </w:rPr>
      </w:pPr>
      <w:r>
        <w:rPr>
          <w:rFonts w:hint="eastAsia" w:ascii="宋体" w:hAnsi="宋体" w:cs="宋体"/>
          <w:color w:val="auto"/>
          <w:sz w:val="24"/>
          <w:lang w:eastAsia="zh-CN"/>
        </w:rPr>
        <w:t>预付款支付比例或金额：</w:t>
      </w:r>
      <w:r>
        <w:rPr>
          <w:rFonts w:hint="eastAsia" w:ascii="宋体" w:hAnsi="宋体" w:cs="宋体"/>
          <w:color w:val="auto"/>
          <w:sz w:val="24"/>
          <w:u w:val="single"/>
          <w:lang w:eastAsia="zh-CN"/>
        </w:rPr>
        <w:t>合同签订生效且请款申请经甲方审核通过后，自收到乙方合格发票（增值税专用发票或普通发票）及预付款担保函之日起10个工作日内支付合同价款（扣除合同总价包含的暂列金额、计日工价款及专业工程暂估价）的10%</w:t>
      </w:r>
      <w:r>
        <w:rPr>
          <w:rFonts w:hint="eastAsia" w:ascii="宋体" w:hAnsi="宋体"/>
          <w:color w:val="auto"/>
          <w:kern w:val="2"/>
          <w:sz w:val="24"/>
          <w:szCs w:val="24"/>
          <w:u w:val="single"/>
          <w:lang w:eastAsia="zh"/>
        </w:rPr>
        <w:t>（包括安全文明施工费的50%）</w:t>
      </w:r>
      <w:r>
        <w:rPr>
          <w:rFonts w:hint="eastAsia" w:ascii="宋体" w:hAnsi="宋体" w:cs="宋体"/>
          <w:color w:val="auto"/>
          <w:sz w:val="24"/>
          <w:u w:val="single"/>
          <w:lang w:eastAsia="zh-CN"/>
        </w:rPr>
        <w:t>作为预付款。</w:t>
      </w:r>
    </w:p>
    <w:p w14:paraId="64AC4C38">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预付款支付期限：</w:t>
      </w:r>
      <w:r>
        <w:rPr>
          <w:rFonts w:hint="eastAsia" w:ascii="宋体" w:hAnsi="宋体" w:cs="宋体"/>
          <w:color w:val="auto"/>
          <w:sz w:val="24"/>
          <w:u w:val="single"/>
          <w:lang w:eastAsia="zh-CN"/>
        </w:rPr>
        <w:t>自收到乙方合格发票（增值税专用发票或普通发票）及预付款担保函之日起</w:t>
      </w:r>
      <w:r>
        <w:rPr>
          <w:rFonts w:hint="eastAsia" w:ascii="宋体" w:hAnsi="宋体" w:cs="宋体"/>
          <w:color w:val="auto"/>
          <w:sz w:val="24"/>
          <w:u w:val="single"/>
          <w:lang w:eastAsia="zh"/>
        </w:rPr>
        <w:t>10</w:t>
      </w:r>
      <w:r>
        <w:rPr>
          <w:rFonts w:hint="eastAsia" w:ascii="宋体" w:hAnsi="宋体" w:cs="宋体"/>
          <w:color w:val="auto"/>
          <w:sz w:val="24"/>
          <w:u w:val="single"/>
          <w:lang w:eastAsia="zh-CN"/>
        </w:rPr>
        <w:t>个工作日内支付合同总价的10%作为预付款。</w:t>
      </w:r>
    </w:p>
    <w:p w14:paraId="40F4DC9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预付款扣回的方式：</w:t>
      </w:r>
      <w:r>
        <w:rPr>
          <w:rFonts w:hint="eastAsia" w:ascii="宋体" w:hAnsi="宋体" w:cs="宋体"/>
          <w:color w:val="auto"/>
          <w:sz w:val="24"/>
          <w:u w:val="single"/>
          <w:lang w:eastAsia="zh-CN"/>
        </w:rPr>
        <w:t>预付款在支付第一期进度款时全部扣回</w:t>
      </w:r>
      <w:r>
        <w:rPr>
          <w:rFonts w:hint="eastAsia" w:ascii="宋体" w:hAnsi="宋体" w:cs="宋体"/>
          <w:color w:val="auto"/>
          <w:sz w:val="24"/>
          <w:lang w:eastAsia="zh-CN"/>
        </w:rPr>
        <w:t>。</w:t>
      </w:r>
    </w:p>
    <w:p w14:paraId="0CBF0A9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12.2.2 预付款担保</w:t>
      </w:r>
    </w:p>
    <w:p w14:paraId="1806CB48">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承包人提交预付款担保的期限：</w:t>
      </w:r>
      <w:r>
        <w:rPr>
          <w:rFonts w:hint="eastAsia" w:ascii="宋体" w:hAnsi="宋体" w:cs="宋体"/>
          <w:color w:val="auto"/>
          <w:sz w:val="24"/>
          <w:u w:val="single"/>
          <w:lang w:eastAsia="zh-CN"/>
        </w:rPr>
        <w:t>成交供应商在申请预付款时，需向采购人提供无条件、不可撤销、见索即赔的银行预付款保函。成交人应在签订合同5个工作日内提交预付款担保。保函的有效期自开具之日起至发包人从工程进度款中将该笔预付款全部扣回之日止。</w:t>
      </w:r>
    </w:p>
    <w:p w14:paraId="57B13D01">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预付款担保的形式为：</w:t>
      </w:r>
      <w:r>
        <w:rPr>
          <w:rFonts w:hint="eastAsia" w:ascii="宋体" w:hAnsi="宋体" w:cs="宋体"/>
          <w:color w:val="auto"/>
          <w:sz w:val="24"/>
          <w:u w:val="single"/>
          <w:lang w:eastAsia="zh-CN"/>
        </w:rPr>
        <w:t>银行保函等 。</w:t>
      </w:r>
    </w:p>
    <w:p w14:paraId="457E43E0">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预付款担保格式</w:t>
      </w:r>
      <w:r>
        <w:rPr>
          <w:rFonts w:hint="eastAsia" w:ascii="宋体" w:hAnsi="宋体" w:cs="宋体"/>
          <w:color w:val="auto"/>
          <w:sz w:val="24"/>
          <w:u w:val="single"/>
          <w:lang w:eastAsia="zh"/>
        </w:rPr>
        <w:t>和</w:t>
      </w:r>
      <w:r>
        <w:rPr>
          <w:rFonts w:hint="eastAsia" w:ascii="宋体" w:hAnsi="宋体" w:cs="宋体"/>
          <w:color w:val="auto"/>
          <w:sz w:val="24"/>
          <w:u w:val="single"/>
          <w:lang w:eastAsia="zh-CN"/>
        </w:rPr>
        <w:t>预付款支付申请（核准）表见合同附件。</w:t>
      </w:r>
    </w:p>
    <w:p w14:paraId="17FED386">
      <w:pPr>
        <w:spacing w:line="440" w:lineRule="exact"/>
        <w:ind w:firstLine="480" w:firstLineChars="200"/>
        <w:rPr>
          <w:rFonts w:ascii="宋体" w:hAnsi="宋体" w:cs="宋体"/>
          <w:color w:val="auto"/>
          <w:sz w:val="24"/>
          <w:lang w:eastAsia="zh-CN"/>
        </w:rPr>
      </w:pPr>
      <w:bookmarkStart w:id="159" w:name="_Toc448911931"/>
      <w:bookmarkStart w:id="160" w:name="_Toc26443"/>
      <w:r>
        <w:rPr>
          <w:rFonts w:hint="eastAsia" w:ascii="宋体" w:hAnsi="宋体" w:cs="宋体"/>
          <w:color w:val="auto"/>
          <w:sz w:val="24"/>
          <w:lang w:eastAsia="zh-CN"/>
        </w:rPr>
        <w:t>12.3 计量</w:t>
      </w:r>
      <w:bookmarkEnd w:id="159"/>
      <w:bookmarkEnd w:id="160"/>
    </w:p>
    <w:p w14:paraId="26058BC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12.3.1 计量原则</w:t>
      </w:r>
    </w:p>
    <w:p w14:paraId="3DD031C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工程量计算规则：</w:t>
      </w:r>
      <w:r>
        <w:rPr>
          <w:rFonts w:hint="eastAsia" w:ascii="宋体" w:hAnsi="宋体" w:cs="宋体"/>
          <w:color w:val="auto"/>
          <w:sz w:val="24"/>
          <w:u w:val="single"/>
          <w:lang w:eastAsia="zh-CN"/>
        </w:rPr>
        <w:t>工程的计量均以《建设工程工程量清单计价标准》（GB/T50500－2024）、《房屋建筑与装饰工程工程量计算标准》（GB/T50854-2024）等标准（GB/T50854~50862-2024）为准，不明确的参照《建设工程工程量清单计价规范》（GBT50500－2013）广西壮族自治区实施细则、本工程补充项目清单为准</w:t>
      </w:r>
      <w:r>
        <w:rPr>
          <w:rFonts w:hint="eastAsia" w:ascii="宋体" w:hAnsi="宋体" w:cs="宋体"/>
          <w:color w:val="auto"/>
          <w:sz w:val="24"/>
          <w:lang w:eastAsia="zh-CN"/>
        </w:rPr>
        <w:t>。</w:t>
      </w:r>
    </w:p>
    <w:p w14:paraId="77135D8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12.3.2 计量周期</w:t>
      </w:r>
    </w:p>
    <w:p w14:paraId="3CF754D7">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关于计量周期的约定：</w:t>
      </w:r>
      <w:r>
        <w:rPr>
          <w:rFonts w:hint="eastAsia" w:ascii="宋体" w:hAnsi="宋体" w:cs="宋体"/>
          <w:color w:val="auto"/>
          <w:sz w:val="24"/>
          <w:u w:val="single"/>
          <w:lang w:eastAsia="zh-CN"/>
        </w:rPr>
        <w:t>本工程仅有一个计量周期。</w:t>
      </w:r>
    </w:p>
    <w:p w14:paraId="777E857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12.3.3 单价合同的计量</w:t>
      </w:r>
    </w:p>
    <w:p w14:paraId="4BD2D30A">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关于单价合同计量的约定：（</w:t>
      </w:r>
      <w:r>
        <w:rPr>
          <w:rFonts w:hint="eastAsia" w:ascii="宋体" w:hAnsi="宋体" w:cs="宋体"/>
          <w:color w:val="auto"/>
          <w:sz w:val="24"/>
          <w:u w:val="single"/>
          <w:lang w:eastAsia="zh-CN"/>
        </w:rPr>
        <w:t>1)工程量清单所列的工程量，不能作为承包人按合同履行其责任依据，实际施工中发生的工程量增加或减少并不影响承包人履行合同的责任，工程结算以完成的实际工程量为准。（2)除另有规定外，工程师应按照合同通过计量来核实确定已完成的工程量和价款，承包人应得到该价款扣除保留金后的金额。当工程师要对已完工的工程量进行计量时，应适时地通知承包人参加。</w:t>
      </w:r>
    </w:p>
    <w:p w14:paraId="71F6F21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12.3.4 总价合同的计量</w:t>
      </w:r>
    </w:p>
    <w:p w14:paraId="29B20C7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（1）总价合同计量约定：</w:t>
      </w:r>
      <w:r>
        <w:rPr>
          <w:rFonts w:hint="eastAsia" w:ascii="宋体" w:hAnsi="宋体" w:cs="宋体"/>
          <w:color w:val="auto"/>
          <w:sz w:val="24"/>
          <w:u w:val="single"/>
          <w:lang w:eastAsia="zh-CN"/>
        </w:rPr>
        <w:t>/</w:t>
      </w:r>
      <w:r>
        <w:rPr>
          <w:rFonts w:hint="eastAsia" w:ascii="宋体" w:hAnsi="宋体" w:cs="宋体"/>
          <w:color w:val="auto"/>
          <w:sz w:val="24"/>
          <w:lang w:eastAsia="zh-CN"/>
        </w:rPr>
        <w:t>。</w:t>
      </w:r>
    </w:p>
    <w:p w14:paraId="2E94D60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12.3.5 其他价格形式合同的计量</w:t>
      </w:r>
    </w:p>
    <w:p w14:paraId="1EE35EC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其他价格形式的计量方式和程序：</w:t>
      </w:r>
      <w:r>
        <w:rPr>
          <w:rFonts w:hint="eastAsia" w:ascii="宋体" w:hAnsi="宋体" w:cs="宋体"/>
          <w:color w:val="auto"/>
          <w:sz w:val="24"/>
          <w:u w:val="single"/>
          <w:lang w:eastAsia="zh-CN"/>
        </w:rPr>
        <w:t>/</w:t>
      </w:r>
      <w:r>
        <w:rPr>
          <w:rFonts w:hint="eastAsia" w:ascii="宋体" w:hAnsi="宋体" w:cs="宋体"/>
          <w:color w:val="auto"/>
          <w:sz w:val="24"/>
          <w:lang w:eastAsia="zh-CN"/>
        </w:rPr>
        <w:t>。</w:t>
      </w:r>
    </w:p>
    <w:p w14:paraId="13B7AD6C">
      <w:pPr>
        <w:spacing w:line="440" w:lineRule="exact"/>
        <w:ind w:firstLine="480" w:firstLineChars="200"/>
        <w:rPr>
          <w:rFonts w:ascii="宋体" w:hAnsi="宋体" w:cs="宋体"/>
          <w:b/>
          <w:bCs/>
          <w:color w:val="auto"/>
          <w:sz w:val="24"/>
          <w:lang w:eastAsia="zh-CN"/>
        </w:rPr>
      </w:pPr>
      <w:r>
        <w:rPr>
          <w:rFonts w:hint="eastAsia" w:ascii="宋体" w:hAnsi="宋体" w:cs="宋体"/>
          <w:b/>
          <w:bCs/>
          <w:color w:val="auto"/>
          <w:sz w:val="24"/>
          <w:lang w:eastAsia="zh-CN"/>
        </w:rPr>
        <w:t>12.4 工程进度款支付</w:t>
      </w:r>
    </w:p>
    <w:p w14:paraId="0884B36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12.4.1 付款周期</w:t>
      </w:r>
    </w:p>
    <w:p w14:paraId="65E2F524">
      <w:pPr>
        <w:spacing w:line="500" w:lineRule="exact"/>
        <w:ind w:firstLine="420" w:firstLineChars="175"/>
        <w:rPr>
          <w:rFonts w:ascii="宋体" w:hAnsi="宋体" w:cs="宋体"/>
          <w:color w:val="auto"/>
          <w:sz w:val="24"/>
          <w:u w:val="single"/>
          <w:lang w:eastAsia="zh"/>
        </w:rPr>
      </w:pPr>
      <w:r>
        <w:rPr>
          <w:rFonts w:hint="eastAsia" w:ascii="宋体" w:hAnsi="宋体" w:cs="宋体"/>
          <w:color w:val="auto"/>
          <w:sz w:val="24"/>
          <w:u w:val="single"/>
          <w:lang w:eastAsia="zh"/>
        </w:rPr>
        <w:t>（一）预付款：见专用条款第12.2.1条。</w:t>
      </w:r>
    </w:p>
    <w:p w14:paraId="4EE362E8">
      <w:pPr>
        <w:spacing w:line="500" w:lineRule="exact"/>
        <w:ind w:firstLine="420" w:firstLineChars="175"/>
        <w:rPr>
          <w:rFonts w:ascii="宋体" w:hAnsi="宋体" w:cs="宋体"/>
          <w:color w:val="auto"/>
          <w:sz w:val="24"/>
          <w:u w:val="single"/>
          <w:lang w:eastAsia="zh-CN"/>
        </w:rPr>
      </w:pPr>
      <w:r>
        <w:rPr>
          <w:rFonts w:hint="eastAsia" w:ascii="宋体" w:hAnsi="宋体" w:cs="宋体"/>
          <w:color w:val="auto"/>
          <w:sz w:val="24"/>
          <w:u w:val="single"/>
          <w:lang w:eastAsia="zh-CN"/>
        </w:rPr>
        <w:t>（二）进度款支付</w:t>
      </w:r>
    </w:p>
    <w:p w14:paraId="04564FA7">
      <w:pPr>
        <w:spacing w:line="500" w:lineRule="exact"/>
        <w:ind w:firstLine="420" w:firstLineChars="175"/>
        <w:rPr>
          <w:rFonts w:ascii="宋体" w:hAnsi="宋体" w:cs="宋体"/>
          <w:color w:val="auto"/>
          <w:sz w:val="24"/>
          <w:u w:val="single"/>
          <w:lang w:eastAsia="zh-CN"/>
        </w:rPr>
      </w:pPr>
      <w:r>
        <w:rPr>
          <w:rFonts w:hint="eastAsia" w:ascii="宋体" w:hAnsi="宋体" w:cs="宋体"/>
          <w:color w:val="auto"/>
          <w:sz w:val="24"/>
          <w:u w:val="single"/>
          <w:lang w:eastAsia="zh-CN"/>
        </w:rPr>
        <w:t>1.本项目竣工检验合格并达到交付条件之后，请款申请经发包人审核通过后，自收到承包人合格发票（增值税专用发票</w:t>
      </w:r>
      <w:r>
        <w:rPr>
          <w:rFonts w:hint="eastAsia" w:ascii="宋体" w:hAnsi="宋体" w:cs="宋体"/>
          <w:color w:val="auto"/>
          <w:sz w:val="24"/>
          <w:u w:val="single"/>
          <w:lang w:eastAsia="zh"/>
        </w:rPr>
        <w:t>或普通发票</w:t>
      </w:r>
      <w:r>
        <w:rPr>
          <w:rFonts w:hint="eastAsia" w:ascii="宋体" w:hAnsi="宋体" w:cs="宋体"/>
          <w:color w:val="auto"/>
          <w:sz w:val="24"/>
          <w:u w:val="single"/>
          <w:lang w:eastAsia="zh-CN"/>
        </w:rPr>
        <w:t>）之日起10个工作日内支付至合同总价的80%（含已支付的）。承包人提供的发票不符合要求的，发包人有权拒绝付款，且不承担任何违约责任。</w:t>
      </w:r>
    </w:p>
    <w:p w14:paraId="7E3A6652">
      <w:pPr>
        <w:spacing w:line="500" w:lineRule="exact"/>
        <w:ind w:firstLine="420" w:firstLineChars="175"/>
        <w:rPr>
          <w:rFonts w:ascii="宋体" w:hAnsi="宋体" w:cs="宋体"/>
          <w:color w:val="auto"/>
          <w:sz w:val="24"/>
          <w:u w:val="single"/>
          <w:lang w:eastAsia="zh-CN"/>
        </w:rPr>
      </w:pPr>
      <w:r>
        <w:rPr>
          <w:rFonts w:hint="eastAsia" w:ascii="宋体" w:hAnsi="宋体" w:cs="宋体"/>
          <w:color w:val="auto"/>
          <w:sz w:val="24"/>
          <w:u w:val="single"/>
          <w:lang w:eastAsia="zh-CN"/>
        </w:rPr>
        <w:t>2.本项目承包人提供对应齐全的结算资料及请款申请，并经发包人或自治区财政部门审核通过后，承包人向发包人交纳质量保证金后，自收到承包人合格发票（增值税专用发票</w:t>
      </w:r>
      <w:r>
        <w:rPr>
          <w:rFonts w:hint="eastAsia" w:ascii="宋体" w:hAnsi="宋体" w:cs="宋体"/>
          <w:color w:val="auto"/>
          <w:sz w:val="24"/>
          <w:lang w:eastAsia="zh"/>
        </w:rPr>
        <w:t>或普通发票</w:t>
      </w:r>
      <w:r>
        <w:rPr>
          <w:rFonts w:hint="eastAsia" w:ascii="宋体" w:hAnsi="宋体" w:cs="宋体"/>
          <w:color w:val="auto"/>
          <w:sz w:val="24"/>
          <w:u w:val="single"/>
          <w:lang w:eastAsia="zh-CN"/>
        </w:rPr>
        <w:t>）之日起10个工作日内支付至结算审定总价的100%（含已支付的，若无扣款项）。承包人提供的发票不符合要求的，发包人有权拒绝付款，且不承担任何违约责任。</w:t>
      </w:r>
    </w:p>
    <w:p w14:paraId="217461E2">
      <w:pPr>
        <w:spacing w:line="500" w:lineRule="exact"/>
        <w:ind w:firstLine="420" w:firstLineChars="175"/>
        <w:rPr>
          <w:rFonts w:ascii="宋体" w:hAnsi="宋体" w:cs="宋体"/>
          <w:color w:val="auto"/>
          <w:sz w:val="24"/>
          <w:u w:val="single"/>
          <w:lang w:eastAsia="zh-CN"/>
        </w:rPr>
      </w:pPr>
      <w:r>
        <w:rPr>
          <w:rFonts w:hint="eastAsia" w:ascii="宋体" w:hAnsi="宋体" w:cs="宋体"/>
          <w:color w:val="auto"/>
          <w:sz w:val="24"/>
          <w:u w:val="single"/>
          <w:lang w:eastAsia="zh-CN"/>
        </w:rPr>
        <w:t>3.质保金为工程质量保证金，质保金=工程价款结算总额×3%，质保两年。质保期应与缺陷责任期一致，承包人无违约情况下，待质保期满后可退回质量保证金。退回金额按照经审定合格的结算总价中不同质保期工程造价占总工程造价比例进行确定（如发生扣款则扣除相应金额）。若双方确认无质量返修问题，质保期满后，承包人书面提出退还申请及质保金交纳凭证，经发包人确认无误后10个工作日内一次性无息退还成交供应商。</w:t>
      </w:r>
    </w:p>
    <w:p w14:paraId="08DBEBF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12.4.2 进度付款申请单的编制</w:t>
      </w:r>
    </w:p>
    <w:p w14:paraId="77F7A2B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关于进度付款申请单编制的约定：</w:t>
      </w:r>
      <w:r>
        <w:rPr>
          <w:rFonts w:hint="eastAsia" w:ascii="宋体" w:hAnsi="宋体" w:cs="宋体"/>
          <w:color w:val="auto"/>
          <w:sz w:val="24"/>
          <w:u w:val="single"/>
          <w:lang w:eastAsia="zh-CN"/>
        </w:rPr>
        <w:t>根据发包人的要求进行编制。</w:t>
      </w:r>
    </w:p>
    <w:p w14:paraId="722B283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12.4.3 进度付款申请单的提交</w:t>
      </w:r>
    </w:p>
    <w:p w14:paraId="7CB2B40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（1）单价合同进度付款申请单提交的约定：</w:t>
      </w:r>
      <w:r>
        <w:rPr>
          <w:rFonts w:hint="eastAsia" w:ascii="宋体" w:hAnsi="宋体" w:cs="宋体"/>
          <w:color w:val="auto"/>
          <w:sz w:val="24"/>
          <w:u w:val="single"/>
          <w:lang w:eastAsia="zh-CN"/>
        </w:rPr>
        <w:t>承包人应向发包人提供以下资料：①《工程用款支付证书》；②《工程进度款支付报审表》等</w:t>
      </w:r>
      <w:r>
        <w:rPr>
          <w:rFonts w:hint="eastAsia" w:ascii="宋体" w:hAnsi="宋体" w:cs="宋体"/>
          <w:color w:val="auto"/>
          <w:sz w:val="24"/>
          <w:lang w:eastAsia="zh-CN"/>
        </w:rPr>
        <w:t>。</w:t>
      </w:r>
    </w:p>
    <w:p w14:paraId="6EB22A1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（2）总价合同进度付款申请单提交的约定：</w:t>
      </w:r>
      <w:r>
        <w:rPr>
          <w:rFonts w:hint="eastAsia" w:ascii="宋体" w:hAnsi="宋体" w:cs="宋体"/>
          <w:color w:val="auto"/>
          <w:sz w:val="24"/>
          <w:u w:val="single"/>
          <w:lang w:eastAsia="zh-CN"/>
        </w:rPr>
        <w:t>承包人应向发包人提供以下资料：①《工程用款支付证书》；②《工程进度款支付报审表》等</w:t>
      </w:r>
      <w:r>
        <w:rPr>
          <w:rFonts w:hint="eastAsia" w:ascii="宋体" w:hAnsi="宋体" w:cs="宋体"/>
          <w:color w:val="auto"/>
          <w:sz w:val="24"/>
          <w:lang w:eastAsia="zh-CN"/>
        </w:rPr>
        <w:t xml:space="preserve"> 。</w:t>
      </w:r>
    </w:p>
    <w:p w14:paraId="4406A12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（3）其他价格形式合同进度付款申请单提交的约定：</w:t>
      </w:r>
      <w:r>
        <w:rPr>
          <w:rFonts w:hint="eastAsia" w:ascii="宋体" w:hAnsi="宋体" w:cs="宋体"/>
          <w:color w:val="auto"/>
          <w:sz w:val="24"/>
          <w:u w:val="single"/>
          <w:lang w:eastAsia="zh"/>
        </w:rPr>
        <w:t>无</w:t>
      </w:r>
      <w:r>
        <w:rPr>
          <w:rFonts w:hint="eastAsia" w:ascii="宋体" w:hAnsi="宋体" w:cs="宋体"/>
          <w:color w:val="auto"/>
          <w:sz w:val="24"/>
          <w:lang w:eastAsia="zh-CN"/>
        </w:rPr>
        <w:t>。</w:t>
      </w:r>
    </w:p>
    <w:p w14:paraId="4D624B4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12.4.4 进度款审核和支付</w:t>
      </w:r>
    </w:p>
    <w:p w14:paraId="4EEF06BC">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lang w:eastAsia="zh-CN"/>
        </w:rPr>
        <w:t>（1）监理人审查并报送发包人的期限：承包人在本项目竣工检验合格之日后7天内报送完成的进度款申请资料给监理人，收到承包人提交的资料后7天内完成审查并报送发包人。当监理人发现承包人提交的资料不完整时，应在3日内书面通知承包人补齐资料，若资料未补齐的，监理人审核期限相应顺延</w:t>
      </w:r>
      <w:r>
        <w:rPr>
          <w:rFonts w:hint="eastAsia" w:ascii="宋体" w:hAnsi="宋体" w:cs="宋体"/>
          <w:color w:val="auto"/>
          <w:sz w:val="24"/>
          <w:u w:val="single"/>
          <w:lang w:eastAsia="zh-CN"/>
        </w:rPr>
        <w:t>。</w:t>
      </w:r>
    </w:p>
    <w:p w14:paraId="42E2449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发包人完成审批并签发进度款支付证书的期限：按本合同《专用合同条款》第12.4.1条。</w:t>
      </w:r>
    </w:p>
    <w:p w14:paraId="7D6F57EE">
      <w:pPr>
        <w:numPr>
          <w:ilvl w:val="0"/>
          <w:numId w:val="5"/>
        </w:numPr>
        <w:spacing w:line="440" w:lineRule="exact"/>
        <w:ind w:firstLine="480" w:firstLineChars="200"/>
        <w:jc w:val="both"/>
        <w:rPr>
          <w:rFonts w:ascii="宋体" w:hAnsi="宋体" w:cs="宋体"/>
          <w:color w:val="auto"/>
          <w:sz w:val="24"/>
          <w:u w:val="single"/>
          <w:lang w:eastAsia="zh-CN"/>
        </w:rPr>
      </w:pPr>
      <w:bookmarkStart w:id="161" w:name="auto_fouce_29"/>
      <w:r>
        <w:rPr>
          <w:rFonts w:hint="eastAsia" w:ascii="宋体" w:hAnsi="宋体" w:cs="宋体"/>
          <w:color w:val="auto"/>
          <w:sz w:val="24"/>
          <w:lang w:eastAsia="zh-CN"/>
        </w:rPr>
        <w:t>发包人支付进度款的期限：按本合同《专用合同条款》第12.4.1条支付约定一致</w:t>
      </w:r>
      <w:bookmarkEnd w:id="161"/>
      <w:r>
        <w:rPr>
          <w:rFonts w:hint="eastAsia" w:ascii="宋体" w:hAnsi="宋体" w:cs="宋体"/>
          <w:color w:val="auto"/>
          <w:sz w:val="24"/>
          <w:u w:val="single"/>
          <w:lang w:eastAsia="zh-CN"/>
        </w:rPr>
        <w:t>。</w:t>
      </w:r>
    </w:p>
    <w:p w14:paraId="338D534D">
      <w:pPr>
        <w:numPr>
          <w:ilvl w:val="0"/>
          <w:numId w:val="5"/>
        </w:numPr>
        <w:kinsoku/>
        <w:spacing w:line="440" w:lineRule="exact"/>
        <w:ind w:firstLine="480" w:firstLineChars="200"/>
        <w:jc w:val="both"/>
        <w:rPr>
          <w:rFonts w:ascii="宋体" w:hAnsi="宋体" w:cs="宋体"/>
          <w:color w:val="auto"/>
          <w:sz w:val="24"/>
          <w:u w:val="single"/>
          <w:lang w:eastAsia="zh-CN"/>
        </w:rPr>
      </w:pPr>
      <w:r>
        <w:rPr>
          <w:rFonts w:hint="eastAsia" w:ascii="宋体" w:hAnsi="宋体" w:cs="宋体"/>
          <w:color w:val="auto"/>
          <w:sz w:val="24"/>
          <w:u w:val="single"/>
          <w:lang w:eastAsia="zh-CN"/>
        </w:rPr>
        <w:t>进度款支付方式：银行转账。进度款支付申请（核准）表见合同附件。</w:t>
      </w:r>
    </w:p>
    <w:p w14:paraId="4FC184F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12.4.</w:t>
      </w:r>
      <w:r>
        <w:rPr>
          <w:rFonts w:ascii="宋体" w:hAnsi="宋体" w:cs="宋体"/>
          <w:color w:val="auto"/>
          <w:sz w:val="24"/>
          <w:lang w:eastAsia="zh-CN"/>
        </w:rPr>
        <w:t>5</w:t>
      </w:r>
      <w:r>
        <w:rPr>
          <w:rFonts w:hint="eastAsia" w:ascii="宋体" w:hAnsi="宋体" w:cs="宋体"/>
          <w:color w:val="auto"/>
          <w:sz w:val="24"/>
          <w:lang w:eastAsia="zh-CN"/>
        </w:rPr>
        <w:t xml:space="preserve"> 支付分解表的编制</w:t>
      </w:r>
    </w:p>
    <w:p w14:paraId="4E16E952">
      <w:pPr>
        <w:spacing w:line="440" w:lineRule="exact"/>
        <w:ind w:firstLine="480" w:firstLineChars="200"/>
        <w:rPr>
          <w:rFonts w:ascii="宋体" w:hAnsi="宋体" w:cs="宋体"/>
          <w:color w:val="auto"/>
          <w:sz w:val="24"/>
          <w:lang w:eastAsia="zh-CN"/>
        </w:rPr>
      </w:pPr>
      <w:r>
        <w:rPr>
          <w:rFonts w:ascii="宋体" w:hAnsi="宋体" w:cs="宋体"/>
          <w:color w:val="auto"/>
          <w:sz w:val="24"/>
          <w:lang w:eastAsia="zh-CN"/>
        </w:rPr>
        <w:t>1</w:t>
      </w:r>
      <w:r>
        <w:rPr>
          <w:rFonts w:hint="eastAsia" w:ascii="宋体" w:hAnsi="宋体" w:cs="宋体"/>
          <w:color w:val="auto"/>
          <w:sz w:val="24"/>
          <w:lang w:eastAsia="zh-CN"/>
        </w:rPr>
        <w:t>、总价合同支付分解表的编制与审批：</w:t>
      </w:r>
      <w:r>
        <w:rPr>
          <w:rFonts w:hint="eastAsia" w:ascii="宋体" w:hAnsi="宋体" w:cs="宋体"/>
          <w:color w:val="auto"/>
          <w:sz w:val="24"/>
          <w:u w:val="single"/>
          <w:lang w:eastAsia="zh-CN"/>
        </w:rPr>
        <w:t>总价合同支付分分解表在招标完成后由发包人和承包人共同编制，发包人审批，并作为本合同内容，具体详见合同附件</w:t>
      </w:r>
      <w:r>
        <w:rPr>
          <w:rFonts w:hint="eastAsia" w:ascii="宋体" w:hAnsi="宋体" w:cs="宋体"/>
          <w:color w:val="auto"/>
          <w:sz w:val="24"/>
          <w:lang w:eastAsia="zh-CN"/>
        </w:rPr>
        <w:t>。</w:t>
      </w:r>
    </w:p>
    <w:p w14:paraId="6001D6B7">
      <w:pPr>
        <w:spacing w:line="440" w:lineRule="exact"/>
        <w:ind w:firstLine="480" w:firstLineChars="200"/>
        <w:rPr>
          <w:rFonts w:ascii="宋体" w:hAnsi="宋体" w:cs="宋体"/>
          <w:color w:val="auto"/>
          <w:sz w:val="24"/>
          <w:lang w:eastAsia="zh-CN"/>
        </w:rPr>
      </w:pPr>
      <w:r>
        <w:rPr>
          <w:rFonts w:ascii="宋体" w:hAnsi="宋体" w:cs="宋体"/>
          <w:color w:val="auto"/>
          <w:sz w:val="24"/>
          <w:lang w:eastAsia="zh-CN"/>
        </w:rPr>
        <w:t>2</w:t>
      </w:r>
      <w:r>
        <w:rPr>
          <w:rFonts w:hint="eastAsia" w:ascii="宋体" w:hAnsi="宋体" w:cs="宋体"/>
          <w:color w:val="auto"/>
          <w:sz w:val="24"/>
          <w:lang w:eastAsia="zh-CN"/>
        </w:rPr>
        <w:t>、单价合同的总价项目支付分解表的编制与审批：</w:t>
      </w:r>
      <w:r>
        <w:rPr>
          <w:rFonts w:hint="eastAsia" w:ascii="宋体" w:hAnsi="宋体" w:cs="宋体"/>
          <w:color w:val="auto"/>
          <w:sz w:val="24"/>
          <w:u w:val="single"/>
          <w:lang w:eastAsia="zh-CN"/>
        </w:rPr>
        <w:t xml:space="preserve"> 总价项目不采用支付分解表的方式计算，而按《建设工程工程量清单计价规范（GB50500-2013）广西壮族自治区实施细则》的规定执行</w:t>
      </w:r>
      <w:r>
        <w:rPr>
          <w:rFonts w:hint="eastAsia" w:ascii="宋体" w:hAnsi="宋体" w:cs="宋体"/>
          <w:color w:val="auto"/>
          <w:sz w:val="24"/>
          <w:lang w:eastAsia="zh-CN"/>
        </w:rPr>
        <w:t>。</w:t>
      </w:r>
    </w:p>
    <w:p w14:paraId="419701D9">
      <w:pPr>
        <w:spacing w:line="440" w:lineRule="exact"/>
        <w:ind w:firstLine="480" w:firstLineChars="200"/>
        <w:outlineLvl w:val="3"/>
        <w:rPr>
          <w:rFonts w:ascii="宋体" w:hAnsi="宋体" w:cs="宋体"/>
          <w:b/>
          <w:bCs/>
          <w:color w:val="auto"/>
          <w:sz w:val="24"/>
          <w:lang w:eastAsia="zh-CN"/>
        </w:rPr>
      </w:pPr>
      <w:bookmarkStart w:id="162" w:name="_Toc3570"/>
      <w:bookmarkStart w:id="163" w:name="_Toc28790"/>
      <w:bookmarkStart w:id="164" w:name="_Toc448911933"/>
      <w:bookmarkStart w:id="165" w:name="_Toc18313"/>
      <w:bookmarkStart w:id="166" w:name="_Toc17014"/>
      <w:bookmarkStart w:id="167" w:name="_Toc20558"/>
      <w:bookmarkStart w:id="168" w:name="_Toc16481"/>
      <w:bookmarkStart w:id="169" w:name="_Toc15396"/>
      <w:bookmarkStart w:id="170" w:name="_Toc351203645"/>
      <w:bookmarkStart w:id="171" w:name="_Toc24305"/>
      <w:bookmarkStart w:id="172" w:name="_Toc16784"/>
      <w:r>
        <w:rPr>
          <w:rFonts w:hint="eastAsia" w:ascii="宋体" w:hAnsi="宋体" w:cs="宋体"/>
          <w:b/>
          <w:bCs/>
          <w:color w:val="auto"/>
          <w:sz w:val="24"/>
          <w:lang w:eastAsia="zh-CN"/>
        </w:rPr>
        <w:t>13.验收和工程试车</w:t>
      </w:r>
      <w:bookmarkEnd w:id="162"/>
      <w:bookmarkEnd w:id="163"/>
      <w:bookmarkEnd w:id="164"/>
      <w:bookmarkEnd w:id="165"/>
      <w:bookmarkEnd w:id="166"/>
      <w:bookmarkEnd w:id="167"/>
      <w:bookmarkEnd w:id="168"/>
      <w:bookmarkEnd w:id="169"/>
      <w:bookmarkEnd w:id="170"/>
      <w:bookmarkEnd w:id="171"/>
      <w:bookmarkEnd w:id="172"/>
    </w:p>
    <w:p w14:paraId="592EB3BA">
      <w:pPr>
        <w:spacing w:line="440" w:lineRule="exact"/>
        <w:ind w:firstLine="480" w:firstLineChars="200"/>
        <w:rPr>
          <w:rFonts w:ascii="宋体" w:hAnsi="宋体" w:cs="宋体"/>
          <w:color w:val="auto"/>
          <w:sz w:val="24"/>
          <w:lang w:eastAsia="zh-CN"/>
        </w:rPr>
      </w:pPr>
      <w:bookmarkStart w:id="173" w:name="_Toc32492"/>
      <w:bookmarkStart w:id="174" w:name="_Toc448911934"/>
      <w:r>
        <w:rPr>
          <w:rFonts w:hint="eastAsia" w:ascii="宋体" w:hAnsi="宋体" w:cs="宋体"/>
          <w:color w:val="auto"/>
          <w:sz w:val="24"/>
          <w:lang w:eastAsia="zh-CN"/>
        </w:rPr>
        <w:t>13.1 分部分项工程验收</w:t>
      </w:r>
      <w:bookmarkEnd w:id="173"/>
      <w:bookmarkEnd w:id="174"/>
    </w:p>
    <w:p w14:paraId="6FB1D4D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13.1.1承包人完成任务后，申请监理人或发包人进行一次验收，监理人或发包人不能按时进行验收时，应提前</w:t>
      </w:r>
      <w:r>
        <w:rPr>
          <w:rFonts w:hint="eastAsia" w:ascii="宋体" w:hAnsi="宋体" w:cs="宋体"/>
          <w:color w:val="auto"/>
          <w:sz w:val="24"/>
          <w:u w:val="single"/>
          <w:lang w:eastAsia="zh-CN"/>
        </w:rPr>
        <w:t>24</w:t>
      </w:r>
      <w:r>
        <w:rPr>
          <w:rFonts w:hint="eastAsia" w:ascii="宋体" w:hAnsi="宋体" w:cs="宋体"/>
          <w:color w:val="auto"/>
          <w:sz w:val="24"/>
          <w:lang w:eastAsia="zh-CN"/>
        </w:rPr>
        <w:t>小时提交书面延期要求。</w:t>
      </w:r>
    </w:p>
    <w:p w14:paraId="14400A8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关于延期最长不得超过：</w:t>
      </w:r>
      <w:r>
        <w:rPr>
          <w:rFonts w:hint="eastAsia" w:ascii="宋体" w:hAnsi="宋体" w:cs="宋体"/>
          <w:color w:val="auto"/>
          <w:sz w:val="24"/>
          <w:u w:val="single"/>
          <w:lang w:eastAsia="zh-CN"/>
        </w:rPr>
        <w:t>48</w:t>
      </w:r>
      <w:r>
        <w:rPr>
          <w:rFonts w:hint="eastAsia" w:ascii="宋体" w:hAnsi="宋体" w:cs="宋体"/>
          <w:color w:val="auto"/>
          <w:sz w:val="24"/>
          <w:lang w:eastAsia="zh-CN"/>
        </w:rPr>
        <w:t>小时。</w:t>
      </w:r>
    </w:p>
    <w:p w14:paraId="77E0108A">
      <w:pPr>
        <w:spacing w:line="440" w:lineRule="exact"/>
        <w:ind w:firstLine="480" w:firstLineChars="200"/>
        <w:rPr>
          <w:rFonts w:ascii="宋体" w:hAnsi="宋体" w:cs="宋体"/>
          <w:color w:val="auto"/>
          <w:sz w:val="24"/>
          <w:lang w:eastAsia="zh-CN"/>
        </w:rPr>
      </w:pPr>
      <w:bookmarkStart w:id="175" w:name="_Toc29706"/>
      <w:bookmarkStart w:id="176" w:name="_Toc448911935"/>
      <w:r>
        <w:rPr>
          <w:rFonts w:hint="eastAsia" w:ascii="宋体" w:hAnsi="宋体" w:cs="宋体"/>
          <w:color w:val="auto"/>
          <w:sz w:val="24"/>
          <w:lang w:eastAsia="zh-CN"/>
        </w:rPr>
        <w:t>13.2 竣工验收</w:t>
      </w:r>
      <w:bookmarkEnd w:id="175"/>
      <w:bookmarkEnd w:id="176"/>
    </w:p>
    <w:p w14:paraId="69E76CE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13.2.1竣工验收</w:t>
      </w:r>
      <w:r>
        <w:rPr>
          <w:rFonts w:hint="eastAsia" w:ascii="宋体" w:hAnsi="宋体" w:cs="宋体"/>
          <w:color w:val="auto"/>
          <w:sz w:val="24"/>
          <w:lang w:eastAsia="zh"/>
        </w:rPr>
        <w:t>条件</w:t>
      </w:r>
    </w:p>
    <w:p w14:paraId="6E48B932">
      <w:pPr>
        <w:spacing w:line="440" w:lineRule="exact"/>
        <w:ind w:firstLine="480" w:firstLineChars="200"/>
        <w:rPr>
          <w:rFonts w:ascii="宋体" w:hAnsi="宋体" w:cs="宋体"/>
          <w:color w:val="auto"/>
          <w:sz w:val="24"/>
          <w:lang w:eastAsia="zh-CN"/>
        </w:rPr>
      </w:pPr>
      <w:bookmarkStart w:id="177" w:name="auto_fouce_31"/>
      <w:r>
        <w:rPr>
          <w:rFonts w:hint="eastAsia" w:ascii="宋体" w:hAnsi="宋体" w:cs="宋体"/>
          <w:color w:val="auto"/>
          <w:sz w:val="24"/>
          <w:lang w:eastAsia="zh-CN"/>
        </w:rPr>
        <w:t>承包人负责整理和提交的竣工验收资料应当符合工程所在地建设行政主管部门和(或)城市建设档案管理机构有关施工资料的要求，具体内容包括：施工管理资料、建筑材料及工程质量检测报告、单项验收报告、竣工图等 。</w:t>
      </w:r>
    </w:p>
    <w:bookmarkEnd w:id="177"/>
    <w:p w14:paraId="76F59B9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竣工验收资料的份数：</w:t>
      </w:r>
      <w:r>
        <w:rPr>
          <w:rFonts w:hint="eastAsia" w:ascii="宋体" w:hAnsi="宋体" w:cs="宋体"/>
          <w:color w:val="auto"/>
          <w:sz w:val="24"/>
          <w:u w:val="single"/>
          <w:lang w:eastAsia="zh"/>
        </w:rPr>
        <w:t>肆</w:t>
      </w:r>
      <w:r>
        <w:rPr>
          <w:rFonts w:hint="eastAsia" w:ascii="宋体" w:hAnsi="宋体" w:cs="宋体"/>
          <w:color w:val="auto"/>
          <w:sz w:val="24"/>
          <w:u w:val="single"/>
          <w:lang w:eastAsia="zh-CN"/>
        </w:rPr>
        <w:t>份</w:t>
      </w:r>
      <w:r>
        <w:rPr>
          <w:rFonts w:hint="eastAsia" w:ascii="宋体" w:hAnsi="宋体" w:cs="宋体"/>
          <w:color w:val="auto"/>
          <w:sz w:val="24"/>
          <w:lang w:eastAsia="zh-CN"/>
        </w:rPr>
        <w:t>。</w:t>
      </w:r>
    </w:p>
    <w:p w14:paraId="475FB7F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承包人提供竣工图的约定：</w:t>
      </w:r>
      <w:r>
        <w:rPr>
          <w:rFonts w:hint="eastAsia" w:ascii="宋体" w:hAnsi="宋体" w:cs="宋体"/>
          <w:color w:val="auto"/>
          <w:sz w:val="24"/>
          <w:u w:val="single"/>
          <w:lang w:eastAsia="zh-CN"/>
        </w:rPr>
        <w:t>竣工验收正式通过后5天（含）内，提供竣工图2套</w:t>
      </w:r>
      <w:r>
        <w:rPr>
          <w:rFonts w:hint="eastAsia" w:ascii="宋体" w:hAnsi="宋体" w:cs="宋体"/>
          <w:color w:val="auto"/>
          <w:sz w:val="24"/>
          <w:lang w:eastAsia="zh-CN"/>
        </w:rPr>
        <w:t>。</w:t>
      </w:r>
    </w:p>
    <w:p w14:paraId="3E21682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发包人不按照本项约定组织竣工验收、颁发工程验收证书的违约金的计算方法：</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22A58FD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13.2.2竣工验收程序</w:t>
      </w:r>
    </w:p>
    <w:p w14:paraId="448AEAC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关于竣工验收程序的约定：</w:t>
      </w:r>
      <w:r>
        <w:rPr>
          <w:rFonts w:hint="eastAsia" w:ascii="宋体" w:hAnsi="宋体" w:cs="宋体"/>
          <w:color w:val="auto"/>
          <w:sz w:val="24"/>
          <w:u w:val="single"/>
          <w:lang w:eastAsia="zh-CN"/>
        </w:rPr>
        <w:t>工程具备竣工验收条件后，承包人应当提前7日向发包人提交竣工验收申请及完整的符合要求的竣工资料、竣工验收报告和工程竣工图，发包人收到完整资料后15日内组织竣工验收。乙方提交竣工验收申请及完整合格的竣工资料后，甲方无正当理由逾期15个工作日未组织验收的，视为工程竣工验收合格</w:t>
      </w:r>
      <w:r>
        <w:rPr>
          <w:rFonts w:hint="eastAsia" w:ascii="宋体" w:hAnsi="宋体" w:cs="宋体"/>
          <w:color w:val="auto"/>
          <w:sz w:val="24"/>
          <w:lang w:eastAsia="zh-CN"/>
        </w:rPr>
        <w:t>。</w:t>
      </w:r>
    </w:p>
    <w:p w14:paraId="205D30A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发包人不按照本项约定组织竣工验收、颁发工程接收证书的违约金的计算方法：</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321F58A5">
      <w:pPr>
        <w:spacing w:line="440" w:lineRule="exact"/>
        <w:ind w:firstLine="480" w:firstLineChars="200"/>
        <w:rPr>
          <w:rFonts w:ascii="宋体" w:hAnsi="宋体" w:cs="宋体"/>
          <w:color w:val="auto"/>
          <w:sz w:val="24"/>
        </w:rPr>
      </w:pPr>
      <w:r>
        <w:rPr>
          <w:rFonts w:hint="eastAsia" w:ascii="宋体" w:hAnsi="宋体" w:cs="宋体"/>
          <w:color w:val="auto"/>
          <w:sz w:val="24"/>
          <w:lang w:eastAsia="zh"/>
        </w:rPr>
        <w:t>13.2.</w:t>
      </w:r>
      <w:r>
        <w:rPr>
          <w:rFonts w:hint="eastAsia" w:ascii="宋体" w:hAnsi="宋体" w:eastAsia="宋体" w:cs="宋体"/>
          <w:color w:val="auto"/>
          <w:sz w:val="24"/>
          <w:lang w:eastAsia="zh-CN"/>
        </w:rPr>
        <w:t>3</w:t>
      </w:r>
      <w:r>
        <w:rPr>
          <w:rFonts w:hint="eastAsia" w:ascii="宋体" w:hAnsi="宋体" w:cs="宋体"/>
          <w:color w:val="auto"/>
          <w:sz w:val="24"/>
        </w:rPr>
        <w:t>移交、接收全部与部分工程</w:t>
      </w:r>
    </w:p>
    <w:p w14:paraId="779888B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承包人向发包人移交工程的期限：</w:t>
      </w:r>
      <w:r>
        <w:rPr>
          <w:rFonts w:hint="eastAsia" w:ascii="宋体" w:hAnsi="宋体" w:cs="宋体"/>
          <w:color w:val="auto"/>
          <w:sz w:val="24"/>
          <w:u w:val="single"/>
          <w:lang w:eastAsia="zh"/>
        </w:rPr>
        <w:t>竣工验收合格</w:t>
      </w:r>
      <w:r>
        <w:rPr>
          <w:rFonts w:hint="eastAsia" w:ascii="宋体" w:hAnsi="宋体" w:cs="宋体"/>
          <w:color w:val="auto"/>
          <w:sz w:val="24"/>
          <w:u w:val="single"/>
          <w:lang w:eastAsia="zh-CN"/>
        </w:rPr>
        <w:t>后7日内</w:t>
      </w:r>
      <w:r>
        <w:rPr>
          <w:rFonts w:hint="eastAsia" w:ascii="宋体" w:hAnsi="宋体" w:cs="宋体"/>
          <w:color w:val="auto"/>
          <w:sz w:val="24"/>
          <w:lang w:eastAsia="zh-CN"/>
        </w:rPr>
        <w:t>。</w:t>
      </w:r>
    </w:p>
    <w:p w14:paraId="31C16EA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发包人未按本合同约定接收全部或部分工程的，违约金的计算方法为：</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64BDFF76">
      <w:pPr>
        <w:spacing w:line="440" w:lineRule="exact"/>
        <w:ind w:firstLine="480" w:firstLineChars="200"/>
        <w:rPr>
          <w:rFonts w:ascii="宋体" w:hAnsi="宋体" w:cs="宋体"/>
          <w:color w:val="auto"/>
          <w:sz w:val="24"/>
          <w:u w:val="single"/>
          <w:lang w:eastAsia="zh-CN"/>
        </w:rPr>
      </w:pPr>
      <w:bookmarkStart w:id="178" w:name="auto_fouce_32"/>
      <w:r>
        <w:rPr>
          <w:rFonts w:hint="eastAsia" w:ascii="宋体" w:hAnsi="宋体" w:cs="宋体"/>
          <w:color w:val="auto"/>
          <w:sz w:val="24"/>
          <w:lang w:eastAsia="zh-CN"/>
        </w:rPr>
        <w:t>承包人未按时移交工程的，每</w:t>
      </w:r>
      <w:r>
        <w:rPr>
          <w:rFonts w:hint="eastAsia" w:ascii="宋体" w:hAnsi="宋体" w:cs="宋体"/>
          <w:color w:val="auto"/>
          <w:sz w:val="24"/>
          <w:u w:val="single"/>
          <w:lang w:eastAsia="zh-CN"/>
        </w:rPr>
        <w:t>逾期一日，按本合同签约合同价的万分之四支付违约金。</w:t>
      </w:r>
      <w:bookmarkEnd w:id="178"/>
    </w:p>
    <w:p w14:paraId="67FE3E10">
      <w:pPr>
        <w:spacing w:line="440" w:lineRule="exact"/>
        <w:ind w:firstLine="480" w:firstLineChars="200"/>
        <w:rPr>
          <w:rFonts w:ascii="宋体" w:hAnsi="宋体" w:cs="宋体"/>
          <w:color w:val="auto"/>
          <w:sz w:val="24"/>
          <w:lang w:eastAsia="zh-CN"/>
        </w:rPr>
      </w:pPr>
      <w:bookmarkStart w:id="179" w:name="_Toc448911936"/>
      <w:bookmarkStart w:id="180" w:name="_Toc30321"/>
      <w:r>
        <w:rPr>
          <w:rFonts w:hint="eastAsia" w:ascii="宋体" w:hAnsi="宋体" w:cs="宋体"/>
          <w:color w:val="auto"/>
          <w:sz w:val="24"/>
          <w:lang w:eastAsia="zh-CN"/>
        </w:rPr>
        <w:t>13.3 工程试车</w:t>
      </w:r>
      <w:bookmarkEnd w:id="179"/>
      <w:bookmarkEnd w:id="180"/>
    </w:p>
    <w:p w14:paraId="1F9FD0B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13.3.1 试车程序</w:t>
      </w:r>
    </w:p>
    <w:p w14:paraId="5117D63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工程试车内容：</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1A813FD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（1）单机无负荷试车费用由</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承担；</w:t>
      </w:r>
    </w:p>
    <w:p w14:paraId="6B79EDD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（2）无负荷联动试车费用由</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承担。</w:t>
      </w:r>
    </w:p>
    <w:p w14:paraId="3FA75FA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13.3.2 投料试车</w:t>
      </w:r>
    </w:p>
    <w:p w14:paraId="130D42D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关于投料试车相关事项的约定：</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7EC9FC48">
      <w:pPr>
        <w:spacing w:line="440" w:lineRule="exact"/>
        <w:ind w:firstLine="480" w:firstLineChars="200"/>
        <w:rPr>
          <w:rFonts w:ascii="宋体" w:hAnsi="宋体" w:cs="宋体"/>
          <w:color w:val="auto"/>
          <w:sz w:val="24"/>
          <w:lang w:eastAsia="zh-CN"/>
        </w:rPr>
      </w:pPr>
      <w:bookmarkStart w:id="181" w:name="_Toc448911937"/>
      <w:bookmarkStart w:id="182" w:name="_Toc23655"/>
      <w:r>
        <w:rPr>
          <w:rFonts w:hint="eastAsia" w:ascii="宋体" w:hAnsi="宋体" w:cs="宋体"/>
          <w:color w:val="auto"/>
          <w:sz w:val="24"/>
          <w:lang w:eastAsia="zh-CN"/>
        </w:rPr>
        <w:t>13.</w:t>
      </w:r>
      <w:r>
        <w:rPr>
          <w:rFonts w:ascii="宋体" w:hAnsi="宋体" w:cs="宋体"/>
          <w:color w:val="auto"/>
          <w:sz w:val="24"/>
          <w:lang w:eastAsia="zh-CN"/>
        </w:rPr>
        <w:t>4</w:t>
      </w:r>
      <w:r>
        <w:rPr>
          <w:rFonts w:hint="eastAsia" w:ascii="宋体" w:hAnsi="宋体" w:cs="宋体"/>
          <w:color w:val="auto"/>
          <w:sz w:val="24"/>
          <w:lang w:eastAsia="zh-CN"/>
        </w:rPr>
        <w:t xml:space="preserve"> 竣工退场</w:t>
      </w:r>
      <w:bookmarkEnd w:id="181"/>
      <w:bookmarkEnd w:id="182"/>
    </w:p>
    <w:p w14:paraId="25E04F9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13.</w:t>
      </w:r>
      <w:r>
        <w:rPr>
          <w:rFonts w:ascii="宋体" w:hAnsi="宋体" w:cs="宋体"/>
          <w:color w:val="auto"/>
          <w:sz w:val="24"/>
          <w:lang w:eastAsia="zh-CN"/>
        </w:rPr>
        <w:t>4</w:t>
      </w:r>
      <w:r>
        <w:rPr>
          <w:rFonts w:hint="eastAsia" w:ascii="宋体" w:hAnsi="宋体" w:cs="宋体"/>
          <w:color w:val="auto"/>
          <w:sz w:val="24"/>
          <w:lang w:eastAsia="zh-CN"/>
        </w:rPr>
        <w:t>.1 竣工退场</w:t>
      </w:r>
    </w:p>
    <w:p w14:paraId="295B24C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承包人完成竣工退场的期限：</w:t>
      </w:r>
      <w:r>
        <w:rPr>
          <w:rFonts w:hint="eastAsia" w:ascii="宋体" w:hAnsi="宋体" w:eastAsia="宋体" w:cs="宋体"/>
          <w:color w:val="auto"/>
          <w:u w:val="single"/>
          <w:lang w:eastAsia="zh-CN"/>
        </w:rPr>
        <w:t>自发包人</w:t>
      </w:r>
      <w:r>
        <w:rPr>
          <w:rFonts w:hint="eastAsia" w:ascii="宋体" w:hAnsi="宋体" w:cs="宋体"/>
          <w:color w:val="auto"/>
          <w:sz w:val="24"/>
          <w:u w:val="single"/>
          <w:lang w:eastAsia="zh-CN"/>
        </w:rPr>
        <w:t>颁发工程接收证书且工程移交工作完成后</w:t>
      </w:r>
      <w:r>
        <w:rPr>
          <w:rFonts w:hint="eastAsia" w:ascii="宋体" w:hAnsi="宋体" w:cs="宋体"/>
          <w:color w:val="auto"/>
          <w:sz w:val="24"/>
          <w:u w:val="single"/>
          <w:lang w:eastAsia="zh"/>
        </w:rPr>
        <w:t>7</w:t>
      </w:r>
      <w:r>
        <w:rPr>
          <w:rFonts w:hint="eastAsia" w:ascii="宋体" w:hAnsi="宋体" w:cs="宋体"/>
          <w:color w:val="auto"/>
          <w:sz w:val="24"/>
          <w:u w:val="single"/>
          <w:lang w:eastAsia="zh-CN"/>
        </w:rPr>
        <w:t>日内</w:t>
      </w:r>
      <w:r>
        <w:rPr>
          <w:rFonts w:hint="eastAsia" w:ascii="宋体" w:hAnsi="宋体" w:cs="宋体"/>
          <w:color w:val="auto"/>
          <w:sz w:val="24"/>
          <w:lang w:eastAsia="zh-CN"/>
        </w:rPr>
        <w:t>。</w:t>
      </w:r>
    </w:p>
    <w:p w14:paraId="289FECD2">
      <w:pPr>
        <w:spacing w:line="440" w:lineRule="exact"/>
        <w:ind w:firstLine="480" w:firstLineChars="200"/>
        <w:outlineLvl w:val="3"/>
        <w:rPr>
          <w:rFonts w:ascii="宋体" w:hAnsi="宋体" w:cs="宋体"/>
          <w:b/>
          <w:bCs/>
          <w:color w:val="auto"/>
          <w:sz w:val="24"/>
          <w:lang w:eastAsia="zh-CN"/>
        </w:rPr>
      </w:pPr>
      <w:bookmarkStart w:id="183" w:name="_Toc26810"/>
      <w:bookmarkStart w:id="184" w:name="_Toc20266"/>
      <w:bookmarkStart w:id="185" w:name="_Toc27572"/>
      <w:bookmarkStart w:id="186" w:name="_Toc18143"/>
      <w:bookmarkStart w:id="187" w:name="_Toc7494"/>
      <w:bookmarkStart w:id="188" w:name="_Toc15738"/>
      <w:bookmarkStart w:id="189" w:name="_Toc13035"/>
      <w:bookmarkStart w:id="190" w:name="_Toc22328"/>
      <w:bookmarkStart w:id="191" w:name="_Toc448911938"/>
      <w:bookmarkStart w:id="192" w:name="_Toc351203646"/>
      <w:bookmarkStart w:id="193" w:name="_Toc3576"/>
      <w:bookmarkStart w:id="194" w:name="_Toc17094"/>
      <w:r>
        <w:rPr>
          <w:rFonts w:hint="eastAsia" w:ascii="宋体" w:hAnsi="宋体" w:cs="宋体"/>
          <w:b/>
          <w:bCs/>
          <w:color w:val="auto"/>
          <w:sz w:val="24"/>
          <w:lang w:eastAsia="zh-CN"/>
        </w:rPr>
        <w:t>14.竣工结算</w:t>
      </w:r>
      <w:bookmarkEnd w:id="183"/>
      <w:bookmarkEnd w:id="184"/>
      <w:bookmarkEnd w:id="185"/>
      <w:bookmarkEnd w:id="186"/>
      <w:bookmarkEnd w:id="187"/>
      <w:bookmarkEnd w:id="188"/>
      <w:bookmarkEnd w:id="189"/>
      <w:bookmarkEnd w:id="190"/>
      <w:bookmarkEnd w:id="191"/>
      <w:bookmarkEnd w:id="192"/>
      <w:bookmarkEnd w:id="193"/>
      <w:bookmarkEnd w:id="194"/>
    </w:p>
    <w:p w14:paraId="1A4D030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14.1竣工付款申请</w:t>
      </w:r>
    </w:p>
    <w:p w14:paraId="177A6CCE">
      <w:pPr>
        <w:spacing w:line="440" w:lineRule="exact"/>
        <w:ind w:firstLine="480" w:firstLineChars="200"/>
        <w:rPr>
          <w:rFonts w:ascii="宋体" w:hAnsi="宋体" w:cs="宋体"/>
          <w:color w:val="auto"/>
          <w:sz w:val="24"/>
          <w:u w:val="single"/>
          <w:lang w:eastAsia="zh-CN"/>
        </w:rPr>
      </w:pPr>
      <w:bookmarkStart w:id="195" w:name="auto_fouce_33"/>
      <w:r>
        <w:rPr>
          <w:rFonts w:hint="eastAsia" w:ascii="宋体" w:hAnsi="宋体" w:cs="宋体"/>
          <w:color w:val="auto"/>
          <w:sz w:val="24"/>
          <w:lang w:eastAsia="zh-CN"/>
        </w:rPr>
        <w:t>承包人提交完整竣工结算申请单及全套符合要求结算资料的期限：</w:t>
      </w:r>
      <w:r>
        <w:rPr>
          <w:rFonts w:hint="eastAsia" w:ascii="宋体" w:hAnsi="宋体" w:cs="宋体"/>
          <w:color w:val="auto"/>
          <w:sz w:val="24"/>
          <w:u w:val="single"/>
          <w:lang w:eastAsia="zh-CN"/>
        </w:rPr>
        <w:t>本工程竣工验收合格后</w:t>
      </w:r>
      <w:r>
        <w:rPr>
          <w:rFonts w:hint="eastAsia" w:ascii="宋体" w:hAnsi="宋体" w:cs="宋体"/>
          <w:color w:val="auto"/>
          <w:sz w:val="24"/>
          <w:u w:val="single"/>
          <w:lang w:eastAsia="zh"/>
        </w:rPr>
        <w:t>7</w:t>
      </w:r>
      <w:r>
        <w:rPr>
          <w:rFonts w:hint="eastAsia" w:ascii="宋体" w:hAnsi="宋体" w:cs="宋体"/>
          <w:color w:val="auto"/>
          <w:sz w:val="24"/>
          <w:u w:val="single"/>
          <w:lang w:eastAsia="zh-CN"/>
        </w:rPr>
        <w:t>日内。</w:t>
      </w:r>
      <w:bookmarkEnd w:id="195"/>
    </w:p>
    <w:p w14:paraId="4EACC9F7">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CN"/>
        </w:rPr>
        <w:t>竣工结算申请单应包括的内容：</w:t>
      </w:r>
      <w:r>
        <w:rPr>
          <w:rFonts w:hint="eastAsia" w:ascii="宋体" w:hAnsi="宋体" w:cs="宋体"/>
          <w:color w:val="auto"/>
          <w:sz w:val="24"/>
          <w:u w:val="single"/>
          <w:lang w:eastAsia="zh-CN"/>
        </w:rPr>
        <w:t>承包人已完工程量报表及相关佐证材料，工程竣工验收合格证明书，申请付款函件。竣工结算款支付申请（核准）表见第六章合同文本的附件</w:t>
      </w:r>
      <w:r>
        <w:rPr>
          <w:rFonts w:hint="eastAsia" w:ascii="宋体" w:hAnsi="宋体" w:cs="宋体"/>
          <w:color w:val="auto"/>
          <w:sz w:val="24"/>
          <w:u w:val="single"/>
          <w:lang w:eastAsia="zh"/>
        </w:rPr>
        <w:t>。</w:t>
      </w:r>
    </w:p>
    <w:p w14:paraId="55CCEC3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14.2 竣工结算审核</w:t>
      </w:r>
    </w:p>
    <w:p w14:paraId="318F9C0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本工程的竣工结算价以发包人或自治区财政部门审核的结论为准。</w:t>
      </w:r>
    </w:p>
    <w:p w14:paraId="6D61976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发包人审批竣工付款申请单的期限：从接到竣工结算报告和完整的竣工结算资料之日起90天。</w:t>
      </w:r>
    </w:p>
    <w:p w14:paraId="53FA229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因承包人提供的结算资料不完整而需要补充或承包人不按时对账耽误时间时，审查时间应相应顺延。</w:t>
      </w:r>
    </w:p>
    <w:p w14:paraId="3E0E8C9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承包人提交的竣工结算资料份数：</w:t>
      </w:r>
      <w:r>
        <w:rPr>
          <w:rFonts w:hint="eastAsia" w:ascii="宋体" w:hAnsi="宋体" w:cs="宋体"/>
          <w:color w:val="auto"/>
          <w:sz w:val="24"/>
          <w:u w:val="single"/>
          <w:lang w:eastAsia="zh-CN"/>
        </w:rPr>
        <w:t>一式</w:t>
      </w:r>
      <w:r>
        <w:rPr>
          <w:rFonts w:hint="eastAsia" w:ascii="宋体" w:hAnsi="宋体" w:cs="宋体"/>
          <w:color w:val="auto"/>
          <w:sz w:val="24"/>
          <w:u w:val="single"/>
          <w:lang w:eastAsia="zh"/>
        </w:rPr>
        <w:t>肆</w:t>
      </w:r>
      <w:r>
        <w:rPr>
          <w:rFonts w:hint="eastAsia" w:ascii="宋体" w:hAnsi="宋体" w:cs="宋体"/>
          <w:color w:val="auto"/>
          <w:sz w:val="24"/>
          <w:u w:val="single"/>
          <w:lang w:eastAsia="zh-CN"/>
        </w:rPr>
        <w:t>份</w:t>
      </w:r>
      <w:r>
        <w:rPr>
          <w:rFonts w:hint="eastAsia" w:ascii="宋体" w:hAnsi="宋体" w:cs="宋体"/>
          <w:color w:val="auto"/>
          <w:sz w:val="24"/>
          <w:lang w:eastAsia="zh-CN"/>
        </w:rPr>
        <w:t>。</w:t>
      </w:r>
    </w:p>
    <w:p w14:paraId="4F3384F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14.3最终结清</w:t>
      </w:r>
    </w:p>
    <w:p w14:paraId="0681065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14.3.1 最终结清申请单</w:t>
      </w:r>
    </w:p>
    <w:p w14:paraId="1EDC44A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承包人提交最终结清申请单的份数：</w:t>
      </w:r>
      <w:r>
        <w:rPr>
          <w:rFonts w:hint="eastAsia" w:ascii="宋体" w:hAnsi="宋体" w:cs="宋体"/>
          <w:color w:val="auto"/>
          <w:sz w:val="24"/>
          <w:u w:val="single"/>
          <w:lang w:eastAsia="zh-CN"/>
        </w:rPr>
        <w:t>一式肆份</w:t>
      </w:r>
      <w:r>
        <w:rPr>
          <w:rFonts w:hint="eastAsia" w:ascii="宋体" w:hAnsi="宋体" w:cs="宋体"/>
          <w:color w:val="auto"/>
          <w:sz w:val="24"/>
          <w:lang w:eastAsia="zh-CN"/>
        </w:rPr>
        <w:t>。</w:t>
      </w:r>
    </w:p>
    <w:p w14:paraId="0343158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承包人提交最终结清申请单的期限：结算审定后7天内。</w:t>
      </w:r>
    </w:p>
    <w:p w14:paraId="3F9DF23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最终结算款支付申请（核准）表见第六章合同文本的附件。</w:t>
      </w:r>
    </w:p>
    <w:p w14:paraId="296168A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14.3.2 最终结清证书和支付</w:t>
      </w:r>
    </w:p>
    <w:p w14:paraId="18F9464F">
      <w:pPr>
        <w:kinsoku/>
        <w:spacing w:line="440" w:lineRule="exact"/>
        <w:ind w:firstLine="480" w:firstLineChars="200"/>
        <w:jc w:val="both"/>
        <w:rPr>
          <w:rFonts w:ascii="宋体" w:hAnsi="宋体" w:cs="宋体"/>
          <w:color w:val="auto"/>
          <w:sz w:val="24"/>
          <w:lang w:eastAsia="zh-CN"/>
        </w:rPr>
      </w:pPr>
      <w:r>
        <w:rPr>
          <w:rFonts w:hint="eastAsia" w:ascii="宋体" w:hAnsi="宋体" w:cs="宋体"/>
          <w:color w:val="auto"/>
          <w:sz w:val="24"/>
          <w:lang w:eastAsia="zh-CN"/>
        </w:rPr>
        <w:t>（1）发包人完成最终结清申请单的审批并颁发最终结清证书的期限：</w:t>
      </w:r>
      <w:r>
        <w:rPr>
          <w:rFonts w:hint="eastAsia" w:ascii="宋体" w:hAnsi="宋体" w:cs="宋体"/>
          <w:color w:val="auto"/>
          <w:sz w:val="24"/>
          <w:u w:val="single"/>
          <w:lang w:eastAsia="zh-CN"/>
        </w:rPr>
        <w:t>收到最终结清申请单及相关材料后20天内。若承包人提交材料漏缺，时间相应顺应</w:t>
      </w:r>
      <w:r>
        <w:rPr>
          <w:rFonts w:hint="eastAsia" w:ascii="宋体" w:hAnsi="宋体" w:cs="宋体"/>
          <w:color w:val="auto"/>
          <w:sz w:val="24"/>
          <w:lang w:eastAsia="zh-CN"/>
        </w:rPr>
        <w:t>。</w:t>
      </w:r>
    </w:p>
    <w:p w14:paraId="2E0B048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（2）发包人完成支付的期限：</w:t>
      </w:r>
      <w:r>
        <w:rPr>
          <w:rFonts w:hint="eastAsia" w:ascii="宋体" w:hAnsi="宋体" w:cs="宋体"/>
          <w:color w:val="auto"/>
          <w:sz w:val="24"/>
          <w:u w:val="single"/>
          <w:lang w:eastAsia="zh-CN"/>
        </w:rPr>
        <w:t>发包人完成最终结清申请单的审批并颁发最终结清证书后10个工作日内</w:t>
      </w:r>
      <w:r>
        <w:rPr>
          <w:rFonts w:hint="eastAsia" w:ascii="宋体" w:hAnsi="宋体" w:cs="宋体"/>
          <w:color w:val="auto"/>
          <w:sz w:val="24"/>
          <w:lang w:eastAsia="zh-CN"/>
        </w:rPr>
        <w:t>。</w:t>
      </w:r>
    </w:p>
    <w:p w14:paraId="77B9F2AD">
      <w:pPr>
        <w:spacing w:line="440" w:lineRule="exact"/>
        <w:ind w:firstLine="480" w:firstLineChars="200"/>
        <w:outlineLvl w:val="3"/>
        <w:rPr>
          <w:rFonts w:ascii="宋体" w:hAnsi="宋体" w:cs="宋体"/>
          <w:b/>
          <w:bCs/>
          <w:color w:val="auto"/>
          <w:sz w:val="24"/>
          <w:lang w:eastAsia="zh-CN"/>
        </w:rPr>
      </w:pPr>
      <w:bookmarkStart w:id="196" w:name="_Toc21452"/>
      <w:bookmarkStart w:id="197" w:name="_Toc4970"/>
      <w:bookmarkStart w:id="198" w:name="_Toc681"/>
      <w:bookmarkStart w:id="199" w:name="_Toc448911942"/>
      <w:bookmarkStart w:id="200" w:name="_Toc13510"/>
      <w:bookmarkStart w:id="201" w:name="_Toc4549"/>
      <w:bookmarkStart w:id="202" w:name="_Toc12823"/>
      <w:bookmarkStart w:id="203" w:name="_Toc30494"/>
      <w:bookmarkStart w:id="204" w:name="_Toc17089"/>
      <w:bookmarkStart w:id="205" w:name="_Toc351203647"/>
      <w:bookmarkStart w:id="206" w:name="_Toc5291"/>
      <w:bookmarkStart w:id="207" w:name="_Toc5982"/>
      <w:r>
        <w:rPr>
          <w:rFonts w:hint="eastAsia" w:ascii="宋体" w:hAnsi="宋体" w:cs="宋体"/>
          <w:b/>
          <w:bCs/>
          <w:color w:val="auto"/>
          <w:sz w:val="24"/>
          <w:lang w:eastAsia="zh-CN"/>
        </w:rPr>
        <w:t>15.缺陷责任期与保修</w:t>
      </w:r>
      <w:bookmarkEnd w:id="196"/>
      <w:bookmarkEnd w:id="197"/>
      <w:bookmarkEnd w:id="198"/>
      <w:bookmarkEnd w:id="199"/>
      <w:bookmarkEnd w:id="200"/>
      <w:bookmarkEnd w:id="201"/>
      <w:bookmarkEnd w:id="202"/>
      <w:bookmarkEnd w:id="203"/>
      <w:bookmarkEnd w:id="204"/>
      <w:bookmarkEnd w:id="205"/>
      <w:bookmarkEnd w:id="206"/>
      <w:bookmarkEnd w:id="207"/>
    </w:p>
    <w:p w14:paraId="339FE12B">
      <w:pPr>
        <w:spacing w:line="440" w:lineRule="exact"/>
        <w:ind w:firstLine="480" w:firstLineChars="200"/>
        <w:rPr>
          <w:rFonts w:ascii="宋体" w:hAnsi="宋体" w:cs="宋体"/>
          <w:color w:val="auto"/>
          <w:sz w:val="24"/>
          <w:lang w:eastAsia="zh-CN"/>
        </w:rPr>
      </w:pPr>
      <w:bookmarkStart w:id="208" w:name="_Toc448911943"/>
      <w:bookmarkStart w:id="209" w:name="_Toc25826"/>
      <w:r>
        <w:rPr>
          <w:rFonts w:hint="eastAsia" w:ascii="宋体" w:hAnsi="宋体" w:cs="宋体"/>
          <w:color w:val="auto"/>
          <w:sz w:val="24"/>
          <w:lang w:eastAsia="zh-CN"/>
        </w:rPr>
        <w:t>15.</w:t>
      </w:r>
      <w:r>
        <w:rPr>
          <w:rFonts w:ascii="宋体" w:hAnsi="宋体" w:cs="宋体"/>
          <w:color w:val="auto"/>
          <w:sz w:val="24"/>
          <w:lang w:eastAsia="zh-CN"/>
        </w:rPr>
        <w:t>1</w:t>
      </w:r>
      <w:r>
        <w:rPr>
          <w:rFonts w:hint="eastAsia" w:ascii="宋体" w:hAnsi="宋体" w:cs="宋体"/>
          <w:color w:val="auto"/>
          <w:sz w:val="24"/>
          <w:lang w:eastAsia="zh-CN"/>
        </w:rPr>
        <w:t>缺陷责任期</w:t>
      </w:r>
      <w:bookmarkEnd w:id="208"/>
      <w:bookmarkEnd w:id="209"/>
    </w:p>
    <w:p w14:paraId="178DEE1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缺陷责任期的具体期限：</w:t>
      </w:r>
      <w:r>
        <w:rPr>
          <w:rFonts w:hint="eastAsia" w:ascii="宋体" w:hAnsi="宋体" w:cs="宋体"/>
          <w:color w:val="auto"/>
          <w:sz w:val="24"/>
          <w:u w:val="single"/>
          <w:lang w:eastAsia="zh-CN"/>
        </w:rPr>
        <w:t>自实际竣工验收合格日期起24个月</w:t>
      </w:r>
      <w:r>
        <w:rPr>
          <w:rFonts w:hint="eastAsia" w:ascii="宋体" w:hAnsi="宋体" w:cs="宋体"/>
          <w:color w:val="auto"/>
          <w:sz w:val="24"/>
          <w:lang w:eastAsia="zh-CN"/>
        </w:rPr>
        <w:t>。</w:t>
      </w:r>
    </w:p>
    <w:p w14:paraId="3AF39610">
      <w:pPr>
        <w:spacing w:line="440" w:lineRule="exact"/>
        <w:ind w:firstLine="480" w:firstLineChars="200"/>
        <w:rPr>
          <w:rFonts w:ascii="宋体" w:hAnsi="宋体" w:cs="宋体"/>
          <w:color w:val="auto"/>
          <w:sz w:val="24"/>
          <w:lang w:eastAsia="zh-CN"/>
        </w:rPr>
      </w:pPr>
      <w:bookmarkStart w:id="210" w:name="_Toc20837"/>
      <w:bookmarkStart w:id="211" w:name="_Toc448911944"/>
      <w:r>
        <w:rPr>
          <w:rFonts w:hint="eastAsia" w:ascii="宋体" w:hAnsi="宋体" w:cs="宋体"/>
          <w:color w:val="auto"/>
          <w:sz w:val="24"/>
          <w:lang w:eastAsia="zh-CN"/>
        </w:rPr>
        <w:t>15.</w:t>
      </w:r>
      <w:r>
        <w:rPr>
          <w:rFonts w:ascii="宋体" w:hAnsi="宋体" w:cs="宋体"/>
          <w:color w:val="auto"/>
          <w:sz w:val="24"/>
          <w:lang w:eastAsia="zh-CN"/>
        </w:rPr>
        <w:t>2</w:t>
      </w:r>
      <w:r>
        <w:rPr>
          <w:rFonts w:hint="eastAsia" w:ascii="宋体" w:hAnsi="宋体" w:cs="宋体"/>
          <w:color w:val="auto"/>
          <w:sz w:val="24"/>
          <w:lang w:eastAsia="zh-CN"/>
        </w:rPr>
        <w:t xml:space="preserve"> 质量保证金</w:t>
      </w:r>
      <w:bookmarkEnd w:id="210"/>
      <w:bookmarkEnd w:id="211"/>
    </w:p>
    <w:p w14:paraId="2DD0B60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关于是否扣留质量保证金的约定：</w:t>
      </w:r>
      <w:r>
        <w:rPr>
          <w:rFonts w:hint="eastAsia" w:cs="宋体" w:asciiTheme="minorEastAsia" w:hAnsiTheme="minorEastAsia" w:eastAsiaTheme="minorEastAsia"/>
          <w:color w:val="auto"/>
          <w:sz w:val="24"/>
          <w:u w:val="single"/>
          <w:lang w:eastAsia="zh-CN"/>
        </w:rPr>
        <w:t>是</w:t>
      </w:r>
      <w:r>
        <w:rPr>
          <w:rFonts w:hint="eastAsia" w:ascii="宋体" w:hAnsi="宋体" w:cs="宋体"/>
          <w:color w:val="auto"/>
          <w:sz w:val="24"/>
          <w:lang w:eastAsia="zh-CN"/>
        </w:rPr>
        <w:t>。</w:t>
      </w:r>
    </w:p>
    <w:p w14:paraId="3AE34E8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15.</w:t>
      </w:r>
      <w:r>
        <w:rPr>
          <w:rFonts w:ascii="宋体" w:hAnsi="宋体" w:cs="宋体"/>
          <w:color w:val="auto"/>
          <w:sz w:val="24"/>
          <w:lang w:eastAsia="zh-CN"/>
        </w:rPr>
        <w:t>2</w:t>
      </w:r>
      <w:r>
        <w:rPr>
          <w:rFonts w:hint="eastAsia" w:ascii="宋体" w:hAnsi="宋体" w:cs="宋体"/>
          <w:color w:val="auto"/>
          <w:sz w:val="24"/>
          <w:lang w:eastAsia="zh-CN"/>
        </w:rPr>
        <w:t>.1 承包人提供质量保证金的方式</w:t>
      </w:r>
    </w:p>
    <w:p w14:paraId="3D488F2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质量保证金采用以下第</w:t>
      </w:r>
      <w:r>
        <w:rPr>
          <w:rFonts w:hint="eastAsia" w:ascii="宋体" w:hAnsi="宋体" w:cs="宋体"/>
          <w:color w:val="auto"/>
          <w:sz w:val="24"/>
          <w:u w:val="single"/>
          <w:lang w:eastAsia="zh-CN"/>
        </w:rPr>
        <w:t>（3）</w:t>
      </w:r>
      <w:r>
        <w:rPr>
          <w:rFonts w:hint="eastAsia" w:ascii="宋体" w:hAnsi="宋体" w:cs="宋体"/>
          <w:color w:val="auto"/>
          <w:sz w:val="24"/>
          <w:lang w:eastAsia="zh-CN"/>
        </w:rPr>
        <w:t>种方式：</w:t>
      </w:r>
    </w:p>
    <w:p w14:paraId="23A8732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质量保证金保函，（银行保函、电子保函、保证保险保函、工程担保保函，工程担保保证人应将出具的保函相关信息录入“广西建筑市场监管云”平台，http://gxjzsc.caihcloud.com，以实现保函查询及验真功能。），保证金额为：工程价款结算总额的3%；</w:t>
      </w:r>
    </w:p>
    <w:p w14:paraId="1057856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发包人按工程价款结算总额的3%（不得超过3%）预留工程质量保证金，待缺陷责任期满后双方确认无质量返修问题后，乙方书面提出退还申请，经甲方确认无误后10个工作日内一次性退还质量保证金给乙方，是否付息及利息计算方式为：无息；</w:t>
      </w:r>
    </w:p>
    <w:p w14:paraId="08A5842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（3）其他方式：</w:t>
      </w:r>
      <w:r>
        <w:rPr>
          <w:rFonts w:hint="eastAsia" w:ascii="宋体" w:hAnsi="宋体" w:eastAsia="宋体" w:cs="宋体"/>
          <w:color w:val="auto"/>
          <w:sz w:val="24"/>
          <w:lang w:eastAsia="zh-CN"/>
        </w:rPr>
        <w:t>承包人需交纳经审定合格后工程结算价款总额的</w:t>
      </w:r>
      <w:r>
        <w:rPr>
          <w:rFonts w:ascii="宋体" w:hAnsi="宋体" w:cs="宋体"/>
          <w:color w:val="auto"/>
          <w:sz w:val="24"/>
          <w:lang w:eastAsia="zh-CN"/>
        </w:rPr>
        <w:t>3%</w:t>
      </w:r>
      <w:r>
        <w:rPr>
          <w:rFonts w:hint="eastAsia" w:ascii="宋体" w:hAnsi="宋体" w:eastAsia="宋体" w:cs="宋体"/>
          <w:color w:val="auto"/>
          <w:sz w:val="24"/>
          <w:lang w:eastAsia="zh-CN"/>
        </w:rPr>
        <w:t>作为质量保证金，</w:t>
      </w:r>
      <w:r>
        <w:rPr>
          <w:rFonts w:hint="eastAsia" w:ascii="宋体" w:hAnsi="宋体" w:cs="宋体"/>
          <w:color w:val="auto"/>
          <w:sz w:val="24"/>
          <w:lang w:eastAsia="zh-CN"/>
        </w:rPr>
        <w:t>在申请最后一笔合同款项前通过银行转账等方式支付。</w:t>
      </w:r>
    </w:p>
    <w:p w14:paraId="78B54B1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关于质量保证金的补充约定：</w:t>
      </w:r>
      <w:r>
        <w:rPr>
          <w:rFonts w:hint="eastAsia" w:ascii="宋体" w:hAnsi="宋体" w:cs="宋体"/>
          <w:color w:val="auto"/>
          <w:sz w:val="24"/>
          <w:u w:val="single"/>
          <w:lang w:eastAsia="zh-CN"/>
        </w:rPr>
        <w:t>/</w:t>
      </w:r>
      <w:r>
        <w:rPr>
          <w:rFonts w:hint="eastAsia" w:ascii="宋体" w:hAnsi="宋体" w:cs="宋体"/>
          <w:color w:val="auto"/>
          <w:sz w:val="24"/>
          <w:lang w:eastAsia="zh-CN"/>
        </w:rPr>
        <w:t>。</w:t>
      </w:r>
    </w:p>
    <w:p w14:paraId="5E0FEE81">
      <w:pPr>
        <w:spacing w:line="440" w:lineRule="exact"/>
        <w:ind w:firstLine="480" w:firstLineChars="200"/>
        <w:rPr>
          <w:rFonts w:ascii="宋体" w:hAnsi="宋体" w:cs="宋体"/>
          <w:color w:val="auto"/>
          <w:sz w:val="24"/>
          <w:lang w:eastAsia="zh-CN"/>
        </w:rPr>
      </w:pPr>
      <w:bookmarkStart w:id="212" w:name="_Toc448911945"/>
      <w:bookmarkStart w:id="213" w:name="_Toc7062"/>
      <w:r>
        <w:rPr>
          <w:rFonts w:hint="eastAsia" w:ascii="宋体" w:hAnsi="宋体" w:cs="宋体"/>
          <w:color w:val="auto"/>
          <w:sz w:val="24"/>
          <w:lang w:eastAsia="zh-CN"/>
        </w:rPr>
        <w:t>15.3保修</w:t>
      </w:r>
      <w:bookmarkEnd w:id="212"/>
      <w:bookmarkEnd w:id="213"/>
    </w:p>
    <w:p w14:paraId="243DA9A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15.3.1 保修责任</w:t>
      </w:r>
    </w:p>
    <w:p w14:paraId="6CA2168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工程保修期为：</w:t>
      </w:r>
      <w:r>
        <w:rPr>
          <w:rFonts w:hint="eastAsia" w:ascii="宋体" w:hAnsi="宋体" w:cs="宋体"/>
          <w:color w:val="auto"/>
          <w:sz w:val="24"/>
          <w:u w:val="single"/>
          <w:lang w:eastAsia="zh-CN"/>
        </w:rPr>
        <w:t>质保期为2年（其中防水工程质保期5年），质保期自工程验收合格之日起计。工程</w:t>
      </w:r>
      <w:r>
        <w:rPr>
          <w:rFonts w:hint="eastAsia" w:ascii="宋体" w:hAnsi="宋体" w:cs="宋体"/>
          <w:color w:val="auto"/>
          <w:sz w:val="24"/>
          <w:u w:val="single"/>
          <w:lang w:eastAsia="zh"/>
        </w:rPr>
        <w:t>质量</w:t>
      </w:r>
      <w:r>
        <w:rPr>
          <w:rFonts w:hint="eastAsia" w:ascii="宋体" w:hAnsi="宋体" w:cs="宋体"/>
          <w:color w:val="auto"/>
          <w:sz w:val="24"/>
          <w:u w:val="single"/>
          <w:lang w:eastAsia="zh-CN"/>
        </w:rPr>
        <w:t>保修书具体内容见</w:t>
      </w:r>
      <w:r>
        <w:rPr>
          <w:rFonts w:hint="eastAsia" w:ascii="宋体" w:hAnsi="宋体" w:cs="宋体"/>
          <w:color w:val="auto"/>
          <w:sz w:val="24"/>
          <w:u w:val="single"/>
          <w:lang w:eastAsia="zh"/>
        </w:rPr>
        <w:t>第六章合同文本的</w:t>
      </w:r>
      <w:r>
        <w:rPr>
          <w:rFonts w:hint="eastAsia" w:ascii="宋体" w:hAnsi="宋体" w:cs="宋体"/>
          <w:color w:val="auto"/>
          <w:sz w:val="24"/>
          <w:u w:val="single"/>
          <w:lang w:eastAsia="zh-CN"/>
        </w:rPr>
        <w:t>附件</w:t>
      </w:r>
      <w:r>
        <w:rPr>
          <w:rFonts w:hint="eastAsia" w:ascii="宋体" w:hAnsi="宋体" w:cs="宋体"/>
          <w:color w:val="auto"/>
          <w:sz w:val="24"/>
          <w:lang w:eastAsia="zh-CN"/>
        </w:rPr>
        <w:t>。</w:t>
      </w:r>
    </w:p>
    <w:p w14:paraId="21470EF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15.3.</w:t>
      </w:r>
      <w:r>
        <w:rPr>
          <w:rFonts w:ascii="宋体" w:hAnsi="宋体" w:cs="宋体"/>
          <w:color w:val="auto"/>
          <w:sz w:val="24"/>
          <w:lang w:eastAsia="zh-CN"/>
        </w:rPr>
        <w:t>2</w:t>
      </w:r>
      <w:r>
        <w:rPr>
          <w:rFonts w:hint="eastAsia" w:ascii="宋体" w:hAnsi="宋体" w:cs="宋体"/>
          <w:color w:val="auto"/>
          <w:sz w:val="24"/>
          <w:lang w:eastAsia="zh-CN"/>
        </w:rPr>
        <w:t xml:space="preserve"> 修复通知</w:t>
      </w:r>
    </w:p>
    <w:p w14:paraId="3E16C09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承包人收到保修通知并到达工程现场的合理时间：按质量保修书执行。</w:t>
      </w:r>
      <w:bookmarkStart w:id="214" w:name="_Toc24681"/>
      <w:bookmarkStart w:id="215" w:name="_Toc448911946"/>
      <w:bookmarkStart w:id="216" w:name="_Toc351203648"/>
      <w:bookmarkStart w:id="217" w:name="_Toc5647"/>
      <w:bookmarkStart w:id="218" w:name="_Toc13445"/>
      <w:bookmarkStart w:id="219" w:name="_Toc20105"/>
      <w:bookmarkStart w:id="220" w:name="_Toc4218"/>
      <w:bookmarkStart w:id="221" w:name="_Toc24491"/>
      <w:bookmarkStart w:id="222" w:name="_Toc28588"/>
      <w:bookmarkStart w:id="223" w:name="_Toc8923"/>
      <w:bookmarkStart w:id="224" w:name="_Toc27806"/>
      <w:bookmarkStart w:id="225" w:name="_Toc16507"/>
    </w:p>
    <w:p w14:paraId="09E697E1">
      <w:pPr>
        <w:spacing w:line="440" w:lineRule="exact"/>
        <w:ind w:firstLine="480" w:firstLineChars="200"/>
        <w:outlineLvl w:val="3"/>
        <w:rPr>
          <w:rFonts w:ascii="宋体" w:hAnsi="宋体" w:cs="宋体"/>
          <w:b/>
          <w:bCs/>
          <w:color w:val="auto"/>
          <w:sz w:val="24"/>
          <w:lang w:eastAsia="zh-CN"/>
        </w:rPr>
      </w:pPr>
      <w:r>
        <w:rPr>
          <w:rFonts w:hint="eastAsia" w:ascii="宋体" w:hAnsi="宋体" w:cs="宋体"/>
          <w:b/>
          <w:bCs/>
          <w:color w:val="auto"/>
          <w:sz w:val="24"/>
          <w:lang w:eastAsia="zh-CN"/>
        </w:rPr>
        <w:t>16.违约</w:t>
      </w:r>
      <w:bookmarkEnd w:id="214"/>
      <w:bookmarkEnd w:id="215"/>
      <w:bookmarkEnd w:id="216"/>
      <w:bookmarkEnd w:id="217"/>
      <w:bookmarkEnd w:id="218"/>
      <w:bookmarkEnd w:id="219"/>
      <w:bookmarkEnd w:id="220"/>
      <w:bookmarkEnd w:id="221"/>
      <w:bookmarkEnd w:id="222"/>
      <w:bookmarkEnd w:id="223"/>
      <w:bookmarkEnd w:id="224"/>
      <w:bookmarkEnd w:id="225"/>
    </w:p>
    <w:p w14:paraId="6E5D495C">
      <w:pPr>
        <w:spacing w:line="440" w:lineRule="exact"/>
        <w:ind w:firstLine="480" w:firstLineChars="200"/>
        <w:rPr>
          <w:rFonts w:ascii="宋体" w:hAnsi="宋体" w:cs="宋体"/>
          <w:color w:val="auto"/>
          <w:sz w:val="24"/>
          <w:lang w:eastAsia="zh-CN"/>
        </w:rPr>
      </w:pPr>
      <w:bookmarkStart w:id="226" w:name="_Toc20258"/>
      <w:bookmarkStart w:id="227" w:name="_Toc448911947"/>
      <w:r>
        <w:rPr>
          <w:rFonts w:hint="eastAsia" w:ascii="宋体" w:hAnsi="宋体" w:cs="宋体"/>
          <w:color w:val="auto"/>
          <w:sz w:val="24"/>
          <w:lang w:eastAsia="zh-CN"/>
        </w:rPr>
        <w:t>16.1 发包人违约</w:t>
      </w:r>
      <w:bookmarkEnd w:id="226"/>
      <w:bookmarkEnd w:id="227"/>
    </w:p>
    <w:p w14:paraId="0BD4383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16.1.1发包人违约的情形</w:t>
      </w:r>
    </w:p>
    <w:p w14:paraId="677DA87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发包人违约的其他情形：</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5AB4BB3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16.1.2 发包人违约的责任</w:t>
      </w:r>
    </w:p>
    <w:p w14:paraId="627E181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发包人违约责任的承担方式和计算方法：</w:t>
      </w:r>
    </w:p>
    <w:p w14:paraId="1A6F53F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（1）因发包人原因未能在计划开工日期前7日内下达开工通知的违约责任：</w:t>
      </w:r>
      <w:r>
        <w:rPr>
          <w:rFonts w:ascii="宋体" w:hAnsi="宋体" w:cs="宋体"/>
          <w:color w:val="auto"/>
          <w:sz w:val="24"/>
          <w:u w:val="single"/>
          <w:lang w:eastAsia="zh-CN"/>
        </w:rPr>
        <w:t xml:space="preserve">  </w:t>
      </w:r>
      <w:r>
        <w:rPr>
          <w:rFonts w:hint="eastAsia" w:ascii="宋体" w:hAnsi="宋体" w:cs="宋体"/>
          <w:color w:val="auto"/>
          <w:sz w:val="24"/>
          <w:u w:val="single"/>
          <w:lang w:eastAsia="zh"/>
        </w:rPr>
        <w:t>无</w:t>
      </w:r>
      <w:r>
        <w:rPr>
          <w:rFonts w:hint="eastAsia" w:ascii="宋体" w:hAnsi="宋体" w:cs="宋体"/>
          <w:color w:val="auto"/>
          <w:sz w:val="24"/>
          <w:lang w:eastAsia="zh-CN"/>
        </w:rPr>
        <w:t>。</w:t>
      </w:r>
    </w:p>
    <w:p w14:paraId="3BF61A1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（2）因发包人原因未能按合同约定支付合同价款的违约责任：</w:t>
      </w:r>
      <w:r>
        <w:rPr>
          <w:rFonts w:hint="eastAsia" w:ascii="宋体" w:hAnsi="宋体" w:cs="宋体"/>
          <w:color w:val="auto"/>
          <w:sz w:val="24"/>
          <w:u w:val="single"/>
          <w:lang w:eastAsia="zh"/>
        </w:rPr>
        <w:t>无</w:t>
      </w:r>
      <w:r>
        <w:rPr>
          <w:rFonts w:hint="eastAsia" w:ascii="宋体" w:hAnsi="宋体" w:cs="宋体"/>
          <w:color w:val="auto"/>
          <w:sz w:val="24"/>
          <w:lang w:eastAsia="zh-CN"/>
        </w:rPr>
        <w:t>。</w:t>
      </w:r>
    </w:p>
    <w:p w14:paraId="6B5447B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（3）发包人违反第10.1款〔变更的范围〕第（2）项约定，自行实施被取消的工作或转由他人实施的违约责任：</w:t>
      </w:r>
      <w:r>
        <w:rPr>
          <w:rFonts w:hint="eastAsia" w:ascii="宋体" w:hAnsi="宋体" w:cs="宋体"/>
          <w:color w:val="auto"/>
          <w:sz w:val="24"/>
          <w:u w:val="single"/>
          <w:lang w:eastAsia="zh-CN"/>
        </w:rPr>
        <w:t>无</w:t>
      </w:r>
      <w:r>
        <w:rPr>
          <w:rFonts w:hint="eastAsia" w:ascii="宋体" w:hAnsi="宋体" w:cs="宋体"/>
          <w:color w:val="auto"/>
          <w:sz w:val="24"/>
          <w:lang w:eastAsia="zh-CN"/>
        </w:rPr>
        <w:t>。</w:t>
      </w:r>
    </w:p>
    <w:p w14:paraId="1B4F088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（4）发包人提供的材料、工程设备的规格、数量或质量不符合合同约定，或因发包人原因导致交货日期延误或交货地点变更等情况的违约责任：</w:t>
      </w:r>
      <w:r>
        <w:rPr>
          <w:rFonts w:hint="eastAsia" w:ascii="宋体" w:hAnsi="宋体" w:cs="宋体"/>
          <w:color w:val="auto"/>
          <w:sz w:val="24"/>
          <w:u w:val="single"/>
          <w:lang w:eastAsia="zh-CN"/>
        </w:rPr>
        <w:t>无。</w:t>
      </w:r>
    </w:p>
    <w:p w14:paraId="4206D19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（5）因发包人违反合同约定造成暂停施工的违约责任：</w:t>
      </w:r>
      <w:r>
        <w:rPr>
          <w:rFonts w:hint="eastAsia" w:ascii="宋体" w:hAnsi="宋体" w:cs="宋体"/>
          <w:color w:val="auto"/>
          <w:sz w:val="24"/>
          <w:u w:val="single"/>
          <w:lang w:eastAsia="zh-CN"/>
        </w:rPr>
        <w:t>无。</w:t>
      </w:r>
    </w:p>
    <w:p w14:paraId="1AA2C68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（6）其他：</w:t>
      </w:r>
      <w:r>
        <w:rPr>
          <w:rFonts w:hint="eastAsia" w:ascii="宋体" w:hAnsi="宋体" w:cs="宋体"/>
          <w:color w:val="auto"/>
          <w:sz w:val="24"/>
          <w:lang w:eastAsia="zh"/>
        </w:rPr>
        <w:t>/</w:t>
      </w:r>
      <w:r>
        <w:rPr>
          <w:rFonts w:hint="eastAsia" w:ascii="宋体" w:hAnsi="宋体" w:cs="宋体"/>
          <w:color w:val="auto"/>
          <w:sz w:val="24"/>
          <w:lang w:eastAsia="zh-CN"/>
        </w:rPr>
        <w:t>。</w:t>
      </w:r>
    </w:p>
    <w:p w14:paraId="71A6DF83">
      <w:pPr>
        <w:spacing w:line="440" w:lineRule="exact"/>
        <w:ind w:firstLine="480" w:firstLineChars="200"/>
        <w:rPr>
          <w:rFonts w:ascii="宋体" w:hAnsi="宋体" w:cs="宋体"/>
          <w:color w:val="auto"/>
          <w:sz w:val="24"/>
          <w:lang w:eastAsia="zh-CN"/>
        </w:rPr>
      </w:pPr>
      <w:r>
        <w:rPr>
          <w:rFonts w:hint="eastAsia" w:ascii="宋体" w:hAnsi="宋体" w:cs="宋体"/>
          <w:b/>
          <w:bCs/>
          <w:color w:val="auto"/>
          <w:sz w:val="24"/>
          <w:lang w:eastAsia="zh-CN"/>
        </w:rPr>
        <w:t>16.2 承包人违约</w:t>
      </w:r>
    </w:p>
    <w:p w14:paraId="29D9A6D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16.2.1 承包人违约的情形</w:t>
      </w:r>
    </w:p>
    <w:p w14:paraId="1DE16E1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承包人违约的其他情形：承包人有违反相关法律法规、行业规章制度等规定的，按规定给予处罚 。</w:t>
      </w:r>
    </w:p>
    <w:p w14:paraId="6C48BA0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16.2.2承包人违约的责任</w:t>
      </w:r>
    </w:p>
    <w:p w14:paraId="3D1654D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承包人违约责任的承担方式和计算方法：</w:t>
      </w:r>
    </w:p>
    <w:p w14:paraId="1CC0DCE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w:t>
      </w:r>
      <w:bookmarkStart w:id="228" w:name="auto_fouce_37"/>
      <w:r>
        <w:rPr>
          <w:rFonts w:hint="eastAsia" w:ascii="宋体" w:hAnsi="宋体" w:cs="宋体"/>
          <w:color w:val="auto"/>
          <w:sz w:val="24"/>
          <w:lang w:eastAsia="zh-CN"/>
        </w:rPr>
        <w:t>承包人未按本合同</w:t>
      </w:r>
      <w:r>
        <w:rPr>
          <w:rFonts w:hint="eastAsia" w:ascii="宋体" w:hAnsi="宋体" w:cs="宋体"/>
          <w:b/>
          <w:bCs/>
          <w:color w:val="auto"/>
          <w:sz w:val="24"/>
          <w:lang w:eastAsia="zh-CN"/>
        </w:rPr>
        <w:t>通用条款</w:t>
      </w:r>
      <w:r>
        <w:rPr>
          <w:rFonts w:hint="eastAsia" w:ascii="宋体" w:hAnsi="宋体" w:cs="宋体"/>
          <w:color w:val="auto"/>
          <w:sz w:val="24"/>
          <w:lang w:eastAsia="zh-CN"/>
        </w:rPr>
        <w:t>第16.2.1（2）、（3）项内容完成的，承包人须无条件返工处理，修复至工程质量要求并承担相关费用，并在发包人规定的时间内完成返工，否则发包人有权扣除该分项工程10%的工程款作为违约金。承包人未在发包人规定的时间内完成返工，逾期超过</w:t>
      </w:r>
      <w:r>
        <w:rPr>
          <w:rFonts w:ascii="宋体" w:hAnsi="宋体" w:cs="宋体"/>
          <w:color w:val="auto"/>
          <w:sz w:val="24"/>
          <w:lang w:eastAsia="zh-CN"/>
        </w:rPr>
        <w:t>15</w:t>
      </w:r>
      <w:r>
        <w:rPr>
          <w:rFonts w:hint="eastAsia" w:ascii="宋体" w:hAnsi="宋体" w:cs="宋体"/>
          <w:color w:val="auto"/>
          <w:sz w:val="24"/>
          <w:lang w:eastAsia="zh-CN"/>
        </w:rPr>
        <w:t>天的，发包人有权解除合同，发包人将扣除承包人全部履约保证金并要求承包人支付合同暂计总金额的30%作为违约金，并由承包人承担由此给发包人造成的全部损失。</w:t>
      </w:r>
      <w:bookmarkEnd w:id="228"/>
    </w:p>
    <w:p w14:paraId="2DE6360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（2）承包人有本合同</w:t>
      </w:r>
      <w:r>
        <w:rPr>
          <w:rFonts w:hint="eastAsia" w:ascii="宋体" w:hAnsi="宋体" w:cs="宋体"/>
          <w:b/>
          <w:bCs/>
          <w:color w:val="auto"/>
          <w:sz w:val="24"/>
          <w:lang w:eastAsia="zh-CN"/>
        </w:rPr>
        <w:t>通用条款</w:t>
      </w:r>
      <w:r>
        <w:rPr>
          <w:rFonts w:hint="eastAsia" w:ascii="宋体" w:hAnsi="宋体" w:cs="宋体"/>
          <w:color w:val="auto"/>
          <w:sz w:val="24"/>
          <w:lang w:eastAsia="zh-CN"/>
        </w:rPr>
        <w:t>第16.2.1（6）条情形的，或经监理人检验认为修复质量不合格而承包人拒绝再进行修补的，发包人将扣除承包人全部质量保证金或履约保证金。承包人拒绝修补，逾期超过15天的，发包人有权解除合同，要求承包人支付签约合同总价的30%作为违约金，并由承包人承担由此给发包人造成的全部损失。</w:t>
      </w:r>
    </w:p>
    <w:p w14:paraId="73B343F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（3）承包人有本</w:t>
      </w:r>
      <w:r>
        <w:rPr>
          <w:rFonts w:hint="eastAsia" w:ascii="宋体" w:hAnsi="宋体" w:cs="宋体"/>
          <w:b/>
          <w:bCs/>
          <w:color w:val="auto"/>
          <w:sz w:val="24"/>
          <w:lang w:eastAsia="zh-CN"/>
        </w:rPr>
        <w:t>专用合同条款</w:t>
      </w:r>
      <w:r>
        <w:rPr>
          <w:rFonts w:hint="eastAsia" w:ascii="宋体" w:hAnsi="宋体" w:cs="宋体"/>
          <w:color w:val="auto"/>
          <w:sz w:val="24"/>
          <w:lang w:eastAsia="zh-CN"/>
        </w:rPr>
        <w:t>3.2、3.3条约定违约情形的，发包人有权要求承包人支付违约金。违约金金额发包人有权直接在承包人的履约保证金及工程款内直接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w:t>
      </w:r>
    </w:p>
    <w:p w14:paraId="3F42647E">
      <w:pPr>
        <w:spacing w:line="440" w:lineRule="exact"/>
        <w:rPr>
          <w:rFonts w:ascii="宋体" w:hAnsi="宋体" w:cs="宋体"/>
          <w:color w:val="auto"/>
          <w:sz w:val="24"/>
          <w:lang w:eastAsia="zh-CN"/>
        </w:rPr>
      </w:pPr>
      <w:r>
        <w:rPr>
          <w:rFonts w:hint="eastAsia" w:ascii="宋体" w:hAnsi="宋体" w:cs="宋体"/>
          <w:color w:val="auto"/>
          <w:sz w:val="24"/>
          <w:lang w:eastAsia="zh"/>
        </w:rPr>
        <w:t xml:space="preserve">   </w:t>
      </w:r>
      <w:r>
        <w:rPr>
          <w:rFonts w:hint="eastAsia" w:ascii="宋体" w:hAnsi="宋体" w:cs="宋体"/>
          <w:color w:val="auto"/>
          <w:sz w:val="24"/>
          <w:lang w:eastAsia="zh-CN"/>
        </w:rPr>
        <w:t>（4）承包人提供的不合格材料或工程设备，监理人或发包人有权拒绝，并要求承包人立即进行更换。如承包人不及时采取措施纠正，则在指令下达后十五天下发扣款通知书，承包人须向发包人支付5000元/次违约金，并承担上述违约给发包人造成的一切损失。10个工作日内无法更换不合格材料的，发包人有权单方解除合同，并要求承包人赔偿发包人损失并承担其他相关法律责任。</w:t>
      </w:r>
    </w:p>
    <w:p w14:paraId="71161DFF">
      <w:pPr>
        <w:pStyle w:val="8"/>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5）因承包人原因造成工期延误，逾期竣工违约金的计算方法为：承包人不能按合同约定的时间竣工，承包人应承担违约责任。应向发包人支付误期违约金（签约合同价格（扣除暂列金、暂估价及甲供材）的1‰/日），误期时间从合同约定竣工日期起直到全部工程竣工验收各方签章日期之间的天数（扣除发包人批准顺延的工期）。发包人可从应向承包人支付的任何金额中扣除此项违约金或以其他方式收回此款，此违约金的支付并不能解除承包人应完成工程的责任或合同规定的其他责任。工期延误超过30天，发包人有权单方解除合同，并要求承包人向发包人支付签约合同总价的</w:t>
      </w:r>
      <w:r>
        <w:rPr>
          <w:rFonts w:ascii="宋体" w:hAnsi="宋体" w:cs="宋体"/>
          <w:color w:val="auto"/>
          <w:sz w:val="24"/>
          <w:lang w:eastAsia="zh-CN"/>
        </w:rPr>
        <w:t>30</w:t>
      </w:r>
      <w:r>
        <w:rPr>
          <w:rFonts w:hint="eastAsia" w:ascii="宋体" w:hAnsi="宋体" w:cs="宋体"/>
          <w:color w:val="auto"/>
          <w:sz w:val="24"/>
          <w:lang w:eastAsia="zh-CN"/>
        </w:rPr>
        <w:t>%作为违约金，同时承包人赔偿发包人全部损失并承担其他相关法律责任。</w:t>
      </w:r>
    </w:p>
    <w:p w14:paraId="7889B2E0">
      <w:pPr>
        <w:pStyle w:val="8"/>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w:t>
      </w:r>
      <w:bookmarkStart w:id="229" w:name="auto_fouce_38"/>
      <w:r>
        <w:rPr>
          <w:rFonts w:hint="eastAsia" w:ascii="宋体" w:hAnsi="宋体" w:cs="宋体"/>
          <w:color w:val="auto"/>
          <w:sz w:val="24"/>
          <w:lang w:eastAsia="zh-CN"/>
        </w:rPr>
        <w:t>承包人存在转包、违法分包、工期延误超30天、工程质量不合格等违约责任。如出现以上情形的，发包人有权没收部分或全部履约保证金，履约保证金不足以赔偿损失的，由承包人另行赔偿，赔偿范围包括但不限于甲方为完成剩余工程所增加的费用、甲方遭受的损失等。</w:t>
      </w:r>
      <w:bookmarkEnd w:id="229"/>
    </w:p>
    <w:p w14:paraId="55A0234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16.2.3 因承包人违约解除合同</w:t>
      </w:r>
    </w:p>
    <w:p w14:paraId="7B771869">
      <w:pPr>
        <w:spacing w:line="440" w:lineRule="exact"/>
        <w:ind w:firstLine="480" w:firstLineChars="200"/>
        <w:rPr>
          <w:rFonts w:hint="eastAsia" w:ascii="宋体" w:hAnsi="宋体" w:eastAsia="宋体" w:cs="宋体"/>
          <w:color w:val="auto"/>
          <w:sz w:val="24"/>
          <w:lang w:eastAsia="zh-CN"/>
        </w:rPr>
      </w:pPr>
      <w:bookmarkStart w:id="230" w:name="auto_fouce_39"/>
      <w:r>
        <w:rPr>
          <w:rFonts w:hint="eastAsia" w:ascii="宋体" w:hAnsi="宋体" w:cs="宋体"/>
          <w:color w:val="auto"/>
          <w:sz w:val="24"/>
          <w:lang w:eastAsia="zh-CN"/>
        </w:rPr>
        <w:t>关于承包人违约解除合同的特别约定：</w:t>
      </w:r>
      <w:r>
        <w:rPr>
          <w:rFonts w:hint="eastAsia" w:ascii="宋体" w:hAnsi="宋体" w:cs="宋体"/>
          <w:color w:val="auto"/>
          <w:sz w:val="24"/>
          <w:u w:val="single"/>
          <w:lang w:eastAsia="zh-CN"/>
        </w:rPr>
        <w:t>承包人有违反以下情况之一的，发包人有权解除合同，扣除承包人全部履约保证金，同时承包人还应向发包人支付合同暂计总金额的</w:t>
      </w:r>
      <w:r>
        <w:rPr>
          <w:rFonts w:hint="eastAsia" w:ascii="宋体" w:hAnsi="宋体" w:cs="宋体"/>
          <w:color w:val="auto"/>
          <w:sz w:val="24"/>
          <w:u w:val="single"/>
          <w:lang w:eastAsia="zh"/>
        </w:rPr>
        <w:t>3</w:t>
      </w:r>
      <w:r>
        <w:rPr>
          <w:rFonts w:hint="eastAsia" w:ascii="宋体" w:hAnsi="宋体" w:cs="宋体"/>
          <w:color w:val="auto"/>
          <w:sz w:val="24"/>
          <w:u w:val="single"/>
          <w:lang w:eastAsia="zh-CN"/>
        </w:rPr>
        <w:t>0%</w:t>
      </w:r>
      <w:r>
        <w:rPr>
          <w:rFonts w:hint="eastAsia" w:ascii="宋体" w:hAnsi="宋体" w:cs="宋体"/>
          <w:color w:val="auto"/>
          <w:sz w:val="24"/>
          <w:u w:val="single"/>
          <w:lang w:eastAsia="zh"/>
        </w:rPr>
        <w:t>支付</w:t>
      </w:r>
      <w:r>
        <w:rPr>
          <w:rFonts w:hint="eastAsia" w:ascii="宋体" w:hAnsi="宋体" w:cs="宋体"/>
          <w:color w:val="auto"/>
          <w:sz w:val="24"/>
          <w:u w:val="single"/>
          <w:lang w:eastAsia="zh-CN"/>
        </w:rPr>
        <w:t>违约金，并赔偿由此给发包人造成的全部损失，该损失包括但不限于发包人为完成剩余工程所增加的费用、项目管理费、因工期延误导致的第三方索赔等</w:t>
      </w:r>
      <w:r>
        <w:rPr>
          <w:rFonts w:hint="eastAsia" w:ascii="宋体" w:hAnsi="宋体" w:cs="宋体"/>
          <w:color w:val="auto"/>
          <w:sz w:val="24"/>
          <w:lang w:eastAsia="zh-CN"/>
        </w:rPr>
        <w:t>。该违约金与本合同其他条款约定的违约金分别计算，甲方有权同时主张。</w:t>
      </w:r>
      <w:bookmarkEnd w:id="230"/>
    </w:p>
    <w:p w14:paraId="22F0736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（1）承包人无正当理由不按开工通知的要求及时进场组织施工和不按签订协议书时商定的进度计划有效地开展施工准备，造成工期延误的；</w:t>
      </w:r>
    </w:p>
    <w:p w14:paraId="7D86EDD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（2）承包人违反本合同通用条款第3.5条规定私自将合同或合同的任何部分或任何权利转让给其他人，或私自将工程或工程的一部分分包出去的；</w:t>
      </w:r>
    </w:p>
    <w:p w14:paraId="3C5EFAE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（3）未经监理人批准，承包人私自将已按响应文件承诺进入工地的工程设备、施工设备、临时工程或材料撤离工地的；</w:t>
      </w:r>
    </w:p>
    <w:p w14:paraId="22CCCAA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（4）由于承包人原因拒绝按合同进度计划及时完成合同规定的工程，而又未采取有效措施赶上进度，造成工期严重延误的；</w:t>
      </w:r>
    </w:p>
    <w:p w14:paraId="25868AB6">
      <w:pPr>
        <w:kinsoku/>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（5）承包人否认合同有效或拒绝履行合同规定的承包人义务，或由于法律、财务等原因导致承包人无法继续履行或实质上已停止履行合同的义务的；</w:t>
      </w:r>
    </w:p>
    <w:p w14:paraId="3584242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（6）合同签订之日起十五日内，承包人无法按合同规定及响应文件的承诺进场经监理工程师认可的全部人员和机械的；</w:t>
      </w:r>
    </w:p>
    <w:p w14:paraId="296B192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（7）承包人违反合同约定采购和使用不合格的材料和工程设备，不按发包人或监理人要求整改</w:t>
      </w:r>
      <w:r>
        <w:rPr>
          <w:rFonts w:hint="eastAsia" w:ascii="宋体" w:hAnsi="宋体" w:cs="宋体"/>
          <w:color w:val="auto"/>
          <w:sz w:val="24"/>
          <w:lang w:eastAsia="zh"/>
        </w:rPr>
        <w:t>两</w:t>
      </w:r>
      <w:r>
        <w:rPr>
          <w:rFonts w:hint="eastAsia" w:ascii="宋体" w:hAnsi="宋体" w:cs="宋体"/>
          <w:color w:val="auto"/>
          <w:sz w:val="24"/>
          <w:lang w:eastAsia="zh-CN"/>
        </w:rPr>
        <w:t>次以上的。</w:t>
      </w:r>
    </w:p>
    <w:p w14:paraId="0CB096C2">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发包人继续使用承包人在施工现场的材料、设备、临时工程、承包人文件和由承包人或以其名义编制的其他文件的费用承担方式：</w:t>
      </w:r>
      <w:r>
        <w:rPr>
          <w:rFonts w:hint="eastAsia" w:ascii="宋体" w:hAnsi="宋体" w:cs="宋体"/>
          <w:color w:val="auto"/>
          <w:sz w:val="24"/>
          <w:u w:val="single"/>
          <w:lang w:eastAsia="zh-CN"/>
        </w:rPr>
        <w:t>费用由承包人承担</w:t>
      </w:r>
      <w:r>
        <w:rPr>
          <w:rFonts w:hint="eastAsia" w:ascii="宋体" w:hAnsi="宋体" w:cs="宋体"/>
          <w:color w:val="auto"/>
          <w:sz w:val="24"/>
          <w:lang w:eastAsia="zh-CN"/>
        </w:rPr>
        <w:t>。</w:t>
      </w:r>
    </w:p>
    <w:p w14:paraId="6D943CAF">
      <w:pPr>
        <w:spacing w:line="440" w:lineRule="exact"/>
        <w:ind w:firstLine="480" w:firstLineChars="200"/>
        <w:outlineLvl w:val="3"/>
        <w:rPr>
          <w:rFonts w:ascii="宋体" w:hAnsi="宋体" w:cs="宋体"/>
          <w:b/>
          <w:bCs/>
          <w:color w:val="auto"/>
          <w:sz w:val="24"/>
          <w:lang w:eastAsia="zh-CN"/>
        </w:rPr>
      </w:pPr>
      <w:bookmarkStart w:id="231" w:name="_Toc15994"/>
      <w:bookmarkStart w:id="232" w:name="_Toc22717"/>
      <w:bookmarkStart w:id="233" w:name="_Toc5770"/>
      <w:bookmarkStart w:id="234" w:name="_Toc23564"/>
      <w:bookmarkStart w:id="235" w:name="_Toc351203649"/>
      <w:bookmarkStart w:id="236" w:name="_Toc13967"/>
      <w:bookmarkStart w:id="237" w:name="_Toc4403"/>
      <w:bookmarkStart w:id="238" w:name="_Toc7320"/>
      <w:bookmarkStart w:id="239" w:name="_Toc14475"/>
      <w:bookmarkStart w:id="240" w:name="_Toc448911949"/>
      <w:bookmarkStart w:id="241" w:name="_Toc12118"/>
      <w:r>
        <w:rPr>
          <w:rFonts w:hint="eastAsia" w:ascii="宋体" w:hAnsi="宋体" w:cs="宋体"/>
          <w:b/>
          <w:bCs/>
          <w:color w:val="auto"/>
          <w:sz w:val="24"/>
          <w:lang w:eastAsia="zh-CN"/>
        </w:rPr>
        <w:t>17.不可抗力</w:t>
      </w:r>
      <w:bookmarkEnd w:id="231"/>
      <w:bookmarkEnd w:id="232"/>
      <w:bookmarkEnd w:id="233"/>
      <w:bookmarkEnd w:id="234"/>
      <w:bookmarkEnd w:id="235"/>
      <w:bookmarkEnd w:id="236"/>
      <w:bookmarkEnd w:id="237"/>
      <w:bookmarkEnd w:id="238"/>
      <w:bookmarkEnd w:id="239"/>
      <w:bookmarkEnd w:id="240"/>
      <w:bookmarkEnd w:id="241"/>
    </w:p>
    <w:p w14:paraId="6AE8E5DB">
      <w:pPr>
        <w:spacing w:line="440" w:lineRule="exact"/>
        <w:ind w:firstLine="480" w:firstLineChars="200"/>
        <w:rPr>
          <w:rFonts w:ascii="宋体" w:hAnsi="宋体" w:cs="宋体"/>
          <w:color w:val="auto"/>
          <w:sz w:val="24"/>
          <w:lang w:eastAsia="zh-CN"/>
        </w:rPr>
      </w:pPr>
      <w:bookmarkStart w:id="242" w:name="_Toc448911950"/>
      <w:bookmarkStart w:id="243" w:name="_Toc19391"/>
      <w:r>
        <w:rPr>
          <w:rFonts w:hint="eastAsia" w:ascii="宋体" w:hAnsi="宋体" w:cs="宋体"/>
          <w:color w:val="auto"/>
          <w:sz w:val="24"/>
          <w:lang w:eastAsia="zh-CN"/>
        </w:rPr>
        <w:t>17.1 不可抗力的确认</w:t>
      </w:r>
      <w:bookmarkEnd w:id="242"/>
      <w:bookmarkEnd w:id="243"/>
    </w:p>
    <w:p w14:paraId="03C6EC2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除通用合同条款约定的不可抗力事件之外</w:t>
      </w:r>
      <w:r>
        <w:rPr>
          <w:rFonts w:hint="eastAsia" w:ascii="宋体" w:hAnsi="宋体" w:cs="宋体"/>
          <w:color w:val="auto"/>
          <w:sz w:val="24"/>
          <w:lang w:eastAsia="zh"/>
        </w:rPr>
        <w:t>，</w:t>
      </w:r>
      <w:r>
        <w:rPr>
          <w:rFonts w:hint="eastAsia" w:ascii="宋体" w:hAnsi="宋体" w:cs="宋体"/>
          <w:color w:val="auto"/>
          <w:sz w:val="24"/>
          <w:lang w:eastAsia="zh-CN"/>
        </w:rPr>
        <w:t>视为不可抗力的其他情形：</w:t>
      </w:r>
      <w:r>
        <w:rPr>
          <w:rFonts w:hint="eastAsia" w:ascii="宋体" w:hAnsi="宋体" w:cs="宋体"/>
          <w:color w:val="auto"/>
          <w:sz w:val="24"/>
          <w:u w:val="single"/>
          <w:lang w:eastAsia="zh-CN"/>
        </w:rPr>
        <w:t xml:space="preserve">  ① 6级以上的地震；②10级以上的持续3天的大风；③暴雨级以上的持续3天的大雨；④50年以上未发生过，持续3天的高温天气⑤50年以上未发生过，持续3天的严寒天气；⑥50年以上未发生过的洪水；⑦战争、战乱、空中巨型物坠落；⑧其他不可预见的不可抗力；⑨由于任何爆炸性核装置或其看不见的任何核燃料或核燃料燃烧后的核废物、放射性有毒炸药，或其它有害物质所引起的放射性污染</w:t>
      </w:r>
      <w:r>
        <w:rPr>
          <w:rFonts w:hint="eastAsia" w:ascii="宋体" w:hAnsi="宋体" w:cs="宋体"/>
          <w:color w:val="auto"/>
          <w:sz w:val="24"/>
          <w:lang w:eastAsia="zh-CN"/>
        </w:rPr>
        <w:t>。</w:t>
      </w:r>
    </w:p>
    <w:p w14:paraId="015DABA6">
      <w:pPr>
        <w:spacing w:line="440" w:lineRule="exact"/>
        <w:ind w:firstLine="480" w:firstLineChars="200"/>
        <w:rPr>
          <w:rFonts w:ascii="宋体" w:hAnsi="宋体" w:cs="宋体"/>
          <w:color w:val="auto"/>
          <w:sz w:val="24"/>
          <w:lang w:eastAsia="zh-CN"/>
        </w:rPr>
      </w:pPr>
      <w:bookmarkStart w:id="244" w:name="_Toc448911951"/>
      <w:bookmarkStart w:id="245" w:name="_Toc22019"/>
      <w:r>
        <w:rPr>
          <w:rFonts w:hint="eastAsia" w:ascii="宋体" w:hAnsi="宋体" w:cs="宋体"/>
          <w:color w:val="auto"/>
          <w:sz w:val="24"/>
          <w:lang w:eastAsia="zh-CN"/>
        </w:rPr>
        <w:t>17.2 因不可抗力解除合同</w:t>
      </w:r>
      <w:bookmarkEnd w:id="244"/>
      <w:bookmarkEnd w:id="245"/>
    </w:p>
    <w:p w14:paraId="018EA3E0">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合同解除后，发包人应在商定或确定发包人应支付款项后</w:t>
      </w:r>
      <w:r>
        <w:rPr>
          <w:rFonts w:hint="eastAsia" w:ascii="宋体" w:hAnsi="宋体" w:cs="宋体"/>
          <w:color w:val="auto"/>
          <w:sz w:val="24"/>
          <w:lang w:eastAsia="zh"/>
        </w:rPr>
        <w:t>30</w:t>
      </w:r>
      <w:r>
        <w:rPr>
          <w:rFonts w:hint="eastAsia" w:ascii="宋体" w:hAnsi="宋体" w:cs="宋体"/>
          <w:color w:val="auto"/>
          <w:sz w:val="24"/>
          <w:lang w:eastAsia="zh-CN"/>
        </w:rPr>
        <w:t>日内完成款项的支付。</w:t>
      </w:r>
    </w:p>
    <w:p w14:paraId="58316E10">
      <w:pPr>
        <w:spacing w:line="440" w:lineRule="exact"/>
        <w:ind w:firstLine="480" w:firstLineChars="200"/>
        <w:outlineLvl w:val="3"/>
        <w:rPr>
          <w:rFonts w:ascii="宋体" w:hAnsi="宋体" w:cs="宋体"/>
          <w:b/>
          <w:bCs/>
          <w:color w:val="auto"/>
          <w:sz w:val="24"/>
          <w:lang w:eastAsia="zh-CN"/>
        </w:rPr>
      </w:pPr>
      <w:bookmarkStart w:id="246" w:name="_Toc8834"/>
      <w:bookmarkStart w:id="247" w:name="_Toc19507"/>
      <w:bookmarkStart w:id="248" w:name="_Toc448911952"/>
      <w:bookmarkStart w:id="249" w:name="_Toc20134"/>
      <w:bookmarkStart w:id="250" w:name="_Toc24915"/>
      <w:bookmarkStart w:id="251" w:name="_Toc11009"/>
      <w:bookmarkStart w:id="252" w:name="_Toc11324"/>
      <w:bookmarkStart w:id="253" w:name="_Toc21715"/>
      <w:bookmarkStart w:id="254" w:name="_Toc2258"/>
      <w:bookmarkStart w:id="255" w:name="_Toc351203650"/>
      <w:bookmarkStart w:id="256" w:name="_Toc19850"/>
      <w:bookmarkStart w:id="257" w:name="_Toc32442"/>
      <w:r>
        <w:rPr>
          <w:rFonts w:hint="eastAsia" w:ascii="宋体" w:hAnsi="宋体" w:cs="宋体"/>
          <w:b/>
          <w:bCs/>
          <w:color w:val="auto"/>
          <w:sz w:val="24"/>
          <w:lang w:eastAsia="zh-CN"/>
        </w:rPr>
        <w:t>18.保险</w:t>
      </w:r>
      <w:bookmarkEnd w:id="246"/>
      <w:bookmarkEnd w:id="247"/>
      <w:bookmarkEnd w:id="248"/>
      <w:bookmarkEnd w:id="249"/>
      <w:bookmarkEnd w:id="250"/>
      <w:bookmarkEnd w:id="251"/>
      <w:bookmarkEnd w:id="252"/>
      <w:bookmarkEnd w:id="253"/>
      <w:bookmarkEnd w:id="254"/>
      <w:bookmarkEnd w:id="255"/>
      <w:bookmarkEnd w:id="256"/>
      <w:bookmarkEnd w:id="257"/>
    </w:p>
    <w:p w14:paraId="7B584F29">
      <w:pPr>
        <w:spacing w:line="440" w:lineRule="exact"/>
        <w:ind w:firstLine="480" w:firstLineChars="200"/>
        <w:rPr>
          <w:rFonts w:ascii="宋体" w:hAnsi="宋体" w:cs="宋体"/>
          <w:color w:val="auto"/>
          <w:sz w:val="24"/>
          <w:lang w:eastAsia="zh-CN"/>
        </w:rPr>
      </w:pPr>
      <w:bookmarkStart w:id="258" w:name="_Toc448911953"/>
      <w:bookmarkStart w:id="259" w:name="_Toc26906"/>
      <w:r>
        <w:rPr>
          <w:rFonts w:hint="eastAsia" w:ascii="宋体" w:hAnsi="宋体" w:cs="宋体"/>
          <w:color w:val="auto"/>
          <w:sz w:val="24"/>
          <w:lang w:eastAsia="zh-CN"/>
        </w:rPr>
        <w:t>18.1 工程保险</w:t>
      </w:r>
      <w:bookmarkEnd w:id="258"/>
      <w:bookmarkEnd w:id="259"/>
    </w:p>
    <w:p w14:paraId="05E1C658">
      <w:pPr>
        <w:pStyle w:val="44"/>
        <w:spacing w:line="440" w:lineRule="exact"/>
        <w:ind w:firstLine="420"/>
        <w:rPr>
          <w:rFonts w:ascii="宋体" w:hAnsi="宋体" w:cs="宋体"/>
          <w:color w:val="auto"/>
          <w:lang w:eastAsia="zh-CN"/>
        </w:rPr>
      </w:pPr>
      <w:r>
        <w:rPr>
          <w:rFonts w:hint="eastAsia" w:ascii="宋体" w:hAnsi="宋体" w:cs="宋体"/>
          <w:color w:val="auto"/>
          <w:lang w:eastAsia="zh-CN"/>
        </w:rPr>
        <w:t>关于工程保险的特别约定：</w:t>
      </w:r>
      <w:r>
        <w:rPr>
          <w:rFonts w:hint="eastAsia" w:ascii="宋体" w:hAnsi="宋体" w:cs="宋体"/>
          <w:color w:val="auto"/>
          <w:u w:val="single"/>
          <w:lang w:eastAsia="zh-CN"/>
        </w:rPr>
        <w:t>由承包人自行承担</w:t>
      </w:r>
      <w:r>
        <w:rPr>
          <w:rFonts w:hint="eastAsia" w:ascii="宋体" w:hAnsi="宋体" w:cs="宋体"/>
          <w:color w:val="auto"/>
          <w:lang w:eastAsia="zh-CN"/>
        </w:rPr>
        <w:t>。</w:t>
      </w:r>
    </w:p>
    <w:p w14:paraId="4182C78E">
      <w:pPr>
        <w:spacing w:line="440" w:lineRule="exact"/>
        <w:ind w:firstLine="480" w:firstLineChars="200"/>
        <w:rPr>
          <w:rFonts w:ascii="宋体" w:hAnsi="宋体" w:cs="宋体"/>
          <w:color w:val="auto"/>
          <w:sz w:val="24"/>
          <w:lang w:eastAsia="zh-CN"/>
        </w:rPr>
      </w:pPr>
      <w:bookmarkStart w:id="260" w:name="_Toc6313"/>
      <w:bookmarkStart w:id="261" w:name="_Toc448911954"/>
      <w:r>
        <w:rPr>
          <w:rFonts w:hint="eastAsia" w:ascii="宋体" w:hAnsi="宋体" w:cs="宋体"/>
          <w:color w:val="auto"/>
          <w:sz w:val="24"/>
          <w:lang w:eastAsia="zh-CN"/>
        </w:rPr>
        <w:t>18.</w:t>
      </w:r>
      <w:r>
        <w:rPr>
          <w:rFonts w:ascii="宋体" w:hAnsi="宋体" w:cs="宋体"/>
          <w:color w:val="auto"/>
          <w:sz w:val="24"/>
          <w:lang w:eastAsia="zh-CN"/>
        </w:rPr>
        <w:t>2</w:t>
      </w:r>
      <w:r>
        <w:rPr>
          <w:rFonts w:hint="eastAsia" w:ascii="宋体" w:hAnsi="宋体" w:cs="宋体"/>
          <w:color w:val="auto"/>
          <w:sz w:val="24"/>
          <w:lang w:eastAsia="zh-CN"/>
        </w:rPr>
        <w:t xml:space="preserve"> 其他保险</w:t>
      </w:r>
      <w:bookmarkEnd w:id="260"/>
      <w:bookmarkEnd w:id="261"/>
    </w:p>
    <w:p w14:paraId="512E652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其他保险的约定：承包人必须为施工现场从事施工的所有作业人员和管理人员办理意外伤害保险，并支付保险费。根据《自治区住房城乡建设厅关于印发广西壮族自治区房屋建筑和市政基础设施工程安全生产责任保险计价规定的通知》（桂建发〔2023〕6号）相关条款，安全生产责任保险费按分部分项工程费及措施项目费（含单价及总价措施项目费）为计算基数乘以0.2%计入暂估价，工程结算时，由发承包双方根据工程实际情况确认的安全生产责任保险费计入工程造价。</w:t>
      </w:r>
    </w:p>
    <w:p w14:paraId="7BEB8FD0">
      <w:pPr>
        <w:spacing w:line="440" w:lineRule="exact"/>
        <w:ind w:firstLine="480" w:firstLineChars="200"/>
        <w:rPr>
          <w:rFonts w:ascii="宋体" w:hAnsi="宋体" w:cs="宋体"/>
          <w:color w:val="auto"/>
          <w:sz w:val="24"/>
          <w:u w:val="single"/>
          <w:lang w:eastAsia="zh-CN"/>
        </w:rPr>
      </w:pPr>
      <w:r>
        <w:rPr>
          <w:rFonts w:hint="eastAsia" w:ascii="宋体" w:hAnsi="宋体" w:cs="宋体"/>
          <w:color w:val="auto"/>
          <w:sz w:val="24"/>
          <w:u w:val="single"/>
          <w:lang w:eastAsia="zh-CN"/>
        </w:rPr>
        <w:t>承包人是否应为其施工设备等办理财产保险：由承包人根据实际需要另行购买，但应符合本合同《通用条款》及相关法律、法规、规章之规定。</w:t>
      </w:r>
    </w:p>
    <w:p w14:paraId="16F90810">
      <w:pPr>
        <w:spacing w:line="440" w:lineRule="exact"/>
        <w:ind w:firstLine="480" w:firstLineChars="200"/>
        <w:rPr>
          <w:rFonts w:ascii="宋体" w:hAnsi="宋体" w:cs="宋体"/>
          <w:color w:val="auto"/>
          <w:sz w:val="24"/>
          <w:lang w:eastAsia="zh-CN"/>
        </w:rPr>
      </w:pPr>
      <w:bookmarkStart w:id="262" w:name="_Toc448911955"/>
      <w:bookmarkStart w:id="263" w:name="_Toc10529"/>
      <w:r>
        <w:rPr>
          <w:rFonts w:hint="eastAsia" w:ascii="宋体" w:hAnsi="宋体" w:cs="宋体"/>
          <w:color w:val="auto"/>
          <w:sz w:val="24"/>
          <w:lang w:eastAsia="zh-CN"/>
        </w:rPr>
        <w:t>18.</w:t>
      </w:r>
      <w:r>
        <w:rPr>
          <w:rFonts w:ascii="宋体" w:hAnsi="宋体" w:cs="宋体"/>
          <w:color w:val="auto"/>
          <w:sz w:val="24"/>
          <w:lang w:eastAsia="zh-CN"/>
        </w:rPr>
        <w:t>3</w:t>
      </w:r>
      <w:r>
        <w:rPr>
          <w:rFonts w:hint="eastAsia" w:ascii="宋体" w:hAnsi="宋体" w:cs="宋体"/>
          <w:color w:val="auto"/>
          <w:sz w:val="24"/>
          <w:lang w:eastAsia="zh-CN"/>
        </w:rPr>
        <w:t xml:space="preserve"> 通知义务</w:t>
      </w:r>
      <w:bookmarkEnd w:id="262"/>
      <w:bookmarkEnd w:id="263"/>
    </w:p>
    <w:p w14:paraId="6AB71E0F">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关于变更保险合同时的通知义务的约定：</w:t>
      </w:r>
      <w:r>
        <w:rPr>
          <w:rFonts w:hint="eastAsia" w:ascii="宋体" w:hAnsi="宋体" w:cs="宋体"/>
          <w:color w:val="auto"/>
          <w:sz w:val="24"/>
          <w:u w:val="single"/>
          <w:lang w:eastAsia="zh-CN"/>
        </w:rPr>
        <w:t>发包人变更除工伤保险之外的保险合同时，应事先征得承包人同意，并通知监理人；承包人变更除工伤保险之外的保险合同时，应事先征得发包人同意，并通知监理人。保险事故发生时，投保人应按照保险合同规定的条件和期限及时向保险人报告。发包人和承包人应当在知道保险事故发生后及时通知对方</w:t>
      </w:r>
      <w:r>
        <w:rPr>
          <w:rFonts w:hint="eastAsia" w:ascii="宋体" w:hAnsi="宋体" w:cs="宋体"/>
          <w:color w:val="auto"/>
          <w:sz w:val="24"/>
          <w:lang w:eastAsia="zh-CN"/>
        </w:rPr>
        <w:t>。</w:t>
      </w:r>
    </w:p>
    <w:p w14:paraId="0E0913E6">
      <w:pPr>
        <w:spacing w:line="440" w:lineRule="exact"/>
        <w:ind w:firstLine="480" w:firstLineChars="200"/>
        <w:outlineLvl w:val="3"/>
        <w:rPr>
          <w:rFonts w:ascii="宋体" w:hAnsi="宋体" w:cs="宋体"/>
          <w:b/>
          <w:bCs/>
          <w:color w:val="auto"/>
          <w:sz w:val="24"/>
          <w:lang w:eastAsia="zh-CN"/>
        </w:rPr>
      </w:pPr>
      <w:bookmarkStart w:id="264" w:name="_Toc27678"/>
      <w:bookmarkStart w:id="265" w:name="_Toc17532"/>
      <w:bookmarkStart w:id="266" w:name="_Toc31964"/>
      <w:bookmarkStart w:id="267" w:name="_Toc351203651"/>
      <w:bookmarkStart w:id="268" w:name="_Toc11200"/>
      <w:bookmarkStart w:id="269" w:name="_Toc448911956"/>
      <w:bookmarkStart w:id="270" w:name="_Toc28101"/>
      <w:bookmarkStart w:id="271" w:name="_Toc20302"/>
      <w:bookmarkStart w:id="272" w:name="_Toc2681"/>
      <w:bookmarkStart w:id="273" w:name="_Toc13274"/>
      <w:bookmarkStart w:id="274" w:name="_Toc2363"/>
      <w:bookmarkStart w:id="275" w:name="_Toc13536"/>
      <w:r>
        <w:rPr>
          <w:rFonts w:ascii="宋体" w:hAnsi="宋体" w:cs="宋体"/>
          <w:b/>
          <w:bCs/>
          <w:color w:val="auto"/>
          <w:sz w:val="24"/>
          <w:lang w:eastAsia="zh-CN"/>
        </w:rPr>
        <w:t>19</w:t>
      </w:r>
      <w:r>
        <w:rPr>
          <w:rFonts w:hint="eastAsia" w:ascii="宋体" w:hAnsi="宋体" w:cs="宋体"/>
          <w:b/>
          <w:bCs/>
          <w:color w:val="auto"/>
          <w:sz w:val="24"/>
          <w:lang w:eastAsia="zh-CN"/>
        </w:rPr>
        <w:t>.争议解决</w:t>
      </w:r>
      <w:bookmarkEnd w:id="264"/>
      <w:bookmarkEnd w:id="265"/>
      <w:bookmarkEnd w:id="266"/>
      <w:bookmarkEnd w:id="267"/>
      <w:bookmarkEnd w:id="268"/>
      <w:bookmarkEnd w:id="269"/>
      <w:bookmarkEnd w:id="270"/>
      <w:bookmarkEnd w:id="271"/>
      <w:bookmarkEnd w:id="272"/>
      <w:bookmarkEnd w:id="273"/>
      <w:bookmarkEnd w:id="274"/>
      <w:bookmarkEnd w:id="275"/>
    </w:p>
    <w:p w14:paraId="0D4D07FE">
      <w:pPr>
        <w:spacing w:line="440" w:lineRule="exact"/>
        <w:ind w:firstLine="480" w:firstLineChars="200"/>
        <w:rPr>
          <w:rFonts w:ascii="宋体" w:hAnsi="宋体" w:cs="宋体"/>
          <w:color w:val="auto"/>
          <w:sz w:val="24"/>
          <w:lang w:eastAsia="zh-CN"/>
        </w:rPr>
      </w:pPr>
      <w:bookmarkStart w:id="276" w:name="_Toc448911957"/>
      <w:bookmarkStart w:id="277" w:name="_Toc19863"/>
      <w:r>
        <w:rPr>
          <w:rFonts w:ascii="宋体" w:hAnsi="宋体" w:cs="宋体"/>
          <w:color w:val="auto"/>
          <w:sz w:val="24"/>
          <w:lang w:eastAsia="zh-CN"/>
        </w:rPr>
        <w:t>19</w:t>
      </w:r>
      <w:r>
        <w:rPr>
          <w:rFonts w:hint="eastAsia" w:ascii="宋体" w:hAnsi="宋体" w:cs="宋体"/>
          <w:color w:val="auto"/>
          <w:sz w:val="24"/>
          <w:lang w:eastAsia="zh-CN"/>
        </w:rPr>
        <w:t>.</w:t>
      </w:r>
      <w:r>
        <w:rPr>
          <w:rFonts w:ascii="宋体" w:hAnsi="宋体" w:cs="宋体"/>
          <w:color w:val="auto"/>
          <w:sz w:val="24"/>
          <w:lang w:eastAsia="zh-CN"/>
        </w:rPr>
        <w:t>1</w:t>
      </w:r>
      <w:r>
        <w:rPr>
          <w:rFonts w:hint="eastAsia" w:ascii="宋体" w:hAnsi="宋体" w:cs="宋体"/>
          <w:color w:val="auto"/>
          <w:sz w:val="24"/>
          <w:lang w:eastAsia="zh-CN"/>
        </w:rPr>
        <w:t xml:space="preserve"> 争议评审</w:t>
      </w:r>
      <w:bookmarkEnd w:id="276"/>
      <w:bookmarkEnd w:id="277"/>
    </w:p>
    <w:p w14:paraId="5F385FE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合同当事人是否同意将工程争议提交争议评审小组决定：</w:t>
      </w:r>
      <w:r>
        <w:rPr>
          <w:rFonts w:hint="eastAsia" w:ascii="宋体" w:hAnsi="宋体" w:cs="宋体"/>
          <w:color w:val="auto"/>
          <w:sz w:val="24"/>
          <w:u w:val="single"/>
          <w:lang w:eastAsia="zh"/>
        </w:rPr>
        <w:t>无</w:t>
      </w:r>
      <w:r>
        <w:rPr>
          <w:rFonts w:hint="eastAsia" w:ascii="宋体" w:hAnsi="宋体" w:cs="宋体"/>
          <w:color w:val="auto"/>
          <w:sz w:val="24"/>
          <w:lang w:eastAsia="zh-CN"/>
        </w:rPr>
        <w:t>。</w:t>
      </w:r>
    </w:p>
    <w:p w14:paraId="10C42FCF">
      <w:pPr>
        <w:spacing w:line="440" w:lineRule="exact"/>
        <w:ind w:firstLine="480" w:firstLineChars="200"/>
        <w:rPr>
          <w:rFonts w:ascii="宋体" w:hAnsi="宋体" w:cs="宋体"/>
          <w:color w:val="auto"/>
          <w:sz w:val="24"/>
          <w:lang w:eastAsia="zh-CN"/>
        </w:rPr>
      </w:pPr>
      <w:r>
        <w:rPr>
          <w:rFonts w:ascii="宋体" w:hAnsi="宋体" w:cs="宋体"/>
          <w:color w:val="auto"/>
          <w:sz w:val="24"/>
          <w:lang w:eastAsia="zh-CN"/>
        </w:rPr>
        <w:t>19</w:t>
      </w:r>
      <w:r>
        <w:rPr>
          <w:rFonts w:hint="eastAsia" w:ascii="宋体" w:hAnsi="宋体" w:cs="宋体"/>
          <w:color w:val="auto"/>
          <w:sz w:val="24"/>
          <w:lang w:eastAsia="zh-CN"/>
        </w:rPr>
        <w:t>.</w:t>
      </w:r>
      <w:r>
        <w:rPr>
          <w:rFonts w:ascii="宋体" w:hAnsi="宋体" w:cs="宋体"/>
          <w:color w:val="auto"/>
          <w:sz w:val="24"/>
          <w:lang w:eastAsia="zh-CN"/>
        </w:rPr>
        <w:t>1</w:t>
      </w:r>
      <w:r>
        <w:rPr>
          <w:rFonts w:hint="eastAsia" w:ascii="宋体" w:hAnsi="宋体" w:cs="宋体"/>
          <w:color w:val="auto"/>
          <w:sz w:val="24"/>
          <w:lang w:eastAsia="zh-CN"/>
        </w:rPr>
        <w:t>.1 争议评审小组的确定</w:t>
      </w:r>
    </w:p>
    <w:p w14:paraId="516ADA9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争议评审小组成员的确定：</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p>
    <w:p w14:paraId="0B5083CA">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选定争议评审员的期限：</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p>
    <w:p w14:paraId="2ADC80F3">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争议评审小组成员的报酬承担方式：</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p>
    <w:p w14:paraId="684BB654">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其他事项的约定：</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p>
    <w:p w14:paraId="3B9E9C5E">
      <w:pPr>
        <w:spacing w:line="440" w:lineRule="exact"/>
        <w:ind w:firstLine="480" w:firstLineChars="200"/>
        <w:rPr>
          <w:rFonts w:ascii="宋体" w:hAnsi="宋体" w:cs="宋体"/>
          <w:color w:val="auto"/>
          <w:sz w:val="24"/>
          <w:lang w:eastAsia="zh-CN"/>
        </w:rPr>
      </w:pPr>
      <w:r>
        <w:rPr>
          <w:rFonts w:ascii="宋体" w:hAnsi="宋体" w:cs="宋体"/>
          <w:color w:val="auto"/>
          <w:sz w:val="24"/>
          <w:lang w:eastAsia="zh-CN"/>
        </w:rPr>
        <w:t>19</w:t>
      </w:r>
      <w:r>
        <w:rPr>
          <w:rFonts w:hint="eastAsia" w:ascii="宋体" w:hAnsi="宋体" w:cs="宋体"/>
          <w:color w:val="auto"/>
          <w:sz w:val="24"/>
          <w:lang w:eastAsia="zh-CN"/>
        </w:rPr>
        <w:t>.</w:t>
      </w:r>
      <w:r>
        <w:rPr>
          <w:rFonts w:ascii="宋体" w:hAnsi="宋体" w:cs="宋体"/>
          <w:color w:val="auto"/>
          <w:sz w:val="24"/>
          <w:lang w:eastAsia="zh-CN"/>
        </w:rPr>
        <w:t>1</w:t>
      </w:r>
      <w:r>
        <w:rPr>
          <w:rFonts w:hint="eastAsia" w:ascii="宋体" w:hAnsi="宋体" w:cs="宋体"/>
          <w:color w:val="auto"/>
          <w:sz w:val="24"/>
          <w:lang w:eastAsia="zh-CN"/>
        </w:rPr>
        <w:t>.2 争议评审小组的决定</w:t>
      </w:r>
    </w:p>
    <w:p w14:paraId="4EE1928C">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合同当事人关于本事项的约定：</w:t>
      </w:r>
      <w:r>
        <w:rPr>
          <w:rFonts w:hint="eastAsia" w:ascii="宋体" w:hAnsi="宋体" w:cs="宋体"/>
          <w:color w:val="auto"/>
          <w:sz w:val="24"/>
          <w:u w:val="single"/>
          <w:lang w:eastAsia="zh-CN"/>
        </w:rPr>
        <w:t xml:space="preserve">  / </w:t>
      </w:r>
      <w:r>
        <w:rPr>
          <w:rFonts w:hint="eastAsia" w:ascii="宋体" w:hAnsi="宋体" w:cs="宋体"/>
          <w:color w:val="auto"/>
          <w:sz w:val="24"/>
          <w:lang w:eastAsia="zh-CN"/>
        </w:rPr>
        <w:t>。</w:t>
      </w:r>
    </w:p>
    <w:p w14:paraId="3EBFDAE1">
      <w:pPr>
        <w:spacing w:line="440" w:lineRule="exact"/>
        <w:ind w:firstLine="480" w:firstLineChars="200"/>
        <w:rPr>
          <w:rFonts w:ascii="宋体" w:hAnsi="宋体" w:cs="宋体"/>
          <w:color w:val="auto"/>
          <w:sz w:val="24"/>
          <w:lang w:eastAsia="zh-CN"/>
        </w:rPr>
      </w:pPr>
      <w:bookmarkStart w:id="278" w:name="_Toc7283"/>
      <w:bookmarkStart w:id="279" w:name="_Toc448911958"/>
      <w:r>
        <w:rPr>
          <w:rFonts w:ascii="宋体" w:hAnsi="宋体" w:cs="宋体"/>
          <w:color w:val="auto"/>
          <w:sz w:val="24"/>
          <w:lang w:eastAsia="zh-CN"/>
        </w:rPr>
        <w:t>19</w:t>
      </w:r>
      <w:r>
        <w:rPr>
          <w:rFonts w:hint="eastAsia" w:ascii="宋体" w:hAnsi="宋体" w:cs="宋体"/>
          <w:color w:val="auto"/>
          <w:sz w:val="24"/>
          <w:lang w:eastAsia="zh-CN"/>
        </w:rPr>
        <w:t>.</w:t>
      </w:r>
      <w:r>
        <w:rPr>
          <w:rFonts w:ascii="宋体" w:hAnsi="宋体" w:cs="宋体"/>
          <w:color w:val="auto"/>
          <w:sz w:val="24"/>
          <w:lang w:eastAsia="zh-CN"/>
        </w:rPr>
        <w:t>2</w:t>
      </w:r>
      <w:r>
        <w:rPr>
          <w:rFonts w:hint="eastAsia" w:ascii="宋体" w:hAnsi="宋体" w:cs="宋体"/>
          <w:color w:val="auto"/>
          <w:sz w:val="24"/>
          <w:lang w:eastAsia="zh-CN"/>
        </w:rPr>
        <w:t>仲裁或诉讼</w:t>
      </w:r>
      <w:bookmarkEnd w:id="278"/>
      <w:bookmarkEnd w:id="279"/>
    </w:p>
    <w:p w14:paraId="613CB14B">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因合同及合同有关事项发生的争议，按下列第</w:t>
      </w:r>
      <w:r>
        <w:rPr>
          <w:rFonts w:hint="eastAsia" w:ascii="宋体" w:hAnsi="宋体" w:cs="宋体"/>
          <w:color w:val="auto"/>
          <w:sz w:val="24"/>
          <w:u w:val="single"/>
          <w:lang w:eastAsia="zh"/>
        </w:rPr>
        <w:t>（</w:t>
      </w:r>
      <w:r>
        <w:rPr>
          <w:rFonts w:hint="eastAsia" w:ascii="宋体" w:hAnsi="宋体" w:cs="宋体"/>
          <w:color w:val="auto"/>
          <w:sz w:val="24"/>
          <w:u w:val="single"/>
          <w:lang w:eastAsia="zh-CN"/>
        </w:rPr>
        <w:t>2</w:t>
      </w:r>
      <w:r>
        <w:rPr>
          <w:rFonts w:hint="eastAsia" w:ascii="宋体" w:hAnsi="宋体" w:cs="宋体"/>
          <w:color w:val="auto"/>
          <w:sz w:val="24"/>
          <w:u w:val="single"/>
          <w:lang w:eastAsia="zh"/>
        </w:rPr>
        <w:t>）</w:t>
      </w:r>
      <w:r>
        <w:rPr>
          <w:rFonts w:hint="eastAsia" w:ascii="宋体" w:hAnsi="宋体" w:cs="宋体"/>
          <w:color w:val="auto"/>
          <w:sz w:val="24"/>
          <w:lang w:eastAsia="zh-CN"/>
        </w:rPr>
        <w:t>种方式解决：</w:t>
      </w:r>
    </w:p>
    <w:p w14:paraId="706A75FE">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（1）提请</w:t>
      </w:r>
      <w:r>
        <w:rPr>
          <w:rFonts w:hint="eastAsia" w:ascii="宋体" w:hAnsi="宋体" w:cs="宋体"/>
          <w:color w:val="auto"/>
          <w:sz w:val="24"/>
          <w:u w:val="single"/>
          <w:lang w:eastAsia="zh-CN"/>
        </w:rPr>
        <w:t xml:space="preserve">     </w:t>
      </w:r>
      <w:r>
        <w:rPr>
          <w:rFonts w:hint="eastAsia" w:ascii="宋体" w:hAnsi="宋体" w:cs="宋体"/>
          <w:color w:val="auto"/>
          <w:sz w:val="24"/>
          <w:lang w:eastAsia="zh-CN"/>
        </w:rPr>
        <w:t>仲裁委员会按照该会仲裁规则进行仲裁，仲裁裁决是终局的，对合同双方均有约束力。</w:t>
      </w:r>
    </w:p>
    <w:p w14:paraId="3F3D72C1">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（2）向</w:t>
      </w:r>
      <w:r>
        <w:rPr>
          <w:rFonts w:hint="eastAsia" w:ascii="宋体" w:hAnsi="宋体" w:cs="宋体"/>
          <w:color w:val="auto"/>
          <w:sz w:val="24"/>
          <w:u w:val="single"/>
          <w:lang w:eastAsia="zh-CN"/>
        </w:rPr>
        <w:t>工程所在地</w:t>
      </w:r>
      <w:r>
        <w:rPr>
          <w:rFonts w:hint="eastAsia" w:ascii="宋体" w:hAnsi="宋体" w:cs="宋体"/>
          <w:color w:val="auto"/>
          <w:sz w:val="24"/>
          <w:u w:val="single"/>
          <w:lang w:eastAsia="zh"/>
        </w:rPr>
        <w:t>有管辖权的</w:t>
      </w:r>
      <w:r>
        <w:rPr>
          <w:rFonts w:hint="eastAsia" w:ascii="宋体" w:hAnsi="宋体" w:cs="宋体"/>
          <w:color w:val="auto"/>
          <w:sz w:val="24"/>
          <w:lang w:eastAsia="zh-CN"/>
        </w:rPr>
        <w:t>人民法院起诉。</w:t>
      </w:r>
    </w:p>
    <w:p w14:paraId="33683C1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20. 补充条款</w:t>
      </w:r>
    </w:p>
    <w:p w14:paraId="40D6205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施工安全要求</w:t>
      </w:r>
    </w:p>
    <w:p w14:paraId="71A459BD">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（一）开工前，发包人需与承包人签订安全责任书，进一步明确施工安全责任。要求承包人购买工程责任险，费用由承包人负责。</w:t>
      </w:r>
    </w:p>
    <w:p w14:paraId="49138C37">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（二）根据已审批的水暖设计图进行施工，经验收，按验收意见进行整改直至通过。</w:t>
      </w:r>
    </w:p>
    <w:p w14:paraId="0DF6EAD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（三）施工与主体施建单位对接，协调安装相关事宜。</w:t>
      </w:r>
    </w:p>
    <w:p w14:paraId="549BA07B">
      <w:pPr>
        <w:spacing w:line="440" w:lineRule="exact"/>
        <w:ind w:firstLine="480" w:firstLineChars="200"/>
        <w:rPr>
          <w:rFonts w:ascii="宋体" w:hAnsi="宋体" w:cs="宋体"/>
          <w:color w:val="auto"/>
          <w:sz w:val="24"/>
          <w:lang w:eastAsia="zh-CN"/>
        </w:rPr>
      </w:pPr>
    </w:p>
    <w:p w14:paraId="716863E0">
      <w:pPr>
        <w:spacing w:line="440" w:lineRule="exact"/>
        <w:rPr>
          <w:rFonts w:ascii="宋体" w:hAnsi="宋体" w:cs="宋体"/>
          <w:color w:val="auto"/>
          <w:sz w:val="24"/>
          <w:lang w:eastAsia="zh-CN"/>
        </w:rPr>
      </w:pPr>
    </w:p>
    <w:p w14:paraId="4CCC765F">
      <w:pPr>
        <w:ind w:firstLine="480" w:firstLineChars="200"/>
        <w:outlineLvl w:val="2"/>
        <w:rPr>
          <w:rFonts w:ascii="宋体" w:hAnsi="宋体" w:cs="宋体"/>
          <w:b/>
          <w:bCs/>
          <w:color w:val="auto"/>
          <w:sz w:val="24"/>
          <w:lang w:eastAsia="zh-CN"/>
        </w:rPr>
      </w:pPr>
      <w:bookmarkStart w:id="280" w:name="_Toc351203652"/>
      <w:r>
        <w:rPr>
          <w:rFonts w:hint="eastAsia" w:ascii="宋体" w:hAnsi="宋体" w:cs="宋体"/>
          <w:b/>
          <w:bCs/>
          <w:color w:val="auto"/>
          <w:sz w:val="24"/>
          <w:lang w:eastAsia="zh-CN"/>
        </w:rPr>
        <w:t>附件</w:t>
      </w:r>
      <w:bookmarkEnd w:id="280"/>
    </w:p>
    <w:p w14:paraId="5AE5E6DD">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附件1：承包人承揽工程项目一览表</w:t>
      </w:r>
    </w:p>
    <w:p w14:paraId="40D689A5">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附件</w:t>
      </w:r>
      <w:r>
        <w:rPr>
          <w:rFonts w:hint="eastAsia" w:ascii="宋体" w:hAnsi="宋体" w:cs="宋体"/>
          <w:color w:val="auto"/>
          <w:sz w:val="24"/>
          <w:lang w:eastAsia="zh"/>
        </w:rPr>
        <w:t>2</w:t>
      </w:r>
      <w:r>
        <w:rPr>
          <w:rFonts w:hint="eastAsia" w:ascii="宋体" w:hAnsi="宋体" w:cs="宋体"/>
          <w:color w:val="auto"/>
          <w:sz w:val="24"/>
          <w:lang w:eastAsia="zh-CN"/>
        </w:rPr>
        <w:t>：工程质量保修书</w:t>
      </w:r>
    </w:p>
    <w:p w14:paraId="016B6539">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
        </w:rPr>
        <w:t>附件3：</w:t>
      </w:r>
      <w:r>
        <w:rPr>
          <w:rFonts w:hint="eastAsia" w:ascii="宋体" w:hAnsi="宋体" w:cs="宋体"/>
          <w:color w:val="auto"/>
          <w:sz w:val="24"/>
          <w:lang w:eastAsia="zh-CN"/>
        </w:rPr>
        <w:t>主要建设工程文件目录</w:t>
      </w:r>
    </w:p>
    <w:p w14:paraId="1016ECDD">
      <w:pPr>
        <w:spacing w:line="440" w:lineRule="exact"/>
        <w:ind w:firstLine="480" w:firstLineChars="200"/>
        <w:rPr>
          <w:rFonts w:ascii="宋体" w:hAnsi="宋体" w:cs="宋体"/>
          <w:color w:val="auto"/>
          <w:sz w:val="24"/>
          <w:lang w:eastAsia="zh"/>
        </w:rPr>
      </w:pPr>
      <w:r>
        <w:rPr>
          <w:rFonts w:hint="eastAsia" w:ascii="宋体" w:hAnsi="宋体" w:cs="宋体"/>
          <w:color w:val="auto"/>
          <w:sz w:val="24"/>
          <w:lang w:eastAsia="zh"/>
        </w:rPr>
        <w:t>附件4：承包人用于本工程施工的机械设备表</w:t>
      </w:r>
    </w:p>
    <w:p w14:paraId="5A8993C1">
      <w:pPr>
        <w:spacing w:line="440" w:lineRule="exact"/>
        <w:ind w:left="479" w:leftChars="228"/>
        <w:rPr>
          <w:rFonts w:ascii="宋体" w:hAnsi="宋体" w:cs="宋体"/>
          <w:color w:val="auto"/>
          <w:sz w:val="24"/>
          <w:lang w:eastAsia="zh-CN"/>
        </w:rPr>
      </w:pPr>
      <w:r>
        <w:rPr>
          <w:rFonts w:hint="eastAsia" w:ascii="宋体" w:hAnsi="宋体" w:cs="宋体"/>
          <w:color w:val="auto"/>
          <w:sz w:val="24"/>
          <w:lang w:eastAsia="zh-CN"/>
        </w:rPr>
        <w:t>附件</w:t>
      </w:r>
      <w:r>
        <w:rPr>
          <w:rFonts w:hint="eastAsia" w:ascii="宋体" w:hAnsi="宋体" w:cs="宋体"/>
          <w:color w:val="auto"/>
          <w:sz w:val="24"/>
          <w:lang w:eastAsia="zh"/>
        </w:rPr>
        <w:t>5</w:t>
      </w:r>
      <w:r>
        <w:rPr>
          <w:rFonts w:hint="eastAsia" w:ascii="宋体" w:hAnsi="宋体" w:cs="宋体"/>
          <w:color w:val="auto"/>
          <w:sz w:val="24"/>
          <w:lang w:eastAsia="zh-CN"/>
        </w:rPr>
        <w:t>：承包人主要施工管理人员表</w:t>
      </w:r>
      <w:r>
        <w:rPr>
          <w:rFonts w:hint="eastAsia" w:ascii="宋体" w:hAnsi="宋体" w:cs="宋体"/>
          <w:color w:val="auto"/>
          <w:sz w:val="24"/>
          <w:lang w:eastAsia="zh-CN"/>
        </w:rPr>
        <w:br w:type="textWrapping"/>
      </w:r>
      <w:r>
        <w:rPr>
          <w:rFonts w:hint="eastAsia" w:ascii="宋体" w:hAnsi="宋体" w:cs="宋体"/>
          <w:color w:val="auto"/>
          <w:sz w:val="24"/>
          <w:lang w:eastAsia="zh-CN"/>
        </w:rPr>
        <w:t>附件</w:t>
      </w:r>
      <w:r>
        <w:rPr>
          <w:rFonts w:hint="eastAsia" w:ascii="宋体" w:hAnsi="宋体" w:cs="宋体"/>
          <w:color w:val="auto"/>
          <w:sz w:val="24"/>
          <w:lang w:eastAsia="zh"/>
        </w:rPr>
        <w:t>6-7</w:t>
      </w:r>
      <w:r>
        <w:rPr>
          <w:rFonts w:hint="eastAsia" w:ascii="宋体" w:hAnsi="宋体" w:cs="宋体"/>
          <w:color w:val="auto"/>
          <w:sz w:val="24"/>
          <w:lang w:eastAsia="zh-CN"/>
        </w:rPr>
        <w:t>：预付款</w:t>
      </w:r>
      <w:r>
        <w:rPr>
          <w:rFonts w:hint="eastAsia" w:ascii="宋体" w:hAnsi="宋体" w:cs="宋体"/>
          <w:color w:val="auto"/>
          <w:sz w:val="24"/>
          <w:lang w:eastAsia="zh"/>
        </w:rPr>
        <w:t>保函示范文本（独立保函、非独立保函）</w:t>
      </w:r>
    </w:p>
    <w:p w14:paraId="6AF644AA">
      <w:pPr>
        <w:kinsoku/>
        <w:autoSpaceDE/>
        <w:autoSpaceDN/>
        <w:adjustRightInd/>
        <w:snapToGrid/>
        <w:spacing w:line="440" w:lineRule="exact"/>
        <w:ind w:left="479" w:leftChars="228"/>
        <w:textAlignment w:val="auto"/>
        <w:rPr>
          <w:rFonts w:ascii="宋体" w:hAnsi="宋体" w:cs="宋体"/>
          <w:color w:val="auto"/>
          <w:sz w:val="24"/>
          <w:lang w:eastAsia="zh-CN"/>
        </w:rPr>
      </w:pPr>
      <w:r>
        <w:rPr>
          <w:rFonts w:hint="eastAsia" w:ascii="宋体" w:hAnsi="宋体" w:cs="宋体"/>
          <w:color w:val="auto"/>
          <w:sz w:val="24"/>
          <w:lang w:eastAsia="zh-CN" w:bidi="ar"/>
        </w:rPr>
        <w:t>附件</w:t>
      </w:r>
      <w:r>
        <w:rPr>
          <w:rFonts w:hint="eastAsia" w:ascii="宋体" w:hAnsi="宋体" w:cs="宋体"/>
          <w:color w:val="auto"/>
          <w:sz w:val="24"/>
          <w:lang w:eastAsia="zh" w:bidi="ar"/>
        </w:rPr>
        <w:t>8</w:t>
      </w:r>
      <w:r>
        <w:rPr>
          <w:rFonts w:hint="eastAsia" w:ascii="宋体" w:hAnsi="宋体" w:cs="宋体"/>
          <w:color w:val="auto"/>
          <w:sz w:val="24"/>
          <w:lang w:eastAsia="zh-CN" w:bidi="ar"/>
        </w:rPr>
        <w:t>-</w:t>
      </w:r>
      <w:r>
        <w:rPr>
          <w:rFonts w:hint="eastAsia" w:ascii="宋体" w:hAnsi="宋体" w:cs="宋体"/>
          <w:color w:val="auto"/>
          <w:sz w:val="24"/>
          <w:lang w:eastAsia="zh" w:bidi="ar"/>
        </w:rPr>
        <w:t>9</w:t>
      </w:r>
      <w:r>
        <w:rPr>
          <w:rFonts w:hint="eastAsia" w:ascii="宋体" w:hAnsi="宋体" w:cs="宋体"/>
          <w:color w:val="auto"/>
          <w:sz w:val="24"/>
          <w:lang w:eastAsia="zh-CN" w:bidi="ar"/>
        </w:rPr>
        <w:t>：</w:t>
      </w:r>
      <w:r>
        <w:rPr>
          <w:rFonts w:hint="eastAsia" w:ascii="宋体" w:hAnsi="宋体" w:cs="宋体"/>
          <w:color w:val="auto"/>
          <w:sz w:val="24"/>
          <w:lang w:eastAsia="zh" w:bidi="ar"/>
        </w:rPr>
        <w:t>支付保函示范文本</w:t>
      </w:r>
      <w:r>
        <w:rPr>
          <w:rFonts w:hint="eastAsia" w:ascii="宋体" w:hAnsi="宋体" w:cs="宋体"/>
          <w:color w:val="auto"/>
          <w:sz w:val="24"/>
          <w:lang w:eastAsia="zh-CN" w:bidi="ar"/>
        </w:rPr>
        <w:t>（独立保函、非独立保函）</w:t>
      </w:r>
    </w:p>
    <w:p w14:paraId="04B52559">
      <w:pPr>
        <w:spacing w:line="440" w:lineRule="exact"/>
        <w:ind w:left="479" w:leftChars="228"/>
        <w:rPr>
          <w:rFonts w:ascii="宋体" w:hAnsi="宋体" w:cs="宋体"/>
          <w:color w:val="auto"/>
          <w:sz w:val="24"/>
          <w:lang w:eastAsia="zh"/>
        </w:rPr>
      </w:pPr>
      <w:r>
        <w:rPr>
          <w:rFonts w:hint="eastAsia" w:ascii="宋体" w:hAnsi="宋体" w:cs="宋体"/>
          <w:color w:val="auto"/>
          <w:sz w:val="24"/>
          <w:lang w:eastAsia="zh-CN"/>
        </w:rPr>
        <w:t>附件</w:t>
      </w:r>
      <w:r>
        <w:rPr>
          <w:rFonts w:hint="eastAsia" w:ascii="宋体" w:hAnsi="宋体" w:cs="宋体"/>
          <w:color w:val="auto"/>
          <w:sz w:val="24"/>
          <w:lang w:eastAsia="zh"/>
        </w:rPr>
        <w:t>10</w:t>
      </w:r>
      <w:r>
        <w:rPr>
          <w:rFonts w:hint="eastAsia" w:ascii="宋体" w:hAnsi="宋体" w:cs="宋体"/>
          <w:color w:val="auto"/>
          <w:sz w:val="24"/>
          <w:lang w:eastAsia="zh-CN"/>
        </w:rPr>
        <w:t>：</w:t>
      </w:r>
      <w:r>
        <w:rPr>
          <w:rFonts w:hint="eastAsia" w:ascii="宋体" w:hAnsi="宋体" w:cs="宋体"/>
          <w:color w:val="auto"/>
          <w:sz w:val="24"/>
          <w:lang w:eastAsia="zh"/>
        </w:rPr>
        <w:t>预付款支付申请（核准）表</w:t>
      </w:r>
    </w:p>
    <w:p w14:paraId="346676EA">
      <w:pPr>
        <w:spacing w:line="440" w:lineRule="exact"/>
        <w:ind w:left="479" w:leftChars="228"/>
        <w:rPr>
          <w:rFonts w:ascii="宋体" w:hAnsi="宋体" w:cs="宋体"/>
          <w:color w:val="auto"/>
          <w:sz w:val="24"/>
          <w:lang w:eastAsia="zh-CN"/>
        </w:rPr>
      </w:pPr>
      <w:r>
        <w:rPr>
          <w:rFonts w:hint="eastAsia" w:ascii="宋体" w:hAnsi="宋体" w:cs="宋体"/>
          <w:color w:val="auto"/>
          <w:sz w:val="24"/>
          <w:lang w:eastAsia="zh"/>
        </w:rPr>
        <w:t>附件11：</w:t>
      </w:r>
      <w:r>
        <w:rPr>
          <w:rFonts w:hint="eastAsia" w:ascii="宋体" w:hAnsi="宋体" w:cs="宋体"/>
          <w:color w:val="auto"/>
          <w:sz w:val="24"/>
          <w:lang w:eastAsia="zh-CN"/>
        </w:rPr>
        <w:t>进度款支付申请（核准）表</w:t>
      </w:r>
    </w:p>
    <w:p w14:paraId="59ECAF98">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附件</w:t>
      </w:r>
      <w:r>
        <w:rPr>
          <w:rFonts w:hint="eastAsia" w:ascii="宋体" w:hAnsi="宋体" w:cs="宋体"/>
          <w:color w:val="auto"/>
          <w:sz w:val="24"/>
          <w:lang w:eastAsia="zh"/>
        </w:rPr>
        <w:t>12</w:t>
      </w:r>
      <w:r>
        <w:rPr>
          <w:rFonts w:hint="eastAsia" w:ascii="宋体" w:hAnsi="宋体" w:cs="宋体"/>
          <w:color w:val="auto"/>
          <w:sz w:val="24"/>
          <w:lang w:eastAsia="zh-CN"/>
        </w:rPr>
        <w:t>：竣工结算款支付申请（核准）表</w:t>
      </w:r>
    </w:p>
    <w:p w14:paraId="68194A16">
      <w:pPr>
        <w:spacing w:line="440" w:lineRule="exact"/>
        <w:ind w:firstLine="480" w:firstLineChars="200"/>
        <w:rPr>
          <w:rFonts w:ascii="宋体" w:hAnsi="宋体" w:cs="宋体"/>
          <w:color w:val="auto"/>
          <w:sz w:val="24"/>
          <w:lang w:eastAsia="zh-CN"/>
        </w:rPr>
      </w:pPr>
      <w:r>
        <w:rPr>
          <w:rFonts w:hint="eastAsia" w:ascii="宋体" w:hAnsi="宋体" w:cs="宋体"/>
          <w:color w:val="auto"/>
          <w:sz w:val="24"/>
          <w:lang w:eastAsia="zh-CN"/>
        </w:rPr>
        <w:t>附件</w:t>
      </w:r>
      <w:r>
        <w:rPr>
          <w:rFonts w:hint="eastAsia" w:ascii="宋体" w:hAnsi="宋体" w:cs="宋体"/>
          <w:color w:val="auto"/>
          <w:sz w:val="24"/>
          <w:lang w:eastAsia="zh"/>
        </w:rPr>
        <w:t>13</w:t>
      </w:r>
      <w:r>
        <w:rPr>
          <w:rFonts w:hint="eastAsia" w:ascii="宋体" w:hAnsi="宋体" w:cs="宋体"/>
          <w:color w:val="auto"/>
          <w:sz w:val="24"/>
          <w:lang w:eastAsia="zh-CN"/>
        </w:rPr>
        <w:t>：最终结算款支付申请（核准）表</w:t>
      </w:r>
      <w:r>
        <w:rPr>
          <w:rFonts w:hint="eastAsia" w:ascii="宋体" w:hAnsi="宋体" w:cs="宋体"/>
          <w:color w:val="auto"/>
          <w:sz w:val="24"/>
          <w:lang w:eastAsia="zh-CN"/>
        </w:rPr>
        <w:br w:type="textWrapping"/>
      </w:r>
      <w:r>
        <w:rPr>
          <w:rFonts w:hint="eastAsia" w:ascii="宋体" w:hAnsi="宋体" w:cs="宋体"/>
          <w:color w:val="auto"/>
          <w:sz w:val="24"/>
          <w:lang w:eastAsia="zh-CN"/>
        </w:rPr>
        <w:t xml:space="preserve">    附件</w:t>
      </w:r>
      <w:r>
        <w:rPr>
          <w:rFonts w:hint="eastAsia" w:ascii="宋体" w:hAnsi="宋体" w:cs="宋体"/>
          <w:color w:val="auto"/>
          <w:sz w:val="24"/>
          <w:lang w:eastAsia="zh"/>
        </w:rPr>
        <w:t>14</w:t>
      </w:r>
      <w:r>
        <w:rPr>
          <w:rFonts w:hint="eastAsia" w:ascii="宋体" w:hAnsi="宋体" w:cs="宋体"/>
          <w:color w:val="auto"/>
          <w:sz w:val="24"/>
          <w:lang w:eastAsia="zh-CN"/>
        </w:rPr>
        <w:t xml:space="preserve">：农民工工资支付承诺书   </w:t>
      </w:r>
      <w:r>
        <w:rPr>
          <w:rFonts w:hint="eastAsia" w:ascii="宋体" w:hAnsi="宋体" w:cs="宋体"/>
          <w:color w:val="auto"/>
          <w:sz w:val="24"/>
          <w:lang w:eastAsia="zh-CN"/>
        </w:rPr>
        <w:br w:type="textWrapping"/>
      </w:r>
      <w:r>
        <w:rPr>
          <w:rFonts w:hint="eastAsia" w:ascii="宋体" w:hAnsi="宋体" w:cs="宋体"/>
          <w:color w:val="auto"/>
          <w:sz w:val="24"/>
          <w:lang w:eastAsia="zh-CN"/>
        </w:rPr>
        <w:t xml:space="preserve">    </w:t>
      </w:r>
    </w:p>
    <w:p w14:paraId="2D3C0F1A">
      <w:pPr>
        <w:spacing w:line="440" w:lineRule="exact"/>
        <w:ind w:firstLine="480" w:firstLineChars="200"/>
        <w:rPr>
          <w:rFonts w:hint="eastAsia" w:ascii="宋体" w:hAnsi="宋体" w:eastAsia="宋体" w:cs="宋体"/>
          <w:color w:val="auto"/>
          <w:sz w:val="24"/>
          <w:lang w:eastAsia="zh-CN"/>
        </w:rPr>
      </w:pPr>
    </w:p>
    <w:p w14:paraId="741C1B81">
      <w:pPr>
        <w:spacing w:line="440" w:lineRule="exact"/>
        <w:ind w:left="479" w:leftChars="228"/>
        <w:rPr>
          <w:rFonts w:ascii="宋体" w:hAnsi="宋体" w:cs="宋体"/>
          <w:color w:val="auto"/>
          <w:sz w:val="24"/>
          <w:lang w:eastAsia="zh-CN"/>
        </w:rPr>
      </w:pPr>
    </w:p>
    <w:p w14:paraId="75581381">
      <w:pPr>
        <w:spacing w:line="440" w:lineRule="exact"/>
        <w:ind w:firstLine="480" w:firstLineChars="200"/>
        <w:rPr>
          <w:rFonts w:ascii="宋体" w:hAnsi="宋体" w:cs="宋体"/>
          <w:color w:val="auto"/>
          <w:sz w:val="24"/>
          <w:lang w:eastAsia="zh-CN"/>
        </w:rPr>
        <w:sectPr>
          <w:headerReference r:id="rId117" w:type="first"/>
          <w:headerReference r:id="rId115" w:type="default"/>
          <w:footerReference r:id="rId118" w:type="default"/>
          <w:headerReference r:id="rId116" w:type="even"/>
          <w:pgSz w:w="11910" w:h="16840"/>
          <w:pgMar w:top="1431" w:right="1786" w:bottom="959" w:left="1786" w:header="567" w:footer="567" w:gutter="0"/>
          <w:cols w:space="720" w:num="1"/>
          <w:docGrid w:linePitch="286" w:charSpace="0"/>
        </w:sectPr>
      </w:pPr>
    </w:p>
    <w:p w14:paraId="4EF12E94">
      <w:pPr>
        <w:spacing w:line="440" w:lineRule="exact"/>
        <w:outlineLvl w:val="3"/>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附件1：承包人承揽工程项目一览表</w:t>
      </w:r>
    </w:p>
    <w:p w14:paraId="1594C134">
      <w:pPr>
        <w:spacing w:before="120" w:beforeLines="50" w:after="120" w:afterLines="50" w:line="440" w:lineRule="exact"/>
        <w:jc w:val="center"/>
        <w:rPr>
          <w:rFonts w:eastAsia="黑体"/>
          <w:color w:val="auto"/>
          <w:sz w:val="30"/>
          <w:szCs w:val="30"/>
          <w:lang w:eastAsia="zh-CN"/>
        </w:rPr>
      </w:pPr>
      <w:r>
        <w:rPr>
          <w:rFonts w:hint="eastAsia" w:eastAsia="黑体" w:cs="黑体"/>
          <w:color w:val="auto"/>
          <w:sz w:val="30"/>
          <w:szCs w:val="30"/>
          <w:lang w:eastAsia="zh-CN"/>
        </w:rPr>
        <w:t>承包人承揽工程项目一览表</w:t>
      </w:r>
    </w:p>
    <w:tbl>
      <w:tblPr>
        <w:tblStyle w:val="26"/>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062"/>
        <w:gridCol w:w="1063"/>
        <w:gridCol w:w="1193"/>
        <w:gridCol w:w="1223"/>
        <w:gridCol w:w="636"/>
        <w:gridCol w:w="1150"/>
        <w:gridCol w:w="1323"/>
        <w:gridCol w:w="1282"/>
        <w:gridCol w:w="637"/>
        <w:gridCol w:w="636"/>
      </w:tblGrid>
      <w:tr w14:paraId="5D84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062" w:type="dxa"/>
            <w:vAlign w:val="center"/>
          </w:tcPr>
          <w:p w14:paraId="06C4AEC7">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单位工程名称</w:t>
            </w:r>
          </w:p>
        </w:tc>
        <w:tc>
          <w:tcPr>
            <w:tcW w:w="1063" w:type="dxa"/>
            <w:vAlign w:val="center"/>
          </w:tcPr>
          <w:p w14:paraId="4271B553">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建设规模</w:t>
            </w:r>
          </w:p>
        </w:tc>
        <w:tc>
          <w:tcPr>
            <w:tcW w:w="1193" w:type="dxa"/>
            <w:vAlign w:val="center"/>
          </w:tcPr>
          <w:p w14:paraId="1F46115D">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建筑面积</w:t>
            </w:r>
            <w:r>
              <w:rPr>
                <w:rFonts w:hint="eastAsia" w:eastAsia="仿宋_GB2312"/>
                <w:color w:val="auto"/>
                <w:kern w:val="2"/>
                <w:sz w:val="24"/>
                <w:szCs w:val="24"/>
              </w:rPr>
              <w:t>(</w:t>
            </w:r>
            <w:r>
              <w:rPr>
                <w:rFonts w:hint="eastAsia" w:eastAsia="仿宋_GB2312" w:cs="仿宋_GB2312"/>
                <w:color w:val="auto"/>
                <w:kern w:val="2"/>
                <w:sz w:val="24"/>
                <w:szCs w:val="24"/>
              </w:rPr>
              <w:t>平方米</w:t>
            </w:r>
            <w:r>
              <w:rPr>
                <w:rFonts w:hint="eastAsia" w:eastAsia="仿宋_GB2312"/>
                <w:color w:val="auto"/>
                <w:kern w:val="2"/>
                <w:sz w:val="24"/>
                <w:szCs w:val="24"/>
              </w:rPr>
              <w:t>)</w:t>
            </w:r>
          </w:p>
        </w:tc>
        <w:tc>
          <w:tcPr>
            <w:tcW w:w="1223" w:type="dxa"/>
            <w:vAlign w:val="center"/>
          </w:tcPr>
          <w:p w14:paraId="5E14D8F3">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结构形式</w:t>
            </w:r>
          </w:p>
        </w:tc>
        <w:tc>
          <w:tcPr>
            <w:tcW w:w="636" w:type="dxa"/>
            <w:vAlign w:val="center"/>
          </w:tcPr>
          <w:p w14:paraId="60D3DD02">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层数</w:t>
            </w:r>
          </w:p>
        </w:tc>
        <w:tc>
          <w:tcPr>
            <w:tcW w:w="1150" w:type="dxa"/>
            <w:vAlign w:val="center"/>
          </w:tcPr>
          <w:p w14:paraId="3AD283CC">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生产能力</w:t>
            </w:r>
          </w:p>
        </w:tc>
        <w:tc>
          <w:tcPr>
            <w:tcW w:w="1323" w:type="dxa"/>
            <w:vAlign w:val="center"/>
          </w:tcPr>
          <w:p w14:paraId="3916FC6E">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设备安装内容</w:t>
            </w:r>
          </w:p>
        </w:tc>
        <w:tc>
          <w:tcPr>
            <w:tcW w:w="1282" w:type="dxa"/>
            <w:vAlign w:val="center"/>
          </w:tcPr>
          <w:p w14:paraId="41DEE133">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合同价格（元）</w:t>
            </w:r>
          </w:p>
        </w:tc>
        <w:tc>
          <w:tcPr>
            <w:tcW w:w="637" w:type="dxa"/>
            <w:vAlign w:val="center"/>
          </w:tcPr>
          <w:p w14:paraId="1E72482E">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开工日期</w:t>
            </w:r>
          </w:p>
        </w:tc>
        <w:tc>
          <w:tcPr>
            <w:tcW w:w="636" w:type="dxa"/>
            <w:vAlign w:val="center"/>
          </w:tcPr>
          <w:p w14:paraId="2147E0B5">
            <w:pPr>
              <w:pStyle w:val="10"/>
              <w:keepNext/>
              <w:spacing w:after="160"/>
              <w:ind w:left="63" w:right="63"/>
              <w:jc w:val="center"/>
              <w:rPr>
                <w:rFonts w:eastAsia="仿宋_GB2312"/>
                <w:color w:val="auto"/>
                <w:kern w:val="2"/>
                <w:sz w:val="24"/>
                <w:szCs w:val="24"/>
              </w:rPr>
            </w:pPr>
            <w:r>
              <w:rPr>
                <w:rFonts w:hint="eastAsia" w:eastAsia="仿宋_GB2312" w:cs="仿宋_GB2312"/>
                <w:color w:val="auto"/>
                <w:kern w:val="2"/>
                <w:sz w:val="24"/>
                <w:szCs w:val="24"/>
              </w:rPr>
              <w:t>竣工日期</w:t>
            </w:r>
          </w:p>
        </w:tc>
      </w:tr>
      <w:tr w14:paraId="7E99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373D671C">
            <w:pPr>
              <w:pStyle w:val="10"/>
              <w:keepNext/>
              <w:spacing w:after="160"/>
              <w:ind w:left="63" w:right="63"/>
              <w:jc w:val="center"/>
              <w:rPr>
                <w:rFonts w:eastAsia="仿宋_GB2312"/>
                <w:color w:val="auto"/>
                <w:kern w:val="2"/>
                <w:sz w:val="24"/>
                <w:szCs w:val="24"/>
              </w:rPr>
            </w:pPr>
          </w:p>
        </w:tc>
        <w:tc>
          <w:tcPr>
            <w:tcW w:w="1063" w:type="dxa"/>
            <w:vAlign w:val="center"/>
          </w:tcPr>
          <w:p w14:paraId="49A9748A">
            <w:pPr>
              <w:pStyle w:val="10"/>
              <w:keepNext/>
              <w:spacing w:after="160"/>
              <w:ind w:left="63" w:right="63"/>
              <w:jc w:val="center"/>
              <w:rPr>
                <w:rFonts w:eastAsia="仿宋_GB2312"/>
                <w:color w:val="auto"/>
                <w:kern w:val="2"/>
                <w:sz w:val="24"/>
                <w:szCs w:val="24"/>
              </w:rPr>
            </w:pPr>
          </w:p>
        </w:tc>
        <w:tc>
          <w:tcPr>
            <w:tcW w:w="1193" w:type="dxa"/>
            <w:vAlign w:val="center"/>
          </w:tcPr>
          <w:p w14:paraId="04E8A409">
            <w:pPr>
              <w:pStyle w:val="10"/>
              <w:keepNext/>
              <w:spacing w:after="160"/>
              <w:ind w:left="63" w:right="63"/>
              <w:jc w:val="center"/>
              <w:rPr>
                <w:rFonts w:eastAsia="仿宋_GB2312"/>
                <w:color w:val="auto"/>
                <w:kern w:val="2"/>
                <w:sz w:val="24"/>
                <w:szCs w:val="24"/>
              </w:rPr>
            </w:pPr>
          </w:p>
        </w:tc>
        <w:tc>
          <w:tcPr>
            <w:tcW w:w="1223" w:type="dxa"/>
            <w:vAlign w:val="center"/>
          </w:tcPr>
          <w:p w14:paraId="6BE98ED6">
            <w:pPr>
              <w:pStyle w:val="10"/>
              <w:keepNext/>
              <w:spacing w:after="160"/>
              <w:ind w:left="63" w:right="63"/>
              <w:jc w:val="center"/>
              <w:rPr>
                <w:rFonts w:eastAsia="仿宋_GB2312"/>
                <w:color w:val="auto"/>
                <w:kern w:val="2"/>
                <w:sz w:val="24"/>
                <w:szCs w:val="24"/>
              </w:rPr>
            </w:pPr>
          </w:p>
        </w:tc>
        <w:tc>
          <w:tcPr>
            <w:tcW w:w="636" w:type="dxa"/>
            <w:vAlign w:val="center"/>
          </w:tcPr>
          <w:p w14:paraId="7A198FF7">
            <w:pPr>
              <w:pStyle w:val="10"/>
              <w:keepNext/>
              <w:spacing w:after="160"/>
              <w:ind w:left="63" w:right="63"/>
              <w:jc w:val="center"/>
              <w:rPr>
                <w:rFonts w:eastAsia="仿宋_GB2312"/>
                <w:color w:val="auto"/>
                <w:kern w:val="2"/>
                <w:sz w:val="24"/>
                <w:szCs w:val="24"/>
              </w:rPr>
            </w:pPr>
          </w:p>
        </w:tc>
        <w:tc>
          <w:tcPr>
            <w:tcW w:w="1150" w:type="dxa"/>
            <w:vAlign w:val="center"/>
          </w:tcPr>
          <w:p w14:paraId="41B4EA0C">
            <w:pPr>
              <w:pStyle w:val="10"/>
              <w:keepNext/>
              <w:spacing w:after="160"/>
              <w:ind w:left="63" w:right="63"/>
              <w:jc w:val="center"/>
              <w:rPr>
                <w:rFonts w:eastAsia="仿宋_GB2312"/>
                <w:color w:val="auto"/>
                <w:kern w:val="2"/>
                <w:sz w:val="24"/>
                <w:szCs w:val="24"/>
              </w:rPr>
            </w:pPr>
          </w:p>
        </w:tc>
        <w:tc>
          <w:tcPr>
            <w:tcW w:w="1323" w:type="dxa"/>
            <w:vAlign w:val="center"/>
          </w:tcPr>
          <w:p w14:paraId="548396D0">
            <w:pPr>
              <w:pStyle w:val="10"/>
              <w:keepNext/>
              <w:spacing w:after="160"/>
              <w:ind w:left="63" w:right="63"/>
              <w:jc w:val="center"/>
              <w:rPr>
                <w:rFonts w:eastAsia="仿宋_GB2312"/>
                <w:color w:val="auto"/>
                <w:kern w:val="2"/>
                <w:sz w:val="24"/>
                <w:szCs w:val="24"/>
              </w:rPr>
            </w:pPr>
          </w:p>
        </w:tc>
        <w:tc>
          <w:tcPr>
            <w:tcW w:w="1282" w:type="dxa"/>
            <w:vAlign w:val="center"/>
          </w:tcPr>
          <w:p w14:paraId="573D9C34">
            <w:pPr>
              <w:pStyle w:val="10"/>
              <w:keepNext/>
              <w:spacing w:after="160"/>
              <w:ind w:left="63" w:right="63"/>
              <w:jc w:val="center"/>
              <w:rPr>
                <w:rFonts w:eastAsia="仿宋_GB2312"/>
                <w:color w:val="auto"/>
                <w:kern w:val="2"/>
                <w:sz w:val="24"/>
                <w:szCs w:val="24"/>
              </w:rPr>
            </w:pPr>
          </w:p>
        </w:tc>
        <w:tc>
          <w:tcPr>
            <w:tcW w:w="637" w:type="dxa"/>
            <w:vAlign w:val="center"/>
          </w:tcPr>
          <w:p w14:paraId="719E4D48">
            <w:pPr>
              <w:pStyle w:val="10"/>
              <w:keepNext/>
              <w:spacing w:after="160"/>
              <w:ind w:left="63" w:right="63"/>
              <w:jc w:val="center"/>
              <w:rPr>
                <w:rFonts w:eastAsia="仿宋_GB2312"/>
                <w:color w:val="auto"/>
                <w:kern w:val="2"/>
                <w:sz w:val="24"/>
                <w:szCs w:val="24"/>
              </w:rPr>
            </w:pPr>
          </w:p>
        </w:tc>
        <w:tc>
          <w:tcPr>
            <w:tcW w:w="636" w:type="dxa"/>
            <w:vAlign w:val="center"/>
          </w:tcPr>
          <w:p w14:paraId="6107AD8D">
            <w:pPr>
              <w:pStyle w:val="10"/>
              <w:keepNext/>
              <w:spacing w:after="160"/>
              <w:ind w:left="63" w:right="63"/>
              <w:jc w:val="center"/>
              <w:rPr>
                <w:rFonts w:eastAsia="仿宋_GB2312"/>
                <w:color w:val="auto"/>
                <w:kern w:val="2"/>
                <w:sz w:val="24"/>
                <w:szCs w:val="24"/>
              </w:rPr>
            </w:pPr>
          </w:p>
        </w:tc>
      </w:tr>
      <w:tr w14:paraId="54EE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73C17DEC">
            <w:pPr>
              <w:pStyle w:val="10"/>
              <w:keepNext/>
              <w:spacing w:after="160"/>
              <w:ind w:left="63" w:right="63"/>
              <w:jc w:val="center"/>
              <w:rPr>
                <w:rFonts w:eastAsia="仿宋_GB2312"/>
                <w:color w:val="auto"/>
                <w:kern w:val="2"/>
                <w:sz w:val="24"/>
                <w:szCs w:val="24"/>
              </w:rPr>
            </w:pPr>
          </w:p>
        </w:tc>
        <w:tc>
          <w:tcPr>
            <w:tcW w:w="1063" w:type="dxa"/>
            <w:vAlign w:val="center"/>
          </w:tcPr>
          <w:p w14:paraId="6108C18A">
            <w:pPr>
              <w:pStyle w:val="10"/>
              <w:keepNext/>
              <w:spacing w:after="160"/>
              <w:ind w:left="63" w:right="63"/>
              <w:jc w:val="center"/>
              <w:rPr>
                <w:rFonts w:eastAsia="仿宋_GB2312"/>
                <w:color w:val="auto"/>
                <w:kern w:val="2"/>
                <w:sz w:val="24"/>
                <w:szCs w:val="24"/>
              </w:rPr>
            </w:pPr>
          </w:p>
        </w:tc>
        <w:tc>
          <w:tcPr>
            <w:tcW w:w="1193" w:type="dxa"/>
            <w:vAlign w:val="center"/>
          </w:tcPr>
          <w:p w14:paraId="27F5C03F">
            <w:pPr>
              <w:pStyle w:val="10"/>
              <w:keepNext/>
              <w:spacing w:after="160"/>
              <w:ind w:left="63" w:right="63"/>
              <w:jc w:val="center"/>
              <w:rPr>
                <w:rFonts w:eastAsia="仿宋_GB2312"/>
                <w:color w:val="auto"/>
                <w:kern w:val="2"/>
                <w:sz w:val="24"/>
                <w:szCs w:val="24"/>
              </w:rPr>
            </w:pPr>
          </w:p>
        </w:tc>
        <w:tc>
          <w:tcPr>
            <w:tcW w:w="1223" w:type="dxa"/>
            <w:vAlign w:val="center"/>
          </w:tcPr>
          <w:p w14:paraId="19DD070F">
            <w:pPr>
              <w:pStyle w:val="10"/>
              <w:keepNext/>
              <w:spacing w:after="160"/>
              <w:ind w:left="63" w:right="63"/>
              <w:jc w:val="center"/>
              <w:rPr>
                <w:rFonts w:eastAsia="仿宋_GB2312"/>
                <w:color w:val="auto"/>
                <w:kern w:val="2"/>
                <w:sz w:val="24"/>
                <w:szCs w:val="24"/>
              </w:rPr>
            </w:pPr>
          </w:p>
        </w:tc>
        <w:tc>
          <w:tcPr>
            <w:tcW w:w="636" w:type="dxa"/>
            <w:vAlign w:val="center"/>
          </w:tcPr>
          <w:p w14:paraId="4F647994">
            <w:pPr>
              <w:pStyle w:val="10"/>
              <w:keepNext/>
              <w:spacing w:after="160"/>
              <w:ind w:left="63" w:right="63"/>
              <w:jc w:val="center"/>
              <w:rPr>
                <w:rFonts w:eastAsia="仿宋_GB2312"/>
                <w:color w:val="auto"/>
                <w:kern w:val="2"/>
                <w:sz w:val="24"/>
                <w:szCs w:val="24"/>
              </w:rPr>
            </w:pPr>
          </w:p>
        </w:tc>
        <w:tc>
          <w:tcPr>
            <w:tcW w:w="1150" w:type="dxa"/>
            <w:vAlign w:val="center"/>
          </w:tcPr>
          <w:p w14:paraId="5C990645">
            <w:pPr>
              <w:pStyle w:val="10"/>
              <w:keepNext/>
              <w:spacing w:after="160"/>
              <w:ind w:left="63" w:right="63"/>
              <w:jc w:val="center"/>
              <w:rPr>
                <w:rFonts w:eastAsia="仿宋_GB2312"/>
                <w:color w:val="auto"/>
                <w:kern w:val="2"/>
                <w:sz w:val="24"/>
                <w:szCs w:val="24"/>
              </w:rPr>
            </w:pPr>
          </w:p>
        </w:tc>
        <w:tc>
          <w:tcPr>
            <w:tcW w:w="1323" w:type="dxa"/>
            <w:vAlign w:val="center"/>
          </w:tcPr>
          <w:p w14:paraId="7592674B">
            <w:pPr>
              <w:pStyle w:val="10"/>
              <w:keepNext/>
              <w:spacing w:after="160"/>
              <w:ind w:left="63" w:right="63"/>
              <w:jc w:val="center"/>
              <w:rPr>
                <w:rFonts w:eastAsia="仿宋_GB2312"/>
                <w:color w:val="auto"/>
                <w:kern w:val="2"/>
                <w:sz w:val="24"/>
                <w:szCs w:val="24"/>
              </w:rPr>
            </w:pPr>
          </w:p>
        </w:tc>
        <w:tc>
          <w:tcPr>
            <w:tcW w:w="1282" w:type="dxa"/>
            <w:vAlign w:val="center"/>
          </w:tcPr>
          <w:p w14:paraId="0C91AD79">
            <w:pPr>
              <w:pStyle w:val="10"/>
              <w:keepNext/>
              <w:spacing w:after="160"/>
              <w:ind w:left="63" w:right="63"/>
              <w:jc w:val="center"/>
              <w:rPr>
                <w:rFonts w:eastAsia="仿宋_GB2312"/>
                <w:color w:val="auto"/>
                <w:kern w:val="2"/>
                <w:sz w:val="24"/>
                <w:szCs w:val="24"/>
              </w:rPr>
            </w:pPr>
          </w:p>
        </w:tc>
        <w:tc>
          <w:tcPr>
            <w:tcW w:w="637" w:type="dxa"/>
            <w:vAlign w:val="center"/>
          </w:tcPr>
          <w:p w14:paraId="4BB8ACEF">
            <w:pPr>
              <w:pStyle w:val="10"/>
              <w:keepNext/>
              <w:spacing w:after="160"/>
              <w:ind w:left="63" w:right="63"/>
              <w:jc w:val="center"/>
              <w:rPr>
                <w:rFonts w:eastAsia="仿宋_GB2312"/>
                <w:color w:val="auto"/>
                <w:kern w:val="2"/>
                <w:sz w:val="24"/>
                <w:szCs w:val="24"/>
              </w:rPr>
            </w:pPr>
          </w:p>
        </w:tc>
        <w:tc>
          <w:tcPr>
            <w:tcW w:w="636" w:type="dxa"/>
            <w:vAlign w:val="center"/>
          </w:tcPr>
          <w:p w14:paraId="06CF2C96">
            <w:pPr>
              <w:pStyle w:val="10"/>
              <w:keepNext/>
              <w:spacing w:after="160"/>
              <w:ind w:left="63" w:right="63"/>
              <w:jc w:val="center"/>
              <w:rPr>
                <w:rFonts w:eastAsia="仿宋_GB2312"/>
                <w:color w:val="auto"/>
                <w:kern w:val="2"/>
                <w:sz w:val="24"/>
                <w:szCs w:val="24"/>
              </w:rPr>
            </w:pPr>
          </w:p>
        </w:tc>
      </w:tr>
      <w:tr w14:paraId="736A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509617B6">
            <w:pPr>
              <w:pStyle w:val="10"/>
              <w:keepNext/>
              <w:spacing w:after="160"/>
              <w:ind w:left="63" w:right="63"/>
              <w:jc w:val="center"/>
              <w:rPr>
                <w:rFonts w:eastAsia="仿宋_GB2312"/>
                <w:color w:val="auto"/>
                <w:kern w:val="2"/>
                <w:sz w:val="24"/>
                <w:szCs w:val="24"/>
              </w:rPr>
            </w:pPr>
          </w:p>
        </w:tc>
        <w:tc>
          <w:tcPr>
            <w:tcW w:w="1063" w:type="dxa"/>
            <w:vAlign w:val="center"/>
          </w:tcPr>
          <w:p w14:paraId="29188CF1">
            <w:pPr>
              <w:pStyle w:val="10"/>
              <w:keepNext/>
              <w:spacing w:after="160"/>
              <w:ind w:left="63" w:right="63"/>
              <w:jc w:val="center"/>
              <w:rPr>
                <w:rFonts w:eastAsia="仿宋_GB2312"/>
                <w:color w:val="auto"/>
                <w:kern w:val="2"/>
                <w:sz w:val="24"/>
                <w:szCs w:val="24"/>
              </w:rPr>
            </w:pPr>
          </w:p>
        </w:tc>
        <w:tc>
          <w:tcPr>
            <w:tcW w:w="1193" w:type="dxa"/>
            <w:vAlign w:val="center"/>
          </w:tcPr>
          <w:p w14:paraId="2DE3BBA4">
            <w:pPr>
              <w:pStyle w:val="10"/>
              <w:keepNext/>
              <w:spacing w:after="160"/>
              <w:ind w:left="63" w:right="63"/>
              <w:jc w:val="center"/>
              <w:rPr>
                <w:rFonts w:eastAsia="仿宋_GB2312"/>
                <w:color w:val="auto"/>
                <w:kern w:val="2"/>
                <w:sz w:val="24"/>
                <w:szCs w:val="24"/>
              </w:rPr>
            </w:pPr>
          </w:p>
        </w:tc>
        <w:tc>
          <w:tcPr>
            <w:tcW w:w="1223" w:type="dxa"/>
            <w:vAlign w:val="center"/>
          </w:tcPr>
          <w:p w14:paraId="14A23E00">
            <w:pPr>
              <w:pStyle w:val="10"/>
              <w:keepNext/>
              <w:spacing w:after="160"/>
              <w:ind w:left="63" w:right="63"/>
              <w:jc w:val="center"/>
              <w:rPr>
                <w:rFonts w:eastAsia="仿宋_GB2312"/>
                <w:color w:val="auto"/>
                <w:kern w:val="2"/>
                <w:sz w:val="24"/>
                <w:szCs w:val="24"/>
              </w:rPr>
            </w:pPr>
          </w:p>
        </w:tc>
        <w:tc>
          <w:tcPr>
            <w:tcW w:w="636" w:type="dxa"/>
            <w:vAlign w:val="center"/>
          </w:tcPr>
          <w:p w14:paraId="2F313B0D">
            <w:pPr>
              <w:pStyle w:val="10"/>
              <w:keepNext/>
              <w:spacing w:after="160"/>
              <w:ind w:left="63" w:right="63"/>
              <w:jc w:val="center"/>
              <w:rPr>
                <w:rFonts w:eastAsia="仿宋_GB2312"/>
                <w:color w:val="auto"/>
                <w:kern w:val="2"/>
                <w:sz w:val="24"/>
                <w:szCs w:val="24"/>
              </w:rPr>
            </w:pPr>
          </w:p>
        </w:tc>
        <w:tc>
          <w:tcPr>
            <w:tcW w:w="1150" w:type="dxa"/>
            <w:vAlign w:val="center"/>
          </w:tcPr>
          <w:p w14:paraId="0EB32C48">
            <w:pPr>
              <w:pStyle w:val="10"/>
              <w:keepNext/>
              <w:spacing w:after="160"/>
              <w:ind w:left="63" w:right="63"/>
              <w:jc w:val="center"/>
              <w:rPr>
                <w:rFonts w:eastAsia="仿宋_GB2312"/>
                <w:color w:val="auto"/>
                <w:kern w:val="2"/>
                <w:sz w:val="24"/>
                <w:szCs w:val="24"/>
              </w:rPr>
            </w:pPr>
          </w:p>
        </w:tc>
        <w:tc>
          <w:tcPr>
            <w:tcW w:w="1323" w:type="dxa"/>
            <w:vAlign w:val="center"/>
          </w:tcPr>
          <w:p w14:paraId="0AB66F5F">
            <w:pPr>
              <w:pStyle w:val="10"/>
              <w:keepNext/>
              <w:spacing w:after="160"/>
              <w:ind w:left="63" w:right="63"/>
              <w:jc w:val="center"/>
              <w:rPr>
                <w:rFonts w:eastAsia="仿宋_GB2312"/>
                <w:color w:val="auto"/>
                <w:kern w:val="2"/>
                <w:sz w:val="24"/>
                <w:szCs w:val="24"/>
              </w:rPr>
            </w:pPr>
          </w:p>
        </w:tc>
        <w:tc>
          <w:tcPr>
            <w:tcW w:w="1282" w:type="dxa"/>
            <w:vAlign w:val="center"/>
          </w:tcPr>
          <w:p w14:paraId="13DB3F3E">
            <w:pPr>
              <w:pStyle w:val="10"/>
              <w:keepNext/>
              <w:spacing w:after="160"/>
              <w:ind w:left="63" w:right="63"/>
              <w:jc w:val="center"/>
              <w:rPr>
                <w:rFonts w:eastAsia="仿宋_GB2312"/>
                <w:color w:val="auto"/>
                <w:kern w:val="2"/>
                <w:sz w:val="24"/>
                <w:szCs w:val="24"/>
              </w:rPr>
            </w:pPr>
          </w:p>
        </w:tc>
        <w:tc>
          <w:tcPr>
            <w:tcW w:w="637" w:type="dxa"/>
            <w:vAlign w:val="center"/>
          </w:tcPr>
          <w:p w14:paraId="5D15FC0C">
            <w:pPr>
              <w:pStyle w:val="10"/>
              <w:keepNext/>
              <w:spacing w:after="160"/>
              <w:ind w:left="63" w:right="63"/>
              <w:jc w:val="center"/>
              <w:rPr>
                <w:rFonts w:eastAsia="仿宋_GB2312"/>
                <w:color w:val="auto"/>
                <w:kern w:val="2"/>
                <w:sz w:val="24"/>
                <w:szCs w:val="24"/>
              </w:rPr>
            </w:pPr>
          </w:p>
        </w:tc>
        <w:tc>
          <w:tcPr>
            <w:tcW w:w="636" w:type="dxa"/>
            <w:vAlign w:val="center"/>
          </w:tcPr>
          <w:p w14:paraId="2F733FFD">
            <w:pPr>
              <w:pStyle w:val="10"/>
              <w:keepNext/>
              <w:spacing w:after="160"/>
              <w:ind w:left="63" w:right="63"/>
              <w:jc w:val="center"/>
              <w:rPr>
                <w:rFonts w:eastAsia="仿宋_GB2312"/>
                <w:color w:val="auto"/>
                <w:kern w:val="2"/>
                <w:sz w:val="24"/>
                <w:szCs w:val="24"/>
              </w:rPr>
            </w:pPr>
          </w:p>
        </w:tc>
      </w:tr>
      <w:tr w14:paraId="297A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58FFB9CC">
            <w:pPr>
              <w:pStyle w:val="10"/>
              <w:keepNext/>
              <w:spacing w:after="160"/>
              <w:ind w:left="63" w:right="63"/>
              <w:jc w:val="center"/>
              <w:rPr>
                <w:rFonts w:eastAsia="仿宋_GB2312"/>
                <w:color w:val="auto"/>
                <w:kern w:val="2"/>
                <w:sz w:val="24"/>
                <w:szCs w:val="24"/>
              </w:rPr>
            </w:pPr>
          </w:p>
        </w:tc>
        <w:tc>
          <w:tcPr>
            <w:tcW w:w="1063" w:type="dxa"/>
            <w:vAlign w:val="center"/>
          </w:tcPr>
          <w:p w14:paraId="6587B3FA">
            <w:pPr>
              <w:pStyle w:val="10"/>
              <w:keepNext/>
              <w:spacing w:after="160"/>
              <w:ind w:left="63" w:right="63"/>
              <w:jc w:val="center"/>
              <w:rPr>
                <w:rFonts w:eastAsia="仿宋_GB2312"/>
                <w:color w:val="auto"/>
                <w:kern w:val="2"/>
                <w:sz w:val="24"/>
                <w:szCs w:val="24"/>
              </w:rPr>
            </w:pPr>
          </w:p>
        </w:tc>
        <w:tc>
          <w:tcPr>
            <w:tcW w:w="1193" w:type="dxa"/>
            <w:vAlign w:val="center"/>
          </w:tcPr>
          <w:p w14:paraId="22107B1A">
            <w:pPr>
              <w:pStyle w:val="10"/>
              <w:keepNext/>
              <w:spacing w:after="160"/>
              <w:ind w:left="63" w:right="63"/>
              <w:jc w:val="center"/>
              <w:rPr>
                <w:rFonts w:eastAsia="仿宋_GB2312"/>
                <w:color w:val="auto"/>
                <w:kern w:val="2"/>
                <w:sz w:val="24"/>
                <w:szCs w:val="24"/>
              </w:rPr>
            </w:pPr>
          </w:p>
        </w:tc>
        <w:tc>
          <w:tcPr>
            <w:tcW w:w="1223" w:type="dxa"/>
            <w:vAlign w:val="center"/>
          </w:tcPr>
          <w:p w14:paraId="6D4F62E5">
            <w:pPr>
              <w:pStyle w:val="10"/>
              <w:keepNext/>
              <w:spacing w:after="160"/>
              <w:ind w:left="63" w:right="63"/>
              <w:jc w:val="center"/>
              <w:rPr>
                <w:rFonts w:eastAsia="仿宋_GB2312"/>
                <w:color w:val="auto"/>
                <w:kern w:val="2"/>
                <w:sz w:val="24"/>
                <w:szCs w:val="24"/>
              </w:rPr>
            </w:pPr>
          </w:p>
        </w:tc>
        <w:tc>
          <w:tcPr>
            <w:tcW w:w="636" w:type="dxa"/>
            <w:vAlign w:val="center"/>
          </w:tcPr>
          <w:p w14:paraId="1991CBDA">
            <w:pPr>
              <w:pStyle w:val="10"/>
              <w:keepNext/>
              <w:spacing w:after="160"/>
              <w:ind w:left="63" w:right="63"/>
              <w:jc w:val="center"/>
              <w:rPr>
                <w:rFonts w:eastAsia="仿宋_GB2312"/>
                <w:color w:val="auto"/>
                <w:kern w:val="2"/>
                <w:sz w:val="24"/>
                <w:szCs w:val="24"/>
              </w:rPr>
            </w:pPr>
          </w:p>
        </w:tc>
        <w:tc>
          <w:tcPr>
            <w:tcW w:w="1150" w:type="dxa"/>
            <w:vAlign w:val="center"/>
          </w:tcPr>
          <w:p w14:paraId="094629F7">
            <w:pPr>
              <w:pStyle w:val="10"/>
              <w:keepNext/>
              <w:spacing w:after="160"/>
              <w:ind w:left="63" w:right="63"/>
              <w:jc w:val="center"/>
              <w:rPr>
                <w:rFonts w:eastAsia="仿宋_GB2312"/>
                <w:color w:val="auto"/>
                <w:kern w:val="2"/>
                <w:sz w:val="24"/>
                <w:szCs w:val="24"/>
              </w:rPr>
            </w:pPr>
          </w:p>
        </w:tc>
        <w:tc>
          <w:tcPr>
            <w:tcW w:w="1323" w:type="dxa"/>
            <w:vAlign w:val="center"/>
          </w:tcPr>
          <w:p w14:paraId="63C48BF2">
            <w:pPr>
              <w:pStyle w:val="10"/>
              <w:keepNext/>
              <w:spacing w:after="160"/>
              <w:ind w:left="63" w:right="63"/>
              <w:jc w:val="center"/>
              <w:rPr>
                <w:rFonts w:eastAsia="仿宋_GB2312"/>
                <w:color w:val="auto"/>
                <w:kern w:val="2"/>
                <w:sz w:val="24"/>
                <w:szCs w:val="24"/>
              </w:rPr>
            </w:pPr>
          </w:p>
        </w:tc>
        <w:tc>
          <w:tcPr>
            <w:tcW w:w="1282" w:type="dxa"/>
            <w:vAlign w:val="center"/>
          </w:tcPr>
          <w:p w14:paraId="0639AAFE">
            <w:pPr>
              <w:pStyle w:val="10"/>
              <w:keepNext/>
              <w:spacing w:after="160"/>
              <w:ind w:left="63" w:right="63"/>
              <w:jc w:val="center"/>
              <w:rPr>
                <w:rFonts w:eastAsia="仿宋_GB2312"/>
                <w:color w:val="auto"/>
                <w:kern w:val="2"/>
                <w:sz w:val="24"/>
                <w:szCs w:val="24"/>
              </w:rPr>
            </w:pPr>
          </w:p>
        </w:tc>
        <w:tc>
          <w:tcPr>
            <w:tcW w:w="637" w:type="dxa"/>
            <w:vAlign w:val="center"/>
          </w:tcPr>
          <w:p w14:paraId="6D619136">
            <w:pPr>
              <w:pStyle w:val="10"/>
              <w:keepNext/>
              <w:spacing w:after="160"/>
              <w:ind w:left="63" w:right="63"/>
              <w:jc w:val="center"/>
              <w:rPr>
                <w:rFonts w:eastAsia="仿宋_GB2312"/>
                <w:color w:val="auto"/>
                <w:kern w:val="2"/>
                <w:sz w:val="24"/>
                <w:szCs w:val="24"/>
              </w:rPr>
            </w:pPr>
          </w:p>
        </w:tc>
        <w:tc>
          <w:tcPr>
            <w:tcW w:w="636" w:type="dxa"/>
            <w:vAlign w:val="center"/>
          </w:tcPr>
          <w:p w14:paraId="530CB4A2">
            <w:pPr>
              <w:pStyle w:val="10"/>
              <w:keepNext/>
              <w:spacing w:after="160"/>
              <w:ind w:left="63" w:right="63"/>
              <w:jc w:val="center"/>
              <w:rPr>
                <w:rFonts w:eastAsia="仿宋_GB2312"/>
                <w:color w:val="auto"/>
                <w:kern w:val="2"/>
                <w:sz w:val="24"/>
                <w:szCs w:val="24"/>
              </w:rPr>
            </w:pPr>
          </w:p>
        </w:tc>
      </w:tr>
      <w:tr w14:paraId="3CA3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5F71A73E">
            <w:pPr>
              <w:pStyle w:val="10"/>
              <w:keepNext/>
              <w:spacing w:after="160"/>
              <w:ind w:left="63" w:right="63"/>
              <w:jc w:val="center"/>
              <w:rPr>
                <w:rFonts w:eastAsia="仿宋_GB2312"/>
                <w:color w:val="auto"/>
                <w:kern w:val="2"/>
                <w:sz w:val="24"/>
                <w:szCs w:val="24"/>
              </w:rPr>
            </w:pPr>
          </w:p>
        </w:tc>
        <w:tc>
          <w:tcPr>
            <w:tcW w:w="1063" w:type="dxa"/>
            <w:vAlign w:val="center"/>
          </w:tcPr>
          <w:p w14:paraId="2629E1CC">
            <w:pPr>
              <w:pStyle w:val="10"/>
              <w:keepNext/>
              <w:spacing w:after="160"/>
              <w:ind w:left="63" w:right="63"/>
              <w:jc w:val="center"/>
              <w:rPr>
                <w:rFonts w:eastAsia="仿宋_GB2312"/>
                <w:color w:val="auto"/>
                <w:kern w:val="2"/>
                <w:sz w:val="24"/>
                <w:szCs w:val="24"/>
              </w:rPr>
            </w:pPr>
          </w:p>
        </w:tc>
        <w:tc>
          <w:tcPr>
            <w:tcW w:w="1193" w:type="dxa"/>
            <w:vAlign w:val="center"/>
          </w:tcPr>
          <w:p w14:paraId="2FC814A5">
            <w:pPr>
              <w:pStyle w:val="10"/>
              <w:keepNext/>
              <w:spacing w:after="160"/>
              <w:ind w:left="63" w:right="63"/>
              <w:jc w:val="center"/>
              <w:rPr>
                <w:rFonts w:eastAsia="仿宋_GB2312"/>
                <w:color w:val="auto"/>
                <w:kern w:val="2"/>
                <w:sz w:val="24"/>
                <w:szCs w:val="24"/>
              </w:rPr>
            </w:pPr>
          </w:p>
        </w:tc>
        <w:tc>
          <w:tcPr>
            <w:tcW w:w="1223" w:type="dxa"/>
            <w:vAlign w:val="center"/>
          </w:tcPr>
          <w:p w14:paraId="29CCC700">
            <w:pPr>
              <w:pStyle w:val="10"/>
              <w:keepNext/>
              <w:spacing w:after="160"/>
              <w:ind w:left="63" w:right="63"/>
              <w:jc w:val="center"/>
              <w:rPr>
                <w:rFonts w:eastAsia="仿宋_GB2312"/>
                <w:color w:val="auto"/>
                <w:kern w:val="2"/>
                <w:sz w:val="24"/>
                <w:szCs w:val="24"/>
              </w:rPr>
            </w:pPr>
          </w:p>
        </w:tc>
        <w:tc>
          <w:tcPr>
            <w:tcW w:w="636" w:type="dxa"/>
            <w:vAlign w:val="center"/>
          </w:tcPr>
          <w:p w14:paraId="2FFB024C">
            <w:pPr>
              <w:pStyle w:val="10"/>
              <w:keepNext/>
              <w:spacing w:after="160"/>
              <w:ind w:left="63" w:right="63"/>
              <w:jc w:val="center"/>
              <w:rPr>
                <w:rFonts w:eastAsia="仿宋_GB2312"/>
                <w:color w:val="auto"/>
                <w:kern w:val="2"/>
                <w:sz w:val="24"/>
                <w:szCs w:val="24"/>
              </w:rPr>
            </w:pPr>
          </w:p>
        </w:tc>
        <w:tc>
          <w:tcPr>
            <w:tcW w:w="1150" w:type="dxa"/>
            <w:vAlign w:val="center"/>
          </w:tcPr>
          <w:p w14:paraId="4B93F965">
            <w:pPr>
              <w:pStyle w:val="10"/>
              <w:keepNext/>
              <w:spacing w:after="160"/>
              <w:ind w:left="63" w:right="63"/>
              <w:jc w:val="center"/>
              <w:rPr>
                <w:rFonts w:eastAsia="仿宋_GB2312"/>
                <w:color w:val="auto"/>
                <w:kern w:val="2"/>
                <w:sz w:val="24"/>
                <w:szCs w:val="24"/>
              </w:rPr>
            </w:pPr>
          </w:p>
        </w:tc>
        <w:tc>
          <w:tcPr>
            <w:tcW w:w="1323" w:type="dxa"/>
            <w:vAlign w:val="center"/>
          </w:tcPr>
          <w:p w14:paraId="06D38517">
            <w:pPr>
              <w:pStyle w:val="10"/>
              <w:keepNext/>
              <w:spacing w:after="160"/>
              <w:ind w:left="63" w:right="63"/>
              <w:jc w:val="center"/>
              <w:rPr>
                <w:rFonts w:eastAsia="仿宋_GB2312"/>
                <w:color w:val="auto"/>
                <w:kern w:val="2"/>
                <w:sz w:val="24"/>
                <w:szCs w:val="24"/>
              </w:rPr>
            </w:pPr>
          </w:p>
        </w:tc>
        <w:tc>
          <w:tcPr>
            <w:tcW w:w="1282" w:type="dxa"/>
            <w:vAlign w:val="center"/>
          </w:tcPr>
          <w:p w14:paraId="7BA57E52">
            <w:pPr>
              <w:pStyle w:val="10"/>
              <w:keepNext/>
              <w:spacing w:after="160"/>
              <w:ind w:left="63" w:right="63"/>
              <w:jc w:val="center"/>
              <w:rPr>
                <w:rFonts w:eastAsia="仿宋_GB2312"/>
                <w:color w:val="auto"/>
                <w:kern w:val="2"/>
                <w:sz w:val="24"/>
                <w:szCs w:val="24"/>
              </w:rPr>
            </w:pPr>
          </w:p>
        </w:tc>
        <w:tc>
          <w:tcPr>
            <w:tcW w:w="637" w:type="dxa"/>
            <w:vAlign w:val="center"/>
          </w:tcPr>
          <w:p w14:paraId="16EC0E1F">
            <w:pPr>
              <w:pStyle w:val="10"/>
              <w:keepNext/>
              <w:spacing w:after="160"/>
              <w:ind w:left="63" w:right="63"/>
              <w:jc w:val="center"/>
              <w:rPr>
                <w:rFonts w:eastAsia="仿宋_GB2312"/>
                <w:color w:val="auto"/>
                <w:kern w:val="2"/>
                <w:sz w:val="24"/>
                <w:szCs w:val="24"/>
              </w:rPr>
            </w:pPr>
          </w:p>
        </w:tc>
        <w:tc>
          <w:tcPr>
            <w:tcW w:w="636" w:type="dxa"/>
            <w:vAlign w:val="center"/>
          </w:tcPr>
          <w:p w14:paraId="78E67853">
            <w:pPr>
              <w:pStyle w:val="10"/>
              <w:keepNext/>
              <w:spacing w:after="160"/>
              <w:ind w:left="63" w:right="63"/>
              <w:jc w:val="center"/>
              <w:rPr>
                <w:rFonts w:eastAsia="仿宋_GB2312"/>
                <w:color w:val="auto"/>
                <w:kern w:val="2"/>
                <w:sz w:val="24"/>
                <w:szCs w:val="24"/>
              </w:rPr>
            </w:pPr>
          </w:p>
        </w:tc>
      </w:tr>
      <w:tr w14:paraId="306E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55BAFA6C">
            <w:pPr>
              <w:pStyle w:val="10"/>
              <w:keepNext/>
              <w:spacing w:after="160"/>
              <w:ind w:left="63" w:right="63"/>
              <w:jc w:val="center"/>
              <w:rPr>
                <w:rFonts w:eastAsia="仿宋_GB2312"/>
                <w:color w:val="auto"/>
                <w:kern w:val="2"/>
                <w:sz w:val="24"/>
                <w:szCs w:val="24"/>
              </w:rPr>
            </w:pPr>
          </w:p>
        </w:tc>
        <w:tc>
          <w:tcPr>
            <w:tcW w:w="1063" w:type="dxa"/>
            <w:vAlign w:val="center"/>
          </w:tcPr>
          <w:p w14:paraId="0125E6FE">
            <w:pPr>
              <w:pStyle w:val="10"/>
              <w:keepNext/>
              <w:spacing w:after="160"/>
              <w:ind w:left="63" w:right="63"/>
              <w:jc w:val="center"/>
              <w:rPr>
                <w:rFonts w:eastAsia="仿宋_GB2312"/>
                <w:color w:val="auto"/>
                <w:kern w:val="2"/>
                <w:sz w:val="24"/>
                <w:szCs w:val="24"/>
              </w:rPr>
            </w:pPr>
          </w:p>
        </w:tc>
        <w:tc>
          <w:tcPr>
            <w:tcW w:w="1193" w:type="dxa"/>
            <w:vAlign w:val="center"/>
          </w:tcPr>
          <w:p w14:paraId="261B4503">
            <w:pPr>
              <w:pStyle w:val="10"/>
              <w:keepNext/>
              <w:spacing w:after="160"/>
              <w:ind w:left="63" w:right="63"/>
              <w:jc w:val="center"/>
              <w:rPr>
                <w:rFonts w:eastAsia="仿宋_GB2312"/>
                <w:color w:val="auto"/>
                <w:kern w:val="2"/>
                <w:sz w:val="24"/>
                <w:szCs w:val="24"/>
              </w:rPr>
            </w:pPr>
          </w:p>
        </w:tc>
        <w:tc>
          <w:tcPr>
            <w:tcW w:w="1223" w:type="dxa"/>
            <w:vAlign w:val="center"/>
          </w:tcPr>
          <w:p w14:paraId="7F335A68">
            <w:pPr>
              <w:pStyle w:val="10"/>
              <w:keepNext/>
              <w:spacing w:after="160"/>
              <w:ind w:left="63" w:right="63"/>
              <w:jc w:val="center"/>
              <w:rPr>
                <w:rFonts w:eastAsia="仿宋_GB2312"/>
                <w:color w:val="auto"/>
                <w:kern w:val="2"/>
                <w:sz w:val="24"/>
                <w:szCs w:val="24"/>
              </w:rPr>
            </w:pPr>
          </w:p>
        </w:tc>
        <w:tc>
          <w:tcPr>
            <w:tcW w:w="636" w:type="dxa"/>
            <w:vAlign w:val="center"/>
          </w:tcPr>
          <w:p w14:paraId="702036B6">
            <w:pPr>
              <w:pStyle w:val="10"/>
              <w:keepNext/>
              <w:spacing w:after="160"/>
              <w:ind w:left="63" w:right="63"/>
              <w:jc w:val="center"/>
              <w:rPr>
                <w:rFonts w:eastAsia="仿宋_GB2312"/>
                <w:color w:val="auto"/>
                <w:kern w:val="2"/>
                <w:sz w:val="24"/>
                <w:szCs w:val="24"/>
              </w:rPr>
            </w:pPr>
          </w:p>
        </w:tc>
        <w:tc>
          <w:tcPr>
            <w:tcW w:w="1150" w:type="dxa"/>
            <w:vAlign w:val="center"/>
          </w:tcPr>
          <w:p w14:paraId="1EDFCE25">
            <w:pPr>
              <w:pStyle w:val="10"/>
              <w:keepNext/>
              <w:spacing w:after="160"/>
              <w:ind w:left="63" w:right="63"/>
              <w:jc w:val="center"/>
              <w:rPr>
                <w:rFonts w:eastAsia="仿宋_GB2312"/>
                <w:color w:val="auto"/>
                <w:kern w:val="2"/>
                <w:sz w:val="24"/>
                <w:szCs w:val="24"/>
              </w:rPr>
            </w:pPr>
          </w:p>
        </w:tc>
        <w:tc>
          <w:tcPr>
            <w:tcW w:w="1323" w:type="dxa"/>
            <w:vAlign w:val="center"/>
          </w:tcPr>
          <w:p w14:paraId="0AF415D2">
            <w:pPr>
              <w:pStyle w:val="10"/>
              <w:keepNext/>
              <w:spacing w:after="160"/>
              <w:ind w:left="63" w:right="63"/>
              <w:jc w:val="center"/>
              <w:rPr>
                <w:rFonts w:eastAsia="仿宋_GB2312"/>
                <w:color w:val="auto"/>
                <w:kern w:val="2"/>
                <w:sz w:val="24"/>
                <w:szCs w:val="24"/>
              </w:rPr>
            </w:pPr>
          </w:p>
        </w:tc>
        <w:tc>
          <w:tcPr>
            <w:tcW w:w="1282" w:type="dxa"/>
            <w:vAlign w:val="center"/>
          </w:tcPr>
          <w:p w14:paraId="50F5CB7E">
            <w:pPr>
              <w:pStyle w:val="10"/>
              <w:keepNext/>
              <w:spacing w:after="160"/>
              <w:ind w:left="63" w:right="63"/>
              <w:jc w:val="center"/>
              <w:rPr>
                <w:rFonts w:eastAsia="仿宋_GB2312"/>
                <w:color w:val="auto"/>
                <w:kern w:val="2"/>
                <w:sz w:val="24"/>
                <w:szCs w:val="24"/>
              </w:rPr>
            </w:pPr>
          </w:p>
        </w:tc>
        <w:tc>
          <w:tcPr>
            <w:tcW w:w="637" w:type="dxa"/>
            <w:vAlign w:val="center"/>
          </w:tcPr>
          <w:p w14:paraId="008C6F14">
            <w:pPr>
              <w:pStyle w:val="10"/>
              <w:keepNext/>
              <w:spacing w:after="160"/>
              <w:ind w:left="63" w:right="63"/>
              <w:jc w:val="center"/>
              <w:rPr>
                <w:rFonts w:eastAsia="仿宋_GB2312"/>
                <w:color w:val="auto"/>
                <w:kern w:val="2"/>
                <w:sz w:val="24"/>
                <w:szCs w:val="24"/>
              </w:rPr>
            </w:pPr>
          </w:p>
        </w:tc>
        <w:tc>
          <w:tcPr>
            <w:tcW w:w="636" w:type="dxa"/>
            <w:vAlign w:val="center"/>
          </w:tcPr>
          <w:p w14:paraId="268DFEA0">
            <w:pPr>
              <w:pStyle w:val="10"/>
              <w:keepNext/>
              <w:spacing w:after="160"/>
              <w:ind w:left="63" w:right="63"/>
              <w:jc w:val="center"/>
              <w:rPr>
                <w:rFonts w:eastAsia="仿宋_GB2312"/>
                <w:color w:val="auto"/>
                <w:kern w:val="2"/>
                <w:sz w:val="24"/>
                <w:szCs w:val="24"/>
              </w:rPr>
            </w:pPr>
          </w:p>
        </w:tc>
      </w:tr>
      <w:tr w14:paraId="1889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083514F2">
            <w:pPr>
              <w:pStyle w:val="10"/>
              <w:keepNext/>
              <w:spacing w:after="160"/>
              <w:ind w:left="63" w:right="63"/>
              <w:jc w:val="center"/>
              <w:rPr>
                <w:rFonts w:eastAsia="仿宋_GB2312"/>
                <w:color w:val="auto"/>
                <w:kern w:val="2"/>
                <w:sz w:val="24"/>
                <w:szCs w:val="24"/>
              </w:rPr>
            </w:pPr>
          </w:p>
        </w:tc>
        <w:tc>
          <w:tcPr>
            <w:tcW w:w="1063" w:type="dxa"/>
            <w:vAlign w:val="center"/>
          </w:tcPr>
          <w:p w14:paraId="77714132">
            <w:pPr>
              <w:pStyle w:val="10"/>
              <w:keepNext/>
              <w:spacing w:after="160"/>
              <w:ind w:left="63" w:right="63"/>
              <w:jc w:val="center"/>
              <w:rPr>
                <w:rFonts w:eastAsia="仿宋_GB2312"/>
                <w:color w:val="auto"/>
                <w:kern w:val="2"/>
                <w:sz w:val="24"/>
                <w:szCs w:val="24"/>
              </w:rPr>
            </w:pPr>
          </w:p>
        </w:tc>
        <w:tc>
          <w:tcPr>
            <w:tcW w:w="1193" w:type="dxa"/>
            <w:vAlign w:val="center"/>
          </w:tcPr>
          <w:p w14:paraId="4EDF02FA">
            <w:pPr>
              <w:pStyle w:val="10"/>
              <w:keepNext/>
              <w:spacing w:after="160"/>
              <w:ind w:left="63" w:right="63"/>
              <w:jc w:val="center"/>
              <w:rPr>
                <w:rFonts w:eastAsia="仿宋_GB2312"/>
                <w:color w:val="auto"/>
                <w:kern w:val="2"/>
                <w:sz w:val="24"/>
                <w:szCs w:val="24"/>
              </w:rPr>
            </w:pPr>
          </w:p>
        </w:tc>
        <w:tc>
          <w:tcPr>
            <w:tcW w:w="1223" w:type="dxa"/>
            <w:vAlign w:val="center"/>
          </w:tcPr>
          <w:p w14:paraId="5C8210F4">
            <w:pPr>
              <w:pStyle w:val="10"/>
              <w:keepNext/>
              <w:spacing w:after="160"/>
              <w:ind w:left="63" w:right="63"/>
              <w:jc w:val="center"/>
              <w:rPr>
                <w:rFonts w:eastAsia="仿宋_GB2312"/>
                <w:color w:val="auto"/>
                <w:kern w:val="2"/>
                <w:sz w:val="24"/>
                <w:szCs w:val="24"/>
              </w:rPr>
            </w:pPr>
          </w:p>
        </w:tc>
        <w:tc>
          <w:tcPr>
            <w:tcW w:w="636" w:type="dxa"/>
            <w:vAlign w:val="center"/>
          </w:tcPr>
          <w:p w14:paraId="04D13C35">
            <w:pPr>
              <w:pStyle w:val="10"/>
              <w:keepNext/>
              <w:spacing w:after="160"/>
              <w:ind w:left="63" w:right="63"/>
              <w:jc w:val="center"/>
              <w:rPr>
                <w:rFonts w:eastAsia="仿宋_GB2312"/>
                <w:color w:val="auto"/>
                <w:kern w:val="2"/>
                <w:sz w:val="24"/>
                <w:szCs w:val="24"/>
              </w:rPr>
            </w:pPr>
          </w:p>
        </w:tc>
        <w:tc>
          <w:tcPr>
            <w:tcW w:w="1150" w:type="dxa"/>
            <w:vAlign w:val="center"/>
          </w:tcPr>
          <w:p w14:paraId="69FF6F61">
            <w:pPr>
              <w:pStyle w:val="10"/>
              <w:keepNext/>
              <w:spacing w:after="160"/>
              <w:ind w:left="63" w:right="63"/>
              <w:jc w:val="center"/>
              <w:rPr>
                <w:rFonts w:eastAsia="仿宋_GB2312"/>
                <w:color w:val="auto"/>
                <w:kern w:val="2"/>
                <w:sz w:val="24"/>
                <w:szCs w:val="24"/>
              </w:rPr>
            </w:pPr>
          </w:p>
        </w:tc>
        <w:tc>
          <w:tcPr>
            <w:tcW w:w="1323" w:type="dxa"/>
            <w:vAlign w:val="center"/>
          </w:tcPr>
          <w:p w14:paraId="0760C9F0">
            <w:pPr>
              <w:pStyle w:val="10"/>
              <w:keepNext/>
              <w:spacing w:after="160"/>
              <w:ind w:left="63" w:right="63"/>
              <w:jc w:val="center"/>
              <w:rPr>
                <w:rFonts w:eastAsia="仿宋_GB2312"/>
                <w:color w:val="auto"/>
                <w:kern w:val="2"/>
                <w:sz w:val="24"/>
                <w:szCs w:val="24"/>
              </w:rPr>
            </w:pPr>
          </w:p>
        </w:tc>
        <w:tc>
          <w:tcPr>
            <w:tcW w:w="1282" w:type="dxa"/>
            <w:vAlign w:val="center"/>
          </w:tcPr>
          <w:p w14:paraId="272FACAB">
            <w:pPr>
              <w:pStyle w:val="10"/>
              <w:keepNext/>
              <w:spacing w:after="160"/>
              <w:ind w:left="63" w:right="63"/>
              <w:jc w:val="center"/>
              <w:rPr>
                <w:rFonts w:eastAsia="仿宋_GB2312"/>
                <w:color w:val="auto"/>
                <w:kern w:val="2"/>
                <w:sz w:val="24"/>
                <w:szCs w:val="24"/>
              </w:rPr>
            </w:pPr>
          </w:p>
        </w:tc>
        <w:tc>
          <w:tcPr>
            <w:tcW w:w="637" w:type="dxa"/>
            <w:vAlign w:val="center"/>
          </w:tcPr>
          <w:p w14:paraId="6AFFE39A">
            <w:pPr>
              <w:pStyle w:val="10"/>
              <w:keepNext/>
              <w:spacing w:after="160"/>
              <w:ind w:left="63" w:right="63"/>
              <w:jc w:val="center"/>
              <w:rPr>
                <w:rFonts w:eastAsia="仿宋_GB2312"/>
                <w:color w:val="auto"/>
                <w:kern w:val="2"/>
                <w:sz w:val="24"/>
                <w:szCs w:val="24"/>
              </w:rPr>
            </w:pPr>
          </w:p>
        </w:tc>
        <w:tc>
          <w:tcPr>
            <w:tcW w:w="636" w:type="dxa"/>
            <w:vAlign w:val="center"/>
          </w:tcPr>
          <w:p w14:paraId="75CB6FB9">
            <w:pPr>
              <w:pStyle w:val="10"/>
              <w:keepNext/>
              <w:spacing w:after="160"/>
              <w:ind w:left="63" w:right="63"/>
              <w:jc w:val="center"/>
              <w:rPr>
                <w:rFonts w:eastAsia="仿宋_GB2312"/>
                <w:color w:val="auto"/>
                <w:kern w:val="2"/>
                <w:sz w:val="24"/>
                <w:szCs w:val="24"/>
              </w:rPr>
            </w:pPr>
          </w:p>
        </w:tc>
      </w:tr>
      <w:tr w14:paraId="60B85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7F1157AB">
            <w:pPr>
              <w:pStyle w:val="10"/>
              <w:keepNext/>
              <w:spacing w:after="160"/>
              <w:ind w:left="63" w:right="63"/>
              <w:jc w:val="center"/>
              <w:rPr>
                <w:rFonts w:eastAsia="仿宋_GB2312"/>
                <w:color w:val="auto"/>
                <w:kern w:val="2"/>
                <w:sz w:val="24"/>
                <w:szCs w:val="24"/>
              </w:rPr>
            </w:pPr>
          </w:p>
        </w:tc>
        <w:tc>
          <w:tcPr>
            <w:tcW w:w="1063" w:type="dxa"/>
            <w:vAlign w:val="center"/>
          </w:tcPr>
          <w:p w14:paraId="575D42E4">
            <w:pPr>
              <w:pStyle w:val="10"/>
              <w:keepNext/>
              <w:spacing w:after="160"/>
              <w:ind w:left="63" w:right="63"/>
              <w:jc w:val="center"/>
              <w:rPr>
                <w:rFonts w:eastAsia="仿宋_GB2312"/>
                <w:color w:val="auto"/>
                <w:kern w:val="2"/>
                <w:sz w:val="24"/>
                <w:szCs w:val="24"/>
              </w:rPr>
            </w:pPr>
          </w:p>
        </w:tc>
        <w:tc>
          <w:tcPr>
            <w:tcW w:w="1193" w:type="dxa"/>
            <w:vAlign w:val="center"/>
          </w:tcPr>
          <w:p w14:paraId="2FDC03C3">
            <w:pPr>
              <w:pStyle w:val="10"/>
              <w:keepNext/>
              <w:spacing w:after="160"/>
              <w:ind w:left="63" w:right="63"/>
              <w:jc w:val="center"/>
              <w:rPr>
                <w:rFonts w:eastAsia="仿宋_GB2312"/>
                <w:color w:val="auto"/>
                <w:kern w:val="2"/>
                <w:sz w:val="24"/>
                <w:szCs w:val="24"/>
              </w:rPr>
            </w:pPr>
          </w:p>
        </w:tc>
        <w:tc>
          <w:tcPr>
            <w:tcW w:w="1223" w:type="dxa"/>
            <w:vAlign w:val="center"/>
          </w:tcPr>
          <w:p w14:paraId="26892F00">
            <w:pPr>
              <w:pStyle w:val="10"/>
              <w:keepNext/>
              <w:spacing w:after="160"/>
              <w:ind w:left="63" w:right="63"/>
              <w:jc w:val="center"/>
              <w:rPr>
                <w:rFonts w:eastAsia="仿宋_GB2312"/>
                <w:color w:val="auto"/>
                <w:kern w:val="2"/>
                <w:sz w:val="24"/>
                <w:szCs w:val="24"/>
              </w:rPr>
            </w:pPr>
          </w:p>
        </w:tc>
        <w:tc>
          <w:tcPr>
            <w:tcW w:w="636" w:type="dxa"/>
            <w:vAlign w:val="center"/>
          </w:tcPr>
          <w:p w14:paraId="77DCE0B3">
            <w:pPr>
              <w:pStyle w:val="10"/>
              <w:keepNext/>
              <w:spacing w:after="160"/>
              <w:ind w:left="63" w:right="63"/>
              <w:jc w:val="center"/>
              <w:rPr>
                <w:rFonts w:eastAsia="仿宋_GB2312"/>
                <w:color w:val="auto"/>
                <w:kern w:val="2"/>
                <w:sz w:val="24"/>
                <w:szCs w:val="24"/>
              </w:rPr>
            </w:pPr>
          </w:p>
        </w:tc>
        <w:tc>
          <w:tcPr>
            <w:tcW w:w="1150" w:type="dxa"/>
            <w:vAlign w:val="center"/>
          </w:tcPr>
          <w:p w14:paraId="6FA51ABA">
            <w:pPr>
              <w:pStyle w:val="10"/>
              <w:keepNext/>
              <w:spacing w:after="160"/>
              <w:ind w:left="63" w:right="63"/>
              <w:jc w:val="center"/>
              <w:rPr>
                <w:rFonts w:eastAsia="仿宋_GB2312"/>
                <w:color w:val="auto"/>
                <w:kern w:val="2"/>
                <w:sz w:val="24"/>
                <w:szCs w:val="24"/>
              </w:rPr>
            </w:pPr>
          </w:p>
        </w:tc>
        <w:tc>
          <w:tcPr>
            <w:tcW w:w="1323" w:type="dxa"/>
            <w:vAlign w:val="center"/>
          </w:tcPr>
          <w:p w14:paraId="2BFF3A66">
            <w:pPr>
              <w:pStyle w:val="10"/>
              <w:keepNext/>
              <w:spacing w:after="160"/>
              <w:ind w:left="63" w:right="63"/>
              <w:jc w:val="center"/>
              <w:rPr>
                <w:rFonts w:eastAsia="仿宋_GB2312"/>
                <w:color w:val="auto"/>
                <w:kern w:val="2"/>
                <w:sz w:val="24"/>
                <w:szCs w:val="24"/>
              </w:rPr>
            </w:pPr>
          </w:p>
        </w:tc>
        <w:tc>
          <w:tcPr>
            <w:tcW w:w="1282" w:type="dxa"/>
            <w:vAlign w:val="center"/>
          </w:tcPr>
          <w:p w14:paraId="79701306">
            <w:pPr>
              <w:pStyle w:val="10"/>
              <w:keepNext/>
              <w:spacing w:after="160"/>
              <w:ind w:left="63" w:right="63"/>
              <w:jc w:val="center"/>
              <w:rPr>
                <w:rFonts w:eastAsia="仿宋_GB2312"/>
                <w:color w:val="auto"/>
                <w:kern w:val="2"/>
                <w:sz w:val="24"/>
                <w:szCs w:val="24"/>
              </w:rPr>
            </w:pPr>
          </w:p>
        </w:tc>
        <w:tc>
          <w:tcPr>
            <w:tcW w:w="637" w:type="dxa"/>
            <w:vAlign w:val="center"/>
          </w:tcPr>
          <w:p w14:paraId="5B96C151">
            <w:pPr>
              <w:pStyle w:val="10"/>
              <w:keepNext/>
              <w:spacing w:after="160"/>
              <w:ind w:left="63" w:right="63"/>
              <w:jc w:val="center"/>
              <w:rPr>
                <w:rFonts w:eastAsia="仿宋_GB2312"/>
                <w:color w:val="auto"/>
                <w:kern w:val="2"/>
                <w:sz w:val="24"/>
                <w:szCs w:val="24"/>
              </w:rPr>
            </w:pPr>
          </w:p>
        </w:tc>
        <w:tc>
          <w:tcPr>
            <w:tcW w:w="636" w:type="dxa"/>
            <w:vAlign w:val="center"/>
          </w:tcPr>
          <w:p w14:paraId="41832F3F">
            <w:pPr>
              <w:pStyle w:val="10"/>
              <w:keepNext/>
              <w:spacing w:after="160"/>
              <w:ind w:left="63" w:right="63"/>
              <w:jc w:val="center"/>
              <w:rPr>
                <w:rFonts w:eastAsia="仿宋_GB2312"/>
                <w:color w:val="auto"/>
                <w:kern w:val="2"/>
                <w:sz w:val="24"/>
                <w:szCs w:val="24"/>
              </w:rPr>
            </w:pPr>
          </w:p>
        </w:tc>
      </w:tr>
      <w:tr w14:paraId="0CF5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19E831A7">
            <w:pPr>
              <w:pStyle w:val="10"/>
              <w:keepNext/>
              <w:spacing w:after="160"/>
              <w:ind w:left="63" w:right="63"/>
              <w:jc w:val="center"/>
              <w:rPr>
                <w:rFonts w:eastAsia="仿宋_GB2312"/>
                <w:color w:val="auto"/>
                <w:kern w:val="2"/>
                <w:sz w:val="24"/>
                <w:szCs w:val="24"/>
              </w:rPr>
            </w:pPr>
          </w:p>
        </w:tc>
        <w:tc>
          <w:tcPr>
            <w:tcW w:w="1063" w:type="dxa"/>
            <w:vAlign w:val="center"/>
          </w:tcPr>
          <w:p w14:paraId="7BC597B3">
            <w:pPr>
              <w:pStyle w:val="10"/>
              <w:keepNext/>
              <w:spacing w:after="160"/>
              <w:ind w:left="63" w:right="63"/>
              <w:jc w:val="center"/>
              <w:rPr>
                <w:rFonts w:eastAsia="仿宋_GB2312"/>
                <w:color w:val="auto"/>
                <w:kern w:val="2"/>
                <w:sz w:val="24"/>
                <w:szCs w:val="24"/>
              </w:rPr>
            </w:pPr>
          </w:p>
        </w:tc>
        <w:tc>
          <w:tcPr>
            <w:tcW w:w="1193" w:type="dxa"/>
            <w:vAlign w:val="center"/>
          </w:tcPr>
          <w:p w14:paraId="6659AB88">
            <w:pPr>
              <w:pStyle w:val="10"/>
              <w:keepNext/>
              <w:spacing w:after="160"/>
              <w:ind w:left="63" w:right="63"/>
              <w:jc w:val="center"/>
              <w:rPr>
                <w:rFonts w:eastAsia="仿宋_GB2312"/>
                <w:color w:val="auto"/>
                <w:kern w:val="2"/>
                <w:sz w:val="24"/>
                <w:szCs w:val="24"/>
              </w:rPr>
            </w:pPr>
          </w:p>
        </w:tc>
        <w:tc>
          <w:tcPr>
            <w:tcW w:w="1223" w:type="dxa"/>
            <w:vAlign w:val="center"/>
          </w:tcPr>
          <w:p w14:paraId="191663D7">
            <w:pPr>
              <w:pStyle w:val="10"/>
              <w:keepNext/>
              <w:spacing w:after="160"/>
              <w:ind w:left="63" w:right="63"/>
              <w:jc w:val="center"/>
              <w:rPr>
                <w:rFonts w:eastAsia="仿宋_GB2312"/>
                <w:color w:val="auto"/>
                <w:kern w:val="2"/>
                <w:sz w:val="24"/>
                <w:szCs w:val="24"/>
              </w:rPr>
            </w:pPr>
          </w:p>
        </w:tc>
        <w:tc>
          <w:tcPr>
            <w:tcW w:w="636" w:type="dxa"/>
            <w:vAlign w:val="center"/>
          </w:tcPr>
          <w:p w14:paraId="0B00E402">
            <w:pPr>
              <w:pStyle w:val="10"/>
              <w:keepNext/>
              <w:spacing w:after="160"/>
              <w:ind w:left="63" w:right="63"/>
              <w:jc w:val="center"/>
              <w:rPr>
                <w:rFonts w:eastAsia="仿宋_GB2312"/>
                <w:color w:val="auto"/>
                <w:kern w:val="2"/>
                <w:sz w:val="24"/>
                <w:szCs w:val="24"/>
              </w:rPr>
            </w:pPr>
          </w:p>
        </w:tc>
        <w:tc>
          <w:tcPr>
            <w:tcW w:w="1150" w:type="dxa"/>
            <w:vAlign w:val="center"/>
          </w:tcPr>
          <w:p w14:paraId="3C37DD58">
            <w:pPr>
              <w:pStyle w:val="10"/>
              <w:keepNext/>
              <w:spacing w:after="160"/>
              <w:ind w:left="63" w:right="63"/>
              <w:jc w:val="center"/>
              <w:rPr>
                <w:rFonts w:eastAsia="仿宋_GB2312"/>
                <w:color w:val="auto"/>
                <w:kern w:val="2"/>
                <w:sz w:val="24"/>
                <w:szCs w:val="24"/>
              </w:rPr>
            </w:pPr>
          </w:p>
        </w:tc>
        <w:tc>
          <w:tcPr>
            <w:tcW w:w="1323" w:type="dxa"/>
            <w:vAlign w:val="center"/>
          </w:tcPr>
          <w:p w14:paraId="463350C9">
            <w:pPr>
              <w:pStyle w:val="10"/>
              <w:keepNext/>
              <w:spacing w:after="160"/>
              <w:ind w:left="63" w:right="63"/>
              <w:jc w:val="center"/>
              <w:rPr>
                <w:rFonts w:eastAsia="仿宋_GB2312"/>
                <w:color w:val="auto"/>
                <w:kern w:val="2"/>
                <w:sz w:val="24"/>
                <w:szCs w:val="24"/>
              </w:rPr>
            </w:pPr>
          </w:p>
        </w:tc>
        <w:tc>
          <w:tcPr>
            <w:tcW w:w="1282" w:type="dxa"/>
            <w:vAlign w:val="center"/>
          </w:tcPr>
          <w:p w14:paraId="39AF045D">
            <w:pPr>
              <w:pStyle w:val="10"/>
              <w:keepNext/>
              <w:spacing w:after="160"/>
              <w:ind w:left="63" w:right="63"/>
              <w:jc w:val="center"/>
              <w:rPr>
                <w:rFonts w:eastAsia="仿宋_GB2312"/>
                <w:color w:val="auto"/>
                <w:kern w:val="2"/>
                <w:sz w:val="24"/>
                <w:szCs w:val="24"/>
              </w:rPr>
            </w:pPr>
          </w:p>
        </w:tc>
        <w:tc>
          <w:tcPr>
            <w:tcW w:w="637" w:type="dxa"/>
            <w:vAlign w:val="center"/>
          </w:tcPr>
          <w:p w14:paraId="0A47395B">
            <w:pPr>
              <w:pStyle w:val="10"/>
              <w:keepNext/>
              <w:spacing w:after="160"/>
              <w:ind w:left="63" w:right="63"/>
              <w:jc w:val="center"/>
              <w:rPr>
                <w:rFonts w:eastAsia="仿宋_GB2312"/>
                <w:color w:val="auto"/>
                <w:kern w:val="2"/>
                <w:sz w:val="24"/>
                <w:szCs w:val="24"/>
              </w:rPr>
            </w:pPr>
          </w:p>
        </w:tc>
        <w:tc>
          <w:tcPr>
            <w:tcW w:w="636" w:type="dxa"/>
            <w:vAlign w:val="center"/>
          </w:tcPr>
          <w:p w14:paraId="69701C2B">
            <w:pPr>
              <w:pStyle w:val="10"/>
              <w:keepNext/>
              <w:spacing w:after="160"/>
              <w:ind w:left="63" w:right="63"/>
              <w:jc w:val="center"/>
              <w:rPr>
                <w:rFonts w:eastAsia="仿宋_GB2312"/>
                <w:color w:val="auto"/>
                <w:kern w:val="2"/>
                <w:sz w:val="24"/>
                <w:szCs w:val="24"/>
              </w:rPr>
            </w:pPr>
          </w:p>
        </w:tc>
      </w:tr>
      <w:tr w14:paraId="027A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62" w:type="dxa"/>
            <w:vAlign w:val="center"/>
          </w:tcPr>
          <w:p w14:paraId="4098942B">
            <w:pPr>
              <w:pStyle w:val="10"/>
              <w:keepNext/>
              <w:spacing w:after="160"/>
              <w:ind w:left="63" w:right="63"/>
              <w:jc w:val="center"/>
              <w:rPr>
                <w:rFonts w:eastAsia="仿宋_GB2312"/>
                <w:color w:val="auto"/>
                <w:kern w:val="2"/>
                <w:sz w:val="24"/>
                <w:szCs w:val="24"/>
              </w:rPr>
            </w:pPr>
          </w:p>
        </w:tc>
        <w:tc>
          <w:tcPr>
            <w:tcW w:w="1063" w:type="dxa"/>
            <w:vAlign w:val="center"/>
          </w:tcPr>
          <w:p w14:paraId="38790A4A">
            <w:pPr>
              <w:pStyle w:val="10"/>
              <w:keepNext/>
              <w:spacing w:after="160"/>
              <w:ind w:left="63" w:right="63"/>
              <w:jc w:val="center"/>
              <w:rPr>
                <w:rFonts w:eastAsia="仿宋_GB2312"/>
                <w:color w:val="auto"/>
                <w:kern w:val="2"/>
                <w:sz w:val="24"/>
                <w:szCs w:val="24"/>
              </w:rPr>
            </w:pPr>
          </w:p>
        </w:tc>
        <w:tc>
          <w:tcPr>
            <w:tcW w:w="1193" w:type="dxa"/>
            <w:vAlign w:val="center"/>
          </w:tcPr>
          <w:p w14:paraId="168C9C77">
            <w:pPr>
              <w:pStyle w:val="10"/>
              <w:keepNext/>
              <w:spacing w:after="160"/>
              <w:ind w:left="63" w:right="63"/>
              <w:jc w:val="center"/>
              <w:rPr>
                <w:rFonts w:eastAsia="仿宋_GB2312"/>
                <w:color w:val="auto"/>
                <w:kern w:val="2"/>
                <w:sz w:val="24"/>
                <w:szCs w:val="24"/>
              </w:rPr>
            </w:pPr>
          </w:p>
        </w:tc>
        <w:tc>
          <w:tcPr>
            <w:tcW w:w="1223" w:type="dxa"/>
            <w:vAlign w:val="center"/>
          </w:tcPr>
          <w:p w14:paraId="2B5B4411">
            <w:pPr>
              <w:pStyle w:val="10"/>
              <w:keepNext/>
              <w:spacing w:after="160"/>
              <w:ind w:left="63" w:right="63"/>
              <w:jc w:val="center"/>
              <w:rPr>
                <w:rFonts w:eastAsia="仿宋_GB2312"/>
                <w:color w:val="auto"/>
                <w:kern w:val="2"/>
                <w:sz w:val="24"/>
                <w:szCs w:val="24"/>
              </w:rPr>
            </w:pPr>
          </w:p>
        </w:tc>
        <w:tc>
          <w:tcPr>
            <w:tcW w:w="636" w:type="dxa"/>
            <w:vAlign w:val="center"/>
          </w:tcPr>
          <w:p w14:paraId="674F1AE9">
            <w:pPr>
              <w:pStyle w:val="10"/>
              <w:keepNext/>
              <w:spacing w:after="160"/>
              <w:ind w:left="63" w:right="63"/>
              <w:jc w:val="center"/>
              <w:rPr>
                <w:rFonts w:eastAsia="仿宋_GB2312"/>
                <w:color w:val="auto"/>
                <w:kern w:val="2"/>
                <w:sz w:val="24"/>
                <w:szCs w:val="24"/>
              </w:rPr>
            </w:pPr>
          </w:p>
        </w:tc>
        <w:tc>
          <w:tcPr>
            <w:tcW w:w="1150" w:type="dxa"/>
            <w:vAlign w:val="center"/>
          </w:tcPr>
          <w:p w14:paraId="60C85B92">
            <w:pPr>
              <w:pStyle w:val="10"/>
              <w:keepNext/>
              <w:spacing w:after="160"/>
              <w:ind w:left="63" w:right="63"/>
              <w:jc w:val="center"/>
              <w:rPr>
                <w:rFonts w:eastAsia="仿宋_GB2312"/>
                <w:color w:val="auto"/>
                <w:kern w:val="2"/>
                <w:sz w:val="24"/>
                <w:szCs w:val="24"/>
              </w:rPr>
            </w:pPr>
          </w:p>
        </w:tc>
        <w:tc>
          <w:tcPr>
            <w:tcW w:w="1323" w:type="dxa"/>
            <w:vAlign w:val="center"/>
          </w:tcPr>
          <w:p w14:paraId="016DE4B5">
            <w:pPr>
              <w:pStyle w:val="10"/>
              <w:keepNext/>
              <w:spacing w:after="160"/>
              <w:ind w:left="63" w:right="63"/>
              <w:jc w:val="center"/>
              <w:rPr>
                <w:rFonts w:eastAsia="仿宋_GB2312"/>
                <w:color w:val="auto"/>
                <w:kern w:val="2"/>
                <w:sz w:val="24"/>
                <w:szCs w:val="24"/>
              </w:rPr>
            </w:pPr>
          </w:p>
        </w:tc>
        <w:tc>
          <w:tcPr>
            <w:tcW w:w="1282" w:type="dxa"/>
            <w:vAlign w:val="center"/>
          </w:tcPr>
          <w:p w14:paraId="6FEBA01C">
            <w:pPr>
              <w:pStyle w:val="10"/>
              <w:keepNext/>
              <w:spacing w:after="160"/>
              <w:ind w:left="63" w:right="63"/>
              <w:jc w:val="center"/>
              <w:rPr>
                <w:rFonts w:eastAsia="仿宋_GB2312"/>
                <w:color w:val="auto"/>
                <w:kern w:val="2"/>
                <w:sz w:val="24"/>
                <w:szCs w:val="24"/>
              </w:rPr>
            </w:pPr>
          </w:p>
        </w:tc>
        <w:tc>
          <w:tcPr>
            <w:tcW w:w="637" w:type="dxa"/>
            <w:vAlign w:val="center"/>
          </w:tcPr>
          <w:p w14:paraId="3D6A4065">
            <w:pPr>
              <w:pStyle w:val="10"/>
              <w:keepNext/>
              <w:spacing w:after="160"/>
              <w:ind w:left="63" w:right="63"/>
              <w:jc w:val="center"/>
              <w:rPr>
                <w:rFonts w:eastAsia="仿宋_GB2312"/>
                <w:color w:val="auto"/>
                <w:kern w:val="2"/>
                <w:sz w:val="24"/>
                <w:szCs w:val="24"/>
              </w:rPr>
            </w:pPr>
          </w:p>
        </w:tc>
        <w:tc>
          <w:tcPr>
            <w:tcW w:w="636" w:type="dxa"/>
            <w:vAlign w:val="center"/>
          </w:tcPr>
          <w:p w14:paraId="30352933">
            <w:pPr>
              <w:pStyle w:val="10"/>
              <w:keepNext/>
              <w:spacing w:after="160"/>
              <w:ind w:left="63" w:right="63"/>
              <w:jc w:val="center"/>
              <w:rPr>
                <w:rFonts w:eastAsia="仿宋_GB2312"/>
                <w:color w:val="auto"/>
                <w:kern w:val="2"/>
                <w:sz w:val="24"/>
                <w:szCs w:val="24"/>
              </w:rPr>
            </w:pPr>
          </w:p>
        </w:tc>
      </w:tr>
    </w:tbl>
    <w:p w14:paraId="2BD2C3DE">
      <w:pPr>
        <w:spacing w:line="460" w:lineRule="exact"/>
        <w:ind w:firstLine="420" w:firstLineChars="200"/>
        <w:rPr>
          <w:color w:val="auto"/>
        </w:rPr>
      </w:pPr>
    </w:p>
    <w:p w14:paraId="4FB0D5F2">
      <w:pPr>
        <w:spacing w:line="460" w:lineRule="exact"/>
        <w:ind w:firstLine="420" w:firstLineChars="200"/>
        <w:rPr>
          <w:color w:val="auto"/>
        </w:rPr>
      </w:pPr>
    </w:p>
    <w:p w14:paraId="4E0C7B88">
      <w:pPr>
        <w:spacing w:line="440" w:lineRule="exact"/>
        <w:outlineLvl w:val="3"/>
        <w:rPr>
          <w:rFonts w:ascii="宋体" w:hAnsi="宋体" w:cs="宋体"/>
          <w:color w:val="auto"/>
          <w:lang w:eastAsia="zh-CN"/>
        </w:rPr>
      </w:pPr>
      <w:r>
        <w:rPr>
          <w:rFonts w:hint="eastAsia" w:ascii="宋体" w:hAnsi="宋体" w:cs="宋体"/>
          <w:color w:val="auto"/>
          <w:lang w:eastAsia="zh-CN"/>
        </w:rPr>
        <w:br w:type="page"/>
      </w: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2</w:t>
      </w:r>
      <w:r>
        <w:rPr>
          <w:rFonts w:hint="eastAsia" w:ascii="黑体" w:hAnsi="黑体" w:eastAsia="黑体" w:cs="黑体"/>
          <w:color w:val="auto"/>
          <w:sz w:val="32"/>
          <w:szCs w:val="32"/>
          <w:lang w:eastAsia="zh-CN"/>
        </w:rPr>
        <w:t>：工程质量保修书</w:t>
      </w:r>
    </w:p>
    <w:p w14:paraId="4FEBE958">
      <w:pPr>
        <w:spacing w:before="120" w:beforeLines="50" w:after="120" w:afterLines="50" w:line="440" w:lineRule="exact"/>
        <w:jc w:val="center"/>
        <w:rPr>
          <w:rFonts w:ascii="宋体" w:hAnsi="宋体" w:cs="宋体"/>
          <w:b/>
          <w:bCs/>
          <w:color w:val="auto"/>
          <w:sz w:val="36"/>
          <w:szCs w:val="36"/>
          <w:lang w:eastAsia="zh-CN"/>
        </w:rPr>
      </w:pPr>
      <w:r>
        <w:rPr>
          <w:rFonts w:hint="eastAsia" w:ascii="宋体" w:hAnsi="宋体" w:cs="宋体"/>
          <w:b/>
          <w:bCs/>
          <w:color w:val="auto"/>
          <w:sz w:val="36"/>
          <w:szCs w:val="36"/>
          <w:lang w:eastAsia="zh-CN"/>
        </w:rPr>
        <w:t>工程质量保修书</w:t>
      </w:r>
    </w:p>
    <w:p w14:paraId="2863C61D">
      <w:pPr>
        <w:spacing w:line="440" w:lineRule="exact"/>
        <w:ind w:firstLine="420" w:firstLineChars="200"/>
        <w:rPr>
          <w:rFonts w:ascii="宋体" w:hAnsi="宋体" w:cs="宋体"/>
          <w:color w:val="auto"/>
          <w:lang w:eastAsia="zh-CN"/>
        </w:rPr>
      </w:pPr>
      <w:r>
        <w:rPr>
          <w:rFonts w:hint="eastAsia" w:ascii="宋体" w:hAnsi="宋体" w:cs="宋体"/>
          <w:color w:val="auto"/>
          <w:lang w:eastAsia="zh-CN"/>
        </w:rPr>
        <w:t>发包人（全称）：</w:t>
      </w:r>
      <w:r>
        <w:rPr>
          <w:rFonts w:hint="eastAsia" w:ascii="宋体" w:hAnsi="宋体" w:cs="宋体"/>
          <w:color w:val="auto"/>
          <w:u w:val="single"/>
          <w:lang w:eastAsia="zh-CN"/>
        </w:rPr>
        <w:t>广西财经学院</w:t>
      </w:r>
    </w:p>
    <w:p w14:paraId="16B404A7">
      <w:pPr>
        <w:spacing w:line="440" w:lineRule="exact"/>
        <w:ind w:firstLine="420" w:firstLineChars="200"/>
        <w:rPr>
          <w:rFonts w:hint="eastAsia" w:ascii="宋体" w:hAnsi="宋体" w:eastAsia="宋体" w:cs="宋体"/>
          <w:color w:val="auto"/>
          <w:u w:val="single"/>
          <w:lang w:eastAsia="zh-CN"/>
        </w:rPr>
      </w:pPr>
      <w:r>
        <w:rPr>
          <w:rFonts w:hint="eastAsia" w:ascii="宋体" w:hAnsi="宋体" w:cs="宋体"/>
          <w:color w:val="auto"/>
          <w:lang w:eastAsia="zh-CN"/>
        </w:rPr>
        <w:t>承包人（全称）：</w:t>
      </w:r>
      <w:r>
        <w:rPr>
          <w:rFonts w:hint="eastAsia" w:ascii="宋体" w:hAnsi="宋体" w:cs="宋体"/>
          <w:color w:val="auto"/>
          <w:u w:val="single"/>
          <w:lang w:eastAsia="zh-CN"/>
        </w:rPr>
        <w:t xml:space="preserve">           </w:t>
      </w:r>
    </w:p>
    <w:p w14:paraId="13234467">
      <w:pPr>
        <w:spacing w:line="440" w:lineRule="exact"/>
        <w:ind w:firstLine="420" w:firstLineChars="200"/>
        <w:rPr>
          <w:rFonts w:ascii="宋体" w:hAnsi="宋体" w:cs="宋体"/>
          <w:color w:val="auto"/>
          <w:lang w:eastAsia="zh-CN"/>
        </w:rPr>
      </w:pPr>
      <w:r>
        <w:rPr>
          <w:rFonts w:hint="eastAsia" w:ascii="宋体" w:hAnsi="宋体" w:cs="宋体"/>
          <w:color w:val="auto"/>
          <w:lang w:eastAsia="zh-CN"/>
        </w:rPr>
        <w:t>发包人和承包人根据《中华人民共和国建筑法》和《建设工程质量管理条例》，经协商一致就</w:t>
      </w:r>
      <w:r>
        <w:rPr>
          <w:rFonts w:hint="eastAsia" w:ascii="宋体" w:hAnsi="宋体" w:eastAsia="宋体" w:cs="宋体"/>
          <w:color w:val="auto"/>
          <w:u w:val="single"/>
          <w:lang w:eastAsia="zh-CN"/>
        </w:rPr>
        <w:t>2026 年广西财经学院明秀校区产教融合大楼科创办公场所装修工程</w:t>
      </w:r>
      <w:r>
        <w:rPr>
          <w:rFonts w:hint="eastAsia" w:ascii="宋体" w:hAnsi="宋体" w:cs="宋体"/>
          <w:color w:val="auto"/>
          <w:lang w:eastAsia="zh-CN"/>
        </w:rPr>
        <w:t>签订工程质量保修书。</w:t>
      </w:r>
    </w:p>
    <w:p w14:paraId="4B03CCB4">
      <w:pPr>
        <w:spacing w:line="440" w:lineRule="exact"/>
        <w:ind w:firstLine="420" w:firstLineChars="200"/>
        <w:rPr>
          <w:rFonts w:ascii="宋体" w:hAnsi="宋体" w:cs="宋体"/>
          <w:color w:val="auto"/>
          <w:lang w:eastAsia="zh-CN"/>
        </w:rPr>
      </w:pPr>
      <w:r>
        <w:rPr>
          <w:rFonts w:hint="eastAsia" w:ascii="宋体" w:hAnsi="宋体" w:cs="宋体"/>
          <w:color w:val="auto"/>
          <w:lang w:eastAsia="zh-CN"/>
        </w:rPr>
        <w:t>一、工程质量保修范围和内容</w:t>
      </w:r>
    </w:p>
    <w:p w14:paraId="6BD0F273">
      <w:pPr>
        <w:spacing w:line="360" w:lineRule="auto"/>
        <w:ind w:firstLine="420" w:firstLineChars="200"/>
        <w:rPr>
          <w:rFonts w:ascii="宋体" w:hAnsi="宋体" w:cs="宋体"/>
          <w:color w:val="auto"/>
          <w:lang w:eastAsia="zh-CN"/>
        </w:rPr>
      </w:pPr>
      <w:r>
        <w:rPr>
          <w:rFonts w:hint="eastAsia" w:ascii="宋体" w:hAnsi="宋体" w:cs="宋体"/>
          <w:color w:val="auto"/>
          <w:lang w:eastAsia="zh-CN"/>
        </w:rPr>
        <w:t>承包人在质量保修期内，按照有关法律规定和合同约定，承担工程质量保修责任。</w:t>
      </w:r>
    </w:p>
    <w:p w14:paraId="49F2168B">
      <w:pPr>
        <w:spacing w:line="360" w:lineRule="auto"/>
        <w:ind w:firstLine="420"/>
        <w:rPr>
          <w:rFonts w:ascii="宋体" w:hAnsi="宋体" w:cs="宋体"/>
          <w:color w:val="auto"/>
          <w:u w:val="single"/>
          <w:lang w:eastAsia="zh-CN"/>
        </w:rPr>
      </w:pPr>
      <w:bookmarkStart w:id="281" w:name="tip_risk_bookmark_40"/>
      <w:r>
        <w:rPr>
          <w:rFonts w:hint="eastAsia" w:ascii="宋体" w:hAnsi="宋体" w:cs="宋体"/>
          <w:color w:val="auto"/>
          <w:lang w:eastAsia="zh-CN"/>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s="宋体"/>
          <w:color w:val="auto"/>
          <w:u w:val="single"/>
          <w:lang w:eastAsia="zh-CN"/>
        </w:rPr>
        <w:t xml:space="preserve">        /</w:t>
      </w:r>
      <w:bookmarkEnd w:id="281"/>
      <w:r>
        <w:rPr>
          <w:rFonts w:hint="eastAsia" w:ascii="宋体" w:hAnsi="宋体" w:cs="宋体"/>
          <w:color w:val="auto"/>
          <w:u w:val="single"/>
          <w:lang w:eastAsia="zh-CN"/>
        </w:rPr>
        <w:t xml:space="preserve">      </w:t>
      </w:r>
    </w:p>
    <w:p w14:paraId="6757BA92">
      <w:pPr>
        <w:spacing w:line="360" w:lineRule="auto"/>
        <w:ind w:firstLine="420"/>
        <w:rPr>
          <w:rFonts w:ascii="宋体" w:hAnsi="宋体" w:cs="宋体"/>
          <w:color w:val="auto"/>
          <w:lang w:eastAsia="zh-CN"/>
        </w:rPr>
      </w:pPr>
      <w:r>
        <w:rPr>
          <w:rFonts w:hint="eastAsia" w:ascii="宋体" w:hAnsi="宋体" w:cs="宋体"/>
          <w:color w:val="auto"/>
          <w:lang w:eastAsia="zh-CN"/>
        </w:rPr>
        <w:t>二、质量保修期</w:t>
      </w:r>
    </w:p>
    <w:p w14:paraId="2B9D5858">
      <w:pPr>
        <w:spacing w:line="360" w:lineRule="auto"/>
        <w:ind w:firstLine="420"/>
        <w:rPr>
          <w:rFonts w:ascii="宋体" w:hAnsi="宋体" w:cs="宋体"/>
          <w:color w:val="auto"/>
          <w:lang w:eastAsia="zh-CN"/>
        </w:rPr>
      </w:pPr>
      <w:r>
        <w:rPr>
          <w:rFonts w:hint="eastAsia" w:ascii="宋体" w:hAnsi="宋体" w:cs="宋体"/>
          <w:color w:val="auto"/>
          <w:lang w:eastAsia="zh-CN"/>
        </w:rPr>
        <w:t>根据《建设工程质量管理条例》及有关规定，工程的质量保修期如下：</w:t>
      </w:r>
    </w:p>
    <w:p w14:paraId="4E52F19F">
      <w:pPr>
        <w:spacing w:line="360" w:lineRule="auto"/>
        <w:ind w:firstLine="420"/>
        <w:rPr>
          <w:rFonts w:ascii="宋体" w:hAnsi="宋体" w:cs="宋体"/>
          <w:color w:val="auto"/>
          <w:lang w:eastAsia="zh-CN"/>
        </w:rPr>
      </w:pPr>
      <w:r>
        <w:rPr>
          <w:rFonts w:hint="eastAsia" w:ascii="宋体" w:hAnsi="宋体" w:cs="宋体"/>
          <w:color w:val="auto"/>
          <w:lang w:eastAsia="zh-CN"/>
        </w:rPr>
        <w:t>1．地基基础工程和主体结构工程为设计文件规定的工程合理使用年限；</w:t>
      </w:r>
    </w:p>
    <w:p w14:paraId="5F0C4FCE">
      <w:pPr>
        <w:spacing w:line="360" w:lineRule="auto"/>
        <w:ind w:firstLine="420"/>
        <w:rPr>
          <w:rFonts w:ascii="宋体" w:hAnsi="宋体" w:cs="宋体"/>
          <w:color w:val="auto"/>
          <w:lang w:eastAsia="zh-CN"/>
        </w:rPr>
      </w:pPr>
      <w:r>
        <w:rPr>
          <w:rFonts w:hint="eastAsia" w:ascii="宋体" w:hAnsi="宋体" w:cs="宋体"/>
          <w:color w:val="auto"/>
          <w:lang w:eastAsia="zh-CN"/>
        </w:rPr>
        <w:t>2．屋面防水工程、有防水要求的卫生间、房间和外墙面的防渗漏为</w:t>
      </w:r>
      <w:r>
        <w:rPr>
          <w:rFonts w:hint="eastAsia" w:ascii="宋体" w:hAnsi="宋体" w:cs="宋体"/>
          <w:color w:val="auto"/>
          <w:u w:val="single"/>
          <w:lang w:eastAsia="zh-CN"/>
        </w:rPr>
        <w:t>5</w:t>
      </w:r>
      <w:r>
        <w:rPr>
          <w:rFonts w:hint="eastAsia" w:ascii="宋体" w:hAnsi="宋体" w:cs="宋体"/>
          <w:color w:val="auto"/>
          <w:lang w:eastAsia="zh-CN"/>
        </w:rPr>
        <w:t>年；</w:t>
      </w:r>
    </w:p>
    <w:p w14:paraId="765E7304">
      <w:pPr>
        <w:spacing w:line="360" w:lineRule="auto"/>
        <w:ind w:firstLine="420"/>
        <w:rPr>
          <w:rFonts w:ascii="宋体" w:hAnsi="宋体" w:cs="宋体"/>
          <w:color w:val="auto"/>
          <w:lang w:eastAsia="zh-CN"/>
        </w:rPr>
      </w:pPr>
      <w:r>
        <w:rPr>
          <w:rFonts w:hint="eastAsia" w:ascii="宋体" w:hAnsi="宋体" w:cs="宋体"/>
          <w:color w:val="auto"/>
          <w:lang w:eastAsia="zh-CN"/>
        </w:rPr>
        <w:t>3．装修工程为</w:t>
      </w:r>
      <w:r>
        <w:rPr>
          <w:rFonts w:hint="eastAsia" w:ascii="宋体" w:hAnsi="宋体" w:cs="宋体"/>
          <w:color w:val="auto"/>
          <w:u w:val="single"/>
          <w:lang w:eastAsia="zh-CN"/>
        </w:rPr>
        <w:t>2</w:t>
      </w:r>
      <w:r>
        <w:rPr>
          <w:rFonts w:hint="eastAsia" w:ascii="宋体" w:hAnsi="宋体" w:cs="宋体"/>
          <w:color w:val="auto"/>
          <w:lang w:eastAsia="zh-CN"/>
        </w:rPr>
        <w:t>年；</w:t>
      </w:r>
    </w:p>
    <w:p w14:paraId="206F50D9">
      <w:pPr>
        <w:spacing w:line="360" w:lineRule="auto"/>
        <w:ind w:firstLine="420"/>
        <w:rPr>
          <w:rFonts w:ascii="宋体" w:hAnsi="宋体" w:cs="宋体"/>
          <w:color w:val="auto"/>
          <w:lang w:eastAsia="zh-CN"/>
        </w:rPr>
      </w:pPr>
      <w:r>
        <w:rPr>
          <w:rFonts w:hint="eastAsia" w:ascii="宋体" w:hAnsi="宋体" w:cs="宋体"/>
          <w:color w:val="auto"/>
          <w:lang w:eastAsia="zh-CN"/>
        </w:rPr>
        <w:t>4．电气管线、给排水管道、设备安装工程为</w:t>
      </w:r>
      <w:r>
        <w:rPr>
          <w:rFonts w:hint="eastAsia" w:ascii="宋体" w:hAnsi="宋体" w:cs="宋体"/>
          <w:color w:val="auto"/>
          <w:u w:val="single"/>
          <w:lang w:eastAsia="zh-CN"/>
        </w:rPr>
        <w:t>2</w:t>
      </w:r>
      <w:r>
        <w:rPr>
          <w:rFonts w:hint="eastAsia" w:ascii="宋体" w:hAnsi="宋体" w:cs="宋体"/>
          <w:color w:val="auto"/>
          <w:lang w:eastAsia="zh-CN"/>
        </w:rPr>
        <w:t>年；</w:t>
      </w:r>
    </w:p>
    <w:p w14:paraId="697D59FD">
      <w:pPr>
        <w:spacing w:line="360" w:lineRule="auto"/>
        <w:ind w:firstLine="420"/>
        <w:rPr>
          <w:rFonts w:ascii="宋体" w:hAnsi="宋体" w:cs="宋体"/>
          <w:color w:val="auto"/>
          <w:lang w:eastAsia="zh-CN"/>
        </w:rPr>
      </w:pPr>
      <w:r>
        <w:rPr>
          <w:rFonts w:hint="eastAsia" w:ascii="宋体" w:hAnsi="宋体" w:cs="宋体"/>
          <w:color w:val="auto"/>
          <w:lang w:eastAsia="zh-CN"/>
        </w:rPr>
        <w:t>5．供热与供冷系统为</w:t>
      </w:r>
      <w:r>
        <w:rPr>
          <w:rFonts w:hint="eastAsia" w:ascii="宋体" w:hAnsi="宋体" w:cs="宋体"/>
          <w:color w:val="auto"/>
          <w:u w:val="single"/>
          <w:lang w:eastAsia="zh-CN"/>
        </w:rPr>
        <w:t>2</w:t>
      </w:r>
      <w:r>
        <w:rPr>
          <w:rFonts w:hint="eastAsia" w:ascii="宋体" w:hAnsi="宋体" w:cs="宋体"/>
          <w:color w:val="auto"/>
          <w:lang w:eastAsia="zh-CN"/>
        </w:rPr>
        <w:t>个采暖期、供冷期；</w:t>
      </w:r>
    </w:p>
    <w:p w14:paraId="08F231DB">
      <w:pPr>
        <w:spacing w:line="360" w:lineRule="auto"/>
        <w:ind w:firstLine="420"/>
        <w:rPr>
          <w:rFonts w:ascii="宋体" w:hAnsi="宋体" w:cs="宋体"/>
          <w:color w:val="auto"/>
          <w:lang w:eastAsia="zh-CN"/>
        </w:rPr>
      </w:pPr>
      <w:r>
        <w:rPr>
          <w:rFonts w:hint="eastAsia" w:ascii="宋体" w:hAnsi="宋体" w:cs="宋体"/>
          <w:color w:val="auto"/>
          <w:lang w:eastAsia="zh-CN"/>
        </w:rPr>
        <w:t>6．住宅小区内的给排水设施、道路等配套工程为</w:t>
      </w:r>
      <w:r>
        <w:rPr>
          <w:rFonts w:hint="eastAsia" w:ascii="宋体" w:hAnsi="宋体" w:cs="宋体"/>
          <w:color w:val="auto"/>
          <w:u w:val="single"/>
          <w:lang w:eastAsia="zh-CN"/>
        </w:rPr>
        <w:t>2</w:t>
      </w:r>
      <w:r>
        <w:rPr>
          <w:rFonts w:hint="eastAsia" w:ascii="宋体" w:hAnsi="宋体" w:cs="宋体"/>
          <w:color w:val="auto"/>
          <w:lang w:eastAsia="zh-CN"/>
        </w:rPr>
        <w:t>年；</w:t>
      </w:r>
    </w:p>
    <w:p w14:paraId="4E6F4419">
      <w:pPr>
        <w:spacing w:line="360" w:lineRule="auto"/>
        <w:ind w:firstLine="420"/>
        <w:rPr>
          <w:rFonts w:ascii="宋体" w:hAnsi="宋体" w:cs="宋体"/>
          <w:color w:val="auto"/>
          <w:lang w:eastAsia="zh-CN"/>
        </w:rPr>
      </w:pPr>
      <w:r>
        <w:rPr>
          <w:rFonts w:hint="eastAsia" w:ascii="宋体" w:hAnsi="宋体" w:cs="宋体"/>
          <w:color w:val="auto"/>
          <w:lang w:eastAsia="zh-CN"/>
        </w:rPr>
        <w:t>7．其他项目保修期限约定如下：</w:t>
      </w:r>
      <w:r>
        <w:rPr>
          <w:rFonts w:hint="eastAsia" w:ascii="宋体" w:hAnsi="宋体" w:cs="宋体"/>
          <w:color w:val="auto"/>
          <w:u w:val="single"/>
          <w:lang w:eastAsia="zh-CN"/>
        </w:rPr>
        <w:t>/</w:t>
      </w:r>
      <w:r>
        <w:rPr>
          <w:rFonts w:hint="eastAsia" w:ascii="宋体" w:hAnsi="宋体" w:cs="宋体"/>
          <w:color w:val="auto"/>
          <w:lang w:eastAsia="zh-CN"/>
        </w:rPr>
        <w:t>。</w:t>
      </w:r>
    </w:p>
    <w:p w14:paraId="1D944D00">
      <w:pPr>
        <w:spacing w:line="360" w:lineRule="auto"/>
        <w:ind w:firstLine="420"/>
        <w:rPr>
          <w:rFonts w:ascii="宋体" w:hAnsi="宋体" w:cs="宋体"/>
          <w:color w:val="auto"/>
          <w:lang w:eastAsia="zh-CN"/>
        </w:rPr>
      </w:pPr>
      <w:r>
        <w:rPr>
          <w:rFonts w:hint="eastAsia" w:ascii="宋体" w:hAnsi="宋体" w:cs="宋体"/>
          <w:color w:val="auto"/>
          <w:lang w:eastAsia="zh-CN"/>
        </w:rPr>
        <w:t>质量保修期自工程竣工验收合格之日起计算。</w:t>
      </w:r>
    </w:p>
    <w:p w14:paraId="5D5AAB47">
      <w:pPr>
        <w:spacing w:line="360" w:lineRule="auto"/>
        <w:ind w:firstLine="420"/>
        <w:rPr>
          <w:rFonts w:ascii="宋体" w:hAnsi="宋体" w:cs="宋体"/>
          <w:color w:val="auto"/>
          <w:lang w:eastAsia="zh-CN"/>
        </w:rPr>
      </w:pPr>
      <w:r>
        <w:rPr>
          <w:rFonts w:hint="eastAsia" w:ascii="宋体" w:hAnsi="宋体" w:cs="宋体"/>
          <w:color w:val="auto"/>
          <w:lang w:eastAsia="zh-CN"/>
        </w:rPr>
        <w:t>三、缺陷责任期</w:t>
      </w:r>
    </w:p>
    <w:p w14:paraId="7A69980F">
      <w:pPr>
        <w:spacing w:line="360" w:lineRule="auto"/>
        <w:ind w:firstLine="420"/>
        <w:rPr>
          <w:rFonts w:ascii="宋体" w:hAnsi="宋体" w:cs="宋体"/>
          <w:color w:val="auto"/>
          <w:lang w:eastAsia="zh-CN"/>
        </w:rPr>
      </w:pPr>
      <w:r>
        <w:rPr>
          <w:rFonts w:hint="eastAsia" w:ascii="宋体" w:hAnsi="宋体" w:cs="宋体"/>
          <w:color w:val="auto"/>
          <w:lang w:eastAsia="zh-CN"/>
        </w:rPr>
        <w:t>工程缺陷责任期为</w:t>
      </w:r>
      <w:r>
        <w:rPr>
          <w:rFonts w:hint="eastAsia" w:ascii="宋体" w:hAnsi="宋体" w:cs="宋体"/>
          <w:color w:val="auto"/>
          <w:u w:val="single"/>
          <w:lang w:eastAsia="zh-CN"/>
        </w:rPr>
        <w:t>24</w:t>
      </w:r>
      <w:r>
        <w:rPr>
          <w:rFonts w:hint="eastAsia" w:ascii="宋体" w:hAnsi="宋体" w:cs="宋体"/>
          <w:color w:val="auto"/>
          <w:lang w:eastAsia="zh-CN"/>
        </w:rPr>
        <w:t>个月（最长不超过24个月），缺陷责任期自工程竣工验收合格之日起计算。单位工程先于全部工程进行验收，单位工程缺陷责任期自单位工程验收合格之日起算。</w:t>
      </w:r>
    </w:p>
    <w:p w14:paraId="3FFB6C6A">
      <w:pPr>
        <w:spacing w:line="360" w:lineRule="auto"/>
        <w:ind w:firstLine="420"/>
        <w:rPr>
          <w:rFonts w:ascii="宋体" w:hAnsi="宋体" w:cs="宋体"/>
          <w:color w:val="auto"/>
          <w:lang w:eastAsia="zh-CN"/>
        </w:rPr>
      </w:pPr>
      <w:r>
        <w:rPr>
          <w:rFonts w:hint="eastAsia" w:ascii="宋体" w:hAnsi="宋体" w:cs="宋体"/>
          <w:color w:val="auto"/>
          <w:lang w:eastAsia="zh-CN"/>
        </w:rPr>
        <w:t>缺陷责任期满之日起7个工作日内一次性无息退还保证金给承包人。</w:t>
      </w:r>
    </w:p>
    <w:p w14:paraId="2B7AE6D1">
      <w:pPr>
        <w:spacing w:line="360" w:lineRule="auto"/>
        <w:ind w:firstLine="420"/>
        <w:rPr>
          <w:rFonts w:ascii="宋体" w:hAnsi="宋体" w:cs="宋体"/>
          <w:color w:val="auto"/>
          <w:lang w:eastAsia="zh-CN"/>
        </w:rPr>
      </w:pPr>
      <w:r>
        <w:rPr>
          <w:rFonts w:hint="eastAsia" w:ascii="宋体" w:hAnsi="宋体" w:cs="宋体"/>
          <w:color w:val="auto"/>
          <w:lang w:eastAsia="zh-CN"/>
        </w:rPr>
        <w:t>四、质量保修责任</w:t>
      </w:r>
    </w:p>
    <w:p w14:paraId="24F59E45">
      <w:pPr>
        <w:spacing w:line="360" w:lineRule="auto"/>
        <w:ind w:left="105" w:leftChars="50" w:firstLine="430" w:firstLineChars="205"/>
        <w:rPr>
          <w:rFonts w:ascii="宋体" w:hAnsi="宋体" w:cs="宋体"/>
          <w:color w:val="auto"/>
          <w:lang w:eastAsia="zh-CN"/>
        </w:rPr>
      </w:pPr>
      <w:r>
        <w:rPr>
          <w:rFonts w:hint="eastAsia" w:ascii="宋体" w:hAnsi="宋体" w:cs="宋体"/>
          <w:color w:val="auto"/>
          <w:lang w:eastAsia="zh-CN"/>
        </w:rPr>
        <w:t>1．</w:t>
      </w:r>
      <w:bookmarkStart w:id="282" w:name="auto_fouce_41"/>
      <w:r>
        <w:rPr>
          <w:rFonts w:hint="eastAsia" w:ascii="宋体" w:hAnsi="宋体" w:cs="宋体"/>
          <w:color w:val="auto"/>
          <w:lang w:eastAsia="zh-CN"/>
        </w:rPr>
        <w:t>属于保修范围、内容的项目，承包人应当在接到保修通知之日起</w:t>
      </w:r>
      <w:r>
        <w:rPr>
          <w:rFonts w:hint="eastAsia" w:ascii="宋体" w:hAnsi="宋体" w:cs="宋体"/>
          <w:color w:val="auto"/>
          <w:u w:val="single"/>
          <w:lang w:eastAsia="zh-CN"/>
        </w:rPr>
        <w:t>1</w:t>
      </w:r>
      <w:r>
        <w:rPr>
          <w:rFonts w:hint="eastAsia" w:ascii="宋体" w:hAnsi="宋体" w:cs="宋体"/>
          <w:color w:val="auto"/>
          <w:lang w:eastAsia="zh-CN"/>
        </w:rPr>
        <w:t>天内派人保修。承包人不在约定期限内派人保修的，发包人可以委托他人修理，修理费用从质量保证金内扣除，质量保证金不足以覆盖修理费用及相关损失的，甲方有权就不足部分向承包人追偿。</w:t>
      </w:r>
      <w:bookmarkEnd w:id="282"/>
    </w:p>
    <w:p w14:paraId="7DC57556">
      <w:pPr>
        <w:spacing w:line="360" w:lineRule="auto"/>
        <w:ind w:firstLine="420"/>
        <w:rPr>
          <w:rFonts w:ascii="宋体" w:hAnsi="宋体" w:cs="宋体"/>
          <w:color w:val="auto"/>
          <w:lang w:eastAsia="zh-CN"/>
        </w:rPr>
      </w:pPr>
      <w:r>
        <w:rPr>
          <w:rFonts w:hint="eastAsia" w:ascii="宋体" w:hAnsi="宋体" w:cs="宋体"/>
          <w:color w:val="auto"/>
          <w:lang w:eastAsia="zh-CN"/>
        </w:rPr>
        <w:t>2．发生紧急事故需抢修的，承包人在接到事故通知后，应当立即到达事故现场抢修。</w:t>
      </w:r>
    </w:p>
    <w:p w14:paraId="1B334DE5">
      <w:pPr>
        <w:spacing w:line="360" w:lineRule="auto"/>
        <w:ind w:firstLine="420"/>
        <w:rPr>
          <w:rFonts w:ascii="宋体" w:hAnsi="宋体" w:cs="宋体"/>
          <w:color w:val="auto"/>
          <w:lang w:eastAsia="zh-CN"/>
        </w:rPr>
      </w:pPr>
      <w:r>
        <w:rPr>
          <w:rFonts w:hint="eastAsia" w:ascii="宋体" w:hAnsi="宋体" w:cs="宋体"/>
          <w:color w:val="auto"/>
          <w:lang w:eastAsia="zh-CN"/>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A40022A">
      <w:pPr>
        <w:spacing w:line="360" w:lineRule="auto"/>
        <w:ind w:firstLine="420"/>
        <w:rPr>
          <w:rFonts w:ascii="宋体" w:hAnsi="宋体" w:cs="宋体"/>
          <w:color w:val="auto"/>
          <w:lang w:eastAsia="zh-CN"/>
        </w:rPr>
      </w:pPr>
      <w:r>
        <w:rPr>
          <w:rFonts w:hint="eastAsia" w:ascii="宋体" w:hAnsi="宋体" w:cs="宋体"/>
          <w:color w:val="auto"/>
          <w:lang w:eastAsia="zh-CN"/>
        </w:rPr>
        <w:t>4．质量保修完成后，由发包人组织验收。</w:t>
      </w:r>
    </w:p>
    <w:p w14:paraId="249FD309">
      <w:pPr>
        <w:spacing w:line="360" w:lineRule="auto"/>
        <w:ind w:firstLine="420"/>
        <w:rPr>
          <w:rFonts w:ascii="宋体" w:hAnsi="宋体" w:cs="宋体"/>
          <w:color w:val="auto"/>
          <w:lang w:eastAsia="zh-CN"/>
        </w:rPr>
      </w:pPr>
      <w:r>
        <w:rPr>
          <w:rFonts w:hint="eastAsia" w:ascii="宋体" w:hAnsi="宋体" w:cs="宋体"/>
          <w:color w:val="auto"/>
          <w:lang w:eastAsia="zh-CN"/>
        </w:rPr>
        <w:t>五、保修费用</w:t>
      </w:r>
    </w:p>
    <w:p w14:paraId="226FC894">
      <w:pPr>
        <w:tabs>
          <w:tab w:val="left" w:pos="7380"/>
        </w:tabs>
        <w:spacing w:line="360" w:lineRule="auto"/>
        <w:ind w:firstLine="420"/>
        <w:rPr>
          <w:rFonts w:ascii="宋体" w:hAnsi="宋体" w:cs="宋体"/>
          <w:color w:val="auto"/>
          <w:lang w:eastAsia="zh-CN"/>
        </w:rPr>
      </w:pPr>
      <w:r>
        <w:rPr>
          <w:rFonts w:hint="eastAsia" w:ascii="宋体" w:hAnsi="宋体" w:cs="宋体"/>
          <w:color w:val="auto"/>
          <w:lang w:eastAsia="zh-CN"/>
        </w:rPr>
        <w:t>保修费用由造成质量缺陷的责任方承担。</w:t>
      </w:r>
    </w:p>
    <w:p w14:paraId="356E941B">
      <w:pPr>
        <w:spacing w:line="360" w:lineRule="auto"/>
        <w:ind w:firstLine="420"/>
        <w:rPr>
          <w:rFonts w:ascii="宋体" w:hAnsi="宋体" w:cs="宋体"/>
          <w:color w:val="auto"/>
          <w:lang w:eastAsia="zh-CN"/>
        </w:rPr>
      </w:pPr>
      <w:r>
        <w:rPr>
          <w:rFonts w:hint="eastAsia" w:ascii="宋体" w:hAnsi="宋体" w:cs="宋体"/>
          <w:color w:val="auto"/>
          <w:lang w:eastAsia="zh-CN"/>
        </w:rPr>
        <w:t>六、双方约定的其他工程质量保修事项：</w:t>
      </w:r>
      <w:r>
        <w:rPr>
          <w:rFonts w:hint="eastAsia" w:ascii="宋体" w:hAnsi="宋体" w:cs="宋体"/>
          <w:color w:val="auto"/>
          <w:u w:val="single"/>
          <w:lang w:eastAsia="zh-CN"/>
        </w:rPr>
        <w:t>无</w:t>
      </w:r>
      <w:r>
        <w:rPr>
          <w:rFonts w:hint="eastAsia" w:ascii="宋体" w:hAnsi="宋体" w:cs="宋体"/>
          <w:color w:val="auto"/>
          <w:lang w:eastAsia="zh-CN"/>
        </w:rPr>
        <w:t>。</w:t>
      </w:r>
    </w:p>
    <w:p w14:paraId="6E34AE71">
      <w:pPr>
        <w:spacing w:line="360" w:lineRule="auto"/>
        <w:ind w:firstLine="399" w:firstLineChars="190"/>
        <w:rPr>
          <w:rFonts w:ascii="宋体" w:hAnsi="宋体" w:cs="宋体"/>
          <w:color w:val="auto"/>
          <w:lang w:eastAsia="zh-CN"/>
        </w:rPr>
      </w:pPr>
      <w:r>
        <w:rPr>
          <w:rFonts w:hint="eastAsia" w:ascii="宋体" w:hAnsi="宋体" w:cs="宋体"/>
          <w:color w:val="auto"/>
          <w:lang w:eastAsia="zh-CN"/>
        </w:rPr>
        <w:t>工程质量保修书由发包人、承包人在工程竣工验收前共同签署，作为施工合同附件，其有效期限至保修期满。</w:t>
      </w:r>
    </w:p>
    <w:tbl>
      <w:tblPr>
        <w:tblStyle w:val="26"/>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7"/>
        <w:gridCol w:w="4677"/>
      </w:tblGrid>
      <w:tr w14:paraId="10AA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537" w:type="dxa"/>
            <w:vAlign w:val="center"/>
          </w:tcPr>
          <w:p w14:paraId="76150EB2">
            <w:pPr>
              <w:spacing w:after="160" w:line="360" w:lineRule="auto"/>
              <w:jc w:val="both"/>
              <w:rPr>
                <w:rFonts w:ascii="宋体" w:hAnsi="宋体" w:cs="宋体"/>
                <w:color w:val="auto"/>
                <w:kern w:val="2"/>
                <w:lang w:eastAsia="zh-CN"/>
              </w:rPr>
            </w:pPr>
            <w:r>
              <w:rPr>
                <w:rFonts w:hint="eastAsia" w:ascii="宋体" w:hAnsi="宋体" w:cs="宋体"/>
                <w:color w:val="auto"/>
                <w:kern w:val="2"/>
                <w:lang w:eastAsia="zh-CN"/>
              </w:rPr>
              <w:t>发包人（公章）：广西财经学院</w:t>
            </w:r>
          </w:p>
        </w:tc>
        <w:tc>
          <w:tcPr>
            <w:tcW w:w="4677" w:type="dxa"/>
            <w:vAlign w:val="center"/>
          </w:tcPr>
          <w:p w14:paraId="20E1C75D">
            <w:pPr>
              <w:spacing w:after="160" w:line="360" w:lineRule="auto"/>
              <w:jc w:val="both"/>
              <w:rPr>
                <w:rFonts w:ascii="宋体" w:hAnsi="宋体" w:cs="宋体"/>
                <w:color w:val="auto"/>
                <w:kern w:val="2"/>
              </w:rPr>
            </w:pPr>
            <w:r>
              <w:rPr>
                <w:rFonts w:hint="eastAsia" w:ascii="宋体" w:hAnsi="宋体" w:cs="宋体"/>
                <w:color w:val="auto"/>
                <w:kern w:val="2"/>
              </w:rPr>
              <w:t>承包人（公章）：</w:t>
            </w:r>
          </w:p>
        </w:tc>
      </w:tr>
      <w:tr w14:paraId="79CA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vAlign w:val="center"/>
          </w:tcPr>
          <w:p w14:paraId="661A247D">
            <w:pPr>
              <w:spacing w:after="160" w:line="360" w:lineRule="auto"/>
              <w:jc w:val="both"/>
              <w:rPr>
                <w:rFonts w:ascii="宋体" w:hAnsi="宋体" w:cs="宋体"/>
                <w:color w:val="auto"/>
                <w:kern w:val="2"/>
                <w:lang w:eastAsia="zh-CN"/>
              </w:rPr>
            </w:pPr>
            <w:r>
              <w:rPr>
                <w:rFonts w:hint="eastAsia" w:ascii="宋体" w:hAnsi="宋体" w:cs="宋体"/>
                <w:color w:val="auto"/>
                <w:kern w:val="2"/>
                <w:lang w:eastAsia="zh-CN"/>
              </w:rPr>
              <w:t>地  址：广西南宁市西乡塘区明秀西路100号</w:t>
            </w:r>
          </w:p>
        </w:tc>
        <w:tc>
          <w:tcPr>
            <w:tcW w:w="4677" w:type="dxa"/>
            <w:vAlign w:val="center"/>
          </w:tcPr>
          <w:p w14:paraId="13F6AFFF">
            <w:pPr>
              <w:spacing w:after="160" w:line="360" w:lineRule="auto"/>
              <w:jc w:val="both"/>
              <w:rPr>
                <w:rFonts w:ascii="宋体" w:hAnsi="宋体" w:cs="宋体"/>
                <w:color w:val="auto"/>
                <w:kern w:val="2"/>
              </w:rPr>
            </w:pPr>
            <w:r>
              <w:rPr>
                <w:rFonts w:hint="eastAsia" w:ascii="宋体" w:hAnsi="宋体" w:cs="宋体"/>
                <w:color w:val="auto"/>
                <w:kern w:val="2"/>
              </w:rPr>
              <w:t>地 址：</w:t>
            </w:r>
          </w:p>
        </w:tc>
      </w:tr>
      <w:tr w14:paraId="475B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4537" w:type="dxa"/>
            <w:vAlign w:val="center"/>
          </w:tcPr>
          <w:p w14:paraId="68F4EA48">
            <w:pPr>
              <w:spacing w:after="160" w:line="360" w:lineRule="auto"/>
              <w:jc w:val="both"/>
              <w:rPr>
                <w:rFonts w:ascii="宋体" w:hAnsi="宋体" w:cs="宋体"/>
                <w:color w:val="auto"/>
                <w:kern w:val="2"/>
                <w:lang w:eastAsia="zh-CN"/>
              </w:rPr>
            </w:pPr>
            <w:bookmarkStart w:id="283" w:name="tip_risk_bookmark_42"/>
            <w:r>
              <w:rPr>
                <w:rFonts w:hint="eastAsia" w:ascii="宋体" w:hAnsi="宋体" w:cs="宋体"/>
                <w:color w:val="auto"/>
                <w:kern w:val="2"/>
                <w:lang w:eastAsia="zh-CN"/>
              </w:rPr>
              <w:t>法定代表人（签字）：</w:t>
            </w:r>
          </w:p>
        </w:tc>
        <w:tc>
          <w:tcPr>
            <w:tcW w:w="4677" w:type="dxa"/>
            <w:vAlign w:val="center"/>
          </w:tcPr>
          <w:p w14:paraId="16CCBC2D">
            <w:pPr>
              <w:spacing w:after="160" w:line="360" w:lineRule="auto"/>
              <w:jc w:val="both"/>
              <w:rPr>
                <w:rFonts w:ascii="宋体" w:hAnsi="宋体" w:cs="宋体"/>
                <w:color w:val="auto"/>
                <w:kern w:val="2"/>
                <w:lang w:eastAsia="zh-CN"/>
              </w:rPr>
            </w:pPr>
            <w:r>
              <w:rPr>
                <w:rFonts w:hint="eastAsia" w:ascii="宋体" w:hAnsi="宋体" w:eastAsia="宋体" w:cs="宋体"/>
                <w:color w:val="auto"/>
                <w:kern w:val="2"/>
                <w:lang w:eastAsia="zh-CN"/>
              </w:rPr>
              <w:t>法定代表人（签字）：</w:t>
            </w:r>
          </w:p>
        </w:tc>
      </w:tr>
      <w:tr w14:paraId="0B48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vAlign w:val="center"/>
          </w:tcPr>
          <w:p w14:paraId="28BB94BA">
            <w:pPr>
              <w:spacing w:after="160" w:line="360" w:lineRule="auto"/>
              <w:jc w:val="both"/>
              <w:rPr>
                <w:rFonts w:ascii="宋体" w:hAnsi="宋体" w:cs="宋体"/>
                <w:color w:val="auto"/>
                <w:kern w:val="2"/>
                <w:lang w:eastAsia="zh-CN"/>
              </w:rPr>
            </w:pPr>
            <w:r>
              <w:rPr>
                <w:rFonts w:hint="eastAsia" w:ascii="宋体" w:hAnsi="宋体" w:cs="宋体"/>
                <w:color w:val="auto"/>
                <w:kern w:val="2"/>
                <w:lang w:eastAsia="zh-CN"/>
              </w:rPr>
              <w:t>委托代理人（签字）：</w:t>
            </w:r>
          </w:p>
        </w:tc>
        <w:tc>
          <w:tcPr>
            <w:tcW w:w="4677" w:type="dxa"/>
            <w:vAlign w:val="center"/>
          </w:tcPr>
          <w:p w14:paraId="3F456D9A">
            <w:pPr>
              <w:spacing w:after="160" w:line="360" w:lineRule="auto"/>
              <w:jc w:val="both"/>
              <w:rPr>
                <w:rFonts w:ascii="宋体" w:hAnsi="宋体" w:cs="宋体"/>
                <w:color w:val="auto"/>
                <w:kern w:val="2"/>
              </w:rPr>
            </w:pPr>
            <w:r>
              <w:rPr>
                <w:rFonts w:hint="eastAsia" w:ascii="宋体" w:hAnsi="宋体" w:cs="宋体"/>
                <w:color w:val="auto"/>
                <w:kern w:val="2"/>
              </w:rPr>
              <w:t>委托代理人（签字）：</w:t>
            </w:r>
          </w:p>
          <w:p w14:paraId="658A721A">
            <w:pPr>
              <w:spacing w:after="160" w:line="360" w:lineRule="auto"/>
              <w:jc w:val="both"/>
              <w:rPr>
                <w:rFonts w:ascii="宋体" w:hAnsi="宋体" w:cs="宋体"/>
                <w:color w:val="auto"/>
                <w:kern w:val="2"/>
              </w:rPr>
            </w:pPr>
          </w:p>
        </w:tc>
      </w:tr>
      <w:bookmarkEnd w:id="283"/>
      <w:tr w14:paraId="32DF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vAlign w:val="center"/>
          </w:tcPr>
          <w:p w14:paraId="6E279BDD">
            <w:pPr>
              <w:spacing w:after="160" w:line="360" w:lineRule="auto"/>
              <w:jc w:val="both"/>
              <w:rPr>
                <w:rFonts w:ascii="宋体" w:hAnsi="宋体" w:cs="宋体"/>
                <w:color w:val="auto"/>
                <w:kern w:val="2"/>
              </w:rPr>
            </w:pPr>
            <w:r>
              <w:rPr>
                <w:rFonts w:hint="eastAsia" w:ascii="宋体" w:hAnsi="宋体" w:cs="宋体"/>
                <w:color w:val="auto"/>
                <w:kern w:val="2"/>
              </w:rPr>
              <w:t>电  话：0771-3821062</w:t>
            </w:r>
          </w:p>
        </w:tc>
        <w:tc>
          <w:tcPr>
            <w:tcW w:w="4677" w:type="dxa"/>
            <w:vAlign w:val="center"/>
          </w:tcPr>
          <w:p w14:paraId="00936D91">
            <w:pPr>
              <w:spacing w:after="160" w:line="360" w:lineRule="auto"/>
              <w:jc w:val="both"/>
              <w:rPr>
                <w:rFonts w:ascii="宋体" w:hAnsi="宋体" w:cs="宋体"/>
                <w:color w:val="auto"/>
                <w:kern w:val="2"/>
              </w:rPr>
            </w:pPr>
            <w:r>
              <w:rPr>
                <w:rFonts w:hint="eastAsia" w:ascii="宋体" w:hAnsi="宋体" w:cs="宋体"/>
                <w:color w:val="auto"/>
                <w:kern w:val="2"/>
              </w:rPr>
              <w:t>电 话：</w:t>
            </w:r>
          </w:p>
        </w:tc>
      </w:tr>
      <w:tr w14:paraId="1838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vAlign w:val="center"/>
          </w:tcPr>
          <w:p w14:paraId="30F436E9">
            <w:pPr>
              <w:spacing w:after="160" w:line="360" w:lineRule="auto"/>
              <w:jc w:val="both"/>
              <w:rPr>
                <w:rFonts w:ascii="宋体" w:hAnsi="宋体" w:cs="宋体"/>
                <w:color w:val="auto"/>
                <w:kern w:val="2"/>
              </w:rPr>
            </w:pPr>
            <w:r>
              <w:rPr>
                <w:rFonts w:hint="eastAsia" w:ascii="宋体" w:hAnsi="宋体" w:cs="宋体"/>
                <w:color w:val="auto"/>
                <w:kern w:val="2"/>
              </w:rPr>
              <w:t>传  真：/</w:t>
            </w:r>
          </w:p>
        </w:tc>
        <w:tc>
          <w:tcPr>
            <w:tcW w:w="4677" w:type="dxa"/>
            <w:vAlign w:val="center"/>
          </w:tcPr>
          <w:p w14:paraId="23EB62BF">
            <w:pPr>
              <w:spacing w:after="160" w:line="360" w:lineRule="auto"/>
              <w:jc w:val="both"/>
              <w:rPr>
                <w:rFonts w:ascii="宋体" w:hAnsi="宋体" w:cs="宋体"/>
                <w:color w:val="auto"/>
                <w:kern w:val="2"/>
              </w:rPr>
            </w:pPr>
            <w:r>
              <w:rPr>
                <w:rFonts w:hint="eastAsia" w:ascii="宋体" w:hAnsi="宋体" w:cs="宋体"/>
                <w:color w:val="auto"/>
                <w:kern w:val="2"/>
              </w:rPr>
              <w:t>传 真：</w:t>
            </w:r>
          </w:p>
        </w:tc>
      </w:tr>
      <w:tr w14:paraId="6CD2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vAlign w:val="center"/>
          </w:tcPr>
          <w:p w14:paraId="39D4DEDA">
            <w:pPr>
              <w:spacing w:after="160" w:line="360" w:lineRule="auto"/>
              <w:jc w:val="both"/>
              <w:rPr>
                <w:rFonts w:ascii="宋体" w:hAnsi="宋体" w:cs="宋体"/>
                <w:color w:val="auto"/>
                <w:kern w:val="2"/>
                <w:lang w:eastAsia="zh-CN"/>
              </w:rPr>
            </w:pPr>
            <w:r>
              <w:rPr>
                <w:rFonts w:hint="eastAsia" w:ascii="宋体" w:hAnsi="宋体" w:cs="宋体"/>
                <w:color w:val="auto"/>
                <w:kern w:val="2"/>
                <w:lang w:eastAsia="zh-CN"/>
              </w:rPr>
              <w:t>开户银行：中国银行南宁明秀西路支行</w:t>
            </w:r>
          </w:p>
        </w:tc>
        <w:tc>
          <w:tcPr>
            <w:tcW w:w="4677" w:type="dxa"/>
            <w:vAlign w:val="center"/>
          </w:tcPr>
          <w:p w14:paraId="367620BC">
            <w:pPr>
              <w:spacing w:after="160" w:line="360" w:lineRule="auto"/>
              <w:jc w:val="both"/>
              <w:rPr>
                <w:rFonts w:ascii="宋体" w:hAnsi="宋体" w:cs="宋体"/>
                <w:color w:val="auto"/>
                <w:kern w:val="2"/>
              </w:rPr>
            </w:pPr>
            <w:r>
              <w:rPr>
                <w:rFonts w:hint="eastAsia" w:ascii="宋体" w:hAnsi="宋体" w:cs="宋体"/>
                <w:color w:val="auto"/>
                <w:kern w:val="2"/>
              </w:rPr>
              <w:t>开户银行：</w:t>
            </w:r>
          </w:p>
        </w:tc>
      </w:tr>
      <w:tr w14:paraId="0EB7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vAlign w:val="center"/>
          </w:tcPr>
          <w:p w14:paraId="6445AC09">
            <w:pPr>
              <w:spacing w:after="160" w:line="360" w:lineRule="auto"/>
              <w:jc w:val="both"/>
              <w:rPr>
                <w:rFonts w:ascii="宋体" w:hAnsi="宋体" w:cs="宋体"/>
                <w:color w:val="auto"/>
                <w:kern w:val="2"/>
              </w:rPr>
            </w:pPr>
            <w:r>
              <w:rPr>
                <w:rFonts w:hint="eastAsia" w:ascii="宋体" w:hAnsi="宋体" w:cs="宋体"/>
                <w:color w:val="auto"/>
                <w:kern w:val="2"/>
              </w:rPr>
              <w:t>账  号：611957485481</w:t>
            </w:r>
          </w:p>
        </w:tc>
        <w:tc>
          <w:tcPr>
            <w:tcW w:w="4677" w:type="dxa"/>
            <w:vAlign w:val="center"/>
          </w:tcPr>
          <w:p w14:paraId="5FE5D206">
            <w:pPr>
              <w:spacing w:after="160" w:line="360" w:lineRule="auto"/>
              <w:jc w:val="both"/>
              <w:rPr>
                <w:rFonts w:ascii="宋体" w:hAnsi="宋体" w:cs="宋体"/>
                <w:color w:val="auto"/>
                <w:kern w:val="2"/>
              </w:rPr>
            </w:pPr>
            <w:r>
              <w:rPr>
                <w:rFonts w:hint="eastAsia" w:ascii="宋体" w:hAnsi="宋体" w:cs="宋体"/>
                <w:color w:val="auto"/>
                <w:kern w:val="2"/>
              </w:rPr>
              <w:t>账 号：</w:t>
            </w:r>
          </w:p>
        </w:tc>
      </w:tr>
      <w:tr w14:paraId="7694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vAlign w:val="center"/>
          </w:tcPr>
          <w:p w14:paraId="218376E9">
            <w:pPr>
              <w:spacing w:after="160" w:line="360" w:lineRule="auto"/>
              <w:jc w:val="both"/>
              <w:rPr>
                <w:rFonts w:ascii="宋体" w:hAnsi="宋体" w:cs="宋体"/>
                <w:color w:val="auto"/>
                <w:kern w:val="2"/>
              </w:rPr>
            </w:pPr>
            <w:r>
              <w:rPr>
                <w:rFonts w:hint="eastAsia" w:ascii="宋体" w:hAnsi="宋体" w:cs="宋体"/>
                <w:color w:val="auto"/>
                <w:kern w:val="2"/>
              </w:rPr>
              <w:t>邮政编码：530007</w:t>
            </w:r>
          </w:p>
        </w:tc>
        <w:tc>
          <w:tcPr>
            <w:tcW w:w="4677" w:type="dxa"/>
            <w:vAlign w:val="center"/>
          </w:tcPr>
          <w:p w14:paraId="4B7585A3">
            <w:pPr>
              <w:spacing w:after="160" w:line="360" w:lineRule="auto"/>
              <w:jc w:val="both"/>
              <w:rPr>
                <w:rFonts w:ascii="宋体" w:hAnsi="宋体" w:cs="宋体"/>
                <w:color w:val="auto"/>
                <w:kern w:val="2"/>
              </w:rPr>
            </w:pPr>
            <w:r>
              <w:rPr>
                <w:rFonts w:hint="eastAsia" w:ascii="宋体" w:hAnsi="宋体" w:cs="宋体"/>
                <w:color w:val="auto"/>
                <w:kern w:val="2"/>
              </w:rPr>
              <w:t>邮政编码：</w:t>
            </w:r>
          </w:p>
        </w:tc>
      </w:tr>
    </w:tbl>
    <w:p w14:paraId="3CC56C54">
      <w:pPr>
        <w:spacing w:line="360" w:lineRule="auto"/>
        <w:ind w:firstLine="420"/>
        <w:rPr>
          <w:rFonts w:ascii="宋体" w:hAnsi="宋体" w:cs="宋体"/>
          <w:color w:val="auto"/>
        </w:rPr>
      </w:pPr>
    </w:p>
    <w:p w14:paraId="7CD9A9F4">
      <w:pPr>
        <w:spacing w:before="120" w:beforeLines="50" w:after="120" w:afterLines="50" w:line="440" w:lineRule="exact"/>
        <w:jc w:val="center"/>
        <w:rPr>
          <w:rFonts w:ascii="宋体" w:hAnsi="宋体" w:cs="宋体"/>
          <w:color w:val="auto"/>
        </w:rPr>
      </w:pPr>
    </w:p>
    <w:p w14:paraId="4559F4DE">
      <w:pPr>
        <w:rPr>
          <w:rFonts w:ascii="宋体" w:hAnsi="宋体" w:cs="宋体"/>
          <w:color w:val="auto"/>
        </w:rPr>
      </w:pPr>
      <w:r>
        <w:rPr>
          <w:rFonts w:ascii="宋体" w:hAnsi="宋体" w:cs="宋体"/>
          <w:color w:val="auto"/>
        </w:rPr>
        <w:br w:type="page"/>
      </w:r>
    </w:p>
    <w:p w14:paraId="2713D2F9">
      <w:pPr>
        <w:spacing w:after="120"/>
        <w:outlineLvl w:val="3"/>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附件3：主要建设工程文件目录</w:t>
      </w:r>
    </w:p>
    <w:p w14:paraId="3E916AA1">
      <w:pPr>
        <w:spacing w:before="120" w:beforeLines="50" w:after="120" w:afterLines="50" w:line="440" w:lineRule="exact"/>
        <w:jc w:val="center"/>
        <w:rPr>
          <w:rFonts w:eastAsia="黑体"/>
          <w:color w:val="auto"/>
          <w:sz w:val="30"/>
          <w:szCs w:val="30"/>
          <w:lang w:eastAsia="zh-CN"/>
        </w:rPr>
      </w:pPr>
      <w:r>
        <w:rPr>
          <w:rFonts w:eastAsia="黑体"/>
          <w:color w:val="auto"/>
          <w:sz w:val="30"/>
          <w:szCs w:val="30"/>
          <w:lang w:eastAsia="zh-CN"/>
        </w:rPr>
        <w:t>主要建设工程文件目录</w:t>
      </w:r>
    </w:p>
    <w:tbl>
      <w:tblPr>
        <w:tblStyle w:val="26"/>
        <w:tblW w:w="90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A68DC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6BB489F6">
            <w:pPr>
              <w:pStyle w:val="10"/>
              <w:keepNext/>
              <w:spacing w:after="160" w:line="440" w:lineRule="exact"/>
              <w:ind w:left="63" w:right="63"/>
              <w:jc w:val="center"/>
              <w:rPr>
                <w:rFonts w:eastAsia="仿宋_GB2312"/>
                <w:color w:val="auto"/>
                <w:kern w:val="2"/>
                <w:sz w:val="24"/>
                <w:szCs w:val="24"/>
              </w:rPr>
            </w:pPr>
            <w:r>
              <w:rPr>
                <w:rFonts w:hint="eastAsia" w:eastAsia="仿宋_GB2312"/>
                <w:color w:val="auto"/>
                <w:kern w:val="2"/>
                <w:sz w:val="24"/>
                <w:szCs w:val="24"/>
              </w:rPr>
              <w:t>文件名称</w:t>
            </w:r>
          </w:p>
        </w:tc>
        <w:tc>
          <w:tcPr>
            <w:tcW w:w="1276" w:type="dxa"/>
            <w:tcBorders>
              <w:top w:val="single" w:color="auto" w:sz="12" w:space="0"/>
              <w:bottom w:val="double" w:color="auto" w:sz="6" w:space="0"/>
            </w:tcBorders>
            <w:vAlign w:val="center"/>
          </w:tcPr>
          <w:p w14:paraId="081D9CA7">
            <w:pPr>
              <w:pStyle w:val="10"/>
              <w:keepNext/>
              <w:spacing w:after="160" w:line="440" w:lineRule="exact"/>
              <w:ind w:left="63" w:right="63"/>
              <w:jc w:val="center"/>
              <w:rPr>
                <w:rFonts w:eastAsia="仿宋_GB2312"/>
                <w:color w:val="auto"/>
                <w:kern w:val="2"/>
                <w:sz w:val="24"/>
                <w:szCs w:val="24"/>
              </w:rPr>
            </w:pPr>
            <w:r>
              <w:rPr>
                <w:rFonts w:hint="eastAsia" w:eastAsia="仿宋_GB2312"/>
                <w:color w:val="auto"/>
                <w:kern w:val="2"/>
                <w:sz w:val="24"/>
                <w:szCs w:val="24"/>
              </w:rPr>
              <w:t>套数</w:t>
            </w:r>
          </w:p>
        </w:tc>
        <w:tc>
          <w:tcPr>
            <w:tcW w:w="1450" w:type="dxa"/>
            <w:tcBorders>
              <w:top w:val="single" w:color="auto" w:sz="12" w:space="0"/>
              <w:bottom w:val="double" w:color="auto" w:sz="6" w:space="0"/>
            </w:tcBorders>
            <w:vAlign w:val="center"/>
          </w:tcPr>
          <w:p w14:paraId="730F76ED">
            <w:pPr>
              <w:pStyle w:val="10"/>
              <w:keepNext/>
              <w:spacing w:after="160" w:line="440" w:lineRule="exact"/>
              <w:ind w:left="63" w:right="63"/>
              <w:jc w:val="center"/>
              <w:rPr>
                <w:rFonts w:eastAsia="仿宋_GB2312"/>
                <w:color w:val="auto"/>
                <w:kern w:val="2"/>
                <w:sz w:val="24"/>
                <w:szCs w:val="24"/>
              </w:rPr>
            </w:pPr>
            <w:r>
              <w:rPr>
                <w:rFonts w:hint="eastAsia" w:eastAsia="仿宋_GB2312"/>
                <w:color w:val="auto"/>
                <w:kern w:val="2"/>
                <w:sz w:val="24"/>
                <w:szCs w:val="24"/>
              </w:rPr>
              <w:t>费用（元）</w:t>
            </w:r>
          </w:p>
        </w:tc>
        <w:tc>
          <w:tcPr>
            <w:tcW w:w="1243" w:type="dxa"/>
            <w:tcBorders>
              <w:top w:val="single" w:color="auto" w:sz="12" w:space="0"/>
              <w:bottom w:val="double" w:color="auto" w:sz="6" w:space="0"/>
            </w:tcBorders>
            <w:vAlign w:val="center"/>
          </w:tcPr>
          <w:p w14:paraId="33524E25">
            <w:pPr>
              <w:pStyle w:val="10"/>
              <w:keepNext/>
              <w:spacing w:after="160" w:line="440" w:lineRule="exact"/>
              <w:ind w:left="63" w:right="63"/>
              <w:jc w:val="center"/>
              <w:rPr>
                <w:rFonts w:eastAsia="仿宋_GB2312"/>
                <w:color w:val="auto"/>
                <w:kern w:val="2"/>
                <w:sz w:val="24"/>
                <w:szCs w:val="24"/>
              </w:rPr>
            </w:pPr>
            <w:r>
              <w:rPr>
                <w:rFonts w:hint="eastAsia" w:eastAsia="仿宋_GB2312"/>
                <w:color w:val="auto"/>
                <w:kern w:val="2"/>
                <w:sz w:val="24"/>
                <w:szCs w:val="24"/>
              </w:rPr>
              <w:t>质量</w:t>
            </w:r>
          </w:p>
        </w:tc>
        <w:tc>
          <w:tcPr>
            <w:tcW w:w="1450" w:type="dxa"/>
            <w:tcBorders>
              <w:top w:val="single" w:color="auto" w:sz="12" w:space="0"/>
              <w:bottom w:val="double" w:color="auto" w:sz="6" w:space="0"/>
            </w:tcBorders>
            <w:vAlign w:val="center"/>
          </w:tcPr>
          <w:p w14:paraId="778CB894">
            <w:pPr>
              <w:spacing w:after="160" w:line="440" w:lineRule="exact"/>
              <w:jc w:val="center"/>
              <w:rPr>
                <w:rFonts w:eastAsia="仿宋_GB2312"/>
                <w:color w:val="auto"/>
                <w:kern w:val="2"/>
                <w:sz w:val="24"/>
                <w:szCs w:val="24"/>
              </w:rPr>
            </w:pPr>
            <w:r>
              <w:rPr>
                <w:rFonts w:hint="eastAsia" w:eastAsia="仿宋_GB2312"/>
                <w:color w:val="auto"/>
                <w:kern w:val="2"/>
                <w:sz w:val="24"/>
                <w:szCs w:val="24"/>
              </w:rPr>
              <w:t>移交时间</w:t>
            </w:r>
          </w:p>
        </w:tc>
        <w:tc>
          <w:tcPr>
            <w:tcW w:w="1667" w:type="dxa"/>
            <w:tcBorders>
              <w:top w:val="single" w:color="auto" w:sz="12" w:space="0"/>
              <w:bottom w:val="double" w:color="auto" w:sz="6" w:space="0"/>
            </w:tcBorders>
            <w:vAlign w:val="center"/>
          </w:tcPr>
          <w:p w14:paraId="6C920F7B">
            <w:pPr>
              <w:spacing w:after="160" w:line="440" w:lineRule="exact"/>
              <w:jc w:val="center"/>
              <w:rPr>
                <w:rFonts w:eastAsia="仿宋_GB2312"/>
                <w:color w:val="auto"/>
                <w:kern w:val="2"/>
                <w:sz w:val="24"/>
                <w:szCs w:val="24"/>
              </w:rPr>
            </w:pPr>
            <w:r>
              <w:rPr>
                <w:rFonts w:hint="eastAsia" w:eastAsia="仿宋_GB2312"/>
                <w:color w:val="auto"/>
                <w:kern w:val="2"/>
                <w:sz w:val="24"/>
                <w:szCs w:val="24"/>
              </w:rPr>
              <w:t>责任人</w:t>
            </w:r>
          </w:p>
        </w:tc>
      </w:tr>
      <w:tr w14:paraId="2D6BDF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63DF9C85">
            <w:pPr>
              <w:pStyle w:val="10"/>
              <w:keepNext/>
              <w:spacing w:after="160" w:line="440" w:lineRule="exact"/>
              <w:ind w:left="63" w:right="63"/>
              <w:jc w:val="center"/>
              <w:rPr>
                <w:rFonts w:eastAsia="仿宋_GB2312"/>
                <w:color w:val="auto"/>
                <w:kern w:val="2"/>
                <w:sz w:val="24"/>
                <w:szCs w:val="24"/>
              </w:rPr>
            </w:pPr>
          </w:p>
        </w:tc>
        <w:tc>
          <w:tcPr>
            <w:tcW w:w="1276" w:type="dxa"/>
            <w:tcBorders>
              <w:top w:val="double" w:color="auto" w:sz="6" w:space="0"/>
              <w:bottom w:val="single" w:color="auto" w:sz="6" w:space="0"/>
            </w:tcBorders>
            <w:vAlign w:val="center"/>
          </w:tcPr>
          <w:p w14:paraId="148496DA">
            <w:pPr>
              <w:pStyle w:val="10"/>
              <w:keepNext/>
              <w:spacing w:after="160" w:line="440" w:lineRule="exact"/>
              <w:ind w:left="63" w:right="63"/>
              <w:jc w:val="center"/>
              <w:rPr>
                <w:rFonts w:eastAsia="仿宋_GB2312"/>
                <w:color w:val="auto"/>
                <w:kern w:val="2"/>
                <w:sz w:val="24"/>
                <w:szCs w:val="24"/>
              </w:rPr>
            </w:pPr>
          </w:p>
        </w:tc>
        <w:tc>
          <w:tcPr>
            <w:tcW w:w="1450" w:type="dxa"/>
            <w:tcBorders>
              <w:top w:val="double" w:color="auto" w:sz="6" w:space="0"/>
              <w:bottom w:val="single" w:color="auto" w:sz="6" w:space="0"/>
            </w:tcBorders>
            <w:vAlign w:val="center"/>
          </w:tcPr>
          <w:p w14:paraId="3D9BD853">
            <w:pPr>
              <w:pStyle w:val="10"/>
              <w:keepNext/>
              <w:spacing w:after="160" w:line="440" w:lineRule="exact"/>
              <w:ind w:left="63" w:right="63"/>
              <w:jc w:val="center"/>
              <w:rPr>
                <w:rFonts w:eastAsia="仿宋_GB2312"/>
                <w:color w:val="auto"/>
                <w:kern w:val="2"/>
                <w:sz w:val="24"/>
                <w:szCs w:val="24"/>
              </w:rPr>
            </w:pPr>
          </w:p>
        </w:tc>
        <w:tc>
          <w:tcPr>
            <w:tcW w:w="1243" w:type="dxa"/>
            <w:tcBorders>
              <w:top w:val="double" w:color="auto" w:sz="6" w:space="0"/>
              <w:bottom w:val="single" w:color="auto" w:sz="6" w:space="0"/>
            </w:tcBorders>
            <w:vAlign w:val="center"/>
          </w:tcPr>
          <w:p w14:paraId="1EC6CBA9">
            <w:pPr>
              <w:pStyle w:val="10"/>
              <w:keepNext/>
              <w:spacing w:after="160" w:line="440" w:lineRule="exact"/>
              <w:ind w:left="63" w:right="63"/>
              <w:jc w:val="center"/>
              <w:rPr>
                <w:rFonts w:eastAsia="仿宋_GB2312"/>
                <w:color w:val="auto"/>
                <w:kern w:val="2"/>
                <w:sz w:val="24"/>
                <w:szCs w:val="24"/>
              </w:rPr>
            </w:pPr>
          </w:p>
        </w:tc>
        <w:tc>
          <w:tcPr>
            <w:tcW w:w="1450" w:type="dxa"/>
            <w:tcBorders>
              <w:top w:val="double" w:color="auto" w:sz="6" w:space="0"/>
              <w:bottom w:val="single" w:color="auto" w:sz="6" w:space="0"/>
            </w:tcBorders>
            <w:vAlign w:val="center"/>
          </w:tcPr>
          <w:p w14:paraId="4B7FCE43">
            <w:pPr>
              <w:pStyle w:val="10"/>
              <w:keepNext/>
              <w:spacing w:after="160" w:line="440" w:lineRule="exact"/>
              <w:ind w:left="63" w:right="63"/>
              <w:jc w:val="center"/>
              <w:rPr>
                <w:rFonts w:eastAsia="仿宋_GB2312"/>
                <w:color w:val="auto"/>
                <w:kern w:val="2"/>
                <w:sz w:val="24"/>
                <w:szCs w:val="24"/>
              </w:rPr>
            </w:pPr>
          </w:p>
        </w:tc>
        <w:tc>
          <w:tcPr>
            <w:tcW w:w="1667" w:type="dxa"/>
            <w:tcBorders>
              <w:top w:val="double" w:color="auto" w:sz="6" w:space="0"/>
              <w:bottom w:val="single" w:color="auto" w:sz="6" w:space="0"/>
            </w:tcBorders>
            <w:vAlign w:val="center"/>
          </w:tcPr>
          <w:p w14:paraId="0118BF34">
            <w:pPr>
              <w:pStyle w:val="10"/>
              <w:keepNext/>
              <w:spacing w:after="160" w:line="440" w:lineRule="exact"/>
              <w:ind w:left="63" w:right="63"/>
              <w:jc w:val="center"/>
              <w:rPr>
                <w:rFonts w:eastAsia="仿宋_GB2312"/>
                <w:color w:val="auto"/>
                <w:kern w:val="2"/>
                <w:sz w:val="24"/>
                <w:szCs w:val="24"/>
              </w:rPr>
            </w:pPr>
          </w:p>
        </w:tc>
      </w:tr>
      <w:tr w14:paraId="487122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1E7267AB">
            <w:pPr>
              <w:pStyle w:val="10"/>
              <w:keepNext/>
              <w:spacing w:after="160" w:line="440" w:lineRule="exact"/>
              <w:ind w:left="63" w:right="63"/>
              <w:jc w:val="center"/>
              <w:rPr>
                <w:rFonts w:eastAsia="仿宋_GB2312"/>
                <w:color w:val="auto"/>
                <w:kern w:val="2"/>
                <w:sz w:val="24"/>
                <w:szCs w:val="24"/>
              </w:rPr>
            </w:pPr>
          </w:p>
        </w:tc>
        <w:tc>
          <w:tcPr>
            <w:tcW w:w="1276" w:type="dxa"/>
            <w:tcBorders>
              <w:top w:val="nil"/>
            </w:tcBorders>
            <w:vAlign w:val="center"/>
          </w:tcPr>
          <w:p w14:paraId="25FFD796">
            <w:pPr>
              <w:pStyle w:val="10"/>
              <w:keepNext/>
              <w:spacing w:after="160" w:line="440" w:lineRule="exact"/>
              <w:ind w:left="63" w:right="63"/>
              <w:jc w:val="center"/>
              <w:rPr>
                <w:rFonts w:eastAsia="仿宋_GB2312"/>
                <w:color w:val="auto"/>
                <w:kern w:val="2"/>
                <w:sz w:val="24"/>
                <w:szCs w:val="24"/>
              </w:rPr>
            </w:pPr>
          </w:p>
        </w:tc>
        <w:tc>
          <w:tcPr>
            <w:tcW w:w="1450" w:type="dxa"/>
            <w:tcBorders>
              <w:top w:val="nil"/>
            </w:tcBorders>
            <w:vAlign w:val="center"/>
          </w:tcPr>
          <w:p w14:paraId="62FE6A1F">
            <w:pPr>
              <w:pStyle w:val="10"/>
              <w:keepNext/>
              <w:spacing w:after="160" w:line="440" w:lineRule="exact"/>
              <w:ind w:left="63" w:right="63"/>
              <w:jc w:val="center"/>
              <w:rPr>
                <w:rFonts w:eastAsia="仿宋_GB2312"/>
                <w:color w:val="auto"/>
                <w:kern w:val="2"/>
                <w:sz w:val="24"/>
                <w:szCs w:val="24"/>
              </w:rPr>
            </w:pPr>
          </w:p>
        </w:tc>
        <w:tc>
          <w:tcPr>
            <w:tcW w:w="1243" w:type="dxa"/>
            <w:tcBorders>
              <w:top w:val="nil"/>
            </w:tcBorders>
            <w:vAlign w:val="center"/>
          </w:tcPr>
          <w:p w14:paraId="553A1A8A">
            <w:pPr>
              <w:pStyle w:val="10"/>
              <w:keepNext/>
              <w:spacing w:after="160" w:line="440" w:lineRule="exact"/>
              <w:ind w:left="63" w:right="63"/>
              <w:jc w:val="center"/>
              <w:rPr>
                <w:rFonts w:eastAsia="仿宋_GB2312"/>
                <w:color w:val="auto"/>
                <w:kern w:val="2"/>
                <w:sz w:val="24"/>
                <w:szCs w:val="24"/>
              </w:rPr>
            </w:pPr>
          </w:p>
        </w:tc>
        <w:tc>
          <w:tcPr>
            <w:tcW w:w="1450" w:type="dxa"/>
            <w:tcBorders>
              <w:top w:val="nil"/>
            </w:tcBorders>
            <w:vAlign w:val="center"/>
          </w:tcPr>
          <w:p w14:paraId="3118F840">
            <w:pPr>
              <w:pStyle w:val="10"/>
              <w:keepNext/>
              <w:spacing w:after="160" w:line="440" w:lineRule="exact"/>
              <w:ind w:left="63" w:right="63"/>
              <w:jc w:val="center"/>
              <w:rPr>
                <w:rFonts w:eastAsia="仿宋_GB2312"/>
                <w:color w:val="auto"/>
                <w:kern w:val="2"/>
                <w:sz w:val="24"/>
                <w:szCs w:val="24"/>
              </w:rPr>
            </w:pPr>
          </w:p>
        </w:tc>
        <w:tc>
          <w:tcPr>
            <w:tcW w:w="1667" w:type="dxa"/>
            <w:tcBorders>
              <w:top w:val="nil"/>
            </w:tcBorders>
            <w:vAlign w:val="center"/>
          </w:tcPr>
          <w:p w14:paraId="25F87A1B">
            <w:pPr>
              <w:pStyle w:val="10"/>
              <w:keepNext/>
              <w:spacing w:after="160" w:line="440" w:lineRule="exact"/>
              <w:ind w:left="63" w:right="63"/>
              <w:jc w:val="center"/>
              <w:rPr>
                <w:rFonts w:eastAsia="仿宋_GB2312"/>
                <w:color w:val="auto"/>
                <w:kern w:val="2"/>
                <w:sz w:val="24"/>
                <w:szCs w:val="24"/>
              </w:rPr>
            </w:pPr>
          </w:p>
        </w:tc>
      </w:tr>
      <w:tr w14:paraId="6C72BC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75470CD">
            <w:pPr>
              <w:pStyle w:val="10"/>
              <w:keepNext/>
              <w:spacing w:after="160" w:line="440" w:lineRule="exact"/>
              <w:ind w:left="63" w:right="63"/>
              <w:jc w:val="center"/>
              <w:rPr>
                <w:rFonts w:eastAsia="仿宋_GB2312"/>
                <w:color w:val="auto"/>
                <w:kern w:val="2"/>
                <w:sz w:val="24"/>
                <w:szCs w:val="24"/>
              </w:rPr>
            </w:pPr>
          </w:p>
        </w:tc>
        <w:tc>
          <w:tcPr>
            <w:tcW w:w="1276" w:type="dxa"/>
            <w:vAlign w:val="center"/>
          </w:tcPr>
          <w:p w14:paraId="3D78387F">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481C39AD">
            <w:pPr>
              <w:pStyle w:val="10"/>
              <w:keepNext/>
              <w:spacing w:after="160" w:line="440" w:lineRule="exact"/>
              <w:ind w:left="63" w:right="63"/>
              <w:jc w:val="center"/>
              <w:rPr>
                <w:rFonts w:eastAsia="仿宋_GB2312"/>
                <w:color w:val="auto"/>
                <w:kern w:val="2"/>
                <w:sz w:val="24"/>
                <w:szCs w:val="24"/>
              </w:rPr>
            </w:pPr>
          </w:p>
        </w:tc>
        <w:tc>
          <w:tcPr>
            <w:tcW w:w="1243" w:type="dxa"/>
            <w:vAlign w:val="center"/>
          </w:tcPr>
          <w:p w14:paraId="7DDD7E02">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3537FC9A">
            <w:pPr>
              <w:pStyle w:val="10"/>
              <w:keepNext/>
              <w:spacing w:after="160" w:line="440" w:lineRule="exact"/>
              <w:ind w:left="63" w:right="63"/>
              <w:jc w:val="center"/>
              <w:rPr>
                <w:rFonts w:eastAsia="仿宋_GB2312"/>
                <w:color w:val="auto"/>
                <w:kern w:val="2"/>
                <w:sz w:val="24"/>
                <w:szCs w:val="24"/>
              </w:rPr>
            </w:pPr>
          </w:p>
        </w:tc>
        <w:tc>
          <w:tcPr>
            <w:tcW w:w="1667" w:type="dxa"/>
            <w:vAlign w:val="center"/>
          </w:tcPr>
          <w:p w14:paraId="3FE26CBF">
            <w:pPr>
              <w:pStyle w:val="10"/>
              <w:keepNext/>
              <w:spacing w:after="160" w:line="440" w:lineRule="exact"/>
              <w:ind w:left="63" w:right="63"/>
              <w:jc w:val="center"/>
              <w:rPr>
                <w:rFonts w:eastAsia="仿宋_GB2312"/>
                <w:color w:val="auto"/>
                <w:kern w:val="2"/>
                <w:sz w:val="24"/>
                <w:szCs w:val="24"/>
              </w:rPr>
            </w:pPr>
          </w:p>
        </w:tc>
      </w:tr>
      <w:tr w14:paraId="195E05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08AA97B8">
            <w:pPr>
              <w:pStyle w:val="10"/>
              <w:keepNext/>
              <w:spacing w:after="160" w:line="440" w:lineRule="exact"/>
              <w:ind w:left="63" w:right="63"/>
              <w:jc w:val="center"/>
              <w:rPr>
                <w:rFonts w:eastAsia="仿宋_GB2312"/>
                <w:color w:val="auto"/>
                <w:kern w:val="2"/>
                <w:sz w:val="24"/>
                <w:szCs w:val="24"/>
              </w:rPr>
            </w:pPr>
          </w:p>
        </w:tc>
        <w:tc>
          <w:tcPr>
            <w:tcW w:w="1276" w:type="dxa"/>
            <w:vAlign w:val="center"/>
          </w:tcPr>
          <w:p w14:paraId="138B2153">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5B8A1876">
            <w:pPr>
              <w:pStyle w:val="10"/>
              <w:keepNext/>
              <w:spacing w:after="160" w:line="440" w:lineRule="exact"/>
              <w:ind w:left="63" w:right="63"/>
              <w:jc w:val="center"/>
              <w:rPr>
                <w:rFonts w:eastAsia="仿宋_GB2312"/>
                <w:color w:val="auto"/>
                <w:kern w:val="2"/>
                <w:sz w:val="24"/>
                <w:szCs w:val="24"/>
              </w:rPr>
            </w:pPr>
          </w:p>
        </w:tc>
        <w:tc>
          <w:tcPr>
            <w:tcW w:w="1243" w:type="dxa"/>
            <w:vAlign w:val="center"/>
          </w:tcPr>
          <w:p w14:paraId="5BD94041">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3882F234">
            <w:pPr>
              <w:pStyle w:val="10"/>
              <w:keepNext/>
              <w:spacing w:after="160" w:line="440" w:lineRule="exact"/>
              <w:ind w:left="63" w:right="63"/>
              <w:jc w:val="center"/>
              <w:rPr>
                <w:rFonts w:eastAsia="仿宋_GB2312"/>
                <w:color w:val="auto"/>
                <w:kern w:val="2"/>
                <w:sz w:val="24"/>
                <w:szCs w:val="24"/>
              </w:rPr>
            </w:pPr>
          </w:p>
        </w:tc>
        <w:tc>
          <w:tcPr>
            <w:tcW w:w="1667" w:type="dxa"/>
            <w:vAlign w:val="center"/>
          </w:tcPr>
          <w:p w14:paraId="129280A5">
            <w:pPr>
              <w:pStyle w:val="10"/>
              <w:keepNext/>
              <w:spacing w:after="160" w:line="440" w:lineRule="exact"/>
              <w:ind w:left="63" w:right="63"/>
              <w:jc w:val="center"/>
              <w:rPr>
                <w:rFonts w:eastAsia="仿宋_GB2312"/>
                <w:color w:val="auto"/>
                <w:kern w:val="2"/>
                <w:sz w:val="24"/>
                <w:szCs w:val="24"/>
              </w:rPr>
            </w:pPr>
          </w:p>
        </w:tc>
      </w:tr>
      <w:tr w14:paraId="246EA5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715E941">
            <w:pPr>
              <w:pStyle w:val="10"/>
              <w:keepNext/>
              <w:spacing w:after="160" w:line="440" w:lineRule="exact"/>
              <w:ind w:left="63" w:right="63"/>
              <w:jc w:val="center"/>
              <w:rPr>
                <w:rFonts w:eastAsia="仿宋_GB2312"/>
                <w:color w:val="auto"/>
                <w:kern w:val="2"/>
                <w:sz w:val="24"/>
                <w:szCs w:val="24"/>
              </w:rPr>
            </w:pPr>
          </w:p>
        </w:tc>
        <w:tc>
          <w:tcPr>
            <w:tcW w:w="1276" w:type="dxa"/>
            <w:vAlign w:val="center"/>
          </w:tcPr>
          <w:p w14:paraId="2EA23722">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2029E8FF">
            <w:pPr>
              <w:pStyle w:val="10"/>
              <w:keepNext/>
              <w:spacing w:after="160" w:line="440" w:lineRule="exact"/>
              <w:ind w:left="63" w:right="63"/>
              <w:jc w:val="center"/>
              <w:rPr>
                <w:rFonts w:eastAsia="仿宋_GB2312"/>
                <w:color w:val="auto"/>
                <w:kern w:val="2"/>
                <w:sz w:val="24"/>
                <w:szCs w:val="24"/>
              </w:rPr>
            </w:pPr>
          </w:p>
        </w:tc>
        <w:tc>
          <w:tcPr>
            <w:tcW w:w="1243" w:type="dxa"/>
            <w:vAlign w:val="center"/>
          </w:tcPr>
          <w:p w14:paraId="02DC49B8">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5804CB78">
            <w:pPr>
              <w:pStyle w:val="10"/>
              <w:keepNext/>
              <w:spacing w:after="160" w:line="440" w:lineRule="exact"/>
              <w:ind w:left="63" w:right="63"/>
              <w:jc w:val="center"/>
              <w:rPr>
                <w:rFonts w:eastAsia="仿宋_GB2312"/>
                <w:color w:val="auto"/>
                <w:kern w:val="2"/>
                <w:sz w:val="24"/>
                <w:szCs w:val="24"/>
              </w:rPr>
            </w:pPr>
          </w:p>
        </w:tc>
        <w:tc>
          <w:tcPr>
            <w:tcW w:w="1667" w:type="dxa"/>
            <w:vAlign w:val="center"/>
          </w:tcPr>
          <w:p w14:paraId="4AFE9A34">
            <w:pPr>
              <w:pStyle w:val="10"/>
              <w:keepNext/>
              <w:spacing w:after="160" w:line="440" w:lineRule="exact"/>
              <w:ind w:left="63" w:right="63"/>
              <w:jc w:val="center"/>
              <w:rPr>
                <w:rFonts w:eastAsia="仿宋_GB2312"/>
                <w:color w:val="auto"/>
                <w:kern w:val="2"/>
                <w:sz w:val="24"/>
                <w:szCs w:val="24"/>
              </w:rPr>
            </w:pPr>
          </w:p>
        </w:tc>
      </w:tr>
      <w:tr w14:paraId="4C049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3BE5CE7">
            <w:pPr>
              <w:pStyle w:val="10"/>
              <w:keepNext/>
              <w:spacing w:after="160" w:line="440" w:lineRule="exact"/>
              <w:ind w:left="63" w:right="63"/>
              <w:jc w:val="center"/>
              <w:rPr>
                <w:rFonts w:eastAsia="仿宋_GB2312"/>
                <w:color w:val="auto"/>
                <w:kern w:val="2"/>
                <w:sz w:val="24"/>
                <w:szCs w:val="24"/>
              </w:rPr>
            </w:pPr>
          </w:p>
        </w:tc>
        <w:tc>
          <w:tcPr>
            <w:tcW w:w="1276" w:type="dxa"/>
            <w:vAlign w:val="center"/>
          </w:tcPr>
          <w:p w14:paraId="78FEF5D0">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68291BFB">
            <w:pPr>
              <w:pStyle w:val="10"/>
              <w:keepNext/>
              <w:spacing w:after="160" w:line="440" w:lineRule="exact"/>
              <w:ind w:left="63" w:right="63"/>
              <w:jc w:val="center"/>
              <w:rPr>
                <w:rFonts w:eastAsia="仿宋_GB2312"/>
                <w:color w:val="auto"/>
                <w:kern w:val="2"/>
                <w:sz w:val="24"/>
                <w:szCs w:val="24"/>
              </w:rPr>
            </w:pPr>
          </w:p>
        </w:tc>
        <w:tc>
          <w:tcPr>
            <w:tcW w:w="1243" w:type="dxa"/>
            <w:vAlign w:val="center"/>
          </w:tcPr>
          <w:p w14:paraId="0C2349EC">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40D79F20">
            <w:pPr>
              <w:pStyle w:val="10"/>
              <w:keepNext/>
              <w:spacing w:after="160" w:line="440" w:lineRule="exact"/>
              <w:ind w:left="63" w:right="63"/>
              <w:jc w:val="center"/>
              <w:rPr>
                <w:rFonts w:eastAsia="仿宋_GB2312"/>
                <w:color w:val="auto"/>
                <w:kern w:val="2"/>
                <w:sz w:val="24"/>
                <w:szCs w:val="24"/>
              </w:rPr>
            </w:pPr>
          </w:p>
        </w:tc>
        <w:tc>
          <w:tcPr>
            <w:tcW w:w="1667" w:type="dxa"/>
            <w:vAlign w:val="center"/>
          </w:tcPr>
          <w:p w14:paraId="2B0077E7">
            <w:pPr>
              <w:pStyle w:val="10"/>
              <w:keepNext/>
              <w:spacing w:after="160" w:line="440" w:lineRule="exact"/>
              <w:ind w:left="63" w:right="63"/>
              <w:jc w:val="center"/>
              <w:rPr>
                <w:rFonts w:eastAsia="仿宋_GB2312"/>
                <w:color w:val="auto"/>
                <w:kern w:val="2"/>
                <w:sz w:val="24"/>
                <w:szCs w:val="24"/>
              </w:rPr>
            </w:pPr>
          </w:p>
        </w:tc>
      </w:tr>
      <w:tr w14:paraId="2693A9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6B8A2C8">
            <w:pPr>
              <w:pStyle w:val="10"/>
              <w:keepNext/>
              <w:spacing w:after="160" w:line="440" w:lineRule="exact"/>
              <w:ind w:left="63" w:right="63"/>
              <w:jc w:val="center"/>
              <w:rPr>
                <w:rFonts w:eastAsia="仿宋_GB2312"/>
                <w:color w:val="auto"/>
                <w:kern w:val="2"/>
                <w:sz w:val="24"/>
                <w:szCs w:val="24"/>
              </w:rPr>
            </w:pPr>
          </w:p>
        </w:tc>
        <w:tc>
          <w:tcPr>
            <w:tcW w:w="1276" w:type="dxa"/>
            <w:vAlign w:val="center"/>
          </w:tcPr>
          <w:p w14:paraId="5449C7B1">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2D7EC6DD">
            <w:pPr>
              <w:pStyle w:val="10"/>
              <w:keepNext/>
              <w:spacing w:after="160" w:line="440" w:lineRule="exact"/>
              <w:ind w:left="63" w:right="63"/>
              <w:jc w:val="center"/>
              <w:rPr>
                <w:rFonts w:eastAsia="仿宋_GB2312"/>
                <w:color w:val="auto"/>
                <w:kern w:val="2"/>
                <w:sz w:val="24"/>
                <w:szCs w:val="24"/>
              </w:rPr>
            </w:pPr>
          </w:p>
        </w:tc>
        <w:tc>
          <w:tcPr>
            <w:tcW w:w="1243" w:type="dxa"/>
            <w:vAlign w:val="center"/>
          </w:tcPr>
          <w:p w14:paraId="739FE5E6">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58438BAF">
            <w:pPr>
              <w:pStyle w:val="10"/>
              <w:keepNext/>
              <w:spacing w:after="160" w:line="440" w:lineRule="exact"/>
              <w:ind w:left="63" w:right="63"/>
              <w:jc w:val="center"/>
              <w:rPr>
                <w:rFonts w:eastAsia="仿宋_GB2312"/>
                <w:color w:val="auto"/>
                <w:kern w:val="2"/>
                <w:sz w:val="24"/>
                <w:szCs w:val="24"/>
              </w:rPr>
            </w:pPr>
          </w:p>
        </w:tc>
        <w:tc>
          <w:tcPr>
            <w:tcW w:w="1667" w:type="dxa"/>
            <w:vAlign w:val="center"/>
          </w:tcPr>
          <w:p w14:paraId="32529E67">
            <w:pPr>
              <w:pStyle w:val="10"/>
              <w:keepNext/>
              <w:spacing w:after="160" w:line="440" w:lineRule="exact"/>
              <w:ind w:left="63" w:right="63"/>
              <w:jc w:val="center"/>
              <w:rPr>
                <w:rFonts w:eastAsia="仿宋_GB2312"/>
                <w:color w:val="auto"/>
                <w:kern w:val="2"/>
                <w:sz w:val="24"/>
                <w:szCs w:val="24"/>
              </w:rPr>
            </w:pPr>
          </w:p>
        </w:tc>
      </w:tr>
      <w:tr w14:paraId="366BE8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09D9F29C">
            <w:pPr>
              <w:pStyle w:val="10"/>
              <w:keepNext/>
              <w:spacing w:after="160" w:line="440" w:lineRule="exact"/>
              <w:ind w:left="63" w:right="63"/>
              <w:jc w:val="center"/>
              <w:rPr>
                <w:rFonts w:eastAsia="仿宋_GB2312"/>
                <w:color w:val="auto"/>
                <w:kern w:val="2"/>
                <w:sz w:val="24"/>
                <w:szCs w:val="24"/>
              </w:rPr>
            </w:pPr>
          </w:p>
        </w:tc>
        <w:tc>
          <w:tcPr>
            <w:tcW w:w="1276" w:type="dxa"/>
            <w:vAlign w:val="center"/>
          </w:tcPr>
          <w:p w14:paraId="093D081E">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056D1848">
            <w:pPr>
              <w:pStyle w:val="10"/>
              <w:keepNext/>
              <w:spacing w:after="160" w:line="440" w:lineRule="exact"/>
              <w:ind w:left="63" w:right="63"/>
              <w:jc w:val="center"/>
              <w:rPr>
                <w:rFonts w:eastAsia="仿宋_GB2312"/>
                <w:color w:val="auto"/>
                <w:kern w:val="2"/>
                <w:sz w:val="24"/>
                <w:szCs w:val="24"/>
              </w:rPr>
            </w:pPr>
          </w:p>
        </w:tc>
        <w:tc>
          <w:tcPr>
            <w:tcW w:w="1243" w:type="dxa"/>
            <w:vAlign w:val="center"/>
          </w:tcPr>
          <w:p w14:paraId="45492A2B">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22E38D50">
            <w:pPr>
              <w:pStyle w:val="10"/>
              <w:keepNext/>
              <w:spacing w:after="160" w:line="440" w:lineRule="exact"/>
              <w:ind w:left="63" w:right="63"/>
              <w:jc w:val="center"/>
              <w:rPr>
                <w:rFonts w:eastAsia="仿宋_GB2312"/>
                <w:color w:val="auto"/>
                <w:kern w:val="2"/>
                <w:sz w:val="24"/>
                <w:szCs w:val="24"/>
              </w:rPr>
            </w:pPr>
          </w:p>
        </w:tc>
        <w:tc>
          <w:tcPr>
            <w:tcW w:w="1667" w:type="dxa"/>
            <w:vAlign w:val="center"/>
          </w:tcPr>
          <w:p w14:paraId="0EB0F9CD">
            <w:pPr>
              <w:pStyle w:val="10"/>
              <w:keepNext/>
              <w:spacing w:after="160" w:line="440" w:lineRule="exact"/>
              <w:ind w:left="63" w:right="63"/>
              <w:jc w:val="center"/>
              <w:rPr>
                <w:rFonts w:eastAsia="仿宋_GB2312"/>
                <w:color w:val="auto"/>
                <w:kern w:val="2"/>
                <w:sz w:val="24"/>
                <w:szCs w:val="24"/>
              </w:rPr>
            </w:pPr>
          </w:p>
        </w:tc>
      </w:tr>
      <w:tr w14:paraId="7E12DE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4CC8E7F">
            <w:pPr>
              <w:spacing w:after="160" w:line="276" w:lineRule="auto"/>
              <w:jc w:val="center"/>
              <w:rPr>
                <w:rFonts w:eastAsia="仿宋_GB2312"/>
                <w:color w:val="auto"/>
                <w:kern w:val="2"/>
                <w:sz w:val="24"/>
                <w:szCs w:val="24"/>
              </w:rPr>
            </w:pPr>
          </w:p>
        </w:tc>
        <w:tc>
          <w:tcPr>
            <w:tcW w:w="1276" w:type="dxa"/>
            <w:vAlign w:val="center"/>
          </w:tcPr>
          <w:p w14:paraId="1683974C">
            <w:pPr>
              <w:spacing w:after="160" w:line="276" w:lineRule="auto"/>
              <w:jc w:val="center"/>
              <w:rPr>
                <w:rFonts w:eastAsia="仿宋_GB2312"/>
                <w:color w:val="auto"/>
                <w:kern w:val="2"/>
                <w:sz w:val="24"/>
                <w:szCs w:val="24"/>
              </w:rPr>
            </w:pPr>
          </w:p>
        </w:tc>
        <w:tc>
          <w:tcPr>
            <w:tcW w:w="1450" w:type="dxa"/>
            <w:vAlign w:val="center"/>
          </w:tcPr>
          <w:p w14:paraId="51500D6F">
            <w:pPr>
              <w:spacing w:after="160" w:line="276" w:lineRule="auto"/>
              <w:jc w:val="center"/>
              <w:rPr>
                <w:rFonts w:eastAsia="仿宋_GB2312"/>
                <w:color w:val="auto"/>
                <w:kern w:val="2"/>
                <w:sz w:val="24"/>
                <w:szCs w:val="24"/>
              </w:rPr>
            </w:pPr>
          </w:p>
        </w:tc>
        <w:tc>
          <w:tcPr>
            <w:tcW w:w="1243" w:type="dxa"/>
            <w:vAlign w:val="center"/>
          </w:tcPr>
          <w:p w14:paraId="07203877">
            <w:pPr>
              <w:spacing w:after="160" w:line="276" w:lineRule="auto"/>
              <w:jc w:val="center"/>
              <w:rPr>
                <w:rFonts w:eastAsia="仿宋_GB2312"/>
                <w:color w:val="auto"/>
                <w:kern w:val="2"/>
                <w:sz w:val="24"/>
                <w:szCs w:val="24"/>
              </w:rPr>
            </w:pPr>
          </w:p>
        </w:tc>
        <w:tc>
          <w:tcPr>
            <w:tcW w:w="1450" w:type="dxa"/>
            <w:vAlign w:val="center"/>
          </w:tcPr>
          <w:p w14:paraId="7A22D83C">
            <w:pPr>
              <w:spacing w:after="160" w:line="276" w:lineRule="auto"/>
              <w:jc w:val="center"/>
              <w:rPr>
                <w:rFonts w:eastAsia="仿宋_GB2312"/>
                <w:color w:val="auto"/>
                <w:kern w:val="2"/>
                <w:sz w:val="24"/>
                <w:szCs w:val="24"/>
              </w:rPr>
            </w:pPr>
          </w:p>
        </w:tc>
        <w:tc>
          <w:tcPr>
            <w:tcW w:w="1667" w:type="dxa"/>
            <w:vAlign w:val="center"/>
          </w:tcPr>
          <w:p w14:paraId="25CE800B">
            <w:pPr>
              <w:spacing w:after="160" w:line="276" w:lineRule="auto"/>
              <w:jc w:val="center"/>
              <w:rPr>
                <w:rFonts w:eastAsia="仿宋_GB2312"/>
                <w:color w:val="auto"/>
                <w:kern w:val="2"/>
                <w:sz w:val="24"/>
                <w:szCs w:val="24"/>
              </w:rPr>
            </w:pPr>
          </w:p>
        </w:tc>
      </w:tr>
      <w:tr w14:paraId="7A22F0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4EB8018">
            <w:pPr>
              <w:pStyle w:val="10"/>
              <w:keepNext/>
              <w:spacing w:after="160" w:line="440" w:lineRule="exact"/>
              <w:ind w:left="63" w:right="63"/>
              <w:jc w:val="center"/>
              <w:rPr>
                <w:rFonts w:eastAsia="仿宋_GB2312"/>
                <w:color w:val="auto"/>
                <w:kern w:val="2"/>
                <w:sz w:val="24"/>
                <w:szCs w:val="24"/>
              </w:rPr>
            </w:pPr>
          </w:p>
        </w:tc>
        <w:tc>
          <w:tcPr>
            <w:tcW w:w="1276" w:type="dxa"/>
            <w:vAlign w:val="center"/>
          </w:tcPr>
          <w:p w14:paraId="499DEEA9">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4AD9B058">
            <w:pPr>
              <w:pStyle w:val="10"/>
              <w:keepNext/>
              <w:spacing w:after="160" w:line="440" w:lineRule="exact"/>
              <w:ind w:left="63" w:right="63"/>
              <w:jc w:val="center"/>
              <w:rPr>
                <w:rFonts w:eastAsia="仿宋_GB2312"/>
                <w:color w:val="auto"/>
                <w:kern w:val="2"/>
                <w:sz w:val="24"/>
                <w:szCs w:val="24"/>
              </w:rPr>
            </w:pPr>
          </w:p>
        </w:tc>
        <w:tc>
          <w:tcPr>
            <w:tcW w:w="1243" w:type="dxa"/>
            <w:vAlign w:val="center"/>
          </w:tcPr>
          <w:p w14:paraId="1C4F0FD7">
            <w:pPr>
              <w:pStyle w:val="10"/>
              <w:keepNext/>
              <w:spacing w:after="160" w:line="440" w:lineRule="exact"/>
              <w:ind w:left="63" w:right="63"/>
              <w:jc w:val="center"/>
              <w:rPr>
                <w:rFonts w:eastAsia="仿宋_GB2312"/>
                <w:color w:val="auto"/>
                <w:kern w:val="2"/>
                <w:sz w:val="24"/>
                <w:szCs w:val="24"/>
              </w:rPr>
            </w:pPr>
          </w:p>
        </w:tc>
        <w:tc>
          <w:tcPr>
            <w:tcW w:w="1450" w:type="dxa"/>
            <w:vAlign w:val="center"/>
          </w:tcPr>
          <w:p w14:paraId="201F65DA">
            <w:pPr>
              <w:pStyle w:val="10"/>
              <w:keepNext/>
              <w:spacing w:after="160" w:line="440" w:lineRule="exact"/>
              <w:ind w:left="63" w:right="63"/>
              <w:jc w:val="center"/>
              <w:rPr>
                <w:rFonts w:eastAsia="仿宋_GB2312"/>
                <w:color w:val="auto"/>
                <w:kern w:val="2"/>
                <w:sz w:val="24"/>
                <w:szCs w:val="24"/>
              </w:rPr>
            </w:pPr>
          </w:p>
        </w:tc>
        <w:tc>
          <w:tcPr>
            <w:tcW w:w="1667" w:type="dxa"/>
            <w:vAlign w:val="center"/>
          </w:tcPr>
          <w:p w14:paraId="6F931F41">
            <w:pPr>
              <w:pStyle w:val="10"/>
              <w:keepNext/>
              <w:spacing w:after="160" w:line="440" w:lineRule="exact"/>
              <w:ind w:left="63" w:right="63"/>
              <w:jc w:val="center"/>
              <w:rPr>
                <w:rFonts w:eastAsia="仿宋_GB2312"/>
                <w:color w:val="auto"/>
                <w:kern w:val="2"/>
                <w:sz w:val="24"/>
                <w:szCs w:val="24"/>
              </w:rPr>
            </w:pPr>
          </w:p>
        </w:tc>
      </w:tr>
      <w:tr w14:paraId="7F973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967E055">
            <w:pPr>
              <w:spacing w:after="160" w:line="276" w:lineRule="auto"/>
              <w:jc w:val="center"/>
              <w:rPr>
                <w:rFonts w:eastAsia="仿宋_GB2312"/>
                <w:color w:val="auto"/>
                <w:kern w:val="2"/>
                <w:sz w:val="24"/>
                <w:szCs w:val="24"/>
              </w:rPr>
            </w:pPr>
          </w:p>
        </w:tc>
        <w:tc>
          <w:tcPr>
            <w:tcW w:w="1276" w:type="dxa"/>
            <w:vAlign w:val="center"/>
          </w:tcPr>
          <w:p w14:paraId="1115D3F4">
            <w:pPr>
              <w:spacing w:after="160" w:line="276" w:lineRule="auto"/>
              <w:jc w:val="center"/>
              <w:rPr>
                <w:rFonts w:eastAsia="仿宋_GB2312"/>
                <w:color w:val="auto"/>
                <w:kern w:val="2"/>
                <w:sz w:val="24"/>
                <w:szCs w:val="24"/>
              </w:rPr>
            </w:pPr>
          </w:p>
        </w:tc>
        <w:tc>
          <w:tcPr>
            <w:tcW w:w="1450" w:type="dxa"/>
            <w:vAlign w:val="center"/>
          </w:tcPr>
          <w:p w14:paraId="0D70FE87">
            <w:pPr>
              <w:spacing w:after="160" w:line="276" w:lineRule="auto"/>
              <w:jc w:val="center"/>
              <w:rPr>
                <w:rFonts w:eastAsia="仿宋_GB2312"/>
                <w:color w:val="auto"/>
                <w:kern w:val="2"/>
                <w:sz w:val="24"/>
                <w:szCs w:val="24"/>
              </w:rPr>
            </w:pPr>
          </w:p>
        </w:tc>
        <w:tc>
          <w:tcPr>
            <w:tcW w:w="1243" w:type="dxa"/>
            <w:vAlign w:val="center"/>
          </w:tcPr>
          <w:p w14:paraId="42E12E13">
            <w:pPr>
              <w:spacing w:after="160" w:line="276" w:lineRule="auto"/>
              <w:jc w:val="center"/>
              <w:rPr>
                <w:rFonts w:eastAsia="仿宋_GB2312"/>
                <w:color w:val="auto"/>
                <w:kern w:val="2"/>
                <w:sz w:val="24"/>
                <w:szCs w:val="24"/>
              </w:rPr>
            </w:pPr>
          </w:p>
        </w:tc>
        <w:tc>
          <w:tcPr>
            <w:tcW w:w="1450" w:type="dxa"/>
            <w:vAlign w:val="center"/>
          </w:tcPr>
          <w:p w14:paraId="53B16F1C">
            <w:pPr>
              <w:spacing w:after="160" w:line="276" w:lineRule="auto"/>
              <w:jc w:val="center"/>
              <w:rPr>
                <w:rFonts w:eastAsia="仿宋_GB2312"/>
                <w:color w:val="auto"/>
                <w:kern w:val="2"/>
                <w:sz w:val="24"/>
                <w:szCs w:val="24"/>
              </w:rPr>
            </w:pPr>
          </w:p>
        </w:tc>
        <w:tc>
          <w:tcPr>
            <w:tcW w:w="1667" w:type="dxa"/>
            <w:vAlign w:val="center"/>
          </w:tcPr>
          <w:p w14:paraId="590067B4">
            <w:pPr>
              <w:spacing w:after="160" w:line="276" w:lineRule="auto"/>
              <w:jc w:val="center"/>
              <w:rPr>
                <w:rFonts w:eastAsia="仿宋_GB2312"/>
                <w:color w:val="auto"/>
                <w:kern w:val="2"/>
                <w:sz w:val="24"/>
                <w:szCs w:val="24"/>
              </w:rPr>
            </w:pPr>
          </w:p>
        </w:tc>
      </w:tr>
      <w:tr w14:paraId="6EFA70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769588B">
            <w:pPr>
              <w:spacing w:after="160" w:line="276" w:lineRule="auto"/>
              <w:jc w:val="center"/>
              <w:rPr>
                <w:rFonts w:eastAsia="仿宋_GB2312"/>
                <w:color w:val="auto"/>
                <w:kern w:val="2"/>
                <w:sz w:val="24"/>
                <w:szCs w:val="24"/>
              </w:rPr>
            </w:pPr>
          </w:p>
        </w:tc>
        <w:tc>
          <w:tcPr>
            <w:tcW w:w="1276" w:type="dxa"/>
            <w:vAlign w:val="center"/>
          </w:tcPr>
          <w:p w14:paraId="4F76C641">
            <w:pPr>
              <w:spacing w:after="160" w:line="276" w:lineRule="auto"/>
              <w:jc w:val="center"/>
              <w:rPr>
                <w:rFonts w:eastAsia="仿宋_GB2312"/>
                <w:color w:val="auto"/>
                <w:kern w:val="2"/>
                <w:sz w:val="24"/>
                <w:szCs w:val="24"/>
              </w:rPr>
            </w:pPr>
          </w:p>
        </w:tc>
        <w:tc>
          <w:tcPr>
            <w:tcW w:w="1450" w:type="dxa"/>
            <w:vAlign w:val="center"/>
          </w:tcPr>
          <w:p w14:paraId="1AA08BD3">
            <w:pPr>
              <w:spacing w:after="160" w:line="276" w:lineRule="auto"/>
              <w:jc w:val="center"/>
              <w:rPr>
                <w:rFonts w:eastAsia="仿宋_GB2312"/>
                <w:color w:val="auto"/>
                <w:kern w:val="2"/>
                <w:sz w:val="24"/>
                <w:szCs w:val="24"/>
              </w:rPr>
            </w:pPr>
          </w:p>
        </w:tc>
        <w:tc>
          <w:tcPr>
            <w:tcW w:w="1243" w:type="dxa"/>
            <w:vAlign w:val="center"/>
          </w:tcPr>
          <w:p w14:paraId="1C20D9D3">
            <w:pPr>
              <w:spacing w:after="160" w:line="276" w:lineRule="auto"/>
              <w:jc w:val="center"/>
              <w:rPr>
                <w:rFonts w:eastAsia="仿宋_GB2312"/>
                <w:color w:val="auto"/>
                <w:kern w:val="2"/>
                <w:sz w:val="24"/>
                <w:szCs w:val="24"/>
              </w:rPr>
            </w:pPr>
          </w:p>
        </w:tc>
        <w:tc>
          <w:tcPr>
            <w:tcW w:w="1450" w:type="dxa"/>
            <w:vAlign w:val="center"/>
          </w:tcPr>
          <w:p w14:paraId="335121A9">
            <w:pPr>
              <w:spacing w:after="160" w:line="276" w:lineRule="auto"/>
              <w:jc w:val="center"/>
              <w:rPr>
                <w:rFonts w:eastAsia="仿宋_GB2312"/>
                <w:color w:val="auto"/>
                <w:kern w:val="2"/>
                <w:sz w:val="24"/>
                <w:szCs w:val="24"/>
              </w:rPr>
            </w:pPr>
          </w:p>
        </w:tc>
        <w:tc>
          <w:tcPr>
            <w:tcW w:w="1667" w:type="dxa"/>
            <w:vAlign w:val="center"/>
          </w:tcPr>
          <w:p w14:paraId="4A85181A">
            <w:pPr>
              <w:spacing w:after="160" w:line="276" w:lineRule="auto"/>
              <w:jc w:val="center"/>
              <w:rPr>
                <w:rFonts w:eastAsia="仿宋_GB2312"/>
                <w:color w:val="auto"/>
                <w:kern w:val="2"/>
                <w:sz w:val="24"/>
                <w:szCs w:val="24"/>
              </w:rPr>
            </w:pPr>
          </w:p>
        </w:tc>
      </w:tr>
      <w:tr w14:paraId="5ADDFB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8C4E872">
            <w:pPr>
              <w:spacing w:after="160" w:line="276" w:lineRule="auto"/>
              <w:jc w:val="center"/>
              <w:rPr>
                <w:rFonts w:eastAsia="仿宋_GB2312"/>
                <w:color w:val="auto"/>
                <w:kern w:val="2"/>
                <w:sz w:val="24"/>
                <w:szCs w:val="24"/>
              </w:rPr>
            </w:pPr>
          </w:p>
        </w:tc>
        <w:tc>
          <w:tcPr>
            <w:tcW w:w="1276" w:type="dxa"/>
            <w:vAlign w:val="center"/>
          </w:tcPr>
          <w:p w14:paraId="55161DC7">
            <w:pPr>
              <w:spacing w:after="160" w:line="276" w:lineRule="auto"/>
              <w:jc w:val="center"/>
              <w:rPr>
                <w:rFonts w:eastAsia="仿宋_GB2312"/>
                <w:color w:val="auto"/>
                <w:kern w:val="2"/>
                <w:sz w:val="24"/>
                <w:szCs w:val="24"/>
              </w:rPr>
            </w:pPr>
          </w:p>
        </w:tc>
        <w:tc>
          <w:tcPr>
            <w:tcW w:w="1450" w:type="dxa"/>
            <w:vAlign w:val="center"/>
          </w:tcPr>
          <w:p w14:paraId="4C813641">
            <w:pPr>
              <w:spacing w:after="160" w:line="276" w:lineRule="auto"/>
              <w:jc w:val="center"/>
              <w:rPr>
                <w:rFonts w:eastAsia="仿宋_GB2312"/>
                <w:color w:val="auto"/>
                <w:kern w:val="2"/>
                <w:sz w:val="24"/>
                <w:szCs w:val="24"/>
              </w:rPr>
            </w:pPr>
          </w:p>
        </w:tc>
        <w:tc>
          <w:tcPr>
            <w:tcW w:w="1243" w:type="dxa"/>
            <w:vAlign w:val="center"/>
          </w:tcPr>
          <w:p w14:paraId="140B4916">
            <w:pPr>
              <w:spacing w:after="160" w:line="276" w:lineRule="auto"/>
              <w:jc w:val="center"/>
              <w:rPr>
                <w:rFonts w:eastAsia="仿宋_GB2312"/>
                <w:color w:val="auto"/>
                <w:kern w:val="2"/>
                <w:sz w:val="24"/>
                <w:szCs w:val="24"/>
              </w:rPr>
            </w:pPr>
          </w:p>
        </w:tc>
        <w:tc>
          <w:tcPr>
            <w:tcW w:w="1450" w:type="dxa"/>
            <w:vAlign w:val="center"/>
          </w:tcPr>
          <w:p w14:paraId="0FFF92EF">
            <w:pPr>
              <w:spacing w:after="160" w:line="276" w:lineRule="auto"/>
              <w:jc w:val="center"/>
              <w:rPr>
                <w:rFonts w:eastAsia="仿宋_GB2312"/>
                <w:color w:val="auto"/>
                <w:kern w:val="2"/>
                <w:sz w:val="24"/>
                <w:szCs w:val="24"/>
              </w:rPr>
            </w:pPr>
          </w:p>
        </w:tc>
        <w:tc>
          <w:tcPr>
            <w:tcW w:w="1667" w:type="dxa"/>
            <w:vAlign w:val="center"/>
          </w:tcPr>
          <w:p w14:paraId="5AB4884E">
            <w:pPr>
              <w:spacing w:after="160" w:line="276" w:lineRule="auto"/>
              <w:jc w:val="center"/>
              <w:rPr>
                <w:rFonts w:eastAsia="仿宋_GB2312"/>
                <w:color w:val="auto"/>
                <w:kern w:val="2"/>
                <w:sz w:val="24"/>
                <w:szCs w:val="24"/>
              </w:rPr>
            </w:pPr>
          </w:p>
        </w:tc>
      </w:tr>
      <w:tr w14:paraId="00666B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1190915">
            <w:pPr>
              <w:spacing w:after="160" w:line="276" w:lineRule="auto"/>
              <w:jc w:val="center"/>
              <w:rPr>
                <w:rFonts w:eastAsia="仿宋_GB2312"/>
                <w:color w:val="auto"/>
                <w:kern w:val="2"/>
                <w:sz w:val="24"/>
                <w:szCs w:val="24"/>
              </w:rPr>
            </w:pPr>
          </w:p>
        </w:tc>
        <w:tc>
          <w:tcPr>
            <w:tcW w:w="1276" w:type="dxa"/>
            <w:vAlign w:val="center"/>
          </w:tcPr>
          <w:p w14:paraId="087E1AE3">
            <w:pPr>
              <w:spacing w:after="160" w:line="276" w:lineRule="auto"/>
              <w:jc w:val="center"/>
              <w:rPr>
                <w:rFonts w:eastAsia="仿宋_GB2312"/>
                <w:color w:val="auto"/>
                <w:kern w:val="2"/>
                <w:sz w:val="24"/>
                <w:szCs w:val="24"/>
              </w:rPr>
            </w:pPr>
          </w:p>
        </w:tc>
        <w:tc>
          <w:tcPr>
            <w:tcW w:w="1450" w:type="dxa"/>
            <w:vAlign w:val="center"/>
          </w:tcPr>
          <w:p w14:paraId="68DA290A">
            <w:pPr>
              <w:spacing w:after="160" w:line="276" w:lineRule="auto"/>
              <w:jc w:val="center"/>
              <w:rPr>
                <w:rFonts w:eastAsia="仿宋_GB2312"/>
                <w:color w:val="auto"/>
                <w:kern w:val="2"/>
                <w:sz w:val="24"/>
                <w:szCs w:val="24"/>
              </w:rPr>
            </w:pPr>
          </w:p>
        </w:tc>
        <w:tc>
          <w:tcPr>
            <w:tcW w:w="1243" w:type="dxa"/>
            <w:vAlign w:val="center"/>
          </w:tcPr>
          <w:p w14:paraId="146555C7">
            <w:pPr>
              <w:spacing w:after="160" w:line="276" w:lineRule="auto"/>
              <w:jc w:val="center"/>
              <w:rPr>
                <w:rFonts w:eastAsia="仿宋_GB2312"/>
                <w:color w:val="auto"/>
                <w:kern w:val="2"/>
                <w:sz w:val="24"/>
                <w:szCs w:val="24"/>
              </w:rPr>
            </w:pPr>
          </w:p>
        </w:tc>
        <w:tc>
          <w:tcPr>
            <w:tcW w:w="1450" w:type="dxa"/>
            <w:vAlign w:val="center"/>
          </w:tcPr>
          <w:p w14:paraId="0E987169">
            <w:pPr>
              <w:spacing w:after="160" w:line="276" w:lineRule="auto"/>
              <w:jc w:val="center"/>
              <w:rPr>
                <w:rFonts w:eastAsia="仿宋_GB2312"/>
                <w:color w:val="auto"/>
                <w:kern w:val="2"/>
                <w:sz w:val="24"/>
                <w:szCs w:val="24"/>
              </w:rPr>
            </w:pPr>
          </w:p>
        </w:tc>
        <w:tc>
          <w:tcPr>
            <w:tcW w:w="1667" w:type="dxa"/>
            <w:vAlign w:val="center"/>
          </w:tcPr>
          <w:p w14:paraId="094392E1">
            <w:pPr>
              <w:spacing w:after="160" w:line="276" w:lineRule="auto"/>
              <w:jc w:val="center"/>
              <w:rPr>
                <w:rFonts w:eastAsia="仿宋_GB2312"/>
                <w:color w:val="auto"/>
                <w:kern w:val="2"/>
                <w:sz w:val="24"/>
                <w:szCs w:val="24"/>
              </w:rPr>
            </w:pPr>
          </w:p>
        </w:tc>
      </w:tr>
      <w:tr w14:paraId="09F244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7424A23D">
            <w:pPr>
              <w:spacing w:after="160" w:line="276" w:lineRule="auto"/>
              <w:jc w:val="center"/>
              <w:rPr>
                <w:rFonts w:eastAsia="仿宋_GB2312"/>
                <w:color w:val="auto"/>
                <w:kern w:val="2"/>
                <w:sz w:val="24"/>
                <w:szCs w:val="24"/>
              </w:rPr>
            </w:pPr>
          </w:p>
        </w:tc>
        <w:tc>
          <w:tcPr>
            <w:tcW w:w="1276" w:type="dxa"/>
            <w:vAlign w:val="center"/>
          </w:tcPr>
          <w:p w14:paraId="3C70EEEE">
            <w:pPr>
              <w:spacing w:after="160" w:line="276" w:lineRule="auto"/>
              <w:jc w:val="center"/>
              <w:rPr>
                <w:rFonts w:eastAsia="仿宋_GB2312"/>
                <w:color w:val="auto"/>
                <w:kern w:val="2"/>
                <w:sz w:val="24"/>
                <w:szCs w:val="24"/>
              </w:rPr>
            </w:pPr>
          </w:p>
        </w:tc>
        <w:tc>
          <w:tcPr>
            <w:tcW w:w="1450" w:type="dxa"/>
            <w:vAlign w:val="center"/>
          </w:tcPr>
          <w:p w14:paraId="538AF08F">
            <w:pPr>
              <w:spacing w:after="160" w:line="276" w:lineRule="auto"/>
              <w:jc w:val="center"/>
              <w:rPr>
                <w:rFonts w:eastAsia="仿宋_GB2312"/>
                <w:color w:val="auto"/>
                <w:kern w:val="2"/>
                <w:sz w:val="24"/>
                <w:szCs w:val="24"/>
              </w:rPr>
            </w:pPr>
          </w:p>
        </w:tc>
        <w:tc>
          <w:tcPr>
            <w:tcW w:w="1243" w:type="dxa"/>
            <w:vAlign w:val="center"/>
          </w:tcPr>
          <w:p w14:paraId="143B7E76">
            <w:pPr>
              <w:spacing w:after="160" w:line="276" w:lineRule="auto"/>
              <w:jc w:val="center"/>
              <w:rPr>
                <w:rFonts w:eastAsia="仿宋_GB2312"/>
                <w:color w:val="auto"/>
                <w:kern w:val="2"/>
                <w:sz w:val="24"/>
                <w:szCs w:val="24"/>
              </w:rPr>
            </w:pPr>
          </w:p>
        </w:tc>
        <w:tc>
          <w:tcPr>
            <w:tcW w:w="1450" w:type="dxa"/>
            <w:vAlign w:val="center"/>
          </w:tcPr>
          <w:p w14:paraId="496F268B">
            <w:pPr>
              <w:spacing w:after="160" w:line="276" w:lineRule="auto"/>
              <w:jc w:val="center"/>
              <w:rPr>
                <w:rFonts w:eastAsia="仿宋_GB2312"/>
                <w:color w:val="auto"/>
                <w:kern w:val="2"/>
                <w:sz w:val="24"/>
                <w:szCs w:val="24"/>
              </w:rPr>
            </w:pPr>
          </w:p>
        </w:tc>
        <w:tc>
          <w:tcPr>
            <w:tcW w:w="1667" w:type="dxa"/>
            <w:vAlign w:val="center"/>
          </w:tcPr>
          <w:p w14:paraId="48268CBF">
            <w:pPr>
              <w:spacing w:after="160" w:line="276" w:lineRule="auto"/>
              <w:jc w:val="center"/>
              <w:rPr>
                <w:rFonts w:eastAsia="仿宋_GB2312"/>
                <w:color w:val="auto"/>
                <w:kern w:val="2"/>
                <w:sz w:val="24"/>
                <w:szCs w:val="24"/>
              </w:rPr>
            </w:pPr>
          </w:p>
        </w:tc>
      </w:tr>
      <w:tr w14:paraId="30CC86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E3E4074">
            <w:pPr>
              <w:spacing w:after="160" w:line="276" w:lineRule="auto"/>
              <w:jc w:val="center"/>
              <w:rPr>
                <w:rFonts w:eastAsia="仿宋_GB2312"/>
                <w:color w:val="auto"/>
                <w:kern w:val="2"/>
                <w:sz w:val="24"/>
                <w:szCs w:val="24"/>
              </w:rPr>
            </w:pPr>
          </w:p>
        </w:tc>
        <w:tc>
          <w:tcPr>
            <w:tcW w:w="1276" w:type="dxa"/>
            <w:vAlign w:val="center"/>
          </w:tcPr>
          <w:p w14:paraId="253B75B0">
            <w:pPr>
              <w:spacing w:after="160" w:line="276" w:lineRule="auto"/>
              <w:jc w:val="center"/>
              <w:rPr>
                <w:rFonts w:eastAsia="仿宋_GB2312"/>
                <w:color w:val="auto"/>
                <w:kern w:val="2"/>
                <w:sz w:val="24"/>
                <w:szCs w:val="24"/>
              </w:rPr>
            </w:pPr>
          </w:p>
        </w:tc>
        <w:tc>
          <w:tcPr>
            <w:tcW w:w="1450" w:type="dxa"/>
            <w:vAlign w:val="center"/>
          </w:tcPr>
          <w:p w14:paraId="751EA8B7">
            <w:pPr>
              <w:spacing w:after="160" w:line="276" w:lineRule="auto"/>
              <w:jc w:val="center"/>
              <w:rPr>
                <w:rFonts w:eastAsia="仿宋_GB2312"/>
                <w:color w:val="auto"/>
                <w:kern w:val="2"/>
                <w:sz w:val="24"/>
                <w:szCs w:val="24"/>
              </w:rPr>
            </w:pPr>
          </w:p>
        </w:tc>
        <w:tc>
          <w:tcPr>
            <w:tcW w:w="1243" w:type="dxa"/>
            <w:vAlign w:val="center"/>
          </w:tcPr>
          <w:p w14:paraId="343B7522">
            <w:pPr>
              <w:spacing w:after="160" w:line="276" w:lineRule="auto"/>
              <w:jc w:val="center"/>
              <w:rPr>
                <w:rFonts w:eastAsia="仿宋_GB2312"/>
                <w:color w:val="auto"/>
                <w:kern w:val="2"/>
                <w:sz w:val="24"/>
                <w:szCs w:val="24"/>
              </w:rPr>
            </w:pPr>
          </w:p>
        </w:tc>
        <w:tc>
          <w:tcPr>
            <w:tcW w:w="1450" w:type="dxa"/>
            <w:vAlign w:val="center"/>
          </w:tcPr>
          <w:p w14:paraId="68096E8B">
            <w:pPr>
              <w:spacing w:after="160" w:line="276" w:lineRule="auto"/>
              <w:jc w:val="center"/>
              <w:rPr>
                <w:rFonts w:eastAsia="仿宋_GB2312"/>
                <w:color w:val="auto"/>
                <w:kern w:val="2"/>
                <w:sz w:val="24"/>
                <w:szCs w:val="24"/>
              </w:rPr>
            </w:pPr>
          </w:p>
        </w:tc>
        <w:tc>
          <w:tcPr>
            <w:tcW w:w="1667" w:type="dxa"/>
            <w:vAlign w:val="center"/>
          </w:tcPr>
          <w:p w14:paraId="4CE2B87E">
            <w:pPr>
              <w:spacing w:after="160" w:line="276" w:lineRule="auto"/>
              <w:jc w:val="center"/>
              <w:rPr>
                <w:rFonts w:eastAsia="仿宋_GB2312"/>
                <w:color w:val="auto"/>
                <w:kern w:val="2"/>
                <w:sz w:val="24"/>
                <w:szCs w:val="24"/>
              </w:rPr>
            </w:pPr>
          </w:p>
        </w:tc>
      </w:tr>
      <w:tr w14:paraId="28C026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14256FD">
            <w:pPr>
              <w:spacing w:after="160" w:line="276" w:lineRule="auto"/>
              <w:jc w:val="center"/>
              <w:rPr>
                <w:rFonts w:eastAsia="仿宋_GB2312"/>
                <w:color w:val="auto"/>
                <w:kern w:val="2"/>
                <w:sz w:val="24"/>
                <w:szCs w:val="24"/>
              </w:rPr>
            </w:pPr>
          </w:p>
        </w:tc>
        <w:tc>
          <w:tcPr>
            <w:tcW w:w="1276" w:type="dxa"/>
            <w:vAlign w:val="center"/>
          </w:tcPr>
          <w:p w14:paraId="590FE7D3">
            <w:pPr>
              <w:spacing w:after="160" w:line="276" w:lineRule="auto"/>
              <w:jc w:val="center"/>
              <w:rPr>
                <w:rFonts w:eastAsia="仿宋_GB2312"/>
                <w:color w:val="auto"/>
                <w:kern w:val="2"/>
                <w:sz w:val="24"/>
                <w:szCs w:val="24"/>
              </w:rPr>
            </w:pPr>
          </w:p>
        </w:tc>
        <w:tc>
          <w:tcPr>
            <w:tcW w:w="1450" w:type="dxa"/>
            <w:vAlign w:val="center"/>
          </w:tcPr>
          <w:p w14:paraId="523D612B">
            <w:pPr>
              <w:spacing w:after="160" w:line="276" w:lineRule="auto"/>
              <w:jc w:val="center"/>
              <w:rPr>
                <w:rFonts w:eastAsia="仿宋_GB2312"/>
                <w:color w:val="auto"/>
                <w:kern w:val="2"/>
                <w:sz w:val="24"/>
                <w:szCs w:val="24"/>
              </w:rPr>
            </w:pPr>
          </w:p>
        </w:tc>
        <w:tc>
          <w:tcPr>
            <w:tcW w:w="1243" w:type="dxa"/>
            <w:vAlign w:val="center"/>
          </w:tcPr>
          <w:p w14:paraId="17C58E75">
            <w:pPr>
              <w:spacing w:after="160" w:line="276" w:lineRule="auto"/>
              <w:jc w:val="center"/>
              <w:rPr>
                <w:rFonts w:eastAsia="仿宋_GB2312"/>
                <w:color w:val="auto"/>
                <w:kern w:val="2"/>
                <w:sz w:val="24"/>
                <w:szCs w:val="24"/>
              </w:rPr>
            </w:pPr>
          </w:p>
        </w:tc>
        <w:tc>
          <w:tcPr>
            <w:tcW w:w="1450" w:type="dxa"/>
            <w:vAlign w:val="center"/>
          </w:tcPr>
          <w:p w14:paraId="10F6DE32">
            <w:pPr>
              <w:spacing w:after="160" w:line="276" w:lineRule="auto"/>
              <w:jc w:val="center"/>
              <w:rPr>
                <w:rFonts w:eastAsia="仿宋_GB2312"/>
                <w:color w:val="auto"/>
                <w:kern w:val="2"/>
                <w:sz w:val="24"/>
                <w:szCs w:val="24"/>
              </w:rPr>
            </w:pPr>
          </w:p>
        </w:tc>
        <w:tc>
          <w:tcPr>
            <w:tcW w:w="1667" w:type="dxa"/>
            <w:vAlign w:val="center"/>
          </w:tcPr>
          <w:p w14:paraId="69B6E6C6">
            <w:pPr>
              <w:spacing w:after="160" w:line="276" w:lineRule="auto"/>
              <w:jc w:val="center"/>
              <w:rPr>
                <w:rFonts w:eastAsia="仿宋_GB2312"/>
                <w:color w:val="auto"/>
                <w:kern w:val="2"/>
                <w:sz w:val="24"/>
                <w:szCs w:val="24"/>
              </w:rPr>
            </w:pPr>
          </w:p>
        </w:tc>
      </w:tr>
      <w:tr w14:paraId="4A8DC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E837E8D">
            <w:pPr>
              <w:spacing w:after="160" w:line="276" w:lineRule="auto"/>
              <w:jc w:val="center"/>
              <w:rPr>
                <w:rFonts w:eastAsia="仿宋_GB2312"/>
                <w:color w:val="auto"/>
                <w:kern w:val="2"/>
                <w:sz w:val="24"/>
                <w:szCs w:val="24"/>
              </w:rPr>
            </w:pPr>
          </w:p>
        </w:tc>
        <w:tc>
          <w:tcPr>
            <w:tcW w:w="1276" w:type="dxa"/>
            <w:vAlign w:val="center"/>
          </w:tcPr>
          <w:p w14:paraId="459ADAC3">
            <w:pPr>
              <w:spacing w:after="160" w:line="276" w:lineRule="auto"/>
              <w:jc w:val="center"/>
              <w:rPr>
                <w:rFonts w:eastAsia="仿宋_GB2312"/>
                <w:color w:val="auto"/>
                <w:kern w:val="2"/>
                <w:sz w:val="24"/>
                <w:szCs w:val="24"/>
              </w:rPr>
            </w:pPr>
          </w:p>
        </w:tc>
        <w:tc>
          <w:tcPr>
            <w:tcW w:w="1450" w:type="dxa"/>
            <w:vAlign w:val="center"/>
          </w:tcPr>
          <w:p w14:paraId="60C74846">
            <w:pPr>
              <w:spacing w:after="160" w:line="276" w:lineRule="auto"/>
              <w:jc w:val="center"/>
              <w:rPr>
                <w:rFonts w:eastAsia="仿宋_GB2312"/>
                <w:color w:val="auto"/>
                <w:kern w:val="2"/>
                <w:sz w:val="24"/>
                <w:szCs w:val="24"/>
              </w:rPr>
            </w:pPr>
          </w:p>
        </w:tc>
        <w:tc>
          <w:tcPr>
            <w:tcW w:w="1243" w:type="dxa"/>
            <w:vAlign w:val="center"/>
          </w:tcPr>
          <w:p w14:paraId="582C92AD">
            <w:pPr>
              <w:spacing w:after="160" w:line="276" w:lineRule="auto"/>
              <w:jc w:val="center"/>
              <w:rPr>
                <w:rFonts w:eastAsia="仿宋_GB2312"/>
                <w:color w:val="auto"/>
                <w:kern w:val="2"/>
                <w:sz w:val="24"/>
                <w:szCs w:val="24"/>
              </w:rPr>
            </w:pPr>
          </w:p>
        </w:tc>
        <w:tc>
          <w:tcPr>
            <w:tcW w:w="1450" w:type="dxa"/>
            <w:vAlign w:val="center"/>
          </w:tcPr>
          <w:p w14:paraId="4103CA3E">
            <w:pPr>
              <w:spacing w:after="160" w:line="276" w:lineRule="auto"/>
              <w:jc w:val="center"/>
              <w:rPr>
                <w:rFonts w:eastAsia="仿宋_GB2312"/>
                <w:color w:val="auto"/>
                <w:kern w:val="2"/>
                <w:sz w:val="24"/>
                <w:szCs w:val="24"/>
              </w:rPr>
            </w:pPr>
          </w:p>
        </w:tc>
        <w:tc>
          <w:tcPr>
            <w:tcW w:w="1667" w:type="dxa"/>
            <w:vAlign w:val="center"/>
          </w:tcPr>
          <w:p w14:paraId="49728CBB">
            <w:pPr>
              <w:spacing w:after="160" w:line="276" w:lineRule="auto"/>
              <w:jc w:val="center"/>
              <w:rPr>
                <w:rFonts w:eastAsia="仿宋_GB2312"/>
                <w:color w:val="auto"/>
                <w:kern w:val="2"/>
                <w:sz w:val="24"/>
                <w:szCs w:val="24"/>
              </w:rPr>
            </w:pPr>
          </w:p>
        </w:tc>
      </w:tr>
      <w:tr w14:paraId="50A2C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BB6DD9A">
            <w:pPr>
              <w:spacing w:after="160" w:line="276" w:lineRule="auto"/>
              <w:jc w:val="center"/>
              <w:rPr>
                <w:rFonts w:eastAsia="仿宋_GB2312"/>
                <w:color w:val="auto"/>
                <w:kern w:val="2"/>
                <w:sz w:val="24"/>
                <w:szCs w:val="24"/>
              </w:rPr>
            </w:pPr>
          </w:p>
        </w:tc>
        <w:tc>
          <w:tcPr>
            <w:tcW w:w="1276" w:type="dxa"/>
            <w:vAlign w:val="center"/>
          </w:tcPr>
          <w:p w14:paraId="716024A6">
            <w:pPr>
              <w:spacing w:after="160" w:line="276" w:lineRule="auto"/>
              <w:jc w:val="center"/>
              <w:rPr>
                <w:rFonts w:eastAsia="仿宋_GB2312"/>
                <w:color w:val="auto"/>
                <w:kern w:val="2"/>
                <w:sz w:val="24"/>
                <w:szCs w:val="24"/>
              </w:rPr>
            </w:pPr>
          </w:p>
        </w:tc>
        <w:tc>
          <w:tcPr>
            <w:tcW w:w="1450" w:type="dxa"/>
            <w:vAlign w:val="center"/>
          </w:tcPr>
          <w:p w14:paraId="106AEDFE">
            <w:pPr>
              <w:spacing w:after="160" w:line="276" w:lineRule="auto"/>
              <w:jc w:val="center"/>
              <w:rPr>
                <w:rFonts w:eastAsia="仿宋_GB2312"/>
                <w:color w:val="auto"/>
                <w:kern w:val="2"/>
                <w:sz w:val="24"/>
                <w:szCs w:val="24"/>
              </w:rPr>
            </w:pPr>
          </w:p>
        </w:tc>
        <w:tc>
          <w:tcPr>
            <w:tcW w:w="1243" w:type="dxa"/>
            <w:vAlign w:val="center"/>
          </w:tcPr>
          <w:p w14:paraId="7138DC26">
            <w:pPr>
              <w:spacing w:after="160" w:line="276" w:lineRule="auto"/>
              <w:jc w:val="center"/>
              <w:rPr>
                <w:rFonts w:eastAsia="仿宋_GB2312"/>
                <w:color w:val="auto"/>
                <w:kern w:val="2"/>
                <w:sz w:val="24"/>
                <w:szCs w:val="24"/>
              </w:rPr>
            </w:pPr>
          </w:p>
        </w:tc>
        <w:tc>
          <w:tcPr>
            <w:tcW w:w="1450" w:type="dxa"/>
            <w:vAlign w:val="center"/>
          </w:tcPr>
          <w:p w14:paraId="2D628475">
            <w:pPr>
              <w:spacing w:after="160" w:line="276" w:lineRule="auto"/>
              <w:jc w:val="center"/>
              <w:rPr>
                <w:rFonts w:eastAsia="仿宋_GB2312"/>
                <w:color w:val="auto"/>
                <w:kern w:val="2"/>
                <w:sz w:val="24"/>
                <w:szCs w:val="24"/>
              </w:rPr>
            </w:pPr>
          </w:p>
        </w:tc>
        <w:tc>
          <w:tcPr>
            <w:tcW w:w="1667" w:type="dxa"/>
            <w:vAlign w:val="center"/>
          </w:tcPr>
          <w:p w14:paraId="378050A6">
            <w:pPr>
              <w:spacing w:after="160" w:line="276" w:lineRule="auto"/>
              <w:jc w:val="center"/>
              <w:rPr>
                <w:rFonts w:eastAsia="仿宋_GB2312"/>
                <w:color w:val="auto"/>
                <w:kern w:val="2"/>
                <w:sz w:val="24"/>
                <w:szCs w:val="24"/>
              </w:rPr>
            </w:pPr>
          </w:p>
        </w:tc>
      </w:tr>
    </w:tbl>
    <w:p w14:paraId="1017E048">
      <w:pPr>
        <w:spacing w:after="120"/>
        <w:rPr>
          <w:rFonts w:hint="eastAsia" w:ascii="黑体" w:hAnsi="黑体" w:eastAsia="黑体" w:cs="黑体"/>
          <w:color w:val="auto"/>
          <w:sz w:val="32"/>
          <w:szCs w:val="32"/>
        </w:rPr>
      </w:pPr>
    </w:p>
    <w:p w14:paraId="7F03DBE8">
      <w:pPr>
        <w:rPr>
          <w:rFonts w:hint="eastAsia" w:ascii="黑体" w:hAnsi="黑体" w:eastAsia="黑体" w:cs="黑体"/>
          <w:color w:val="auto"/>
          <w:sz w:val="32"/>
          <w:szCs w:val="32"/>
        </w:rPr>
      </w:pPr>
      <w:r>
        <w:rPr>
          <w:rFonts w:hint="eastAsia" w:ascii="黑体" w:hAnsi="黑体" w:eastAsia="黑体" w:cs="黑体"/>
          <w:color w:val="auto"/>
          <w:sz w:val="32"/>
          <w:szCs w:val="32"/>
        </w:rPr>
        <w:br w:type="page"/>
      </w:r>
    </w:p>
    <w:p w14:paraId="5218447F">
      <w:pPr>
        <w:spacing w:after="120"/>
        <w:outlineLvl w:val="3"/>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附件4：承包人用于本工程施工的机械设备表</w:t>
      </w:r>
    </w:p>
    <w:p w14:paraId="0808A7AA">
      <w:pPr>
        <w:spacing w:before="120" w:beforeLines="50" w:after="120" w:afterLines="50" w:line="440" w:lineRule="exact"/>
        <w:jc w:val="center"/>
        <w:rPr>
          <w:rFonts w:eastAsia="黑体"/>
          <w:color w:val="auto"/>
          <w:sz w:val="30"/>
          <w:szCs w:val="30"/>
          <w:lang w:eastAsia="zh-CN"/>
        </w:rPr>
      </w:pPr>
      <w:r>
        <w:rPr>
          <w:rFonts w:hint="eastAsia" w:eastAsia="黑体" w:cs="黑体"/>
          <w:color w:val="auto"/>
          <w:sz w:val="30"/>
          <w:szCs w:val="30"/>
          <w:lang w:eastAsia="zh-CN"/>
        </w:rPr>
        <w:t>承包人用于本工程施工的机械设备表</w:t>
      </w:r>
    </w:p>
    <w:tbl>
      <w:tblPr>
        <w:tblStyle w:val="26"/>
        <w:tblW w:w="9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418C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vAlign w:val="center"/>
          </w:tcPr>
          <w:p w14:paraId="4F14CAF8">
            <w:pPr>
              <w:pStyle w:val="10"/>
              <w:keepNext/>
              <w:spacing w:after="160"/>
              <w:ind w:left="63" w:right="63"/>
              <w:rPr>
                <w:rFonts w:eastAsia="仿宋_GB2312"/>
                <w:color w:val="auto"/>
                <w:kern w:val="2"/>
                <w:sz w:val="24"/>
                <w:szCs w:val="24"/>
              </w:rPr>
            </w:pPr>
            <w:r>
              <w:rPr>
                <w:rFonts w:hint="eastAsia" w:eastAsia="仿宋_GB2312" w:cs="仿宋_GB2312"/>
                <w:color w:val="auto"/>
                <w:kern w:val="2"/>
                <w:sz w:val="24"/>
                <w:szCs w:val="24"/>
              </w:rPr>
              <w:t>序号</w:t>
            </w:r>
          </w:p>
        </w:tc>
        <w:tc>
          <w:tcPr>
            <w:tcW w:w="1418" w:type="dxa"/>
            <w:vAlign w:val="center"/>
          </w:tcPr>
          <w:p w14:paraId="6BBB7E5B">
            <w:pPr>
              <w:pStyle w:val="10"/>
              <w:keepNext/>
              <w:spacing w:after="160"/>
              <w:ind w:left="63" w:right="63"/>
              <w:rPr>
                <w:rFonts w:eastAsia="仿宋_GB2312"/>
                <w:color w:val="auto"/>
                <w:kern w:val="2"/>
                <w:sz w:val="24"/>
                <w:szCs w:val="24"/>
              </w:rPr>
            </w:pPr>
            <w:r>
              <w:rPr>
                <w:rFonts w:hint="eastAsia" w:eastAsia="仿宋_GB2312" w:cs="仿宋_GB2312"/>
                <w:color w:val="auto"/>
                <w:kern w:val="2"/>
                <w:sz w:val="24"/>
                <w:szCs w:val="24"/>
              </w:rPr>
              <w:t>机械或设备名称</w:t>
            </w:r>
          </w:p>
        </w:tc>
        <w:tc>
          <w:tcPr>
            <w:tcW w:w="850" w:type="dxa"/>
            <w:vAlign w:val="center"/>
          </w:tcPr>
          <w:p w14:paraId="12EB6957">
            <w:pPr>
              <w:pStyle w:val="10"/>
              <w:keepNext/>
              <w:spacing w:after="160"/>
              <w:ind w:left="63" w:right="63"/>
              <w:rPr>
                <w:rFonts w:eastAsia="仿宋_GB2312"/>
                <w:color w:val="auto"/>
                <w:kern w:val="2"/>
                <w:sz w:val="24"/>
                <w:szCs w:val="24"/>
              </w:rPr>
            </w:pPr>
            <w:r>
              <w:rPr>
                <w:rFonts w:hint="eastAsia" w:eastAsia="仿宋_GB2312" w:cs="仿宋_GB2312"/>
                <w:color w:val="auto"/>
                <w:kern w:val="2"/>
                <w:sz w:val="24"/>
                <w:szCs w:val="24"/>
              </w:rPr>
              <w:t>规格型号</w:t>
            </w:r>
          </w:p>
        </w:tc>
        <w:tc>
          <w:tcPr>
            <w:tcW w:w="1058" w:type="dxa"/>
            <w:vAlign w:val="center"/>
          </w:tcPr>
          <w:p w14:paraId="6C34E0E1">
            <w:pPr>
              <w:pStyle w:val="10"/>
              <w:keepNext/>
              <w:spacing w:after="160"/>
              <w:ind w:left="63" w:right="63"/>
              <w:rPr>
                <w:rFonts w:eastAsia="仿宋_GB2312"/>
                <w:color w:val="auto"/>
                <w:kern w:val="2"/>
                <w:sz w:val="24"/>
                <w:szCs w:val="24"/>
              </w:rPr>
            </w:pPr>
            <w:r>
              <w:rPr>
                <w:rFonts w:hint="eastAsia" w:eastAsia="仿宋_GB2312" w:cs="仿宋_GB2312"/>
                <w:color w:val="auto"/>
                <w:kern w:val="2"/>
                <w:sz w:val="24"/>
                <w:szCs w:val="24"/>
              </w:rPr>
              <w:t>数量</w:t>
            </w:r>
          </w:p>
        </w:tc>
        <w:tc>
          <w:tcPr>
            <w:tcW w:w="880" w:type="dxa"/>
            <w:vAlign w:val="center"/>
          </w:tcPr>
          <w:p w14:paraId="43A4135F">
            <w:pPr>
              <w:pStyle w:val="10"/>
              <w:keepNext/>
              <w:spacing w:after="160"/>
              <w:ind w:left="63" w:right="63"/>
              <w:rPr>
                <w:rFonts w:eastAsia="仿宋_GB2312"/>
                <w:color w:val="auto"/>
                <w:kern w:val="2"/>
                <w:sz w:val="24"/>
                <w:szCs w:val="24"/>
              </w:rPr>
            </w:pPr>
            <w:r>
              <w:rPr>
                <w:rFonts w:hint="eastAsia" w:eastAsia="仿宋_GB2312" w:cs="仿宋_GB2312"/>
                <w:color w:val="auto"/>
                <w:kern w:val="2"/>
                <w:sz w:val="24"/>
                <w:szCs w:val="24"/>
              </w:rPr>
              <w:t>产地</w:t>
            </w:r>
          </w:p>
        </w:tc>
        <w:tc>
          <w:tcPr>
            <w:tcW w:w="1020" w:type="dxa"/>
            <w:vAlign w:val="center"/>
          </w:tcPr>
          <w:p w14:paraId="0887F244">
            <w:pPr>
              <w:pStyle w:val="10"/>
              <w:keepNext/>
              <w:spacing w:after="160"/>
              <w:ind w:left="63" w:right="63"/>
              <w:rPr>
                <w:rFonts w:eastAsia="仿宋_GB2312"/>
                <w:color w:val="auto"/>
                <w:kern w:val="2"/>
                <w:sz w:val="24"/>
                <w:szCs w:val="24"/>
              </w:rPr>
            </w:pPr>
            <w:r>
              <w:rPr>
                <w:rFonts w:hint="eastAsia" w:eastAsia="仿宋_GB2312" w:cs="仿宋_GB2312"/>
                <w:color w:val="auto"/>
                <w:kern w:val="2"/>
                <w:sz w:val="24"/>
                <w:szCs w:val="24"/>
              </w:rPr>
              <w:t>制造年份</w:t>
            </w:r>
          </w:p>
        </w:tc>
        <w:tc>
          <w:tcPr>
            <w:tcW w:w="1480" w:type="dxa"/>
            <w:vAlign w:val="center"/>
          </w:tcPr>
          <w:p w14:paraId="6265CA81">
            <w:pPr>
              <w:pStyle w:val="10"/>
              <w:keepNext/>
              <w:spacing w:after="160"/>
              <w:ind w:left="63" w:right="63"/>
              <w:rPr>
                <w:rFonts w:eastAsia="仿宋_GB2312"/>
                <w:color w:val="auto"/>
                <w:kern w:val="2"/>
                <w:sz w:val="24"/>
                <w:szCs w:val="24"/>
              </w:rPr>
            </w:pPr>
            <w:r>
              <w:rPr>
                <w:rFonts w:hint="eastAsia" w:eastAsia="仿宋_GB2312" w:cs="仿宋_GB2312"/>
                <w:color w:val="auto"/>
                <w:kern w:val="2"/>
                <w:sz w:val="24"/>
                <w:szCs w:val="24"/>
              </w:rPr>
              <w:t>额定功率（</w:t>
            </w:r>
            <w:r>
              <w:rPr>
                <w:rFonts w:hint="eastAsia" w:eastAsia="仿宋_GB2312"/>
                <w:color w:val="auto"/>
                <w:kern w:val="2"/>
                <w:sz w:val="24"/>
                <w:szCs w:val="24"/>
              </w:rPr>
              <w:t>kW</w:t>
            </w:r>
            <w:r>
              <w:rPr>
                <w:rFonts w:hint="eastAsia" w:eastAsia="仿宋_GB2312" w:cs="仿宋_GB2312"/>
                <w:color w:val="auto"/>
                <w:kern w:val="2"/>
                <w:sz w:val="24"/>
                <w:szCs w:val="24"/>
              </w:rPr>
              <w:t>）</w:t>
            </w:r>
          </w:p>
        </w:tc>
        <w:tc>
          <w:tcPr>
            <w:tcW w:w="1020" w:type="dxa"/>
            <w:vAlign w:val="center"/>
          </w:tcPr>
          <w:p w14:paraId="7616B2B7">
            <w:pPr>
              <w:pStyle w:val="10"/>
              <w:keepNext/>
              <w:spacing w:after="160"/>
              <w:ind w:left="63" w:right="63"/>
              <w:rPr>
                <w:rFonts w:eastAsia="仿宋_GB2312"/>
                <w:color w:val="auto"/>
                <w:kern w:val="2"/>
                <w:sz w:val="24"/>
                <w:szCs w:val="24"/>
              </w:rPr>
            </w:pPr>
            <w:r>
              <w:rPr>
                <w:rFonts w:hint="eastAsia" w:eastAsia="仿宋_GB2312" w:cs="仿宋_GB2312"/>
                <w:color w:val="auto"/>
                <w:kern w:val="2"/>
                <w:sz w:val="24"/>
                <w:szCs w:val="24"/>
              </w:rPr>
              <w:t>生产能力</w:t>
            </w:r>
          </w:p>
        </w:tc>
        <w:tc>
          <w:tcPr>
            <w:tcW w:w="921" w:type="dxa"/>
            <w:vAlign w:val="center"/>
          </w:tcPr>
          <w:p w14:paraId="5FD32059">
            <w:pPr>
              <w:pStyle w:val="10"/>
              <w:keepNext/>
              <w:spacing w:after="160"/>
              <w:ind w:left="63" w:right="63"/>
              <w:rPr>
                <w:rFonts w:eastAsia="仿宋_GB2312"/>
                <w:color w:val="auto"/>
                <w:kern w:val="2"/>
                <w:sz w:val="24"/>
                <w:szCs w:val="24"/>
              </w:rPr>
            </w:pPr>
            <w:r>
              <w:rPr>
                <w:rFonts w:hint="eastAsia" w:eastAsia="仿宋_GB2312" w:cs="仿宋_GB2312"/>
                <w:color w:val="auto"/>
                <w:kern w:val="2"/>
                <w:sz w:val="24"/>
                <w:szCs w:val="24"/>
              </w:rPr>
              <w:t>备注</w:t>
            </w:r>
          </w:p>
        </w:tc>
      </w:tr>
      <w:tr w14:paraId="2AD7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535CEB2C">
            <w:pPr>
              <w:pStyle w:val="10"/>
              <w:keepNext/>
              <w:spacing w:after="160"/>
              <w:ind w:left="63" w:right="63"/>
              <w:rPr>
                <w:rFonts w:eastAsia="仿宋_GB2312"/>
                <w:color w:val="auto"/>
                <w:kern w:val="2"/>
                <w:sz w:val="24"/>
                <w:szCs w:val="24"/>
              </w:rPr>
            </w:pPr>
          </w:p>
        </w:tc>
        <w:tc>
          <w:tcPr>
            <w:tcW w:w="1418" w:type="dxa"/>
            <w:vAlign w:val="center"/>
          </w:tcPr>
          <w:p w14:paraId="2EB6CF2D">
            <w:pPr>
              <w:pStyle w:val="10"/>
              <w:keepNext/>
              <w:spacing w:after="160"/>
              <w:ind w:left="63" w:right="63"/>
              <w:rPr>
                <w:rFonts w:eastAsia="仿宋_GB2312"/>
                <w:color w:val="auto"/>
                <w:kern w:val="2"/>
                <w:sz w:val="24"/>
                <w:szCs w:val="24"/>
              </w:rPr>
            </w:pPr>
          </w:p>
        </w:tc>
        <w:tc>
          <w:tcPr>
            <w:tcW w:w="850" w:type="dxa"/>
            <w:vAlign w:val="center"/>
          </w:tcPr>
          <w:p w14:paraId="3636C32C">
            <w:pPr>
              <w:pStyle w:val="10"/>
              <w:keepNext/>
              <w:spacing w:after="160"/>
              <w:ind w:left="63" w:right="63"/>
              <w:rPr>
                <w:rFonts w:eastAsia="仿宋_GB2312"/>
                <w:color w:val="auto"/>
                <w:kern w:val="2"/>
                <w:sz w:val="24"/>
                <w:szCs w:val="24"/>
              </w:rPr>
            </w:pPr>
          </w:p>
        </w:tc>
        <w:tc>
          <w:tcPr>
            <w:tcW w:w="1058" w:type="dxa"/>
            <w:vAlign w:val="center"/>
          </w:tcPr>
          <w:p w14:paraId="6DEA2FF2">
            <w:pPr>
              <w:pStyle w:val="10"/>
              <w:keepNext/>
              <w:spacing w:after="160"/>
              <w:ind w:left="63" w:right="63"/>
              <w:rPr>
                <w:rFonts w:eastAsia="仿宋_GB2312"/>
                <w:color w:val="auto"/>
                <w:kern w:val="2"/>
                <w:sz w:val="24"/>
                <w:szCs w:val="24"/>
              </w:rPr>
            </w:pPr>
          </w:p>
        </w:tc>
        <w:tc>
          <w:tcPr>
            <w:tcW w:w="880" w:type="dxa"/>
            <w:vAlign w:val="center"/>
          </w:tcPr>
          <w:p w14:paraId="4C3E4343">
            <w:pPr>
              <w:pStyle w:val="10"/>
              <w:keepNext/>
              <w:spacing w:after="160"/>
              <w:ind w:left="63" w:right="63"/>
              <w:rPr>
                <w:rFonts w:eastAsia="仿宋_GB2312"/>
                <w:color w:val="auto"/>
                <w:kern w:val="2"/>
                <w:sz w:val="24"/>
                <w:szCs w:val="24"/>
              </w:rPr>
            </w:pPr>
          </w:p>
        </w:tc>
        <w:tc>
          <w:tcPr>
            <w:tcW w:w="1020" w:type="dxa"/>
            <w:vAlign w:val="center"/>
          </w:tcPr>
          <w:p w14:paraId="0BA72DFF">
            <w:pPr>
              <w:pStyle w:val="10"/>
              <w:keepNext/>
              <w:spacing w:after="160"/>
              <w:ind w:left="63" w:right="63"/>
              <w:rPr>
                <w:rFonts w:eastAsia="仿宋_GB2312"/>
                <w:color w:val="auto"/>
                <w:kern w:val="2"/>
                <w:sz w:val="24"/>
                <w:szCs w:val="24"/>
              </w:rPr>
            </w:pPr>
          </w:p>
        </w:tc>
        <w:tc>
          <w:tcPr>
            <w:tcW w:w="1480" w:type="dxa"/>
            <w:vAlign w:val="center"/>
          </w:tcPr>
          <w:p w14:paraId="279C3C25">
            <w:pPr>
              <w:pStyle w:val="10"/>
              <w:keepNext/>
              <w:spacing w:after="160"/>
              <w:ind w:left="63" w:right="63"/>
              <w:rPr>
                <w:rFonts w:eastAsia="仿宋_GB2312"/>
                <w:color w:val="auto"/>
                <w:kern w:val="2"/>
                <w:sz w:val="24"/>
                <w:szCs w:val="24"/>
              </w:rPr>
            </w:pPr>
          </w:p>
        </w:tc>
        <w:tc>
          <w:tcPr>
            <w:tcW w:w="1020" w:type="dxa"/>
            <w:vAlign w:val="center"/>
          </w:tcPr>
          <w:p w14:paraId="2FBC2D3C">
            <w:pPr>
              <w:pStyle w:val="10"/>
              <w:keepNext/>
              <w:spacing w:after="160"/>
              <w:ind w:left="63" w:right="63"/>
              <w:rPr>
                <w:rFonts w:eastAsia="仿宋_GB2312"/>
                <w:color w:val="auto"/>
                <w:kern w:val="2"/>
                <w:sz w:val="24"/>
                <w:szCs w:val="24"/>
              </w:rPr>
            </w:pPr>
          </w:p>
        </w:tc>
        <w:tc>
          <w:tcPr>
            <w:tcW w:w="921" w:type="dxa"/>
            <w:vAlign w:val="center"/>
          </w:tcPr>
          <w:p w14:paraId="61202FCF">
            <w:pPr>
              <w:pStyle w:val="10"/>
              <w:keepNext/>
              <w:spacing w:after="160"/>
              <w:ind w:left="63" w:right="63"/>
              <w:rPr>
                <w:rFonts w:eastAsia="仿宋_GB2312"/>
                <w:color w:val="auto"/>
                <w:kern w:val="2"/>
                <w:sz w:val="24"/>
                <w:szCs w:val="24"/>
              </w:rPr>
            </w:pPr>
          </w:p>
        </w:tc>
      </w:tr>
      <w:tr w14:paraId="2F84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1799870F">
            <w:pPr>
              <w:pStyle w:val="10"/>
              <w:keepNext/>
              <w:spacing w:after="160"/>
              <w:ind w:left="63" w:right="63"/>
              <w:rPr>
                <w:rFonts w:eastAsia="仿宋_GB2312"/>
                <w:color w:val="auto"/>
                <w:kern w:val="2"/>
                <w:sz w:val="24"/>
                <w:szCs w:val="24"/>
              </w:rPr>
            </w:pPr>
          </w:p>
        </w:tc>
        <w:tc>
          <w:tcPr>
            <w:tcW w:w="1418" w:type="dxa"/>
            <w:vAlign w:val="center"/>
          </w:tcPr>
          <w:p w14:paraId="77DF148D">
            <w:pPr>
              <w:pStyle w:val="10"/>
              <w:keepNext/>
              <w:spacing w:after="160"/>
              <w:ind w:left="63" w:right="63"/>
              <w:rPr>
                <w:rFonts w:eastAsia="仿宋_GB2312"/>
                <w:color w:val="auto"/>
                <w:kern w:val="2"/>
                <w:sz w:val="24"/>
                <w:szCs w:val="24"/>
              </w:rPr>
            </w:pPr>
          </w:p>
        </w:tc>
        <w:tc>
          <w:tcPr>
            <w:tcW w:w="850" w:type="dxa"/>
            <w:vAlign w:val="center"/>
          </w:tcPr>
          <w:p w14:paraId="442457B7">
            <w:pPr>
              <w:pStyle w:val="10"/>
              <w:keepNext/>
              <w:spacing w:after="160"/>
              <w:ind w:left="63" w:right="63"/>
              <w:rPr>
                <w:rFonts w:eastAsia="仿宋_GB2312"/>
                <w:color w:val="auto"/>
                <w:kern w:val="2"/>
                <w:sz w:val="24"/>
                <w:szCs w:val="24"/>
              </w:rPr>
            </w:pPr>
          </w:p>
        </w:tc>
        <w:tc>
          <w:tcPr>
            <w:tcW w:w="1058" w:type="dxa"/>
            <w:vAlign w:val="center"/>
          </w:tcPr>
          <w:p w14:paraId="4145CFF0">
            <w:pPr>
              <w:pStyle w:val="10"/>
              <w:keepNext/>
              <w:spacing w:after="160"/>
              <w:ind w:left="63" w:right="63"/>
              <w:rPr>
                <w:rFonts w:eastAsia="仿宋_GB2312"/>
                <w:color w:val="auto"/>
                <w:kern w:val="2"/>
                <w:sz w:val="24"/>
                <w:szCs w:val="24"/>
              </w:rPr>
            </w:pPr>
          </w:p>
        </w:tc>
        <w:tc>
          <w:tcPr>
            <w:tcW w:w="880" w:type="dxa"/>
            <w:vAlign w:val="center"/>
          </w:tcPr>
          <w:p w14:paraId="2E46F677">
            <w:pPr>
              <w:pStyle w:val="10"/>
              <w:keepNext/>
              <w:spacing w:after="160"/>
              <w:ind w:left="63" w:right="63"/>
              <w:rPr>
                <w:rFonts w:eastAsia="仿宋_GB2312"/>
                <w:color w:val="auto"/>
                <w:kern w:val="2"/>
                <w:sz w:val="24"/>
                <w:szCs w:val="24"/>
              </w:rPr>
            </w:pPr>
          </w:p>
        </w:tc>
        <w:tc>
          <w:tcPr>
            <w:tcW w:w="1020" w:type="dxa"/>
            <w:vAlign w:val="center"/>
          </w:tcPr>
          <w:p w14:paraId="736A099F">
            <w:pPr>
              <w:pStyle w:val="10"/>
              <w:keepNext/>
              <w:spacing w:after="160"/>
              <w:ind w:left="63" w:right="63"/>
              <w:rPr>
                <w:rFonts w:eastAsia="仿宋_GB2312"/>
                <w:color w:val="auto"/>
                <w:kern w:val="2"/>
                <w:sz w:val="24"/>
                <w:szCs w:val="24"/>
              </w:rPr>
            </w:pPr>
          </w:p>
        </w:tc>
        <w:tc>
          <w:tcPr>
            <w:tcW w:w="1480" w:type="dxa"/>
            <w:vAlign w:val="center"/>
          </w:tcPr>
          <w:p w14:paraId="46000329">
            <w:pPr>
              <w:pStyle w:val="10"/>
              <w:keepNext/>
              <w:spacing w:after="160"/>
              <w:ind w:left="63" w:right="63"/>
              <w:rPr>
                <w:rFonts w:eastAsia="仿宋_GB2312"/>
                <w:color w:val="auto"/>
                <w:kern w:val="2"/>
                <w:sz w:val="24"/>
                <w:szCs w:val="24"/>
              </w:rPr>
            </w:pPr>
          </w:p>
        </w:tc>
        <w:tc>
          <w:tcPr>
            <w:tcW w:w="1020" w:type="dxa"/>
            <w:vAlign w:val="center"/>
          </w:tcPr>
          <w:p w14:paraId="0986130A">
            <w:pPr>
              <w:pStyle w:val="10"/>
              <w:keepNext/>
              <w:spacing w:after="160"/>
              <w:ind w:left="63" w:right="63"/>
              <w:rPr>
                <w:rFonts w:eastAsia="仿宋_GB2312"/>
                <w:color w:val="auto"/>
                <w:kern w:val="2"/>
                <w:sz w:val="24"/>
                <w:szCs w:val="24"/>
              </w:rPr>
            </w:pPr>
          </w:p>
        </w:tc>
        <w:tc>
          <w:tcPr>
            <w:tcW w:w="921" w:type="dxa"/>
            <w:vAlign w:val="center"/>
          </w:tcPr>
          <w:p w14:paraId="7795239F">
            <w:pPr>
              <w:pStyle w:val="10"/>
              <w:keepNext/>
              <w:spacing w:after="160"/>
              <w:ind w:left="63" w:right="63"/>
              <w:rPr>
                <w:rFonts w:eastAsia="仿宋_GB2312"/>
                <w:color w:val="auto"/>
                <w:kern w:val="2"/>
                <w:sz w:val="24"/>
                <w:szCs w:val="24"/>
              </w:rPr>
            </w:pPr>
          </w:p>
        </w:tc>
      </w:tr>
      <w:tr w14:paraId="0C9A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09FF410D">
            <w:pPr>
              <w:pStyle w:val="10"/>
              <w:keepNext/>
              <w:spacing w:after="160"/>
              <w:ind w:left="63" w:right="63"/>
              <w:rPr>
                <w:rFonts w:eastAsia="仿宋_GB2312"/>
                <w:color w:val="auto"/>
                <w:kern w:val="2"/>
                <w:sz w:val="24"/>
                <w:szCs w:val="24"/>
              </w:rPr>
            </w:pPr>
          </w:p>
        </w:tc>
        <w:tc>
          <w:tcPr>
            <w:tcW w:w="1418" w:type="dxa"/>
            <w:vAlign w:val="center"/>
          </w:tcPr>
          <w:p w14:paraId="206F47C5">
            <w:pPr>
              <w:pStyle w:val="10"/>
              <w:keepNext/>
              <w:spacing w:after="160"/>
              <w:ind w:left="63" w:right="63"/>
              <w:rPr>
                <w:rFonts w:eastAsia="仿宋_GB2312"/>
                <w:color w:val="auto"/>
                <w:kern w:val="2"/>
                <w:sz w:val="24"/>
                <w:szCs w:val="24"/>
              </w:rPr>
            </w:pPr>
          </w:p>
        </w:tc>
        <w:tc>
          <w:tcPr>
            <w:tcW w:w="850" w:type="dxa"/>
            <w:vAlign w:val="center"/>
          </w:tcPr>
          <w:p w14:paraId="6821254F">
            <w:pPr>
              <w:pStyle w:val="10"/>
              <w:keepNext/>
              <w:spacing w:after="160"/>
              <w:ind w:left="63" w:right="63"/>
              <w:rPr>
                <w:rFonts w:eastAsia="仿宋_GB2312"/>
                <w:color w:val="auto"/>
                <w:kern w:val="2"/>
                <w:sz w:val="24"/>
                <w:szCs w:val="24"/>
              </w:rPr>
            </w:pPr>
          </w:p>
        </w:tc>
        <w:tc>
          <w:tcPr>
            <w:tcW w:w="1058" w:type="dxa"/>
            <w:vAlign w:val="center"/>
          </w:tcPr>
          <w:p w14:paraId="5AA1323F">
            <w:pPr>
              <w:pStyle w:val="10"/>
              <w:keepNext/>
              <w:spacing w:after="160"/>
              <w:ind w:left="63" w:right="63"/>
              <w:rPr>
                <w:rFonts w:eastAsia="仿宋_GB2312"/>
                <w:color w:val="auto"/>
                <w:kern w:val="2"/>
                <w:sz w:val="24"/>
                <w:szCs w:val="24"/>
              </w:rPr>
            </w:pPr>
          </w:p>
        </w:tc>
        <w:tc>
          <w:tcPr>
            <w:tcW w:w="880" w:type="dxa"/>
            <w:vAlign w:val="center"/>
          </w:tcPr>
          <w:p w14:paraId="75117FF6">
            <w:pPr>
              <w:pStyle w:val="10"/>
              <w:keepNext/>
              <w:spacing w:after="160"/>
              <w:ind w:left="63" w:right="63"/>
              <w:rPr>
                <w:rFonts w:eastAsia="仿宋_GB2312"/>
                <w:color w:val="auto"/>
                <w:kern w:val="2"/>
                <w:sz w:val="24"/>
                <w:szCs w:val="24"/>
              </w:rPr>
            </w:pPr>
          </w:p>
        </w:tc>
        <w:tc>
          <w:tcPr>
            <w:tcW w:w="1020" w:type="dxa"/>
            <w:vAlign w:val="center"/>
          </w:tcPr>
          <w:p w14:paraId="3B6701D8">
            <w:pPr>
              <w:pStyle w:val="10"/>
              <w:keepNext/>
              <w:spacing w:after="160"/>
              <w:ind w:left="63" w:right="63"/>
              <w:rPr>
                <w:rFonts w:eastAsia="仿宋_GB2312"/>
                <w:color w:val="auto"/>
                <w:kern w:val="2"/>
                <w:sz w:val="24"/>
                <w:szCs w:val="24"/>
              </w:rPr>
            </w:pPr>
          </w:p>
        </w:tc>
        <w:tc>
          <w:tcPr>
            <w:tcW w:w="1480" w:type="dxa"/>
            <w:vAlign w:val="center"/>
          </w:tcPr>
          <w:p w14:paraId="79BE9082">
            <w:pPr>
              <w:pStyle w:val="10"/>
              <w:keepNext/>
              <w:spacing w:after="160"/>
              <w:ind w:left="63" w:right="63"/>
              <w:rPr>
                <w:rFonts w:eastAsia="仿宋_GB2312"/>
                <w:color w:val="auto"/>
                <w:kern w:val="2"/>
                <w:sz w:val="24"/>
                <w:szCs w:val="24"/>
              </w:rPr>
            </w:pPr>
          </w:p>
        </w:tc>
        <w:tc>
          <w:tcPr>
            <w:tcW w:w="1020" w:type="dxa"/>
            <w:vAlign w:val="center"/>
          </w:tcPr>
          <w:p w14:paraId="1EBAD1A6">
            <w:pPr>
              <w:pStyle w:val="10"/>
              <w:keepNext/>
              <w:spacing w:after="160"/>
              <w:ind w:left="63" w:right="63"/>
              <w:rPr>
                <w:rFonts w:eastAsia="仿宋_GB2312"/>
                <w:color w:val="auto"/>
                <w:kern w:val="2"/>
                <w:sz w:val="24"/>
                <w:szCs w:val="24"/>
              </w:rPr>
            </w:pPr>
          </w:p>
        </w:tc>
        <w:tc>
          <w:tcPr>
            <w:tcW w:w="921" w:type="dxa"/>
            <w:vAlign w:val="center"/>
          </w:tcPr>
          <w:p w14:paraId="0009A20E">
            <w:pPr>
              <w:pStyle w:val="10"/>
              <w:keepNext/>
              <w:spacing w:after="160"/>
              <w:ind w:left="63" w:right="63"/>
              <w:rPr>
                <w:rFonts w:eastAsia="仿宋_GB2312"/>
                <w:color w:val="auto"/>
                <w:kern w:val="2"/>
                <w:sz w:val="24"/>
                <w:szCs w:val="24"/>
              </w:rPr>
            </w:pPr>
          </w:p>
        </w:tc>
      </w:tr>
      <w:tr w14:paraId="193C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20B5F95D">
            <w:pPr>
              <w:pStyle w:val="10"/>
              <w:keepNext/>
              <w:spacing w:after="160"/>
              <w:ind w:left="63" w:right="63"/>
              <w:rPr>
                <w:rFonts w:eastAsia="仿宋_GB2312"/>
                <w:color w:val="auto"/>
                <w:kern w:val="2"/>
                <w:sz w:val="24"/>
                <w:szCs w:val="24"/>
              </w:rPr>
            </w:pPr>
          </w:p>
        </w:tc>
        <w:tc>
          <w:tcPr>
            <w:tcW w:w="1418" w:type="dxa"/>
            <w:vAlign w:val="center"/>
          </w:tcPr>
          <w:p w14:paraId="002C2732">
            <w:pPr>
              <w:pStyle w:val="10"/>
              <w:keepNext/>
              <w:spacing w:after="160"/>
              <w:ind w:left="63" w:right="63"/>
              <w:rPr>
                <w:rFonts w:eastAsia="仿宋_GB2312"/>
                <w:color w:val="auto"/>
                <w:kern w:val="2"/>
                <w:sz w:val="24"/>
                <w:szCs w:val="24"/>
              </w:rPr>
            </w:pPr>
          </w:p>
        </w:tc>
        <w:tc>
          <w:tcPr>
            <w:tcW w:w="850" w:type="dxa"/>
            <w:vAlign w:val="center"/>
          </w:tcPr>
          <w:p w14:paraId="38E8523A">
            <w:pPr>
              <w:pStyle w:val="10"/>
              <w:keepNext/>
              <w:spacing w:after="160"/>
              <w:ind w:left="63" w:right="63"/>
              <w:rPr>
                <w:rFonts w:eastAsia="仿宋_GB2312"/>
                <w:color w:val="auto"/>
                <w:kern w:val="2"/>
                <w:sz w:val="24"/>
                <w:szCs w:val="24"/>
              </w:rPr>
            </w:pPr>
          </w:p>
        </w:tc>
        <w:tc>
          <w:tcPr>
            <w:tcW w:w="1058" w:type="dxa"/>
            <w:vAlign w:val="center"/>
          </w:tcPr>
          <w:p w14:paraId="43A7433A">
            <w:pPr>
              <w:pStyle w:val="10"/>
              <w:keepNext/>
              <w:spacing w:after="160"/>
              <w:ind w:left="63" w:right="63"/>
              <w:rPr>
                <w:rFonts w:eastAsia="仿宋_GB2312"/>
                <w:color w:val="auto"/>
                <w:kern w:val="2"/>
                <w:sz w:val="24"/>
                <w:szCs w:val="24"/>
              </w:rPr>
            </w:pPr>
          </w:p>
        </w:tc>
        <w:tc>
          <w:tcPr>
            <w:tcW w:w="880" w:type="dxa"/>
            <w:vAlign w:val="center"/>
          </w:tcPr>
          <w:p w14:paraId="02CAED3A">
            <w:pPr>
              <w:pStyle w:val="10"/>
              <w:keepNext/>
              <w:spacing w:after="160"/>
              <w:ind w:left="63" w:right="63"/>
              <w:rPr>
                <w:rFonts w:eastAsia="仿宋_GB2312"/>
                <w:color w:val="auto"/>
                <w:kern w:val="2"/>
                <w:sz w:val="24"/>
                <w:szCs w:val="24"/>
              </w:rPr>
            </w:pPr>
          </w:p>
        </w:tc>
        <w:tc>
          <w:tcPr>
            <w:tcW w:w="1020" w:type="dxa"/>
            <w:vAlign w:val="center"/>
          </w:tcPr>
          <w:p w14:paraId="3DFB85CA">
            <w:pPr>
              <w:pStyle w:val="10"/>
              <w:keepNext/>
              <w:spacing w:after="160"/>
              <w:ind w:left="63" w:right="63"/>
              <w:rPr>
                <w:rFonts w:eastAsia="仿宋_GB2312"/>
                <w:color w:val="auto"/>
                <w:kern w:val="2"/>
                <w:sz w:val="24"/>
                <w:szCs w:val="24"/>
              </w:rPr>
            </w:pPr>
          </w:p>
        </w:tc>
        <w:tc>
          <w:tcPr>
            <w:tcW w:w="1480" w:type="dxa"/>
            <w:vAlign w:val="center"/>
          </w:tcPr>
          <w:p w14:paraId="7548674E">
            <w:pPr>
              <w:pStyle w:val="10"/>
              <w:keepNext/>
              <w:spacing w:after="160"/>
              <w:ind w:left="63" w:right="63"/>
              <w:rPr>
                <w:rFonts w:eastAsia="仿宋_GB2312"/>
                <w:color w:val="auto"/>
                <w:kern w:val="2"/>
                <w:sz w:val="24"/>
                <w:szCs w:val="24"/>
              </w:rPr>
            </w:pPr>
          </w:p>
        </w:tc>
        <w:tc>
          <w:tcPr>
            <w:tcW w:w="1020" w:type="dxa"/>
            <w:vAlign w:val="center"/>
          </w:tcPr>
          <w:p w14:paraId="75B012C5">
            <w:pPr>
              <w:pStyle w:val="10"/>
              <w:keepNext/>
              <w:spacing w:after="160"/>
              <w:ind w:left="63" w:right="63"/>
              <w:rPr>
                <w:rFonts w:eastAsia="仿宋_GB2312"/>
                <w:color w:val="auto"/>
                <w:kern w:val="2"/>
                <w:sz w:val="24"/>
                <w:szCs w:val="24"/>
              </w:rPr>
            </w:pPr>
          </w:p>
        </w:tc>
        <w:tc>
          <w:tcPr>
            <w:tcW w:w="921" w:type="dxa"/>
            <w:vAlign w:val="center"/>
          </w:tcPr>
          <w:p w14:paraId="7ECCFE15">
            <w:pPr>
              <w:pStyle w:val="10"/>
              <w:keepNext/>
              <w:spacing w:after="160"/>
              <w:ind w:left="63" w:right="63"/>
              <w:rPr>
                <w:rFonts w:eastAsia="仿宋_GB2312"/>
                <w:color w:val="auto"/>
                <w:kern w:val="2"/>
                <w:sz w:val="24"/>
                <w:szCs w:val="24"/>
              </w:rPr>
            </w:pPr>
          </w:p>
        </w:tc>
      </w:tr>
      <w:tr w14:paraId="5E14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3D8EA14D">
            <w:pPr>
              <w:pStyle w:val="10"/>
              <w:keepNext/>
              <w:spacing w:after="160"/>
              <w:ind w:left="63" w:right="63"/>
              <w:rPr>
                <w:rFonts w:eastAsia="仿宋_GB2312"/>
                <w:color w:val="auto"/>
                <w:kern w:val="2"/>
                <w:sz w:val="24"/>
                <w:szCs w:val="24"/>
              </w:rPr>
            </w:pPr>
          </w:p>
        </w:tc>
        <w:tc>
          <w:tcPr>
            <w:tcW w:w="1418" w:type="dxa"/>
            <w:vAlign w:val="center"/>
          </w:tcPr>
          <w:p w14:paraId="23CECC5C">
            <w:pPr>
              <w:pStyle w:val="10"/>
              <w:keepNext/>
              <w:spacing w:after="160"/>
              <w:ind w:left="63" w:right="63"/>
              <w:rPr>
                <w:rFonts w:eastAsia="仿宋_GB2312"/>
                <w:color w:val="auto"/>
                <w:kern w:val="2"/>
                <w:sz w:val="24"/>
                <w:szCs w:val="24"/>
              </w:rPr>
            </w:pPr>
          </w:p>
        </w:tc>
        <w:tc>
          <w:tcPr>
            <w:tcW w:w="850" w:type="dxa"/>
            <w:vAlign w:val="center"/>
          </w:tcPr>
          <w:p w14:paraId="4F82A08A">
            <w:pPr>
              <w:pStyle w:val="10"/>
              <w:keepNext/>
              <w:spacing w:after="160"/>
              <w:ind w:left="63" w:right="63"/>
              <w:rPr>
                <w:rFonts w:eastAsia="仿宋_GB2312"/>
                <w:color w:val="auto"/>
                <w:kern w:val="2"/>
                <w:sz w:val="24"/>
                <w:szCs w:val="24"/>
              </w:rPr>
            </w:pPr>
          </w:p>
        </w:tc>
        <w:tc>
          <w:tcPr>
            <w:tcW w:w="1058" w:type="dxa"/>
            <w:vAlign w:val="center"/>
          </w:tcPr>
          <w:p w14:paraId="6155B409">
            <w:pPr>
              <w:pStyle w:val="10"/>
              <w:keepNext/>
              <w:spacing w:after="160"/>
              <w:ind w:left="63" w:right="63"/>
              <w:rPr>
                <w:rFonts w:eastAsia="仿宋_GB2312"/>
                <w:color w:val="auto"/>
                <w:kern w:val="2"/>
                <w:sz w:val="24"/>
                <w:szCs w:val="24"/>
              </w:rPr>
            </w:pPr>
          </w:p>
        </w:tc>
        <w:tc>
          <w:tcPr>
            <w:tcW w:w="880" w:type="dxa"/>
            <w:vAlign w:val="center"/>
          </w:tcPr>
          <w:p w14:paraId="2FE8984F">
            <w:pPr>
              <w:pStyle w:val="10"/>
              <w:keepNext/>
              <w:spacing w:after="160"/>
              <w:ind w:left="63" w:right="63"/>
              <w:rPr>
                <w:rFonts w:eastAsia="仿宋_GB2312"/>
                <w:color w:val="auto"/>
                <w:kern w:val="2"/>
                <w:sz w:val="24"/>
                <w:szCs w:val="24"/>
              </w:rPr>
            </w:pPr>
          </w:p>
        </w:tc>
        <w:tc>
          <w:tcPr>
            <w:tcW w:w="1020" w:type="dxa"/>
            <w:vAlign w:val="center"/>
          </w:tcPr>
          <w:p w14:paraId="0927DCC7">
            <w:pPr>
              <w:pStyle w:val="10"/>
              <w:keepNext/>
              <w:spacing w:after="160"/>
              <w:ind w:left="63" w:right="63"/>
              <w:rPr>
                <w:rFonts w:eastAsia="仿宋_GB2312"/>
                <w:color w:val="auto"/>
                <w:kern w:val="2"/>
                <w:sz w:val="24"/>
                <w:szCs w:val="24"/>
              </w:rPr>
            </w:pPr>
          </w:p>
        </w:tc>
        <w:tc>
          <w:tcPr>
            <w:tcW w:w="1480" w:type="dxa"/>
            <w:vAlign w:val="center"/>
          </w:tcPr>
          <w:p w14:paraId="594D7C1C">
            <w:pPr>
              <w:pStyle w:val="10"/>
              <w:keepNext/>
              <w:spacing w:after="160"/>
              <w:ind w:left="63" w:right="63"/>
              <w:rPr>
                <w:rFonts w:eastAsia="仿宋_GB2312"/>
                <w:color w:val="auto"/>
                <w:kern w:val="2"/>
                <w:sz w:val="24"/>
                <w:szCs w:val="24"/>
              </w:rPr>
            </w:pPr>
          </w:p>
        </w:tc>
        <w:tc>
          <w:tcPr>
            <w:tcW w:w="1020" w:type="dxa"/>
            <w:vAlign w:val="center"/>
          </w:tcPr>
          <w:p w14:paraId="0C9F1265">
            <w:pPr>
              <w:pStyle w:val="10"/>
              <w:keepNext/>
              <w:spacing w:after="160"/>
              <w:ind w:left="63" w:right="63"/>
              <w:rPr>
                <w:rFonts w:eastAsia="仿宋_GB2312"/>
                <w:color w:val="auto"/>
                <w:kern w:val="2"/>
                <w:sz w:val="24"/>
                <w:szCs w:val="24"/>
              </w:rPr>
            </w:pPr>
          </w:p>
        </w:tc>
        <w:tc>
          <w:tcPr>
            <w:tcW w:w="921" w:type="dxa"/>
            <w:vAlign w:val="center"/>
          </w:tcPr>
          <w:p w14:paraId="4D916676">
            <w:pPr>
              <w:pStyle w:val="10"/>
              <w:keepNext/>
              <w:spacing w:after="160"/>
              <w:ind w:left="63" w:right="63"/>
              <w:rPr>
                <w:rFonts w:eastAsia="仿宋_GB2312"/>
                <w:color w:val="auto"/>
                <w:kern w:val="2"/>
                <w:sz w:val="24"/>
                <w:szCs w:val="24"/>
              </w:rPr>
            </w:pPr>
          </w:p>
        </w:tc>
      </w:tr>
      <w:tr w14:paraId="6C25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57288C73">
            <w:pPr>
              <w:pStyle w:val="10"/>
              <w:keepNext/>
              <w:spacing w:after="160"/>
              <w:ind w:left="63" w:right="63"/>
              <w:rPr>
                <w:rFonts w:eastAsia="仿宋_GB2312"/>
                <w:color w:val="auto"/>
                <w:kern w:val="2"/>
                <w:sz w:val="24"/>
                <w:szCs w:val="24"/>
              </w:rPr>
            </w:pPr>
          </w:p>
        </w:tc>
        <w:tc>
          <w:tcPr>
            <w:tcW w:w="1418" w:type="dxa"/>
            <w:vAlign w:val="center"/>
          </w:tcPr>
          <w:p w14:paraId="49A10579">
            <w:pPr>
              <w:pStyle w:val="10"/>
              <w:keepNext/>
              <w:spacing w:after="160"/>
              <w:ind w:left="63" w:right="63"/>
              <w:rPr>
                <w:rFonts w:eastAsia="仿宋_GB2312"/>
                <w:color w:val="auto"/>
                <w:kern w:val="2"/>
                <w:sz w:val="24"/>
                <w:szCs w:val="24"/>
              </w:rPr>
            </w:pPr>
          </w:p>
        </w:tc>
        <w:tc>
          <w:tcPr>
            <w:tcW w:w="850" w:type="dxa"/>
            <w:vAlign w:val="center"/>
          </w:tcPr>
          <w:p w14:paraId="415BC9CD">
            <w:pPr>
              <w:pStyle w:val="10"/>
              <w:keepNext/>
              <w:spacing w:after="160"/>
              <w:ind w:left="63" w:right="63"/>
              <w:rPr>
                <w:rFonts w:eastAsia="仿宋_GB2312"/>
                <w:color w:val="auto"/>
                <w:kern w:val="2"/>
                <w:sz w:val="24"/>
                <w:szCs w:val="24"/>
              </w:rPr>
            </w:pPr>
          </w:p>
        </w:tc>
        <w:tc>
          <w:tcPr>
            <w:tcW w:w="1058" w:type="dxa"/>
            <w:vAlign w:val="center"/>
          </w:tcPr>
          <w:p w14:paraId="795984F3">
            <w:pPr>
              <w:pStyle w:val="10"/>
              <w:keepNext/>
              <w:spacing w:after="160"/>
              <w:ind w:left="63" w:right="63"/>
              <w:rPr>
                <w:rFonts w:eastAsia="仿宋_GB2312"/>
                <w:color w:val="auto"/>
                <w:kern w:val="2"/>
                <w:sz w:val="24"/>
                <w:szCs w:val="24"/>
              </w:rPr>
            </w:pPr>
          </w:p>
        </w:tc>
        <w:tc>
          <w:tcPr>
            <w:tcW w:w="880" w:type="dxa"/>
            <w:vAlign w:val="center"/>
          </w:tcPr>
          <w:p w14:paraId="7A4E696A">
            <w:pPr>
              <w:pStyle w:val="10"/>
              <w:keepNext/>
              <w:spacing w:after="160"/>
              <w:ind w:left="63" w:right="63"/>
              <w:rPr>
                <w:rFonts w:eastAsia="仿宋_GB2312"/>
                <w:color w:val="auto"/>
                <w:kern w:val="2"/>
                <w:sz w:val="24"/>
                <w:szCs w:val="24"/>
              </w:rPr>
            </w:pPr>
          </w:p>
        </w:tc>
        <w:tc>
          <w:tcPr>
            <w:tcW w:w="1020" w:type="dxa"/>
            <w:vAlign w:val="center"/>
          </w:tcPr>
          <w:p w14:paraId="2D2F138D">
            <w:pPr>
              <w:pStyle w:val="10"/>
              <w:keepNext/>
              <w:spacing w:after="160"/>
              <w:ind w:left="63" w:right="63"/>
              <w:rPr>
                <w:rFonts w:eastAsia="仿宋_GB2312"/>
                <w:color w:val="auto"/>
                <w:kern w:val="2"/>
                <w:sz w:val="24"/>
                <w:szCs w:val="24"/>
              </w:rPr>
            </w:pPr>
          </w:p>
        </w:tc>
        <w:tc>
          <w:tcPr>
            <w:tcW w:w="1480" w:type="dxa"/>
            <w:vAlign w:val="center"/>
          </w:tcPr>
          <w:p w14:paraId="020DCE6F">
            <w:pPr>
              <w:pStyle w:val="10"/>
              <w:keepNext/>
              <w:spacing w:after="160"/>
              <w:ind w:left="63" w:right="63"/>
              <w:rPr>
                <w:rFonts w:eastAsia="仿宋_GB2312"/>
                <w:color w:val="auto"/>
                <w:kern w:val="2"/>
                <w:sz w:val="24"/>
                <w:szCs w:val="24"/>
              </w:rPr>
            </w:pPr>
          </w:p>
        </w:tc>
        <w:tc>
          <w:tcPr>
            <w:tcW w:w="1020" w:type="dxa"/>
            <w:vAlign w:val="center"/>
          </w:tcPr>
          <w:p w14:paraId="66B5335E">
            <w:pPr>
              <w:pStyle w:val="10"/>
              <w:keepNext/>
              <w:spacing w:after="160"/>
              <w:ind w:left="63" w:right="63"/>
              <w:rPr>
                <w:rFonts w:eastAsia="仿宋_GB2312"/>
                <w:color w:val="auto"/>
                <w:kern w:val="2"/>
                <w:sz w:val="24"/>
                <w:szCs w:val="24"/>
              </w:rPr>
            </w:pPr>
          </w:p>
        </w:tc>
        <w:tc>
          <w:tcPr>
            <w:tcW w:w="921" w:type="dxa"/>
            <w:vAlign w:val="center"/>
          </w:tcPr>
          <w:p w14:paraId="50807C16">
            <w:pPr>
              <w:pStyle w:val="10"/>
              <w:keepNext/>
              <w:spacing w:after="160"/>
              <w:ind w:left="63" w:right="63"/>
              <w:rPr>
                <w:rFonts w:eastAsia="仿宋_GB2312"/>
                <w:color w:val="auto"/>
                <w:kern w:val="2"/>
                <w:sz w:val="24"/>
                <w:szCs w:val="24"/>
              </w:rPr>
            </w:pPr>
          </w:p>
        </w:tc>
      </w:tr>
      <w:tr w14:paraId="5ACC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68745B61">
            <w:pPr>
              <w:pStyle w:val="10"/>
              <w:keepNext/>
              <w:spacing w:after="160"/>
              <w:ind w:left="63" w:right="63"/>
              <w:rPr>
                <w:rFonts w:eastAsia="仿宋_GB2312"/>
                <w:color w:val="auto"/>
                <w:kern w:val="2"/>
                <w:sz w:val="24"/>
                <w:szCs w:val="24"/>
              </w:rPr>
            </w:pPr>
          </w:p>
        </w:tc>
        <w:tc>
          <w:tcPr>
            <w:tcW w:w="1418" w:type="dxa"/>
            <w:vAlign w:val="center"/>
          </w:tcPr>
          <w:p w14:paraId="52E280C3">
            <w:pPr>
              <w:pStyle w:val="10"/>
              <w:keepNext/>
              <w:spacing w:after="160"/>
              <w:ind w:left="63" w:right="63"/>
              <w:rPr>
                <w:rFonts w:eastAsia="仿宋_GB2312"/>
                <w:color w:val="auto"/>
                <w:kern w:val="2"/>
                <w:sz w:val="24"/>
                <w:szCs w:val="24"/>
              </w:rPr>
            </w:pPr>
          </w:p>
        </w:tc>
        <w:tc>
          <w:tcPr>
            <w:tcW w:w="850" w:type="dxa"/>
            <w:vAlign w:val="center"/>
          </w:tcPr>
          <w:p w14:paraId="5672A197">
            <w:pPr>
              <w:pStyle w:val="10"/>
              <w:keepNext/>
              <w:spacing w:after="160"/>
              <w:ind w:left="63" w:right="63"/>
              <w:rPr>
                <w:rFonts w:eastAsia="仿宋_GB2312"/>
                <w:color w:val="auto"/>
                <w:kern w:val="2"/>
                <w:sz w:val="24"/>
                <w:szCs w:val="24"/>
              </w:rPr>
            </w:pPr>
          </w:p>
        </w:tc>
        <w:tc>
          <w:tcPr>
            <w:tcW w:w="1058" w:type="dxa"/>
            <w:vAlign w:val="center"/>
          </w:tcPr>
          <w:p w14:paraId="06ADF527">
            <w:pPr>
              <w:pStyle w:val="10"/>
              <w:keepNext/>
              <w:spacing w:after="160"/>
              <w:ind w:left="63" w:right="63"/>
              <w:rPr>
                <w:rFonts w:eastAsia="仿宋_GB2312"/>
                <w:color w:val="auto"/>
                <w:kern w:val="2"/>
                <w:sz w:val="24"/>
                <w:szCs w:val="24"/>
              </w:rPr>
            </w:pPr>
          </w:p>
        </w:tc>
        <w:tc>
          <w:tcPr>
            <w:tcW w:w="880" w:type="dxa"/>
            <w:vAlign w:val="center"/>
          </w:tcPr>
          <w:p w14:paraId="5AA27DBB">
            <w:pPr>
              <w:pStyle w:val="10"/>
              <w:keepNext/>
              <w:spacing w:after="160"/>
              <w:ind w:left="63" w:right="63"/>
              <w:rPr>
                <w:rFonts w:eastAsia="仿宋_GB2312"/>
                <w:color w:val="auto"/>
                <w:kern w:val="2"/>
                <w:sz w:val="24"/>
                <w:szCs w:val="24"/>
              </w:rPr>
            </w:pPr>
          </w:p>
        </w:tc>
        <w:tc>
          <w:tcPr>
            <w:tcW w:w="1020" w:type="dxa"/>
            <w:vAlign w:val="center"/>
          </w:tcPr>
          <w:p w14:paraId="26BE615A">
            <w:pPr>
              <w:pStyle w:val="10"/>
              <w:keepNext/>
              <w:spacing w:after="160"/>
              <w:ind w:left="63" w:right="63"/>
              <w:rPr>
                <w:rFonts w:eastAsia="仿宋_GB2312"/>
                <w:color w:val="auto"/>
                <w:kern w:val="2"/>
                <w:sz w:val="24"/>
                <w:szCs w:val="24"/>
              </w:rPr>
            </w:pPr>
          </w:p>
        </w:tc>
        <w:tc>
          <w:tcPr>
            <w:tcW w:w="1480" w:type="dxa"/>
            <w:vAlign w:val="center"/>
          </w:tcPr>
          <w:p w14:paraId="70A97B2E">
            <w:pPr>
              <w:pStyle w:val="10"/>
              <w:keepNext/>
              <w:spacing w:after="160"/>
              <w:ind w:left="63" w:right="63"/>
              <w:rPr>
                <w:rFonts w:eastAsia="仿宋_GB2312"/>
                <w:color w:val="auto"/>
                <w:kern w:val="2"/>
                <w:sz w:val="24"/>
                <w:szCs w:val="24"/>
              </w:rPr>
            </w:pPr>
          </w:p>
        </w:tc>
        <w:tc>
          <w:tcPr>
            <w:tcW w:w="1020" w:type="dxa"/>
            <w:vAlign w:val="center"/>
          </w:tcPr>
          <w:p w14:paraId="30E78A79">
            <w:pPr>
              <w:pStyle w:val="10"/>
              <w:keepNext/>
              <w:spacing w:after="160"/>
              <w:ind w:left="63" w:right="63"/>
              <w:rPr>
                <w:rFonts w:eastAsia="仿宋_GB2312"/>
                <w:color w:val="auto"/>
                <w:kern w:val="2"/>
                <w:sz w:val="24"/>
                <w:szCs w:val="24"/>
              </w:rPr>
            </w:pPr>
          </w:p>
        </w:tc>
        <w:tc>
          <w:tcPr>
            <w:tcW w:w="921" w:type="dxa"/>
            <w:vAlign w:val="center"/>
          </w:tcPr>
          <w:p w14:paraId="3DB81A0D">
            <w:pPr>
              <w:pStyle w:val="10"/>
              <w:keepNext/>
              <w:spacing w:after="160"/>
              <w:ind w:left="63" w:right="63"/>
              <w:rPr>
                <w:rFonts w:eastAsia="仿宋_GB2312"/>
                <w:color w:val="auto"/>
                <w:kern w:val="2"/>
                <w:sz w:val="24"/>
                <w:szCs w:val="24"/>
              </w:rPr>
            </w:pPr>
          </w:p>
        </w:tc>
      </w:tr>
      <w:tr w14:paraId="7002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66D6DF83">
            <w:pPr>
              <w:pStyle w:val="10"/>
              <w:keepNext/>
              <w:spacing w:after="160"/>
              <w:ind w:left="63" w:right="63"/>
              <w:rPr>
                <w:rFonts w:eastAsia="仿宋_GB2312"/>
                <w:color w:val="auto"/>
                <w:kern w:val="2"/>
                <w:sz w:val="24"/>
                <w:szCs w:val="24"/>
              </w:rPr>
            </w:pPr>
          </w:p>
        </w:tc>
        <w:tc>
          <w:tcPr>
            <w:tcW w:w="1418" w:type="dxa"/>
            <w:vAlign w:val="center"/>
          </w:tcPr>
          <w:p w14:paraId="5C498672">
            <w:pPr>
              <w:pStyle w:val="10"/>
              <w:keepNext/>
              <w:spacing w:after="160"/>
              <w:ind w:left="63" w:right="63"/>
              <w:rPr>
                <w:rFonts w:eastAsia="仿宋_GB2312"/>
                <w:color w:val="auto"/>
                <w:kern w:val="2"/>
                <w:sz w:val="24"/>
                <w:szCs w:val="24"/>
              </w:rPr>
            </w:pPr>
          </w:p>
        </w:tc>
        <w:tc>
          <w:tcPr>
            <w:tcW w:w="850" w:type="dxa"/>
            <w:vAlign w:val="center"/>
          </w:tcPr>
          <w:p w14:paraId="0BB7A5CC">
            <w:pPr>
              <w:pStyle w:val="10"/>
              <w:keepNext/>
              <w:spacing w:after="160"/>
              <w:ind w:left="63" w:right="63"/>
              <w:rPr>
                <w:rFonts w:eastAsia="仿宋_GB2312"/>
                <w:color w:val="auto"/>
                <w:kern w:val="2"/>
                <w:sz w:val="24"/>
                <w:szCs w:val="24"/>
              </w:rPr>
            </w:pPr>
          </w:p>
        </w:tc>
        <w:tc>
          <w:tcPr>
            <w:tcW w:w="1058" w:type="dxa"/>
            <w:vAlign w:val="center"/>
          </w:tcPr>
          <w:p w14:paraId="1F60498B">
            <w:pPr>
              <w:pStyle w:val="10"/>
              <w:keepNext/>
              <w:spacing w:after="160"/>
              <w:ind w:left="63" w:right="63"/>
              <w:rPr>
                <w:rFonts w:eastAsia="仿宋_GB2312"/>
                <w:color w:val="auto"/>
                <w:kern w:val="2"/>
                <w:sz w:val="24"/>
                <w:szCs w:val="24"/>
              </w:rPr>
            </w:pPr>
          </w:p>
        </w:tc>
        <w:tc>
          <w:tcPr>
            <w:tcW w:w="880" w:type="dxa"/>
            <w:vAlign w:val="center"/>
          </w:tcPr>
          <w:p w14:paraId="4BF22972">
            <w:pPr>
              <w:pStyle w:val="10"/>
              <w:keepNext/>
              <w:spacing w:after="160"/>
              <w:ind w:left="63" w:right="63"/>
              <w:rPr>
                <w:rFonts w:eastAsia="仿宋_GB2312"/>
                <w:color w:val="auto"/>
                <w:kern w:val="2"/>
                <w:sz w:val="24"/>
                <w:szCs w:val="24"/>
              </w:rPr>
            </w:pPr>
          </w:p>
        </w:tc>
        <w:tc>
          <w:tcPr>
            <w:tcW w:w="1020" w:type="dxa"/>
            <w:vAlign w:val="center"/>
          </w:tcPr>
          <w:p w14:paraId="242CCCFD">
            <w:pPr>
              <w:pStyle w:val="10"/>
              <w:keepNext/>
              <w:spacing w:after="160"/>
              <w:ind w:left="63" w:right="63"/>
              <w:rPr>
                <w:rFonts w:eastAsia="仿宋_GB2312"/>
                <w:color w:val="auto"/>
                <w:kern w:val="2"/>
                <w:sz w:val="24"/>
                <w:szCs w:val="24"/>
              </w:rPr>
            </w:pPr>
          </w:p>
        </w:tc>
        <w:tc>
          <w:tcPr>
            <w:tcW w:w="1480" w:type="dxa"/>
            <w:vAlign w:val="center"/>
          </w:tcPr>
          <w:p w14:paraId="65C0BFD4">
            <w:pPr>
              <w:pStyle w:val="10"/>
              <w:keepNext/>
              <w:spacing w:after="160"/>
              <w:ind w:left="63" w:right="63"/>
              <w:rPr>
                <w:rFonts w:eastAsia="仿宋_GB2312"/>
                <w:color w:val="auto"/>
                <w:kern w:val="2"/>
                <w:sz w:val="24"/>
                <w:szCs w:val="24"/>
              </w:rPr>
            </w:pPr>
          </w:p>
        </w:tc>
        <w:tc>
          <w:tcPr>
            <w:tcW w:w="1020" w:type="dxa"/>
            <w:vAlign w:val="center"/>
          </w:tcPr>
          <w:p w14:paraId="2E8C1184">
            <w:pPr>
              <w:pStyle w:val="10"/>
              <w:keepNext/>
              <w:spacing w:after="160"/>
              <w:ind w:left="63" w:right="63"/>
              <w:rPr>
                <w:rFonts w:eastAsia="仿宋_GB2312"/>
                <w:color w:val="auto"/>
                <w:kern w:val="2"/>
                <w:sz w:val="24"/>
                <w:szCs w:val="24"/>
              </w:rPr>
            </w:pPr>
          </w:p>
        </w:tc>
        <w:tc>
          <w:tcPr>
            <w:tcW w:w="921" w:type="dxa"/>
            <w:vAlign w:val="center"/>
          </w:tcPr>
          <w:p w14:paraId="4E88C533">
            <w:pPr>
              <w:pStyle w:val="10"/>
              <w:keepNext/>
              <w:spacing w:after="160"/>
              <w:ind w:left="63" w:right="63"/>
              <w:rPr>
                <w:rFonts w:eastAsia="仿宋_GB2312"/>
                <w:color w:val="auto"/>
                <w:kern w:val="2"/>
                <w:sz w:val="24"/>
                <w:szCs w:val="24"/>
              </w:rPr>
            </w:pPr>
          </w:p>
        </w:tc>
      </w:tr>
      <w:tr w14:paraId="4867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1D2AD742">
            <w:pPr>
              <w:spacing w:after="160"/>
              <w:rPr>
                <w:rFonts w:eastAsia="仿宋_GB2312"/>
                <w:color w:val="auto"/>
                <w:kern w:val="2"/>
                <w:sz w:val="24"/>
                <w:szCs w:val="24"/>
              </w:rPr>
            </w:pPr>
          </w:p>
        </w:tc>
        <w:tc>
          <w:tcPr>
            <w:tcW w:w="1418" w:type="dxa"/>
          </w:tcPr>
          <w:p w14:paraId="0F90C3B0">
            <w:pPr>
              <w:spacing w:after="160"/>
              <w:rPr>
                <w:rFonts w:eastAsia="仿宋_GB2312"/>
                <w:color w:val="auto"/>
                <w:kern w:val="2"/>
                <w:sz w:val="24"/>
                <w:szCs w:val="24"/>
              </w:rPr>
            </w:pPr>
          </w:p>
        </w:tc>
        <w:tc>
          <w:tcPr>
            <w:tcW w:w="850" w:type="dxa"/>
          </w:tcPr>
          <w:p w14:paraId="3FB00011">
            <w:pPr>
              <w:spacing w:after="160"/>
              <w:rPr>
                <w:rFonts w:eastAsia="仿宋_GB2312"/>
                <w:color w:val="auto"/>
                <w:kern w:val="2"/>
                <w:sz w:val="24"/>
                <w:szCs w:val="24"/>
              </w:rPr>
            </w:pPr>
          </w:p>
        </w:tc>
        <w:tc>
          <w:tcPr>
            <w:tcW w:w="1058" w:type="dxa"/>
          </w:tcPr>
          <w:p w14:paraId="5DFF70CE">
            <w:pPr>
              <w:spacing w:after="160"/>
              <w:rPr>
                <w:rFonts w:eastAsia="仿宋_GB2312"/>
                <w:color w:val="auto"/>
                <w:kern w:val="2"/>
                <w:sz w:val="24"/>
                <w:szCs w:val="24"/>
              </w:rPr>
            </w:pPr>
          </w:p>
        </w:tc>
        <w:tc>
          <w:tcPr>
            <w:tcW w:w="880" w:type="dxa"/>
          </w:tcPr>
          <w:p w14:paraId="2B976681">
            <w:pPr>
              <w:spacing w:after="160"/>
              <w:rPr>
                <w:rFonts w:eastAsia="仿宋_GB2312"/>
                <w:color w:val="auto"/>
                <w:kern w:val="2"/>
                <w:sz w:val="24"/>
                <w:szCs w:val="24"/>
              </w:rPr>
            </w:pPr>
          </w:p>
        </w:tc>
        <w:tc>
          <w:tcPr>
            <w:tcW w:w="1020" w:type="dxa"/>
          </w:tcPr>
          <w:p w14:paraId="6A442A45">
            <w:pPr>
              <w:spacing w:after="160"/>
              <w:rPr>
                <w:rFonts w:eastAsia="仿宋_GB2312"/>
                <w:color w:val="auto"/>
                <w:kern w:val="2"/>
                <w:sz w:val="24"/>
                <w:szCs w:val="24"/>
              </w:rPr>
            </w:pPr>
          </w:p>
        </w:tc>
        <w:tc>
          <w:tcPr>
            <w:tcW w:w="1480" w:type="dxa"/>
          </w:tcPr>
          <w:p w14:paraId="541676E0">
            <w:pPr>
              <w:spacing w:after="160"/>
              <w:rPr>
                <w:rFonts w:eastAsia="仿宋_GB2312"/>
                <w:color w:val="auto"/>
                <w:kern w:val="2"/>
                <w:sz w:val="24"/>
                <w:szCs w:val="24"/>
              </w:rPr>
            </w:pPr>
          </w:p>
        </w:tc>
        <w:tc>
          <w:tcPr>
            <w:tcW w:w="1020" w:type="dxa"/>
          </w:tcPr>
          <w:p w14:paraId="7CDB5918">
            <w:pPr>
              <w:spacing w:after="160"/>
              <w:rPr>
                <w:rFonts w:eastAsia="仿宋_GB2312"/>
                <w:color w:val="auto"/>
                <w:kern w:val="2"/>
                <w:sz w:val="24"/>
                <w:szCs w:val="24"/>
              </w:rPr>
            </w:pPr>
          </w:p>
        </w:tc>
        <w:tc>
          <w:tcPr>
            <w:tcW w:w="921" w:type="dxa"/>
          </w:tcPr>
          <w:p w14:paraId="05F5F93D">
            <w:pPr>
              <w:spacing w:after="160"/>
              <w:rPr>
                <w:rFonts w:eastAsia="仿宋_GB2312"/>
                <w:color w:val="auto"/>
                <w:kern w:val="2"/>
                <w:sz w:val="24"/>
                <w:szCs w:val="24"/>
              </w:rPr>
            </w:pPr>
          </w:p>
        </w:tc>
      </w:tr>
      <w:tr w14:paraId="4902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3F35CC67">
            <w:pPr>
              <w:pStyle w:val="10"/>
              <w:keepNext/>
              <w:spacing w:after="160"/>
              <w:ind w:left="63" w:right="63"/>
              <w:rPr>
                <w:rFonts w:eastAsia="仿宋_GB2312"/>
                <w:color w:val="auto"/>
                <w:kern w:val="2"/>
                <w:sz w:val="24"/>
                <w:szCs w:val="24"/>
              </w:rPr>
            </w:pPr>
          </w:p>
        </w:tc>
        <w:tc>
          <w:tcPr>
            <w:tcW w:w="1418" w:type="dxa"/>
            <w:vAlign w:val="center"/>
          </w:tcPr>
          <w:p w14:paraId="0DEF639D">
            <w:pPr>
              <w:pStyle w:val="10"/>
              <w:keepNext/>
              <w:spacing w:after="160"/>
              <w:ind w:left="63" w:right="63"/>
              <w:rPr>
                <w:rFonts w:eastAsia="仿宋_GB2312"/>
                <w:color w:val="auto"/>
                <w:kern w:val="2"/>
                <w:sz w:val="24"/>
                <w:szCs w:val="24"/>
              </w:rPr>
            </w:pPr>
          </w:p>
        </w:tc>
        <w:tc>
          <w:tcPr>
            <w:tcW w:w="850" w:type="dxa"/>
            <w:vAlign w:val="center"/>
          </w:tcPr>
          <w:p w14:paraId="33CD297F">
            <w:pPr>
              <w:pStyle w:val="10"/>
              <w:keepNext/>
              <w:spacing w:after="160"/>
              <w:ind w:left="63" w:right="63"/>
              <w:rPr>
                <w:rFonts w:eastAsia="仿宋_GB2312"/>
                <w:color w:val="auto"/>
                <w:kern w:val="2"/>
                <w:sz w:val="24"/>
                <w:szCs w:val="24"/>
              </w:rPr>
            </w:pPr>
          </w:p>
        </w:tc>
        <w:tc>
          <w:tcPr>
            <w:tcW w:w="1058" w:type="dxa"/>
            <w:vAlign w:val="center"/>
          </w:tcPr>
          <w:p w14:paraId="60BDAE19">
            <w:pPr>
              <w:pStyle w:val="10"/>
              <w:keepNext/>
              <w:spacing w:after="160"/>
              <w:ind w:left="63" w:right="63"/>
              <w:rPr>
                <w:rFonts w:eastAsia="仿宋_GB2312"/>
                <w:color w:val="auto"/>
                <w:kern w:val="2"/>
                <w:sz w:val="24"/>
                <w:szCs w:val="24"/>
              </w:rPr>
            </w:pPr>
          </w:p>
        </w:tc>
        <w:tc>
          <w:tcPr>
            <w:tcW w:w="880" w:type="dxa"/>
            <w:vAlign w:val="center"/>
          </w:tcPr>
          <w:p w14:paraId="67CCE16D">
            <w:pPr>
              <w:pStyle w:val="10"/>
              <w:keepNext/>
              <w:spacing w:after="160"/>
              <w:ind w:left="63" w:right="63"/>
              <w:rPr>
                <w:rFonts w:eastAsia="仿宋_GB2312"/>
                <w:color w:val="auto"/>
                <w:kern w:val="2"/>
                <w:sz w:val="24"/>
                <w:szCs w:val="24"/>
              </w:rPr>
            </w:pPr>
          </w:p>
        </w:tc>
        <w:tc>
          <w:tcPr>
            <w:tcW w:w="1020" w:type="dxa"/>
            <w:vAlign w:val="center"/>
          </w:tcPr>
          <w:p w14:paraId="39F10577">
            <w:pPr>
              <w:pStyle w:val="10"/>
              <w:keepNext/>
              <w:spacing w:after="160"/>
              <w:ind w:left="63" w:right="63"/>
              <w:rPr>
                <w:rFonts w:eastAsia="仿宋_GB2312"/>
                <w:color w:val="auto"/>
                <w:kern w:val="2"/>
                <w:sz w:val="24"/>
                <w:szCs w:val="24"/>
              </w:rPr>
            </w:pPr>
          </w:p>
        </w:tc>
        <w:tc>
          <w:tcPr>
            <w:tcW w:w="1480" w:type="dxa"/>
            <w:vAlign w:val="center"/>
          </w:tcPr>
          <w:p w14:paraId="6E6B6B29">
            <w:pPr>
              <w:pStyle w:val="10"/>
              <w:keepNext/>
              <w:spacing w:after="160"/>
              <w:ind w:left="63" w:right="63"/>
              <w:rPr>
                <w:rFonts w:eastAsia="仿宋_GB2312"/>
                <w:color w:val="auto"/>
                <w:kern w:val="2"/>
                <w:sz w:val="24"/>
                <w:szCs w:val="24"/>
              </w:rPr>
            </w:pPr>
          </w:p>
        </w:tc>
        <w:tc>
          <w:tcPr>
            <w:tcW w:w="1020" w:type="dxa"/>
            <w:vAlign w:val="center"/>
          </w:tcPr>
          <w:p w14:paraId="29FB084B">
            <w:pPr>
              <w:pStyle w:val="10"/>
              <w:keepNext/>
              <w:spacing w:after="160"/>
              <w:ind w:left="63" w:right="63"/>
              <w:rPr>
                <w:rFonts w:eastAsia="仿宋_GB2312"/>
                <w:color w:val="auto"/>
                <w:kern w:val="2"/>
                <w:sz w:val="24"/>
                <w:szCs w:val="24"/>
              </w:rPr>
            </w:pPr>
          </w:p>
        </w:tc>
        <w:tc>
          <w:tcPr>
            <w:tcW w:w="921" w:type="dxa"/>
            <w:vAlign w:val="center"/>
          </w:tcPr>
          <w:p w14:paraId="1E79FD97">
            <w:pPr>
              <w:pStyle w:val="10"/>
              <w:keepNext/>
              <w:spacing w:after="160"/>
              <w:ind w:left="63" w:right="63"/>
              <w:rPr>
                <w:rFonts w:eastAsia="仿宋_GB2312"/>
                <w:color w:val="auto"/>
                <w:kern w:val="2"/>
                <w:sz w:val="24"/>
                <w:szCs w:val="24"/>
              </w:rPr>
            </w:pPr>
          </w:p>
        </w:tc>
      </w:tr>
      <w:tr w14:paraId="3BBA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76DACD55">
            <w:pPr>
              <w:spacing w:after="160"/>
              <w:rPr>
                <w:rFonts w:eastAsia="仿宋_GB2312"/>
                <w:color w:val="auto"/>
                <w:kern w:val="2"/>
                <w:sz w:val="24"/>
                <w:szCs w:val="24"/>
              </w:rPr>
            </w:pPr>
          </w:p>
        </w:tc>
        <w:tc>
          <w:tcPr>
            <w:tcW w:w="1418" w:type="dxa"/>
          </w:tcPr>
          <w:p w14:paraId="430422FA">
            <w:pPr>
              <w:spacing w:after="160"/>
              <w:rPr>
                <w:rFonts w:eastAsia="仿宋_GB2312"/>
                <w:color w:val="auto"/>
                <w:kern w:val="2"/>
                <w:sz w:val="24"/>
                <w:szCs w:val="24"/>
              </w:rPr>
            </w:pPr>
          </w:p>
        </w:tc>
        <w:tc>
          <w:tcPr>
            <w:tcW w:w="850" w:type="dxa"/>
          </w:tcPr>
          <w:p w14:paraId="10BE9648">
            <w:pPr>
              <w:spacing w:after="160"/>
              <w:rPr>
                <w:rFonts w:eastAsia="仿宋_GB2312"/>
                <w:color w:val="auto"/>
                <w:kern w:val="2"/>
                <w:sz w:val="24"/>
                <w:szCs w:val="24"/>
              </w:rPr>
            </w:pPr>
          </w:p>
        </w:tc>
        <w:tc>
          <w:tcPr>
            <w:tcW w:w="1058" w:type="dxa"/>
          </w:tcPr>
          <w:p w14:paraId="7A980A3D">
            <w:pPr>
              <w:spacing w:after="160"/>
              <w:rPr>
                <w:rFonts w:eastAsia="仿宋_GB2312"/>
                <w:color w:val="auto"/>
                <w:kern w:val="2"/>
                <w:sz w:val="24"/>
                <w:szCs w:val="24"/>
              </w:rPr>
            </w:pPr>
          </w:p>
        </w:tc>
        <w:tc>
          <w:tcPr>
            <w:tcW w:w="880" w:type="dxa"/>
          </w:tcPr>
          <w:p w14:paraId="35CDCE4E">
            <w:pPr>
              <w:spacing w:after="160"/>
              <w:rPr>
                <w:rFonts w:eastAsia="仿宋_GB2312"/>
                <w:color w:val="auto"/>
                <w:kern w:val="2"/>
                <w:sz w:val="24"/>
                <w:szCs w:val="24"/>
              </w:rPr>
            </w:pPr>
          </w:p>
        </w:tc>
        <w:tc>
          <w:tcPr>
            <w:tcW w:w="1020" w:type="dxa"/>
          </w:tcPr>
          <w:p w14:paraId="337061D3">
            <w:pPr>
              <w:spacing w:after="160"/>
              <w:rPr>
                <w:rFonts w:eastAsia="仿宋_GB2312"/>
                <w:color w:val="auto"/>
                <w:kern w:val="2"/>
                <w:sz w:val="24"/>
                <w:szCs w:val="24"/>
              </w:rPr>
            </w:pPr>
          </w:p>
        </w:tc>
        <w:tc>
          <w:tcPr>
            <w:tcW w:w="1480" w:type="dxa"/>
          </w:tcPr>
          <w:p w14:paraId="7965AD2C">
            <w:pPr>
              <w:spacing w:after="160"/>
              <w:rPr>
                <w:rFonts w:eastAsia="仿宋_GB2312"/>
                <w:color w:val="auto"/>
                <w:kern w:val="2"/>
                <w:sz w:val="24"/>
                <w:szCs w:val="24"/>
              </w:rPr>
            </w:pPr>
          </w:p>
        </w:tc>
        <w:tc>
          <w:tcPr>
            <w:tcW w:w="1020" w:type="dxa"/>
          </w:tcPr>
          <w:p w14:paraId="4CB162CD">
            <w:pPr>
              <w:spacing w:after="160"/>
              <w:rPr>
                <w:rFonts w:eastAsia="仿宋_GB2312"/>
                <w:color w:val="auto"/>
                <w:kern w:val="2"/>
                <w:sz w:val="24"/>
                <w:szCs w:val="24"/>
              </w:rPr>
            </w:pPr>
          </w:p>
        </w:tc>
        <w:tc>
          <w:tcPr>
            <w:tcW w:w="921" w:type="dxa"/>
          </w:tcPr>
          <w:p w14:paraId="4C282904">
            <w:pPr>
              <w:spacing w:after="160"/>
              <w:rPr>
                <w:rFonts w:eastAsia="仿宋_GB2312"/>
                <w:color w:val="auto"/>
                <w:kern w:val="2"/>
                <w:sz w:val="24"/>
                <w:szCs w:val="24"/>
              </w:rPr>
            </w:pPr>
          </w:p>
        </w:tc>
      </w:tr>
      <w:tr w14:paraId="3359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75AC347F">
            <w:pPr>
              <w:spacing w:after="160"/>
              <w:rPr>
                <w:rFonts w:eastAsia="仿宋_GB2312"/>
                <w:color w:val="auto"/>
                <w:kern w:val="2"/>
                <w:sz w:val="24"/>
                <w:szCs w:val="24"/>
              </w:rPr>
            </w:pPr>
          </w:p>
        </w:tc>
        <w:tc>
          <w:tcPr>
            <w:tcW w:w="1418" w:type="dxa"/>
          </w:tcPr>
          <w:p w14:paraId="6A66D03D">
            <w:pPr>
              <w:spacing w:after="160"/>
              <w:rPr>
                <w:rFonts w:eastAsia="仿宋_GB2312"/>
                <w:color w:val="auto"/>
                <w:kern w:val="2"/>
                <w:sz w:val="24"/>
                <w:szCs w:val="24"/>
              </w:rPr>
            </w:pPr>
          </w:p>
        </w:tc>
        <w:tc>
          <w:tcPr>
            <w:tcW w:w="850" w:type="dxa"/>
          </w:tcPr>
          <w:p w14:paraId="054FA7C7">
            <w:pPr>
              <w:spacing w:after="160"/>
              <w:rPr>
                <w:rFonts w:eastAsia="仿宋_GB2312"/>
                <w:color w:val="auto"/>
                <w:kern w:val="2"/>
                <w:sz w:val="24"/>
                <w:szCs w:val="24"/>
              </w:rPr>
            </w:pPr>
          </w:p>
        </w:tc>
        <w:tc>
          <w:tcPr>
            <w:tcW w:w="1058" w:type="dxa"/>
          </w:tcPr>
          <w:p w14:paraId="5BE43B2F">
            <w:pPr>
              <w:spacing w:after="160"/>
              <w:rPr>
                <w:rFonts w:eastAsia="仿宋_GB2312"/>
                <w:color w:val="auto"/>
                <w:kern w:val="2"/>
                <w:sz w:val="24"/>
                <w:szCs w:val="24"/>
              </w:rPr>
            </w:pPr>
          </w:p>
        </w:tc>
        <w:tc>
          <w:tcPr>
            <w:tcW w:w="880" w:type="dxa"/>
          </w:tcPr>
          <w:p w14:paraId="5DBF5543">
            <w:pPr>
              <w:spacing w:after="160"/>
              <w:rPr>
                <w:rFonts w:eastAsia="仿宋_GB2312"/>
                <w:color w:val="auto"/>
                <w:kern w:val="2"/>
                <w:sz w:val="24"/>
                <w:szCs w:val="24"/>
              </w:rPr>
            </w:pPr>
          </w:p>
        </w:tc>
        <w:tc>
          <w:tcPr>
            <w:tcW w:w="1020" w:type="dxa"/>
          </w:tcPr>
          <w:p w14:paraId="1036C75B">
            <w:pPr>
              <w:spacing w:after="160"/>
              <w:rPr>
                <w:rFonts w:eastAsia="仿宋_GB2312"/>
                <w:color w:val="auto"/>
                <w:kern w:val="2"/>
                <w:sz w:val="24"/>
                <w:szCs w:val="24"/>
              </w:rPr>
            </w:pPr>
          </w:p>
        </w:tc>
        <w:tc>
          <w:tcPr>
            <w:tcW w:w="1480" w:type="dxa"/>
          </w:tcPr>
          <w:p w14:paraId="208AA3A2">
            <w:pPr>
              <w:spacing w:after="160"/>
              <w:rPr>
                <w:rFonts w:eastAsia="仿宋_GB2312"/>
                <w:color w:val="auto"/>
                <w:kern w:val="2"/>
                <w:sz w:val="24"/>
                <w:szCs w:val="24"/>
              </w:rPr>
            </w:pPr>
          </w:p>
        </w:tc>
        <w:tc>
          <w:tcPr>
            <w:tcW w:w="1020" w:type="dxa"/>
          </w:tcPr>
          <w:p w14:paraId="01B452D3">
            <w:pPr>
              <w:spacing w:after="160"/>
              <w:rPr>
                <w:rFonts w:eastAsia="仿宋_GB2312"/>
                <w:color w:val="auto"/>
                <w:kern w:val="2"/>
                <w:sz w:val="24"/>
                <w:szCs w:val="24"/>
              </w:rPr>
            </w:pPr>
          </w:p>
        </w:tc>
        <w:tc>
          <w:tcPr>
            <w:tcW w:w="921" w:type="dxa"/>
          </w:tcPr>
          <w:p w14:paraId="7DDA1B60">
            <w:pPr>
              <w:spacing w:after="160"/>
              <w:rPr>
                <w:rFonts w:eastAsia="仿宋_GB2312"/>
                <w:color w:val="auto"/>
                <w:kern w:val="2"/>
                <w:sz w:val="24"/>
                <w:szCs w:val="24"/>
              </w:rPr>
            </w:pPr>
          </w:p>
        </w:tc>
      </w:tr>
      <w:tr w14:paraId="0D30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7FB7F3F4">
            <w:pPr>
              <w:spacing w:after="160"/>
              <w:rPr>
                <w:rFonts w:eastAsia="仿宋_GB2312"/>
                <w:color w:val="auto"/>
                <w:kern w:val="2"/>
                <w:sz w:val="24"/>
                <w:szCs w:val="24"/>
              </w:rPr>
            </w:pPr>
          </w:p>
        </w:tc>
        <w:tc>
          <w:tcPr>
            <w:tcW w:w="1418" w:type="dxa"/>
          </w:tcPr>
          <w:p w14:paraId="4F16C662">
            <w:pPr>
              <w:spacing w:after="160"/>
              <w:rPr>
                <w:rFonts w:eastAsia="仿宋_GB2312"/>
                <w:color w:val="auto"/>
                <w:kern w:val="2"/>
                <w:sz w:val="24"/>
                <w:szCs w:val="24"/>
              </w:rPr>
            </w:pPr>
          </w:p>
        </w:tc>
        <w:tc>
          <w:tcPr>
            <w:tcW w:w="850" w:type="dxa"/>
          </w:tcPr>
          <w:p w14:paraId="37C5896D">
            <w:pPr>
              <w:spacing w:after="160"/>
              <w:rPr>
                <w:rFonts w:eastAsia="仿宋_GB2312"/>
                <w:color w:val="auto"/>
                <w:kern w:val="2"/>
                <w:sz w:val="24"/>
                <w:szCs w:val="24"/>
              </w:rPr>
            </w:pPr>
          </w:p>
        </w:tc>
        <w:tc>
          <w:tcPr>
            <w:tcW w:w="1058" w:type="dxa"/>
          </w:tcPr>
          <w:p w14:paraId="3035DCB0">
            <w:pPr>
              <w:spacing w:after="160"/>
              <w:rPr>
                <w:rFonts w:eastAsia="仿宋_GB2312"/>
                <w:color w:val="auto"/>
                <w:kern w:val="2"/>
                <w:sz w:val="24"/>
                <w:szCs w:val="24"/>
              </w:rPr>
            </w:pPr>
          </w:p>
        </w:tc>
        <w:tc>
          <w:tcPr>
            <w:tcW w:w="880" w:type="dxa"/>
          </w:tcPr>
          <w:p w14:paraId="1D60075C">
            <w:pPr>
              <w:spacing w:after="160"/>
              <w:rPr>
                <w:rFonts w:eastAsia="仿宋_GB2312"/>
                <w:color w:val="auto"/>
                <w:kern w:val="2"/>
                <w:sz w:val="24"/>
                <w:szCs w:val="24"/>
              </w:rPr>
            </w:pPr>
          </w:p>
        </w:tc>
        <w:tc>
          <w:tcPr>
            <w:tcW w:w="1020" w:type="dxa"/>
          </w:tcPr>
          <w:p w14:paraId="0807097A">
            <w:pPr>
              <w:spacing w:after="160"/>
              <w:rPr>
                <w:rFonts w:eastAsia="仿宋_GB2312"/>
                <w:color w:val="auto"/>
                <w:kern w:val="2"/>
                <w:sz w:val="24"/>
                <w:szCs w:val="24"/>
              </w:rPr>
            </w:pPr>
          </w:p>
        </w:tc>
        <w:tc>
          <w:tcPr>
            <w:tcW w:w="1480" w:type="dxa"/>
          </w:tcPr>
          <w:p w14:paraId="11033184">
            <w:pPr>
              <w:spacing w:after="160"/>
              <w:rPr>
                <w:rFonts w:eastAsia="仿宋_GB2312"/>
                <w:color w:val="auto"/>
                <w:kern w:val="2"/>
                <w:sz w:val="24"/>
                <w:szCs w:val="24"/>
              </w:rPr>
            </w:pPr>
          </w:p>
        </w:tc>
        <w:tc>
          <w:tcPr>
            <w:tcW w:w="1020" w:type="dxa"/>
          </w:tcPr>
          <w:p w14:paraId="428F3E2A">
            <w:pPr>
              <w:spacing w:after="160"/>
              <w:rPr>
                <w:rFonts w:eastAsia="仿宋_GB2312"/>
                <w:color w:val="auto"/>
                <w:kern w:val="2"/>
                <w:sz w:val="24"/>
                <w:szCs w:val="24"/>
              </w:rPr>
            </w:pPr>
          </w:p>
        </w:tc>
        <w:tc>
          <w:tcPr>
            <w:tcW w:w="921" w:type="dxa"/>
          </w:tcPr>
          <w:p w14:paraId="0C50A75B">
            <w:pPr>
              <w:spacing w:after="160"/>
              <w:rPr>
                <w:rFonts w:eastAsia="仿宋_GB2312"/>
                <w:color w:val="auto"/>
                <w:kern w:val="2"/>
                <w:sz w:val="24"/>
                <w:szCs w:val="24"/>
              </w:rPr>
            </w:pPr>
          </w:p>
        </w:tc>
      </w:tr>
      <w:tr w14:paraId="77C7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2A62A9F9">
            <w:pPr>
              <w:spacing w:after="160"/>
              <w:rPr>
                <w:rFonts w:eastAsia="仿宋_GB2312"/>
                <w:color w:val="auto"/>
                <w:kern w:val="2"/>
                <w:sz w:val="24"/>
                <w:szCs w:val="24"/>
              </w:rPr>
            </w:pPr>
          </w:p>
        </w:tc>
        <w:tc>
          <w:tcPr>
            <w:tcW w:w="1418" w:type="dxa"/>
          </w:tcPr>
          <w:p w14:paraId="261F70F4">
            <w:pPr>
              <w:spacing w:after="160"/>
              <w:rPr>
                <w:rFonts w:eastAsia="仿宋_GB2312"/>
                <w:color w:val="auto"/>
                <w:kern w:val="2"/>
                <w:sz w:val="24"/>
                <w:szCs w:val="24"/>
              </w:rPr>
            </w:pPr>
          </w:p>
        </w:tc>
        <w:tc>
          <w:tcPr>
            <w:tcW w:w="850" w:type="dxa"/>
          </w:tcPr>
          <w:p w14:paraId="1F3CFCA9">
            <w:pPr>
              <w:spacing w:after="160"/>
              <w:rPr>
                <w:rFonts w:eastAsia="仿宋_GB2312"/>
                <w:color w:val="auto"/>
                <w:kern w:val="2"/>
                <w:sz w:val="24"/>
                <w:szCs w:val="24"/>
              </w:rPr>
            </w:pPr>
          </w:p>
        </w:tc>
        <w:tc>
          <w:tcPr>
            <w:tcW w:w="1058" w:type="dxa"/>
          </w:tcPr>
          <w:p w14:paraId="01B5A5D5">
            <w:pPr>
              <w:spacing w:after="160"/>
              <w:rPr>
                <w:rFonts w:eastAsia="仿宋_GB2312"/>
                <w:color w:val="auto"/>
                <w:kern w:val="2"/>
                <w:sz w:val="24"/>
                <w:szCs w:val="24"/>
              </w:rPr>
            </w:pPr>
          </w:p>
        </w:tc>
        <w:tc>
          <w:tcPr>
            <w:tcW w:w="880" w:type="dxa"/>
          </w:tcPr>
          <w:p w14:paraId="30A785F7">
            <w:pPr>
              <w:spacing w:after="160"/>
              <w:rPr>
                <w:rFonts w:eastAsia="仿宋_GB2312"/>
                <w:color w:val="auto"/>
                <w:kern w:val="2"/>
                <w:sz w:val="24"/>
                <w:szCs w:val="24"/>
              </w:rPr>
            </w:pPr>
          </w:p>
        </w:tc>
        <w:tc>
          <w:tcPr>
            <w:tcW w:w="1020" w:type="dxa"/>
          </w:tcPr>
          <w:p w14:paraId="25CB274E">
            <w:pPr>
              <w:spacing w:after="160"/>
              <w:rPr>
                <w:rFonts w:eastAsia="仿宋_GB2312"/>
                <w:color w:val="auto"/>
                <w:kern w:val="2"/>
                <w:sz w:val="24"/>
                <w:szCs w:val="24"/>
              </w:rPr>
            </w:pPr>
          </w:p>
        </w:tc>
        <w:tc>
          <w:tcPr>
            <w:tcW w:w="1480" w:type="dxa"/>
          </w:tcPr>
          <w:p w14:paraId="7DAFAC41">
            <w:pPr>
              <w:spacing w:after="160"/>
              <w:rPr>
                <w:rFonts w:eastAsia="仿宋_GB2312"/>
                <w:color w:val="auto"/>
                <w:kern w:val="2"/>
                <w:sz w:val="24"/>
                <w:szCs w:val="24"/>
              </w:rPr>
            </w:pPr>
          </w:p>
        </w:tc>
        <w:tc>
          <w:tcPr>
            <w:tcW w:w="1020" w:type="dxa"/>
          </w:tcPr>
          <w:p w14:paraId="57704068">
            <w:pPr>
              <w:spacing w:after="160"/>
              <w:rPr>
                <w:rFonts w:eastAsia="仿宋_GB2312"/>
                <w:color w:val="auto"/>
                <w:kern w:val="2"/>
                <w:sz w:val="24"/>
                <w:szCs w:val="24"/>
              </w:rPr>
            </w:pPr>
          </w:p>
        </w:tc>
        <w:tc>
          <w:tcPr>
            <w:tcW w:w="921" w:type="dxa"/>
          </w:tcPr>
          <w:p w14:paraId="0863CD4C">
            <w:pPr>
              <w:spacing w:after="160"/>
              <w:rPr>
                <w:rFonts w:eastAsia="仿宋_GB2312"/>
                <w:color w:val="auto"/>
                <w:kern w:val="2"/>
                <w:sz w:val="24"/>
                <w:szCs w:val="24"/>
              </w:rPr>
            </w:pPr>
          </w:p>
        </w:tc>
      </w:tr>
      <w:tr w14:paraId="5A80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3C4EA06B">
            <w:pPr>
              <w:spacing w:after="160"/>
              <w:rPr>
                <w:rFonts w:eastAsia="仿宋_GB2312"/>
                <w:color w:val="auto"/>
                <w:kern w:val="2"/>
                <w:sz w:val="24"/>
                <w:szCs w:val="24"/>
              </w:rPr>
            </w:pPr>
          </w:p>
        </w:tc>
        <w:tc>
          <w:tcPr>
            <w:tcW w:w="1418" w:type="dxa"/>
          </w:tcPr>
          <w:p w14:paraId="2F6CF214">
            <w:pPr>
              <w:spacing w:after="160"/>
              <w:rPr>
                <w:rFonts w:eastAsia="仿宋_GB2312"/>
                <w:color w:val="auto"/>
                <w:kern w:val="2"/>
                <w:sz w:val="24"/>
                <w:szCs w:val="24"/>
              </w:rPr>
            </w:pPr>
          </w:p>
        </w:tc>
        <w:tc>
          <w:tcPr>
            <w:tcW w:w="850" w:type="dxa"/>
          </w:tcPr>
          <w:p w14:paraId="018FAE81">
            <w:pPr>
              <w:spacing w:after="160"/>
              <w:rPr>
                <w:rFonts w:eastAsia="仿宋_GB2312"/>
                <w:color w:val="auto"/>
                <w:kern w:val="2"/>
                <w:sz w:val="24"/>
                <w:szCs w:val="24"/>
              </w:rPr>
            </w:pPr>
          </w:p>
        </w:tc>
        <w:tc>
          <w:tcPr>
            <w:tcW w:w="1058" w:type="dxa"/>
          </w:tcPr>
          <w:p w14:paraId="0026380D">
            <w:pPr>
              <w:spacing w:after="160"/>
              <w:rPr>
                <w:rFonts w:eastAsia="仿宋_GB2312"/>
                <w:color w:val="auto"/>
                <w:kern w:val="2"/>
                <w:sz w:val="24"/>
                <w:szCs w:val="24"/>
              </w:rPr>
            </w:pPr>
          </w:p>
        </w:tc>
        <w:tc>
          <w:tcPr>
            <w:tcW w:w="880" w:type="dxa"/>
          </w:tcPr>
          <w:p w14:paraId="5540EC24">
            <w:pPr>
              <w:spacing w:after="160"/>
              <w:rPr>
                <w:rFonts w:eastAsia="仿宋_GB2312"/>
                <w:color w:val="auto"/>
                <w:kern w:val="2"/>
                <w:sz w:val="24"/>
                <w:szCs w:val="24"/>
              </w:rPr>
            </w:pPr>
          </w:p>
        </w:tc>
        <w:tc>
          <w:tcPr>
            <w:tcW w:w="1020" w:type="dxa"/>
          </w:tcPr>
          <w:p w14:paraId="36B006DE">
            <w:pPr>
              <w:spacing w:after="160"/>
              <w:rPr>
                <w:rFonts w:eastAsia="仿宋_GB2312"/>
                <w:color w:val="auto"/>
                <w:kern w:val="2"/>
                <w:sz w:val="24"/>
                <w:szCs w:val="24"/>
              </w:rPr>
            </w:pPr>
          </w:p>
        </w:tc>
        <w:tc>
          <w:tcPr>
            <w:tcW w:w="1480" w:type="dxa"/>
          </w:tcPr>
          <w:p w14:paraId="1A04424D">
            <w:pPr>
              <w:spacing w:after="160"/>
              <w:rPr>
                <w:rFonts w:eastAsia="仿宋_GB2312"/>
                <w:color w:val="auto"/>
                <w:kern w:val="2"/>
                <w:sz w:val="24"/>
                <w:szCs w:val="24"/>
              </w:rPr>
            </w:pPr>
          </w:p>
        </w:tc>
        <w:tc>
          <w:tcPr>
            <w:tcW w:w="1020" w:type="dxa"/>
          </w:tcPr>
          <w:p w14:paraId="30703AAC">
            <w:pPr>
              <w:spacing w:after="160"/>
              <w:rPr>
                <w:rFonts w:eastAsia="仿宋_GB2312"/>
                <w:color w:val="auto"/>
                <w:kern w:val="2"/>
                <w:sz w:val="24"/>
                <w:szCs w:val="24"/>
              </w:rPr>
            </w:pPr>
          </w:p>
        </w:tc>
        <w:tc>
          <w:tcPr>
            <w:tcW w:w="921" w:type="dxa"/>
          </w:tcPr>
          <w:p w14:paraId="5C87A2E3">
            <w:pPr>
              <w:spacing w:after="160"/>
              <w:rPr>
                <w:rFonts w:eastAsia="仿宋_GB2312"/>
                <w:color w:val="auto"/>
                <w:kern w:val="2"/>
                <w:sz w:val="24"/>
                <w:szCs w:val="24"/>
              </w:rPr>
            </w:pPr>
          </w:p>
        </w:tc>
      </w:tr>
      <w:tr w14:paraId="4B99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194AA191">
            <w:pPr>
              <w:spacing w:after="160"/>
              <w:rPr>
                <w:rFonts w:eastAsia="仿宋_GB2312"/>
                <w:color w:val="auto"/>
                <w:kern w:val="2"/>
                <w:sz w:val="24"/>
                <w:szCs w:val="24"/>
              </w:rPr>
            </w:pPr>
          </w:p>
        </w:tc>
        <w:tc>
          <w:tcPr>
            <w:tcW w:w="1418" w:type="dxa"/>
          </w:tcPr>
          <w:p w14:paraId="5F250573">
            <w:pPr>
              <w:spacing w:after="160"/>
              <w:rPr>
                <w:rFonts w:eastAsia="仿宋_GB2312"/>
                <w:color w:val="auto"/>
                <w:kern w:val="2"/>
                <w:sz w:val="24"/>
                <w:szCs w:val="24"/>
              </w:rPr>
            </w:pPr>
          </w:p>
        </w:tc>
        <w:tc>
          <w:tcPr>
            <w:tcW w:w="850" w:type="dxa"/>
          </w:tcPr>
          <w:p w14:paraId="2A4EFB73">
            <w:pPr>
              <w:spacing w:after="160"/>
              <w:rPr>
                <w:rFonts w:eastAsia="仿宋_GB2312"/>
                <w:color w:val="auto"/>
                <w:kern w:val="2"/>
                <w:sz w:val="24"/>
                <w:szCs w:val="24"/>
              </w:rPr>
            </w:pPr>
          </w:p>
        </w:tc>
        <w:tc>
          <w:tcPr>
            <w:tcW w:w="1058" w:type="dxa"/>
          </w:tcPr>
          <w:p w14:paraId="3311291E">
            <w:pPr>
              <w:spacing w:after="160"/>
              <w:rPr>
                <w:rFonts w:eastAsia="仿宋_GB2312"/>
                <w:color w:val="auto"/>
                <w:kern w:val="2"/>
                <w:sz w:val="24"/>
                <w:szCs w:val="24"/>
              </w:rPr>
            </w:pPr>
          </w:p>
        </w:tc>
        <w:tc>
          <w:tcPr>
            <w:tcW w:w="880" w:type="dxa"/>
          </w:tcPr>
          <w:p w14:paraId="34634289">
            <w:pPr>
              <w:spacing w:after="160"/>
              <w:rPr>
                <w:rFonts w:eastAsia="仿宋_GB2312"/>
                <w:color w:val="auto"/>
                <w:kern w:val="2"/>
                <w:sz w:val="24"/>
                <w:szCs w:val="24"/>
              </w:rPr>
            </w:pPr>
          </w:p>
        </w:tc>
        <w:tc>
          <w:tcPr>
            <w:tcW w:w="1020" w:type="dxa"/>
          </w:tcPr>
          <w:p w14:paraId="5EFC450E">
            <w:pPr>
              <w:spacing w:after="160"/>
              <w:rPr>
                <w:rFonts w:eastAsia="仿宋_GB2312"/>
                <w:color w:val="auto"/>
                <w:kern w:val="2"/>
                <w:sz w:val="24"/>
                <w:szCs w:val="24"/>
              </w:rPr>
            </w:pPr>
          </w:p>
        </w:tc>
        <w:tc>
          <w:tcPr>
            <w:tcW w:w="1480" w:type="dxa"/>
          </w:tcPr>
          <w:p w14:paraId="0EF20846">
            <w:pPr>
              <w:spacing w:after="160"/>
              <w:rPr>
                <w:rFonts w:eastAsia="仿宋_GB2312"/>
                <w:color w:val="auto"/>
                <w:kern w:val="2"/>
                <w:sz w:val="24"/>
                <w:szCs w:val="24"/>
              </w:rPr>
            </w:pPr>
          </w:p>
        </w:tc>
        <w:tc>
          <w:tcPr>
            <w:tcW w:w="1020" w:type="dxa"/>
          </w:tcPr>
          <w:p w14:paraId="76342544">
            <w:pPr>
              <w:spacing w:after="160"/>
              <w:rPr>
                <w:rFonts w:eastAsia="仿宋_GB2312"/>
                <w:color w:val="auto"/>
                <w:kern w:val="2"/>
                <w:sz w:val="24"/>
                <w:szCs w:val="24"/>
              </w:rPr>
            </w:pPr>
          </w:p>
        </w:tc>
        <w:tc>
          <w:tcPr>
            <w:tcW w:w="921" w:type="dxa"/>
          </w:tcPr>
          <w:p w14:paraId="4986989D">
            <w:pPr>
              <w:spacing w:after="160"/>
              <w:rPr>
                <w:rFonts w:eastAsia="仿宋_GB2312"/>
                <w:color w:val="auto"/>
                <w:kern w:val="2"/>
                <w:sz w:val="24"/>
                <w:szCs w:val="24"/>
              </w:rPr>
            </w:pPr>
          </w:p>
        </w:tc>
      </w:tr>
      <w:tr w14:paraId="6306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60118975">
            <w:pPr>
              <w:spacing w:after="160"/>
              <w:rPr>
                <w:rFonts w:eastAsia="仿宋_GB2312"/>
                <w:color w:val="auto"/>
                <w:kern w:val="2"/>
                <w:sz w:val="24"/>
                <w:szCs w:val="24"/>
              </w:rPr>
            </w:pPr>
          </w:p>
        </w:tc>
        <w:tc>
          <w:tcPr>
            <w:tcW w:w="1418" w:type="dxa"/>
          </w:tcPr>
          <w:p w14:paraId="1BD335E2">
            <w:pPr>
              <w:spacing w:after="160"/>
              <w:rPr>
                <w:rFonts w:eastAsia="仿宋_GB2312"/>
                <w:color w:val="auto"/>
                <w:kern w:val="2"/>
                <w:sz w:val="24"/>
                <w:szCs w:val="24"/>
              </w:rPr>
            </w:pPr>
          </w:p>
        </w:tc>
        <w:tc>
          <w:tcPr>
            <w:tcW w:w="850" w:type="dxa"/>
          </w:tcPr>
          <w:p w14:paraId="10C6D38E">
            <w:pPr>
              <w:spacing w:after="160"/>
              <w:rPr>
                <w:rFonts w:eastAsia="仿宋_GB2312"/>
                <w:color w:val="auto"/>
                <w:kern w:val="2"/>
                <w:sz w:val="24"/>
                <w:szCs w:val="24"/>
              </w:rPr>
            </w:pPr>
          </w:p>
        </w:tc>
        <w:tc>
          <w:tcPr>
            <w:tcW w:w="1058" w:type="dxa"/>
          </w:tcPr>
          <w:p w14:paraId="36AEA7C2">
            <w:pPr>
              <w:spacing w:after="160"/>
              <w:rPr>
                <w:rFonts w:eastAsia="仿宋_GB2312"/>
                <w:color w:val="auto"/>
                <w:kern w:val="2"/>
                <w:sz w:val="24"/>
                <w:szCs w:val="24"/>
              </w:rPr>
            </w:pPr>
          </w:p>
        </w:tc>
        <w:tc>
          <w:tcPr>
            <w:tcW w:w="880" w:type="dxa"/>
          </w:tcPr>
          <w:p w14:paraId="656687A7">
            <w:pPr>
              <w:spacing w:after="160"/>
              <w:rPr>
                <w:rFonts w:eastAsia="仿宋_GB2312"/>
                <w:color w:val="auto"/>
                <w:kern w:val="2"/>
                <w:sz w:val="24"/>
                <w:szCs w:val="24"/>
              </w:rPr>
            </w:pPr>
          </w:p>
        </w:tc>
        <w:tc>
          <w:tcPr>
            <w:tcW w:w="1020" w:type="dxa"/>
          </w:tcPr>
          <w:p w14:paraId="296F0B21">
            <w:pPr>
              <w:spacing w:after="160"/>
              <w:rPr>
                <w:rFonts w:eastAsia="仿宋_GB2312"/>
                <w:color w:val="auto"/>
                <w:kern w:val="2"/>
                <w:sz w:val="24"/>
                <w:szCs w:val="24"/>
              </w:rPr>
            </w:pPr>
          </w:p>
        </w:tc>
        <w:tc>
          <w:tcPr>
            <w:tcW w:w="1480" w:type="dxa"/>
          </w:tcPr>
          <w:p w14:paraId="240AB553">
            <w:pPr>
              <w:spacing w:after="160"/>
              <w:rPr>
                <w:rFonts w:eastAsia="仿宋_GB2312"/>
                <w:color w:val="auto"/>
                <w:kern w:val="2"/>
                <w:sz w:val="24"/>
                <w:szCs w:val="24"/>
              </w:rPr>
            </w:pPr>
          </w:p>
        </w:tc>
        <w:tc>
          <w:tcPr>
            <w:tcW w:w="1020" w:type="dxa"/>
          </w:tcPr>
          <w:p w14:paraId="49DAFDCE">
            <w:pPr>
              <w:spacing w:after="160"/>
              <w:rPr>
                <w:rFonts w:eastAsia="仿宋_GB2312"/>
                <w:color w:val="auto"/>
                <w:kern w:val="2"/>
                <w:sz w:val="24"/>
                <w:szCs w:val="24"/>
              </w:rPr>
            </w:pPr>
          </w:p>
        </w:tc>
        <w:tc>
          <w:tcPr>
            <w:tcW w:w="921" w:type="dxa"/>
          </w:tcPr>
          <w:p w14:paraId="71479AB4">
            <w:pPr>
              <w:spacing w:after="160"/>
              <w:rPr>
                <w:rFonts w:eastAsia="仿宋_GB2312"/>
                <w:color w:val="auto"/>
                <w:kern w:val="2"/>
                <w:sz w:val="24"/>
                <w:szCs w:val="24"/>
              </w:rPr>
            </w:pPr>
          </w:p>
        </w:tc>
      </w:tr>
      <w:tr w14:paraId="7562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1AEDBEF4">
            <w:pPr>
              <w:spacing w:after="160"/>
              <w:rPr>
                <w:rFonts w:eastAsia="仿宋_GB2312"/>
                <w:color w:val="auto"/>
                <w:kern w:val="2"/>
                <w:sz w:val="24"/>
                <w:szCs w:val="24"/>
              </w:rPr>
            </w:pPr>
          </w:p>
        </w:tc>
        <w:tc>
          <w:tcPr>
            <w:tcW w:w="1418" w:type="dxa"/>
          </w:tcPr>
          <w:p w14:paraId="2DC348FE">
            <w:pPr>
              <w:spacing w:after="160"/>
              <w:rPr>
                <w:rFonts w:eastAsia="仿宋_GB2312"/>
                <w:color w:val="auto"/>
                <w:kern w:val="2"/>
                <w:sz w:val="24"/>
                <w:szCs w:val="24"/>
              </w:rPr>
            </w:pPr>
          </w:p>
        </w:tc>
        <w:tc>
          <w:tcPr>
            <w:tcW w:w="850" w:type="dxa"/>
          </w:tcPr>
          <w:p w14:paraId="37D41483">
            <w:pPr>
              <w:spacing w:after="160"/>
              <w:rPr>
                <w:rFonts w:eastAsia="仿宋_GB2312"/>
                <w:color w:val="auto"/>
                <w:kern w:val="2"/>
                <w:sz w:val="24"/>
                <w:szCs w:val="24"/>
              </w:rPr>
            </w:pPr>
          </w:p>
        </w:tc>
        <w:tc>
          <w:tcPr>
            <w:tcW w:w="1058" w:type="dxa"/>
          </w:tcPr>
          <w:p w14:paraId="5E23B011">
            <w:pPr>
              <w:spacing w:after="160"/>
              <w:rPr>
                <w:rFonts w:eastAsia="仿宋_GB2312"/>
                <w:color w:val="auto"/>
                <w:kern w:val="2"/>
                <w:sz w:val="24"/>
                <w:szCs w:val="24"/>
              </w:rPr>
            </w:pPr>
          </w:p>
        </w:tc>
        <w:tc>
          <w:tcPr>
            <w:tcW w:w="880" w:type="dxa"/>
          </w:tcPr>
          <w:p w14:paraId="1A266B26">
            <w:pPr>
              <w:spacing w:after="160"/>
              <w:rPr>
                <w:rFonts w:eastAsia="仿宋_GB2312"/>
                <w:color w:val="auto"/>
                <w:kern w:val="2"/>
                <w:sz w:val="24"/>
                <w:szCs w:val="24"/>
              </w:rPr>
            </w:pPr>
          </w:p>
        </w:tc>
        <w:tc>
          <w:tcPr>
            <w:tcW w:w="1020" w:type="dxa"/>
          </w:tcPr>
          <w:p w14:paraId="4EE944A8">
            <w:pPr>
              <w:spacing w:after="160"/>
              <w:rPr>
                <w:rFonts w:eastAsia="仿宋_GB2312"/>
                <w:color w:val="auto"/>
                <w:kern w:val="2"/>
                <w:sz w:val="24"/>
                <w:szCs w:val="24"/>
              </w:rPr>
            </w:pPr>
          </w:p>
        </w:tc>
        <w:tc>
          <w:tcPr>
            <w:tcW w:w="1480" w:type="dxa"/>
          </w:tcPr>
          <w:p w14:paraId="65FBAF2E">
            <w:pPr>
              <w:spacing w:after="160"/>
              <w:rPr>
                <w:rFonts w:eastAsia="仿宋_GB2312"/>
                <w:color w:val="auto"/>
                <w:kern w:val="2"/>
                <w:sz w:val="24"/>
                <w:szCs w:val="24"/>
              </w:rPr>
            </w:pPr>
          </w:p>
        </w:tc>
        <w:tc>
          <w:tcPr>
            <w:tcW w:w="1020" w:type="dxa"/>
          </w:tcPr>
          <w:p w14:paraId="037C62DD">
            <w:pPr>
              <w:spacing w:after="160"/>
              <w:rPr>
                <w:rFonts w:eastAsia="仿宋_GB2312"/>
                <w:color w:val="auto"/>
                <w:kern w:val="2"/>
                <w:sz w:val="24"/>
                <w:szCs w:val="24"/>
              </w:rPr>
            </w:pPr>
          </w:p>
        </w:tc>
        <w:tc>
          <w:tcPr>
            <w:tcW w:w="921" w:type="dxa"/>
          </w:tcPr>
          <w:p w14:paraId="55E96205">
            <w:pPr>
              <w:spacing w:after="160"/>
              <w:rPr>
                <w:rFonts w:eastAsia="仿宋_GB2312"/>
                <w:color w:val="auto"/>
                <w:kern w:val="2"/>
                <w:sz w:val="24"/>
                <w:szCs w:val="24"/>
              </w:rPr>
            </w:pPr>
          </w:p>
        </w:tc>
      </w:tr>
      <w:tr w14:paraId="6C96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54645A31">
            <w:pPr>
              <w:spacing w:after="160"/>
              <w:rPr>
                <w:rFonts w:eastAsia="仿宋_GB2312"/>
                <w:color w:val="auto"/>
                <w:kern w:val="2"/>
                <w:sz w:val="24"/>
                <w:szCs w:val="24"/>
              </w:rPr>
            </w:pPr>
          </w:p>
        </w:tc>
        <w:tc>
          <w:tcPr>
            <w:tcW w:w="1418" w:type="dxa"/>
          </w:tcPr>
          <w:p w14:paraId="28E4F420">
            <w:pPr>
              <w:spacing w:after="160"/>
              <w:rPr>
                <w:rFonts w:eastAsia="仿宋_GB2312"/>
                <w:color w:val="auto"/>
                <w:kern w:val="2"/>
                <w:sz w:val="24"/>
                <w:szCs w:val="24"/>
              </w:rPr>
            </w:pPr>
          </w:p>
        </w:tc>
        <w:tc>
          <w:tcPr>
            <w:tcW w:w="850" w:type="dxa"/>
          </w:tcPr>
          <w:p w14:paraId="72763FCC">
            <w:pPr>
              <w:spacing w:after="160"/>
              <w:rPr>
                <w:rFonts w:eastAsia="仿宋_GB2312"/>
                <w:color w:val="auto"/>
                <w:kern w:val="2"/>
                <w:sz w:val="24"/>
                <w:szCs w:val="24"/>
              </w:rPr>
            </w:pPr>
          </w:p>
        </w:tc>
        <w:tc>
          <w:tcPr>
            <w:tcW w:w="1058" w:type="dxa"/>
          </w:tcPr>
          <w:p w14:paraId="3D7A5C96">
            <w:pPr>
              <w:spacing w:after="160"/>
              <w:rPr>
                <w:rFonts w:eastAsia="仿宋_GB2312"/>
                <w:color w:val="auto"/>
                <w:kern w:val="2"/>
                <w:sz w:val="24"/>
                <w:szCs w:val="24"/>
              </w:rPr>
            </w:pPr>
          </w:p>
        </w:tc>
        <w:tc>
          <w:tcPr>
            <w:tcW w:w="880" w:type="dxa"/>
          </w:tcPr>
          <w:p w14:paraId="1A3EBA7D">
            <w:pPr>
              <w:spacing w:after="160"/>
              <w:rPr>
                <w:rFonts w:eastAsia="仿宋_GB2312"/>
                <w:color w:val="auto"/>
                <w:kern w:val="2"/>
                <w:sz w:val="24"/>
                <w:szCs w:val="24"/>
              </w:rPr>
            </w:pPr>
          </w:p>
        </w:tc>
        <w:tc>
          <w:tcPr>
            <w:tcW w:w="1020" w:type="dxa"/>
          </w:tcPr>
          <w:p w14:paraId="738518A3">
            <w:pPr>
              <w:spacing w:after="160"/>
              <w:rPr>
                <w:rFonts w:eastAsia="仿宋_GB2312"/>
                <w:color w:val="auto"/>
                <w:kern w:val="2"/>
                <w:sz w:val="24"/>
                <w:szCs w:val="24"/>
              </w:rPr>
            </w:pPr>
          </w:p>
        </w:tc>
        <w:tc>
          <w:tcPr>
            <w:tcW w:w="1480" w:type="dxa"/>
          </w:tcPr>
          <w:p w14:paraId="540F0D24">
            <w:pPr>
              <w:spacing w:after="160"/>
              <w:rPr>
                <w:rFonts w:eastAsia="仿宋_GB2312"/>
                <w:color w:val="auto"/>
                <w:kern w:val="2"/>
                <w:sz w:val="24"/>
                <w:szCs w:val="24"/>
              </w:rPr>
            </w:pPr>
          </w:p>
        </w:tc>
        <w:tc>
          <w:tcPr>
            <w:tcW w:w="1020" w:type="dxa"/>
          </w:tcPr>
          <w:p w14:paraId="6077F585">
            <w:pPr>
              <w:spacing w:after="160"/>
              <w:rPr>
                <w:rFonts w:eastAsia="仿宋_GB2312"/>
                <w:color w:val="auto"/>
                <w:kern w:val="2"/>
                <w:sz w:val="24"/>
                <w:szCs w:val="24"/>
              </w:rPr>
            </w:pPr>
          </w:p>
        </w:tc>
        <w:tc>
          <w:tcPr>
            <w:tcW w:w="921" w:type="dxa"/>
          </w:tcPr>
          <w:p w14:paraId="7512C82E">
            <w:pPr>
              <w:spacing w:after="160"/>
              <w:rPr>
                <w:rFonts w:eastAsia="仿宋_GB2312"/>
                <w:color w:val="auto"/>
                <w:kern w:val="2"/>
                <w:sz w:val="24"/>
                <w:szCs w:val="24"/>
              </w:rPr>
            </w:pPr>
          </w:p>
        </w:tc>
      </w:tr>
    </w:tbl>
    <w:p w14:paraId="635BA4C6">
      <w:pPr>
        <w:rPr>
          <w:rFonts w:hint="eastAsia" w:ascii="黑体" w:hAnsi="黑体" w:eastAsia="黑体" w:cs="黑体"/>
          <w:color w:val="auto"/>
          <w:sz w:val="32"/>
          <w:szCs w:val="32"/>
        </w:rPr>
      </w:pPr>
    </w:p>
    <w:p w14:paraId="4DCD36B1">
      <w:pPr>
        <w:spacing w:after="120"/>
        <w:rPr>
          <w:rFonts w:hint="eastAsia" w:ascii="黑体" w:hAnsi="黑体" w:eastAsia="黑体" w:cs="黑体"/>
          <w:color w:val="auto"/>
          <w:sz w:val="32"/>
          <w:szCs w:val="32"/>
        </w:rPr>
      </w:pPr>
      <w:r>
        <w:rPr>
          <w:rFonts w:hint="eastAsia" w:ascii="黑体" w:hAnsi="黑体" w:eastAsia="黑体" w:cs="黑体"/>
          <w:color w:val="auto"/>
          <w:sz w:val="32"/>
          <w:szCs w:val="32"/>
        </w:rPr>
        <w:br w:type="page"/>
      </w:r>
    </w:p>
    <w:p w14:paraId="54B7FA51">
      <w:pPr>
        <w:spacing w:after="120"/>
        <w:outlineLvl w:val="3"/>
        <w:rPr>
          <w:rFonts w:ascii="宋体" w:hAnsi="宋体" w:cs="宋体"/>
          <w:color w:val="auto"/>
          <w:lang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5</w:t>
      </w:r>
      <w:r>
        <w:rPr>
          <w:rFonts w:hint="eastAsia" w:ascii="黑体" w:hAnsi="黑体" w:eastAsia="黑体" w:cs="黑体"/>
          <w:color w:val="auto"/>
          <w:sz w:val="32"/>
          <w:szCs w:val="32"/>
          <w:lang w:eastAsia="zh-CN"/>
        </w:rPr>
        <w:t>：承包人主要施工管理人员表</w:t>
      </w:r>
    </w:p>
    <w:p w14:paraId="310AE359">
      <w:pPr>
        <w:spacing w:before="120" w:beforeLines="50" w:after="120" w:afterLines="50" w:line="440" w:lineRule="exact"/>
        <w:jc w:val="center"/>
        <w:rPr>
          <w:rFonts w:ascii="宋体" w:hAnsi="宋体" w:cs="宋体"/>
          <w:b/>
          <w:bCs/>
          <w:color w:val="auto"/>
          <w:sz w:val="36"/>
          <w:szCs w:val="36"/>
          <w:lang w:eastAsia="zh-CN"/>
        </w:rPr>
      </w:pPr>
      <w:r>
        <w:rPr>
          <w:rFonts w:hint="eastAsia" w:ascii="宋体" w:hAnsi="宋体" w:cs="宋体"/>
          <w:b/>
          <w:bCs/>
          <w:color w:val="auto"/>
          <w:sz w:val="36"/>
          <w:szCs w:val="36"/>
          <w:lang w:eastAsia="zh-CN"/>
        </w:rPr>
        <w:t>承包人主要施工管理人员表</w:t>
      </w:r>
    </w:p>
    <w:tbl>
      <w:tblPr>
        <w:tblStyle w:val="27"/>
        <w:tblW w:w="9765" w:type="dxa"/>
        <w:jc w:val="cente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1860"/>
        <w:gridCol w:w="1410"/>
        <w:gridCol w:w="1290"/>
        <w:gridCol w:w="1635"/>
        <w:gridCol w:w="3570"/>
      </w:tblGrid>
      <w:tr w14:paraId="7655AF4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09C092B8">
            <w:pPr>
              <w:spacing w:after="160" w:line="440" w:lineRule="exact"/>
              <w:ind w:left="63" w:leftChars="30"/>
              <w:jc w:val="center"/>
              <w:rPr>
                <w:color w:val="auto"/>
                <w:kern w:val="2"/>
              </w:rPr>
            </w:pPr>
            <w:bookmarkStart w:id="284" w:name="tip_risk_bookmark_44"/>
            <w:bookmarkStart w:id="285" w:name="tip_risk_bookmark_43"/>
            <w:r>
              <w:rPr>
                <w:rFonts w:hint="eastAsia" w:ascii="宋体" w:hAnsi="宋体" w:cs="宋体"/>
                <w:b/>
                <w:color w:val="auto"/>
                <w:kern w:val="2"/>
              </w:rPr>
              <w:t>名称</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BC957F6">
            <w:pPr>
              <w:spacing w:after="160" w:line="440" w:lineRule="exact"/>
              <w:ind w:left="63" w:leftChars="30"/>
              <w:jc w:val="center"/>
              <w:rPr>
                <w:color w:val="auto"/>
                <w:kern w:val="2"/>
              </w:rPr>
            </w:pPr>
            <w:r>
              <w:rPr>
                <w:rFonts w:hint="eastAsia" w:ascii="宋体" w:hAnsi="宋体" w:cs="宋体"/>
                <w:b/>
                <w:color w:val="auto"/>
                <w:kern w:val="2"/>
              </w:rPr>
              <w:t>姓名</w:t>
            </w: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6405E45">
            <w:pPr>
              <w:spacing w:after="160" w:line="440" w:lineRule="exact"/>
              <w:ind w:left="63" w:leftChars="30"/>
              <w:jc w:val="center"/>
              <w:rPr>
                <w:color w:val="auto"/>
                <w:kern w:val="2"/>
              </w:rPr>
            </w:pPr>
            <w:r>
              <w:rPr>
                <w:rFonts w:hint="eastAsia" w:ascii="宋体" w:hAnsi="宋体" w:cs="宋体"/>
                <w:b/>
                <w:color w:val="auto"/>
                <w:kern w:val="2"/>
              </w:rPr>
              <w:t>职务</w:t>
            </w: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5E6D581A">
            <w:pPr>
              <w:spacing w:after="160" w:line="440" w:lineRule="exact"/>
              <w:ind w:left="63" w:leftChars="30"/>
              <w:jc w:val="center"/>
              <w:rPr>
                <w:color w:val="auto"/>
                <w:kern w:val="2"/>
              </w:rPr>
            </w:pPr>
            <w:r>
              <w:rPr>
                <w:rFonts w:hint="eastAsia" w:ascii="宋体" w:hAnsi="宋体" w:cs="宋体"/>
                <w:b/>
                <w:color w:val="auto"/>
                <w:kern w:val="2"/>
              </w:rPr>
              <w:t>职称</w:t>
            </w: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23D9D1E3">
            <w:pPr>
              <w:spacing w:after="160" w:line="440" w:lineRule="exact"/>
              <w:ind w:left="63" w:leftChars="30"/>
              <w:jc w:val="center"/>
              <w:rPr>
                <w:color w:val="auto"/>
                <w:kern w:val="2"/>
              </w:rPr>
            </w:pPr>
            <w:r>
              <w:rPr>
                <w:rFonts w:hint="eastAsia" w:ascii="宋体" w:hAnsi="宋体" w:cs="宋体"/>
                <w:b/>
                <w:color w:val="auto"/>
                <w:kern w:val="2"/>
              </w:rPr>
              <w:t>计划进场时间</w:t>
            </w:r>
          </w:p>
        </w:tc>
      </w:tr>
      <w:tr w14:paraId="309D1002">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9765" w:type="dxa"/>
            <w:gridSpan w:val="5"/>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50323160">
            <w:pPr>
              <w:spacing w:after="160" w:line="440" w:lineRule="exact"/>
              <w:ind w:left="63" w:leftChars="30"/>
              <w:jc w:val="center"/>
              <w:rPr>
                <w:color w:val="auto"/>
                <w:kern w:val="2"/>
              </w:rPr>
            </w:pPr>
            <w:r>
              <w:rPr>
                <w:rFonts w:hint="eastAsia" w:ascii="宋体" w:hAnsi="宋体" w:cs="宋体"/>
                <w:b/>
                <w:color w:val="auto"/>
                <w:kern w:val="2"/>
              </w:rPr>
              <w:t>一、总部人员</w:t>
            </w:r>
          </w:p>
        </w:tc>
      </w:tr>
      <w:tr w14:paraId="45EFB81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147BF84B">
            <w:pPr>
              <w:spacing w:after="160" w:line="440" w:lineRule="exact"/>
              <w:ind w:left="63" w:leftChars="30"/>
              <w:jc w:val="center"/>
              <w:rPr>
                <w:color w:val="auto"/>
                <w:kern w:val="2"/>
              </w:rPr>
            </w:pPr>
            <w:r>
              <w:rPr>
                <w:rFonts w:hint="eastAsia" w:ascii="宋体" w:hAnsi="宋体" w:cs="宋体"/>
                <w:b/>
                <w:color w:val="auto"/>
                <w:kern w:val="2"/>
              </w:rPr>
              <w:t>项目主管</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72F1075F">
            <w:pPr>
              <w:spacing w:after="160" w:line="440" w:lineRule="exact"/>
              <w:jc w:val="center"/>
              <w:rPr>
                <w:rFonts w:ascii="宋体" w:hAnsi="宋体" w:cs="宋体"/>
                <w:color w:val="auto"/>
                <w:kern w:val="2"/>
              </w:rPr>
            </w:pPr>
            <w:r>
              <w:rPr>
                <w:rFonts w:hint="eastAsia" w:ascii="宋体" w:hAnsi="宋体" w:cs="宋体"/>
                <w:color w:val="auto"/>
                <w:kern w:val="2"/>
              </w:rPr>
              <w:t xml:space="preserve"> </w:t>
            </w: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23B4B535">
            <w:pPr>
              <w:spacing w:after="160" w:line="440" w:lineRule="exact"/>
              <w:ind w:left="63" w:leftChars="30"/>
              <w:jc w:val="center"/>
              <w:rPr>
                <w:rFonts w:ascii="宋体" w:hAnsi="宋体" w:cs="宋体"/>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6988918">
            <w:pPr>
              <w:spacing w:after="160" w:line="440" w:lineRule="exact"/>
              <w:ind w:left="63" w:leftChars="30"/>
              <w:jc w:val="center"/>
              <w:rPr>
                <w:color w:val="auto"/>
                <w:kern w:val="2"/>
              </w:rPr>
            </w:pPr>
            <w:r>
              <w:rPr>
                <w:rFonts w:hint="eastAsia"/>
                <w:color w:val="auto"/>
                <w:kern w:val="2"/>
              </w:rPr>
              <w:t xml:space="preserve"> </w:t>
            </w: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04D04B91">
            <w:pPr>
              <w:spacing w:after="160" w:line="440" w:lineRule="exact"/>
              <w:ind w:left="63" w:leftChars="30"/>
              <w:jc w:val="center"/>
              <w:rPr>
                <w:color w:val="auto"/>
                <w:kern w:val="2"/>
              </w:rPr>
            </w:pPr>
          </w:p>
        </w:tc>
      </w:tr>
      <w:tr w14:paraId="7803379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18762FF6">
            <w:pPr>
              <w:spacing w:after="60" w:line="440" w:lineRule="exact"/>
              <w:ind w:left="63" w:leftChars="30"/>
              <w:jc w:val="center"/>
              <w:rPr>
                <w:color w:val="auto"/>
                <w:kern w:val="2"/>
              </w:rPr>
            </w:pPr>
            <w:r>
              <w:rPr>
                <w:rFonts w:hint="eastAsia" w:ascii="宋体" w:hAnsi="宋体" w:cs="宋体"/>
                <w:b/>
                <w:color w:val="auto"/>
                <w:kern w:val="2"/>
              </w:rPr>
              <w:t>其他人员</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091AAF89">
            <w:pPr>
              <w:spacing w:after="160" w:line="440" w:lineRule="exact"/>
              <w:jc w:val="center"/>
              <w:rPr>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5FCCD2F7">
            <w:pPr>
              <w:spacing w:after="160" w:line="440" w:lineRule="exact"/>
              <w:ind w:left="63" w:leftChars="30"/>
              <w:jc w:val="center"/>
              <w:rPr>
                <w:rFonts w:ascii="宋体" w:hAnsi="宋体" w:cs="宋体"/>
                <w:color w:val="auto"/>
                <w:kern w:val="2"/>
              </w:rPr>
            </w:pPr>
            <w:r>
              <w:rPr>
                <w:rFonts w:hint="eastAsia" w:ascii="宋体" w:hAnsi="宋体" w:cs="宋体"/>
                <w:color w:val="auto"/>
                <w:kern w:val="2"/>
              </w:rPr>
              <w:t xml:space="preserve"> </w:t>
            </w: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4FC63069">
            <w:pPr>
              <w:spacing w:after="160" w:line="440" w:lineRule="exact"/>
              <w:ind w:left="63" w:leftChars="30"/>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013C0E74">
            <w:pPr>
              <w:spacing w:after="160" w:line="440" w:lineRule="exact"/>
              <w:ind w:left="63" w:leftChars="30"/>
              <w:jc w:val="center"/>
              <w:rPr>
                <w:color w:val="auto"/>
                <w:kern w:val="2"/>
              </w:rPr>
            </w:pPr>
            <w:r>
              <w:rPr>
                <w:rFonts w:hint="eastAsia"/>
                <w:color w:val="auto"/>
                <w:kern w:val="2"/>
              </w:rPr>
              <w:t xml:space="preserve"> </w:t>
            </w:r>
          </w:p>
        </w:tc>
      </w:tr>
      <w:tr w14:paraId="7469ABF8">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9765" w:type="dxa"/>
            <w:gridSpan w:val="5"/>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2E790961">
            <w:pPr>
              <w:spacing w:after="160" w:line="440" w:lineRule="exact"/>
              <w:ind w:left="63" w:leftChars="30"/>
              <w:jc w:val="center"/>
              <w:rPr>
                <w:color w:val="auto"/>
                <w:kern w:val="2"/>
              </w:rPr>
            </w:pPr>
            <w:r>
              <w:rPr>
                <w:rFonts w:hint="eastAsia" w:ascii="宋体" w:hAnsi="宋体" w:cs="宋体"/>
                <w:b/>
                <w:color w:val="auto"/>
                <w:kern w:val="2"/>
              </w:rPr>
              <w:t>二、现场人员</w:t>
            </w:r>
          </w:p>
        </w:tc>
      </w:tr>
      <w:tr w14:paraId="0F1E3CC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14F75237">
            <w:pPr>
              <w:pStyle w:val="10"/>
              <w:keepNext/>
              <w:spacing w:after="160" w:line="440" w:lineRule="exact"/>
              <w:ind w:left="63" w:right="63"/>
              <w:rPr>
                <w:color w:val="auto"/>
                <w:kern w:val="2"/>
              </w:rPr>
            </w:pPr>
            <w:r>
              <w:rPr>
                <w:rFonts w:hint="eastAsia" w:ascii="宋体" w:hAnsi="宋体" w:cs="宋体"/>
                <w:color w:val="auto"/>
                <w:kern w:val="2"/>
              </w:rPr>
              <w:t>项目经理</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F19CB0A">
            <w:pPr>
              <w:pStyle w:val="10"/>
              <w:keepNext/>
              <w:spacing w:after="160" w:line="440" w:lineRule="exact"/>
              <w:ind w:left="63" w:right="63"/>
              <w:jc w:val="center"/>
              <w:rPr>
                <w:rFonts w:ascii="宋体" w:hAnsi="宋体" w:cs="宋体"/>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4B8F2E47">
            <w:pPr>
              <w:pStyle w:val="10"/>
              <w:keepNext/>
              <w:spacing w:after="160" w:line="440" w:lineRule="exact"/>
              <w:ind w:left="63" w:right="63"/>
              <w:jc w:val="center"/>
              <w:rPr>
                <w:rFonts w:ascii="宋体" w:hAnsi="宋体" w:cs="宋体"/>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4EEF2625">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479736CD">
            <w:pPr>
              <w:spacing w:after="160" w:line="440" w:lineRule="exact"/>
              <w:ind w:left="63" w:leftChars="30"/>
              <w:jc w:val="center"/>
              <w:rPr>
                <w:color w:val="auto"/>
                <w:kern w:val="2"/>
              </w:rPr>
            </w:pPr>
          </w:p>
        </w:tc>
      </w:tr>
      <w:tr w14:paraId="560E399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15"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160D6945">
            <w:pPr>
              <w:pStyle w:val="10"/>
              <w:keepNext/>
              <w:spacing w:after="160" w:line="440" w:lineRule="exact"/>
              <w:ind w:left="63" w:right="63"/>
              <w:rPr>
                <w:color w:val="auto"/>
                <w:kern w:val="2"/>
              </w:rPr>
            </w:pPr>
            <w:r>
              <w:rPr>
                <w:rFonts w:hint="eastAsia" w:ascii="宋体" w:hAnsi="宋体" w:cs="宋体"/>
                <w:color w:val="auto"/>
                <w:kern w:val="2"/>
              </w:rPr>
              <w:t>项目副经理</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1B8C358A">
            <w:pPr>
              <w:pStyle w:val="10"/>
              <w:keepNext/>
              <w:spacing w:after="160" w:line="440" w:lineRule="exact"/>
              <w:ind w:left="63" w:right="63"/>
              <w:jc w:val="center"/>
              <w:rPr>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CEEAED2">
            <w:pPr>
              <w:pStyle w:val="10"/>
              <w:keepNext/>
              <w:spacing w:after="160" w:line="440" w:lineRule="exact"/>
              <w:ind w:left="63" w:right="63"/>
              <w:jc w:val="center"/>
              <w:rPr>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1BB59744">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2078D19D">
            <w:pPr>
              <w:spacing w:after="160" w:line="440" w:lineRule="exact"/>
              <w:ind w:left="63" w:leftChars="30"/>
              <w:jc w:val="center"/>
              <w:rPr>
                <w:color w:val="auto"/>
                <w:kern w:val="2"/>
              </w:rPr>
            </w:pPr>
          </w:p>
        </w:tc>
      </w:tr>
      <w:tr w14:paraId="637FD9A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360"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7AC35F17">
            <w:pPr>
              <w:pStyle w:val="10"/>
              <w:keepNext/>
              <w:spacing w:after="160" w:line="440" w:lineRule="exact"/>
              <w:ind w:left="63" w:right="63"/>
              <w:rPr>
                <w:color w:val="auto"/>
                <w:kern w:val="2"/>
              </w:rPr>
            </w:pPr>
            <w:r>
              <w:rPr>
                <w:rFonts w:hint="eastAsia" w:ascii="宋体" w:hAnsi="宋体" w:cs="宋体"/>
                <w:color w:val="auto"/>
                <w:kern w:val="2"/>
              </w:rPr>
              <w:t>技术负责人</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423F961">
            <w:pPr>
              <w:pStyle w:val="10"/>
              <w:keepNext/>
              <w:spacing w:after="160" w:line="440" w:lineRule="exact"/>
              <w:ind w:left="63" w:right="63"/>
              <w:jc w:val="center"/>
              <w:rPr>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322DA2C">
            <w:pPr>
              <w:pStyle w:val="10"/>
              <w:keepNext/>
              <w:spacing w:after="160" w:line="440" w:lineRule="exact"/>
              <w:ind w:left="63" w:right="63"/>
              <w:jc w:val="center"/>
              <w:rPr>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4B18C551">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10568D85">
            <w:pPr>
              <w:spacing w:after="160" w:line="440" w:lineRule="exact"/>
              <w:ind w:left="63" w:leftChars="30"/>
              <w:jc w:val="center"/>
              <w:rPr>
                <w:color w:val="auto"/>
                <w:kern w:val="2"/>
              </w:rPr>
            </w:pPr>
          </w:p>
        </w:tc>
      </w:tr>
      <w:tr w14:paraId="7E5413C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3ACE515C">
            <w:pPr>
              <w:pStyle w:val="10"/>
              <w:keepNext/>
              <w:spacing w:after="160" w:line="440" w:lineRule="exact"/>
              <w:ind w:left="63" w:right="63"/>
              <w:rPr>
                <w:color w:val="auto"/>
                <w:kern w:val="2"/>
              </w:rPr>
            </w:pPr>
            <w:r>
              <w:rPr>
                <w:rFonts w:hint="eastAsia" w:ascii="宋体" w:hAnsi="宋体" w:cs="宋体"/>
                <w:color w:val="auto"/>
                <w:kern w:val="2"/>
              </w:rPr>
              <w:t>造价管理</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181400E7">
            <w:pPr>
              <w:pStyle w:val="10"/>
              <w:keepNext/>
              <w:spacing w:after="160" w:line="440" w:lineRule="exact"/>
              <w:ind w:left="63" w:right="63"/>
              <w:jc w:val="center"/>
              <w:rPr>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52736686">
            <w:pPr>
              <w:pStyle w:val="10"/>
              <w:keepNext/>
              <w:spacing w:after="160" w:line="440" w:lineRule="exact"/>
              <w:ind w:left="63" w:right="63"/>
              <w:jc w:val="center"/>
              <w:rPr>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030FCE5">
            <w:pPr>
              <w:pStyle w:val="10"/>
              <w:keepNext/>
              <w:spacing w:after="160" w:line="440" w:lineRule="exact"/>
              <w:ind w:left="63" w:right="63"/>
              <w:jc w:val="center"/>
              <w:rPr>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262AB57">
            <w:pPr>
              <w:spacing w:after="160" w:line="440" w:lineRule="exact"/>
              <w:ind w:left="63" w:leftChars="30"/>
              <w:jc w:val="center"/>
              <w:rPr>
                <w:color w:val="auto"/>
                <w:kern w:val="2"/>
              </w:rPr>
            </w:pPr>
          </w:p>
        </w:tc>
      </w:tr>
      <w:tr w14:paraId="7AE470A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vMerge w:val="restart"/>
            <w:tcBorders>
              <w:top w:val="single" w:color="000000" w:sz="8" w:space="0"/>
              <w:left w:val="single" w:color="000000" w:sz="8" w:space="0"/>
              <w:right w:val="single" w:color="000000" w:sz="8" w:space="0"/>
            </w:tcBorders>
            <w:tcMar>
              <w:top w:w="0" w:type="dxa"/>
              <w:left w:w="28" w:type="dxa"/>
              <w:bottom w:w="0" w:type="dxa"/>
              <w:right w:w="28" w:type="dxa"/>
            </w:tcMar>
            <w:vAlign w:val="center"/>
          </w:tcPr>
          <w:p w14:paraId="7A86A335">
            <w:pPr>
              <w:pStyle w:val="10"/>
              <w:keepNext/>
              <w:spacing w:after="160" w:line="440" w:lineRule="exact"/>
              <w:ind w:left="63" w:right="63"/>
              <w:rPr>
                <w:color w:val="auto"/>
                <w:kern w:val="2"/>
              </w:rPr>
            </w:pPr>
            <w:r>
              <w:rPr>
                <w:rFonts w:hint="eastAsia" w:ascii="宋体" w:hAnsi="宋体" w:cs="宋体"/>
                <w:color w:val="auto"/>
                <w:kern w:val="2"/>
              </w:rPr>
              <w:t>质量管理</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1A302F34">
            <w:pPr>
              <w:spacing w:after="160" w:line="273" w:lineRule="auto"/>
              <w:ind w:left="223" w:hanging="223" w:hangingChars="106"/>
              <w:jc w:val="center"/>
              <w:rPr>
                <w:b/>
                <w:bCs/>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458F969D">
            <w:pPr>
              <w:pStyle w:val="10"/>
              <w:keepNext/>
              <w:spacing w:after="160" w:line="440" w:lineRule="exact"/>
              <w:ind w:left="63" w:right="63"/>
              <w:jc w:val="center"/>
              <w:rPr>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091CBC5">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4430A06">
            <w:pPr>
              <w:spacing w:after="160" w:line="440" w:lineRule="exact"/>
              <w:ind w:left="63" w:leftChars="30"/>
              <w:jc w:val="center"/>
              <w:rPr>
                <w:color w:val="auto"/>
                <w:kern w:val="2"/>
              </w:rPr>
            </w:pPr>
          </w:p>
        </w:tc>
      </w:tr>
      <w:tr w14:paraId="6BCCE038">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vMerge w:val="continue"/>
            <w:tcBorders>
              <w:left w:val="single" w:color="000000" w:sz="8" w:space="0"/>
              <w:bottom w:val="single" w:color="000000" w:sz="8" w:space="0"/>
              <w:right w:val="single" w:color="000000" w:sz="8" w:space="0"/>
            </w:tcBorders>
            <w:tcMar>
              <w:top w:w="0" w:type="dxa"/>
              <w:left w:w="28" w:type="dxa"/>
              <w:bottom w:w="0" w:type="dxa"/>
              <w:right w:w="28" w:type="dxa"/>
            </w:tcMar>
            <w:vAlign w:val="center"/>
          </w:tcPr>
          <w:p w14:paraId="28C1B245">
            <w:pPr>
              <w:pStyle w:val="10"/>
              <w:keepNext/>
              <w:spacing w:after="160" w:line="440" w:lineRule="exact"/>
              <w:ind w:left="63" w:right="63"/>
              <w:rPr>
                <w:color w:val="auto"/>
                <w:kern w:val="2"/>
              </w:rPr>
            </w:pP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29E0DC8E">
            <w:pPr>
              <w:spacing w:after="160" w:line="273" w:lineRule="auto"/>
              <w:ind w:left="223" w:hanging="222" w:hangingChars="106"/>
              <w:jc w:val="center"/>
              <w:rPr>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27A051C">
            <w:pPr>
              <w:pStyle w:val="10"/>
              <w:keepNext/>
              <w:spacing w:after="160" w:line="440" w:lineRule="exact"/>
              <w:ind w:left="63" w:right="63"/>
              <w:jc w:val="center"/>
              <w:rPr>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0E22CEA1">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85DA697">
            <w:pPr>
              <w:spacing w:after="160" w:line="440" w:lineRule="exact"/>
              <w:ind w:left="63" w:leftChars="30"/>
              <w:jc w:val="center"/>
              <w:rPr>
                <w:color w:val="auto"/>
                <w:kern w:val="2"/>
              </w:rPr>
            </w:pPr>
          </w:p>
        </w:tc>
      </w:tr>
      <w:tr w14:paraId="29D0F22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2DC2BDBB">
            <w:pPr>
              <w:pStyle w:val="10"/>
              <w:keepNext/>
              <w:spacing w:after="160" w:line="440" w:lineRule="exact"/>
              <w:ind w:left="63" w:right="63"/>
              <w:rPr>
                <w:color w:val="auto"/>
                <w:kern w:val="2"/>
              </w:rPr>
            </w:pPr>
            <w:r>
              <w:rPr>
                <w:rFonts w:hint="eastAsia" w:ascii="宋体" w:hAnsi="宋体" w:cs="宋体"/>
                <w:color w:val="auto"/>
                <w:kern w:val="2"/>
              </w:rPr>
              <w:t>材料管理</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22F56C4D">
            <w:pPr>
              <w:pStyle w:val="10"/>
              <w:keepNext/>
              <w:spacing w:after="160" w:line="440" w:lineRule="exact"/>
              <w:ind w:left="63" w:right="63"/>
              <w:jc w:val="center"/>
              <w:rPr>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C4896BF">
            <w:pPr>
              <w:pStyle w:val="10"/>
              <w:keepNext/>
              <w:spacing w:after="160" w:line="440" w:lineRule="exact"/>
              <w:ind w:left="63" w:right="63"/>
              <w:jc w:val="center"/>
              <w:rPr>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47CBEFE2">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75BE8A6A">
            <w:pPr>
              <w:spacing w:after="160" w:line="440" w:lineRule="exact"/>
              <w:ind w:left="63" w:leftChars="30"/>
              <w:jc w:val="center"/>
              <w:rPr>
                <w:color w:val="auto"/>
                <w:kern w:val="2"/>
              </w:rPr>
            </w:pPr>
          </w:p>
        </w:tc>
      </w:tr>
      <w:tr w14:paraId="1BEA7AB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vMerge w:val="restart"/>
            <w:tcBorders>
              <w:top w:val="single" w:color="000000" w:sz="8" w:space="0"/>
              <w:left w:val="single" w:color="000000" w:sz="8" w:space="0"/>
              <w:right w:val="single" w:color="000000" w:sz="8" w:space="0"/>
            </w:tcBorders>
            <w:tcMar>
              <w:top w:w="0" w:type="dxa"/>
              <w:left w:w="28" w:type="dxa"/>
              <w:bottom w:w="0" w:type="dxa"/>
              <w:right w:w="28" w:type="dxa"/>
            </w:tcMar>
            <w:vAlign w:val="center"/>
          </w:tcPr>
          <w:p w14:paraId="4FE5ABF0">
            <w:pPr>
              <w:pStyle w:val="10"/>
              <w:keepNext/>
              <w:spacing w:after="160" w:line="440" w:lineRule="exact"/>
              <w:ind w:left="63" w:right="63"/>
              <w:rPr>
                <w:color w:val="auto"/>
                <w:kern w:val="2"/>
              </w:rPr>
            </w:pPr>
            <w:r>
              <w:rPr>
                <w:rFonts w:hint="eastAsia" w:ascii="宋体" w:hAnsi="宋体" w:cs="宋体"/>
                <w:color w:val="auto"/>
                <w:kern w:val="2"/>
              </w:rPr>
              <w:t>计划管理</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901E8C2">
            <w:pPr>
              <w:spacing w:after="160" w:line="273" w:lineRule="auto"/>
              <w:ind w:left="223" w:hanging="222" w:hangingChars="106"/>
              <w:jc w:val="center"/>
              <w:rPr>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194B3AC3">
            <w:pPr>
              <w:pStyle w:val="10"/>
              <w:keepNext/>
              <w:spacing w:after="160" w:line="440" w:lineRule="exact"/>
              <w:ind w:left="63" w:right="63"/>
              <w:jc w:val="center"/>
              <w:rPr>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761A0DF9">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0970011">
            <w:pPr>
              <w:spacing w:after="160" w:line="440" w:lineRule="exact"/>
              <w:ind w:left="63" w:leftChars="30"/>
              <w:jc w:val="center"/>
              <w:rPr>
                <w:color w:val="auto"/>
                <w:kern w:val="2"/>
              </w:rPr>
            </w:pPr>
          </w:p>
        </w:tc>
      </w:tr>
      <w:tr w14:paraId="3B0D6945">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vMerge w:val="continue"/>
            <w:tcBorders>
              <w:left w:val="single" w:color="000000" w:sz="8" w:space="0"/>
              <w:bottom w:val="single" w:color="000000" w:sz="8" w:space="0"/>
              <w:right w:val="single" w:color="000000" w:sz="8" w:space="0"/>
            </w:tcBorders>
            <w:tcMar>
              <w:top w:w="0" w:type="dxa"/>
              <w:left w:w="28" w:type="dxa"/>
              <w:bottom w:w="0" w:type="dxa"/>
              <w:right w:w="28" w:type="dxa"/>
            </w:tcMar>
            <w:vAlign w:val="center"/>
          </w:tcPr>
          <w:p w14:paraId="0D71D56F">
            <w:pPr>
              <w:pStyle w:val="10"/>
              <w:keepNext/>
              <w:spacing w:after="160" w:line="440" w:lineRule="exact"/>
              <w:ind w:left="63" w:right="63"/>
              <w:rPr>
                <w:color w:val="auto"/>
                <w:kern w:val="2"/>
              </w:rPr>
            </w:pP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315C3D6">
            <w:pPr>
              <w:spacing w:after="160" w:line="273" w:lineRule="auto"/>
              <w:ind w:left="223" w:hanging="222" w:hangingChars="106"/>
              <w:jc w:val="center"/>
              <w:rPr>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5506D1A4">
            <w:pPr>
              <w:pStyle w:val="10"/>
              <w:keepNext/>
              <w:spacing w:after="160" w:line="440" w:lineRule="exact"/>
              <w:ind w:left="63" w:right="63"/>
              <w:jc w:val="center"/>
              <w:rPr>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01A565CF">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413F78E3">
            <w:pPr>
              <w:spacing w:after="160" w:line="440" w:lineRule="exact"/>
              <w:ind w:left="63" w:leftChars="30"/>
              <w:jc w:val="center"/>
              <w:rPr>
                <w:color w:val="auto"/>
                <w:kern w:val="2"/>
              </w:rPr>
            </w:pPr>
          </w:p>
        </w:tc>
      </w:tr>
      <w:bookmarkEnd w:id="284"/>
      <w:tr w14:paraId="0A12C1B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0C8C41FA">
            <w:pPr>
              <w:pStyle w:val="10"/>
              <w:keepNext/>
              <w:spacing w:after="160" w:line="440" w:lineRule="exact"/>
              <w:ind w:left="63" w:right="63"/>
              <w:rPr>
                <w:color w:val="auto"/>
                <w:kern w:val="2"/>
              </w:rPr>
            </w:pPr>
            <w:r>
              <w:rPr>
                <w:rFonts w:hint="eastAsia" w:ascii="宋体" w:hAnsi="宋体" w:cs="宋体"/>
                <w:color w:val="auto"/>
                <w:kern w:val="2"/>
              </w:rPr>
              <w:t>安全管理</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7BCBD95A">
            <w:pPr>
              <w:pStyle w:val="10"/>
              <w:keepNext/>
              <w:spacing w:after="160" w:line="440" w:lineRule="exact"/>
              <w:ind w:left="63" w:right="63"/>
              <w:jc w:val="center"/>
              <w:rPr>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565E411D">
            <w:pPr>
              <w:pStyle w:val="10"/>
              <w:keepNext/>
              <w:spacing w:after="160" w:line="440" w:lineRule="exact"/>
              <w:ind w:left="63" w:right="63"/>
              <w:jc w:val="center"/>
              <w:rPr>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78F4D344">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6359E0D2">
            <w:pPr>
              <w:spacing w:after="160" w:line="440" w:lineRule="exact"/>
              <w:ind w:left="63" w:leftChars="30"/>
              <w:jc w:val="center"/>
              <w:rPr>
                <w:color w:val="auto"/>
                <w:kern w:val="2"/>
              </w:rPr>
            </w:pPr>
          </w:p>
        </w:tc>
      </w:tr>
      <w:tr w14:paraId="30625D9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05" w:hRule="atLeast"/>
          <w:jc w:val="center"/>
        </w:trPr>
        <w:tc>
          <w:tcPr>
            <w:tcW w:w="1860"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0C9E52C4">
            <w:pPr>
              <w:pStyle w:val="10"/>
              <w:keepNext/>
              <w:spacing w:after="160" w:line="440" w:lineRule="exact"/>
              <w:ind w:left="63" w:right="63"/>
              <w:rPr>
                <w:rFonts w:ascii="宋体" w:hAnsi="宋体" w:cs="宋体"/>
                <w:color w:val="auto"/>
                <w:kern w:val="2"/>
              </w:rPr>
            </w:pPr>
            <w:r>
              <w:rPr>
                <w:rFonts w:hint="eastAsia" w:ascii="宋体" w:hAnsi="宋体" w:cs="宋体"/>
                <w:color w:val="auto"/>
                <w:kern w:val="2"/>
              </w:rPr>
              <w:t>其他人员</w:t>
            </w:r>
          </w:p>
        </w:tc>
        <w:tc>
          <w:tcPr>
            <w:tcW w:w="141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0D9CF0B">
            <w:pPr>
              <w:pStyle w:val="10"/>
              <w:keepNext/>
              <w:spacing w:after="160" w:line="440" w:lineRule="exact"/>
              <w:ind w:left="63" w:right="63"/>
              <w:jc w:val="center"/>
              <w:rPr>
                <w:rFonts w:ascii="宋体" w:hAnsi="宋体" w:cs="宋体"/>
                <w:color w:val="auto"/>
                <w:kern w:val="2"/>
              </w:rPr>
            </w:pPr>
          </w:p>
        </w:tc>
        <w:tc>
          <w:tcPr>
            <w:tcW w:w="129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2EE8A86C">
            <w:pPr>
              <w:pStyle w:val="10"/>
              <w:keepNext/>
              <w:spacing w:after="160" w:line="440" w:lineRule="exact"/>
              <w:ind w:left="63" w:right="63"/>
              <w:jc w:val="center"/>
              <w:rPr>
                <w:rFonts w:ascii="宋体" w:hAnsi="宋体" w:cs="宋体"/>
                <w:color w:val="auto"/>
                <w:kern w:val="2"/>
              </w:rPr>
            </w:pPr>
          </w:p>
        </w:tc>
        <w:tc>
          <w:tcPr>
            <w:tcW w:w="1635"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2E91FF64">
            <w:pPr>
              <w:pStyle w:val="10"/>
              <w:keepNext/>
              <w:spacing w:after="160" w:line="440" w:lineRule="exact"/>
              <w:ind w:left="63" w:right="63"/>
              <w:jc w:val="center"/>
              <w:rPr>
                <w:rFonts w:ascii="宋体" w:hAnsi="宋体" w:cs="宋体"/>
                <w:color w:val="auto"/>
                <w:kern w:val="2"/>
              </w:rPr>
            </w:pPr>
          </w:p>
        </w:tc>
        <w:tc>
          <w:tcPr>
            <w:tcW w:w="3570" w:type="dxa"/>
            <w:tcBorders>
              <w:top w:val="single" w:color="000000" w:sz="8" w:space="0"/>
              <w:left w:val="single" w:color="000000" w:sz="0" w:space="0"/>
              <w:bottom w:val="single" w:color="000000" w:sz="8" w:space="0"/>
              <w:right w:val="single" w:color="000000" w:sz="8" w:space="0"/>
            </w:tcBorders>
            <w:tcMar>
              <w:top w:w="0" w:type="dxa"/>
              <w:left w:w="28" w:type="dxa"/>
              <w:bottom w:w="0" w:type="dxa"/>
              <w:right w:w="28" w:type="dxa"/>
            </w:tcMar>
            <w:vAlign w:val="center"/>
          </w:tcPr>
          <w:p w14:paraId="31FF7619">
            <w:pPr>
              <w:pStyle w:val="10"/>
              <w:keepNext/>
              <w:spacing w:after="160" w:line="440" w:lineRule="exact"/>
              <w:ind w:left="63" w:right="63"/>
              <w:jc w:val="center"/>
              <w:rPr>
                <w:color w:val="auto"/>
                <w:kern w:val="2"/>
              </w:rPr>
            </w:pPr>
          </w:p>
        </w:tc>
      </w:tr>
      <w:bookmarkEnd w:id="285"/>
    </w:tbl>
    <w:p w14:paraId="48AD791E">
      <w:pPr>
        <w:spacing w:line="440" w:lineRule="exact"/>
        <w:rPr>
          <w:rFonts w:ascii="宋体" w:hAnsi="宋体" w:cs="宋体"/>
          <w:b/>
          <w:bCs/>
          <w:color w:val="auto"/>
          <w:position w:val="-5"/>
        </w:rPr>
      </w:pPr>
    </w:p>
    <w:p w14:paraId="420C5920">
      <w:pPr>
        <w:rPr>
          <w:rFonts w:ascii="宋体" w:hAnsi="宋体" w:cs="宋体"/>
          <w:b/>
          <w:bCs/>
          <w:color w:val="auto"/>
          <w:position w:val="-5"/>
        </w:rPr>
      </w:pPr>
      <w:r>
        <w:rPr>
          <w:rFonts w:ascii="宋体" w:hAnsi="宋体" w:cs="宋体"/>
          <w:b/>
          <w:bCs/>
          <w:color w:val="auto"/>
          <w:position w:val="-5"/>
        </w:rPr>
        <w:br w:type="page"/>
      </w:r>
    </w:p>
    <w:p w14:paraId="6EC409AC">
      <w:pPr>
        <w:spacing w:after="120"/>
        <w:outlineLvl w:val="3"/>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6</w:t>
      </w:r>
      <w:r>
        <w:rPr>
          <w:rFonts w:hint="eastAsia" w:ascii="黑体" w:hAnsi="黑体" w:eastAsia="黑体" w:cs="黑体"/>
          <w:color w:val="auto"/>
          <w:sz w:val="32"/>
          <w:szCs w:val="32"/>
          <w:lang w:eastAsia="zh-CN"/>
        </w:rPr>
        <w:t>：预付款保函示范文本（独立保函）</w:t>
      </w:r>
    </w:p>
    <w:p w14:paraId="71B3FEA5">
      <w:pPr>
        <w:spacing w:line="360" w:lineRule="auto"/>
        <w:rPr>
          <w:rFonts w:hint="eastAsia" w:ascii="黑体" w:hAnsi="黑体" w:eastAsia="黑体" w:cs="黑体"/>
          <w:b/>
          <w:bCs/>
          <w:color w:val="auto"/>
          <w:sz w:val="32"/>
          <w:szCs w:val="32"/>
          <w:lang w:eastAsia="zh-CN"/>
        </w:rPr>
      </w:pPr>
    </w:p>
    <w:p w14:paraId="213D0730">
      <w:pPr>
        <w:spacing w:line="360" w:lineRule="auto"/>
        <w:jc w:val="center"/>
        <w:rPr>
          <w:rFonts w:ascii="宋体" w:hAnsi="宋体"/>
          <w:b/>
          <w:bCs/>
          <w:color w:val="auto"/>
          <w:sz w:val="32"/>
          <w:szCs w:val="32"/>
          <w:lang w:eastAsia="zh-CN"/>
        </w:rPr>
      </w:pPr>
      <w:r>
        <w:rPr>
          <w:rFonts w:hint="eastAsia" w:ascii="宋体" w:hAnsi="宋体"/>
          <w:b/>
          <w:bCs/>
          <w:color w:val="auto"/>
          <w:sz w:val="32"/>
          <w:szCs w:val="32"/>
          <w:lang w:eastAsia="zh-CN"/>
        </w:rPr>
        <w:t>预付款保函示范文本</w:t>
      </w:r>
    </w:p>
    <w:p w14:paraId="3D499108">
      <w:pPr>
        <w:spacing w:line="360" w:lineRule="auto"/>
        <w:jc w:val="center"/>
        <w:rPr>
          <w:rFonts w:ascii="宋体" w:hAnsi="宋体"/>
          <w:b/>
          <w:bCs/>
          <w:color w:val="auto"/>
          <w:sz w:val="32"/>
          <w:szCs w:val="32"/>
          <w:lang w:eastAsia="zh-CN"/>
        </w:rPr>
      </w:pPr>
      <w:r>
        <w:rPr>
          <w:rFonts w:hint="eastAsia" w:ascii="宋体" w:hAnsi="宋体"/>
          <w:b/>
          <w:bCs/>
          <w:color w:val="auto"/>
          <w:sz w:val="32"/>
          <w:szCs w:val="32"/>
          <w:lang w:eastAsia="zh-CN"/>
        </w:rPr>
        <w:t>（独立保函）</w:t>
      </w:r>
    </w:p>
    <w:p w14:paraId="4A4DBC84">
      <w:pPr>
        <w:spacing w:line="360" w:lineRule="auto"/>
        <w:jc w:val="right"/>
        <w:rPr>
          <w:rFonts w:ascii="宋体" w:hAnsi="宋体"/>
          <w:color w:val="auto"/>
          <w:lang w:eastAsia="zh-CN"/>
        </w:rPr>
      </w:pPr>
      <w:r>
        <w:rPr>
          <w:rFonts w:hint="eastAsia" w:ascii="宋体" w:hAnsi="宋体"/>
          <w:color w:val="auto"/>
          <w:lang w:eastAsia="zh-CN"/>
        </w:rPr>
        <w:t xml:space="preserve">编号： </w:t>
      </w:r>
      <w:r>
        <w:rPr>
          <w:rFonts w:ascii="宋体" w:hAnsi="宋体"/>
          <w:color w:val="auto"/>
          <w:lang w:eastAsia="zh-CN"/>
        </w:rPr>
        <w:t xml:space="preserve">          </w:t>
      </w:r>
    </w:p>
    <w:p w14:paraId="23460147">
      <w:pPr>
        <w:spacing w:line="360" w:lineRule="auto"/>
        <w:rPr>
          <w:rFonts w:ascii="宋体" w:hAnsi="宋体"/>
          <w:color w:val="auto"/>
          <w:sz w:val="24"/>
          <w:szCs w:val="24"/>
          <w:lang w:eastAsia="zh-CN"/>
        </w:rPr>
      </w:pPr>
    </w:p>
    <w:p w14:paraId="4FABB4CB">
      <w:pPr>
        <w:spacing w:line="360" w:lineRule="auto"/>
        <w:rPr>
          <w:rFonts w:ascii="宋体" w:hAnsi="宋体"/>
          <w:color w:val="auto"/>
          <w:sz w:val="24"/>
          <w:szCs w:val="24"/>
          <w:lang w:eastAsia="zh-CN"/>
        </w:rPr>
      </w:pPr>
      <w:r>
        <w:rPr>
          <w:rFonts w:hint="eastAsia" w:ascii="宋体" w:hAnsi="宋体"/>
          <w:color w:val="auto"/>
          <w:sz w:val="24"/>
          <w:szCs w:val="24"/>
          <w:lang w:eastAsia="zh-CN"/>
        </w:rPr>
        <w:t>申请人：</w:t>
      </w:r>
    </w:p>
    <w:p w14:paraId="0943ABD6">
      <w:pPr>
        <w:spacing w:line="360" w:lineRule="auto"/>
        <w:rPr>
          <w:rFonts w:ascii="宋体" w:hAnsi="宋体"/>
          <w:color w:val="auto"/>
          <w:sz w:val="24"/>
          <w:szCs w:val="24"/>
          <w:lang w:eastAsia="zh-CN"/>
        </w:rPr>
      </w:pPr>
      <w:r>
        <w:rPr>
          <w:rFonts w:hint="eastAsia" w:ascii="宋体" w:hAnsi="宋体"/>
          <w:color w:val="auto"/>
          <w:sz w:val="24"/>
          <w:szCs w:val="24"/>
          <w:lang w:eastAsia="zh-CN"/>
        </w:rPr>
        <w:t xml:space="preserve">  地址</w:t>
      </w:r>
      <w:r>
        <w:rPr>
          <w:rFonts w:ascii="宋体" w:hAnsi="宋体"/>
          <w:color w:val="auto"/>
          <w:sz w:val="24"/>
          <w:szCs w:val="24"/>
          <w:lang w:eastAsia="zh-CN"/>
        </w:rPr>
        <w:t>：</w:t>
      </w:r>
    </w:p>
    <w:p w14:paraId="0423ED4A">
      <w:pPr>
        <w:spacing w:line="360" w:lineRule="auto"/>
        <w:rPr>
          <w:rFonts w:ascii="宋体" w:hAnsi="宋体"/>
          <w:color w:val="auto"/>
          <w:sz w:val="24"/>
          <w:szCs w:val="24"/>
          <w:lang w:eastAsia="zh-CN"/>
        </w:rPr>
      </w:pPr>
      <w:r>
        <w:rPr>
          <w:rFonts w:hint="eastAsia" w:ascii="宋体" w:hAnsi="宋体"/>
          <w:color w:val="auto"/>
          <w:sz w:val="24"/>
          <w:szCs w:val="24"/>
          <w:lang w:eastAsia="zh-CN"/>
        </w:rPr>
        <w:t>受益人：</w:t>
      </w:r>
    </w:p>
    <w:p w14:paraId="7152DA5D">
      <w:pPr>
        <w:spacing w:line="360" w:lineRule="auto"/>
        <w:rPr>
          <w:rFonts w:ascii="宋体" w:hAnsi="宋体"/>
          <w:color w:val="auto"/>
          <w:sz w:val="24"/>
          <w:szCs w:val="24"/>
          <w:lang w:eastAsia="zh-CN"/>
        </w:rPr>
      </w:pPr>
      <w:r>
        <w:rPr>
          <w:rFonts w:hint="eastAsia" w:ascii="宋体" w:hAnsi="宋体"/>
          <w:color w:val="auto"/>
          <w:sz w:val="24"/>
          <w:szCs w:val="24"/>
          <w:lang w:eastAsia="zh-CN"/>
        </w:rPr>
        <w:t xml:space="preserve">  地址：</w:t>
      </w:r>
    </w:p>
    <w:p w14:paraId="1290219E">
      <w:pPr>
        <w:spacing w:line="360" w:lineRule="auto"/>
        <w:rPr>
          <w:rFonts w:ascii="宋体" w:hAnsi="宋体"/>
          <w:color w:val="auto"/>
          <w:sz w:val="24"/>
          <w:szCs w:val="24"/>
          <w:lang w:eastAsia="zh-CN"/>
        </w:rPr>
      </w:pPr>
      <w:r>
        <w:rPr>
          <w:rFonts w:hint="eastAsia" w:ascii="宋体" w:hAnsi="宋体"/>
          <w:color w:val="auto"/>
          <w:sz w:val="24"/>
          <w:szCs w:val="24"/>
          <w:lang w:eastAsia="zh-CN"/>
        </w:rPr>
        <w:t>开立人：</w:t>
      </w:r>
    </w:p>
    <w:p w14:paraId="3E665961">
      <w:pPr>
        <w:spacing w:line="360" w:lineRule="auto"/>
        <w:rPr>
          <w:rFonts w:ascii="宋体" w:hAnsi="宋体"/>
          <w:color w:val="auto"/>
          <w:sz w:val="24"/>
          <w:szCs w:val="24"/>
          <w:lang w:eastAsia="zh-CN"/>
        </w:rPr>
      </w:pPr>
      <w:r>
        <w:rPr>
          <w:rFonts w:hint="eastAsia" w:ascii="宋体" w:hAnsi="宋体"/>
          <w:color w:val="auto"/>
          <w:sz w:val="24"/>
          <w:szCs w:val="24"/>
          <w:lang w:eastAsia="zh-CN"/>
        </w:rPr>
        <w:t xml:space="preserve"> </w:t>
      </w:r>
      <w:r>
        <w:rPr>
          <w:rFonts w:ascii="宋体" w:hAnsi="宋体"/>
          <w:color w:val="auto"/>
          <w:sz w:val="24"/>
          <w:szCs w:val="24"/>
          <w:lang w:eastAsia="zh-CN"/>
        </w:rPr>
        <w:t xml:space="preserve"> </w:t>
      </w:r>
      <w:r>
        <w:rPr>
          <w:rFonts w:hint="eastAsia" w:ascii="宋体" w:hAnsi="宋体"/>
          <w:color w:val="auto"/>
          <w:sz w:val="24"/>
          <w:szCs w:val="24"/>
          <w:lang w:eastAsia="zh-CN"/>
        </w:rPr>
        <w:t>地址：</w:t>
      </w:r>
    </w:p>
    <w:p w14:paraId="777FB3CE">
      <w:pPr>
        <w:spacing w:line="360" w:lineRule="auto"/>
        <w:rPr>
          <w:rFonts w:ascii="宋体" w:hAnsi="宋体"/>
          <w:color w:val="auto"/>
          <w:sz w:val="24"/>
          <w:szCs w:val="24"/>
          <w:lang w:eastAsia="zh-CN"/>
        </w:rPr>
      </w:pPr>
      <w:r>
        <w:rPr>
          <w:rFonts w:ascii="宋体" w:hAnsi="宋体"/>
          <w:color w:val="auto"/>
          <w:sz w:val="24"/>
          <w:szCs w:val="24"/>
          <w:lang w:eastAsia="zh-CN"/>
        </w:rPr>
        <w:t xml:space="preserve"> </w:t>
      </w:r>
    </w:p>
    <w:p w14:paraId="7921D04E">
      <w:pPr>
        <w:spacing w:line="360" w:lineRule="auto"/>
        <w:rPr>
          <w:rFonts w:ascii="宋体" w:hAnsi="宋体"/>
          <w:color w:val="auto"/>
          <w:sz w:val="24"/>
          <w:szCs w:val="24"/>
          <w:lang w:eastAsia="zh-CN"/>
        </w:rPr>
      </w:pPr>
      <w:r>
        <w:rPr>
          <w:rFonts w:ascii="宋体" w:hAnsi="宋体"/>
          <w:color w:val="auto"/>
          <w:sz w:val="24"/>
          <w:szCs w:val="24"/>
          <w:u w:val="single"/>
          <w:lang w:eastAsia="zh-CN"/>
        </w:rPr>
        <w:t xml:space="preserve">              </w:t>
      </w:r>
      <w:r>
        <w:rPr>
          <w:rFonts w:ascii="宋体" w:hAnsi="宋体"/>
          <w:color w:val="auto"/>
          <w:sz w:val="24"/>
          <w:szCs w:val="24"/>
          <w:lang w:eastAsia="zh-CN"/>
        </w:rPr>
        <w:t>（</w:t>
      </w:r>
      <w:r>
        <w:rPr>
          <w:rFonts w:hint="eastAsia" w:ascii="宋体" w:hAnsi="宋体"/>
          <w:color w:val="auto"/>
          <w:sz w:val="24"/>
          <w:szCs w:val="24"/>
          <w:lang w:eastAsia="zh-CN"/>
        </w:rPr>
        <w:t>受益人</w:t>
      </w:r>
      <w:r>
        <w:rPr>
          <w:rFonts w:ascii="宋体" w:hAnsi="宋体"/>
          <w:color w:val="auto"/>
          <w:sz w:val="24"/>
          <w:szCs w:val="24"/>
          <w:lang w:eastAsia="zh-CN"/>
        </w:rPr>
        <w:t xml:space="preserve">名称）： </w:t>
      </w:r>
    </w:p>
    <w:p w14:paraId="214144E3">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鉴于</w:t>
      </w:r>
      <w:r>
        <w:rPr>
          <w:rFonts w:ascii="宋体" w:hAnsi="宋体"/>
          <w:color w:val="auto"/>
          <w:sz w:val="24"/>
          <w:szCs w:val="24"/>
          <w:u w:val="single"/>
          <w:lang w:eastAsia="zh-CN"/>
        </w:rPr>
        <w:t xml:space="preserve">        </w:t>
      </w:r>
      <w:r>
        <w:rPr>
          <w:rFonts w:ascii="宋体" w:hAnsi="宋体"/>
          <w:color w:val="auto"/>
          <w:sz w:val="24"/>
          <w:szCs w:val="24"/>
          <w:lang w:eastAsia="zh-CN"/>
        </w:rPr>
        <w:t>（以下简称“</w:t>
      </w:r>
      <w:r>
        <w:rPr>
          <w:rFonts w:hint="eastAsia" w:ascii="宋体" w:hAnsi="宋体"/>
          <w:color w:val="auto"/>
          <w:sz w:val="24"/>
          <w:szCs w:val="24"/>
          <w:lang w:eastAsia="zh-CN"/>
        </w:rPr>
        <w:t>受益人</w:t>
      </w:r>
      <w:r>
        <w:rPr>
          <w:rFonts w:ascii="宋体" w:hAnsi="宋体"/>
          <w:color w:val="auto"/>
          <w:sz w:val="24"/>
          <w:szCs w:val="24"/>
          <w:lang w:eastAsia="zh-CN"/>
        </w:rPr>
        <w:t>”）</w:t>
      </w:r>
      <w:r>
        <w:rPr>
          <w:rFonts w:hint="eastAsia" w:ascii="宋体" w:hAnsi="宋体"/>
          <w:color w:val="auto"/>
          <w:sz w:val="24"/>
          <w:szCs w:val="24"/>
          <w:lang w:eastAsia="zh-CN"/>
        </w:rPr>
        <w:t>与</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ascii="宋体" w:hAnsi="宋体"/>
          <w:color w:val="auto"/>
          <w:sz w:val="24"/>
          <w:szCs w:val="24"/>
          <w:lang w:eastAsia="zh-CN"/>
        </w:rPr>
        <w:t>（以下简称“</w:t>
      </w:r>
      <w:r>
        <w:rPr>
          <w:rFonts w:hint="eastAsia" w:ascii="宋体" w:hAnsi="宋体"/>
          <w:color w:val="auto"/>
          <w:sz w:val="24"/>
          <w:szCs w:val="24"/>
          <w:lang w:eastAsia="zh-CN"/>
        </w:rPr>
        <w:t>申请人</w:t>
      </w:r>
      <w:r>
        <w:rPr>
          <w:rFonts w:ascii="宋体" w:hAnsi="宋体"/>
          <w:color w:val="auto"/>
          <w:sz w:val="24"/>
          <w:szCs w:val="24"/>
          <w:lang w:eastAsia="zh-CN"/>
        </w:rPr>
        <w:t>”）</w:t>
      </w:r>
      <w:r>
        <w:rPr>
          <w:rFonts w:hint="eastAsia" w:ascii="宋体" w:hAnsi="宋体"/>
          <w:color w:val="auto"/>
          <w:sz w:val="24"/>
          <w:szCs w:val="24"/>
          <w:lang w:eastAsia="zh-CN"/>
        </w:rPr>
        <w:t>于</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年</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月</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日就</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工程（以下简称“本工程”）施工和有关事项协商一致共同签订</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u w:val="single"/>
          <w:lang w:eastAsia="zh-CN"/>
        </w:rPr>
        <w:t>》</w:t>
      </w:r>
      <w:r>
        <w:rPr>
          <w:rFonts w:hint="eastAsia" w:ascii="宋体" w:hAnsi="宋体"/>
          <w:color w:val="auto"/>
          <w:sz w:val="24"/>
          <w:szCs w:val="24"/>
          <w:lang w:eastAsia="zh-CN"/>
        </w:rPr>
        <w:t>（以下简称“基础合同”），我方（即“开立人”）根据主合同了解到申请人为主合同项下之承包人，受益人为主合同项下之发包人，基于申请人</w:t>
      </w:r>
      <w:r>
        <w:rPr>
          <w:rFonts w:ascii="宋体" w:hAnsi="宋体"/>
          <w:color w:val="auto"/>
          <w:sz w:val="24"/>
          <w:szCs w:val="24"/>
          <w:lang w:eastAsia="zh-CN"/>
        </w:rPr>
        <w:t>的请求，我方同意就</w:t>
      </w:r>
      <w:r>
        <w:rPr>
          <w:rFonts w:hint="eastAsia" w:ascii="宋体" w:hAnsi="宋体"/>
          <w:color w:val="auto"/>
          <w:sz w:val="24"/>
          <w:szCs w:val="24"/>
          <w:lang w:eastAsia="zh-CN"/>
        </w:rPr>
        <w:t>申请人按照合同约定正确和合理地为合同目的使用预付款，</w:t>
      </w:r>
      <w:r>
        <w:rPr>
          <w:rFonts w:ascii="宋体" w:hAnsi="宋体"/>
          <w:color w:val="auto"/>
          <w:sz w:val="24"/>
          <w:szCs w:val="24"/>
          <w:lang w:eastAsia="zh-CN"/>
        </w:rPr>
        <w:t>向贵方提供</w:t>
      </w:r>
      <w:r>
        <w:rPr>
          <w:rFonts w:hint="eastAsia" w:ascii="宋体" w:hAnsi="宋体"/>
          <w:color w:val="auto"/>
          <w:sz w:val="24"/>
          <w:szCs w:val="24"/>
          <w:lang w:eastAsia="zh-CN"/>
        </w:rPr>
        <w:t>无条件、不可撤销、不可转让的见索即付</w:t>
      </w:r>
      <w:r>
        <w:rPr>
          <w:rFonts w:ascii="宋体" w:hAnsi="宋体"/>
          <w:color w:val="auto"/>
          <w:sz w:val="24"/>
          <w:szCs w:val="24"/>
          <w:lang w:eastAsia="zh-CN"/>
        </w:rPr>
        <w:t>独立</w:t>
      </w:r>
      <w:r>
        <w:rPr>
          <w:rFonts w:hint="eastAsia" w:ascii="宋体" w:hAnsi="宋体"/>
          <w:color w:val="auto"/>
          <w:sz w:val="24"/>
          <w:szCs w:val="24"/>
          <w:lang w:eastAsia="zh-CN"/>
        </w:rPr>
        <w:t>保函（以下简称“本保函”）</w:t>
      </w:r>
      <w:r>
        <w:rPr>
          <w:rFonts w:ascii="宋体" w:hAnsi="宋体"/>
          <w:color w:val="auto"/>
          <w:sz w:val="24"/>
          <w:szCs w:val="24"/>
          <w:lang w:eastAsia="zh-CN"/>
        </w:rPr>
        <w:t xml:space="preserve">。 </w:t>
      </w:r>
    </w:p>
    <w:p w14:paraId="5FFC7861">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一、本保函担保范围：申请人未按照合同约定正确和合理地为合同目的使用预付款，应当向贵方承担的违约责任和赔偿因此造成的损失、利息、律师费、诉讼费用等实现债权的费用。</w:t>
      </w:r>
    </w:p>
    <w:p w14:paraId="73A2F8C0">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二、本保函担保金额最高不超过</w:t>
      </w:r>
      <w:r>
        <w:rPr>
          <w:rFonts w:ascii="宋体" w:hAnsi="宋体"/>
          <w:color w:val="auto"/>
          <w:sz w:val="24"/>
          <w:szCs w:val="24"/>
          <w:lang w:eastAsia="zh-CN"/>
        </w:rPr>
        <w:t>人民币（大写）</w:t>
      </w:r>
      <w:r>
        <w:rPr>
          <w:rFonts w:ascii="宋体" w:hAnsi="宋体"/>
          <w:color w:val="auto"/>
          <w:sz w:val="24"/>
          <w:szCs w:val="24"/>
          <w:u w:val="single"/>
          <w:lang w:eastAsia="zh-CN"/>
        </w:rPr>
        <w:t xml:space="preserve">        </w:t>
      </w:r>
      <w:r>
        <w:rPr>
          <w:rFonts w:ascii="宋体" w:hAnsi="宋体"/>
          <w:color w:val="auto"/>
          <w:sz w:val="24"/>
          <w:szCs w:val="24"/>
          <w:lang w:eastAsia="zh-CN"/>
        </w:rPr>
        <w:t>元（¥</w:t>
      </w:r>
      <w:r>
        <w:rPr>
          <w:rFonts w:ascii="宋体" w:hAnsi="宋体"/>
          <w:color w:val="auto"/>
          <w:sz w:val="24"/>
          <w:szCs w:val="24"/>
          <w:u w:val="single"/>
          <w:lang w:eastAsia="zh-CN"/>
        </w:rPr>
        <w:t xml:space="preserve">      </w:t>
      </w:r>
      <w:r>
        <w:rPr>
          <w:rFonts w:ascii="宋体" w:hAnsi="宋体"/>
          <w:color w:val="auto"/>
          <w:sz w:val="24"/>
          <w:szCs w:val="24"/>
          <w:lang w:eastAsia="zh-CN"/>
        </w:rPr>
        <w:t>）。</w:t>
      </w:r>
    </w:p>
    <w:p w14:paraId="4E2DE3F2">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三、本保函</w:t>
      </w:r>
      <w:r>
        <w:rPr>
          <w:rFonts w:ascii="宋体" w:hAnsi="宋体"/>
          <w:color w:val="auto"/>
          <w:sz w:val="24"/>
          <w:szCs w:val="24"/>
          <w:lang w:eastAsia="zh-CN"/>
        </w:rPr>
        <w:t>有效期自</w:t>
      </w:r>
      <w:r>
        <w:rPr>
          <w:rFonts w:hint="eastAsia" w:ascii="宋体" w:hAnsi="宋体"/>
          <w:color w:val="auto"/>
          <w:sz w:val="24"/>
          <w:szCs w:val="24"/>
          <w:lang w:eastAsia="zh-CN"/>
        </w:rPr>
        <w:t>开立之日起</w:t>
      </w:r>
      <w:r>
        <w:rPr>
          <w:rFonts w:ascii="宋体" w:hAnsi="宋体"/>
          <w:color w:val="auto"/>
          <w:sz w:val="24"/>
          <w:szCs w:val="24"/>
          <w:lang w:eastAsia="zh-CN"/>
        </w:rPr>
        <w:t>至</w:t>
      </w:r>
      <w:r>
        <w:rPr>
          <w:rFonts w:hint="eastAsia" w:ascii="宋体" w:hAnsi="宋体"/>
          <w:color w:val="auto"/>
          <w:sz w:val="24"/>
          <w:szCs w:val="24"/>
          <w:lang w:eastAsia="zh-CN"/>
        </w:rPr>
        <w:t>发包人全额扣回预付款后</w:t>
      </w:r>
      <w:r>
        <w:rPr>
          <w:rFonts w:ascii="宋体" w:hAnsi="宋体"/>
          <w:color w:val="auto"/>
          <w:sz w:val="24"/>
          <w:szCs w:val="24"/>
          <w:u w:val="single"/>
          <w:lang w:eastAsia="zh-CN"/>
        </w:rPr>
        <w:t xml:space="preserve">   </w:t>
      </w:r>
      <w:r>
        <w:rPr>
          <w:rFonts w:ascii="宋体" w:hAnsi="宋体"/>
          <w:color w:val="auto"/>
          <w:sz w:val="24"/>
          <w:szCs w:val="24"/>
          <w:lang w:eastAsia="zh-CN"/>
        </w:rPr>
        <w:t>日</w:t>
      </w:r>
      <w:r>
        <w:rPr>
          <w:rFonts w:hint="eastAsia" w:ascii="宋体" w:hAnsi="宋体"/>
          <w:color w:val="auto"/>
          <w:sz w:val="24"/>
          <w:szCs w:val="24"/>
          <w:lang w:eastAsia="zh-CN"/>
        </w:rPr>
        <w:t>止，最迟不超过</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年</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月</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日。</w:t>
      </w:r>
    </w:p>
    <w:p w14:paraId="518EA10A">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四、我方承诺，在收到受益人发来的书面付款通知后的</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日内无条件支付，前述书面付款通知即为付款要求之单据，且应满足以下要求：</w:t>
      </w:r>
    </w:p>
    <w:p w14:paraId="67C4EC93">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（1）付款通知到达的日期在本保函的有效期内；</w:t>
      </w:r>
    </w:p>
    <w:p w14:paraId="08B4AB7B">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（2）载明要求支付的金额；</w:t>
      </w:r>
    </w:p>
    <w:p w14:paraId="16234CA0">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（3）载明申请人违反合同义务的条款和内容；</w:t>
      </w:r>
    </w:p>
    <w:p w14:paraId="633F5FC7">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（4）声明不存在合同文件约定或我国法律规定免除申请人或开立人支付责任的情形；</w:t>
      </w:r>
    </w:p>
    <w:p w14:paraId="114A4457">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（5）付款通知应在本保函有效期内到达的地址是：</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w:t>
      </w:r>
    </w:p>
    <w:p w14:paraId="692C786C">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受益人发出的书面付款通知应由其为鉴明受益人法定代表人（负责人）或授权代理人签字并加盖公章。</w:t>
      </w:r>
    </w:p>
    <w:p w14:paraId="6A14B7A0">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五、</w:t>
      </w:r>
      <w:r>
        <w:rPr>
          <w:rFonts w:ascii="宋体" w:hAnsi="宋体"/>
          <w:color w:val="auto"/>
          <w:sz w:val="24"/>
          <w:szCs w:val="24"/>
          <w:lang w:eastAsia="zh-CN"/>
        </w:rPr>
        <w:t>本保函项下的权利不得转让，不得设定担保。贵方未经我方书面同意转 让本保函或其项下任何权利，</w:t>
      </w:r>
      <w:r>
        <w:rPr>
          <w:rFonts w:hint="eastAsia" w:ascii="宋体" w:hAnsi="宋体"/>
          <w:color w:val="auto"/>
          <w:sz w:val="24"/>
          <w:szCs w:val="24"/>
          <w:lang w:eastAsia="zh-CN"/>
        </w:rPr>
        <w:t>对我方不发生法律效力</w:t>
      </w:r>
      <w:r>
        <w:rPr>
          <w:rFonts w:ascii="宋体" w:hAnsi="宋体"/>
          <w:color w:val="auto"/>
          <w:sz w:val="24"/>
          <w:szCs w:val="24"/>
          <w:lang w:eastAsia="zh-CN"/>
        </w:rPr>
        <w:t xml:space="preserve">。 </w:t>
      </w:r>
    </w:p>
    <w:p w14:paraId="37D560A6">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六、与</w:t>
      </w:r>
      <w:r>
        <w:rPr>
          <w:rFonts w:ascii="宋体" w:hAnsi="宋体"/>
          <w:color w:val="auto"/>
          <w:sz w:val="24"/>
          <w:szCs w:val="24"/>
          <w:lang w:eastAsia="zh-CN"/>
        </w:rPr>
        <w:t>本保函</w:t>
      </w:r>
      <w:r>
        <w:rPr>
          <w:rFonts w:hint="eastAsia" w:ascii="宋体" w:hAnsi="宋体"/>
          <w:color w:val="auto"/>
          <w:sz w:val="24"/>
          <w:szCs w:val="24"/>
          <w:lang w:eastAsia="zh-CN"/>
        </w:rPr>
        <w:t>有关</w:t>
      </w:r>
      <w:r>
        <w:rPr>
          <w:rFonts w:ascii="宋体" w:hAnsi="宋体"/>
          <w:color w:val="auto"/>
          <w:sz w:val="24"/>
          <w:szCs w:val="24"/>
          <w:lang w:eastAsia="zh-CN"/>
        </w:rPr>
        <w:t>的</w:t>
      </w:r>
      <w:r>
        <w:rPr>
          <w:rFonts w:hint="eastAsia" w:ascii="宋体" w:hAnsi="宋体"/>
          <w:color w:val="auto"/>
          <w:sz w:val="24"/>
          <w:szCs w:val="24"/>
          <w:lang w:eastAsia="zh-CN"/>
        </w:rPr>
        <w:t>基础</w:t>
      </w:r>
      <w:r>
        <w:rPr>
          <w:rFonts w:ascii="宋体" w:hAnsi="宋体"/>
          <w:color w:val="auto"/>
          <w:sz w:val="24"/>
          <w:szCs w:val="24"/>
          <w:lang w:eastAsia="zh-CN"/>
        </w:rPr>
        <w:t xml:space="preserve">合同不成立、不生效、无效、被撤销、被解除，不影响本保函的独立有效。 </w:t>
      </w:r>
    </w:p>
    <w:p w14:paraId="0FE98CE2">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七、</w:t>
      </w:r>
      <w:r>
        <w:rPr>
          <w:rFonts w:ascii="宋体" w:hAnsi="宋体"/>
          <w:color w:val="auto"/>
          <w:sz w:val="24"/>
          <w:szCs w:val="24"/>
          <w:lang w:eastAsia="zh-CN"/>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lang w:eastAsia="zh-CN"/>
        </w:rPr>
        <w:t>有效期</w:t>
      </w:r>
      <w:r>
        <w:rPr>
          <w:rFonts w:ascii="宋体" w:hAnsi="宋体"/>
          <w:color w:val="auto"/>
          <w:sz w:val="24"/>
          <w:szCs w:val="24"/>
          <w:lang w:eastAsia="zh-CN"/>
        </w:rPr>
        <w:t xml:space="preserve">到期后自动消灭。 </w:t>
      </w:r>
    </w:p>
    <w:p w14:paraId="0DCE8602">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八、</w:t>
      </w:r>
      <w:r>
        <w:rPr>
          <w:rFonts w:ascii="宋体" w:hAnsi="宋体"/>
          <w:color w:val="auto"/>
          <w:sz w:val="24"/>
          <w:szCs w:val="24"/>
          <w:lang w:eastAsia="zh-CN"/>
        </w:rPr>
        <w:t>本保函</w:t>
      </w:r>
      <w:r>
        <w:rPr>
          <w:rFonts w:hint="eastAsia" w:ascii="宋体" w:hAnsi="宋体"/>
          <w:color w:val="auto"/>
          <w:sz w:val="24"/>
          <w:szCs w:val="24"/>
          <w:lang w:eastAsia="zh-CN"/>
        </w:rPr>
        <w:t>适用的法律为中华人民共和国法律，争议裁判管辖地为</w:t>
      </w:r>
      <w:r>
        <w:rPr>
          <w:rFonts w:ascii="宋体" w:hAnsi="宋体"/>
          <w:color w:val="auto"/>
          <w:sz w:val="24"/>
          <w:szCs w:val="24"/>
          <w:u w:val="single"/>
          <w:lang w:eastAsia="zh-CN"/>
        </w:rPr>
        <w:t xml:space="preserve"> </w:t>
      </w:r>
      <w:r>
        <w:rPr>
          <w:rFonts w:hint="eastAsia" w:ascii="宋体" w:hAnsi="宋体"/>
          <w:color w:val="auto"/>
          <w:sz w:val="24"/>
          <w:szCs w:val="24"/>
          <w:u w:val="single"/>
          <w:lang w:eastAsia="zh"/>
        </w:rPr>
        <w:t>受益人所在地有管辖权的人民法院</w:t>
      </w:r>
      <w:r>
        <w:rPr>
          <w:rFonts w:ascii="宋体" w:hAnsi="宋体"/>
          <w:color w:val="auto"/>
          <w:sz w:val="24"/>
          <w:szCs w:val="24"/>
          <w:u w:val="single"/>
          <w:lang w:eastAsia="zh-CN"/>
        </w:rPr>
        <w:t xml:space="preserve"> </w:t>
      </w:r>
      <w:r>
        <w:rPr>
          <w:rFonts w:ascii="宋体" w:hAnsi="宋体"/>
          <w:color w:val="auto"/>
          <w:sz w:val="24"/>
          <w:szCs w:val="24"/>
          <w:lang w:eastAsia="zh-CN"/>
        </w:rPr>
        <w:t xml:space="preserve">。 </w:t>
      </w:r>
    </w:p>
    <w:p w14:paraId="46F7AE47">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九、</w:t>
      </w:r>
      <w:r>
        <w:rPr>
          <w:rFonts w:ascii="宋体" w:hAnsi="宋体"/>
          <w:color w:val="auto"/>
          <w:sz w:val="24"/>
          <w:szCs w:val="24"/>
          <w:lang w:eastAsia="zh-CN"/>
        </w:rPr>
        <w:t>本保函自我方法定代表人</w:t>
      </w:r>
      <w:r>
        <w:rPr>
          <w:rFonts w:hint="eastAsia" w:ascii="宋体" w:hAnsi="宋体"/>
          <w:color w:val="auto"/>
          <w:sz w:val="24"/>
          <w:szCs w:val="24"/>
          <w:lang w:eastAsia="zh-CN"/>
        </w:rPr>
        <w:t>或授权代表</w:t>
      </w:r>
      <w:r>
        <w:rPr>
          <w:rFonts w:ascii="宋体" w:hAnsi="宋体"/>
          <w:color w:val="auto"/>
          <w:sz w:val="24"/>
          <w:szCs w:val="24"/>
          <w:lang w:eastAsia="zh-CN"/>
        </w:rPr>
        <w:t>签字</w:t>
      </w:r>
      <w:r>
        <w:rPr>
          <w:rFonts w:hint="eastAsia" w:ascii="宋体" w:hAnsi="宋体"/>
          <w:color w:val="auto"/>
          <w:sz w:val="24"/>
          <w:szCs w:val="24"/>
          <w:lang w:eastAsia="zh-CN"/>
        </w:rPr>
        <w:t>并</w:t>
      </w:r>
      <w:r>
        <w:rPr>
          <w:rFonts w:ascii="宋体" w:hAnsi="宋体"/>
          <w:color w:val="auto"/>
          <w:sz w:val="24"/>
          <w:szCs w:val="24"/>
          <w:lang w:eastAsia="zh-CN"/>
        </w:rPr>
        <w:t xml:space="preserve">加盖公章之日起生效。 </w:t>
      </w:r>
    </w:p>
    <w:p w14:paraId="26E5B26F">
      <w:pPr>
        <w:spacing w:line="360" w:lineRule="auto"/>
        <w:ind w:firstLine="480" w:firstLineChars="200"/>
        <w:rPr>
          <w:rFonts w:ascii="宋体" w:hAnsi="宋体"/>
          <w:color w:val="auto"/>
          <w:sz w:val="24"/>
          <w:szCs w:val="24"/>
          <w:lang w:eastAsia="zh-CN"/>
        </w:rPr>
      </w:pPr>
    </w:p>
    <w:p w14:paraId="54FB2197">
      <w:pPr>
        <w:spacing w:line="360" w:lineRule="auto"/>
        <w:ind w:firstLine="480" w:firstLineChars="200"/>
        <w:rPr>
          <w:rFonts w:ascii="宋体" w:hAnsi="宋体"/>
          <w:color w:val="auto"/>
          <w:sz w:val="24"/>
          <w:szCs w:val="24"/>
          <w:lang w:eastAsia="zh-CN"/>
        </w:rPr>
      </w:pPr>
    </w:p>
    <w:p w14:paraId="414492D2">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开 立 人</w:t>
      </w:r>
      <w:r>
        <w:rPr>
          <w:rFonts w:ascii="宋体" w:hAnsi="宋体"/>
          <w:color w:val="auto"/>
          <w:sz w:val="24"/>
          <w:szCs w:val="24"/>
          <w:lang w:eastAsia="zh-CN"/>
        </w:rPr>
        <w:t xml:space="preserve">：                </w:t>
      </w:r>
      <w:r>
        <w:rPr>
          <w:rFonts w:hint="eastAsia" w:ascii="宋体" w:hAnsi="宋体"/>
          <w:color w:val="auto"/>
          <w:sz w:val="24"/>
          <w:szCs w:val="24"/>
          <w:lang w:eastAsia="zh-CN"/>
        </w:rPr>
        <w:t xml:space="preserve">             </w:t>
      </w:r>
      <w:r>
        <w:rPr>
          <w:rFonts w:ascii="宋体" w:hAnsi="宋体"/>
          <w:color w:val="auto"/>
          <w:sz w:val="24"/>
          <w:szCs w:val="24"/>
          <w:lang w:eastAsia="zh-CN"/>
        </w:rPr>
        <w:t xml:space="preserve"> （</w:t>
      </w:r>
      <w:r>
        <w:rPr>
          <w:rFonts w:hint="eastAsia" w:ascii="宋体" w:hAnsi="宋体"/>
          <w:color w:val="auto"/>
          <w:sz w:val="24"/>
          <w:szCs w:val="24"/>
          <w:lang w:eastAsia="zh-CN"/>
        </w:rPr>
        <w:t>公</w:t>
      </w:r>
      <w:r>
        <w:rPr>
          <w:rFonts w:ascii="宋体" w:hAnsi="宋体"/>
          <w:color w:val="auto"/>
          <w:sz w:val="24"/>
          <w:szCs w:val="24"/>
          <w:lang w:eastAsia="zh-CN"/>
        </w:rPr>
        <w:t xml:space="preserve">章） </w:t>
      </w:r>
    </w:p>
    <w:p w14:paraId="7EC14A84">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法定代表人（或授权代表）：</w:t>
      </w:r>
      <w:r>
        <w:rPr>
          <w:rFonts w:ascii="宋体" w:hAnsi="宋体"/>
          <w:color w:val="auto"/>
          <w:sz w:val="24"/>
          <w:szCs w:val="24"/>
          <w:lang w:eastAsia="zh-CN"/>
        </w:rPr>
        <w:t xml:space="preserve">               （签字） </w:t>
      </w:r>
    </w:p>
    <w:p w14:paraId="5854AE0D">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地</w:t>
      </w:r>
      <w:r>
        <w:rPr>
          <w:rFonts w:ascii="宋体" w:hAnsi="宋体"/>
          <w:color w:val="auto"/>
          <w:sz w:val="24"/>
          <w:szCs w:val="24"/>
          <w:lang w:eastAsia="zh-CN"/>
        </w:rPr>
        <w:t xml:space="preserve">    址：                                       </w:t>
      </w:r>
    </w:p>
    <w:p w14:paraId="43A60B8E">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邮政编码：</w:t>
      </w:r>
      <w:r>
        <w:rPr>
          <w:rFonts w:ascii="宋体" w:hAnsi="宋体"/>
          <w:color w:val="auto"/>
          <w:sz w:val="24"/>
          <w:szCs w:val="24"/>
          <w:lang w:eastAsia="zh-CN"/>
        </w:rPr>
        <w:t xml:space="preserve">                 </w:t>
      </w:r>
    </w:p>
    <w:p w14:paraId="54161077">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电</w:t>
      </w:r>
      <w:r>
        <w:rPr>
          <w:rFonts w:ascii="宋体" w:hAnsi="宋体"/>
          <w:color w:val="auto"/>
          <w:sz w:val="24"/>
          <w:szCs w:val="24"/>
          <w:lang w:eastAsia="zh-CN"/>
        </w:rPr>
        <w:t xml:space="preserve">    话：                 </w:t>
      </w:r>
    </w:p>
    <w:p w14:paraId="6D8282D0">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传</w:t>
      </w:r>
      <w:r>
        <w:rPr>
          <w:rFonts w:ascii="宋体" w:hAnsi="宋体"/>
          <w:color w:val="auto"/>
          <w:sz w:val="24"/>
          <w:szCs w:val="24"/>
          <w:lang w:eastAsia="zh-CN"/>
        </w:rPr>
        <w:t xml:space="preserve">    真：                 </w:t>
      </w:r>
    </w:p>
    <w:p w14:paraId="42E160BF">
      <w:pPr>
        <w:rPr>
          <w:color w:val="auto"/>
          <w:lang w:eastAsia="zh-CN"/>
        </w:rPr>
      </w:pPr>
      <w:r>
        <w:rPr>
          <w:rFonts w:hint="eastAsia" w:ascii="宋体" w:hAnsi="宋体"/>
          <w:color w:val="auto"/>
          <w:sz w:val="24"/>
          <w:szCs w:val="24"/>
          <w:lang w:eastAsia="zh-CN"/>
        </w:rPr>
        <w:t xml:space="preserve">    开立时间：</w:t>
      </w:r>
      <w:r>
        <w:rPr>
          <w:rFonts w:ascii="宋体" w:hAnsi="宋体"/>
          <w:color w:val="auto"/>
          <w:sz w:val="24"/>
          <w:szCs w:val="24"/>
          <w:lang w:eastAsia="zh-CN"/>
        </w:rPr>
        <w:t xml:space="preserve">      年      月        日</w:t>
      </w:r>
    </w:p>
    <w:p w14:paraId="5B494A8A">
      <w:pPr>
        <w:rPr>
          <w:rFonts w:ascii="宋体" w:hAnsi="宋体" w:cs="宋体"/>
          <w:b/>
          <w:bCs/>
          <w:color w:val="auto"/>
          <w:position w:val="-5"/>
          <w:lang w:eastAsia="zh-CN"/>
        </w:rPr>
      </w:pPr>
    </w:p>
    <w:p w14:paraId="25BD7118">
      <w:pPr>
        <w:spacing w:after="120"/>
        <w:outlineLvl w:val="3"/>
        <w:rPr>
          <w:rFonts w:hint="eastAsia" w:ascii="黑体" w:hAnsi="黑体" w:eastAsia="黑体" w:cs="黑体"/>
          <w:b/>
          <w:bCs/>
          <w:color w:val="auto"/>
          <w:sz w:val="32"/>
          <w:szCs w:val="32"/>
          <w:lang w:eastAsia="zh"/>
        </w:rPr>
      </w:pPr>
      <w:r>
        <w:rPr>
          <w:rFonts w:ascii="宋体" w:hAnsi="宋体" w:cs="宋体"/>
          <w:b/>
          <w:bCs/>
          <w:color w:val="auto"/>
          <w:position w:val="-5"/>
          <w:lang w:eastAsia="zh-CN"/>
        </w:rPr>
        <w:br w:type="page"/>
      </w:r>
      <w:r>
        <w:rPr>
          <w:rFonts w:hint="eastAsia" w:ascii="黑体" w:hAnsi="黑体" w:eastAsia="黑体" w:cs="黑体"/>
          <w:color w:val="auto"/>
          <w:sz w:val="32"/>
          <w:szCs w:val="32"/>
          <w:lang w:eastAsia="zh-CN"/>
        </w:rPr>
        <w:t>附件7</w:t>
      </w:r>
      <w:r>
        <w:rPr>
          <w:rFonts w:hint="eastAsia" w:ascii="黑体" w:hAnsi="黑体" w:eastAsia="黑体" w:cs="黑体"/>
          <w:color w:val="auto"/>
          <w:sz w:val="32"/>
          <w:szCs w:val="32"/>
          <w:lang w:eastAsia="zh"/>
        </w:rPr>
        <w:t>：预付款保函示范文本（非独立保函）</w:t>
      </w:r>
    </w:p>
    <w:p w14:paraId="6FA85AD7">
      <w:pPr>
        <w:spacing w:line="360" w:lineRule="auto"/>
        <w:jc w:val="center"/>
        <w:rPr>
          <w:rFonts w:ascii="宋体" w:hAnsi="宋体"/>
          <w:b/>
          <w:bCs/>
          <w:color w:val="auto"/>
          <w:sz w:val="32"/>
          <w:szCs w:val="32"/>
          <w:lang w:eastAsia="zh-CN"/>
        </w:rPr>
      </w:pPr>
      <w:r>
        <w:rPr>
          <w:rFonts w:hint="eastAsia" w:ascii="宋体" w:hAnsi="宋体"/>
          <w:b/>
          <w:bCs/>
          <w:color w:val="auto"/>
          <w:sz w:val="32"/>
          <w:szCs w:val="32"/>
          <w:lang w:eastAsia="zh-CN"/>
        </w:rPr>
        <w:t>预付款保函示范文本</w:t>
      </w:r>
    </w:p>
    <w:p w14:paraId="28B1E1FE">
      <w:pPr>
        <w:spacing w:line="360" w:lineRule="auto"/>
        <w:jc w:val="center"/>
        <w:rPr>
          <w:rFonts w:ascii="宋体" w:hAnsi="宋体"/>
          <w:b/>
          <w:bCs/>
          <w:color w:val="auto"/>
          <w:sz w:val="32"/>
          <w:szCs w:val="32"/>
          <w:lang w:eastAsia="zh-CN"/>
        </w:rPr>
      </w:pPr>
      <w:r>
        <w:rPr>
          <w:rFonts w:hint="eastAsia" w:ascii="宋体" w:hAnsi="宋体"/>
          <w:b/>
          <w:bCs/>
          <w:color w:val="auto"/>
          <w:sz w:val="32"/>
          <w:szCs w:val="32"/>
          <w:lang w:eastAsia="zh-CN"/>
        </w:rPr>
        <w:t>（非独立保函）</w:t>
      </w:r>
    </w:p>
    <w:p w14:paraId="4B3798BA">
      <w:pPr>
        <w:spacing w:line="360" w:lineRule="auto"/>
        <w:jc w:val="right"/>
        <w:rPr>
          <w:rFonts w:ascii="宋体" w:hAnsi="宋体"/>
          <w:color w:val="auto"/>
          <w:lang w:eastAsia="zh-CN"/>
        </w:rPr>
      </w:pPr>
      <w:r>
        <w:rPr>
          <w:rFonts w:hint="eastAsia" w:ascii="宋体" w:hAnsi="宋体"/>
          <w:color w:val="auto"/>
          <w:lang w:eastAsia="zh-CN"/>
        </w:rPr>
        <w:t xml:space="preserve">编号： </w:t>
      </w:r>
      <w:r>
        <w:rPr>
          <w:rFonts w:ascii="宋体" w:hAnsi="宋体"/>
          <w:color w:val="auto"/>
          <w:lang w:eastAsia="zh-CN"/>
        </w:rPr>
        <w:t xml:space="preserve">          </w:t>
      </w:r>
    </w:p>
    <w:p w14:paraId="2EEAEE0A">
      <w:pPr>
        <w:spacing w:line="360" w:lineRule="auto"/>
        <w:rPr>
          <w:rFonts w:ascii="宋体" w:hAnsi="宋体"/>
          <w:color w:val="auto"/>
          <w:sz w:val="24"/>
          <w:szCs w:val="24"/>
          <w:lang w:eastAsia="zh-CN"/>
        </w:rPr>
      </w:pPr>
    </w:p>
    <w:p w14:paraId="05BAC0A4">
      <w:pPr>
        <w:spacing w:line="360" w:lineRule="auto"/>
        <w:rPr>
          <w:rFonts w:ascii="宋体" w:hAnsi="宋体"/>
          <w:color w:val="auto"/>
          <w:sz w:val="24"/>
          <w:szCs w:val="24"/>
          <w:lang w:eastAsia="zh-CN"/>
        </w:rPr>
      </w:pPr>
      <w:r>
        <w:rPr>
          <w:rFonts w:hint="eastAsia" w:ascii="宋体" w:hAnsi="宋体"/>
          <w:color w:val="auto"/>
          <w:sz w:val="24"/>
          <w:szCs w:val="24"/>
          <w:lang w:eastAsia="zh-CN"/>
        </w:rPr>
        <w:t>担保权人/发包人：</w:t>
      </w:r>
    </w:p>
    <w:p w14:paraId="687D003C">
      <w:pPr>
        <w:spacing w:line="360" w:lineRule="auto"/>
        <w:rPr>
          <w:rFonts w:ascii="宋体" w:hAnsi="宋体"/>
          <w:color w:val="auto"/>
          <w:sz w:val="24"/>
          <w:szCs w:val="24"/>
          <w:lang w:eastAsia="zh-CN"/>
        </w:rPr>
      </w:pPr>
      <w:r>
        <w:rPr>
          <w:rFonts w:hint="eastAsia" w:ascii="宋体" w:hAnsi="宋体"/>
          <w:color w:val="auto"/>
          <w:sz w:val="24"/>
          <w:szCs w:val="24"/>
          <w:lang w:eastAsia="zh-CN"/>
        </w:rPr>
        <w:t>地址</w:t>
      </w:r>
      <w:r>
        <w:rPr>
          <w:rFonts w:ascii="宋体" w:hAnsi="宋体"/>
          <w:color w:val="auto"/>
          <w:sz w:val="24"/>
          <w:szCs w:val="24"/>
          <w:lang w:eastAsia="zh-CN"/>
        </w:rPr>
        <w:t>：</w:t>
      </w:r>
    </w:p>
    <w:p w14:paraId="1E7EE187">
      <w:pPr>
        <w:spacing w:line="360" w:lineRule="auto"/>
        <w:rPr>
          <w:rFonts w:ascii="宋体" w:hAnsi="宋体"/>
          <w:color w:val="auto"/>
          <w:sz w:val="24"/>
          <w:szCs w:val="24"/>
          <w:lang w:eastAsia="zh-CN"/>
        </w:rPr>
      </w:pPr>
      <w:r>
        <w:rPr>
          <w:rFonts w:hint="eastAsia" w:ascii="宋体" w:hAnsi="宋体"/>
          <w:color w:val="auto"/>
          <w:sz w:val="24"/>
          <w:szCs w:val="24"/>
          <w:lang w:eastAsia="zh-CN"/>
        </w:rPr>
        <w:t>承包人：</w:t>
      </w:r>
      <w:r>
        <w:rPr>
          <w:rFonts w:ascii="宋体" w:hAnsi="宋体"/>
          <w:color w:val="auto"/>
          <w:sz w:val="24"/>
          <w:szCs w:val="24"/>
          <w:lang w:eastAsia="zh-CN"/>
        </w:rPr>
        <w:t xml:space="preserve"> </w:t>
      </w:r>
    </w:p>
    <w:p w14:paraId="049EC8D2">
      <w:pPr>
        <w:spacing w:line="360" w:lineRule="auto"/>
        <w:rPr>
          <w:rFonts w:ascii="宋体" w:hAnsi="宋体"/>
          <w:color w:val="auto"/>
          <w:sz w:val="24"/>
          <w:szCs w:val="24"/>
          <w:lang w:eastAsia="zh-CN"/>
        </w:rPr>
      </w:pPr>
      <w:r>
        <w:rPr>
          <w:rFonts w:hint="eastAsia" w:ascii="宋体" w:hAnsi="宋体"/>
          <w:color w:val="auto"/>
          <w:sz w:val="24"/>
          <w:szCs w:val="24"/>
          <w:lang w:eastAsia="zh-CN"/>
        </w:rPr>
        <w:t>地址：</w:t>
      </w:r>
    </w:p>
    <w:p w14:paraId="5A8ACC6C">
      <w:pPr>
        <w:spacing w:line="360" w:lineRule="auto"/>
        <w:rPr>
          <w:rFonts w:ascii="宋体" w:hAnsi="宋体"/>
          <w:color w:val="auto"/>
          <w:sz w:val="24"/>
          <w:szCs w:val="24"/>
          <w:lang w:eastAsia="zh-CN"/>
        </w:rPr>
      </w:pPr>
      <w:r>
        <w:rPr>
          <w:rFonts w:hint="eastAsia" w:ascii="宋体" w:hAnsi="宋体"/>
          <w:color w:val="auto"/>
          <w:sz w:val="24"/>
          <w:szCs w:val="24"/>
          <w:lang w:eastAsia="zh-CN"/>
        </w:rPr>
        <w:t>保证人：</w:t>
      </w:r>
    </w:p>
    <w:p w14:paraId="19D1248D">
      <w:pPr>
        <w:spacing w:line="360" w:lineRule="auto"/>
        <w:rPr>
          <w:rFonts w:ascii="宋体" w:hAnsi="宋体"/>
          <w:color w:val="auto"/>
          <w:sz w:val="24"/>
          <w:szCs w:val="24"/>
          <w:lang w:eastAsia="zh-CN"/>
        </w:rPr>
      </w:pPr>
      <w:r>
        <w:rPr>
          <w:rFonts w:hint="eastAsia" w:ascii="宋体" w:hAnsi="宋体"/>
          <w:color w:val="auto"/>
          <w:sz w:val="24"/>
          <w:szCs w:val="24"/>
          <w:lang w:eastAsia="zh-CN"/>
        </w:rPr>
        <w:t>地址：</w:t>
      </w:r>
    </w:p>
    <w:p w14:paraId="0773FC7C">
      <w:pPr>
        <w:spacing w:line="360" w:lineRule="auto"/>
        <w:rPr>
          <w:rFonts w:ascii="宋体" w:hAnsi="宋体"/>
          <w:color w:val="auto"/>
          <w:sz w:val="24"/>
          <w:szCs w:val="24"/>
          <w:lang w:eastAsia="zh-CN"/>
        </w:rPr>
      </w:pPr>
    </w:p>
    <w:p w14:paraId="07A9CA90">
      <w:pPr>
        <w:spacing w:line="360" w:lineRule="auto"/>
        <w:rPr>
          <w:rFonts w:ascii="宋体" w:hAnsi="宋体"/>
          <w:color w:val="auto"/>
          <w:sz w:val="24"/>
          <w:szCs w:val="24"/>
          <w:lang w:eastAsia="zh-CN"/>
        </w:rPr>
      </w:pPr>
      <w:r>
        <w:rPr>
          <w:rFonts w:ascii="宋体" w:hAnsi="宋体"/>
          <w:color w:val="auto"/>
          <w:sz w:val="24"/>
          <w:szCs w:val="24"/>
          <w:u w:val="single"/>
          <w:lang w:eastAsia="zh-CN"/>
        </w:rPr>
        <w:t xml:space="preserve">              </w:t>
      </w:r>
      <w:r>
        <w:rPr>
          <w:rFonts w:ascii="宋体" w:hAnsi="宋体"/>
          <w:color w:val="auto"/>
          <w:sz w:val="24"/>
          <w:szCs w:val="24"/>
          <w:lang w:eastAsia="zh-CN"/>
        </w:rPr>
        <w:t>（</w:t>
      </w:r>
      <w:r>
        <w:rPr>
          <w:rFonts w:hint="eastAsia" w:ascii="宋体" w:hAnsi="宋体"/>
          <w:color w:val="auto"/>
          <w:sz w:val="24"/>
          <w:szCs w:val="24"/>
          <w:lang w:eastAsia="zh-CN"/>
        </w:rPr>
        <w:t>发包人</w:t>
      </w:r>
      <w:r>
        <w:rPr>
          <w:rFonts w:ascii="宋体" w:hAnsi="宋体"/>
          <w:color w:val="auto"/>
          <w:sz w:val="24"/>
          <w:szCs w:val="24"/>
          <w:lang w:eastAsia="zh-CN"/>
        </w:rPr>
        <w:t xml:space="preserve">名称）： </w:t>
      </w:r>
    </w:p>
    <w:p w14:paraId="17CC9B8E">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鉴于</w:t>
      </w:r>
      <w:r>
        <w:rPr>
          <w:rFonts w:ascii="宋体" w:hAnsi="宋体"/>
          <w:color w:val="auto"/>
          <w:sz w:val="24"/>
          <w:szCs w:val="24"/>
          <w:u w:val="single"/>
          <w:lang w:eastAsia="zh-CN"/>
        </w:rPr>
        <w:t xml:space="preserve">        </w:t>
      </w:r>
      <w:r>
        <w:rPr>
          <w:rFonts w:ascii="宋体" w:hAnsi="宋体"/>
          <w:color w:val="auto"/>
          <w:sz w:val="24"/>
          <w:szCs w:val="24"/>
          <w:lang w:eastAsia="zh-CN"/>
        </w:rPr>
        <w:t>（以下简称“</w:t>
      </w:r>
      <w:r>
        <w:rPr>
          <w:rFonts w:hint="eastAsia" w:ascii="宋体" w:hAnsi="宋体"/>
          <w:color w:val="auto"/>
          <w:sz w:val="24"/>
          <w:szCs w:val="24"/>
          <w:lang w:eastAsia="zh-CN"/>
        </w:rPr>
        <w:t>发包人</w:t>
      </w:r>
      <w:r>
        <w:rPr>
          <w:rFonts w:ascii="宋体" w:hAnsi="宋体"/>
          <w:color w:val="auto"/>
          <w:sz w:val="24"/>
          <w:szCs w:val="24"/>
          <w:lang w:eastAsia="zh-CN"/>
        </w:rPr>
        <w:t>”）</w:t>
      </w:r>
      <w:r>
        <w:rPr>
          <w:rFonts w:hint="eastAsia" w:ascii="宋体" w:hAnsi="宋体"/>
          <w:color w:val="auto"/>
          <w:sz w:val="24"/>
          <w:szCs w:val="24"/>
          <w:lang w:eastAsia="zh-CN"/>
        </w:rPr>
        <w:t>与</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ascii="宋体" w:hAnsi="宋体"/>
          <w:color w:val="auto"/>
          <w:sz w:val="24"/>
          <w:szCs w:val="24"/>
          <w:lang w:eastAsia="zh-CN"/>
        </w:rPr>
        <w:t>（以下简称“</w:t>
      </w:r>
      <w:r>
        <w:rPr>
          <w:rFonts w:hint="eastAsia" w:ascii="宋体" w:hAnsi="宋体"/>
          <w:color w:val="auto"/>
          <w:sz w:val="24"/>
          <w:szCs w:val="24"/>
          <w:lang w:eastAsia="zh-CN"/>
        </w:rPr>
        <w:t>承包人</w:t>
      </w:r>
      <w:r>
        <w:rPr>
          <w:rFonts w:ascii="宋体" w:hAnsi="宋体"/>
          <w:color w:val="auto"/>
          <w:sz w:val="24"/>
          <w:szCs w:val="24"/>
          <w:lang w:eastAsia="zh-CN"/>
        </w:rPr>
        <w:t>”）</w:t>
      </w:r>
      <w:r>
        <w:rPr>
          <w:rFonts w:hint="eastAsia" w:ascii="宋体" w:hAnsi="宋体"/>
          <w:color w:val="auto"/>
          <w:sz w:val="24"/>
          <w:szCs w:val="24"/>
          <w:lang w:eastAsia="zh-CN"/>
        </w:rPr>
        <w:t>于</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年</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月</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日就</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工程（以下简称“本工程”）施工和有关事项协商一致共同签订</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u w:val="single"/>
          <w:lang w:eastAsia="zh-CN"/>
        </w:rPr>
        <w:t>》</w:t>
      </w:r>
      <w:r>
        <w:rPr>
          <w:rFonts w:hint="eastAsia" w:ascii="宋体" w:hAnsi="宋体"/>
          <w:color w:val="auto"/>
          <w:sz w:val="24"/>
          <w:szCs w:val="24"/>
          <w:lang w:eastAsia="zh-CN"/>
        </w:rPr>
        <w:t>（以下简称“主合同”），我方即保证人基于承包人</w:t>
      </w:r>
      <w:r>
        <w:rPr>
          <w:rFonts w:ascii="宋体" w:hAnsi="宋体"/>
          <w:color w:val="auto"/>
          <w:sz w:val="24"/>
          <w:szCs w:val="24"/>
          <w:lang w:eastAsia="zh-CN"/>
        </w:rPr>
        <w:t>的请求，同意就</w:t>
      </w:r>
      <w:r>
        <w:rPr>
          <w:rFonts w:hint="eastAsia" w:ascii="宋体" w:hAnsi="宋体"/>
          <w:color w:val="auto"/>
          <w:sz w:val="24"/>
          <w:szCs w:val="24"/>
          <w:lang w:eastAsia="zh-CN"/>
        </w:rPr>
        <w:t>承包人按照合同约定正确和合理地为合同目的使用预付款，不将预付款挪作他用，</w:t>
      </w:r>
      <w:r>
        <w:rPr>
          <w:rFonts w:ascii="宋体" w:hAnsi="宋体"/>
          <w:color w:val="auto"/>
          <w:sz w:val="24"/>
          <w:szCs w:val="24"/>
          <w:lang w:eastAsia="zh-CN"/>
        </w:rPr>
        <w:t>向贵方提供</w:t>
      </w:r>
      <w:r>
        <w:rPr>
          <w:rFonts w:hint="eastAsia" w:ascii="宋体" w:hAnsi="宋体"/>
          <w:color w:val="auto"/>
          <w:sz w:val="24"/>
          <w:szCs w:val="24"/>
          <w:lang w:eastAsia="zh-CN"/>
        </w:rPr>
        <w:t>如下保证担保（以下简称“本保证担保”）</w:t>
      </w:r>
      <w:r>
        <w:rPr>
          <w:rFonts w:ascii="宋体" w:hAnsi="宋体"/>
          <w:color w:val="auto"/>
          <w:sz w:val="24"/>
          <w:szCs w:val="24"/>
          <w:lang w:eastAsia="zh-CN"/>
        </w:rPr>
        <w:t xml:space="preserve">。 </w:t>
      </w:r>
    </w:p>
    <w:p w14:paraId="1F7854A1">
      <w:pPr>
        <w:spacing w:line="360" w:lineRule="auto"/>
        <w:ind w:firstLine="480" w:firstLineChars="200"/>
        <w:rPr>
          <w:rFonts w:ascii="宋体" w:hAnsi="宋体"/>
          <w:b/>
          <w:bCs/>
          <w:color w:val="auto"/>
          <w:sz w:val="24"/>
          <w:szCs w:val="24"/>
          <w:lang w:eastAsia="zh-CN"/>
        </w:rPr>
      </w:pPr>
      <w:r>
        <w:rPr>
          <w:rFonts w:hint="eastAsia" w:ascii="宋体" w:hAnsi="宋体"/>
          <w:b/>
          <w:bCs/>
          <w:color w:val="auto"/>
          <w:sz w:val="24"/>
          <w:szCs w:val="24"/>
          <w:lang w:eastAsia="zh-CN"/>
        </w:rPr>
        <w:t>一、保证担保的范围及保证担保金额</w:t>
      </w:r>
    </w:p>
    <w:p w14:paraId="6653673F">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1</w:t>
      </w:r>
      <w:r>
        <w:rPr>
          <w:rFonts w:ascii="宋体" w:hAnsi="宋体"/>
          <w:color w:val="auto"/>
          <w:sz w:val="24"/>
          <w:szCs w:val="24"/>
          <w:lang w:eastAsia="zh-CN"/>
        </w:rPr>
        <w:t>.</w:t>
      </w:r>
      <w:r>
        <w:rPr>
          <w:rFonts w:hint="eastAsia" w:ascii="宋体" w:hAnsi="宋体"/>
          <w:color w:val="auto"/>
          <w:sz w:val="24"/>
          <w:szCs w:val="24"/>
          <w:lang w:eastAsia="zh-CN"/>
        </w:rPr>
        <w:t>保证担保范围：申请人未按照合同约定正确和合理地为合同目的使用预付款，应当向贵方承担的违约责任和赔偿因此造成的损失、利息、律师费、诉讼费用等实现债权的费用。</w:t>
      </w:r>
    </w:p>
    <w:p w14:paraId="28ACD606">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2</w:t>
      </w:r>
      <w:r>
        <w:rPr>
          <w:rFonts w:ascii="宋体" w:hAnsi="宋体"/>
          <w:color w:val="auto"/>
          <w:sz w:val="24"/>
          <w:szCs w:val="24"/>
          <w:lang w:eastAsia="zh-CN"/>
        </w:rPr>
        <w:t>.</w:t>
      </w:r>
      <w:r>
        <w:rPr>
          <w:rFonts w:hint="eastAsia" w:ascii="宋体" w:hAnsi="宋体"/>
          <w:color w:val="auto"/>
          <w:sz w:val="24"/>
          <w:szCs w:val="24"/>
          <w:lang w:eastAsia="zh-CN"/>
        </w:rPr>
        <w:t>保证担保金额最高不超过</w:t>
      </w:r>
      <w:r>
        <w:rPr>
          <w:rFonts w:ascii="宋体" w:hAnsi="宋体"/>
          <w:color w:val="auto"/>
          <w:sz w:val="24"/>
          <w:szCs w:val="24"/>
          <w:lang w:eastAsia="zh-CN"/>
        </w:rPr>
        <w:t>人民币（大写）</w:t>
      </w:r>
      <w:r>
        <w:rPr>
          <w:rFonts w:ascii="宋体" w:hAnsi="宋体"/>
          <w:color w:val="auto"/>
          <w:sz w:val="24"/>
          <w:szCs w:val="24"/>
          <w:u w:val="single"/>
          <w:lang w:eastAsia="zh-CN"/>
        </w:rPr>
        <w:t xml:space="preserve">          </w:t>
      </w:r>
      <w:r>
        <w:rPr>
          <w:rFonts w:ascii="宋体" w:hAnsi="宋体"/>
          <w:color w:val="auto"/>
          <w:sz w:val="24"/>
          <w:szCs w:val="24"/>
          <w:lang w:eastAsia="zh-CN"/>
        </w:rPr>
        <w:t>元（¥</w:t>
      </w:r>
      <w:r>
        <w:rPr>
          <w:rFonts w:ascii="宋体" w:hAnsi="宋体"/>
          <w:color w:val="auto"/>
          <w:sz w:val="24"/>
          <w:szCs w:val="24"/>
          <w:u w:val="single"/>
          <w:lang w:eastAsia="zh-CN"/>
        </w:rPr>
        <w:t xml:space="preserve">       </w:t>
      </w:r>
      <w:r>
        <w:rPr>
          <w:rFonts w:ascii="宋体" w:hAnsi="宋体"/>
          <w:color w:val="auto"/>
          <w:sz w:val="24"/>
          <w:szCs w:val="24"/>
          <w:lang w:eastAsia="zh-CN"/>
        </w:rPr>
        <w:t xml:space="preserve">）。 </w:t>
      </w:r>
    </w:p>
    <w:p w14:paraId="099B5A82">
      <w:pPr>
        <w:spacing w:line="360" w:lineRule="auto"/>
        <w:ind w:firstLine="480" w:firstLineChars="200"/>
        <w:rPr>
          <w:rFonts w:ascii="宋体" w:hAnsi="宋体"/>
          <w:b/>
          <w:bCs/>
          <w:color w:val="auto"/>
          <w:sz w:val="24"/>
          <w:szCs w:val="24"/>
          <w:lang w:eastAsia="zh-CN"/>
        </w:rPr>
      </w:pPr>
      <w:r>
        <w:rPr>
          <w:rFonts w:hint="eastAsia" w:ascii="宋体" w:hAnsi="宋体"/>
          <w:b/>
          <w:bCs/>
          <w:color w:val="auto"/>
          <w:sz w:val="24"/>
          <w:szCs w:val="24"/>
          <w:lang w:eastAsia="zh-CN"/>
        </w:rPr>
        <w:t>二、保证担保的方式及保证期间</w:t>
      </w:r>
      <w:r>
        <w:rPr>
          <w:rFonts w:ascii="宋体" w:hAnsi="宋体"/>
          <w:b/>
          <w:bCs/>
          <w:color w:val="auto"/>
          <w:sz w:val="24"/>
          <w:szCs w:val="24"/>
          <w:lang w:eastAsia="zh-CN"/>
        </w:rPr>
        <w:t xml:space="preserve"> </w:t>
      </w:r>
    </w:p>
    <w:p w14:paraId="27EBD4CA">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1.保证担保方式：连带责任保证。</w:t>
      </w:r>
    </w:p>
    <w:p w14:paraId="1D4F1FA1">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2</w:t>
      </w:r>
      <w:r>
        <w:rPr>
          <w:rFonts w:ascii="宋体" w:hAnsi="宋体"/>
          <w:color w:val="auto"/>
          <w:sz w:val="24"/>
          <w:szCs w:val="24"/>
          <w:lang w:eastAsia="zh-CN"/>
        </w:rPr>
        <w:t>.</w:t>
      </w:r>
      <w:r>
        <w:rPr>
          <w:rFonts w:hint="eastAsia" w:ascii="宋体" w:hAnsi="宋体"/>
          <w:color w:val="auto"/>
          <w:sz w:val="24"/>
          <w:szCs w:val="24"/>
          <w:lang w:eastAsia="zh-CN"/>
        </w:rPr>
        <w:t>保证期间：</w:t>
      </w:r>
      <w:r>
        <w:rPr>
          <w:rFonts w:ascii="宋体" w:hAnsi="宋体"/>
          <w:color w:val="auto"/>
          <w:sz w:val="24"/>
          <w:szCs w:val="24"/>
          <w:lang w:eastAsia="zh-CN"/>
        </w:rPr>
        <w:t>自</w:t>
      </w:r>
      <w:r>
        <w:rPr>
          <w:rFonts w:hint="eastAsia" w:ascii="宋体" w:hAnsi="宋体"/>
          <w:color w:val="auto"/>
          <w:sz w:val="24"/>
          <w:szCs w:val="24"/>
          <w:lang w:eastAsia="zh-CN"/>
        </w:rPr>
        <w:t>出具之日起</w:t>
      </w:r>
      <w:r>
        <w:rPr>
          <w:rFonts w:ascii="宋体" w:hAnsi="宋体"/>
          <w:color w:val="auto"/>
          <w:sz w:val="24"/>
          <w:szCs w:val="24"/>
          <w:lang w:eastAsia="zh-CN"/>
        </w:rPr>
        <w:t>至</w:t>
      </w:r>
      <w:r>
        <w:rPr>
          <w:rFonts w:hint="eastAsia" w:ascii="宋体" w:hAnsi="宋体"/>
          <w:color w:val="auto"/>
          <w:sz w:val="24"/>
          <w:szCs w:val="24"/>
          <w:lang w:eastAsia="zh-CN"/>
        </w:rPr>
        <w:t>发包人全额扣回预付款后</w:t>
      </w:r>
      <w:r>
        <w:rPr>
          <w:rFonts w:ascii="宋体" w:hAnsi="宋体"/>
          <w:color w:val="auto"/>
          <w:sz w:val="24"/>
          <w:szCs w:val="24"/>
          <w:u w:val="single"/>
          <w:lang w:eastAsia="zh-CN"/>
        </w:rPr>
        <w:t xml:space="preserve">   </w:t>
      </w:r>
      <w:r>
        <w:rPr>
          <w:rFonts w:ascii="宋体" w:hAnsi="宋体"/>
          <w:color w:val="auto"/>
          <w:sz w:val="24"/>
          <w:szCs w:val="24"/>
          <w:lang w:eastAsia="zh-CN"/>
        </w:rPr>
        <w:t>日</w:t>
      </w:r>
      <w:r>
        <w:rPr>
          <w:rFonts w:hint="eastAsia" w:ascii="宋体" w:hAnsi="宋体"/>
          <w:color w:val="auto"/>
          <w:sz w:val="24"/>
          <w:szCs w:val="24"/>
          <w:lang w:eastAsia="zh-CN"/>
        </w:rPr>
        <w:t>止，最迟不超过</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年</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月</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日</w:t>
      </w:r>
      <w:r>
        <w:rPr>
          <w:rFonts w:ascii="宋体" w:hAnsi="宋体"/>
          <w:color w:val="auto"/>
          <w:sz w:val="24"/>
          <w:szCs w:val="24"/>
          <w:lang w:eastAsia="zh-CN"/>
        </w:rPr>
        <w:t xml:space="preserve">。 </w:t>
      </w:r>
    </w:p>
    <w:p w14:paraId="7F7D1995">
      <w:pPr>
        <w:spacing w:line="360" w:lineRule="auto"/>
        <w:ind w:firstLine="480" w:firstLineChars="200"/>
        <w:rPr>
          <w:rFonts w:ascii="宋体" w:hAnsi="宋体"/>
          <w:b/>
          <w:bCs/>
          <w:color w:val="auto"/>
          <w:sz w:val="24"/>
          <w:szCs w:val="24"/>
          <w:lang w:eastAsia="zh-CN"/>
        </w:rPr>
      </w:pPr>
      <w:r>
        <w:rPr>
          <w:rFonts w:hint="eastAsia" w:ascii="宋体" w:hAnsi="宋体"/>
          <w:b/>
          <w:bCs/>
          <w:color w:val="auto"/>
          <w:sz w:val="24"/>
          <w:szCs w:val="24"/>
          <w:lang w:eastAsia="zh-CN"/>
        </w:rPr>
        <w:t>三、承担保证担保责任的形式</w:t>
      </w:r>
    </w:p>
    <w:p w14:paraId="7D4B6EDF">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发生应承担保证责任情形的，我方在保证金额内向贵方支付，并赔偿因此给贵方造成的损失，以及利息和律师费、诉讼费用等实现债权的费用。</w:t>
      </w:r>
    </w:p>
    <w:p w14:paraId="51E96A0E">
      <w:pPr>
        <w:spacing w:line="360" w:lineRule="auto"/>
        <w:ind w:firstLine="480" w:firstLineChars="200"/>
        <w:rPr>
          <w:rFonts w:ascii="宋体" w:hAnsi="宋体"/>
          <w:b/>
          <w:bCs/>
          <w:color w:val="auto"/>
          <w:sz w:val="24"/>
          <w:szCs w:val="24"/>
          <w:lang w:eastAsia="zh-CN"/>
        </w:rPr>
      </w:pPr>
      <w:r>
        <w:rPr>
          <w:rFonts w:hint="eastAsia" w:ascii="宋体" w:hAnsi="宋体"/>
          <w:b/>
          <w:bCs/>
          <w:color w:val="auto"/>
          <w:sz w:val="24"/>
          <w:szCs w:val="24"/>
          <w:lang w:eastAsia="zh-CN"/>
        </w:rPr>
        <w:t>四、代偿的安排</w:t>
      </w:r>
      <w:r>
        <w:rPr>
          <w:rFonts w:ascii="宋体" w:hAnsi="宋体"/>
          <w:b/>
          <w:bCs/>
          <w:color w:val="auto"/>
          <w:sz w:val="24"/>
          <w:szCs w:val="24"/>
          <w:lang w:eastAsia="zh-CN"/>
        </w:rPr>
        <w:t xml:space="preserve"> </w:t>
      </w:r>
    </w:p>
    <w:p w14:paraId="02967D79">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szCs w:val="24"/>
          <w:lang w:eastAsia="zh"/>
        </w:rPr>
        <w:t>账</w:t>
      </w:r>
      <w:r>
        <w:rPr>
          <w:rFonts w:hint="eastAsia" w:ascii="宋体" w:hAnsi="宋体"/>
          <w:color w:val="auto"/>
          <w:sz w:val="24"/>
          <w:szCs w:val="24"/>
          <w:lang w:eastAsia="zh-CN"/>
        </w:rPr>
        <w:t>号，并附有说明承包人违反主合同造成贵方损失情况的证明材料。</w:t>
      </w:r>
    </w:p>
    <w:p w14:paraId="62582B06">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2.我方收到贵方的书面索赔通知及相应证明材料后，在</w:t>
      </w:r>
      <w:r>
        <w:rPr>
          <w:rFonts w:ascii="宋体" w:hAnsi="宋体"/>
          <w:color w:val="auto"/>
          <w:sz w:val="24"/>
          <w:szCs w:val="24"/>
          <w:u w:val="single"/>
          <w:lang w:eastAsia="zh-CN"/>
        </w:rPr>
        <w:t xml:space="preserve">    </w:t>
      </w:r>
      <w:r>
        <w:rPr>
          <w:rFonts w:hint="eastAsia" w:ascii="宋体" w:hAnsi="宋体"/>
          <w:color w:val="auto"/>
          <w:sz w:val="24"/>
          <w:szCs w:val="24"/>
          <w:lang w:eastAsia="zh-CN"/>
        </w:rPr>
        <w:t>工作日内进行核定后按照本保函的承诺承担保证责任。</w:t>
      </w:r>
    </w:p>
    <w:p w14:paraId="6B777B7E">
      <w:pPr>
        <w:spacing w:line="360" w:lineRule="auto"/>
        <w:ind w:firstLine="480" w:firstLineChars="200"/>
        <w:rPr>
          <w:rFonts w:ascii="宋体" w:hAnsi="宋体"/>
          <w:b/>
          <w:bCs/>
          <w:color w:val="auto"/>
          <w:sz w:val="24"/>
          <w:szCs w:val="24"/>
          <w:lang w:eastAsia="zh-CN"/>
        </w:rPr>
      </w:pPr>
      <w:r>
        <w:rPr>
          <w:rFonts w:hint="eastAsia" w:ascii="宋体" w:hAnsi="宋体"/>
          <w:b/>
          <w:bCs/>
          <w:color w:val="auto"/>
          <w:sz w:val="24"/>
          <w:szCs w:val="24"/>
          <w:lang w:eastAsia="zh-CN"/>
        </w:rPr>
        <w:t>五、保证担保责任的解除</w:t>
      </w:r>
      <w:r>
        <w:rPr>
          <w:rFonts w:ascii="宋体" w:hAnsi="宋体"/>
          <w:b/>
          <w:bCs/>
          <w:color w:val="auto"/>
          <w:sz w:val="24"/>
          <w:szCs w:val="24"/>
          <w:lang w:eastAsia="zh-CN"/>
        </w:rPr>
        <w:t xml:space="preserve"> </w:t>
      </w:r>
    </w:p>
    <w:p w14:paraId="61C97A58">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1.</w:t>
      </w:r>
      <w:r>
        <w:rPr>
          <w:rFonts w:ascii="宋体" w:hAnsi="宋体"/>
          <w:color w:val="auto"/>
          <w:sz w:val="24"/>
          <w:szCs w:val="24"/>
          <w:lang w:eastAsia="zh-CN"/>
        </w:rPr>
        <w:t xml:space="preserve">保证期间届满贵方未向我方书面主张保证责任的，自保证期间届满次日起，我方解除保证责任。 </w:t>
      </w:r>
    </w:p>
    <w:p w14:paraId="09677FA1">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2.</w:t>
      </w:r>
      <w:r>
        <w:rPr>
          <w:rFonts w:ascii="宋体" w:hAnsi="宋体"/>
          <w:color w:val="auto"/>
          <w:sz w:val="24"/>
          <w:szCs w:val="24"/>
          <w:lang w:eastAsia="zh-CN"/>
        </w:rPr>
        <w:t>我方按照本</w:t>
      </w:r>
      <w:r>
        <w:rPr>
          <w:rFonts w:hint="eastAsia" w:ascii="宋体" w:hAnsi="宋体"/>
          <w:color w:val="auto"/>
          <w:sz w:val="24"/>
          <w:szCs w:val="24"/>
          <w:lang w:eastAsia="zh-CN"/>
        </w:rPr>
        <w:t>保证担保</w:t>
      </w:r>
      <w:r>
        <w:rPr>
          <w:rFonts w:ascii="宋体" w:hAnsi="宋体"/>
          <w:color w:val="auto"/>
          <w:sz w:val="24"/>
          <w:szCs w:val="24"/>
          <w:lang w:eastAsia="zh-CN"/>
        </w:rPr>
        <w:t>向贵方履行了</w:t>
      </w:r>
      <w:r>
        <w:rPr>
          <w:rFonts w:hint="eastAsia" w:ascii="宋体" w:hAnsi="宋体"/>
          <w:color w:val="auto"/>
          <w:sz w:val="24"/>
          <w:szCs w:val="24"/>
          <w:lang w:eastAsia="zh-CN"/>
        </w:rPr>
        <w:t>保证担保责任</w:t>
      </w:r>
      <w:r>
        <w:rPr>
          <w:rFonts w:ascii="宋体" w:hAnsi="宋体"/>
          <w:color w:val="auto"/>
          <w:sz w:val="24"/>
          <w:szCs w:val="24"/>
          <w:lang w:eastAsia="zh-CN"/>
        </w:rPr>
        <w:t>后，自我方向贵方支付</w:t>
      </w:r>
      <w:r>
        <w:rPr>
          <w:rFonts w:hint="eastAsia" w:ascii="宋体" w:hAnsi="宋体"/>
          <w:color w:val="auto"/>
          <w:sz w:val="24"/>
          <w:szCs w:val="24"/>
          <w:lang w:eastAsia="zh-CN"/>
        </w:rPr>
        <w:t>的金额达到最高保证担保金额</w:t>
      </w:r>
      <w:r>
        <w:rPr>
          <w:rFonts w:ascii="宋体" w:hAnsi="宋体"/>
          <w:color w:val="auto"/>
          <w:sz w:val="24"/>
          <w:szCs w:val="24"/>
          <w:lang w:eastAsia="zh-CN"/>
        </w:rPr>
        <w:t>之日起，</w:t>
      </w:r>
      <w:r>
        <w:rPr>
          <w:rFonts w:hint="eastAsia" w:ascii="宋体" w:hAnsi="宋体"/>
          <w:color w:val="auto"/>
          <w:sz w:val="24"/>
          <w:szCs w:val="24"/>
          <w:lang w:eastAsia="zh-CN"/>
        </w:rPr>
        <w:t>保证担保责任</w:t>
      </w:r>
      <w:r>
        <w:rPr>
          <w:rFonts w:ascii="宋体" w:hAnsi="宋体"/>
          <w:color w:val="auto"/>
          <w:sz w:val="24"/>
          <w:szCs w:val="24"/>
          <w:lang w:eastAsia="zh-CN"/>
        </w:rPr>
        <w:t xml:space="preserve">解除。 </w:t>
      </w:r>
    </w:p>
    <w:p w14:paraId="6297E80D">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3.</w:t>
      </w:r>
      <w:r>
        <w:rPr>
          <w:rFonts w:ascii="宋体" w:hAnsi="宋体"/>
          <w:color w:val="auto"/>
          <w:sz w:val="24"/>
          <w:szCs w:val="24"/>
          <w:lang w:eastAsia="zh-CN"/>
        </w:rPr>
        <w:t>按照法律法规的规定应解除我方保证</w:t>
      </w:r>
      <w:r>
        <w:rPr>
          <w:rFonts w:hint="eastAsia" w:ascii="宋体" w:hAnsi="宋体"/>
          <w:color w:val="auto"/>
          <w:sz w:val="24"/>
          <w:szCs w:val="24"/>
          <w:lang w:eastAsia="zh-CN"/>
        </w:rPr>
        <w:t>担保</w:t>
      </w:r>
      <w:r>
        <w:rPr>
          <w:rFonts w:ascii="宋体" w:hAnsi="宋体"/>
          <w:color w:val="auto"/>
          <w:sz w:val="24"/>
          <w:szCs w:val="24"/>
          <w:lang w:eastAsia="zh-CN"/>
        </w:rPr>
        <w:t>责任的其它情形的，我方在本保证担保项下的保证</w:t>
      </w:r>
      <w:r>
        <w:rPr>
          <w:rFonts w:hint="eastAsia" w:ascii="宋体" w:hAnsi="宋体"/>
          <w:color w:val="auto"/>
          <w:sz w:val="24"/>
          <w:szCs w:val="24"/>
          <w:lang w:eastAsia="zh-CN"/>
        </w:rPr>
        <w:t>担保</w:t>
      </w:r>
      <w:r>
        <w:rPr>
          <w:rFonts w:ascii="宋体" w:hAnsi="宋体"/>
          <w:color w:val="auto"/>
          <w:sz w:val="24"/>
          <w:szCs w:val="24"/>
          <w:lang w:eastAsia="zh-CN"/>
        </w:rPr>
        <w:t xml:space="preserve">责任亦解除。 </w:t>
      </w:r>
    </w:p>
    <w:p w14:paraId="78AE2D23">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4.我方解除保证责任后，贵方应按上述约定，自我方保证担保责任解除之日起七</w:t>
      </w:r>
      <w:r>
        <w:rPr>
          <w:rFonts w:ascii="宋体" w:hAnsi="宋体"/>
          <w:color w:val="auto"/>
          <w:sz w:val="24"/>
          <w:szCs w:val="24"/>
          <w:lang w:eastAsia="zh-CN"/>
        </w:rPr>
        <w:t>日内，将本保证担保原件返还我方。但是不论贵方是否按此要求将本保证担保</w:t>
      </w:r>
      <w:r>
        <w:rPr>
          <w:rFonts w:hint="eastAsia" w:ascii="宋体" w:hAnsi="宋体"/>
          <w:color w:val="auto"/>
          <w:sz w:val="24"/>
          <w:szCs w:val="24"/>
          <w:lang w:eastAsia="zh-CN"/>
        </w:rPr>
        <w:t>原件</w:t>
      </w:r>
      <w:r>
        <w:rPr>
          <w:rFonts w:ascii="宋体" w:hAnsi="宋体"/>
          <w:color w:val="auto"/>
          <w:sz w:val="24"/>
          <w:szCs w:val="24"/>
          <w:lang w:eastAsia="zh-CN"/>
        </w:rPr>
        <w:t>退回我方，我方在本保证担保项下的义务和责任均</w:t>
      </w:r>
      <w:r>
        <w:rPr>
          <w:rFonts w:hint="eastAsia" w:ascii="宋体" w:hAnsi="宋体"/>
          <w:color w:val="auto"/>
          <w:sz w:val="24"/>
          <w:szCs w:val="24"/>
          <w:lang w:eastAsia="zh-CN"/>
        </w:rPr>
        <w:t>自保证担保责任解除之日</w:t>
      </w:r>
      <w:r>
        <w:rPr>
          <w:rFonts w:ascii="宋体" w:hAnsi="宋体"/>
          <w:color w:val="auto"/>
          <w:sz w:val="24"/>
          <w:szCs w:val="24"/>
          <w:lang w:eastAsia="zh-CN"/>
        </w:rPr>
        <w:t>自动消灭。</w:t>
      </w:r>
    </w:p>
    <w:p w14:paraId="4D067F91">
      <w:pPr>
        <w:spacing w:line="360" w:lineRule="auto"/>
        <w:ind w:firstLine="480" w:firstLineChars="200"/>
        <w:rPr>
          <w:rFonts w:ascii="宋体" w:hAnsi="宋体"/>
          <w:b/>
          <w:bCs/>
          <w:color w:val="auto"/>
          <w:sz w:val="24"/>
          <w:szCs w:val="24"/>
          <w:lang w:eastAsia="zh-CN"/>
        </w:rPr>
      </w:pPr>
      <w:r>
        <w:rPr>
          <w:rFonts w:hint="eastAsia" w:ascii="宋体" w:hAnsi="宋体"/>
          <w:b/>
          <w:bCs/>
          <w:color w:val="auto"/>
          <w:sz w:val="24"/>
          <w:szCs w:val="24"/>
          <w:lang w:eastAsia="zh-CN"/>
        </w:rPr>
        <w:t>六、免责条款</w:t>
      </w:r>
      <w:r>
        <w:rPr>
          <w:rFonts w:ascii="宋体" w:hAnsi="宋体"/>
          <w:b/>
          <w:bCs/>
          <w:color w:val="auto"/>
          <w:sz w:val="24"/>
          <w:szCs w:val="24"/>
          <w:lang w:eastAsia="zh-CN"/>
        </w:rPr>
        <w:t xml:space="preserve"> </w:t>
      </w:r>
    </w:p>
    <w:p w14:paraId="0D58AE3A">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1.</w:t>
      </w:r>
      <w:r>
        <w:rPr>
          <w:rFonts w:ascii="宋体" w:hAnsi="宋体"/>
          <w:color w:val="auto"/>
          <w:sz w:val="24"/>
          <w:szCs w:val="24"/>
          <w:lang w:eastAsia="zh-CN"/>
        </w:rPr>
        <w:t>因贵方</w:t>
      </w:r>
      <w:r>
        <w:rPr>
          <w:rFonts w:hint="eastAsia" w:ascii="宋体" w:hAnsi="宋体"/>
          <w:color w:val="auto"/>
          <w:sz w:val="24"/>
          <w:szCs w:val="24"/>
          <w:lang w:eastAsia="zh-CN"/>
        </w:rPr>
        <w:t>原因</w:t>
      </w:r>
      <w:r>
        <w:rPr>
          <w:rFonts w:ascii="宋体" w:hAnsi="宋体"/>
          <w:color w:val="auto"/>
          <w:sz w:val="24"/>
          <w:szCs w:val="24"/>
          <w:lang w:eastAsia="zh-CN"/>
        </w:rPr>
        <w:t>致使</w:t>
      </w:r>
      <w:r>
        <w:rPr>
          <w:rFonts w:hint="eastAsia" w:ascii="宋体" w:hAnsi="宋体"/>
          <w:color w:val="auto"/>
          <w:sz w:val="24"/>
          <w:szCs w:val="24"/>
          <w:lang w:eastAsia="zh-CN"/>
        </w:rPr>
        <w:t>发生应承担保证责任情形的</w:t>
      </w:r>
      <w:r>
        <w:rPr>
          <w:rFonts w:ascii="宋体" w:hAnsi="宋体"/>
          <w:color w:val="auto"/>
          <w:sz w:val="24"/>
          <w:szCs w:val="24"/>
          <w:lang w:eastAsia="zh-CN"/>
        </w:rPr>
        <w:t>，我方不承担保证</w:t>
      </w:r>
      <w:r>
        <w:rPr>
          <w:rFonts w:hint="eastAsia" w:ascii="宋体" w:hAnsi="宋体"/>
          <w:color w:val="auto"/>
          <w:sz w:val="24"/>
          <w:szCs w:val="24"/>
          <w:lang w:eastAsia="zh-CN"/>
        </w:rPr>
        <w:t>担保</w:t>
      </w:r>
      <w:r>
        <w:rPr>
          <w:rFonts w:ascii="宋体" w:hAnsi="宋体"/>
          <w:color w:val="auto"/>
          <w:sz w:val="24"/>
          <w:szCs w:val="24"/>
          <w:lang w:eastAsia="zh-CN"/>
        </w:rPr>
        <w:t xml:space="preserve">责任。 </w:t>
      </w:r>
    </w:p>
    <w:p w14:paraId="1E20A4AA">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2.</w:t>
      </w:r>
      <w:r>
        <w:rPr>
          <w:rFonts w:ascii="宋体" w:hAnsi="宋体"/>
          <w:color w:val="auto"/>
          <w:sz w:val="24"/>
          <w:szCs w:val="24"/>
          <w:lang w:eastAsia="zh-CN"/>
        </w:rPr>
        <w:t>依照法律规定或贵方与</w:t>
      </w:r>
      <w:r>
        <w:rPr>
          <w:rFonts w:hint="eastAsia" w:ascii="宋体" w:hAnsi="宋体"/>
          <w:color w:val="auto"/>
          <w:sz w:val="24"/>
          <w:szCs w:val="24"/>
          <w:lang w:eastAsia="zh-CN"/>
        </w:rPr>
        <w:t>承包</w:t>
      </w:r>
      <w:r>
        <w:rPr>
          <w:rFonts w:ascii="宋体" w:hAnsi="宋体"/>
          <w:color w:val="auto"/>
          <w:sz w:val="24"/>
          <w:szCs w:val="24"/>
          <w:lang w:eastAsia="zh-CN"/>
        </w:rPr>
        <w:t>人的另行约定，免除</w:t>
      </w:r>
      <w:r>
        <w:rPr>
          <w:rFonts w:hint="eastAsia" w:ascii="宋体" w:hAnsi="宋体"/>
          <w:color w:val="auto"/>
          <w:sz w:val="24"/>
          <w:szCs w:val="24"/>
          <w:lang w:eastAsia="zh-CN"/>
        </w:rPr>
        <w:t>承包</w:t>
      </w:r>
      <w:r>
        <w:rPr>
          <w:rFonts w:ascii="宋体" w:hAnsi="宋体"/>
          <w:color w:val="auto"/>
          <w:sz w:val="24"/>
          <w:szCs w:val="24"/>
          <w:lang w:eastAsia="zh-CN"/>
        </w:rPr>
        <w:t>人部分或全部义务的，我方亦免除其相应的保证</w:t>
      </w:r>
      <w:r>
        <w:rPr>
          <w:rFonts w:hint="eastAsia" w:ascii="宋体" w:hAnsi="宋体"/>
          <w:color w:val="auto"/>
          <w:sz w:val="24"/>
          <w:szCs w:val="24"/>
          <w:lang w:eastAsia="zh-CN"/>
        </w:rPr>
        <w:t>担保</w:t>
      </w:r>
      <w:r>
        <w:rPr>
          <w:rFonts w:ascii="宋体" w:hAnsi="宋体"/>
          <w:color w:val="auto"/>
          <w:sz w:val="24"/>
          <w:szCs w:val="24"/>
          <w:lang w:eastAsia="zh-CN"/>
        </w:rPr>
        <w:t xml:space="preserve">责任。 </w:t>
      </w:r>
    </w:p>
    <w:p w14:paraId="6559CD12">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3.</w:t>
      </w:r>
      <w:r>
        <w:rPr>
          <w:rFonts w:ascii="宋体" w:hAnsi="宋体"/>
          <w:color w:val="auto"/>
          <w:sz w:val="24"/>
          <w:szCs w:val="24"/>
          <w:lang w:eastAsia="zh-CN"/>
        </w:rPr>
        <w:t>因不可抗力造成</w:t>
      </w:r>
      <w:r>
        <w:rPr>
          <w:rFonts w:hint="eastAsia" w:ascii="宋体" w:hAnsi="宋体"/>
          <w:color w:val="auto"/>
          <w:sz w:val="24"/>
          <w:szCs w:val="24"/>
          <w:lang w:eastAsia="zh-CN"/>
        </w:rPr>
        <w:t>发生应承担保证责任情形的</w:t>
      </w:r>
      <w:r>
        <w:rPr>
          <w:rFonts w:ascii="宋体" w:hAnsi="宋体"/>
          <w:color w:val="auto"/>
          <w:sz w:val="24"/>
          <w:szCs w:val="24"/>
          <w:lang w:eastAsia="zh-CN"/>
        </w:rPr>
        <w:t>，我方不承担保证</w:t>
      </w:r>
      <w:r>
        <w:rPr>
          <w:rFonts w:hint="eastAsia" w:ascii="宋体" w:hAnsi="宋体"/>
          <w:color w:val="auto"/>
          <w:sz w:val="24"/>
          <w:szCs w:val="24"/>
          <w:lang w:eastAsia="zh-CN"/>
        </w:rPr>
        <w:t>担保</w:t>
      </w:r>
      <w:r>
        <w:rPr>
          <w:rFonts w:ascii="宋体" w:hAnsi="宋体"/>
          <w:color w:val="auto"/>
          <w:sz w:val="24"/>
          <w:szCs w:val="24"/>
          <w:lang w:eastAsia="zh-CN"/>
        </w:rPr>
        <w:t>责任。</w:t>
      </w:r>
    </w:p>
    <w:p w14:paraId="411D1809">
      <w:pPr>
        <w:spacing w:line="360" w:lineRule="auto"/>
        <w:ind w:firstLine="480" w:firstLineChars="200"/>
        <w:rPr>
          <w:rFonts w:ascii="宋体" w:hAnsi="宋体"/>
          <w:b/>
          <w:bCs/>
          <w:color w:val="auto"/>
          <w:sz w:val="24"/>
          <w:szCs w:val="24"/>
          <w:lang w:eastAsia="zh-CN"/>
        </w:rPr>
      </w:pPr>
      <w:r>
        <w:rPr>
          <w:rFonts w:hint="eastAsia" w:ascii="宋体" w:hAnsi="宋体"/>
          <w:b/>
          <w:bCs/>
          <w:color w:val="auto"/>
          <w:sz w:val="24"/>
          <w:szCs w:val="24"/>
          <w:lang w:eastAsia="zh-CN"/>
        </w:rPr>
        <w:t>七、其他</w:t>
      </w:r>
    </w:p>
    <w:p w14:paraId="142FEBB6">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1.</w:t>
      </w:r>
      <w:r>
        <w:rPr>
          <w:rFonts w:ascii="宋体" w:hAnsi="宋体"/>
          <w:color w:val="auto"/>
          <w:sz w:val="24"/>
          <w:szCs w:val="24"/>
          <w:lang w:eastAsia="zh-CN"/>
        </w:rPr>
        <w:t>本保证担保项下的权利不得转让，不得设定担保。贵方未经我方书面同意转让本保证担保或其项下任何权利，</w:t>
      </w:r>
      <w:r>
        <w:rPr>
          <w:rFonts w:hint="eastAsia" w:ascii="宋体" w:hAnsi="宋体"/>
          <w:color w:val="auto"/>
          <w:sz w:val="24"/>
          <w:szCs w:val="24"/>
          <w:lang w:eastAsia="zh-CN"/>
        </w:rPr>
        <w:t>对我方不发生法律效力</w:t>
      </w:r>
      <w:r>
        <w:rPr>
          <w:rFonts w:ascii="宋体" w:hAnsi="宋体"/>
          <w:color w:val="auto"/>
          <w:sz w:val="24"/>
          <w:szCs w:val="24"/>
          <w:lang w:eastAsia="zh-CN"/>
        </w:rPr>
        <w:t xml:space="preserve">。 </w:t>
      </w:r>
    </w:p>
    <w:p w14:paraId="0D7261D0">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2</w:t>
      </w:r>
      <w:r>
        <w:rPr>
          <w:rFonts w:ascii="宋体" w:hAnsi="宋体"/>
          <w:color w:val="auto"/>
          <w:sz w:val="24"/>
          <w:szCs w:val="24"/>
          <w:lang w:eastAsia="zh-CN"/>
        </w:rPr>
        <w:t>.本</w:t>
      </w:r>
      <w:r>
        <w:rPr>
          <w:rFonts w:hint="eastAsia" w:ascii="宋体" w:hAnsi="宋体"/>
          <w:color w:val="auto"/>
          <w:sz w:val="24"/>
          <w:szCs w:val="24"/>
          <w:lang w:eastAsia="zh-CN"/>
        </w:rPr>
        <w:t>保证担保适用的法律为中华人民共和国法律，争议裁判管辖地为中华人民共和国</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w:t>
      </w:r>
      <w:r>
        <w:rPr>
          <w:rFonts w:ascii="宋体" w:hAnsi="宋体"/>
          <w:color w:val="auto"/>
          <w:sz w:val="24"/>
          <w:szCs w:val="24"/>
          <w:lang w:eastAsia="zh-CN"/>
        </w:rPr>
        <w:t xml:space="preserve"> </w:t>
      </w:r>
    </w:p>
    <w:p w14:paraId="781F20FB">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3</w:t>
      </w:r>
      <w:r>
        <w:rPr>
          <w:rFonts w:ascii="宋体" w:hAnsi="宋体"/>
          <w:color w:val="auto"/>
          <w:sz w:val="24"/>
          <w:szCs w:val="24"/>
          <w:lang w:eastAsia="zh-CN"/>
        </w:rPr>
        <w:t>.本</w:t>
      </w:r>
      <w:r>
        <w:rPr>
          <w:rFonts w:hint="eastAsia" w:ascii="宋体" w:hAnsi="宋体"/>
          <w:color w:val="auto"/>
          <w:sz w:val="24"/>
          <w:szCs w:val="24"/>
          <w:lang w:eastAsia="zh-CN"/>
        </w:rPr>
        <w:t>保证担保</w:t>
      </w:r>
      <w:r>
        <w:rPr>
          <w:rFonts w:ascii="宋体" w:hAnsi="宋体"/>
          <w:color w:val="auto"/>
          <w:sz w:val="24"/>
          <w:szCs w:val="24"/>
          <w:lang w:eastAsia="zh-CN"/>
        </w:rPr>
        <w:t>自我方法定代表</w:t>
      </w:r>
      <w:r>
        <w:rPr>
          <w:rFonts w:hint="eastAsia" w:ascii="宋体" w:hAnsi="宋体"/>
          <w:color w:val="auto"/>
          <w:sz w:val="24"/>
          <w:szCs w:val="24"/>
          <w:lang w:eastAsia="zh-CN"/>
        </w:rPr>
        <w:t>人或授权代表</w:t>
      </w:r>
      <w:r>
        <w:rPr>
          <w:rFonts w:ascii="宋体" w:hAnsi="宋体"/>
          <w:color w:val="auto"/>
          <w:sz w:val="24"/>
          <w:szCs w:val="24"/>
          <w:lang w:eastAsia="zh-CN"/>
        </w:rPr>
        <w:t>签字</w:t>
      </w:r>
      <w:r>
        <w:rPr>
          <w:rFonts w:hint="eastAsia" w:ascii="宋体" w:hAnsi="宋体"/>
          <w:color w:val="auto"/>
          <w:sz w:val="24"/>
          <w:szCs w:val="24"/>
          <w:lang w:eastAsia="zh-CN"/>
        </w:rPr>
        <w:t>并</w:t>
      </w:r>
      <w:r>
        <w:rPr>
          <w:rFonts w:ascii="宋体" w:hAnsi="宋体"/>
          <w:color w:val="auto"/>
          <w:sz w:val="24"/>
          <w:szCs w:val="24"/>
          <w:lang w:eastAsia="zh-CN"/>
        </w:rPr>
        <w:t xml:space="preserve">加盖公章之日起生效。 </w:t>
      </w:r>
    </w:p>
    <w:p w14:paraId="5D4134C5">
      <w:pPr>
        <w:spacing w:line="360" w:lineRule="auto"/>
        <w:ind w:firstLine="480" w:firstLineChars="200"/>
        <w:rPr>
          <w:rFonts w:ascii="宋体" w:hAnsi="宋体"/>
          <w:color w:val="auto"/>
          <w:sz w:val="24"/>
          <w:szCs w:val="24"/>
          <w:lang w:eastAsia="zh-CN"/>
        </w:rPr>
      </w:pPr>
    </w:p>
    <w:p w14:paraId="29923F83">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保 证 人</w:t>
      </w:r>
      <w:r>
        <w:rPr>
          <w:rFonts w:ascii="宋体" w:hAnsi="宋体"/>
          <w:color w:val="auto"/>
          <w:sz w:val="24"/>
          <w:szCs w:val="24"/>
          <w:lang w:eastAsia="zh-CN"/>
        </w:rPr>
        <w:t xml:space="preserve">：                </w:t>
      </w:r>
      <w:r>
        <w:rPr>
          <w:rFonts w:hint="eastAsia" w:ascii="宋体" w:hAnsi="宋体"/>
          <w:color w:val="auto"/>
          <w:sz w:val="24"/>
          <w:szCs w:val="24"/>
          <w:lang w:eastAsia="zh-CN"/>
        </w:rPr>
        <w:t xml:space="preserve">             </w:t>
      </w:r>
      <w:r>
        <w:rPr>
          <w:rFonts w:ascii="宋体" w:hAnsi="宋体"/>
          <w:color w:val="auto"/>
          <w:sz w:val="24"/>
          <w:szCs w:val="24"/>
          <w:lang w:eastAsia="zh-CN"/>
        </w:rPr>
        <w:t xml:space="preserve"> </w:t>
      </w:r>
      <w:r>
        <w:rPr>
          <w:rFonts w:hint="eastAsia" w:ascii="宋体" w:hAnsi="宋体"/>
          <w:color w:val="auto"/>
          <w:sz w:val="24"/>
          <w:szCs w:val="24"/>
          <w:lang w:eastAsia="zh-CN"/>
        </w:rPr>
        <w:t>（公</w:t>
      </w:r>
      <w:r>
        <w:rPr>
          <w:rFonts w:ascii="宋体" w:hAnsi="宋体"/>
          <w:color w:val="auto"/>
          <w:sz w:val="24"/>
          <w:szCs w:val="24"/>
          <w:lang w:eastAsia="zh-CN"/>
        </w:rPr>
        <w:t xml:space="preserve">章） </w:t>
      </w:r>
    </w:p>
    <w:p w14:paraId="6A9B452D">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法定代表人（或授权代表）：</w:t>
      </w:r>
      <w:r>
        <w:rPr>
          <w:rFonts w:ascii="宋体" w:hAnsi="宋体"/>
          <w:color w:val="auto"/>
          <w:sz w:val="24"/>
          <w:szCs w:val="24"/>
          <w:lang w:eastAsia="zh-CN"/>
        </w:rPr>
        <w:t xml:space="preserve">               （签字） </w:t>
      </w:r>
    </w:p>
    <w:p w14:paraId="61B9BF37">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地</w:t>
      </w:r>
      <w:r>
        <w:rPr>
          <w:rFonts w:ascii="宋体" w:hAnsi="宋体"/>
          <w:color w:val="auto"/>
          <w:sz w:val="24"/>
          <w:szCs w:val="24"/>
          <w:lang w:eastAsia="zh-CN"/>
        </w:rPr>
        <w:t xml:space="preserve">    址：                                       </w:t>
      </w:r>
    </w:p>
    <w:p w14:paraId="2DE98217">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邮政编码：</w:t>
      </w:r>
      <w:r>
        <w:rPr>
          <w:rFonts w:ascii="宋体" w:hAnsi="宋体"/>
          <w:color w:val="auto"/>
          <w:sz w:val="24"/>
          <w:szCs w:val="24"/>
          <w:lang w:eastAsia="zh-CN"/>
        </w:rPr>
        <w:t xml:space="preserve">                 </w:t>
      </w:r>
    </w:p>
    <w:p w14:paraId="72306F6A">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电</w:t>
      </w:r>
      <w:r>
        <w:rPr>
          <w:rFonts w:ascii="宋体" w:hAnsi="宋体"/>
          <w:color w:val="auto"/>
          <w:sz w:val="24"/>
          <w:szCs w:val="24"/>
          <w:lang w:eastAsia="zh-CN"/>
        </w:rPr>
        <w:t xml:space="preserve">    话：                 </w:t>
      </w:r>
    </w:p>
    <w:p w14:paraId="472F2527">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传</w:t>
      </w:r>
      <w:r>
        <w:rPr>
          <w:rFonts w:ascii="宋体" w:hAnsi="宋体"/>
          <w:color w:val="auto"/>
          <w:sz w:val="24"/>
          <w:szCs w:val="24"/>
          <w:lang w:eastAsia="zh-CN"/>
        </w:rPr>
        <w:t xml:space="preserve">    真：                 </w:t>
      </w:r>
    </w:p>
    <w:p w14:paraId="76B11584">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 xml:space="preserve">时 </w:t>
      </w:r>
      <w:r>
        <w:rPr>
          <w:rFonts w:ascii="宋体" w:hAnsi="宋体"/>
          <w:color w:val="auto"/>
          <w:sz w:val="24"/>
          <w:szCs w:val="24"/>
          <w:lang w:eastAsia="zh-CN"/>
        </w:rPr>
        <w:t xml:space="preserve">   </w:t>
      </w:r>
      <w:r>
        <w:rPr>
          <w:rFonts w:hint="eastAsia" w:ascii="宋体" w:hAnsi="宋体"/>
          <w:color w:val="auto"/>
          <w:sz w:val="24"/>
          <w:szCs w:val="24"/>
          <w:lang w:eastAsia="zh-CN"/>
        </w:rPr>
        <w:t>间：</w:t>
      </w:r>
      <w:r>
        <w:rPr>
          <w:rFonts w:ascii="宋体" w:hAnsi="宋体"/>
          <w:color w:val="auto"/>
          <w:sz w:val="24"/>
          <w:szCs w:val="24"/>
          <w:lang w:eastAsia="zh-CN"/>
        </w:rPr>
        <w:t xml:space="preserve">      年      月        日</w:t>
      </w:r>
    </w:p>
    <w:p w14:paraId="02936CAE">
      <w:pPr>
        <w:rPr>
          <w:rFonts w:ascii="宋体" w:hAnsi="宋体" w:cs="宋体"/>
          <w:b/>
          <w:bCs/>
          <w:color w:val="auto"/>
          <w:position w:val="-5"/>
          <w:lang w:eastAsia="zh-CN"/>
        </w:rPr>
      </w:pPr>
    </w:p>
    <w:p w14:paraId="6CBD0F46">
      <w:pPr>
        <w:rPr>
          <w:rFonts w:ascii="宋体" w:hAnsi="宋体" w:cs="宋体"/>
          <w:b/>
          <w:bCs/>
          <w:color w:val="auto"/>
          <w:position w:val="-5"/>
          <w:lang w:eastAsia="zh-CN"/>
        </w:rPr>
      </w:pPr>
    </w:p>
    <w:p w14:paraId="2BFFD5E3">
      <w:pPr>
        <w:spacing w:after="120"/>
        <w:outlineLvl w:val="3"/>
        <w:rPr>
          <w:rFonts w:hint="eastAsia" w:ascii="黑体" w:hAnsi="黑体" w:eastAsia="黑体" w:cs="黑体"/>
          <w:color w:val="auto"/>
          <w:sz w:val="32"/>
          <w:szCs w:val="32"/>
          <w:lang w:eastAsia="zh-CN"/>
        </w:rPr>
      </w:pPr>
      <w:r>
        <w:rPr>
          <w:rFonts w:ascii="宋体" w:hAnsi="宋体" w:cs="宋体"/>
          <w:b/>
          <w:bCs/>
          <w:color w:val="auto"/>
          <w:position w:val="-5"/>
          <w:lang w:eastAsia="zh-CN"/>
        </w:rPr>
        <w:br w:type="page"/>
      </w: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8</w:t>
      </w:r>
      <w:r>
        <w:rPr>
          <w:rFonts w:hint="eastAsia" w:ascii="黑体" w:hAnsi="黑体" w:eastAsia="黑体" w:cs="黑体"/>
          <w:color w:val="auto"/>
          <w:sz w:val="32"/>
          <w:szCs w:val="32"/>
          <w:lang w:eastAsia="zh-CN"/>
        </w:rPr>
        <w:t>：支付保函示范文本（独立保函）</w:t>
      </w:r>
    </w:p>
    <w:p w14:paraId="10BD2DC6">
      <w:pPr>
        <w:spacing w:line="360" w:lineRule="auto"/>
        <w:rPr>
          <w:rFonts w:hint="eastAsia" w:ascii="黑体" w:hAnsi="黑体" w:eastAsia="黑体" w:cs="黑体"/>
          <w:b/>
          <w:bCs/>
          <w:color w:val="auto"/>
          <w:sz w:val="32"/>
          <w:szCs w:val="32"/>
          <w:lang w:eastAsia="zh-CN"/>
        </w:rPr>
      </w:pPr>
    </w:p>
    <w:p w14:paraId="4491C345">
      <w:pPr>
        <w:spacing w:line="360" w:lineRule="auto"/>
        <w:jc w:val="center"/>
        <w:rPr>
          <w:rFonts w:ascii="宋体" w:hAnsi="宋体"/>
          <w:b/>
          <w:bCs/>
          <w:color w:val="auto"/>
          <w:sz w:val="32"/>
          <w:szCs w:val="32"/>
          <w:lang w:eastAsia="zh-CN"/>
        </w:rPr>
      </w:pPr>
      <w:r>
        <w:rPr>
          <w:rFonts w:hint="eastAsia" w:ascii="宋体" w:hAnsi="宋体"/>
          <w:b/>
          <w:bCs/>
          <w:color w:val="auto"/>
          <w:sz w:val="32"/>
          <w:szCs w:val="32"/>
          <w:lang w:eastAsia="zh-CN"/>
        </w:rPr>
        <w:t>支付保函示范文本</w:t>
      </w:r>
    </w:p>
    <w:p w14:paraId="26FD0CB4">
      <w:pPr>
        <w:spacing w:line="360" w:lineRule="auto"/>
        <w:jc w:val="center"/>
        <w:rPr>
          <w:rFonts w:ascii="宋体" w:hAnsi="宋体"/>
          <w:b/>
          <w:bCs/>
          <w:color w:val="auto"/>
          <w:sz w:val="32"/>
          <w:szCs w:val="32"/>
          <w:lang w:eastAsia="zh-CN"/>
        </w:rPr>
      </w:pPr>
      <w:r>
        <w:rPr>
          <w:rFonts w:hint="eastAsia" w:ascii="宋体" w:hAnsi="宋体"/>
          <w:b/>
          <w:bCs/>
          <w:color w:val="auto"/>
          <w:sz w:val="32"/>
          <w:szCs w:val="32"/>
          <w:lang w:eastAsia="zh-CN"/>
        </w:rPr>
        <w:t>（独立保函）</w:t>
      </w:r>
    </w:p>
    <w:p w14:paraId="54DD18AD">
      <w:pPr>
        <w:spacing w:line="360" w:lineRule="auto"/>
        <w:jc w:val="right"/>
        <w:rPr>
          <w:rFonts w:ascii="宋体" w:hAnsi="宋体"/>
          <w:color w:val="auto"/>
          <w:lang w:eastAsia="zh-CN"/>
        </w:rPr>
      </w:pPr>
      <w:r>
        <w:rPr>
          <w:rFonts w:hint="eastAsia" w:ascii="宋体" w:hAnsi="宋体"/>
          <w:color w:val="auto"/>
          <w:lang w:eastAsia="zh-CN"/>
        </w:rPr>
        <w:t xml:space="preserve">编号： </w:t>
      </w:r>
      <w:r>
        <w:rPr>
          <w:rFonts w:ascii="宋体" w:hAnsi="宋体"/>
          <w:color w:val="auto"/>
          <w:lang w:eastAsia="zh-CN"/>
        </w:rPr>
        <w:t xml:space="preserve">          </w:t>
      </w:r>
    </w:p>
    <w:p w14:paraId="41088308">
      <w:pPr>
        <w:spacing w:line="360" w:lineRule="auto"/>
        <w:rPr>
          <w:rFonts w:ascii="宋体" w:hAnsi="宋体"/>
          <w:color w:val="auto"/>
          <w:sz w:val="24"/>
          <w:szCs w:val="24"/>
          <w:lang w:eastAsia="zh-CN"/>
        </w:rPr>
      </w:pPr>
      <w:r>
        <w:rPr>
          <w:rFonts w:hint="eastAsia" w:ascii="宋体" w:hAnsi="宋体"/>
          <w:color w:val="auto"/>
          <w:sz w:val="24"/>
          <w:szCs w:val="24"/>
          <w:lang w:eastAsia="zh-CN"/>
        </w:rPr>
        <w:t>申请人：</w:t>
      </w:r>
    </w:p>
    <w:p w14:paraId="7E97B01B">
      <w:pPr>
        <w:spacing w:line="360" w:lineRule="auto"/>
        <w:rPr>
          <w:rFonts w:ascii="宋体" w:hAnsi="宋体"/>
          <w:color w:val="auto"/>
          <w:sz w:val="24"/>
          <w:szCs w:val="24"/>
          <w:lang w:eastAsia="zh-CN"/>
        </w:rPr>
      </w:pPr>
      <w:r>
        <w:rPr>
          <w:rFonts w:hint="eastAsia" w:ascii="宋体" w:hAnsi="宋体"/>
          <w:color w:val="auto"/>
          <w:sz w:val="24"/>
          <w:szCs w:val="24"/>
          <w:lang w:eastAsia="zh-CN"/>
        </w:rPr>
        <w:t xml:space="preserve">  地址</w:t>
      </w:r>
      <w:r>
        <w:rPr>
          <w:rFonts w:ascii="宋体" w:hAnsi="宋体"/>
          <w:color w:val="auto"/>
          <w:sz w:val="24"/>
          <w:szCs w:val="24"/>
          <w:lang w:eastAsia="zh-CN"/>
        </w:rPr>
        <w:t>：</w:t>
      </w:r>
    </w:p>
    <w:p w14:paraId="1C4BF2B9">
      <w:pPr>
        <w:spacing w:line="360" w:lineRule="auto"/>
        <w:rPr>
          <w:rFonts w:ascii="宋体" w:hAnsi="宋体"/>
          <w:color w:val="auto"/>
          <w:sz w:val="24"/>
          <w:szCs w:val="24"/>
          <w:lang w:eastAsia="zh-CN"/>
        </w:rPr>
      </w:pPr>
      <w:r>
        <w:rPr>
          <w:rFonts w:hint="eastAsia" w:ascii="宋体" w:hAnsi="宋体"/>
          <w:color w:val="auto"/>
          <w:sz w:val="24"/>
          <w:szCs w:val="24"/>
          <w:lang w:eastAsia="zh-CN"/>
        </w:rPr>
        <w:t>受益人：</w:t>
      </w:r>
    </w:p>
    <w:p w14:paraId="28AB60E0">
      <w:pPr>
        <w:spacing w:line="360" w:lineRule="auto"/>
        <w:rPr>
          <w:rFonts w:ascii="宋体" w:hAnsi="宋体"/>
          <w:color w:val="auto"/>
          <w:sz w:val="24"/>
          <w:szCs w:val="24"/>
          <w:lang w:eastAsia="zh-CN"/>
        </w:rPr>
      </w:pPr>
      <w:r>
        <w:rPr>
          <w:rFonts w:hint="eastAsia" w:ascii="宋体" w:hAnsi="宋体"/>
          <w:color w:val="auto"/>
          <w:sz w:val="24"/>
          <w:szCs w:val="24"/>
          <w:lang w:eastAsia="zh-CN"/>
        </w:rPr>
        <w:t xml:space="preserve">  地址：</w:t>
      </w:r>
    </w:p>
    <w:p w14:paraId="51B037A8">
      <w:pPr>
        <w:spacing w:line="360" w:lineRule="auto"/>
        <w:rPr>
          <w:rFonts w:ascii="宋体" w:hAnsi="宋体"/>
          <w:color w:val="auto"/>
          <w:sz w:val="24"/>
          <w:szCs w:val="24"/>
          <w:lang w:eastAsia="zh-CN"/>
        </w:rPr>
      </w:pPr>
      <w:r>
        <w:rPr>
          <w:rFonts w:hint="eastAsia" w:ascii="宋体" w:hAnsi="宋体"/>
          <w:color w:val="auto"/>
          <w:sz w:val="24"/>
          <w:szCs w:val="24"/>
          <w:lang w:eastAsia="zh-CN"/>
        </w:rPr>
        <w:t>开立人：</w:t>
      </w:r>
    </w:p>
    <w:p w14:paraId="70541067">
      <w:pPr>
        <w:spacing w:line="360" w:lineRule="auto"/>
        <w:rPr>
          <w:rFonts w:ascii="宋体" w:hAnsi="宋体"/>
          <w:color w:val="auto"/>
          <w:sz w:val="24"/>
          <w:szCs w:val="24"/>
          <w:lang w:eastAsia="zh-CN"/>
        </w:rPr>
      </w:pPr>
      <w:r>
        <w:rPr>
          <w:rFonts w:hint="eastAsia" w:ascii="宋体" w:hAnsi="宋体"/>
          <w:color w:val="auto"/>
          <w:sz w:val="24"/>
          <w:szCs w:val="24"/>
          <w:lang w:eastAsia="zh-CN"/>
        </w:rPr>
        <w:t xml:space="preserve"> </w:t>
      </w:r>
      <w:r>
        <w:rPr>
          <w:rFonts w:ascii="宋体" w:hAnsi="宋体"/>
          <w:color w:val="auto"/>
          <w:sz w:val="24"/>
          <w:szCs w:val="24"/>
          <w:lang w:eastAsia="zh-CN"/>
        </w:rPr>
        <w:t xml:space="preserve"> </w:t>
      </w:r>
      <w:r>
        <w:rPr>
          <w:rFonts w:hint="eastAsia" w:ascii="宋体" w:hAnsi="宋体"/>
          <w:color w:val="auto"/>
          <w:sz w:val="24"/>
          <w:szCs w:val="24"/>
          <w:lang w:eastAsia="zh-CN"/>
        </w:rPr>
        <w:t>地址：</w:t>
      </w:r>
    </w:p>
    <w:p w14:paraId="64064098">
      <w:pPr>
        <w:spacing w:line="360" w:lineRule="auto"/>
        <w:rPr>
          <w:rFonts w:ascii="宋体" w:hAnsi="宋体"/>
          <w:color w:val="auto"/>
          <w:sz w:val="24"/>
          <w:szCs w:val="24"/>
          <w:lang w:eastAsia="zh-CN"/>
        </w:rPr>
      </w:pPr>
      <w:r>
        <w:rPr>
          <w:rFonts w:ascii="宋体" w:hAnsi="宋体"/>
          <w:color w:val="auto"/>
          <w:sz w:val="24"/>
          <w:szCs w:val="24"/>
          <w:lang w:eastAsia="zh-CN"/>
        </w:rPr>
        <w:t xml:space="preserve"> </w:t>
      </w:r>
    </w:p>
    <w:p w14:paraId="5EE8E6C0">
      <w:pPr>
        <w:spacing w:line="360" w:lineRule="auto"/>
        <w:rPr>
          <w:rFonts w:ascii="宋体" w:hAnsi="宋体"/>
          <w:color w:val="auto"/>
          <w:sz w:val="24"/>
          <w:szCs w:val="24"/>
          <w:lang w:eastAsia="zh-CN"/>
        </w:rPr>
      </w:pPr>
      <w:bookmarkStart w:id="286" w:name="_Hlk40355074"/>
      <w:r>
        <w:rPr>
          <w:rFonts w:ascii="宋体" w:hAnsi="宋体"/>
          <w:color w:val="auto"/>
          <w:sz w:val="24"/>
          <w:szCs w:val="24"/>
          <w:u w:val="single"/>
          <w:lang w:eastAsia="zh-CN"/>
        </w:rPr>
        <w:t xml:space="preserve">              </w:t>
      </w:r>
      <w:r>
        <w:rPr>
          <w:rFonts w:ascii="宋体" w:hAnsi="宋体"/>
          <w:color w:val="auto"/>
          <w:sz w:val="24"/>
          <w:szCs w:val="24"/>
          <w:lang w:eastAsia="zh-CN"/>
        </w:rPr>
        <w:t>（</w:t>
      </w:r>
      <w:r>
        <w:rPr>
          <w:rFonts w:hint="eastAsia" w:ascii="宋体" w:hAnsi="宋体"/>
          <w:color w:val="auto"/>
          <w:sz w:val="24"/>
          <w:szCs w:val="24"/>
          <w:lang w:eastAsia="zh-CN"/>
        </w:rPr>
        <w:t>受益人</w:t>
      </w:r>
      <w:r>
        <w:rPr>
          <w:rFonts w:ascii="宋体" w:hAnsi="宋体"/>
          <w:color w:val="auto"/>
          <w:sz w:val="24"/>
          <w:szCs w:val="24"/>
          <w:lang w:eastAsia="zh-CN"/>
        </w:rPr>
        <w:t xml:space="preserve">名称）： </w:t>
      </w:r>
    </w:p>
    <w:bookmarkEnd w:id="286"/>
    <w:p w14:paraId="27E9444B">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鉴于</w:t>
      </w:r>
      <w:r>
        <w:rPr>
          <w:rFonts w:ascii="宋体" w:hAnsi="宋体"/>
          <w:color w:val="auto"/>
          <w:sz w:val="24"/>
          <w:szCs w:val="24"/>
          <w:u w:val="single"/>
          <w:lang w:eastAsia="zh-CN"/>
        </w:rPr>
        <w:t xml:space="preserve">        </w:t>
      </w:r>
      <w:r>
        <w:rPr>
          <w:rFonts w:ascii="宋体" w:hAnsi="宋体"/>
          <w:color w:val="auto"/>
          <w:sz w:val="24"/>
          <w:szCs w:val="24"/>
          <w:lang w:eastAsia="zh-CN"/>
        </w:rPr>
        <w:t>（以下简称“</w:t>
      </w:r>
      <w:r>
        <w:rPr>
          <w:rFonts w:hint="eastAsia" w:ascii="宋体" w:hAnsi="宋体"/>
          <w:color w:val="auto"/>
          <w:sz w:val="24"/>
          <w:szCs w:val="24"/>
          <w:lang w:eastAsia="zh-CN"/>
        </w:rPr>
        <w:t>受益人</w:t>
      </w:r>
      <w:r>
        <w:rPr>
          <w:rFonts w:ascii="宋体" w:hAnsi="宋体"/>
          <w:color w:val="auto"/>
          <w:sz w:val="24"/>
          <w:szCs w:val="24"/>
          <w:lang w:eastAsia="zh-CN"/>
        </w:rPr>
        <w:t>”）</w:t>
      </w:r>
      <w:r>
        <w:rPr>
          <w:rFonts w:hint="eastAsia" w:ascii="宋体" w:hAnsi="宋体"/>
          <w:color w:val="auto"/>
          <w:sz w:val="24"/>
          <w:szCs w:val="24"/>
          <w:lang w:eastAsia="zh-CN"/>
        </w:rPr>
        <w:t>与</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ascii="宋体" w:hAnsi="宋体"/>
          <w:color w:val="auto"/>
          <w:sz w:val="24"/>
          <w:szCs w:val="24"/>
          <w:lang w:eastAsia="zh-CN"/>
        </w:rPr>
        <w:t>（以下简称“</w:t>
      </w:r>
      <w:r>
        <w:rPr>
          <w:rFonts w:hint="eastAsia" w:ascii="宋体" w:hAnsi="宋体"/>
          <w:color w:val="auto"/>
          <w:sz w:val="24"/>
          <w:szCs w:val="24"/>
          <w:lang w:eastAsia="zh-CN"/>
        </w:rPr>
        <w:t>申请人</w:t>
      </w:r>
      <w:r>
        <w:rPr>
          <w:rFonts w:ascii="宋体" w:hAnsi="宋体"/>
          <w:color w:val="auto"/>
          <w:sz w:val="24"/>
          <w:szCs w:val="24"/>
          <w:lang w:eastAsia="zh-CN"/>
        </w:rPr>
        <w:t>”）</w:t>
      </w:r>
      <w:r>
        <w:rPr>
          <w:rFonts w:hint="eastAsia" w:ascii="宋体" w:hAnsi="宋体"/>
          <w:color w:val="auto"/>
          <w:sz w:val="24"/>
          <w:szCs w:val="24"/>
          <w:lang w:eastAsia="zh-CN"/>
        </w:rPr>
        <w:t>于</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年</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月</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日就</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工程（以下简称“本工程”）施工和有关事项协商一致共同签订</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u w:val="single"/>
          <w:lang w:eastAsia="zh-CN"/>
        </w:rPr>
        <w:t>》</w:t>
      </w:r>
      <w:r>
        <w:rPr>
          <w:rFonts w:hint="eastAsia" w:ascii="宋体" w:hAnsi="宋体"/>
          <w:color w:val="auto"/>
          <w:sz w:val="24"/>
          <w:szCs w:val="24"/>
          <w:lang w:eastAsia="zh-CN"/>
        </w:rPr>
        <w:t>（以下简称基础合同”），我方（即“开立人”）根据基础合同了解到申请人为基础合同项下之发包人，受益人为基础合同项下之承包人，基于申请人</w:t>
      </w:r>
      <w:r>
        <w:rPr>
          <w:rFonts w:ascii="宋体" w:hAnsi="宋体"/>
          <w:color w:val="auto"/>
          <w:sz w:val="24"/>
          <w:szCs w:val="24"/>
          <w:lang w:eastAsia="zh-CN"/>
        </w:rPr>
        <w:t>的请求，我方同意就</w:t>
      </w:r>
      <w:r>
        <w:rPr>
          <w:rFonts w:hint="eastAsia" w:ascii="宋体" w:hAnsi="宋体"/>
          <w:color w:val="auto"/>
          <w:sz w:val="24"/>
          <w:szCs w:val="24"/>
          <w:lang w:eastAsia="zh-CN"/>
        </w:rPr>
        <w:t>申请人</w:t>
      </w:r>
      <w:r>
        <w:rPr>
          <w:rFonts w:ascii="宋体" w:hAnsi="宋体"/>
          <w:color w:val="auto"/>
          <w:sz w:val="24"/>
          <w:szCs w:val="24"/>
          <w:lang w:eastAsia="zh-CN"/>
        </w:rPr>
        <w:t>履行</w:t>
      </w:r>
      <w:r>
        <w:rPr>
          <w:rFonts w:hint="eastAsia" w:ascii="宋体" w:hAnsi="宋体"/>
          <w:color w:val="auto"/>
          <w:sz w:val="24"/>
          <w:szCs w:val="24"/>
          <w:lang w:eastAsia="zh-CN"/>
        </w:rPr>
        <w:t>与贵方签订的基础合同</w:t>
      </w:r>
      <w:r>
        <w:rPr>
          <w:rFonts w:ascii="宋体" w:hAnsi="宋体"/>
          <w:color w:val="auto"/>
          <w:sz w:val="24"/>
          <w:szCs w:val="24"/>
          <w:lang w:eastAsia="zh-CN"/>
        </w:rPr>
        <w:t>项下的</w:t>
      </w:r>
      <w:r>
        <w:rPr>
          <w:rFonts w:hint="eastAsia" w:ascii="宋体" w:hAnsi="宋体"/>
          <w:color w:val="auto"/>
          <w:sz w:val="24"/>
          <w:szCs w:val="24"/>
          <w:lang w:eastAsia="zh-CN"/>
        </w:rPr>
        <w:t>工程款（指基础合同约定的除工程质量保修金以外的工程款）付款</w:t>
      </w:r>
      <w:r>
        <w:rPr>
          <w:rFonts w:ascii="宋体" w:hAnsi="宋体"/>
          <w:color w:val="auto"/>
          <w:sz w:val="24"/>
          <w:szCs w:val="24"/>
          <w:lang w:eastAsia="zh-CN"/>
        </w:rPr>
        <w:t>义务</w:t>
      </w:r>
      <w:r>
        <w:rPr>
          <w:rFonts w:hint="eastAsia" w:ascii="宋体" w:hAnsi="宋体"/>
          <w:color w:val="auto"/>
          <w:sz w:val="24"/>
          <w:szCs w:val="24"/>
          <w:lang w:eastAsia="zh-CN"/>
        </w:rPr>
        <w:t>，</w:t>
      </w:r>
      <w:r>
        <w:rPr>
          <w:rFonts w:ascii="宋体" w:hAnsi="宋体"/>
          <w:color w:val="auto"/>
          <w:sz w:val="24"/>
          <w:szCs w:val="24"/>
          <w:lang w:eastAsia="zh-CN"/>
        </w:rPr>
        <w:t>向贵方提供不可撤销、</w:t>
      </w:r>
      <w:r>
        <w:rPr>
          <w:rFonts w:hint="eastAsia" w:ascii="宋体" w:hAnsi="宋体"/>
          <w:color w:val="auto"/>
          <w:sz w:val="24"/>
          <w:szCs w:val="24"/>
          <w:lang w:eastAsia="zh-CN"/>
        </w:rPr>
        <w:t>不可转让的见索即付</w:t>
      </w:r>
      <w:r>
        <w:rPr>
          <w:rFonts w:ascii="宋体" w:hAnsi="宋体"/>
          <w:color w:val="auto"/>
          <w:sz w:val="24"/>
          <w:szCs w:val="24"/>
          <w:lang w:eastAsia="zh-CN"/>
        </w:rPr>
        <w:t>独立</w:t>
      </w:r>
      <w:r>
        <w:rPr>
          <w:rFonts w:hint="eastAsia" w:ascii="宋体" w:hAnsi="宋体"/>
          <w:color w:val="auto"/>
          <w:sz w:val="24"/>
          <w:szCs w:val="24"/>
          <w:lang w:eastAsia="zh-CN"/>
        </w:rPr>
        <w:t>保函（以下简称“本保函”）</w:t>
      </w:r>
      <w:r>
        <w:rPr>
          <w:rFonts w:ascii="宋体" w:hAnsi="宋体"/>
          <w:color w:val="auto"/>
          <w:sz w:val="24"/>
          <w:szCs w:val="24"/>
          <w:lang w:eastAsia="zh-CN"/>
        </w:rPr>
        <w:t xml:space="preserve">。 </w:t>
      </w:r>
    </w:p>
    <w:p w14:paraId="3AEDC458">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一、本保函担保范围：申请人未履行基础合同约定的工程款支付义务，应当向贵方承担的违约责任和赔偿因此造成的损失、利息、律师费、诉讼费用等实现债权的费用。</w:t>
      </w:r>
    </w:p>
    <w:p w14:paraId="4E92284E">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二、本保函担保金额最高不超过</w:t>
      </w:r>
      <w:r>
        <w:rPr>
          <w:rFonts w:ascii="宋体" w:hAnsi="宋体"/>
          <w:color w:val="auto"/>
          <w:sz w:val="24"/>
          <w:szCs w:val="24"/>
          <w:lang w:eastAsia="zh-CN"/>
        </w:rPr>
        <w:t>人民币（大写）</w:t>
      </w:r>
      <w:r>
        <w:rPr>
          <w:rFonts w:ascii="宋体" w:hAnsi="宋体"/>
          <w:color w:val="auto"/>
          <w:sz w:val="24"/>
          <w:szCs w:val="24"/>
          <w:u w:val="single"/>
          <w:lang w:eastAsia="zh-CN"/>
        </w:rPr>
        <w:t xml:space="preserve">          </w:t>
      </w:r>
      <w:r>
        <w:rPr>
          <w:rFonts w:ascii="宋体" w:hAnsi="宋体"/>
          <w:color w:val="auto"/>
          <w:sz w:val="24"/>
          <w:szCs w:val="24"/>
          <w:lang w:eastAsia="zh-CN"/>
        </w:rPr>
        <w:t>元（¥</w:t>
      </w:r>
      <w:r>
        <w:rPr>
          <w:rFonts w:ascii="宋体" w:hAnsi="宋体"/>
          <w:color w:val="auto"/>
          <w:sz w:val="24"/>
          <w:szCs w:val="24"/>
          <w:u w:val="single"/>
          <w:lang w:eastAsia="zh-CN"/>
        </w:rPr>
        <w:t xml:space="preserve">       </w:t>
      </w:r>
      <w:r>
        <w:rPr>
          <w:rFonts w:ascii="宋体" w:hAnsi="宋体"/>
          <w:color w:val="auto"/>
          <w:sz w:val="24"/>
          <w:szCs w:val="24"/>
          <w:lang w:eastAsia="zh-CN"/>
        </w:rPr>
        <w:t xml:space="preserve">）。 </w:t>
      </w:r>
    </w:p>
    <w:p w14:paraId="582104FD">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三、本保函</w:t>
      </w:r>
      <w:r>
        <w:rPr>
          <w:rFonts w:ascii="宋体" w:hAnsi="宋体"/>
          <w:color w:val="auto"/>
          <w:sz w:val="24"/>
          <w:szCs w:val="24"/>
          <w:lang w:eastAsia="zh-CN"/>
        </w:rPr>
        <w:t>有效期自</w:t>
      </w:r>
      <w:r>
        <w:rPr>
          <w:rFonts w:hint="eastAsia" w:ascii="宋体" w:hAnsi="宋体"/>
          <w:color w:val="auto"/>
          <w:sz w:val="24"/>
          <w:szCs w:val="24"/>
          <w:lang w:eastAsia="zh-CN"/>
        </w:rPr>
        <w:t>开立之日起</w:t>
      </w:r>
      <w:r>
        <w:rPr>
          <w:rFonts w:ascii="宋体" w:hAnsi="宋体"/>
          <w:color w:val="auto"/>
          <w:sz w:val="24"/>
          <w:szCs w:val="24"/>
          <w:lang w:eastAsia="zh-CN"/>
        </w:rPr>
        <w:t>至</w:t>
      </w:r>
      <w:r>
        <w:rPr>
          <w:rFonts w:hint="eastAsia" w:ascii="宋体" w:hAnsi="宋体"/>
          <w:color w:val="auto"/>
          <w:sz w:val="24"/>
          <w:szCs w:val="24"/>
          <w:lang w:eastAsia="zh-CN"/>
        </w:rPr>
        <w:t>基础合同约定的除工程质量保修金以外的全部工程结算款项支付之日后</w:t>
      </w:r>
      <w:r>
        <w:rPr>
          <w:rFonts w:ascii="宋体" w:hAnsi="宋体"/>
          <w:color w:val="auto"/>
          <w:sz w:val="24"/>
          <w:szCs w:val="24"/>
          <w:u w:val="single"/>
          <w:lang w:eastAsia="zh-CN"/>
        </w:rPr>
        <w:t xml:space="preserve">   </w:t>
      </w:r>
      <w:r>
        <w:rPr>
          <w:rFonts w:ascii="宋体" w:hAnsi="宋体"/>
          <w:color w:val="auto"/>
          <w:sz w:val="24"/>
          <w:szCs w:val="24"/>
          <w:lang w:eastAsia="zh-CN"/>
        </w:rPr>
        <w:t>日</w:t>
      </w:r>
      <w:r>
        <w:rPr>
          <w:rFonts w:hint="eastAsia" w:ascii="宋体" w:hAnsi="宋体"/>
          <w:color w:val="auto"/>
          <w:sz w:val="24"/>
          <w:szCs w:val="24"/>
          <w:lang w:eastAsia="zh-CN"/>
        </w:rPr>
        <w:t>止，最迟不超过</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年</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月</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日</w:t>
      </w:r>
      <w:r>
        <w:rPr>
          <w:rFonts w:ascii="宋体" w:hAnsi="宋体"/>
          <w:color w:val="auto"/>
          <w:sz w:val="24"/>
          <w:szCs w:val="24"/>
          <w:lang w:eastAsia="zh-CN"/>
        </w:rPr>
        <w:t xml:space="preserve">。 </w:t>
      </w:r>
    </w:p>
    <w:p w14:paraId="05C930C9">
      <w:pPr>
        <w:spacing w:line="360" w:lineRule="auto"/>
        <w:ind w:firstLine="480"/>
        <w:rPr>
          <w:rFonts w:ascii="宋体" w:hAnsi="宋体"/>
          <w:color w:val="auto"/>
          <w:sz w:val="24"/>
          <w:szCs w:val="24"/>
          <w:lang w:eastAsia="zh-CN"/>
        </w:rPr>
      </w:pPr>
      <w:r>
        <w:rPr>
          <w:rFonts w:hint="eastAsia" w:ascii="宋体" w:hAnsi="宋体"/>
          <w:color w:val="auto"/>
          <w:sz w:val="24"/>
          <w:szCs w:val="24"/>
          <w:lang w:eastAsia="zh-CN"/>
        </w:rPr>
        <w:t>四、我方承诺，在收到受益人发来的书面付款通知后的</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u w:val="single"/>
          <w:lang w:eastAsia="zh-CN"/>
        </w:rPr>
        <w:t xml:space="preserve"> </w:t>
      </w:r>
      <w:r>
        <w:rPr>
          <w:rFonts w:hint="eastAsia" w:ascii="宋体" w:hAnsi="宋体"/>
          <w:color w:val="auto"/>
          <w:sz w:val="24"/>
          <w:szCs w:val="24"/>
          <w:lang w:eastAsia="zh-CN"/>
        </w:rPr>
        <w:t>日内无条件支付，前述书面付款通知即为付款要求之单据，且应满足以下要求：</w:t>
      </w:r>
    </w:p>
    <w:p w14:paraId="12613E74">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（1）付款通知到达的日期在本保函的有效期内；</w:t>
      </w:r>
    </w:p>
    <w:p w14:paraId="37A59ACB">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（2）载明要求支付的金额；</w:t>
      </w:r>
    </w:p>
    <w:p w14:paraId="67302F7E">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（3）载明申请人违反合同义务的条款和内容；</w:t>
      </w:r>
    </w:p>
    <w:p w14:paraId="3E9AD522">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（4）声明不存在合同文件约定或我国法律规定免除申请人或开立人支付责任的情形；</w:t>
      </w:r>
    </w:p>
    <w:p w14:paraId="54EF4374">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（5）付款通知应在本保函有效期内到达的地址是：</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hint="eastAsia" w:ascii="宋体" w:hAnsi="宋体"/>
          <w:color w:val="auto"/>
          <w:sz w:val="24"/>
          <w:szCs w:val="24"/>
          <w:lang w:eastAsia="zh-CN"/>
        </w:rPr>
        <w:t>。</w:t>
      </w:r>
    </w:p>
    <w:p w14:paraId="79FBABA1">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受益人发出的书面付款通知应由其为鉴明受益人法定代表人（负责人）或授权代理人签字并加盖公章。</w:t>
      </w:r>
    </w:p>
    <w:p w14:paraId="46F42E4F">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五、</w:t>
      </w:r>
      <w:r>
        <w:rPr>
          <w:rFonts w:ascii="宋体" w:hAnsi="宋体"/>
          <w:color w:val="auto"/>
          <w:sz w:val="24"/>
          <w:szCs w:val="24"/>
          <w:lang w:eastAsia="zh-CN"/>
        </w:rPr>
        <w:t>本保函项下的权利不得转让，不得设定担保。贵方未经我方书面同意转 让本保函或其项下任何权利，</w:t>
      </w:r>
      <w:r>
        <w:rPr>
          <w:rFonts w:hint="eastAsia" w:ascii="宋体" w:hAnsi="宋体"/>
          <w:color w:val="auto"/>
          <w:sz w:val="24"/>
          <w:szCs w:val="24"/>
          <w:lang w:eastAsia="zh-CN"/>
        </w:rPr>
        <w:t>对我方不发生法律效力</w:t>
      </w:r>
      <w:r>
        <w:rPr>
          <w:rFonts w:ascii="宋体" w:hAnsi="宋体"/>
          <w:color w:val="auto"/>
          <w:sz w:val="24"/>
          <w:szCs w:val="24"/>
          <w:lang w:eastAsia="zh-CN"/>
        </w:rPr>
        <w:t xml:space="preserve">。 </w:t>
      </w:r>
    </w:p>
    <w:p w14:paraId="20A1590E">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六、与</w:t>
      </w:r>
      <w:r>
        <w:rPr>
          <w:rFonts w:ascii="宋体" w:hAnsi="宋体"/>
          <w:color w:val="auto"/>
          <w:sz w:val="24"/>
          <w:szCs w:val="24"/>
          <w:lang w:eastAsia="zh-CN"/>
        </w:rPr>
        <w:t>本保函</w:t>
      </w:r>
      <w:r>
        <w:rPr>
          <w:rFonts w:hint="eastAsia" w:ascii="宋体" w:hAnsi="宋体"/>
          <w:color w:val="auto"/>
          <w:sz w:val="24"/>
          <w:szCs w:val="24"/>
          <w:lang w:eastAsia="zh-CN"/>
        </w:rPr>
        <w:t>有关</w:t>
      </w:r>
      <w:r>
        <w:rPr>
          <w:rFonts w:ascii="宋体" w:hAnsi="宋体"/>
          <w:color w:val="auto"/>
          <w:sz w:val="24"/>
          <w:szCs w:val="24"/>
          <w:lang w:eastAsia="zh-CN"/>
        </w:rPr>
        <w:t>的基础</w:t>
      </w:r>
      <w:r>
        <w:rPr>
          <w:rFonts w:hint="eastAsia" w:ascii="宋体" w:hAnsi="宋体"/>
          <w:color w:val="auto"/>
          <w:sz w:val="24"/>
          <w:szCs w:val="24"/>
          <w:lang w:eastAsia="zh-CN"/>
        </w:rPr>
        <w:t>合同</w:t>
      </w:r>
      <w:r>
        <w:rPr>
          <w:rFonts w:ascii="宋体" w:hAnsi="宋体"/>
          <w:color w:val="auto"/>
          <w:sz w:val="24"/>
          <w:szCs w:val="24"/>
          <w:lang w:eastAsia="zh-CN"/>
        </w:rPr>
        <w:t xml:space="preserve">不成立、不生效、无效、被撤销、被解除，不影响本保函的独立有效。 </w:t>
      </w:r>
    </w:p>
    <w:p w14:paraId="68E22515">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七、</w:t>
      </w:r>
      <w:r>
        <w:rPr>
          <w:rFonts w:ascii="宋体" w:hAnsi="宋体"/>
          <w:color w:val="auto"/>
          <w:sz w:val="24"/>
          <w:szCs w:val="24"/>
          <w:lang w:eastAsia="zh-CN"/>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lang w:eastAsia="zh-CN"/>
        </w:rPr>
        <w:t>有效期</w:t>
      </w:r>
      <w:r>
        <w:rPr>
          <w:rFonts w:ascii="宋体" w:hAnsi="宋体"/>
          <w:color w:val="auto"/>
          <w:sz w:val="24"/>
          <w:szCs w:val="24"/>
          <w:lang w:eastAsia="zh-CN"/>
        </w:rPr>
        <w:t xml:space="preserve">到期后自动消灭。 </w:t>
      </w:r>
    </w:p>
    <w:p w14:paraId="46B57CE8">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八、</w:t>
      </w:r>
      <w:r>
        <w:rPr>
          <w:rFonts w:ascii="宋体" w:hAnsi="宋体"/>
          <w:color w:val="auto"/>
          <w:sz w:val="24"/>
          <w:szCs w:val="24"/>
          <w:lang w:eastAsia="zh-CN"/>
        </w:rPr>
        <w:t>本保函</w:t>
      </w:r>
      <w:r>
        <w:rPr>
          <w:rFonts w:hint="eastAsia" w:ascii="宋体" w:hAnsi="宋体"/>
          <w:color w:val="auto"/>
          <w:sz w:val="24"/>
          <w:szCs w:val="24"/>
          <w:lang w:eastAsia="zh-CN"/>
        </w:rPr>
        <w:t>适用的法律为中华人民共和国法律，争议裁判管辖地为中华人民共和国</w:t>
      </w:r>
      <w:r>
        <w:rPr>
          <w:rFonts w:hint="eastAsia" w:ascii="宋体" w:hAnsi="宋体"/>
          <w:color w:val="auto"/>
          <w:sz w:val="24"/>
          <w:szCs w:val="24"/>
          <w:u w:val="single"/>
          <w:lang w:eastAsia="zh-CN"/>
        </w:rPr>
        <w:t xml:space="preserve"> </w:t>
      </w:r>
      <w:r>
        <w:rPr>
          <w:rFonts w:ascii="宋体" w:hAnsi="宋体"/>
          <w:color w:val="auto"/>
          <w:sz w:val="24"/>
          <w:szCs w:val="24"/>
          <w:u w:val="single"/>
          <w:lang w:eastAsia="zh-CN"/>
        </w:rPr>
        <w:t xml:space="preserve">    </w:t>
      </w:r>
      <w:r>
        <w:rPr>
          <w:rFonts w:ascii="宋体" w:hAnsi="宋体"/>
          <w:color w:val="auto"/>
          <w:sz w:val="24"/>
          <w:szCs w:val="24"/>
          <w:lang w:eastAsia="zh-CN"/>
        </w:rPr>
        <w:t xml:space="preserve">。 </w:t>
      </w:r>
    </w:p>
    <w:p w14:paraId="3B85A7CC">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九、</w:t>
      </w:r>
      <w:r>
        <w:rPr>
          <w:rFonts w:ascii="宋体" w:hAnsi="宋体"/>
          <w:color w:val="auto"/>
          <w:sz w:val="24"/>
          <w:szCs w:val="24"/>
          <w:lang w:eastAsia="zh-CN"/>
        </w:rPr>
        <w:t>本保函自我方法定代表人</w:t>
      </w:r>
      <w:bookmarkStart w:id="287" w:name="_Hlk58487855"/>
      <w:r>
        <w:rPr>
          <w:rFonts w:hint="eastAsia" w:ascii="宋体" w:hAnsi="宋体"/>
          <w:color w:val="auto"/>
          <w:sz w:val="24"/>
          <w:szCs w:val="24"/>
          <w:lang w:eastAsia="zh-CN"/>
        </w:rPr>
        <w:t>或授权代表</w:t>
      </w:r>
      <w:bookmarkEnd w:id="287"/>
      <w:r>
        <w:rPr>
          <w:rFonts w:ascii="宋体" w:hAnsi="宋体"/>
          <w:color w:val="auto"/>
          <w:sz w:val="24"/>
          <w:szCs w:val="24"/>
          <w:lang w:eastAsia="zh-CN"/>
        </w:rPr>
        <w:t>签字</w:t>
      </w:r>
      <w:r>
        <w:rPr>
          <w:rFonts w:hint="eastAsia" w:ascii="宋体" w:hAnsi="宋体"/>
          <w:color w:val="auto"/>
          <w:sz w:val="24"/>
          <w:szCs w:val="24"/>
          <w:lang w:eastAsia="zh-CN"/>
        </w:rPr>
        <w:t>并</w:t>
      </w:r>
      <w:r>
        <w:rPr>
          <w:rFonts w:ascii="宋体" w:hAnsi="宋体"/>
          <w:color w:val="auto"/>
          <w:sz w:val="24"/>
          <w:szCs w:val="24"/>
          <w:lang w:eastAsia="zh-CN"/>
        </w:rPr>
        <w:t xml:space="preserve">加盖公章之日起生效。 </w:t>
      </w:r>
    </w:p>
    <w:p w14:paraId="11831CF2">
      <w:pPr>
        <w:spacing w:line="360" w:lineRule="auto"/>
        <w:ind w:firstLine="480" w:firstLineChars="200"/>
        <w:rPr>
          <w:rFonts w:ascii="宋体" w:hAnsi="宋体"/>
          <w:color w:val="auto"/>
          <w:sz w:val="24"/>
          <w:szCs w:val="24"/>
          <w:lang w:eastAsia="zh-CN"/>
        </w:rPr>
      </w:pPr>
    </w:p>
    <w:p w14:paraId="6DFA2F9A">
      <w:pPr>
        <w:spacing w:line="360" w:lineRule="auto"/>
        <w:ind w:firstLine="480" w:firstLineChars="200"/>
        <w:rPr>
          <w:rFonts w:ascii="宋体" w:hAnsi="宋体"/>
          <w:color w:val="auto"/>
          <w:sz w:val="24"/>
          <w:szCs w:val="24"/>
          <w:lang w:eastAsia="zh-CN"/>
        </w:rPr>
      </w:pPr>
    </w:p>
    <w:p w14:paraId="32010FEC">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开 立 人</w:t>
      </w:r>
      <w:r>
        <w:rPr>
          <w:rFonts w:ascii="宋体" w:hAnsi="宋体"/>
          <w:color w:val="auto"/>
          <w:sz w:val="24"/>
          <w:szCs w:val="24"/>
          <w:lang w:eastAsia="zh-CN"/>
        </w:rPr>
        <w:t xml:space="preserve">：               </w:t>
      </w:r>
      <w:r>
        <w:rPr>
          <w:rFonts w:hint="eastAsia" w:ascii="宋体" w:hAnsi="宋体"/>
          <w:color w:val="auto"/>
          <w:sz w:val="24"/>
          <w:szCs w:val="24"/>
          <w:lang w:eastAsia="zh-CN"/>
        </w:rPr>
        <w:t xml:space="preserve">             </w:t>
      </w:r>
      <w:r>
        <w:rPr>
          <w:rFonts w:ascii="宋体" w:hAnsi="宋体"/>
          <w:color w:val="auto"/>
          <w:sz w:val="24"/>
          <w:szCs w:val="24"/>
          <w:lang w:eastAsia="zh-CN"/>
        </w:rPr>
        <w:t xml:space="preserve">  （</w:t>
      </w:r>
      <w:r>
        <w:rPr>
          <w:rFonts w:hint="eastAsia" w:ascii="宋体" w:hAnsi="宋体"/>
          <w:color w:val="auto"/>
          <w:sz w:val="24"/>
          <w:szCs w:val="24"/>
          <w:lang w:eastAsia="zh-CN"/>
        </w:rPr>
        <w:t>公</w:t>
      </w:r>
      <w:r>
        <w:rPr>
          <w:rFonts w:ascii="宋体" w:hAnsi="宋体"/>
          <w:color w:val="auto"/>
          <w:sz w:val="24"/>
          <w:szCs w:val="24"/>
          <w:lang w:eastAsia="zh-CN"/>
        </w:rPr>
        <w:t xml:space="preserve">章） </w:t>
      </w:r>
    </w:p>
    <w:p w14:paraId="6DCC96A4">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法定代表人（或授权代表）：</w:t>
      </w:r>
      <w:r>
        <w:rPr>
          <w:rFonts w:ascii="宋体" w:hAnsi="宋体"/>
          <w:color w:val="auto"/>
          <w:sz w:val="24"/>
          <w:szCs w:val="24"/>
          <w:lang w:eastAsia="zh-CN"/>
        </w:rPr>
        <w:t xml:space="preserve">               （签字） </w:t>
      </w:r>
    </w:p>
    <w:p w14:paraId="5CBBFD79">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地</w:t>
      </w:r>
      <w:r>
        <w:rPr>
          <w:rFonts w:ascii="宋体" w:hAnsi="宋体"/>
          <w:color w:val="auto"/>
          <w:sz w:val="24"/>
          <w:szCs w:val="24"/>
          <w:lang w:eastAsia="zh-CN"/>
        </w:rPr>
        <w:t xml:space="preserve">    址：                                       </w:t>
      </w:r>
    </w:p>
    <w:p w14:paraId="32F7FA60">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邮政编码：</w:t>
      </w:r>
      <w:r>
        <w:rPr>
          <w:rFonts w:ascii="宋体" w:hAnsi="宋体"/>
          <w:color w:val="auto"/>
          <w:sz w:val="24"/>
          <w:szCs w:val="24"/>
          <w:lang w:eastAsia="zh-CN"/>
        </w:rPr>
        <w:t xml:space="preserve">                 </w:t>
      </w:r>
    </w:p>
    <w:p w14:paraId="6E4D1288">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电</w:t>
      </w:r>
      <w:r>
        <w:rPr>
          <w:rFonts w:ascii="宋体" w:hAnsi="宋体"/>
          <w:color w:val="auto"/>
          <w:sz w:val="24"/>
          <w:szCs w:val="24"/>
          <w:lang w:eastAsia="zh-CN"/>
        </w:rPr>
        <w:t xml:space="preserve">    话：                 </w:t>
      </w:r>
    </w:p>
    <w:p w14:paraId="1DCCED8F">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传</w:t>
      </w:r>
      <w:r>
        <w:rPr>
          <w:rFonts w:ascii="宋体" w:hAnsi="宋体"/>
          <w:color w:val="auto"/>
          <w:sz w:val="24"/>
          <w:szCs w:val="24"/>
          <w:lang w:eastAsia="zh-CN"/>
        </w:rPr>
        <w:t xml:space="preserve">    真：                 </w:t>
      </w:r>
    </w:p>
    <w:p w14:paraId="59C24E0E">
      <w:pPr>
        <w:spacing w:line="360" w:lineRule="auto"/>
        <w:ind w:firstLine="480" w:firstLineChars="200"/>
        <w:rPr>
          <w:rFonts w:ascii="宋体" w:hAnsi="宋体"/>
          <w:color w:val="auto"/>
          <w:sz w:val="24"/>
          <w:szCs w:val="24"/>
          <w:lang w:eastAsia="zh-CN"/>
        </w:rPr>
      </w:pPr>
      <w:r>
        <w:rPr>
          <w:rFonts w:hint="eastAsia" w:ascii="宋体" w:hAnsi="宋体"/>
          <w:color w:val="auto"/>
          <w:sz w:val="24"/>
          <w:szCs w:val="24"/>
          <w:lang w:eastAsia="zh-CN"/>
        </w:rPr>
        <w:t>开立时间：</w:t>
      </w:r>
      <w:r>
        <w:rPr>
          <w:rFonts w:ascii="宋体" w:hAnsi="宋体"/>
          <w:color w:val="auto"/>
          <w:sz w:val="24"/>
          <w:szCs w:val="24"/>
          <w:lang w:eastAsia="zh-CN"/>
        </w:rPr>
        <w:t xml:space="preserve">      年      月        日</w:t>
      </w:r>
    </w:p>
    <w:p w14:paraId="0E395764">
      <w:pPr>
        <w:rPr>
          <w:rFonts w:ascii="宋体" w:hAnsi="宋体" w:cs="宋体"/>
          <w:b/>
          <w:bCs/>
          <w:color w:val="auto"/>
          <w:position w:val="-5"/>
          <w:lang w:eastAsia="zh-CN"/>
        </w:rPr>
      </w:pPr>
    </w:p>
    <w:p w14:paraId="48DA44CF">
      <w:pPr>
        <w:rPr>
          <w:rFonts w:ascii="宋体" w:hAnsi="宋体" w:cs="宋体"/>
          <w:b/>
          <w:bCs/>
          <w:color w:val="auto"/>
          <w:position w:val="-5"/>
          <w:lang w:eastAsia="zh-CN"/>
        </w:rPr>
      </w:pPr>
    </w:p>
    <w:p w14:paraId="788E9CDA">
      <w:pPr>
        <w:rPr>
          <w:rFonts w:ascii="宋体" w:hAnsi="宋体" w:cs="宋体"/>
          <w:b/>
          <w:bCs/>
          <w:color w:val="auto"/>
          <w:position w:val="-5"/>
          <w:lang w:eastAsia="zh-CN"/>
        </w:rPr>
      </w:pPr>
    </w:p>
    <w:p w14:paraId="1224475E">
      <w:p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br w:type="page"/>
      </w:r>
    </w:p>
    <w:p w14:paraId="14D2917B">
      <w:pPr>
        <w:spacing w:after="120"/>
        <w:outlineLvl w:val="3"/>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9</w:t>
      </w:r>
      <w:r>
        <w:rPr>
          <w:rFonts w:hint="eastAsia" w:ascii="黑体" w:hAnsi="黑体" w:eastAsia="黑体" w:cs="黑体"/>
          <w:color w:val="auto"/>
          <w:sz w:val="32"/>
          <w:szCs w:val="32"/>
          <w:lang w:eastAsia="zh-CN"/>
        </w:rPr>
        <w:t>：支付保函示范文本（非独立保函）</w:t>
      </w:r>
    </w:p>
    <w:p w14:paraId="6D23D53A">
      <w:pPr>
        <w:spacing w:line="360" w:lineRule="auto"/>
        <w:jc w:val="center"/>
        <w:rPr>
          <w:rFonts w:ascii="宋体" w:hAnsi="宋体"/>
          <w:b/>
          <w:bCs/>
          <w:color w:val="auto"/>
          <w:sz w:val="32"/>
          <w:szCs w:val="32"/>
          <w:lang w:eastAsia="zh-CN"/>
        </w:rPr>
      </w:pPr>
      <w:r>
        <w:rPr>
          <w:rFonts w:hint="eastAsia" w:ascii="宋体" w:hAnsi="宋体"/>
          <w:b/>
          <w:bCs/>
          <w:color w:val="auto"/>
          <w:sz w:val="32"/>
          <w:szCs w:val="32"/>
          <w:lang w:eastAsia="zh-CN"/>
        </w:rPr>
        <w:t>支付保函示范文本（非独立保函）</w:t>
      </w:r>
    </w:p>
    <w:p w14:paraId="12B7FF18">
      <w:pPr>
        <w:spacing w:line="360" w:lineRule="auto"/>
        <w:jc w:val="right"/>
        <w:rPr>
          <w:rFonts w:ascii="宋体" w:hAnsi="宋体"/>
          <w:color w:val="auto"/>
          <w:lang w:eastAsia="zh-CN"/>
        </w:rPr>
      </w:pPr>
      <w:r>
        <w:rPr>
          <w:rFonts w:hint="eastAsia" w:ascii="宋体" w:hAnsi="宋体"/>
          <w:color w:val="auto"/>
          <w:lang w:eastAsia="zh-CN"/>
        </w:rPr>
        <w:t xml:space="preserve">编号： </w:t>
      </w:r>
      <w:r>
        <w:rPr>
          <w:rFonts w:ascii="宋体" w:hAnsi="宋体"/>
          <w:color w:val="auto"/>
          <w:lang w:eastAsia="zh-CN"/>
        </w:rPr>
        <w:t xml:space="preserve">     </w:t>
      </w:r>
    </w:p>
    <w:p w14:paraId="37C1FA49">
      <w:pPr>
        <w:spacing w:line="360" w:lineRule="auto"/>
        <w:rPr>
          <w:rFonts w:ascii="宋体" w:hAnsi="宋体"/>
          <w:color w:val="auto"/>
          <w:lang w:eastAsia="zh-CN"/>
        </w:rPr>
      </w:pPr>
      <w:r>
        <w:rPr>
          <w:rFonts w:hint="eastAsia" w:ascii="宋体" w:hAnsi="宋体"/>
          <w:color w:val="auto"/>
          <w:lang w:eastAsia="zh-CN"/>
        </w:rPr>
        <w:t>发包人：</w:t>
      </w:r>
    </w:p>
    <w:p w14:paraId="27AB8FB3">
      <w:pPr>
        <w:spacing w:line="360" w:lineRule="auto"/>
        <w:rPr>
          <w:rFonts w:ascii="宋体" w:hAnsi="宋体"/>
          <w:color w:val="auto"/>
          <w:lang w:eastAsia="zh-CN"/>
        </w:rPr>
      </w:pPr>
      <w:r>
        <w:rPr>
          <w:rFonts w:hint="eastAsia" w:ascii="宋体" w:hAnsi="宋体"/>
          <w:color w:val="auto"/>
          <w:lang w:eastAsia="zh-CN"/>
        </w:rPr>
        <w:t>地址</w:t>
      </w:r>
      <w:r>
        <w:rPr>
          <w:rFonts w:ascii="宋体" w:hAnsi="宋体"/>
          <w:color w:val="auto"/>
          <w:lang w:eastAsia="zh-CN"/>
        </w:rPr>
        <w:t>：</w:t>
      </w:r>
    </w:p>
    <w:p w14:paraId="7BB47CF2">
      <w:pPr>
        <w:spacing w:line="360" w:lineRule="auto"/>
        <w:rPr>
          <w:rFonts w:ascii="宋体" w:hAnsi="宋体"/>
          <w:color w:val="auto"/>
          <w:lang w:eastAsia="zh-CN"/>
        </w:rPr>
      </w:pPr>
      <w:r>
        <w:rPr>
          <w:rFonts w:hint="eastAsia" w:ascii="宋体" w:hAnsi="宋体"/>
          <w:color w:val="auto"/>
          <w:lang w:eastAsia="zh-CN"/>
        </w:rPr>
        <w:t>担保权人/承包人：</w:t>
      </w:r>
      <w:r>
        <w:rPr>
          <w:rFonts w:ascii="宋体" w:hAnsi="宋体"/>
          <w:color w:val="auto"/>
          <w:lang w:eastAsia="zh-CN"/>
        </w:rPr>
        <w:t xml:space="preserve"> </w:t>
      </w:r>
    </w:p>
    <w:p w14:paraId="562A5596">
      <w:pPr>
        <w:spacing w:line="360" w:lineRule="auto"/>
        <w:rPr>
          <w:rFonts w:ascii="宋体" w:hAnsi="宋体"/>
          <w:color w:val="auto"/>
          <w:lang w:eastAsia="zh-CN"/>
        </w:rPr>
      </w:pPr>
      <w:r>
        <w:rPr>
          <w:rFonts w:hint="eastAsia" w:ascii="宋体" w:hAnsi="宋体"/>
          <w:color w:val="auto"/>
          <w:lang w:eastAsia="zh-CN"/>
        </w:rPr>
        <w:t>地址：</w:t>
      </w:r>
    </w:p>
    <w:p w14:paraId="31223721">
      <w:pPr>
        <w:spacing w:line="360" w:lineRule="auto"/>
        <w:rPr>
          <w:rFonts w:ascii="宋体" w:hAnsi="宋体"/>
          <w:color w:val="auto"/>
          <w:lang w:eastAsia="zh-CN"/>
        </w:rPr>
      </w:pPr>
      <w:r>
        <w:rPr>
          <w:rFonts w:hint="eastAsia" w:ascii="宋体" w:hAnsi="宋体"/>
          <w:color w:val="auto"/>
          <w:lang w:eastAsia="zh-CN"/>
        </w:rPr>
        <w:t>保证人：</w:t>
      </w:r>
    </w:p>
    <w:p w14:paraId="08A9CC73">
      <w:pPr>
        <w:spacing w:line="360" w:lineRule="auto"/>
        <w:rPr>
          <w:rFonts w:ascii="宋体" w:hAnsi="宋体"/>
          <w:color w:val="auto"/>
          <w:lang w:eastAsia="zh-CN"/>
        </w:rPr>
      </w:pPr>
      <w:r>
        <w:rPr>
          <w:rFonts w:hint="eastAsia" w:ascii="宋体" w:hAnsi="宋体"/>
          <w:color w:val="auto"/>
          <w:lang w:eastAsia="zh-CN"/>
        </w:rPr>
        <w:t>地址：</w:t>
      </w:r>
    </w:p>
    <w:p w14:paraId="75151AFC">
      <w:pPr>
        <w:spacing w:line="360" w:lineRule="auto"/>
        <w:rPr>
          <w:rFonts w:ascii="宋体" w:hAnsi="宋体"/>
          <w:color w:val="auto"/>
          <w:lang w:eastAsia="zh-CN"/>
        </w:rPr>
      </w:pPr>
    </w:p>
    <w:p w14:paraId="45B93320">
      <w:pPr>
        <w:spacing w:line="360" w:lineRule="auto"/>
        <w:rPr>
          <w:rFonts w:ascii="宋体" w:hAnsi="宋体"/>
          <w:color w:val="auto"/>
          <w:lang w:eastAsia="zh-CN"/>
        </w:rPr>
      </w:pPr>
      <w:r>
        <w:rPr>
          <w:rFonts w:ascii="宋体" w:hAnsi="宋体"/>
          <w:color w:val="auto"/>
          <w:u w:val="single"/>
          <w:lang w:eastAsia="zh-CN"/>
        </w:rPr>
        <w:t xml:space="preserve">              </w:t>
      </w:r>
      <w:r>
        <w:rPr>
          <w:rFonts w:ascii="宋体" w:hAnsi="宋体"/>
          <w:color w:val="auto"/>
          <w:lang w:eastAsia="zh-CN"/>
        </w:rPr>
        <w:t>（</w:t>
      </w:r>
      <w:r>
        <w:rPr>
          <w:rFonts w:hint="eastAsia" w:ascii="宋体" w:hAnsi="宋体"/>
          <w:color w:val="auto"/>
          <w:lang w:eastAsia="zh-CN"/>
        </w:rPr>
        <w:t>承包人</w:t>
      </w:r>
      <w:r>
        <w:rPr>
          <w:rFonts w:ascii="宋体" w:hAnsi="宋体"/>
          <w:color w:val="auto"/>
          <w:lang w:eastAsia="zh-CN"/>
        </w:rPr>
        <w:t xml:space="preserve">名称）： </w:t>
      </w:r>
    </w:p>
    <w:p w14:paraId="6CEB3CF2">
      <w:pPr>
        <w:spacing w:line="360" w:lineRule="auto"/>
        <w:ind w:firstLine="420" w:firstLineChars="200"/>
        <w:rPr>
          <w:rFonts w:ascii="宋体" w:hAnsi="宋体"/>
          <w:color w:val="auto"/>
          <w:lang w:eastAsia="zh-CN"/>
        </w:rPr>
      </w:pPr>
      <w:r>
        <w:rPr>
          <w:rFonts w:hint="eastAsia" w:ascii="宋体" w:hAnsi="宋体"/>
          <w:color w:val="auto"/>
          <w:lang w:eastAsia="zh-CN"/>
        </w:rPr>
        <w:t>鉴于</w:t>
      </w:r>
      <w:r>
        <w:rPr>
          <w:rFonts w:ascii="宋体" w:hAnsi="宋体"/>
          <w:color w:val="auto"/>
          <w:u w:val="single"/>
          <w:lang w:eastAsia="zh-CN"/>
        </w:rPr>
        <w:t xml:space="preserve">        </w:t>
      </w:r>
      <w:r>
        <w:rPr>
          <w:rFonts w:ascii="宋体" w:hAnsi="宋体"/>
          <w:color w:val="auto"/>
          <w:lang w:eastAsia="zh-CN"/>
        </w:rPr>
        <w:t>（以下简称“</w:t>
      </w:r>
      <w:r>
        <w:rPr>
          <w:rFonts w:hint="eastAsia" w:ascii="宋体" w:hAnsi="宋体"/>
          <w:color w:val="auto"/>
          <w:lang w:eastAsia="zh-CN"/>
        </w:rPr>
        <w:t>发包人</w:t>
      </w:r>
      <w:r>
        <w:rPr>
          <w:rFonts w:ascii="宋体" w:hAnsi="宋体"/>
          <w:color w:val="auto"/>
          <w:lang w:eastAsia="zh-CN"/>
        </w:rPr>
        <w:t>”）</w:t>
      </w:r>
      <w:r>
        <w:rPr>
          <w:rFonts w:hint="eastAsia" w:ascii="宋体" w:hAnsi="宋体"/>
          <w:color w:val="auto"/>
          <w:lang w:eastAsia="zh-CN"/>
        </w:rPr>
        <w:t>与</w:t>
      </w:r>
      <w:r>
        <w:rPr>
          <w:rFonts w:hint="eastAsia" w:ascii="宋体" w:hAnsi="宋体"/>
          <w:color w:val="auto"/>
          <w:u w:val="single"/>
          <w:lang w:eastAsia="zh-CN"/>
        </w:rPr>
        <w:t xml:space="preserve"> </w:t>
      </w:r>
      <w:r>
        <w:rPr>
          <w:rFonts w:ascii="宋体" w:hAnsi="宋体"/>
          <w:color w:val="auto"/>
          <w:u w:val="single"/>
          <w:lang w:eastAsia="zh-CN"/>
        </w:rPr>
        <w:t xml:space="preserve">        </w:t>
      </w:r>
      <w:r>
        <w:rPr>
          <w:rFonts w:ascii="宋体" w:hAnsi="宋体"/>
          <w:color w:val="auto"/>
          <w:lang w:eastAsia="zh-CN"/>
        </w:rPr>
        <w:t>（以下简称“</w:t>
      </w:r>
      <w:r>
        <w:rPr>
          <w:rFonts w:hint="eastAsia" w:ascii="宋体" w:hAnsi="宋体"/>
          <w:color w:val="auto"/>
          <w:lang w:eastAsia="zh-CN"/>
        </w:rPr>
        <w:t>承包人</w:t>
      </w:r>
      <w:r>
        <w:rPr>
          <w:rFonts w:ascii="宋体" w:hAnsi="宋体"/>
          <w:color w:val="auto"/>
          <w:lang w:eastAsia="zh-CN"/>
        </w:rPr>
        <w:t>”）</w:t>
      </w:r>
      <w:r>
        <w:rPr>
          <w:rFonts w:hint="eastAsia" w:ascii="宋体" w:hAnsi="宋体"/>
          <w:color w:val="auto"/>
          <w:lang w:eastAsia="zh-CN"/>
        </w:rPr>
        <w:t>于</w:t>
      </w:r>
      <w:r>
        <w:rPr>
          <w:rFonts w:hint="eastAsia" w:ascii="宋体" w:hAnsi="宋体"/>
          <w:color w:val="auto"/>
          <w:u w:val="single"/>
          <w:lang w:eastAsia="zh-CN"/>
        </w:rPr>
        <w:t xml:space="preserve">   </w:t>
      </w:r>
      <w:r>
        <w:rPr>
          <w:rFonts w:hint="eastAsia" w:ascii="宋体" w:hAnsi="宋体"/>
          <w:color w:val="auto"/>
          <w:lang w:eastAsia="zh-CN"/>
        </w:rPr>
        <w:t>年</w:t>
      </w:r>
      <w:r>
        <w:rPr>
          <w:rFonts w:hint="eastAsia" w:ascii="宋体" w:hAnsi="宋体"/>
          <w:color w:val="auto"/>
          <w:u w:val="single"/>
          <w:lang w:eastAsia="zh-CN"/>
        </w:rPr>
        <w:t xml:space="preserve">   </w:t>
      </w:r>
      <w:r>
        <w:rPr>
          <w:rFonts w:hint="eastAsia" w:ascii="宋体" w:hAnsi="宋体"/>
          <w:color w:val="auto"/>
          <w:lang w:eastAsia="zh-CN"/>
        </w:rPr>
        <w:t>月</w:t>
      </w:r>
      <w:r>
        <w:rPr>
          <w:rFonts w:hint="eastAsia" w:ascii="宋体" w:hAnsi="宋体"/>
          <w:color w:val="auto"/>
          <w:u w:val="single"/>
          <w:lang w:eastAsia="zh-CN"/>
        </w:rPr>
        <w:t xml:space="preserve">   </w:t>
      </w:r>
      <w:r>
        <w:rPr>
          <w:rFonts w:hint="eastAsia" w:ascii="宋体" w:hAnsi="宋体"/>
          <w:color w:val="auto"/>
          <w:lang w:eastAsia="zh-CN"/>
        </w:rPr>
        <w:t>日就</w:t>
      </w:r>
      <w:r>
        <w:rPr>
          <w:rFonts w:hint="eastAsia" w:ascii="宋体" w:hAnsi="宋体"/>
          <w:color w:val="auto"/>
          <w:u w:val="single"/>
          <w:lang w:eastAsia="zh-CN"/>
        </w:rPr>
        <w:t xml:space="preserve"> </w:t>
      </w:r>
      <w:r>
        <w:rPr>
          <w:rFonts w:ascii="宋体" w:hAnsi="宋体"/>
          <w:color w:val="auto"/>
          <w:u w:val="single"/>
          <w:lang w:eastAsia="zh-CN"/>
        </w:rPr>
        <w:t xml:space="preserve">          </w:t>
      </w:r>
      <w:r>
        <w:rPr>
          <w:rFonts w:hint="eastAsia" w:ascii="宋体" w:hAnsi="宋体"/>
          <w:color w:val="auto"/>
          <w:lang w:eastAsia="zh-CN"/>
        </w:rPr>
        <w:t>工程（以下简称“本工程”）施工和有关事项协商一致共同签订</w:t>
      </w:r>
      <w:r>
        <w:rPr>
          <w:rFonts w:hint="eastAsia" w:ascii="宋体" w:hAnsi="宋体"/>
          <w:color w:val="auto"/>
          <w:u w:val="single"/>
          <w:lang w:eastAsia="zh-CN"/>
        </w:rPr>
        <w:t xml:space="preserve">《 </w:t>
      </w:r>
      <w:r>
        <w:rPr>
          <w:rFonts w:ascii="宋体" w:hAnsi="宋体"/>
          <w:color w:val="auto"/>
          <w:u w:val="single"/>
          <w:lang w:eastAsia="zh-CN"/>
        </w:rPr>
        <w:t xml:space="preserve">       </w:t>
      </w:r>
      <w:r>
        <w:rPr>
          <w:rFonts w:hint="eastAsia" w:ascii="宋体" w:hAnsi="宋体"/>
          <w:color w:val="auto"/>
          <w:u w:val="single"/>
          <w:lang w:eastAsia="zh-CN"/>
        </w:rPr>
        <w:t>》</w:t>
      </w:r>
      <w:r>
        <w:rPr>
          <w:rFonts w:hint="eastAsia" w:ascii="宋体" w:hAnsi="宋体"/>
          <w:color w:val="auto"/>
          <w:lang w:eastAsia="zh-CN"/>
        </w:rPr>
        <w:t>（以下简称“主合同”），我方即保证人基于发包人</w:t>
      </w:r>
      <w:r>
        <w:rPr>
          <w:rFonts w:ascii="宋体" w:hAnsi="宋体"/>
          <w:color w:val="auto"/>
          <w:lang w:eastAsia="zh-CN"/>
        </w:rPr>
        <w:t>的请求，同意就</w:t>
      </w:r>
      <w:r>
        <w:rPr>
          <w:rFonts w:hint="eastAsia" w:ascii="宋体" w:hAnsi="宋体"/>
          <w:color w:val="auto"/>
          <w:lang w:eastAsia="zh-CN"/>
        </w:rPr>
        <w:t>发包人</w:t>
      </w:r>
      <w:r>
        <w:rPr>
          <w:rFonts w:ascii="宋体" w:hAnsi="宋体"/>
          <w:color w:val="auto"/>
          <w:lang w:eastAsia="zh-CN"/>
        </w:rPr>
        <w:t>履行</w:t>
      </w:r>
      <w:r>
        <w:rPr>
          <w:rFonts w:hint="eastAsia" w:ascii="宋体" w:hAnsi="宋体"/>
          <w:color w:val="auto"/>
          <w:lang w:eastAsia="zh-CN"/>
        </w:rPr>
        <w:t>与贵方签订的主合同</w:t>
      </w:r>
      <w:r>
        <w:rPr>
          <w:rFonts w:ascii="宋体" w:hAnsi="宋体"/>
          <w:color w:val="auto"/>
          <w:lang w:eastAsia="zh-CN"/>
        </w:rPr>
        <w:t>项下的</w:t>
      </w:r>
      <w:r>
        <w:rPr>
          <w:rFonts w:hint="eastAsia" w:ascii="宋体" w:hAnsi="宋体"/>
          <w:color w:val="auto"/>
          <w:lang w:eastAsia="zh-CN"/>
        </w:rPr>
        <w:t>工程款（指主合同约定的除工程质量保修金以外的全部工程结算款项）付款</w:t>
      </w:r>
      <w:r>
        <w:rPr>
          <w:rFonts w:ascii="宋体" w:hAnsi="宋体"/>
          <w:color w:val="auto"/>
          <w:lang w:eastAsia="zh-CN"/>
        </w:rPr>
        <w:t>义务</w:t>
      </w:r>
      <w:r>
        <w:rPr>
          <w:rFonts w:hint="eastAsia" w:ascii="宋体" w:hAnsi="宋体"/>
          <w:color w:val="auto"/>
          <w:lang w:eastAsia="zh-CN"/>
        </w:rPr>
        <w:t>，</w:t>
      </w:r>
      <w:r>
        <w:rPr>
          <w:rFonts w:ascii="宋体" w:hAnsi="宋体"/>
          <w:color w:val="auto"/>
          <w:lang w:eastAsia="zh-CN"/>
        </w:rPr>
        <w:t>向贵方提供</w:t>
      </w:r>
      <w:r>
        <w:rPr>
          <w:rFonts w:hint="eastAsia" w:ascii="宋体" w:hAnsi="宋体"/>
          <w:color w:val="auto"/>
          <w:lang w:eastAsia="zh-CN"/>
        </w:rPr>
        <w:t>如下保证担保（以下简称“本保证担保”）</w:t>
      </w:r>
      <w:r>
        <w:rPr>
          <w:rFonts w:ascii="宋体" w:hAnsi="宋体"/>
          <w:color w:val="auto"/>
          <w:lang w:eastAsia="zh-CN"/>
        </w:rPr>
        <w:t xml:space="preserve">。 </w:t>
      </w:r>
    </w:p>
    <w:p w14:paraId="178E0674">
      <w:pPr>
        <w:spacing w:line="360" w:lineRule="auto"/>
        <w:ind w:firstLine="420" w:firstLineChars="200"/>
        <w:rPr>
          <w:rFonts w:ascii="宋体" w:hAnsi="宋体"/>
          <w:b/>
          <w:bCs/>
          <w:color w:val="auto"/>
          <w:lang w:eastAsia="zh-CN"/>
        </w:rPr>
      </w:pPr>
      <w:r>
        <w:rPr>
          <w:rFonts w:hint="eastAsia" w:ascii="宋体" w:hAnsi="宋体"/>
          <w:b/>
          <w:bCs/>
          <w:color w:val="auto"/>
          <w:lang w:eastAsia="zh-CN"/>
        </w:rPr>
        <w:t>一、保证担保的范围及保证担保金额</w:t>
      </w:r>
    </w:p>
    <w:p w14:paraId="3E9A5167">
      <w:pPr>
        <w:spacing w:line="360" w:lineRule="auto"/>
        <w:ind w:firstLine="420" w:firstLineChars="200"/>
        <w:rPr>
          <w:rFonts w:ascii="宋体" w:hAnsi="宋体"/>
          <w:color w:val="auto"/>
          <w:lang w:eastAsia="zh-CN"/>
        </w:rPr>
      </w:pPr>
      <w:r>
        <w:rPr>
          <w:rFonts w:hint="eastAsia" w:ascii="宋体" w:hAnsi="宋体"/>
          <w:color w:val="auto"/>
          <w:lang w:eastAsia="zh-CN"/>
        </w:rPr>
        <w:t>1</w:t>
      </w:r>
      <w:r>
        <w:rPr>
          <w:rFonts w:ascii="宋体" w:hAnsi="宋体"/>
          <w:color w:val="auto"/>
          <w:lang w:eastAsia="zh-CN"/>
        </w:rPr>
        <w:t>.</w:t>
      </w:r>
      <w:r>
        <w:rPr>
          <w:rFonts w:hint="eastAsia" w:ascii="宋体" w:hAnsi="宋体"/>
          <w:color w:val="auto"/>
          <w:lang w:eastAsia="zh-CN"/>
        </w:rPr>
        <w:t>保证担保范围：申请人未履行主合同约定的工程款支付义务，应当向贵方承担的违约责任和赔偿因此造成的损失、利息、律师费、诉讼费用等实现债权的费用。</w:t>
      </w:r>
    </w:p>
    <w:p w14:paraId="4131BE46">
      <w:pPr>
        <w:spacing w:line="360" w:lineRule="auto"/>
        <w:ind w:firstLine="420" w:firstLineChars="200"/>
        <w:rPr>
          <w:rFonts w:ascii="宋体" w:hAnsi="宋体"/>
          <w:color w:val="auto"/>
          <w:lang w:eastAsia="zh-CN"/>
        </w:rPr>
      </w:pPr>
      <w:r>
        <w:rPr>
          <w:rFonts w:hint="eastAsia" w:ascii="宋体" w:hAnsi="宋体"/>
          <w:color w:val="auto"/>
          <w:lang w:eastAsia="zh-CN"/>
        </w:rPr>
        <w:t>2</w:t>
      </w:r>
      <w:r>
        <w:rPr>
          <w:rFonts w:ascii="宋体" w:hAnsi="宋体"/>
          <w:color w:val="auto"/>
          <w:lang w:eastAsia="zh-CN"/>
        </w:rPr>
        <w:t>.</w:t>
      </w:r>
      <w:r>
        <w:rPr>
          <w:rFonts w:hint="eastAsia" w:ascii="宋体" w:hAnsi="宋体"/>
          <w:color w:val="auto"/>
          <w:lang w:eastAsia="zh-CN"/>
        </w:rPr>
        <w:t>保证担保金额最高不超过</w:t>
      </w:r>
      <w:r>
        <w:rPr>
          <w:rFonts w:ascii="宋体" w:hAnsi="宋体"/>
          <w:color w:val="auto"/>
          <w:lang w:eastAsia="zh-CN"/>
        </w:rPr>
        <w:t>人民币（大写）</w:t>
      </w:r>
      <w:r>
        <w:rPr>
          <w:rFonts w:ascii="宋体" w:hAnsi="宋体"/>
          <w:color w:val="auto"/>
          <w:u w:val="single"/>
          <w:lang w:eastAsia="zh-CN"/>
        </w:rPr>
        <w:t xml:space="preserve">          </w:t>
      </w:r>
      <w:r>
        <w:rPr>
          <w:rFonts w:ascii="宋体" w:hAnsi="宋体"/>
          <w:color w:val="auto"/>
          <w:lang w:eastAsia="zh-CN"/>
        </w:rPr>
        <w:t>元（¥</w:t>
      </w:r>
      <w:r>
        <w:rPr>
          <w:rFonts w:ascii="宋体" w:hAnsi="宋体"/>
          <w:color w:val="auto"/>
          <w:u w:val="single"/>
          <w:lang w:eastAsia="zh-CN"/>
        </w:rPr>
        <w:t xml:space="preserve">       </w:t>
      </w:r>
      <w:r>
        <w:rPr>
          <w:rFonts w:ascii="宋体" w:hAnsi="宋体"/>
          <w:color w:val="auto"/>
          <w:lang w:eastAsia="zh-CN"/>
        </w:rPr>
        <w:t xml:space="preserve">）。 </w:t>
      </w:r>
    </w:p>
    <w:p w14:paraId="2C5D65D0">
      <w:pPr>
        <w:spacing w:line="360" w:lineRule="auto"/>
        <w:ind w:firstLine="420" w:firstLineChars="200"/>
        <w:rPr>
          <w:rFonts w:ascii="宋体" w:hAnsi="宋体"/>
          <w:b/>
          <w:bCs/>
          <w:color w:val="auto"/>
          <w:lang w:eastAsia="zh-CN"/>
        </w:rPr>
      </w:pPr>
      <w:r>
        <w:rPr>
          <w:rFonts w:hint="eastAsia" w:ascii="宋体" w:hAnsi="宋体"/>
          <w:b/>
          <w:bCs/>
          <w:color w:val="auto"/>
          <w:lang w:eastAsia="zh-CN"/>
        </w:rPr>
        <w:t>二、保证担保的方式及保证期间</w:t>
      </w:r>
      <w:r>
        <w:rPr>
          <w:rFonts w:ascii="宋体" w:hAnsi="宋体"/>
          <w:b/>
          <w:bCs/>
          <w:color w:val="auto"/>
          <w:lang w:eastAsia="zh-CN"/>
        </w:rPr>
        <w:t xml:space="preserve"> </w:t>
      </w:r>
    </w:p>
    <w:p w14:paraId="1617A2FF">
      <w:pPr>
        <w:spacing w:line="360" w:lineRule="auto"/>
        <w:ind w:firstLine="420" w:firstLineChars="200"/>
        <w:rPr>
          <w:rFonts w:ascii="宋体" w:hAnsi="宋体"/>
          <w:color w:val="auto"/>
          <w:lang w:eastAsia="zh-CN"/>
        </w:rPr>
      </w:pPr>
      <w:r>
        <w:rPr>
          <w:rFonts w:hint="eastAsia" w:ascii="宋体" w:hAnsi="宋体"/>
          <w:color w:val="auto"/>
          <w:lang w:eastAsia="zh-CN"/>
        </w:rPr>
        <w:t>1.保证担保方式：连带责任保证。</w:t>
      </w:r>
    </w:p>
    <w:p w14:paraId="23D4E096">
      <w:pPr>
        <w:spacing w:line="360" w:lineRule="auto"/>
        <w:ind w:firstLine="420" w:firstLineChars="200"/>
        <w:rPr>
          <w:rFonts w:ascii="宋体" w:hAnsi="宋体"/>
          <w:color w:val="auto"/>
          <w:lang w:eastAsia="zh-CN"/>
        </w:rPr>
      </w:pPr>
      <w:r>
        <w:rPr>
          <w:rFonts w:hint="eastAsia" w:ascii="宋体" w:hAnsi="宋体"/>
          <w:color w:val="auto"/>
          <w:lang w:eastAsia="zh-CN"/>
        </w:rPr>
        <w:t>2</w:t>
      </w:r>
      <w:r>
        <w:rPr>
          <w:rFonts w:ascii="宋体" w:hAnsi="宋体"/>
          <w:color w:val="auto"/>
          <w:lang w:eastAsia="zh-CN"/>
        </w:rPr>
        <w:t>.</w:t>
      </w:r>
      <w:r>
        <w:rPr>
          <w:rFonts w:hint="eastAsia" w:ascii="宋体" w:hAnsi="宋体"/>
          <w:color w:val="auto"/>
          <w:lang w:eastAsia="zh-CN"/>
        </w:rPr>
        <w:t>保证期间：</w:t>
      </w:r>
      <w:r>
        <w:rPr>
          <w:rFonts w:ascii="宋体" w:hAnsi="宋体"/>
          <w:color w:val="auto"/>
          <w:lang w:eastAsia="zh-CN"/>
        </w:rPr>
        <w:t>自</w:t>
      </w:r>
      <w:r>
        <w:rPr>
          <w:rFonts w:hint="eastAsia" w:ascii="宋体" w:hAnsi="宋体"/>
          <w:color w:val="auto"/>
          <w:lang w:eastAsia="zh-CN"/>
        </w:rPr>
        <w:t>出具之日起</w:t>
      </w:r>
      <w:r>
        <w:rPr>
          <w:rFonts w:ascii="宋体" w:hAnsi="宋体"/>
          <w:color w:val="auto"/>
          <w:lang w:eastAsia="zh-CN"/>
        </w:rPr>
        <w:t>至</w:t>
      </w:r>
      <w:r>
        <w:rPr>
          <w:rFonts w:hint="eastAsia" w:ascii="宋体" w:hAnsi="宋体"/>
          <w:color w:val="auto"/>
          <w:lang w:eastAsia="zh-CN"/>
        </w:rPr>
        <w:t>主合同约定的除工程质量保修金以外的工程款支付之日后</w:t>
      </w:r>
      <w:r>
        <w:rPr>
          <w:rFonts w:ascii="宋体" w:hAnsi="宋体"/>
          <w:color w:val="auto"/>
          <w:u w:val="single"/>
          <w:lang w:eastAsia="zh-CN"/>
        </w:rPr>
        <w:t xml:space="preserve">   </w:t>
      </w:r>
      <w:r>
        <w:rPr>
          <w:rFonts w:ascii="宋体" w:hAnsi="宋体"/>
          <w:color w:val="auto"/>
          <w:lang w:eastAsia="zh-CN"/>
        </w:rPr>
        <w:t>日</w:t>
      </w:r>
      <w:r>
        <w:rPr>
          <w:rFonts w:hint="eastAsia" w:ascii="宋体" w:hAnsi="宋体"/>
          <w:color w:val="auto"/>
          <w:lang w:eastAsia="zh-CN"/>
        </w:rPr>
        <w:t>止，最迟不超过</w:t>
      </w:r>
      <w:r>
        <w:rPr>
          <w:rFonts w:hint="eastAsia" w:ascii="宋体" w:hAnsi="宋体"/>
          <w:color w:val="auto"/>
          <w:u w:val="single"/>
          <w:lang w:eastAsia="zh-CN"/>
        </w:rPr>
        <w:t xml:space="preserve"> </w:t>
      </w:r>
      <w:r>
        <w:rPr>
          <w:rFonts w:ascii="宋体" w:hAnsi="宋体"/>
          <w:color w:val="auto"/>
          <w:u w:val="single"/>
          <w:lang w:eastAsia="zh-CN"/>
        </w:rPr>
        <w:t xml:space="preserve">   </w:t>
      </w:r>
      <w:r>
        <w:rPr>
          <w:rFonts w:hint="eastAsia" w:ascii="宋体" w:hAnsi="宋体"/>
          <w:color w:val="auto"/>
          <w:lang w:eastAsia="zh-CN"/>
        </w:rPr>
        <w:t>年</w:t>
      </w:r>
      <w:r>
        <w:rPr>
          <w:rFonts w:hint="eastAsia" w:ascii="宋体" w:hAnsi="宋体"/>
          <w:color w:val="auto"/>
          <w:u w:val="single"/>
          <w:lang w:eastAsia="zh-CN"/>
        </w:rPr>
        <w:t xml:space="preserve"> </w:t>
      </w:r>
      <w:r>
        <w:rPr>
          <w:rFonts w:ascii="宋体" w:hAnsi="宋体"/>
          <w:color w:val="auto"/>
          <w:u w:val="single"/>
          <w:lang w:eastAsia="zh-CN"/>
        </w:rPr>
        <w:t xml:space="preserve">   </w:t>
      </w:r>
      <w:r>
        <w:rPr>
          <w:rFonts w:hint="eastAsia" w:ascii="宋体" w:hAnsi="宋体"/>
          <w:color w:val="auto"/>
          <w:lang w:eastAsia="zh-CN"/>
        </w:rPr>
        <w:t>月</w:t>
      </w:r>
      <w:r>
        <w:rPr>
          <w:rFonts w:hint="eastAsia" w:ascii="宋体" w:hAnsi="宋体"/>
          <w:color w:val="auto"/>
          <w:u w:val="single"/>
          <w:lang w:eastAsia="zh-CN"/>
        </w:rPr>
        <w:t xml:space="preserve"> </w:t>
      </w:r>
      <w:r>
        <w:rPr>
          <w:rFonts w:ascii="宋体" w:hAnsi="宋体"/>
          <w:color w:val="auto"/>
          <w:u w:val="single"/>
          <w:lang w:eastAsia="zh-CN"/>
        </w:rPr>
        <w:t xml:space="preserve">   </w:t>
      </w:r>
      <w:r>
        <w:rPr>
          <w:rFonts w:hint="eastAsia" w:ascii="宋体" w:hAnsi="宋体"/>
          <w:color w:val="auto"/>
          <w:lang w:eastAsia="zh-CN"/>
        </w:rPr>
        <w:t>日</w:t>
      </w:r>
      <w:r>
        <w:rPr>
          <w:rFonts w:ascii="宋体" w:hAnsi="宋体"/>
          <w:color w:val="auto"/>
          <w:lang w:eastAsia="zh-CN"/>
        </w:rPr>
        <w:t xml:space="preserve">。 </w:t>
      </w:r>
    </w:p>
    <w:p w14:paraId="38B8AD10">
      <w:pPr>
        <w:spacing w:line="360" w:lineRule="auto"/>
        <w:ind w:firstLine="420" w:firstLineChars="200"/>
        <w:rPr>
          <w:rFonts w:ascii="宋体" w:hAnsi="宋体"/>
          <w:b/>
          <w:bCs/>
          <w:color w:val="auto"/>
          <w:lang w:eastAsia="zh-CN"/>
        </w:rPr>
      </w:pPr>
      <w:r>
        <w:rPr>
          <w:rFonts w:hint="eastAsia" w:ascii="宋体" w:hAnsi="宋体"/>
          <w:b/>
          <w:bCs/>
          <w:color w:val="auto"/>
          <w:lang w:eastAsia="zh-CN"/>
        </w:rPr>
        <w:t>三、承担保证担保责任的形式</w:t>
      </w:r>
    </w:p>
    <w:p w14:paraId="1FD41F19">
      <w:pPr>
        <w:spacing w:line="360" w:lineRule="auto"/>
        <w:ind w:firstLine="420" w:firstLineChars="200"/>
        <w:rPr>
          <w:rFonts w:ascii="宋体" w:hAnsi="宋体"/>
          <w:color w:val="auto"/>
          <w:lang w:eastAsia="zh-CN"/>
        </w:rPr>
      </w:pPr>
      <w:r>
        <w:rPr>
          <w:rFonts w:hint="eastAsia" w:ascii="宋体" w:hAnsi="宋体"/>
          <w:color w:val="auto"/>
          <w:lang w:eastAsia="zh-CN"/>
        </w:rPr>
        <w:t>发包人未按合同约定向贵方支付主合同项下工程款的，由我方在保证金额内代为支付，并赔偿因此给贵方造成的损失，以及利息和律师费、诉讼费用等实现债权的费用。</w:t>
      </w:r>
    </w:p>
    <w:p w14:paraId="27B9C538">
      <w:pPr>
        <w:spacing w:line="360" w:lineRule="auto"/>
        <w:ind w:firstLine="420" w:firstLineChars="200"/>
        <w:rPr>
          <w:rFonts w:ascii="宋体" w:hAnsi="宋体"/>
          <w:b/>
          <w:bCs/>
          <w:color w:val="auto"/>
          <w:lang w:eastAsia="zh-CN"/>
        </w:rPr>
      </w:pPr>
      <w:r>
        <w:rPr>
          <w:rFonts w:hint="eastAsia" w:ascii="宋体" w:hAnsi="宋体"/>
          <w:b/>
          <w:bCs/>
          <w:color w:val="auto"/>
          <w:lang w:eastAsia="zh-CN"/>
        </w:rPr>
        <w:t>四、代偿的安排</w:t>
      </w:r>
      <w:r>
        <w:rPr>
          <w:rFonts w:ascii="宋体" w:hAnsi="宋体"/>
          <w:b/>
          <w:bCs/>
          <w:color w:val="auto"/>
          <w:lang w:eastAsia="zh-CN"/>
        </w:rPr>
        <w:t xml:space="preserve"> </w:t>
      </w:r>
    </w:p>
    <w:p w14:paraId="1CCFC598">
      <w:pPr>
        <w:spacing w:line="360" w:lineRule="auto"/>
        <w:ind w:firstLine="420" w:firstLineChars="200"/>
        <w:rPr>
          <w:rFonts w:ascii="宋体" w:hAnsi="宋体"/>
          <w:color w:val="auto"/>
          <w:lang w:eastAsia="zh-CN"/>
        </w:rPr>
      </w:pPr>
      <w:r>
        <w:rPr>
          <w:rFonts w:hint="eastAsia" w:ascii="宋体" w:hAnsi="宋体"/>
          <w:color w:val="auto"/>
          <w:lang w:eastAsia="zh-CN"/>
        </w:rPr>
        <w:t>1.贵方要求我方承担保证责任的，应向我方发出书面索赔通知及发包人未支付主合同约定工程款的证明材料。索赔通知应写明要求索赔的金额，支付款项应到达的</w:t>
      </w:r>
      <w:r>
        <w:rPr>
          <w:rFonts w:hint="eastAsia" w:ascii="宋体" w:hAnsi="宋体"/>
          <w:color w:val="auto"/>
          <w:sz w:val="24"/>
          <w:szCs w:val="24"/>
          <w:lang w:eastAsia="zh"/>
        </w:rPr>
        <w:t>账</w:t>
      </w:r>
      <w:r>
        <w:rPr>
          <w:rFonts w:hint="eastAsia" w:ascii="宋体" w:hAnsi="宋体"/>
          <w:color w:val="auto"/>
          <w:lang w:eastAsia="zh-CN"/>
        </w:rPr>
        <w:t>号。</w:t>
      </w:r>
    </w:p>
    <w:p w14:paraId="69DC204C">
      <w:pPr>
        <w:spacing w:line="360" w:lineRule="auto"/>
        <w:ind w:firstLine="420" w:firstLineChars="200"/>
        <w:rPr>
          <w:rFonts w:ascii="宋体" w:hAnsi="宋体"/>
          <w:color w:val="auto"/>
          <w:lang w:eastAsia="zh-CN"/>
        </w:rPr>
      </w:pPr>
      <w:r>
        <w:rPr>
          <w:rFonts w:hint="eastAsia" w:ascii="宋体" w:hAnsi="宋体"/>
          <w:color w:val="auto"/>
          <w:lang w:eastAsia="zh-CN"/>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3CCFF9C6">
      <w:pPr>
        <w:spacing w:line="360" w:lineRule="auto"/>
        <w:ind w:firstLine="420" w:firstLineChars="200"/>
        <w:rPr>
          <w:rFonts w:ascii="宋体" w:hAnsi="宋体"/>
          <w:color w:val="auto"/>
          <w:lang w:eastAsia="zh-CN"/>
        </w:rPr>
      </w:pPr>
      <w:r>
        <w:rPr>
          <w:rFonts w:hint="eastAsia" w:ascii="宋体" w:hAnsi="宋体"/>
          <w:color w:val="auto"/>
          <w:lang w:eastAsia="zh-CN"/>
        </w:rPr>
        <w:t>3.我方收到贵方的书面索赔通知及相应证明材料后，在</w:t>
      </w:r>
      <w:r>
        <w:rPr>
          <w:rFonts w:hint="eastAsia" w:ascii="宋体" w:hAnsi="宋体"/>
          <w:color w:val="auto"/>
          <w:u w:val="single"/>
          <w:lang w:eastAsia="zh-CN"/>
        </w:rPr>
        <w:t xml:space="preserve"> </w:t>
      </w:r>
      <w:r>
        <w:rPr>
          <w:rFonts w:ascii="宋体" w:hAnsi="宋体"/>
          <w:color w:val="auto"/>
          <w:u w:val="single"/>
          <w:lang w:eastAsia="zh-CN"/>
        </w:rPr>
        <w:t xml:space="preserve">    </w:t>
      </w:r>
      <w:r>
        <w:rPr>
          <w:rFonts w:hint="eastAsia" w:ascii="宋体" w:hAnsi="宋体"/>
          <w:color w:val="auto"/>
          <w:lang w:eastAsia="zh-CN"/>
        </w:rPr>
        <w:t>工作日内进行核定后按照本保函的承诺承担保证责任。</w:t>
      </w:r>
    </w:p>
    <w:p w14:paraId="11ADE591">
      <w:pPr>
        <w:spacing w:line="360" w:lineRule="auto"/>
        <w:ind w:firstLine="420" w:firstLineChars="200"/>
        <w:rPr>
          <w:rFonts w:ascii="宋体" w:hAnsi="宋体"/>
          <w:b/>
          <w:bCs/>
          <w:color w:val="auto"/>
          <w:lang w:eastAsia="zh-CN"/>
        </w:rPr>
      </w:pPr>
      <w:r>
        <w:rPr>
          <w:rFonts w:hint="eastAsia" w:ascii="宋体" w:hAnsi="宋体"/>
          <w:b/>
          <w:bCs/>
          <w:color w:val="auto"/>
          <w:lang w:eastAsia="zh-CN"/>
        </w:rPr>
        <w:t>五、保证担保责任的解除</w:t>
      </w:r>
      <w:r>
        <w:rPr>
          <w:rFonts w:ascii="宋体" w:hAnsi="宋体"/>
          <w:b/>
          <w:bCs/>
          <w:color w:val="auto"/>
          <w:lang w:eastAsia="zh-CN"/>
        </w:rPr>
        <w:t xml:space="preserve"> </w:t>
      </w:r>
    </w:p>
    <w:p w14:paraId="574CADD6">
      <w:pPr>
        <w:spacing w:line="360" w:lineRule="auto"/>
        <w:ind w:firstLine="420" w:firstLineChars="200"/>
        <w:rPr>
          <w:rFonts w:ascii="宋体" w:hAnsi="宋体"/>
          <w:color w:val="auto"/>
          <w:lang w:eastAsia="zh-CN"/>
        </w:rPr>
      </w:pPr>
      <w:r>
        <w:rPr>
          <w:rFonts w:hint="eastAsia" w:ascii="宋体" w:hAnsi="宋体"/>
          <w:color w:val="auto"/>
          <w:lang w:eastAsia="zh-CN"/>
        </w:rPr>
        <w:t>1.</w:t>
      </w:r>
      <w:r>
        <w:rPr>
          <w:rFonts w:ascii="宋体" w:hAnsi="宋体"/>
          <w:color w:val="auto"/>
          <w:lang w:eastAsia="zh-CN"/>
        </w:rPr>
        <w:t xml:space="preserve">保证期间届满贵方未向我方书面主张保证责任的，自保证期间届满次日起，我方解除保证责任。 </w:t>
      </w:r>
    </w:p>
    <w:p w14:paraId="33B5D37E">
      <w:pPr>
        <w:spacing w:line="360" w:lineRule="auto"/>
        <w:ind w:firstLine="420" w:firstLineChars="200"/>
        <w:rPr>
          <w:rFonts w:ascii="宋体" w:hAnsi="宋体"/>
          <w:color w:val="auto"/>
          <w:lang w:eastAsia="zh-CN"/>
        </w:rPr>
      </w:pPr>
      <w:r>
        <w:rPr>
          <w:rFonts w:hint="eastAsia" w:ascii="宋体" w:hAnsi="宋体"/>
          <w:color w:val="auto"/>
          <w:lang w:eastAsia="zh-CN"/>
        </w:rPr>
        <w:t>2.</w:t>
      </w:r>
      <w:r>
        <w:rPr>
          <w:rFonts w:ascii="宋体" w:hAnsi="宋体"/>
          <w:color w:val="auto"/>
          <w:lang w:eastAsia="zh-CN"/>
        </w:rPr>
        <w:t>我方按照本</w:t>
      </w:r>
      <w:r>
        <w:rPr>
          <w:rFonts w:hint="eastAsia" w:ascii="宋体" w:hAnsi="宋体"/>
          <w:color w:val="auto"/>
          <w:lang w:eastAsia="zh-CN"/>
        </w:rPr>
        <w:t>保证担保</w:t>
      </w:r>
      <w:r>
        <w:rPr>
          <w:rFonts w:ascii="宋体" w:hAnsi="宋体"/>
          <w:color w:val="auto"/>
          <w:lang w:eastAsia="zh-CN"/>
        </w:rPr>
        <w:t>向贵方履行了</w:t>
      </w:r>
      <w:r>
        <w:rPr>
          <w:rFonts w:hint="eastAsia" w:ascii="宋体" w:hAnsi="宋体"/>
          <w:color w:val="auto"/>
          <w:lang w:eastAsia="zh-CN"/>
        </w:rPr>
        <w:t>保证担保责任</w:t>
      </w:r>
      <w:r>
        <w:rPr>
          <w:rFonts w:ascii="宋体" w:hAnsi="宋体"/>
          <w:color w:val="auto"/>
          <w:lang w:eastAsia="zh-CN"/>
        </w:rPr>
        <w:t>后，自我方向贵方支付</w:t>
      </w:r>
      <w:r>
        <w:rPr>
          <w:rFonts w:hint="eastAsia" w:ascii="宋体" w:hAnsi="宋体"/>
          <w:color w:val="auto"/>
          <w:lang w:eastAsia="zh-CN"/>
        </w:rPr>
        <w:t>的金额达到最高保证担保金额</w:t>
      </w:r>
      <w:r>
        <w:rPr>
          <w:rFonts w:ascii="宋体" w:hAnsi="宋体"/>
          <w:color w:val="auto"/>
          <w:lang w:eastAsia="zh-CN"/>
        </w:rPr>
        <w:t>之日起，</w:t>
      </w:r>
      <w:r>
        <w:rPr>
          <w:rFonts w:hint="eastAsia" w:ascii="宋体" w:hAnsi="宋体"/>
          <w:color w:val="auto"/>
          <w:lang w:eastAsia="zh-CN"/>
        </w:rPr>
        <w:t>保证担保责任</w:t>
      </w:r>
      <w:r>
        <w:rPr>
          <w:rFonts w:ascii="宋体" w:hAnsi="宋体"/>
          <w:color w:val="auto"/>
          <w:lang w:eastAsia="zh-CN"/>
        </w:rPr>
        <w:t xml:space="preserve">解除。 </w:t>
      </w:r>
    </w:p>
    <w:p w14:paraId="617F6010">
      <w:pPr>
        <w:spacing w:line="360" w:lineRule="auto"/>
        <w:ind w:firstLine="420" w:firstLineChars="200"/>
        <w:rPr>
          <w:rFonts w:ascii="宋体" w:hAnsi="宋体"/>
          <w:color w:val="auto"/>
          <w:lang w:eastAsia="zh-CN"/>
        </w:rPr>
      </w:pPr>
      <w:r>
        <w:rPr>
          <w:rFonts w:hint="eastAsia" w:ascii="宋体" w:hAnsi="宋体"/>
          <w:color w:val="auto"/>
          <w:lang w:eastAsia="zh-CN"/>
        </w:rPr>
        <w:t>3.</w:t>
      </w:r>
      <w:r>
        <w:rPr>
          <w:rFonts w:ascii="宋体" w:hAnsi="宋体"/>
          <w:color w:val="auto"/>
          <w:lang w:eastAsia="zh-CN"/>
        </w:rPr>
        <w:t>按照法律法规的规定应解除我方保证</w:t>
      </w:r>
      <w:r>
        <w:rPr>
          <w:rFonts w:hint="eastAsia" w:ascii="宋体" w:hAnsi="宋体"/>
          <w:color w:val="auto"/>
          <w:lang w:eastAsia="zh-CN"/>
        </w:rPr>
        <w:t>担保</w:t>
      </w:r>
      <w:r>
        <w:rPr>
          <w:rFonts w:ascii="宋体" w:hAnsi="宋体"/>
          <w:color w:val="auto"/>
          <w:lang w:eastAsia="zh-CN"/>
        </w:rPr>
        <w:t>责任的其它情形的，我方在本保证担保项下的保证</w:t>
      </w:r>
      <w:r>
        <w:rPr>
          <w:rFonts w:hint="eastAsia" w:ascii="宋体" w:hAnsi="宋体"/>
          <w:color w:val="auto"/>
          <w:lang w:eastAsia="zh-CN"/>
        </w:rPr>
        <w:t>担保</w:t>
      </w:r>
      <w:r>
        <w:rPr>
          <w:rFonts w:ascii="宋体" w:hAnsi="宋体"/>
          <w:color w:val="auto"/>
          <w:lang w:eastAsia="zh-CN"/>
        </w:rPr>
        <w:t xml:space="preserve">责任亦解除。 </w:t>
      </w:r>
    </w:p>
    <w:p w14:paraId="6E95371A">
      <w:pPr>
        <w:spacing w:line="360" w:lineRule="auto"/>
        <w:ind w:firstLine="420" w:firstLineChars="200"/>
        <w:rPr>
          <w:rFonts w:ascii="宋体" w:hAnsi="宋体"/>
          <w:color w:val="auto"/>
          <w:lang w:eastAsia="zh-CN"/>
        </w:rPr>
      </w:pPr>
      <w:r>
        <w:rPr>
          <w:rFonts w:hint="eastAsia" w:ascii="宋体" w:hAnsi="宋体"/>
          <w:color w:val="auto"/>
          <w:lang w:eastAsia="zh-CN"/>
        </w:rPr>
        <w:t>4.我方解除保证责任后，贵方应按上述约定，自我方保证担保责任解除之日起七</w:t>
      </w:r>
      <w:r>
        <w:rPr>
          <w:rFonts w:ascii="宋体" w:hAnsi="宋体"/>
          <w:color w:val="auto"/>
          <w:lang w:eastAsia="zh-CN"/>
        </w:rPr>
        <w:t>日内，将本保证担保原件返还我方。但是不论贵方是否按此要求将本保证担保</w:t>
      </w:r>
      <w:r>
        <w:rPr>
          <w:rFonts w:hint="eastAsia" w:ascii="宋体" w:hAnsi="宋体"/>
          <w:color w:val="auto"/>
          <w:lang w:eastAsia="zh-CN"/>
        </w:rPr>
        <w:t>原件</w:t>
      </w:r>
      <w:r>
        <w:rPr>
          <w:rFonts w:ascii="宋体" w:hAnsi="宋体"/>
          <w:color w:val="auto"/>
          <w:lang w:eastAsia="zh-CN"/>
        </w:rPr>
        <w:t>退回我方，我方在本保证担保项下的义务和责任均</w:t>
      </w:r>
      <w:r>
        <w:rPr>
          <w:rFonts w:hint="eastAsia" w:ascii="宋体" w:hAnsi="宋体"/>
          <w:color w:val="auto"/>
          <w:lang w:eastAsia="zh-CN"/>
        </w:rPr>
        <w:t>自保证担保责任解除之日</w:t>
      </w:r>
      <w:r>
        <w:rPr>
          <w:rFonts w:ascii="宋体" w:hAnsi="宋体"/>
          <w:color w:val="auto"/>
          <w:lang w:eastAsia="zh-CN"/>
        </w:rPr>
        <w:t>自动消灭。</w:t>
      </w:r>
    </w:p>
    <w:p w14:paraId="6D6FD2DC">
      <w:pPr>
        <w:spacing w:line="360" w:lineRule="auto"/>
        <w:ind w:firstLine="420" w:firstLineChars="200"/>
        <w:rPr>
          <w:rFonts w:ascii="宋体" w:hAnsi="宋体"/>
          <w:b/>
          <w:bCs/>
          <w:color w:val="auto"/>
          <w:lang w:eastAsia="zh-CN"/>
        </w:rPr>
      </w:pPr>
      <w:r>
        <w:rPr>
          <w:rFonts w:hint="eastAsia" w:ascii="宋体" w:hAnsi="宋体"/>
          <w:b/>
          <w:bCs/>
          <w:color w:val="auto"/>
          <w:lang w:eastAsia="zh-CN"/>
        </w:rPr>
        <w:t>六、免责条款</w:t>
      </w:r>
      <w:r>
        <w:rPr>
          <w:rFonts w:ascii="宋体" w:hAnsi="宋体"/>
          <w:b/>
          <w:bCs/>
          <w:color w:val="auto"/>
          <w:lang w:eastAsia="zh-CN"/>
        </w:rPr>
        <w:t xml:space="preserve"> </w:t>
      </w:r>
    </w:p>
    <w:p w14:paraId="75F929D8">
      <w:pPr>
        <w:spacing w:line="360" w:lineRule="auto"/>
        <w:ind w:firstLine="420" w:firstLineChars="200"/>
        <w:rPr>
          <w:rFonts w:ascii="宋体" w:hAnsi="宋体"/>
          <w:color w:val="auto"/>
          <w:lang w:eastAsia="zh-CN"/>
        </w:rPr>
      </w:pPr>
      <w:r>
        <w:rPr>
          <w:rFonts w:hint="eastAsia" w:ascii="宋体" w:hAnsi="宋体"/>
          <w:color w:val="auto"/>
          <w:lang w:eastAsia="zh-CN"/>
        </w:rPr>
        <w:t>1.</w:t>
      </w:r>
      <w:r>
        <w:rPr>
          <w:rFonts w:ascii="宋体" w:hAnsi="宋体"/>
          <w:color w:val="auto"/>
          <w:lang w:eastAsia="zh-CN"/>
        </w:rPr>
        <w:t>因贵方</w:t>
      </w:r>
      <w:r>
        <w:rPr>
          <w:rFonts w:hint="eastAsia" w:ascii="宋体" w:hAnsi="宋体"/>
          <w:color w:val="auto"/>
          <w:lang w:eastAsia="zh-CN"/>
        </w:rPr>
        <w:t>原因</w:t>
      </w:r>
      <w:r>
        <w:rPr>
          <w:rFonts w:ascii="宋体" w:hAnsi="宋体"/>
          <w:color w:val="auto"/>
          <w:lang w:eastAsia="zh-CN"/>
        </w:rPr>
        <w:t>致使</w:t>
      </w:r>
      <w:r>
        <w:rPr>
          <w:rFonts w:hint="eastAsia" w:ascii="宋体" w:hAnsi="宋体"/>
          <w:color w:val="auto"/>
          <w:lang w:eastAsia="zh-CN"/>
        </w:rPr>
        <w:t>发包人未履行主合同项下工程款付款义务的</w:t>
      </w:r>
      <w:r>
        <w:rPr>
          <w:rFonts w:ascii="宋体" w:hAnsi="宋体"/>
          <w:color w:val="auto"/>
          <w:lang w:eastAsia="zh-CN"/>
        </w:rPr>
        <w:t>，我方不承担保证</w:t>
      </w:r>
      <w:r>
        <w:rPr>
          <w:rFonts w:hint="eastAsia" w:ascii="宋体" w:hAnsi="宋体"/>
          <w:color w:val="auto"/>
          <w:lang w:eastAsia="zh-CN"/>
        </w:rPr>
        <w:t>担保</w:t>
      </w:r>
      <w:r>
        <w:rPr>
          <w:rFonts w:ascii="宋体" w:hAnsi="宋体"/>
          <w:color w:val="auto"/>
          <w:lang w:eastAsia="zh-CN"/>
        </w:rPr>
        <w:t xml:space="preserve">责任。 </w:t>
      </w:r>
    </w:p>
    <w:p w14:paraId="72C74145">
      <w:pPr>
        <w:spacing w:line="360" w:lineRule="auto"/>
        <w:ind w:firstLine="420" w:firstLineChars="200"/>
        <w:rPr>
          <w:rFonts w:ascii="宋体" w:hAnsi="宋体"/>
          <w:color w:val="auto"/>
          <w:lang w:eastAsia="zh-CN"/>
        </w:rPr>
      </w:pPr>
      <w:r>
        <w:rPr>
          <w:rFonts w:hint="eastAsia" w:ascii="宋体" w:hAnsi="宋体"/>
          <w:color w:val="auto"/>
          <w:lang w:eastAsia="zh-CN"/>
        </w:rPr>
        <w:t>2.</w:t>
      </w:r>
      <w:r>
        <w:rPr>
          <w:rFonts w:ascii="宋体" w:hAnsi="宋体"/>
          <w:color w:val="auto"/>
          <w:lang w:eastAsia="zh-CN"/>
        </w:rPr>
        <w:t>依照法律规定或贵方与</w:t>
      </w:r>
      <w:r>
        <w:rPr>
          <w:rFonts w:hint="eastAsia" w:ascii="宋体" w:hAnsi="宋体"/>
          <w:color w:val="auto"/>
          <w:lang w:eastAsia="zh-CN"/>
        </w:rPr>
        <w:t>发包</w:t>
      </w:r>
      <w:r>
        <w:rPr>
          <w:rFonts w:ascii="宋体" w:hAnsi="宋体"/>
          <w:color w:val="auto"/>
          <w:lang w:eastAsia="zh-CN"/>
        </w:rPr>
        <w:t>人的另行约定，免除</w:t>
      </w:r>
      <w:r>
        <w:rPr>
          <w:rFonts w:hint="eastAsia" w:ascii="宋体" w:hAnsi="宋体"/>
          <w:color w:val="auto"/>
          <w:lang w:eastAsia="zh-CN"/>
        </w:rPr>
        <w:t>发包</w:t>
      </w:r>
      <w:r>
        <w:rPr>
          <w:rFonts w:ascii="宋体" w:hAnsi="宋体"/>
          <w:color w:val="auto"/>
          <w:lang w:eastAsia="zh-CN"/>
        </w:rPr>
        <w:t>人部分或全部义务的，我方亦免除其相应的保证</w:t>
      </w:r>
      <w:r>
        <w:rPr>
          <w:rFonts w:hint="eastAsia" w:ascii="宋体" w:hAnsi="宋体"/>
          <w:color w:val="auto"/>
          <w:lang w:eastAsia="zh-CN"/>
        </w:rPr>
        <w:t>担保</w:t>
      </w:r>
      <w:r>
        <w:rPr>
          <w:rFonts w:ascii="宋体" w:hAnsi="宋体"/>
          <w:color w:val="auto"/>
          <w:lang w:eastAsia="zh-CN"/>
        </w:rPr>
        <w:t xml:space="preserve">责任。 </w:t>
      </w:r>
    </w:p>
    <w:p w14:paraId="611FF35E">
      <w:pPr>
        <w:spacing w:line="360" w:lineRule="auto"/>
        <w:ind w:firstLine="420" w:firstLineChars="200"/>
        <w:rPr>
          <w:rFonts w:ascii="宋体" w:hAnsi="宋体"/>
          <w:color w:val="auto"/>
          <w:lang w:eastAsia="zh-CN"/>
        </w:rPr>
      </w:pPr>
      <w:r>
        <w:rPr>
          <w:rFonts w:hint="eastAsia" w:ascii="宋体" w:hAnsi="宋体"/>
          <w:color w:val="auto"/>
          <w:lang w:eastAsia="zh-CN"/>
        </w:rPr>
        <w:t>3.</w:t>
      </w:r>
      <w:r>
        <w:rPr>
          <w:rFonts w:ascii="宋体" w:hAnsi="宋体"/>
          <w:color w:val="auto"/>
          <w:lang w:eastAsia="zh-CN"/>
        </w:rPr>
        <w:t>因不可抗力造成</w:t>
      </w:r>
      <w:r>
        <w:rPr>
          <w:rFonts w:hint="eastAsia" w:ascii="宋体" w:hAnsi="宋体"/>
          <w:color w:val="auto"/>
          <w:lang w:eastAsia="zh-CN"/>
        </w:rPr>
        <w:t>发包</w:t>
      </w:r>
      <w:r>
        <w:rPr>
          <w:rFonts w:ascii="宋体" w:hAnsi="宋体"/>
          <w:color w:val="auto"/>
          <w:lang w:eastAsia="zh-CN"/>
        </w:rPr>
        <w:t>人</w:t>
      </w:r>
      <w:r>
        <w:rPr>
          <w:rFonts w:hint="eastAsia" w:ascii="宋体" w:hAnsi="宋体"/>
          <w:color w:val="auto"/>
          <w:lang w:eastAsia="zh-CN"/>
        </w:rPr>
        <w:t>未履行主合同项下工程款付款义务的</w:t>
      </w:r>
      <w:r>
        <w:rPr>
          <w:rFonts w:ascii="宋体" w:hAnsi="宋体"/>
          <w:color w:val="auto"/>
          <w:lang w:eastAsia="zh-CN"/>
        </w:rPr>
        <w:t>，我方不承担保证</w:t>
      </w:r>
      <w:r>
        <w:rPr>
          <w:rFonts w:hint="eastAsia" w:ascii="宋体" w:hAnsi="宋体"/>
          <w:color w:val="auto"/>
          <w:lang w:eastAsia="zh-CN"/>
        </w:rPr>
        <w:t>担保</w:t>
      </w:r>
      <w:r>
        <w:rPr>
          <w:rFonts w:ascii="宋体" w:hAnsi="宋体"/>
          <w:color w:val="auto"/>
          <w:lang w:eastAsia="zh-CN"/>
        </w:rPr>
        <w:t>责任。</w:t>
      </w:r>
    </w:p>
    <w:p w14:paraId="21C84E5E">
      <w:pPr>
        <w:spacing w:line="360" w:lineRule="auto"/>
        <w:ind w:firstLine="420" w:firstLineChars="200"/>
        <w:rPr>
          <w:rFonts w:ascii="宋体" w:hAnsi="宋体"/>
          <w:b/>
          <w:bCs/>
          <w:color w:val="auto"/>
          <w:lang w:eastAsia="zh-CN"/>
        </w:rPr>
      </w:pPr>
      <w:r>
        <w:rPr>
          <w:rFonts w:hint="eastAsia" w:ascii="宋体" w:hAnsi="宋体"/>
          <w:b/>
          <w:bCs/>
          <w:color w:val="auto"/>
          <w:lang w:eastAsia="zh-CN"/>
        </w:rPr>
        <w:t>七、其他</w:t>
      </w:r>
    </w:p>
    <w:p w14:paraId="1C73313C">
      <w:pPr>
        <w:spacing w:line="360" w:lineRule="auto"/>
        <w:ind w:firstLine="420" w:firstLineChars="200"/>
        <w:rPr>
          <w:rFonts w:ascii="宋体" w:hAnsi="宋体"/>
          <w:color w:val="auto"/>
          <w:lang w:eastAsia="zh-CN"/>
        </w:rPr>
      </w:pPr>
      <w:r>
        <w:rPr>
          <w:rFonts w:hint="eastAsia" w:ascii="宋体" w:hAnsi="宋体"/>
          <w:color w:val="auto"/>
          <w:lang w:eastAsia="zh-CN"/>
        </w:rPr>
        <w:t>1.</w:t>
      </w:r>
      <w:r>
        <w:rPr>
          <w:rFonts w:ascii="宋体" w:hAnsi="宋体"/>
          <w:color w:val="auto"/>
          <w:lang w:eastAsia="zh-CN"/>
        </w:rPr>
        <w:t>本保证担保项下的权利不得转让，不得设定担保。贵方未经我方书面同意转让本保证担保或其项下任何权利，</w:t>
      </w:r>
      <w:r>
        <w:rPr>
          <w:rFonts w:hint="eastAsia" w:ascii="宋体" w:hAnsi="宋体"/>
          <w:color w:val="auto"/>
          <w:lang w:eastAsia="zh-CN"/>
        </w:rPr>
        <w:t>对我方不发生法律效力</w:t>
      </w:r>
      <w:r>
        <w:rPr>
          <w:rFonts w:ascii="宋体" w:hAnsi="宋体"/>
          <w:color w:val="auto"/>
          <w:lang w:eastAsia="zh-CN"/>
        </w:rPr>
        <w:t xml:space="preserve">。 </w:t>
      </w:r>
    </w:p>
    <w:p w14:paraId="0A349069">
      <w:pPr>
        <w:spacing w:line="360" w:lineRule="auto"/>
        <w:ind w:firstLine="420" w:firstLineChars="200"/>
        <w:rPr>
          <w:rFonts w:ascii="宋体" w:hAnsi="宋体"/>
          <w:color w:val="auto"/>
          <w:lang w:eastAsia="zh-CN"/>
        </w:rPr>
      </w:pPr>
      <w:r>
        <w:rPr>
          <w:rFonts w:hint="eastAsia" w:ascii="宋体" w:hAnsi="宋体"/>
          <w:color w:val="auto"/>
          <w:lang w:eastAsia="zh-CN"/>
        </w:rPr>
        <w:t>2</w:t>
      </w:r>
      <w:r>
        <w:rPr>
          <w:rFonts w:ascii="宋体" w:hAnsi="宋体"/>
          <w:color w:val="auto"/>
          <w:lang w:eastAsia="zh-CN"/>
        </w:rPr>
        <w:t>.本</w:t>
      </w:r>
      <w:r>
        <w:rPr>
          <w:rFonts w:hint="eastAsia" w:ascii="宋体" w:hAnsi="宋体"/>
          <w:color w:val="auto"/>
          <w:lang w:eastAsia="zh-CN"/>
        </w:rPr>
        <w:t>保证担保适用的法律为中华人民共和国法律，争议裁判管辖地为中华人民共和国</w:t>
      </w:r>
      <w:r>
        <w:rPr>
          <w:rFonts w:hint="eastAsia" w:ascii="宋体" w:hAnsi="宋体"/>
          <w:color w:val="auto"/>
          <w:u w:val="single"/>
          <w:lang w:eastAsia="zh-CN"/>
        </w:rPr>
        <w:t xml:space="preserve"> </w:t>
      </w:r>
      <w:r>
        <w:rPr>
          <w:rFonts w:ascii="宋体" w:hAnsi="宋体"/>
          <w:color w:val="auto"/>
          <w:u w:val="single"/>
          <w:lang w:eastAsia="zh-CN"/>
        </w:rPr>
        <w:t xml:space="preserve">    </w:t>
      </w:r>
      <w:r>
        <w:rPr>
          <w:rFonts w:hint="eastAsia" w:ascii="宋体" w:hAnsi="宋体"/>
          <w:color w:val="auto"/>
          <w:lang w:eastAsia="zh-CN"/>
        </w:rPr>
        <w:t>。</w:t>
      </w:r>
      <w:r>
        <w:rPr>
          <w:rFonts w:ascii="宋体" w:hAnsi="宋体"/>
          <w:color w:val="auto"/>
          <w:lang w:eastAsia="zh-CN"/>
        </w:rPr>
        <w:t xml:space="preserve"> </w:t>
      </w:r>
    </w:p>
    <w:p w14:paraId="1D94B5CF">
      <w:pPr>
        <w:spacing w:line="360" w:lineRule="auto"/>
        <w:ind w:firstLine="420" w:firstLineChars="200"/>
        <w:rPr>
          <w:rFonts w:ascii="宋体" w:hAnsi="宋体"/>
          <w:color w:val="auto"/>
          <w:lang w:eastAsia="zh-CN"/>
        </w:rPr>
      </w:pPr>
      <w:r>
        <w:rPr>
          <w:rFonts w:hint="eastAsia" w:ascii="宋体" w:hAnsi="宋体"/>
          <w:color w:val="auto"/>
          <w:lang w:eastAsia="zh-CN"/>
        </w:rPr>
        <w:t>3</w:t>
      </w:r>
      <w:r>
        <w:rPr>
          <w:rFonts w:ascii="宋体" w:hAnsi="宋体"/>
          <w:color w:val="auto"/>
          <w:lang w:eastAsia="zh-CN"/>
        </w:rPr>
        <w:t>.本</w:t>
      </w:r>
      <w:r>
        <w:rPr>
          <w:rFonts w:hint="eastAsia" w:ascii="宋体" w:hAnsi="宋体"/>
          <w:color w:val="auto"/>
          <w:lang w:eastAsia="zh-CN"/>
        </w:rPr>
        <w:t>保证担保</w:t>
      </w:r>
      <w:r>
        <w:rPr>
          <w:rFonts w:ascii="宋体" w:hAnsi="宋体"/>
          <w:color w:val="auto"/>
          <w:lang w:eastAsia="zh-CN"/>
        </w:rPr>
        <w:t>自我方法定代表</w:t>
      </w:r>
      <w:r>
        <w:rPr>
          <w:rFonts w:hint="eastAsia" w:ascii="宋体" w:hAnsi="宋体"/>
          <w:color w:val="auto"/>
          <w:lang w:eastAsia="zh-CN"/>
        </w:rPr>
        <w:t>人或授权代表</w:t>
      </w:r>
      <w:r>
        <w:rPr>
          <w:rFonts w:ascii="宋体" w:hAnsi="宋体"/>
          <w:color w:val="auto"/>
          <w:lang w:eastAsia="zh-CN"/>
        </w:rPr>
        <w:t>签字</w:t>
      </w:r>
      <w:r>
        <w:rPr>
          <w:rFonts w:hint="eastAsia" w:ascii="宋体" w:hAnsi="宋体"/>
          <w:color w:val="auto"/>
          <w:lang w:eastAsia="zh-CN"/>
        </w:rPr>
        <w:t>并</w:t>
      </w:r>
      <w:r>
        <w:rPr>
          <w:rFonts w:ascii="宋体" w:hAnsi="宋体"/>
          <w:color w:val="auto"/>
          <w:lang w:eastAsia="zh-CN"/>
        </w:rPr>
        <w:t xml:space="preserve">加盖公章之日起生效。 </w:t>
      </w:r>
    </w:p>
    <w:p w14:paraId="6D0F795F">
      <w:pPr>
        <w:spacing w:line="360" w:lineRule="auto"/>
        <w:ind w:firstLine="420" w:firstLineChars="200"/>
        <w:rPr>
          <w:rFonts w:hint="eastAsia" w:ascii="宋体" w:hAnsi="宋体" w:eastAsiaTheme="minorEastAsia"/>
          <w:color w:val="auto"/>
          <w:lang w:eastAsia="zh-CN"/>
        </w:rPr>
      </w:pPr>
    </w:p>
    <w:p w14:paraId="05B0340A">
      <w:pPr>
        <w:spacing w:line="360" w:lineRule="auto"/>
        <w:ind w:firstLine="420" w:firstLineChars="200"/>
        <w:rPr>
          <w:rFonts w:ascii="宋体" w:hAnsi="宋体"/>
          <w:color w:val="auto"/>
          <w:lang w:eastAsia="zh-CN"/>
        </w:rPr>
      </w:pPr>
      <w:r>
        <w:rPr>
          <w:rFonts w:hint="eastAsia" w:ascii="宋体" w:hAnsi="宋体"/>
          <w:color w:val="auto"/>
          <w:lang w:eastAsia="zh-CN"/>
        </w:rPr>
        <w:t>保 证 人</w:t>
      </w:r>
      <w:r>
        <w:rPr>
          <w:rFonts w:ascii="宋体" w:hAnsi="宋体"/>
          <w:color w:val="auto"/>
          <w:lang w:eastAsia="zh-CN"/>
        </w:rPr>
        <w:t xml:space="preserve">：                </w:t>
      </w:r>
      <w:r>
        <w:rPr>
          <w:rFonts w:hint="eastAsia" w:ascii="宋体" w:hAnsi="宋体"/>
          <w:color w:val="auto"/>
          <w:lang w:eastAsia="zh-CN"/>
        </w:rPr>
        <w:t xml:space="preserve">             </w:t>
      </w:r>
      <w:r>
        <w:rPr>
          <w:rFonts w:ascii="宋体" w:hAnsi="宋体"/>
          <w:color w:val="auto"/>
          <w:lang w:eastAsia="zh-CN"/>
        </w:rPr>
        <w:t xml:space="preserve"> </w:t>
      </w:r>
      <w:r>
        <w:rPr>
          <w:rFonts w:hint="eastAsia" w:ascii="宋体" w:hAnsi="宋体"/>
          <w:color w:val="auto"/>
          <w:lang w:eastAsia="zh-CN"/>
        </w:rPr>
        <w:t>（公</w:t>
      </w:r>
      <w:r>
        <w:rPr>
          <w:rFonts w:ascii="宋体" w:hAnsi="宋体"/>
          <w:color w:val="auto"/>
          <w:lang w:eastAsia="zh-CN"/>
        </w:rPr>
        <w:t xml:space="preserve">章） </w:t>
      </w:r>
    </w:p>
    <w:p w14:paraId="53C9274B">
      <w:pPr>
        <w:spacing w:line="360" w:lineRule="auto"/>
        <w:ind w:firstLine="420" w:firstLineChars="200"/>
        <w:rPr>
          <w:rFonts w:ascii="宋体" w:hAnsi="宋体"/>
          <w:color w:val="auto"/>
          <w:lang w:eastAsia="zh-CN"/>
        </w:rPr>
      </w:pPr>
      <w:r>
        <w:rPr>
          <w:rFonts w:hint="eastAsia" w:ascii="宋体" w:hAnsi="宋体"/>
          <w:color w:val="auto"/>
          <w:lang w:eastAsia="zh-CN"/>
        </w:rPr>
        <w:t>法定代表人（或授权代表）：</w:t>
      </w:r>
      <w:r>
        <w:rPr>
          <w:rFonts w:ascii="宋体" w:hAnsi="宋体"/>
          <w:color w:val="auto"/>
          <w:lang w:eastAsia="zh-CN"/>
        </w:rPr>
        <w:t xml:space="preserve">               （签字） </w:t>
      </w:r>
    </w:p>
    <w:p w14:paraId="66F542E8">
      <w:pPr>
        <w:spacing w:line="360" w:lineRule="auto"/>
        <w:ind w:firstLine="420" w:firstLineChars="200"/>
        <w:rPr>
          <w:rFonts w:ascii="宋体" w:hAnsi="宋体"/>
          <w:color w:val="auto"/>
          <w:lang w:eastAsia="zh-CN"/>
        </w:rPr>
      </w:pPr>
      <w:r>
        <w:rPr>
          <w:rFonts w:hint="eastAsia" w:ascii="宋体" w:hAnsi="宋体"/>
          <w:color w:val="auto"/>
          <w:lang w:eastAsia="zh-CN"/>
        </w:rPr>
        <w:t>地</w:t>
      </w:r>
      <w:r>
        <w:rPr>
          <w:rFonts w:ascii="宋体" w:hAnsi="宋体"/>
          <w:color w:val="auto"/>
          <w:lang w:eastAsia="zh-CN"/>
        </w:rPr>
        <w:t xml:space="preserve">    址：                                       </w:t>
      </w:r>
    </w:p>
    <w:p w14:paraId="6A14B63D">
      <w:pPr>
        <w:spacing w:line="360" w:lineRule="auto"/>
        <w:ind w:firstLine="420" w:firstLineChars="200"/>
        <w:rPr>
          <w:rFonts w:ascii="宋体" w:hAnsi="宋体"/>
          <w:color w:val="auto"/>
          <w:lang w:eastAsia="zh-CN"/>
        </w:rPr>
      </w:pPr>
      <w:r>
        <w:rPr>
          <w:rFonts w:hint="eastAsia" w:ascii="宋体" w:hAnsi="宋体"/>
          <w:color w:val="auto"/>
          <w:lang w:eastAsia="zh-CN"/>
        </w:rPr>
        <w:t>邮政编码：</w:t>
      </w:r>
      <w:r>
        <w:rPr>
          <w:rFonts w:ascii="宋体" w:hAnsi="宋体"/>
          <w:color w:val="auto"/>
          <w:lang w:eastAsia="zh-CN"/>
        </w:rPr>
        <w:t xml:space="preserve">                 </w:t>
      </w:r>
    </w:p>
    <w:p w14:paraId="37A03AF2">
      <w:pPr>
        <w:spacing w:line="360" w:lineRule="auto"/>
        <w:ind w:firstLine="420" w:firstLineChars="200"/>
        <w:rPr>
          <w:rFonts w:ascii="宋体" w:hAnsi="宋体"/>
          <w:color w:val="auto"/>
          <w:lang w:eastAsia="zh-CN"/>
        </w:rPr>
      </w:pPr>
      <w:r>
        <w:rPr>
          <w:rFonts w:hint="eastAsia" w:ascii="宋体" w:hAnsi="宋体"/>
          <w:color w:val="auto"/>
          <w:lang w:eastAsia="zh-CN"/>
        </w:rPr>
        <w:t>电</w:t>
      </w:r>
      <w:r>
        <w:rPr>
          <w:rFonts w:ascii="宋体" w:hAnsi="宋体"/>
          <w:color w:val="auto"/>
          <w:lang w:eastAsia="zh-CN"/>
        </w:rPr>
        <w:t xml:space="preserve">    话：                 </w:t>
      </w:r>
    </w:p>
    <w:p w14:paraId="19022843">
      <w:pPr>
        <w:spacing w:line="360" w:lineRule="auto"/>
        <w:ind w:firstLine="420" w:firstLineChars="200"/>
        <w:rPr>
          <w:rFonts w:ascii="宋体" w:hAnsi="宋体"/>
          <w:color w:val="auto"/>
          <w:lang w:eastAsia="zh-CN"/>
        </w:rPr>
      </w:pPr>
      <w:r>
        <w:rPr>
          <w:rFonts w:hint="eastAsia" w:ascii="宋体" w:hAnsi="宋体"/>
          <w:color w:val="auto"/>
          <w:lang w:eastAsia="zh-CN"/>
        </w:rPr>
        <w:t>传</w:t>
      </w:r>
      <w:r>
        <w:rPr>
          <w:rFonts w:ascii="宋体" w:hAnsi="宋体"/>
          <w:color w:val="auto"/>
          <w:lang w:eastAsia="zh-CN"/>
        </w:rPr>
        <w:t xml:space="preserve">    真：                 </w:t>
      </w:r>
    </w:p>
    <w:p w14:paraId="02CF5DB9">
      <w:pPr>
        <w:spacing w:line="360" w:lineRule="auto"/>
        <w:ind w:firstLine="420" w:firstLineChars="200"/>
        <w:rPr>
          <w:rFonts w:ascii="宋体" w:hAnsi="宋体"/>
          <w:color w:val="auto"/>
          <w:lang w:eastAsia="zh-CN"/>
        </w:rPr>
      </w:pPr>
      <w:r>
        <w:rPr>
          <w:rFonts w:hint="eastAsia" w:ascii="宋体" w:hAnsi="宋体"/>
          <w:color w:val="auto"/>
          <w:lang w:eastAsia="zh-CN"/>
        </w:rPr>
        <w:t xml:space="preserve">时 </w:t>
      </w:r>
      <w:r>
        <w:rPr>
          <w:rFonts w:ascii="宋体" w:hAnsi="宋体"/>
          <w:color w:val="auto"/>
          <w:lang w:eastAsia="zh-CN"/>
        </w:rPr>
        <w:t xml:space="preserve">   </w:t>
      </w:r>
      <w:r>
        <w:rPr>
          <w:rFonts w:hint="eastAsia" w:ascii="宋体" w:hAnsi="宋体"/>
          <w:color w:val="auto"/>
          <w:lang w:eastAsia="zh-CN"/>
        </w:rPr>
        <w:t>间：</w:t>
      </w:r>
      <w:r>
        <w:rPr>
          <w:rFonts w:ascii="宋体" w:hAnsi="宋体"/>
          <w:color w:val="auto"/>
          <w:lang w:eastAsia="zh-CN"/>
        </w:rPr>
        <w:t xml:space="preserve">      年      月        日</w:t>
      </w:r>
    </w:p>
    <w:p w14:paraId="684B2B57">
      <w:p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br w:type="page"/>
      </w:r>
    </w:p>
    <w:p w14:paraId="26CA9E19">
      <w:pPr>
        <w:outlineLvl w:val="3"/>
        <w:rPr>
          <w:rFonts w:hAnsi="宋体" w:cs="宋体"/>
          <w:color w:val="auto"/>
          <w:sz w:val="30"/>
          <w:szCs w:val="30"/>
          <w:lang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10</w:t>
      </w:r>
      <w:r>
        <w:rPr>
          <w:rFonts w:hint="eastAsia" w:ascii="黑体" w:hAnsi="黑体" w:eastAsia="黑体" w:cs="黑体"/>
          <w:color w:val="auto"/>
          <w:sz w:val="32"/>
          <w:szCs w:val="32"/>
          <w:lang w:eastAsia="zh-CN"/>
        </w:rPr>
        <w:t>：预付款支付申请（核准）表</w:t>
      </w:r>
    </w:p>
    <w:p w14:paraId="461FE85E">
      <w:pPr>
        <w:jc w:val="center"/>
        <w:rPr>
          <w:b/>
          <w:color w:val="auto"/>
          <w:sz w:val="36"/>
          <w:szCs w:val="36"/>
          <w:lang w:eastAsia="zh-CN"/>
        </w:rPr>
      </w:pPr>
      <w:r>
        <w:rPr>
          <w:rFonts w:hint="eastAsia"/>
          <w:b/>
          <w:color w:val="auto"/>
          <w:sz w:val="36"/>
          <w:szCs w:val="36"/>
          <w:lang w:eastAsia="zh-CN"/>
        </w:rPr>
        <w:t>预付款支付申请（核准）表</w:t>
      </w:r>
    </w:p>
    <w:p w14:paraId="51223C55">
      <w:pPr>
        <w:rPr>
          <w:color w:val="auto"/>
          <w:sz w:val="24"/>
          <w:szCs w:val="24"/>
        </w:rPr>
      </w:pPr>
      <w:r>
        <w:rPr>
          <w:rFonts w:hint="eastAsia"/>
          <w:color w:val="auto"/>
          <w:sz w:val="24"/>
          <w:szCs w:val="24"/>
        </w:rPr>
        <w:t>工程名称：                                             编号：</w:t>
      </w:r>
    </w:p>
    <w:tbl>
      <w:tblPr>
        <w:tblStyle w:val="26"/>
        <w:tblW w:w="9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8"/>
        <w:gridCol w:w="4697"/>
      </w:tblGrid>
      <w:tr w14:paraId="320A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185" w:type="dxa"/>
            <w:gridSpan w:val="2"/>
          </w:tcPr>
          <w:p w14:paraId="29716F15">
            <w:pPr>
              <w:spacing w:after="160" w:line="480" w:lineRule="exact"/>
              <w:ind w:left="525" w:leftChars="149" w:hanging="212" w:hangingChars="101"/>
              <w:rPr>
                <w:color w:val="auto"/>
                <w:kern w:val="2"/>
                <w:u w:val="single"/>
                <w:lang w:eastAsia="zh-CN"/>
              </w:rPr>
            </w:pPr>
            <w:r>
              <w:rPr>
                <w:rFonts w:hint="eastAsia"/>
                <w:color w:val="auto"/>
                <w:kern w:val="2"/>
                <w:lang w:eastAsia="zh-CN"/>
              </w:rPr>
              <w:t>致：</w:t>
            </w:r>
            <w:r>
              <w:rPr>
                <w:rFonts w:hint="eastAsia"/>
                <w:color w:val="auto"/>
                <w:kern w:val="2"/>
                <w:u w:val="single"/>
                <w:lang w:eastAsia="zh-CN"/>
              </w:rPr>
              <w:t xml:space="preserve">                                   （发包人全称）</w:t>
            </w:r>
          </w:p>
          <w:p w14:paraId="7FBF492C">
            <w:pPr>
              <w:spacing w:after="160" w:line="400" w:lineRule="exact"/>
              <w:ind w:left="-4" w:leftChars="-2" w:firstLine="315" w:firstLineChars="150"/>
              <w:rPr>
                <w:color w:val="auto"/>
                <w:kern w:val="2"/>
                <w:lang w:eastAsia="zh-CN"/>
              </w:rPr>
            </w:pPr>
            <w:r>
              <w:rPr>
                <w:rFonts w:hint="eastAsia"/>
                <w:color w:val="auto"/>
                <w:kern w:val="2"/>
                <w:lang w:eastAsia="zh-CN"/>
              </w:rPr>
              <w:t>我方根据施工合同的约定，现申请支付工程预付款额为(大写)</w:t>
            </w:r>
            <w:r>
              <w:rPr>
                <w:rFonts w:hint="eastAsia"/>
                <w:color w:val="auto"/>
                <w:kern w:val="2"/>
                <w:u w:val="single"/>
                <w:lang w:eastAsia="zh-CN"/>
              </w:rPr>
              <w:t xml:space="preserve">            </w:t>
            </w:r>
            <w:r>
              <w:rPr>
                <w:rFonts w:hint="eastAsia"/>
                <w:color w:val="auto"/>
                <w:kern w:val="2"/>
                <w:lang w:eastAsia="zh-CN"/>
              </w:rPr>
              <w:t>元，(小写)</w:t>
            </w:r>
          </w:p>
          <w:p w14:paraId="6867274D">
            <w:pPr>
              <w:spacing w:after="160" w:line="400" w:lineRule="exact"/>
              <w:rPr>
                <w:color w:val="auto"/>
                <w:kern w:val="2"/>
              </w:rPr>
            </w:pPr>
            <w:r>
              <w:rPr>
                <w:rFonts w:hint="eastAsia"/>
                <w:color w:val="auto"/>
                <w:kern w:val="2"/>
                <w:u w:val="single"/>
                <w:lang w:eastAsia="zh-CN"/>
              </w:rPr>
              <w:t xml:space="preserve">         </w:t>
            </w:r>
            <w:r>
              <w:rPr>
                <w:rFonts w:hint="eastAsia"/>
                <w:color w:val="auto"/>
                <w:kern w:val="2"/>
              </w:rPr>
              <w:t>元，请予核准。</w:t>
            </w:r>
          </w:p>
          <w:tbl>
            <w:tblPr>
              <w:tblStyle w:val="26"/>
              <w:tblpPr w:leftFromText="180" w:rightFromText="180" w:vertAnchor="page" w:horzAnchor="margin" w:tblpY="1309"/>
              <w:tblOverlap w:val="never"/>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340"/>
              <w:gridCol w:w="1764"/>
              <w:gridCol w:w="2240"/>
              <w:gridCol w:w="1080"/>
            </w:tblGrid>
            <w:tr w14:paraId="0849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vAlign w:val="center"/>
                </w:tcPr>
                <w:p w14:paraId="585B9ACD">
                  <w:pPr>
                    <w:spacing w:after="160" w:line="280" w:lineRule="exact"/>
                    <w:jc w:val="center"/>
                    <w:rPr>
                      <w:color w:val="auto"/>
                      <w:kern w:val="2"/>
                    </w:rPr>
                  </w:pPr>
                  <w:r>
                    <w:rPr>
                      <w:rFonts w:hint="eastAsia"/>
                      <w:color w:val="auto"/>
                      <w:kern w:val="2"/>
                    </w:rPr>
                    <w:t>序号</w:t>
                  </w:r>
                </w:p>
              </w:tc>
              <w:tc>
                <w:tcPr>
                  <w:tcW w:w="3340" w:type="dxa"/>
                  <w:vAlign w:val="center"/>
                </w:tcPr>
                <w:p w14:paraId="4D4E7E8B">
                  <w:pPr>
                    <w:spacing w:after="160" w:line="280" w:lineRule="exact"/>
                    <w:jc w:val="center"/>
                    <w:rPr>
                      <w:color w:val="auto"/>
                      <w:kern w:val="2"/>
                    </w:rPr>
                  </w:pPr>
                  <w:r>
                    <w:rPr>
                      <w:rFonts w:hint="eastAsia"/>
                      <w:color w:val="auto"/>
                      <w:kern w:val="2"/>
                    </w:rPr>
                    <w:t>名      称</w:t>
                  </w:r>
                </w:p>
              </w:tc>
              <w:tc>
                <w:tcPr>
                  <w:tcW w:w="1764" w:type="dxa"/>
                  <w:vAlign w:val="center"/>
                </w:tcPr>
                <w:p w14:paraId="57596CB1">
                  <w:pPr>
                    <w:spacing w:after="160" w:line="280" w:lineRule="exact"/>
                    <w:jc w:val="center"/>
                    <w:rPr>
                      <w:color w:val="auto"/>
                      <w:kern w:val="2"/>
                    </w:rPr>
                  </w:pPr>
                  <w:r>
                    <w:rPr>
                      <w:rFonts w:hint="eastAsia"/>
                      <w:color w:val="auto"/>
                      <w:kern w:val="2"/>
                    </w:rPr>
                    <w:t>申请金额（元）</w:t>
                  </w:r>
                </w:p>
              </w:tc>
              <w:tc>
                <w:tcPr>
                  <w:tcW w:w="2240" w:type="dxa"/>
                  <w:vAlign w:val="center"/>
                </w:tcPr>
                <w:p w14:paraId="1CABA61C">
                  <w:pPr>
                    <w:spacing w:after="160" w:line="280" w:lineRule="exact"/>
                    <w:jc w:val="center"/>
                    <w:rPr>
                      <w:color w:val="auto"/>
                      <w:kern w:val="2"/>
                    </w:rPr>
                  </w:pPr>
                  <w:r>
                    <w:rPr>
                      <w:rFonts w:hint="eastAsia"/>
                      <w:color w:val="auto"/>
                      <w:kern w:val="2"/>
                    </w:rPr>
                    <w:t>复核金额（元）</w:t>
                  </w:r>
                </w:p>
              </w:tc>
              <w:tc>
                <w:tcPr>
                  <w:tcW w:w="1080" w:type="dxa"/>
                  <w:vAlign w:val="center"/>
                </w:tcPr>
                <w:p w14:paraId="0010318E">
                  <w:pPr>
                    <w:spacing w:after="160" w:line="280" w:lineRule="exact"/>
                    <w:jc w:val="center"/>
                    <w:rPr>
                      <w:color w:val="auto"/>
                      <w:kern w:val="2"/>
                    </w:rPr>
                  </w:pPr>
                  <w:r>
                    <w:rPr>
                      <w:rFonts w:hint="eastAsia"/>
                      <w:color w:val="auto"/>
                      <w:kern w:val="2"/>
                    </w:rPr>
                    <w:t>备注</w:t>
                  </w:r>
                </w:p>
              </w:tc>
            </w:tr>
            <w:tr w14:paraId="5933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FD51347">
                  <w:pPr>
                    <w:spacing w:after="160" w:line="280" w:lineRule="exact"/>
                    <w:jc w:val="center"/>
                    <w:rPr>
                      <w:color w:val="auto"/>
                      <w:kern w:val="2"/>
                    </w:rPr>
                  </w:pPr>
                  <w:r>
                    <w:rPr>
                      <w:rFonts w:hint="eastAsia"/>
                      <w:color w:val="auto"/>
                      <w:kern w:val="2"/>
                    </w:rPr>
                    <w:t>1</w:t>
                  </w:r>
                </w:p>
              </w:tc>
              <w:tc>
                <w:tcPr>
                  <w:tcW w:w="3340" w:type="dxa"/>
                </w:tcPr>
                <w:p w14:paraId="7C5135D1">
                  <w:pPr>
                    <w:spacing w:after="160" w:line="280" w:lineRule="exact"/>
                    <w:rPr>
                      <w:color w:val="auto"/>
                      <w:kern w:val="2"/>
                    </w:rPr>
                  </w:pPr>
                  <w:r>
                    <w:rPr>
                      <w:rFonts w:hint="eastAsia"/>
                      <w:color w:val="auto"/>
                      <w:kern w:val="2"/>
                    </w:rPr>
                    <w:t>已签约合同价款金额</w:t>
                  </w:r>
                </w:p>
              </w:tc>
              <w:tc>
                <w:tcPr>
                  <w:tcW w:w="1764" w:type="dxa"/>
                </w:tcPr>
                <w:p w14:paraId="528A9552">
                  <w:pPr>
                    <w:spacing w:after="160" w:line="280" w:lineRule="exact"/>
                    <w:rPr>
                      <w:color w:val="auto"/>
                      <w:kern w:val="2"/>
                    </w:rPr>
                  </w:pPr>
                </w:p>
              </w:tc>
              <w:tc>
                <w:tcPr>
                  <w:tcW w:w="2240" w:type="dxa"/>
                </w:tcPr>
                <w:p w14:paraId="298F3EEF">
                  <w:pPr>
                    <w:spacing w:after="160" w:line="280" w:lineRule="exact"/>
                    <w:rPr>
                      <w:color w:val="auto"/>
                      <w:kern w:val="2"/>
                    </w:rPr>
                  </w:pPr>
                </w:p>
              </w:tc>
              <w:tc>
                <w:tcPr>
                  <w:tcW w:w="1080" w:type="dxa"/>
                </w:tcPr>
                <w:p w14:paraId="776E2FFC">
                  <w:pPr>
                    <w:spacing w:after="160" w:line="280" w:lineRule="exact"/>
                    <w:rPr>
                      <w:color w:val="auto"/>
                      <w:kern w:val="2"/>
                    </w:rPr>
                  </w:pPr>
                </w:p>
              </w:tc>
            </w:tr>
            <w:tr w14:paraId="5AD7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5A28B69">
                  <w:pPr>
                    <w:spacing w:after="160" w:line="280" w:lineRule="exact"/>
                    <w:jc w:val="center"/>
                    <w:rPr>
                      <w:color w:val="auto"/>
                      <w:kern w:val="2"/>
                    </w:rPr>
                  </w:pPr>
                  <w:r>
                    <w:rPr>
                      <w:rFonts w:hint="eastAsia"/>
                      <w:color w:val="auto"/>
                      <w:kern w:val="2"/>
                    </w:rPr>
                    <w:t>2</w:t>
                  </w:r>
                </w:p>
              </w:tc>
              <w:tc>
                <w:tcPr>
                  <w:tcW w:w="3340" w:type="dxa"/>
                </w:tcPr>
                <w:p w14:paraId="37CB0CF8">
                  <w:pPr>
                    <w:spacing w:after="160" w:line="280" w:lineRule="exact"/>
                    <w:rPr>
                      <w:color w:val="auto"/>
                      <w:kern w:val="2"/>
                      <w:lang w:eastAsia="zh-CN"/>
                    </w:rPr>
                  </w:pPr>
                  <w:r>
                    <w:rPr>
                      <w:rFonts w:hint="eastAsia"/>
                      <w:color w:val="auto"/>
                      <w:kern w:val="2"/>
                      <w:lang w:eastAsia="zh-CN"/>
                    </w:rPr>
                    <w:t>其中：安全文明施工费</w:t>
                  </w:r>
                </w:p>
              </w:tc>
              <w:tc>
                <w:tcPr>
                  <w:tcW w:w="1764" w:type="dxa"/>
                </w:tcPr>
                <w:p w14:paraId="03BD4710">
                  <w:pPr>
                    <w:spacing w:after="160" w:line="280" w:lineRule="exact"/>
                    <w:rPr>
                      <w:color w:val="auto"/>
                      <w:kern w:val="2"/>
                      <w:lang w:eastAsia="zh-CN"/>
                    </w:rPr>
                  </w:pPr>
                </w:p>
              </w:tc>
              <w:tc>
                <w:tcPr>
                  <w:tcW w:w="2240" w:type="dxa"/>
                </w:tcPr>
                <w:p w14:paraId="0F5BD06F">
                  <w:pPr>
                    <w:spacing w:after="160" w:line="280" w:lineRule="exact"/>
                    <w:rPr>
                      <w:color w:val="auto"/>
                      <w:kern w:val="2"/>
                      <w:lang w:eastAsia="zh-CN"/>
                    </w:rPr>
                  </w:pPr>
                </w:p>
              </w:tc>
              <w:tc>
                <w:tcPr>
                  <w:tcW w:w="1080" w:type="dxa"/>
                </w:tcPr>
                <w:p w14:paraId="5057FED3">
                  <w:pPr>
                    <w:spacing w:after="160" w:line="280" w:lineRule="exact"/>
                    <w:rPr>
                      <w:color w:val="auto"/>
                      <w:kern w:val="2"/>
                      <w:lang w:eastAsia="zh-CN"/>
                    </w:rPr>
                  </w:pPr>
                </w:p>
              </w:tc>
            </w:tr>
            <w:tr w14:paraId="3B03E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5" w:type="dxa"/>
                </w:tcPr>
                <w:p w14:paraId="24517B50">
                  <w:pPr>
                    <w:spacing w:after="160" w:line="280" w:lineRule="exact"/>
                    <w:jc w:val="center"/>
                    <w:rPr>
                      <w:color w:val="auto"/>
                      <w:kern w:val="2"/>
                    </w:rPr>
                  </w:pPr>
                  <w:r>
                    <w:rPr>
                      <w:rFonts w:hint="eastAsia"/>
                      <w:color w:val="auto"/>
                      <w:kern w:val="2"/>
                    </w:rPr>
                    <w:t>3</w:t>
                  </w:r>
                </w:p>
              </w:tc>
              <w:tc>
                <w:tcPr>
                  <w:tcW w:w="3340" w:type="dxa"/>
                </w:tcPr>
                <w:p w14:paraId="64F48453">
                  <w:pPr>
                    <w:spacing w:after="160" w:line="280" w:lineRule="exact"/>
                    <w:rPr>
                      <w:color w:val="auto"/>
                      <w:kern w:val="2"/>
                    </w:rPr>
                  </w:pPr>
                  <w:r>
                    <w:rPr>
                      <w:rFonts w:hint="eastAsia"/>
                      <w:color w:val="auto"/>
                      <w:kern w:val="2"/>
                    </w:rPr>
                    <w:t>应支付的预付款</w:t>
                  </w:r>
                </w:p>
              </w:tc>
              <w:tc>
                <w:tcPr>
                  <w:tcW w:w="1764" w:type="dxa"/>
                </w:tcPr>
                <w:p w14:paraId="1385634F">
                  <w:pPr>
                    <w:spacing w:after="160" w:line="280" w:lineRule="exact"/>
                    <w:rPr>
                      <w:color w:val="auto"/>
                      <w:kern w:val="2"/>
                    </w:rPr>
                  </w:pPr>
                </w:p>
              </w:tc>
              <w:tc>
                <w:tcPr>
                  <w:tcW w:w="2240" w:type="dxa"/>
                </w:tcPr>
                <w:p w14:paraId="7F3F8A8A">
                  <w:pPr>
                    <w:spacing w:after="160" w:line="280" w:lineRule="exact"/>
                    <w:rPr>
                      <w:color w:val="auto"/>
                      <w:kern w:val="2"/>
                    </w:rPr>
                  </w:pPr>
                </w:p>
              </w:tc>
              <w:tc>
                <w:tcPr>
                  <w:tcW w:w="1080" w:type="dxa"/>
                </w:tcPr>
                <w:p w14:paraId="43B2BCDB">
                  <w:pPr>
                    <w:spacing w:after="160" w:line="280" w:lineRule="exact"/>
                    <w:rPr>
                      <w:color w:val="auto"/>
                      <w:kern w:val="2"/>
                    </w:rPr>
                  </w:pPr>
                </w:p>
              </w:tc>
            </w:tr>
            <w:tr w14:paraId="460E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FB2F2B3">
                  <w:pPr>
                    <w:spacing w:after="160" w:line="280" w:lineRule="exact"/>
                    <w:jc w:val="center"/>
                    <w:rPr>
                      <w:color w:val="auto"/>
                      <w:kern w:val="2"/>
                    </w:rPr>
                  </w:pPr>
                  <w:r>
                    <w:rPr>
                      <w:rFonts w:hint="eastAsia"/>
                      <w:color w:val="auto"/>
                      <w:kern w:val="2"/>
                    </w:rPr>
                    <w:t>4</w:t>
                  </w:r>
                </w:p>
              </w:tc>
              <w:tc>
                <w:tcPr>
                  <w:tcW w:w="3340" w:type="dxa"/>
                </w:tcPr>
                <w:p w14:paraId="2F157274">
                  <w:pPr>
                    <w:spacing w:after="160" w:line="280" w:lineRule="exact"/>
                    <w:rPr>
                      <w:color w:val="auto"/>
                      <w:kern w:val="2"/>
                      <w:lang w:eastAsia="zh-CN"/>
                    </w:rPr>
                  </w:pPr>
                  <w:r>
                    <w:rPr>
                      <w:rFonts w:hint="eastAsia"/>
                      <w:color w:val="auto"/>
                      <w:kern w:val="2"/>
                      <w:lang w:eastAsia="zh-CN"/>
                    </w:rPr>
                    <w:t>应支付的安全文明施工费预付款</w:t>
                  </w:r>
                </w:p>
              </w:tc>
              <w:tc>
                <w:tcPr>
                  <w:tcW w:w="1764" w:type="dxa"/>
                </w:tcPr>
                <w:p w14:paraId="64D4932C">
                  <w:pPr>
                    <w:spacing w:after="160" w:line="280" w:lineRule="exact"/>
                    <w:rPr>
                      <w:color w:val="auto"/>
                      <w:kern w:val="2"/>
                      <w:lang w:eastAsia="zh-CN"/>
                    </w:rPr>
                  </w:pPr>
                </w:p>
              </w:tc>
              <w:tc>
                <w:tcPr>
                  <w:tcW w:w="2240" w:type="dxa"/>
                </w:tcPr>
                <w:p w14:paraId="4A1EE051">
                  <w:pPr>
                    <w:spacing w:after="160" w:line="280" w:lineRule="exact"/>
                    <w:rPr>
                      <w:color w:val="auto"/>
                      <w:kern w:val="2"/>
                      <w:lang w:eastAsia="zh-CN"/>
                    </w:rPr>
                  </w:pPr>
                </w:p>
              </w:tc>
              <w:tc>
                <w:tcPr>
                  <w:tcW w:w="1080" w:type="dxa"/>
                </w:tcPr>
                <w:p w14:paraId="1D905B65">
                  <w:pPr>
                    <w:spacing w:after="160" w:line="280" w:lineRule="exact"/>
                    <w:rPr>
                      <w:color w:val="auto"/>
                      <w:kern w:val="2"/>
                      <w:lang w:eastAsia="zh-CN"/>
                    </w:rPr>
                  </w:pPr>
                </w:p>
              </w:tc>
            </w:tr>
            <w:tr w14:paraId="6194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5E4A3FF">
                  <w:pPr>
                    <w:spacing w:after="160" w:line="280" w:lineRule="exact"/>
                    <w:jc w:val="center"/>
                    <w:rPr>
                      <w:color w:val="auto"/>
                      <w:kern w:val="2"/>
                      <w:lang w:eastAsia="zh-CN"/>
                    </w:rPr>
                  </w:pPr>
                  <w:r>
                    <w:rPr>
                      <w:rFonts w:hint="eastAsia"/>
                      <w:color w:val="auto"/>
                      <w:kern w:val="2"/>
                      <w:lang w:eastAsia="zh-CN"/>
                    </w:rPr>
                    <w:t>5</w:t>
                  </w:r>
                </w:p>
              </w:tc>
              <w:tc>
                <w:tcPr>
                  <w:tcW w:w="3340" w:type="dxa"/>
                </w:tcPr>
                <w:p w14:paraId="6F7458DB">
                  <w:pPr>
                    <w:spacing w:after="160" w:line="280" w:lineRule="exact"/>
                    <w:rPr>
                      <w:color w:val="auto"/>
                      <w:kern w:val="2"/>
                      <w:lang w:eastAsia="zh-CN"/>
                    </w:rPr>
                  </w:pPr>
                  <w:r>
                    <w:rPr>
                      <w:rFonts w:hint="eastAsia"/>
                      <w:color w:val="auto"/>
                      <w:kern w:val="2"/>
                      <w:lang w:eastAsia="zh-CN"/>
                    </w:rPr>
                    <w:t>合计应支付的预付款</w:t>
                  </w:r>
                </w:p>
              </w:tc>
              <w:tc>
                <w:tcPr>
                  <w:tcW w:w="1764" w:type="dxa"/>
                </w:tcPr>
                <w:p w14:paraId="5D81C6FD">
                  <w:pPr>
                    <w:spacing w:after="160" w:line="280" w:lineRule="exact"/>
                    <w:rPr>
                      <w:color w:val="auto"/>
                      <w:kern w:val="2"/>
                      <w:lang w:eastAsia="zh-CN"/>
                    </w:rPr>
                  </w:pPr>
                </w:p>
              </w:tc>
              <w:tc>
                <w:tcPr>
                  <w:tcW w:w="2240" w:type="dxa"/>
                </w:tcPr>
                <w:p w14:paraId="56BBB472">
                  <w:pPr>
                    <w:spacing w:after="160" w:line="280" w:lineRule="exact"/>
                    <w:rPr>
                      <w:color w:val="auto"/>
                      <w:kern w:val="2"/>
                      <w:lang w:eastAsia="zh-CN"/>
                    </w:rPr>
                  </w:pPr>
                </w:p>
              </w:tc>
              <w:tc>
                <w:tcPr>
                  <w:tcW w:w="1080" w:type="dxa"/>
                </w:tcPr>
                <w:p w14:paraId="7A065FC3">
                  <w:pPr>
                    <w:spacing w:after="160" w:line="280" w:lineRule="exact"/>
                    <w:rPr>
                      <w:color w:val="auto"/>
                      <w:kern w:val="2"/>
                      <w:lang w:eastAsia="zh-CN"/>
                    </w:rPr>
                  </w:pPr>
                </w:p>
              </w:tc>
            </w:tr>
            <w:tr w14:paraId="078C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2B0FBBA">
                  <w:pPr>
                    <w:spacing w:after="160" w:line="280" w:lineRule="exact"/>
                    <w:jc w:val="center"/>
                    <w:rPr>
                      <w:color w:val="auto"/>
                      <w:kern w:val="2"/>
                      <w:lang w:eastAsia="zh-CN"/>
                    </w:rPr>
                  </w:pPr>
                </w:p>
              </w:tc>
              <w:tc>
                <w:tcPr>
                  <w:tcW w:w="3340" w:type="dxa"/>
                </w:tcPr>
                <w:p w14:paraId="7AB5D599">
                  <w:pPr>
                    <w:spacing w:after="160" w:line="280" w:lineRule="exact"/>
                    <w:rPr>
                      <w:color w:val="auto"/>
                      <w:kern w:val="2"/>
                      <w:lang w:eastAsia="zh-CN"/>
                    </w:rPr>
                  </w:pPr>
                </w:p>
              </w:tc>
              <w:tc>
                <w:tcPr>
                  <w:tcW w:w="1764" w:type="dxa"/>
                </w:tcPr>
                <w:p w14:paraId="2CD05647">
                  <w:pPr>
                    <w:spacing w:after="160" w:line="280" w:lineRule="exact"/>
                    <w:rPr>
                      <w:color w:val="auto"/>
                      <w:kern w:val="2"/>
                      <w:lang w:eastAsia="zh-CN"/>
                    </w:rPr>
                  </w:pPr>
                </w:p>
              </w:tc>
              <w:tc>
                <w:tcPr>
                  <w:tcW w:w="2240" w:type="dxa"/>
                </w:tcPr>
                <w:p w14:paraId="4F8AB9D5">
                  <w:pPr>
                    <w:spacing w:after="160" w:line="280" w:lineRule="exact"/>
                    <w:rPr>
                      <w:color w:val="auto"/>
                      <w:kern w:val="2"/>
                      <w:lang w:eastAsia="zh-CN"/>
                    </w:rPr>
                  </w:pPr>
                </w:p>
              </w:tc>
              <w:tc>
                <w:tcPr>
                  <w:tcW w:w="1080" w:type="dxa"/>
                </w:tcPr>
                <w:p w14:paraId="18080AA1">
                  <w:pPr>
                    <w:spacing w:after="160" w:line="280" w:lineRule="exact"/>
                    <w:rPr>
                      <w:color w:val="auto"/>
                      <w:kern w:val="2"/>
                      <w:lang w:eastAsia="zh-CN"/>
                    </w:rPr>
                  </w:pPr>
                </w:p>
              </w:tc>
            </w:tr>
          </w:tbl>
          <w:p w14:paraId="35D7F0E6">
            <w:pPr>
              <w:spacing w:after="160" w:line="400" w:lineRule="exact"/>
              <w:ind w:right="420"/>
              <w:rPr>
                <w:color w:val="auto"/>
                <w:kern w:val="2"/>
                <w:lang w:eastAsia="zh-CN"/>
              </w:rPr>
            </w:pPr>
          </w:p>
          <w:p w14:paraId="38417B1A">
            <w:pPr>
              <w:spacing w:after="160" w:line="400" w:lineRule="exact"/>
              <w:ind w:right="420"/>
              <w:rPr>
                <w:color w:val="auto"/>
                <w:kern w:val="2"/>
                <w:lang w:eastAsia="zh-CN"/>
              </w:rPr>
            </w:pPr>
            <w:r>
              <w:rPr>
                <w:rFonts w:hint="eastAsia"/>
                <w:color w:val="auto"/>
                <w:kern w:val="2"/>
                <w:lang w:eastAsia="zh-CN"/>
              </w:rPr>
              <w:t xml:space="preserve">                                            承包人（章）             </w:t>
            </w:r>
          </w:p>
          <w:p w14:paraId="431C5C3A">
            <w:pPr>
              <w:spacing w:after="160" w:line="400" w:lineRule="exact"/>
              <w:ind w:right="420" w:firstLine="435"/>
              <w:rPr>
                <w:color w:val="auto"/>
                <w:kern w:val="2"/>
                <w:lang w:eastAsia="zh-CN"/>
              </w:rPr>
            </w:pPr>
            <w:r>
              <w:rPr>
                <w:rFonts w:hint="eastAsia"/>
                <w:color w:val="auto"/>
                <w:kern w:val="2"/>
                <w:lang w:eastAsia="zh-CN"/>
              </w:rPr>
              <w:t>造价人员</w:t>
            </w:r>
            <w:r>
              <w:rPr>
                <w:rFonts w:hint="eastAsia"/>
                <w:color w:val="auto"/>
                <w:kern w:val="2"/>
                <w:u w:val="single"/>
                <w:lang w:eastAsia="zh-CN"/>
              </w:rPr>
              <w:t xml:space="preserve">               </w:t>
            </w:r>
            <w:r>
              <w:rPr>
                <w:rFonts w:hint="eastAsia"/>
                <w:color w:val="auto"/>
                <w:kern w:val="2"/>
                <w:lang w:eastAsia="zh-CN"/>
              </w:rPr>
              <w:t>承包人代表</w:t>
            </w:r>
            <w:r>
              <w:rPr>
                <w:rFonts w:hint="eastAsia"/>
                <w:color w:val="auto"/>
                <w:kern w:val="2"/>
                <w:u w:val="single"/>
                <w:lang w:eastAsia="zh-CN"/>
              </w:rPr>
              <w:t xml:space="preserve">               </w:t>
            </w:r>
            <w:r>
              <w:rPr>
                <w:rFonts w:hint="eastAsia"/>
                <w:color w:val="auto"/>
                <w:kern w:val="2"/>
                <w:lang w:eastAsia="zh-CN"/>
              </w:rPr>
              <w:t>日      期</w:t>
            </w:r>
            <w:r>
              <w:rPr>
                <w:rFonts w:hint="eastAsia"/>
                <w:color w:val="auto"/>
                <w:kern w:val="2"/>
                <w:u w:val="single"/>
                <w:lang w:eastAsia="zh-CN"/>
              </w:rPr>
              <w:t xml:space="preserve">               </w:t>
            </w:r>
          </w:p>
        </w:tc>
      </w:tr>
      <w:tr w14:paraId="1CAF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488" w:type="dxa"/>
          </w:tcPr>
          <w:p w14:paraId="69C0598A">
            <w:pPr>
              <w:spacing w:after="160" w:line="360" w:lineRule="exact"/>
              <w:rPr>
                <w:color w:val="auto"/>
                <w:kern w:val="2"/>
                <w:lang w:eastAsia="zh-CN"/>
              </w:rPr>
            </w:pPr>
            <w:r>
              <w:rPr>
                <w:rFonts w:hint="eastAsia"/>
                <w:color w:val="auto"/>
                <w:kern w:val="2"/>
                <w:lang w:eastAsia="zh-CN"/>
              </w:rPr>
              <w:t>复核意见：</w:t>
            </w:r>
          </w:p>
          <w:p w14:paraId="1337EA2A">
            <w:pPr>
              <w:spacing w:after="160" w:line="360" w:lineRule="exact"/>
              <w:ind w:firstLine="312"/>
              <w:rPr>
                <w:color w:val="auto"/>
                <w:kern w:val="2"/>
                <w:lang w:eastAsia="zh-CN"/>
              </w:rPr>
            </w:pPr>
            <w:r>
              <w:rPr>
                <w:rFonts w:hint="eastAsia"/>
                <w:color w:val="auto"/>
                <w:kern w:val="2"/>
                <w:lang w:eastAsia="zh-CN"/>
              </w:rPr>
              <w:t>□与合同约定不相符，修改意见见附件。</w:t>
            </w:r>
          </w:p>
          <w:p w14:paraId="631EF75E">
            <w:pPr>
              <w:spacing w:after="160" w:line="360" w:lineRule="exact"/>
              <w:ind w:firstLine="312"/>
              <w:rPr>
                <w:color w:val="auto"/>
                <w:kern w:val="2"/>
                <w:lang w:eastAsia="zh-CN"/>
              </w:rPr>
            </w:pPr>
            <w:r>
              <w:rPr>
                <w:rFonts w:hint="eastAsia"/>
                <w:color w:val="auto"/>
                <w:kern w:val="2"/>
                <w:lang w:eastAsia="zh-CN"/>
              </w:rPr>
              <w:t>□与合同约定相符，具体金额由造价工程师复核。</w:t>
            </w:r>
          </w:p>
          <w:p w14:paraId="3604AE23">
            <w:pPr>
              <w:spacing w:after="160" w:line="360" w:lineRule="exact"/>
              <w:ind w:firstLine="435"/>
              <w:jc w:val="right"/>
              <w:rPr>
                <w:color w:val="auto"/>
                <w:kern w:val="2"/>
                <w:lang w:eastAsia="zh-CN"/>
              </w:rPr>
            </w:pPr>
          </w:p>
          <w:p w14:paraId="6C993826">
            <w:pPr>
              <w:spacing w:after="160" w:line="360" w:lineRule="exact"/>
              <w:ind w:firstLine="435"/>
              <w:jc w:val="center"/>
              <w:rPr>
                <w:color w:val="auto"/>
                <w:kern w:val="2"/>
                <w:u w:val="single"/>
              </w:rPr>
            </w:pPr>
            <w:r>
              <w:rPr>
                <w:rFonts w:hint="eastAsia"/>
                <w:color w:val="auto"/>
                <w:kern w:val="2"/>
                <w:lang w:eastAsia="zh-CN"/>
              </w:rPr>
              <w:t xml:space="preserve">         </w:t>
            </w:r>
            <w:r>
              <w:rPr>
                <w:rFonts w:hint="eastAsia"/>
                <w:color w:val="auto"/>
                <w:kern w:val="2"/>
              </w:rPr>
              <w:t>监理工程师</w:t>
            </w:r>
            <w:r>
              <w:rPr>
                <w:rFonts w:hint="eastAsia"/>
                <w:color w:val="auto"/>
                <w:kern w:val="2"/>
                <w:u w:val="single"/>
              </w:rPr>
              <w:t xml:space="preserve">           </w:t>
            </w:r>
          </w:p>
          <w:p w14:paraId="4D0BF5ED">
            <w:pPr>
              <w:spacing w:after="160" w:line="360" w:lineRule="exact"/>
              <w:ind w:firstLine="435"/>
              <w:jc w:val="center"/>
              <w:rPr>
                <w:color w:val="auto"/>
                <w:kern w:val="2"/>
                <w:u w:val="single"/>
              </w:rPr>
            </w:pPr>
            <w:r>
              <w:rPr>
                <w:rFonts w:hint="eastAsia"/>
                <w:color w:val="auto"/>
                <w:kern w:val="2"/>
              </w:rPr>
              <w:t xml:space="preserve">        日      期</w:t>
            </w:r>
            <w:r>
              <w:rPr>
                <w:rFonts w:hint="eastAsia"/>
                <w:color w:val="auto"/>
                <w:kern w:val="2"/>
                <w:u w:val="single"/>
              </w:rPr>
              <w:t xml:space="preserve">           </w:t>
            </w:r>
          </w:p>
        </w:tc>
        <w:tc>
          <w:tcPr>
            <w:tcW w:w="4697" w:type="dxa"/>
          </w:tcPr>
          <w:p w14:paraId="5EE66322">
            <w:pPr>
              <w:spacing w:after="160" w:line="360" w:lineRule="exact"/>
              <w:rPr>
                <w:color w:val="auto"/>
                <w:kern w:val="2"/>
                <w:lang w:eastAsia="zh-CN"/>
              </w:rPr>
            </w:pPr>
            <w:r>
              <w:rPr>
                <w:rFonts w:hint="eastAsia"/>
                <w:color w:val="auto"/>
                <w:kern w:val="2"/>
                <w:lang w:eastAsia="zh-CN"/>
              </w:rPr>
              <w:t>复核意见：</w:t>
            </w:r>
          </w:p>
          <w:p w14:paraId="4775E79E">
            <w:pPr>
              <w:spacing w:after="160" w:line="360" w:lineRule="exact"/>
              <w:ind w:firstLine="435"/>
              <w:rPr>
                <w:color w:val="auto"/>
                <w:kern w:val="2"/>
                <w:lang w:eastAsia="zh-CN"/>
              </w:rPr>
            </w:pPr>
            <w:r>
              <w:rPr>
                <w:rFonts w:hint="eastAsia"/>
                <w:color w:val="auto"/>
                <w:kern w:val="2"/>
                <w:lang w:eastAsia="zh-CN"/>
              </w:rPr>
              <w:t>你方提出的支付申请经复核，应支付预付款金额为(大写)</w:t>
            </w:r>
            <w:r>
              <w:rPr>
                <w:rFonts w:hint="eastAsia"/>
                <w:color w:val="auto"/>
                <w:kern w:val="2"/>
                <w:u w:val="single"/>
                <w:lang w:eastAsia="zh-CN"/>
              </w:rPr>
              <w:t xml:space="preserve">                </w:t>
            </w:r>
            <w:r>
              <w:rPr>
                <w:rFonts w:hint="eastAsia"/>
                <w:color w:val="auto"/>
                <w:kern w:val="2"/>
                <w:lang w:eastAsia="zh-CN"/>
              </w:rPr>
              <w:t>元，（小写）</w:t>
            </w:r>
          </w:p>
          <w:p w14:paraId="11437131">
            <w:pPr>
              <w:spacing w:after="160" w:line="360" w:lineRule="exact"/>
              <w:rPr>
                <w:color w:val="auto"/>
                <w:kern w:val="2"/>
              </w:rPr>
            </w:pPr>
            <w:r>
              <w:rPr>
                <w:rFonts w:hint="eastAsia"/>
                <w:color w:val="auto"/>
                <w:kern w:val="2"/>
                <w:u w:val="single"/>
                <w:lang w:eastAsia="zh-CN"/>
              </w:rPr>
              <w:t xml:space="preserve">          </w:t>
            </w:r>
            <w:r>
              <w:rPr>
                <w:rFonts w:hint="eastAsia"/>
                <w:color w:val="auto"/>
                <w:kern w:val="2"/>
                <w:lang w:eastAsia="zh-CN"/>
              </w:rPr>
              <w:t xml:space="preserve"> </w:t>
            </w:r>
            <w:r>
              <w:rPr>
                <w:rFonts w:hint="eastAsia"/>
                <w:color w:val="auto"/>
                <w:kern w:val="2"/>
              </w:rPr>
              <w:t>元。</w:t>
            </w:r>
          </w:p>
          <w:p w14:paraId="635A21A4">
            <w:pPr>
              <w:spacing w:after="160" w:line="360" w:lineRule="exact"/>
              <w:rPr>
                <w:color w:val="auto"/>
                <w:kern w:val="2"/>
                <w:u w:val="single"/>
              </w:rPr>
            </w:pPr>
          </w:p>
          <w:p w14:paraId="13C97D4D">
            <w:pPr>
              <w:spacing w:after="160" w:line="360" w:lineRule="exact"/>
              <w:ind w:firstLine="435"/>
              <w:jc w:val="center"/>
              <w:rPr>
                <w:color w:val="auto"/>
                <w:kern w:val="2"/>
                <w:u w:val="single"/>
              </w:rPr>
            </w:pPr>
            <w:r>
              <w:rPr>
                <w:rFonts w:hint="eastAsia"/>
                <w:color w:val="auto"/>
                <w:kern w:val="2"/>
              </w:rPr>
              <w:t xml:space="preserve">        造价工程师</w:t>
            </w:r>
            <w:r>
              <w:rPr>
                <w:rFonts w:hint="eastAsia"/>
                <w:color w:val="auto"/>
                <w:kern w:val="2"/>
                <w:u w:val="single"/>
              </w:rPr>
              <w:t xml:space="preserve">           </w:t>
            </w:r>
          </w:p>
          <w:p w14:paraId="33D8BBF4">
            <w:pPr>
              <w:spacing w:after="160" w:line="360" w:lineRule="exact"/>
              <w:ind w:firstLine="435"/>
              <w:jc w:val="center"/>
              <w:rPr>
                <w:color w:val="auto"/>
                <w:kern w:val="2"/>
                <w:u w:val="single"/>
              </w:rPr>
            </w:pPr>
            <w:r>
              <w:rPr>
                <w:rFonts w:hint="eastAsia"/>
                <w:color w:val="auto"/>
                <w:kern w:val="2"/>
              </w:rPr>
              <w:t xml:space="preserve">        日      期</w:t>
            </w:r>
            <w:r>
              <w:rPr>
                <w:rFonts w:hint="eastAsia"/>
                <w:color w:val="auto"/>
                <w:kern w:val="2"/>
                <w:u w:val="single"/>
              </w:rPr>
              <w:t xml:space="preserve">           </w:t>
            </w:r>
          </w:p>
        </w:tc>
      </w:tr>
      <w:tr w14:paraId="70DD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185" w:type="dxa"/>
            <w:gridSpan w:val="2"/>
          </w:tcPr>
          <w:p w14:paraId="0D8FDACA">
            <w:pPr>
              <w:spacing w:after="160" w:line="400" w:lineRule="exact"/>
              <w:rPr>
                <w:color w:val="auto"/>
                <w:kern w:val="2"/>
                <w:lang w:eastAsia="zh-CN"/>
              </w:rPr>
            </w:pPr>
            <w:r>
              <w:rPr>
                <w:rFonts w:hint="eastAsia"/>
                <w:color w:val="auto"/>
                <w:kern w:val="2"/>
                <w:lang w:eastAsia="zh-CN"/>
              </w:rPr>
              <w:t>审核意见：</w:t>
            </w:r>
          </w:p>
          <w:p w14:paraId="62C93E0A">
            <w:pPr>
              <w:spacing w:after="160" w:line="400" w:lineRule="exact"/>
              <w:ind w:firstLine="435"/>
              <w:rPr>
                <w:color w:val="auto"/>
                <w:kern w:val="2"/>
                <w:lang w:eastAsia="zh-CN"/>
              </w:rPr>
            </w:pPr>
            <w:r>
              <w:rPr>
                <w:rFonts w:hint="eastAsia"/>
                <w:color w:val="auto"/>
                <w:kern w:val="2"/>
                <w:lang w:eastAsia="zh-CN"/>
              </w:rPr>
              <w:t>□不同意。</w:t>
            </w:r>
          </w:p>
          <w:p w14:paraId="5D5DEA7C">
            <w:pPr>
              <w:spacing w:after="160" w:line="400" w:lineRule="exact"/>
              <w:ind w:firstLine="420" w:firstLineChars="200"/>
              <w:rPr>
                <w:color w:val="auto"/>
                <w:kern w:val="2"/>
                <w:lang w:eastAsia="zh-CN"/>
              </w:rPr>
            </w:pPr>
            <w:r>
              <w:rPr>
                <w:rFonts w:hint="eastAsia"/>
                <w:color w:val="auto"/>
                <w:kern w:val="2"/>
                <w:lang w:eastAsia="zh-CN"/>
              </w:rPr>
              <w:t>□同意，支付时间为本表签发后的15天内。</w:t>
            </w:r>
          </w:p>
          <w:p w14:paraId="76F9839D">
            <w:pPr>
              <w:spacing w:after="160" w:line="400" w:lineRule="exact"/>
              <w:ind w:firstLine="420" w:firstLineChars="200"/>
              <w:jc w:val="right"/>
              <w:rPr>
                <w:color w:val="auto"/>
                <w:kern w:val="2"/>
                <w:lang w:eastAsia="zh-CN"/>
              </w:rPr>
            </w:pPr>
            <w:r>
              <w:rPr>
                <w:rFonts w:hint="eastAsia"/>
                <w:color w:val="auto"/>
                <w:kern w:val="2"/>
                <w:lang w:eastAsia="zh-CN"/>
              </w:rPr>
              <w:t xml:space="preserve">发包人（章）           </w:t>
            </w:r>
          </w:p>
          <w:p w14:paraId="5D3B25CE">
            <w:pPr>
              <w:spacing w:after="160" w:line="400" w:lineRule="exact"/>
              <w:ind w:firstLine="420" w:firstLineChars="200"/>
              <w:jc w:val="right"/>
              <w:rPr>
                <w:color w:val="auto"/>
                <w:kern w:val="2"/>
                <w:u w:val="single"/>
                <w:lang w:eastAsia="zh-CN"/>
              </w:rPr>
            </w:pPr>
            <w:r>
              <w:rPr>
                <w:rFonts w:hint="eastAsia"/>
                <w:color w:val="auto"/>
                <w:kern w:val="2"/>
                <w:lang w:eastAsia="zh-CN"/>
              </w:rPr>
              <w:t>发包人代表</w:t>
            </w:r>
            <w:r>
              <w:rPr>
                <w:rFonts w:hint="eastAsia"/>
                <w:color w:val="auto"/>
                <w:kern w:val="2"/>
                <w:u w:val="single"/>
                <w:lang w:eastAsia="zh-CN"/>
              </w:rPr>
              <w:t xml:space="preserve">             </w:t>
            </w:r>
          </w:p>
          <w:p w14:paraId="41262EC5">
            <w:pPr>
              <w:spacing w:after="160" w:line="400" w:lineRule="exact"/>
              <w:ind w:firstLine="420" w:firstLineChars="200"/>
              <w:jc w:val="right"/>
              <w:rPr>
                <w:color w:val="auto"/>
                <w:kern w:val="2"/>
                <w:u w:val="single"/>
              </w:rPr>
            </w:pPr>
            <w:r>
              <w:rPr>
                <w:rFonts w:hint="eastAsia"/>
                <w:color w:val="auto"/>
                <w:kern w:val="2"/>
              </w:rPr>
              <w:t>日      期</w:t>
            </w:r>
            <w:r>
              <w:rPr>
                <w:rFonts w:hint="eastAsia"/>
                <w:color w:val="auto"/>
                <w:kern w:val="2"/>
                <w:u w:val="single"/>
              </w:rPr>
              <w:t xml:space="preserve">             </w:t>
            </w:r>
          </w:p>
        </w:tc>
      </w:tr>
    </w:tbl>
    <w:p w14:paraId="6D571F45">
      <w:pPr>
        <w:spacing w:before="120" w:beforeLines="50"/>
        <w:ind w:firstLine="360" w:firstLineChars="200"/>
        <w:rPr>
          <w:color w:val="auto"/>
          <w:sz w:val="18"/>
          <w:szCs w:val="18"/>
          <w:lang w:eastAsia="zh-CN"/>
        </w:rPr>
      </w:pPr>
      <w:r>
        <w:rPr>
          <w:rFonts w:hint="eastAsia"/>
          <w:color w:val="auto"/>
          <w:sz w:val="18"/>
          <w:szCs w:val="18"/>
          <w:lang w:eastAsia="zh-CN"/>
        </w:rPr>
        <w:t xml:space="preserve">注：1.在选择栏中的“□”内作标识“√”。 </w:t>
      </w:r>
    </w:p>
    <w:p w14:paraId="425781D8">
      <w:pPr>
        <w:spacing w:before="120" w:beforeLines="50"/>
        <w:ind w:left="720" w:hanging="720" w:hangingChars="400"/>
        <w:rPr>
          <w:rFonts w:eastAsia="仿宋_GB2312"/>
          <w:color w:val="auto"/>
          <w:sz w:val="30"/>
          <w:szCs w:val="30"/>
          <w:lang w:eastAsia="zh-CN"/>
        </w:rPr>
      </w:pPr>
      <w:r>
        <w:rPr>
          <w:rFonts w:hint="eastAsia"/>
          <w:color w:val="auto"/>
          <w:sz w:val="18"/>
          <w:szCs w:val="18"/>
          <w:lang w:eastAsia="zh-CN"/>
        </w:rPr>
        <w:t xml:space="preserve">    </w:t>
      </w:r>
      <w:r>
        <w:rPr>
          <w:color w:val="auto"/>
          <w:sz w:val="18"/>
          <w:szCs w:val="18"/>
          <w:lang w:eastAsia="zh-CN"/>
        </w:rPr>
        <w:t xml:space="preserve">  </w:t>
      </w:r>
      <w:r>
        <w:rPr>
          <w:rFonts w:hint="eastAsia"/>
          <w:color w:val="auto"/>
          <w:sz w:val="18"/>
          <w:szCs w:val="18"/>
          <w:lang w:eastAsia="zh-CN"/>
        </w:rPr>
        <w:t xml:space="preserve">  2.本表一式四份，由承包人填报，发包人、监理人、造价咨询人、承包人各存一份。</w:t>
      </w:r>
    </w:p>
    <w:p w14:paraId="321D04F9">
      <w:pPr>
        <w:spacing w:before="120" w:beforeLines="50"/>
        <w:ind w:left="1200" w:hanging="1200" w:hangingChars="400"/>
        <w:rPr>
          <w:rFonts w:eastAsia="仿宋_GB2312"/>
          <w:color w:val="auto"/>
          <w:sz w:val="30"/>
          <w:szCs w:val="30"/>
          <w:lang w:eastAsia="zh-CN"/>
        </w:rPr>
      </w:pPr>
    </w:p>
    <w:p w14:paraId="1E54A591">
      <w:pPr>
        <w:pStyle w:val="36"/>
        <w:rPr>
          <w:color w:val="auto"/>
          <w:lang w:eastAsia="zh-CN"/>
        </w:rPr>
      </w:pPr>
    </w:p>
    <w:p w14:paraId="30606EBD">
      <w:pPr>
        <w:rPr>
          <w:rFonts w:ascii="宋体" w:hAnsi="宋体" w:cs="宋体"/>
          <w:b/>
          <w:bCs/>
          <w:color w:val="auto"/>
          <w:position w:val="-5"/>
          <w:lang w:eastAsia="zh-CN"/>
        </w:rPr>
      </w:pPr>
      <w:r>
        <w:rPr>
          <w:rFonts w:hint="eastAsia" w:ascii="宋体" w:hAnsi="宋体" w:cs="宋体"/>
          <w:b/>
          <w:bCs/>
          <w:color w:val="auto"/>
          <w:position w:val="-5"/>
          <w:lang w:eastAsia="zh-CN"/>
        </w:rPr>
        <w:br w:type="page"/>
      </w:r>
    </w:p>
    <w:p w14:paraId="7E8511F0">
      <w:pPr>
        <w:outlineLvl w:val="3"/>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11</w:t>
      </w:r>
      <w:r>
        <w:rPr>
          <w:rFonts w:hint="eastAsia" w:ascii="黑体" w:hAnsi="黑体" w:eastAsia="黑体" w:cs="黑体"/>
          <w:color w:val="auto"/>
          <w:sz w:val="32"/>
          <w:szCs w:val="32"/>
          <w:lang w:eastAsia="zh-CN"/>
        </w:rPr>
        <w:t>：进度款支付申请（核准）表</w:t>
      </w:r>
    </w:p>
    <w:p w14:paraId="520E16C1">
      <w:pPr>
        <w:jc w:val="center"/>
        <w:rPr>
          <w:b/>
          <w:color w:val="auto"/>
          <w:sz w:val="36"/>
          <w:szCs w:val="36"/>
          <w:lang w:eastAsia="zh-CN"/>
        </w:rPr>
      </w:pPr>
      <w:r>
        <w:rPr>
          <w:rFonts w:hint="eastAsia"/>
          <w:b/>
          <w:color w:val="auto"/>
          <w:sz w:val="36"/>
          <w:szCs w:val="36"/>
          <w:lang w:eastAsia="zh-CN"/>
        </w:rPr>
        <w:t>进度款支付申请（核准）表</w:t>
      </w:r>
    </w:p>
    <w:p w14:paraId="018BB99E">
      <w:pPr>
        <w:rPr>
          <w:color w:val="auto"/>
          <w:sz w:val="24"/>
          <w:szCs w:val="24"/>
        </w:rPr>
      </w:pPr>
      <w:r>
        <w:rPr>
          <w:rFonts w:hint="eastAsia"/>
          <w:color w:val="auto"/>
          <w:sz w:val="24"/>
          <w:szCs w:val="24"/>
        </w:rPr>
        <w:t>工程名称：                                             编号：</w:t>
      </w:r>
    </w:p>
    <w:tbl>
      <w:tblPr>
        <w:tblStyle w:val="2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785E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Pr>
          <w:p w14:paraId="685C8B28">
            <w:pPr>
              <w:spacing w:after="160" w:line="480" w:lineRule="exact"/>
              <w:ind w:left="525" w:leftChars="149" w:hanging="212" w:hangingChars="101"/>
              <w:rPr>
                <w:color w:val="auto"/>
                <w:kern w:val="2"/>
                <w:u w:val="single"/>
                <w:lang w:eastAsia="zh-CN"/>
              </w:rPr>
            </w:pPr>
            <w:r>
              <w:rPr>
                <w:rFonts w:hint="eastAsia"/>
                <w:color w:val="auto"/>
                <w:kern w:val="2"/>
                <w:lang w:eastAsia="zh-CN"/>
              </w:rPr>
              <w:t>致：</w:t>
            </w:r>
            <w:r>
              <w:rPr>
                <w:rFonts w:hint="eastAsia"/>
                <w:color w:val="auto"/>
                <w:kern w:val="2"/>
                <w:u w:val="single"/>
                <w:lang w:eastAsia="zh-CN"/>
              </w:rPr>
              <w:t xml:space="preserve">                                   （发包人全称）</w:t>
            </w:r>
          </w:p>
          <w:p w14:paraId="4153768B">
            <w:pPr>
              <w:spacing w:after="160" w:line="400" w:lineRule="exact"/>
              <w:ind w:left="-4" w:leftChars="-2" w:firstLine="315" w:firstLineChars="150"/>
              <w:rPr>
                <w:color w:val="auto"/>
                <w:kern w:val="2"/>
                <w:lang w:eastAsia="zh-CN"/>
              </w:rPr>
            </w:pPr>
            <w:r>
              <w:rPr>
                <w:rFonts w:hint="eastAsia"/>
                <w:color w:val="auto"/>
                <w:kern w:val="2"/>
                <w:lang w:eastAsia="zh-CN"/>
              </w:rPr>
              <w:t>我方于</w:t>
            </w:r>
            <w:r>
              <w:rPr>
                <w:rFonts w:hint="eastAsia"/>
                <w:color w:val="auto"/>
                <w:kern w:val="2"/>
                <w:u w:val="single"/>
                <w:lang w:eastAsia="zh-CN"/>
              </w:rPr>
              <w:t xml:space="preserve">         </w:t>
            </w:r>
            <w:r>
              <w:rPr>
                <w:rFonts w:hint="eastAsia"/>
                <w:color w:val="auto"/>
                <w:kern w:val="2"/>
                <w:lang w:eastAsia="zh-CN"/>
              </w:rPr>
              <w:t>至</w:t>
            </w:r>
            <w:r>
              <w:rPr>
                <w:rFonts w:hint="eastAsia"/>
                <w:color w:val="auto"/>
                <w:kern w:val="2"/>
                <w:u w:val="single"/>
                <w:lang w:eastAsia="zh-CN"/>
              </w:rPr>
              <w:t xml:space="preserve">          </w:t>
            </w:r>
            <w:r>
              <w:rPr>
                <w:rFonts w:hint="eastAsia"/>
                <w:color w:val="auto"/>
                <w:kern w:val="2"/>
                <w:lang w:eastAsia="zh-CN"/>
              </w:rPr>
              <w:t>期间已完成了</w:t>
            </w:r>
            <w:r>
              <w:rPr>
                <w:rFonts w:hint="eastAsia"/>
                <w:color w:val="auto"/>
                <w:kern w:val="2"/>
                <w:u w:val="single"/>
                <w:lang w:eastAsia="zh-CN"/>
              </w:rPr>
              <w:t xml:space="preserve">               </w:t>
            </w:r>
            <w:r>
              <w:rPr>
                <w:rFonts w:hint="eastAsia"/>
                <w:color w:val="auto"/>
                <w:kern w:val="2"/>
                <w:lang w:eastAsia="zh-CN"/>
              </w:rPr>
              <w:t>工作，根据施工合同的约定，现申请支付本期的合同款额为(大写)</w:t>
            </w:r>
            <w:r>
              <w:rPr>
                <w:rFonts w:hint="eastAsia"/>
                <w:color w:val="auto"/>
                <w:kern w:val="2"/>
                <w:u w:val="single"/>
                <w:lang w:eastAsia="zh-CN"/>
              </w:rPr>
              <w:t xml:space="preserve">            </w:t>
            </w:r>
            <w:r>
              <w:rPr>
                <w:rFonts w:hint="eastAsia"/>
                <w:color w:val="auto"/>
                <w:kern w:val="2"/>
                <w:lang w:eastAsia="zh-CN"/>
              </w:rPr>
              <w:t>元，(小写)</w:t>
            </w:r>
            <w:r>
              <w:rPr>
                <w:rFonts w:hint="eastAsia"/>
                <w:color w:val="auto"/>
                <w:kern w:val="2"/>
                <w:u w:val="single"/>
                <w:lang w:eastAsia="zh-CN"/>
              </w:rPr>
              <w:t xml:space="preserve">         </w:t>
            </w:r>
            <w:r>
              <w:rPr>
                <w:rFonts w:hint="eastAsia"/>
                <w:color w:val="auto"/>
                <w:kern w:val="2"/>
                <w:lang w:eastAsia="zh-CN"/>
              </w:rPr>
              <w:t>元，请予核准。</w:t>
            </w:r>
          </w:p>
          <w:tbl>
            <w:tblPr>
              <w:tblStyle w:val="26"/>
              <w:tblpPr w:leftFromText="180" w:rightFromText="180" w:vertAnchor="page" w:horzAnchor="margin" w:tblpY="1309"/>
              <w:tblOverlap w:val="never"/>
              <w:tblW w:w="88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340"/>
              <w:gridCol w:w="1340"/>
              <w:gridCol w:w="1440"/>
              <w:gridCol w:w="1260"/>
              <w:gridCol w:w="931"/>
            </w:tblGrid>
            <w:tr w14:paraId="5D1C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9" w:hRule="atLeast"/>
              </w:trPr>
              <w:tc>
                <w:tcPr>
                  <w:tcW w:w="535" w:type="dxa"/>
                  <w:vAlign w:val="center"/>
                </w:tcPr>
                <w:p w14:paraId="39F77ED9">
                  <w:pPr>
                    <w:spacing w:after="160" w:line="280" w:lineRule="exact"/>
                    <w:jc w:val="center"/>
                    <w:rPr>
                      <w:color w:val="auto"/>
                      <w:kern w:val="2"/>
                    </w:rPr>
                  </w:pPr>
                  <w:r>
                    <w:rPr>
                      <w:rFonts w:hint="eastAsia"/>
                      <w:color w:val="auto"/>
                      <w:kern w:val="2"/>
                    </w:rPr>
                    <w:t>序号</w:t>
                  </w:r>
                </w:p>
              </w:tc>
              <w:tc>
                <w:tcPr>
                  <w:tcW w:w="3340" w:type="dxa"/>
                  <w:vAlign w:val="center"/>
                </w:tcPr>
                <w:p w14:paraId="66CA2831">
                  <w:pPr>
                    <w:spacing w:after="160" w:line="280" w:lineRule="exact"/>
                    <w:jc w:val="center"/>
                    <w:rPr>
                      <w:color w:val="auto"/>
                      <w:kern w:val="2"/>
                    </w:rPr>
                  </w:pPr>
                  <w:r>
                    <w:rPr>
                      <w:rFonts w:hint="eastAsia"/>
                      <w:color w:val="auto"/>
                      <w:kern w:val="2"/>
                    </w:rPr>
                    <w:t>名      称</w:t>
                  </w:r>
                </w:p>
              </w:tc>
              <w:tc>
                <w:tcPr>
                  <w:tcW w:w="1340" w:type="dxa"/>
                  <w:vAlign w:val="center"/>
                </w:tcPr>
                <w:p w14:paraId="7474C613">
                  <w:pPr>
                    <w:spacing w:after="160" w:line="280" w:lineRule="exact"/>
                    <w:jc w:val="center"/>
                    <w:rPr>
                      <w:color w:val="auto"/>
                      <w:kern w:val="2"/>
                    </w:rPr>
                  </w:pPr>
                  <w:r>
                    <w:rPr>
                      <w:rFonts w:hint="eastAsia"/>
                      <w:color w:val="auto"/>
                      <w:kern w:val="2"/>
                    </w:rPr>
                    <w:t>实际金额（元）</w:t>
                  </w:r>
                </w:p>
              </w:tc>
              <w:tc>
                <w:tcPr>
                  <w:tcW w:w="1440" w:type="dxa"/>
                  <w:vAlign w:val="center"/>
                </w:tcPr>
                <w:p w14:paraId="3EDFC4C8">
                  <w:pPr>
                    <w:spacing w:after="160" w:line="280" w:lineRule="exact"/>
                    <w:jc w:val="center"/>
                    <w:rPr>
                      <w:color w:val="auto"/>
                      <w:kern w:val="2"/>
                    </w:rPr>
                  </w:pPr>
                  <w:r>
                    <w:rPr>
                      <w:rFonts w:hint="eastAsia"/>
                      <w:color w:val="auto"/>
                      <w:kern w:val="2"/>
                    </w:rPr>
                    <w:t>申请金额（元）</w:t>
                  </w:r>
                </w:p>
              </w:tc>
              <w:tc>
                <w:tcPr>
                  <w:tcW w:w="1260" w:type="dxa"/>
                  <w:vAlign w:val="center"/>
                </w:tcPr>
                <w:p w14:paraId="298D0C7E">
                  <w:pPr>
                    <w:spacing w:after="160" w:line="280" w:lineRule="exact"/>
                    <w:jc w:val="center"/>
                    <w:rPr>
                      <w:color w:val="auto"/>
                      <w:kern w:val="2"/>
                    </w:rPr>
                  </w:pPr>
                  <w:r>
                    <w:rPr>
                      <w:rFonts w:hint="eastAsia"/>
                      <w:color w:val="auto"/>
                      <w:kern w:val="2"/>
                    </w:rPr>
                    <w:t>复核金额（元）</w:t>
                  </w:r>
                </w:p>
              </w:tc>
              <w:tc>
                <w:tcPr>
                  <w:tcW w:w="931" w:type="dxa"/>
                  <w:vAlign w:val="center"/>
                </w:tcPr>
                <w:p w14:paraId="2324FD77">
                  <w:pPr>
                    <w:spacing w:after="160" w:line="280" w:lineRule="exact"/>
                    <w:jc w:val="center"/>
                    <w:rPr>
                      <w:color w:val="auto"/>
                      <w:kern w:val="2"/>
                    </w:rPr>
                  </w:pPr>
                  <w:r>
                    <w:rPr>
                      <w:rFonts w:hint="eastAsia"/>
                      <w:color w:val="auto"/>
                      <w:kern w:val="2"/>
                    </w:rPr>
                    <w:t>备注</w:t>
                  </w:r>
                </w:p>
              </w:tc>
            </w:tr>
            <w:tr w14:paraId="563A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987A44E">
                  <w:pPr>
                    <w:spacing w:after="160" w:line="280" w:lineRule="exact"/>
                    <w:jc w:val="center"/>
                    <w:rPr>
                      <w:color w:val="auto"/>
                      <w:kern w:val="2"/>
                    </w:rPr>
                  </w:pPr>
                  <w:r>
                    <w:rPr>
                      <w:rFonts w:hint="eastAsia"/>
                      <w:color w:val="auto"/>
                      <w:kern w:val="2"/>
                    </w:rPr>
                    <w:t>1</w:t>
                  </w:r>
                </w:p>
              </w:tc>
              <w:tc>
                <w:tcPr>
                  <w:tcW w:w="3340" w:type="dxa"/>
                </w:tcPr>
                <w:p w14:paraId="53B702E6">
                  <w:pPr>
                    <w:spacing w:after="160" w:line="280" w:lineRule="exact"/>
                    <w:rPr>
                      <w:color w:val="auto"/>
                      <w:kern w:val="2"/>
                      <w:lang w:eastAsia="zh-CN"/>
                    </w:rPr>
                  </w:pPr>
                  <w:r>
                    <w:rPr>
                      <w:rFonts w:hint="eastAsia"/>
                      <w:color w:val="auto"/>
                      <w:kern w:val="2"/>
                      <w:lang w:eastAsia="zh-CN"/>
                    </w:rPr>
                    <w:t>累计已完成的工程价款</w:t>
                  </w:r>
                </w:p>
              </w:tc>
              <w:tc>
                <w:tcPr>
                  <w:tcW w:w="1340" w:type="dxa"/>
                </w:tcPr>
                <w:p w14:paraId="2EF72518">
                  <w:pPr>
                    <w:spacing w:after="160" w:line="280" w:lineRule="exact"/>
                    <w:rPr>
                      <w:color w:val="auto"/>
                      <w:kern w:val="2"/>
                      <w:lang w:eastAsia="zh-CN"/>
                    </w:rPr>
                  </w:pPr>
                </w:p>
              </w:tc>
              <w:tc>
                <w:tcPr>
                  <w:tcW w:w="1440" w:type="dxa"/>
                </w:tcPr>
                <w:p w14:paraId="5A56E701">
                  <w:pPr>
                    <w:spacing w:after="160" w:line="280" w:lineRule="exact"/>
                    <w:rPr>
                      <w:color w:val="auto"/>
                      <w:kern w:val="2"/>
                      <w:lang w:eastAsia="zh-CN"/>
                    </w:rPr>
                  </w:pPr>
                </w:p>
              </w:tc>
              <w:tc>
                <w:tcPr>
                  <w:tcW w:w="1260" w:type="dxa"/>
                </w:tcPr>
                <w:p w14:paraId="52E8F0AC">
                  <w:pPr>
                    <w:spacing w:after="160" w:line="280" w:lineRule="exact"/>
                    <w:rPr>
                      <w:color w:val="auto"/>
                      <w:kern w:val="2"/>
                      <w:lang w:eastAsia="zh-CN"/>
                    </w:rPr>
                  </w:pPr>
                </w:p>
              </w:tc>
              <w:tc>
                <w:tcPr>
                  <w:tcW w:w="931" w:type="dxa"/>
                </w:tcPr>
                <w:p w14:paraId="4D65D21F">
                  <w:pPr>
                    <w:spacing w:after="160" w:line="280" w:lineRule="exact"/>
                    <w:rPr>
                      <w:color w:val="auto"/>
                      <w:kern w:val="2"/>
                      <w:lang w:eastAsia="zh-CN"/>
                    </w:rPr>
                  </w:pPr>
                </w:p>
              </w:tc>
            </w:tr>
            <w:tr w14:paraId="4569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919526B">
                  <w:pPr>
                    <w:spacing w:after="160" w:line="280" w:lineRule="exact"/>
                    <w:jc w:val="center"/>
                    <w:rPr>
                      <w:color w:val="auto"/>
                      <w:kern w:val="2"/>
                      <w:lang w:eastAsia="zh-CN"/>
                    </w:rPr>
                  </w:pPr>
                </w:p>
              </w:tc>
              <w:tc>
                <w:tcPr>
                  <w:tcW w:w="3340" w:type="dxa"/>
                </w:tcPr>
                <w:p w14:paraId="4B7BAA16">
                  <w:pPr>
                    <w:spacing w:after="160" w:line="280" w:lineRule="exact"/>
                    <w:rPr>
                      <w:color w:val="auto"/>
                      <w:kern w:val="2"/>
                    </w:rPr>
                  </w:pPr>
                  <w:r>
                    <w:rPr>
                      <w:rFonts w:hint="eastAsia"/>
                      <w:color w:val="auto"/>
                      <w:kern w:val="2"/>
                    </w:rPr>
                    <w:t>其中：人工费</w:t>
                  </w:r>
                </w:p>
              </w:tc>
              <w:tc>
                <w:tcPr>
                  <w:tcW w:w="1340" w:type="dxa"/>
                </w:tcPr>
                <w:p w14:paraId="6238F850">
                  <w:pPr>
                    <w:spacing w:after="160" w:line="280" w:lineRule="exact"/>
                    <w:rPr>
                      <w:color w:val="auto"/>
                      <w:kern w:val="2"/>
                    </w:rPr>
                  </w:pPr>
                </w:p>
              </w:tc>
              <w:tc>
                <w:tcPr>
                  <w:tcW w:w="1440" w:type="dxa"/>
                </w:tcPr>
                <w:p w14:paraId="3E9B0B99">
                  <w:pPr>
                    <w:spacing w:after="160" w:line="280" w:lineRule="exact"/>
                    <w:rPr>
                      <w:color w:val="auto"/>
                      <w:kern w:val="2"/>
                    </w:rPr>
                  </w:pPr>
                </w:p>
              </w:tc>
              <w:tc>
                <w:tcPr>
                  <w:tcW w:w="1260" w:type="dxa"/>
                </w:tcPr>
                <w:p w14:paraId="5D18D40E">
                  <w:pPr>
                    <w:spacing w:after="160" w:line="280" w:lineRule="exact"/>
                    <w:rPr>
                      <w:color w:val="auto"/>
                      <w:kern w:val="2"/>
                    </w:rPr>
                  </w:pPr>
                </w:p>
              </w:tc>
              <w:tc>
                <w:tcPr>
                  <w:tcW w:w="931" w:type="dxa"/>
                </w:tcPr>
                <w:p w14:paraId="1C8C175F">
                  <w:pPr>
                    <w:spacing w:after="160" w:line="280" w:lineRule="exact"/>
                    <w:rPr>
                      <w:color w:val="auto"/>
                      <w:kern w:val="2"/>
                    </w:rPr>
                  </w:pPr>
                </w:p>
              </w:tc>
            </w:tr>
            <w:tr w14:paraId="4695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75F2809C">
                  <w:pPr>
                    <w:spacing w:after="160" w:line="280" w:lineRule="exact"/>
                    <w:jc w:val="center"/>
                    <w:rPr>
                      <w:color w:val="auto"/>
                      <w:kern w:val="2"/>
                    </w:rPr>
                  </w:pPr>
                  <w:r>
                    <w:rPr>
                      <w:rFonts w:hint="eastAsia"/>
                      <w:color w:val="auto"/>
                      <w:kern w:val="2"/>
                    </w:rPr>
                    <w:t>2</w:t>
                  </w:r>
                </w:p>
              </w:tc>
              <w:tc>
                <w:tcPr>
                  <w:tcW w:w="3340" w:type="dxa"/>
                </w:tcPr>
                <w:p w14:paraId="733CDE06">
                  <w:pPr>
                    <w:spacing w:after="160" w:line="280" w:lineRule="exact"/>
                    <w:rPr>
                      <w:color w:val="auto"/>
                      <w:kern w:val="2"/>
                      <w:lang w:eastAsia="zh-CN"/>
                    </w:rPr>
                  </w:pPr>
                  <w:r>
                    <w:rPr>
                      <w:rFonts w:hint="eastAsia"/>
                      <w:color w:val="auto"/>
                      <w:kern w:val="2"/>
                      <w:lang w:eastAsia="zh-CN"/>
                    </w:rPr>
                    <w:t>累计已实际支付的工程价款</w:t>
                  </w:r>
                </w:p>
              </w:tc>
              <w:tc>
                <w:tcPr>
                  <w:tcW w:w="1340" w:type="dxa"/>
                </w:tcPr>
                <w:p w14:paraId="011E880A">
                  <w:pPr>
                    <w:spacing w:after="160" w:line="280" w:lineRule="exact"/>
                    <w:rPr>
                      <w:color w:val="auto"/>
                      <w:kern w:val="2"/>
                      <w:lang w:eastAsia="zh-CN"/>
                    </w:rPr>
                  </w:pPr>
                </w:p>
              </w:tc>
              <w:tc>
                <w:tcPr>
                  <w:tcW w:w="1440" w:type="dxa"/>
                </w:tcPr>
                <w:p w14:paraId="0B55A4DA">
                  <w:pPr>
                    <w:spacing w:after="160" w:line="280" w:lineRule="exact"/>
                    <w:rPr>
                      <w:color w:val="auto"/>
                      <w:kern w:val="2"/>
                      <w:lang w:eastAsia="zh-CN"/>
                    </w:rPr>
                  </w:pPr>
                </w:p>
              </w:tc>
              <w:tc>
                <w:tcPr>
                  <w:tcW w:w="1260" w:type="dxa"/>
                </w:tcPr>
                <w:p w14:paraId="6FA20208">
                  <w:pPr>
                    <w:spacing w:after="160" w:line="280" w:lineRule="exact"/>
                    <w:rPr>
                      <w:color w:val="auto"/>
                      <w:kern w:val="2"/>
                      <w:lang w:eastAsia="zh-CN"/>
                    </w:rPr>
                  </w:pPr>
                </w:p>
              </w:tc>
              <w:tc>
                <w:tcPr>
                  <w:tcW w:w="931" w:type="dxa"/>
                </w:tcPr>
                <w:p w14:paraId="3534D326">
                  <w:pPr>
                    <w:spacing w:after="160" w:line="280" w:lineRule="exact"/>
                    <w:rPr>
                      <w:color w:val="auto"/>
                      <w:kern w:val="2"/>
                      <w:lang w:eastAsia="zh-CN"/>
                    </w:rPr>
                  </w:pPr>
                </w:p>
              </w:tc>
            </w:tr>
            <w:tr w14:paraId="0440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10A608C">
                  <w:pPr>
                    <w:spacing w:after="160" w:line="280" w:lineRule="exact"/>
                    <w:jc w:val="center"/>
                    <w:rPr>
                      <w:color w:val="auto"/>
                      <w:kern w:val="2"/>
                      <w:lang w:eastAsia="zh-CN"/>
                    </w:rPr>
                  </w:pPr>
                </w:p>
              </w:tc>
              <w:tc>
                <w:tcPr>
                  <w:tcW w:w="3340" w:type="dxa"/>
                </w:tcPr>
                <w:p w14:paraId="6626CDB9">
                  <w:pPr>
                    <w:spacing w:after="160" w:line="280" w:lineRule="exact"/>
                    <w:rPr>
                      <w:color w:val="auto"/>
                      <w:kern w:val="2"/>
                    </w:rPr>
                  </w:pPr>
                  <w:r>
                    <w:rPr>
                      <w:rFonts w:hint="eastAsia"/>
                      <w:color w:val="auto"/>
                      <w:kern w:val="2"/>
                    </w:rPr>
                    <w:t>其中：人工费</w:t>
                  </w:r>
                </w:p>
              </w:tc>
              <w:tc>
                <w:tcPr>
                  <w:tcW w:w="1340" w:type="dxa"/>
                </w:tcPr>
                <w:p w14:paraId="79AF1D80">
                  <w:pPr>
                    <w:spacing w:after="160" w:line="280" w:lineRule="exact"/>
                    <w:rPr>
                      <w:color w:val="auto"/>
                      <w:kern w:val="2"/>
                    </w:rPr>
                  </w:pPr>
                </w:p>
              </w:tc>
              <w:tc>
                <w:tcPr>
                  <w:tcW w:w="1440" w:type="dxa"/>
                </w:tcPr>
                <w:p w14:paraId="4E0BBBE6">
                  <w:pPr>
                    <w:spacing w:after="160" w:line="280" w:lineRule="exact"/>
                    <w:rPr>
                      <w:color w:val="auto"/>
                      <w:kern w:val="2"/>
                    </w:rPr>
                  </w:pPr>
                </w:p>
              </w:tc>
              <w:tc>
                <w:tcPr>
                  <w:tcW w:w="1260" w:type="dxa"/>
                </w:tcPr>
                <w:p w14:paraId="33343EE5">
                  <w:pPr>
                    <w:spacing w:after="160" w:line="280" w:lineRule="exact"/>
                    <w:rPr>
                      <w:color w:val="auto"/>
                      <w:kern w:val="2"/>
                    </w:rPr>
                  </w:pPr>
                </w:p>
              </w:tc>
              <w:tc>
                <w:tcPr>
                  <w:tcW w:w="931" w:type="dxa"/>
                </w:tcPr>
                <w:p w14:paraId="765DB6F2">
                  <w:pPr>
                    <w:spacing w:after="160" w:line="280" w:lineRule="exact"/>
                    <w:rPr>
                      <w:color w:val="auto"/>
                      <w:kern w:val="2"/>
                    </w:rPr>
                  </w:pPr>
                </w:p>
              </w:tc>
            </w:tr>
            <w:tr w14:paraId="6FE0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5CA2198">
                  <w:pPr>
                    <w:spacing w:after="160" w:line="280" w:lineRule="exact"/>
                    <w:jc w:val="center"/>
                    <w:rPr>
                      <w:color w:val="auto"/>
                      <w:kern w:val="2"/>
                    </w:rPr>
                  </w:pPr>
                  <w:r>
                    <w:rPr>
                      <w:rFonts w:hint="eastAsia"/>
                      <w:color w:val="auto"/>
                      <w:kern w:val="2"/>
                    </w:rPr>
                    <w:t>3</w:t>
                  </w:r>
                </w:p>
              </w:tc>
              <w:tc>
                <w:tcPr>
                  <w:tcW w:w="3340" w:type="dxa"/>
                </w:tcPr>
                <w:p w14:paraId="267790A6">
                  <w:pPr>
                    <w:spacing w:after="160" w:line="280" w:lineRule="exact"/>
                    <w:rPr>
                      <w:color w:val="auto"/>
                      <w:kern w:val="2"/>
                    </w:rPr>
                  </w:pPr>
                  <w:r>
                    <w:rPr>
                      <w:rFonts w:hint="eastAsia"/>
                      <w:color w:val="auto"/>
                      <w:kern w:val="2"/>
                    </w:rPr>
                    <w:t>本周期已完成的工程价款</w:t>
                  </w:r>
                </w:p>
              </w:tc>
              <w:tc>
                <w:tcPr>
                  <w:tcW w:w="1340" w:type="dxa"/>
                </w:tcPr>
                <w:p w14:paraId="53F4EE45">
                  <w:pPr>
                    <w:spacing w:after="160" w:line="280" w:lineRule="exact"/>
                    <w:rPr>
                      <w:color w:val="auto"/>
                      <w:kern w:val="2"/>
                    </w:rPr>
                  </w:pPr>
                </w:p>
              </w:tc>
              <w:tc>
                <w:tcPr>
                  <w:tcW w:w="1440" w:type="dxa"/>
                </w:tcPr>
                <w:p w14:paraId="7665AF38">
                  <w:pPr>
                    <w:spacing w:after="160" w:line="280" w:lineRule="exact"/>
                    <w:rPr>
                      <w:color w:val="auto"/>
                      <w:kern w:val="2"/>
                    </w:rPr>
                  </w:pPr>
                </w:p>
              </w:tc>
              <w:tc>
                <w:tcPr>
                  <w:tcW w:w="1260" w:type="dxa"/>
                </w:tcPr>
                <w:p w14:paraId="35FFF599">
                  <w:pPr>
                    <w:spacing w:after="160" w:line="280" w:lineRule="exact"/>
                    <w:rPr>
                      <w:color w:val="auto"/>
                      <w:kern w:val="2"/>
                    </w:rPr>
                  </w:pPr>
                </w:p>
              </w:tc>
              <w:tc>
                <w:tcPr>
                  <w:tcW w:w="931" w:type="dxa"/>
                </w:tcPr>
                <w:p w14:paraId="377DCAF8">
                  <w:pPr>
                    <w:spacing w:after="160" w:line="280" w:lineRule="exact"/>
                    <w:rPr>
                      <w:color w:val="auto"/>
                      <w:kern w:val="2"/>
                    </w:rPr>
                  </w:pPr>
                </w:p>
              </w:tc>
            </w:tr>
            <w:tr w14:paraId="3B89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E7CB5F5">
                  <w:pPr>
                    <w:spacing w:after="160" w:line="280" w:lineRule="exact"/>
                    <w:jc w:val="center"/>
                    <w:rPr>
                      <w:color w:val="auto"/>
                      <w:kern w:val="2"/>
                    </w:rPr>
                  </w:pPr>
                </w:p>
              </w:tc>
              <w:tc>
                <w:tcPr>
                  <w:tcW w:w="3340" w:type="dxa"/>
                </w:tcPr>
                <w:p w14:paraId="615D2CAD">
                  <w:pPr>
                    <w:spacing w:after="160" w:line="280" w:lineRule="exact"/>
                    <w:rPr>
                      <w:color w:val="auto"/>
                      <w:kern w:val="2"/>
                    </w:rPr>
                  </w:pPr>
                  <w:r>
                    <w:rPr>
                      <w:rFonts w:hint="eastAsia"/>
                      <w:color w:val="auto"/>
                      <w:kern w:val="2"/>
                    </w:rPr>
                    <w:t>其中：人工费</w:t>
                  </w:r>
                </w:p>
              </w:tc>
              <w:tc>
                <w:tcPr>
                  <w:tcW w:w="1340" w:type="dxa"/>
                </w:tcPr>
                <w:p w14:paraId="4E87DD49">
                  <w:pPr>
                    <w:spacing w:after="160" w:line="280" w:lineRule="exact"/>
                    <w:rPr>
                      <w:color w:val="auto"/>
                      <w:kern w:val="2"/>
                    </w:rPr>
                  </w:pPr>
                </w:p>
              </w:tc>
              <w:tc>
                <w:tcPr>
                  <w:tcW w:w="1440" w:type="dxa"/>
                </w:tcPr>
                <w:p w14:paraId="4D411DB3">
                  <w:pPr>
                    <w:spacing w:after="160" w:line="280" w:lineRule="exact"/>
                    <w:rPr>
                      <w:color w:val="auto"/>
                      <w:kern w:val="2"/>
                    </w:rPr>
                  </w:pPr>
                </w:p>
              </w:tc>
              <w:tc>
                <w:tcPr>
                  <w:tcW w:w="1260" w:type="dxa"/>
                </w:tcPr>
                <w:p w14:paraId="561D303F">
                  <w:pPr>
                    <w:spacing w:after="160" w:line="280" w:lineRule="exact"/>
                    <w:rPr>
                      <w:color w:val="auto"/>
                      <w:kern w:val="2"/>
                    </w:rPr>
                  </w:pPr>
                </w:p>
              </w:tc>
              <w:tc>
                <w:tcPr>
                  <w:tcW w:w="931" w:type="dxa"/>
                </w:tcPr>
                <w:p w14:paraId="38D0C105">
                  <w:pPr>
                    <w:spacing w:after="160" w:line="280" w:lineRule="exact"/>
                    <w:rPr>
                      <w:color w:val="auto"/>
                      <w:kern w:val="2"/>
                    </w:rPr>
                  </w:pPr>
                </w:p>
              </w:tc>
            </w:tr>
            <w:tr w14:paraId="3602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D7339BB">
                  <w:pPr>
                    <w:spacing w:after="160" w:line="280" w:lineRule="exact"/>
                    <w:jc w:val="center"/>
                    <w:rPr>
                      <w:color w:val="auto"/>
                      <w:kern w:val="2"/>
                    </w:rPr>
                  </w:pPr>
                  <w:r>
                    <w:rPr>
                      <w:rFonts w:hint="eastAsia"/>
                      <w:color w:val="auto"/>
                      <w:kern w:val="2"/>
                    </w:rPr>
                    <w:t>4</w:t>
                  </w:r>
                </w:p>
              </w:tc>
              <w:tc>
                <w:tcPr>
                  <w:tcW w:w="3340" w:type="dxa"/>
                </w:tcPr>
                <w:p w14:paraId="387A8244">
                  <w:pPr>
                    <w:spacing w:after="160" w:line="280" w:lineRule="exact"/>
                    <w:rPr>
                      <w:color w:val="auto"/>
                      <w:kern w:val="2"/>
                    </w:rPr>
                  </w:pPr>
                  <w:r>
                    <w:rPr>
                      <w:rFonts w:hint="eastAsia"/>
                      <w:color w:val="auto"/>
                      <w:kern w:val="2"/>
                    </w:rPr>
                    <w:t>本周期应扣减的金额</w:t>
                  </w:r>
                </w:p>
              </w:tc>
              <w:tc>
                <w:tcPr>
                  <w:tcW w:w="1340" w:type="dxa"/>
                </w:tcPr>
                <w:p w14:paraId="4EE4418B">
                  <w:pPr>
                    <w:spacing w:after="160" w:line="280" w:lineRule="exact"/>
                    <w:rPr>
                      <w:color w:val="auto"/>
                      <w:kern w:val="2"/>
                    </w:rPr>
                  </w:pPr>
                </w:p>
              </w:tc>
              <w:tc>
                <w:tcPr>
                  <w:tcW w:w="1440" w:type="dxa"/>
                </w:tcPr>
                <w:p w14:paraId="25B35F58">
                  <w:pPr>
                    <w:spacing w:after="160" w:line="280" w:lineRule="exact"/>
                    <w:rPr>
                      <w:color w:val="auto"/>
                      <w:kern w:val="2"/>
                    </w:rPr>
                  </w:pPr>
                </w:p>
              </w:tc>
              <w:tc>
                <w:tcPr>
                  <w:tcW w:w="1260" w:type="dxa"/>
                </w:tcPr>
                <w:p w14:paraId="6D5D7162">
                  <w:pPr>
                    <w:spacing w:after="160" w:line="280" w:lineRule="exact"/>
                    <w:rPr>
                      <w:color w:val="auto"/>
                      <w:kern w:val="2"/>
                    </w:rPr>
                  </w:pPr>
                </w:p>
              </w:tc>
              <w:tc>
                <w:tcPr>
                  <w:tcW w:w="931" w:type="dxa"/>
                </w:tcPr>
                <w:p w14:paraId="34D3A235">
                  <w:pPr>
                    <w:spacing w:after="160" w:line="280" w:lineRule="exact"/>
                    <w:rPr>
                      <w:color w:val="auto"/>
                      <w:kern w:val="2"/>
                    </w:rPr>
                  </w:pPr>
                </w:p>
              </w:tc>
            </w:tr>
            <w:tr w14:paraId="1B4D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A85096F">
                  <w:pPr>
                    <w:spacing w:after="160" w:line="280" w:lineRule="exact"/>
                    <w:jc w:val="center"/>
                    <w:rPr>
                      <w:color w:val="auto"/>
                      <w:kern w:val="2"/>
                    </w:rPr>
                  </w:pPr>
                  <w:r>
                    <w:rPr>
                      <w:rFonts w:hint="eastAsia"/>
                      <w:color w:val="auto"/>
                      <w:kern w:val="2"/>
                    </w:rPr>
                    <w:t>4.1</w:t>
                  </w:r>
                </w:p>
              </w:tc>
              <w:tc>
                <w:tcPr>
                  <w:tcW w:w="3340" w:type="dxa"/>
                </w:tcPr>
                <w:p w14:paraId="7CC7A3A3">
                  <w:pPr>
                    <w:spacing w:after="160" w:line="280" w:lineRule="exact"/>
                    <w:rPr>
                      <w:color w:val="auto"/>
                      <w:kern w:val="2"/>
                      <w:lang w:eastAsia="zh-CN"/>
                    </w:rPr>
                  </w:pPr>
                  <w:r>
                    <w:rPr>
                      <w:rFonts w:hint="eastAsia"/>
                      <w:color w:val="auto"/>
                      <w:kern w:val="2"/>
                      <w:lang w:eastAsia="zh-CN"/>
                    </w:rPr>
                    <w:t>本周期实际应抵扣的预付款</w:t>
                  </w:r>
                </w:p>
              </w:tc>
              <w:tc>
                <w:tcPr>
                  <w:tcW w:w="1340" w:type="dxa"/>
                </w:tcPr>
                <w:p w14:paraId="11DDACE3">
                  <w:pPr>
                    <w:spacing w:after="160" w:line="280" w:lineRule="exact"/>
                    <w:rPr>
                      <w:color w:val="auto"/>
                      <w:kern w:val="2"/>
                      <w:lang w:eastAsia="zh-CN"/>
                    </w:rPr>
                  </w:pPr>
                </w:p>
              </w:tc>
              <w:tc>
                <w:tcPr>
                  <w:tcW w:w="1440" w:type="dxa"/>
                </w:tcPr>
                <w:p w14:paraId="003E3FEF">
                  <w:pPr>
                    <w:spacing w:after="160" w:line="280" w:lineRule="exact"/>
                    <w:rPr>
                      <w:color w:val="auto"/>
                      <w:kern w:val="2"/>
                      <w:lang w:eastAsia="zh-CN"/>
                    </w:rPr>
                  </w:pPr>
                </w:p>
              </w:tc>
              <w:tc>
                <w:tcPr>
                  <w:tcW w:w="1260" w:type="dxa"/>
                </w:tcPr>
                <w:p w14:paraId="6F276187">
                  <w:pPr>
                    <w:spacing w:after="160" w:line="280" w:lineRule="exact"/>
                    <w:rPr>
                      <w:color w:val="auto"/>
                      <w:kern w:val="2"/>
                      <w:lang w:eastAsia="zh-CN"/>
                    </w:rPr>
                  </w:pPr>
                </w:p>
              </w:tc>
              <w:tc>
                <w:tcPr>
                  <w:tcW w:w="931" w:type="dxa"/>
                </w:tcPr>
                <w:p w14:paraId="54D5709A">
                  <w:pPr>
                    <w:spacing w:after="160" w:line="280" w:lineRule="exact"/>
                    <w:rPr>
                      <w:color w:val="auto"/>
                      <w:kern w:val="2"/>
                      <w:lang w:eastAsia="zh-CN"/>
                    </w:rPr>
                  </w:pPr>
                </w:p>
              </w:tc>
            </w:tr>
            <w:tr w14:paraId="3675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F540F89">
                  <w:pPr>
                    <w:spacing w:after="160" w:line="280" w:lineRule="exact"/>
                    <w:jc w:val="center"/>
                    <w:rPr>
                      <w:color w:val="auto"/>
                      <w:kern w:val="2"/>
                    </w:rPr>
                  </w:pPr>
                  <w:r>
                    <w:rPr>
                      <w:rFonts w:hint="eastAsia"/>
                      <w:color w:val="auto"/>
                      <w:kern w:val="2"/>
                    </w:rPr>
                    <w:t>4.2</w:t>
                  </w:r>
                </w:p>
              </w:tc>
              <w:tc>
                <w:tcPr>
                  <w:tcW w:w="3340" w:type="dxa"/>
                </w:tcPr>
                <w:p w14:paraId="26E4AD0C">
                  <w:pPr>
                    <w:spacing w:after="160" w:line="280" w:lineRule="exact"/>
                    <w:rPr>
                      <w:color w:val="auto"/>
                      <w:kern w:val="2"/>
                    </w:rPr>
                  </w:pPr>
                  <w:r>
                    <w:rPr>
                      <w:rFonts w:hint="eastAsia"/>
                      <w:color w:val="auto"/>
                      <w:kern w:val="2"/>
                    </w:rPr>
                    <w:t>本周期应扣减的金额</w:t>
                  </w:r>
                </w:p>
              </w:tc>
              <w:tc>
                <w:tcPr>
                  <w:tcW w:w="1340" w:type="dxa"/>
                </w:tcPr>
                <w:p w14:paraId="2DCF7AA1">
                  <w:pPr>
                    <w:spacing w:after="160" w:line="280" w:lineRule="exact"/>
                    <w:rPr>
                      <w:color w:val="auto"/>
                      <w:kern w:val="2"/>
                    </w:rPr>
                  </w:pPr>
                </w:p>
              </w:tc>
              <w:tc>
                <w:tcPr>
                  <w:tcW w:w="1440" w:type="dxa"/>
                </w:tcPr>
                <w:p w14:paraId="0BA04117">
                  <w:pPr>
                    <w:spacing w:after="160" w:line="280" w:lineRule="exact"/>
                    <w:rPr>
                      <w:color w:val="auto"/>
                      <w:kern w:val="2"/>
                    </w:rPr>
                  </w:pPr>
                </w:p>
              </w:tc>
              <w:tc>
                <w:tcPr>
                  <w:tcW w:w="1260" w:type="dxa"/>
                </w:tcPr>
                <w:p w14:paraId="1DEDD797">
                  <w:pPr>
                    <w:spacing w:after="160" w:line="280" w:lineRule="exact"/>
                    <w:rPr>
                      <w:color w:val="auto"/>
                      <w:kern w:val="2"/>
                    </w:rPr>
                  </w:pPr>
                </w:p>
              </w:tc>
              <w:tc>
                <w:tcPr>
                  <w:tcW w:w="931" w:type="dxa"/>
                </w:tcPr>
                <w:p w14:paraId="4874733A">
                  <w:pPr>
                    <w:spacing w:after="160" w:line="280" w:lineRule="exact"/>
                    <w:rPr>
                      <w:color w:val="auto"/>
                      <w:kern w:val="2"/>
                    </w:rPr>
                  </w:pPr>
                </w:p>
              </w:tc>
            </w:tr>
            <w:tr w14:paraId="2FA0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F2A39ED">
                  <w:pPr>
                    <w:spacing w:after="160" w:line="280" w:lineRule="exact"/>
                    <w:jc w:val="center"/>
                    <w:rPr>
                      <w:color w:val="auto"/>
                      <w:kern w:val="2"/>
                    </w:rPr>
                  </w:pPr>
                  <w:r>
                    <w:rPr>
                      <w:rFonts w:hint="eastAsia"/>
                      <w:color w:val="auto"/>
                      <w:kern w:val="2"/>
                    </w:rPr>
                    <w:t>5</w:t>
                  </w:r>
                </w:p>
              </w:tc>
              <w:tc>
                <w:tcPr>
                  <w:tcW w:w="3340" w:type="dxa"/>
                </w:tcPr>
                <w:p w14:paraId="21FD1ACE">
                  <w:pPr>
                    <w:spacing w:after="160" w:line="280" w:lineRule="exact"/>
                    <w:rPr>
                      <w:color w:val="auto"/>
                      <w:kern w:val="2"/>
                      <w:lang w:eastAsia="zh-CN"/>
                    </w:rPr>
                  </w:pPr>
                  <w:r>
                    <w:rPr>
                      <w:rFonts w:hint="eastAsia"/>
                      <w:color w:val="auto"/>
                      <w:kern w:val="2"/>
                      <w:lang w:eastAsia="zh-CN"/>
                    </w:rPr>
                    <w:t>本周期应支付的合同价款</w:t>
                  </w:r>
                </w:p>
              </w:tc>
              <w:tc>
                <w:tcPr>
                  <w:tcW w:w="1340" w:type="dxa"/>
                </w:tcPr>
                <w:p w14:paraId="05FA2549">
                  <w:pPr>
                    <w:spacing w:after="160" w:line="280" w:lineRule="exact"/>
                    <w:rPr>
                      <w:color w:val="auto"/>
                      <w:kern w:val="2"/>
                      <w:lang w:eastAsia="zh-CN"/>
                    </w:rPr>
                  </w:pPr>
                </w:p>
              </w:tc>
              <w:tc>
                <w:tcPr>
                  <w:tcW w:w="1440" w:type="dxa"/>
                </w:tcPr>
                <w:p w14:paraId="687509D4">
                  <w:pPr>
                    <w:spacing w:after="160" w:line="280" w:lineRule="exact"/>
                    <w:rPr>
                      <w:color w:val="auto"/>
                      <w:kern w:val="2"/>
                      <w:lang w:eastAsia="zh-CN"/>
                    </w:rPr>
                  </w:pPr>
                </w:p>
              </w:tc>
              <w:tc>
                <w:tcPr>
                  <w:tcW w:w="1260" w:type="dxa"/>
                </w:tcPr>
                <w:p w14:paraId="6D06FF93">
                  <w:pPr>
                    <w:spacing w:after="160" w:line="280" w:lineRule="exact"/>
                    <w:rPr>
                      <w:color w:val="auto"/>
                      <w:kern w:val="2"/>
                      <w:lang w:eastAsia="zh-CN"/>
                    </w:rPr>
                  </w:pPr>
                </w:p>
              </w:tc>
              <w:tc>
                <w:tcPr>
                  <w:tcW w:w="931" w:type="dxa"/>
                </w:tcPr>
                <w:p w14:paraId="4087AA61">
                  <w:pPr>
                    <w:spacing w:after="160" w:line="280" w:lineRule="exact"/>
                    <w:rPr>
                      <w:color w:val="auto"/>
                      <w:kern w:val="2"/>
                      <w:lang w:eastAsia="zh-CN"/>
                    </w:rPr>
                  </w:pPr>
                </w:p>
              </w:tc>
            </w:tr>
            <w:tr w14:paraId="3562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F1FB1E7">
                  <w:pPr>
                    <w:spacing w:after="160" w:line="280" w:lineRule="exact"/>
                    <w:jc w:val="center"/>
                    <w:rPr>
                      <w:color w:val="auto"/>
                      <w:kern w:val="2"/>
                      <w:lang w:eastAsia="zh-CN"/>
                    </w:rPr>
                  </w:pPr>
                </w:p>
              </w:tc>
              <w:tc>
                <w:tcPr>
                  <w:tcW w:w="3340" w:type="dxa"/>
                </w:tcPr>
                <w:p w14:paraId="6DF8B804">
                  <w:pPr>
                    <w:spacing w:after="160" w:line="280" w:lineRule="exact"/>
                    <w:rPr>
                      <w:color w:val="auto"/>
                      <w:kern w:val="2"/>
                      <w:lang w:eastAsia="zh-CN"/>
                    </w:rPr>
                  </w:pPr>
                  <w:r>
                    <w:rPr>
                      <w:rFonts w:hint="eastAsia"/>
                      <w:color w:val="auto"/>
                      <w:kern w:val="2"/>
                      <w:lang w:eastAsia="zh-CN"/>
                    </w:rPr>
                    <w:t>其中：人工费</w:t>
                  </w:r>
                </w:p>
              </w:tc>
              <w:tc>
                <w:tcPr>
                  <w:tcW w:w="1340" w:type="dxa"/>
                </w:tcPr>
                <w:p w14:paraId="79B86E21">
                  <w:pPr>
                    <w:spacing w:after="160" w:line="280" w:lineRule="exact"/>
                    <w:rPr>
                      <w:color w:val="auto"/>
                      <w:kern w:val="2"/>
                      <w:lang w:eastAsia="zh-CN"/>
                    </w:rPr>
                  </w:pPr>
                </w:p>
              </w:tc>
              <w:tc>
                <w:tcPr>
                  <w:tcW w:w="1440" w:type="dxa"/>
                </w:tcPr>
                <w:p w14:paraId="3365F1C8">
                  <w:pPr>
                    <w:spacing w:after="160" w:line="280" w:lineRule="exact"/>
                    <w:rPr>
                      <w:color w:val="auto"/>
                      <w:kern w:val="2"/>
                      <w:lang w:eastAsia="zh-CN"/>
                    </w:rPr>
                  </w:pPr>
                </w:p>
              </w:tc>
              <w:tc>
                <w:tcPr>
                  <w:tcW w:w="1260" w:type="dxa"/>
                </w:tcPr>
                <w:p w14:paraId="68F960FE">
                  <w:pPr>
                    <w:spacing w:after="160" w:line="280" w:lineRule="exact"/>
                    <w:rPr>
                      <w:color w:val="auto"/>
                      <w:kern w:val="2"/>
                      <w:lang w:eastAsia="zh-CN"/>
                    </w:rPr>
                  </w:pPr>
                </w:p>
              </w:tc>
              <w:tc>
                <w:tcPr>
                  <w:tcW w:w="931" w:type="dxa"/>
                </w:tcPr>
                <w:p w14:paraId="420ADA39">
                  <w:pPr>
                    <w:spacing w:after="160" w:line="280" w:lineRule="exact"/>
                    <w:rPr>
                      <w:color w:val="auto"/>
                      <w:kern w:val="2"/>
                      <w:lang w:eastAsia="zh-CN"/>
                    </w:rPr>
                  </w:pPr>
                </w:p>
              </w:tc>
            </w:tr>
          </w:tbl>
          <w:p w14:paraId="214A9523">
            <w:pPr>
              <w:spacing w:after="160" w:line="400" w:lineRule="exact"/>
              <w:ind w:right="420"/>
              <w:rPr>
                <w:color w:val="auto"/>
                <w:kern w:val="2"/>
                <w:lang w:eastAsia="zh-CN"/>
              </w:rPr>
            </w:pPr>
            <w:r>
              <w:rPr>
                <w:rFonts w:hint="eastAsia"/>
                <w:color w:val="auto"/>
                <w:kern w:val="2"/>
                <w:lang w:eastAsia="zh-CN"/>
              </w:rPr>
              <w:t>附：上述3、4详见附件清单。</w:t>
            </w:r>
          </w:p>
          <w:p w14:paraId="454831C3">
            <w:pPr>
              <w:spacing w:after="160" w:line="400" w:lineRule="exact"/>
              <w:ind w:right="420"/>
              <w:rPr>
                <w:color w:val="auto"/>
                <w:kern w:val="2"/>
                <w:lang w:eastAsia="zh-CN"/>
              </w:rPr>
            </w:pPr>
            <w:r>
              <w:rPr>
                <w:rFonts w:hint="eastAsia"/>
                <w:color w:val="auto"/>
                <w:kern w:val="2"/>
                <w:lang w:eastAsia="zh-CN"/>
              </w:rPr>
              <w:t xml:space="preserve">                                            承包人（章）             </w:t>
            </w:r>
          </w:p>
          <w:p w14:paraId="7DA9DBB4">
            <w:pPr>
              <w:spacing w:after="160" w:line="400" w:lineRule="exact"/>
              <w:ind w:right="420" w:firstLine="435"/>
              <w:rPr>
                <w:color w:val="auto"/>
                <w:kern w:val="2"/>
                <w:lang w:eastAsia="zh-CN"/>
              </w:rPr>
            </w:pPr>
            <w:r>
              <w:rPr>
                <w:rFonts w:hint="eastAsia"/>
                <w:color w:val="auto"/>
                <w:kern w:val="2"/>
                <w:lang w:eastAsia="zh-CN"/>
              </w:rPr>
              <w:t>造价人员</w:t>
            </w:r>
            <w:r>
              <w:rPr>
                <w:rFonts w:hint="eastAsia"/>
                <w:color w:val="auto"/>
                <w:kern w:val="2"/>
                <w:u w:val="single"/>
                <w:lang w:eastAsia="zh-CN"/>
              </w:rPr>
              <w:t xml:space="preserve">               </w:t>
            </w:r>
            <w:r>
              <w:rPr>
                <w:rFonts w:hint="eastAsia"/>
                <w:color w:val="auto"/>
                <w:kern w:val="2"/>
                <w:lang w:eastAsia="zh-CN"/>
              </w:rPr>
              <w:t>承包人代表</w:t>
            </w:r>
            <w:r>
              <w:rPr>
                <w:rFonts w:hint="eastAsia"/>
                <w:color w:val="auto"/>
                <w:kern w:val="2"/>
                <w:u w:val="single"/>
                <w:lang w:eastAsia="zh-CN"/>
              </w:rPr>
              <w:t xml:space="preserve">               </w:t>
            </w:r>
            <w:r>
              <w:rPr>
                <w:rFonts w:hint="eastAsia"/>
                <w:color w:val="auto"/>
                <w:kern w:val="2"/>
                <w:lang w:eastAsia="zh-CN"/>
              </w:rPr>
              <w:t>日      期</w:t>
            </w:r>
            <w:r>
              <w:rPr>
                <w:rFonts w:hint="eastAsia"/>
                <w:color w:val="auto"/>
                <w:kern w:val="2"/>
                <w:u w:val="single"/>
                <w:lang w:eastAsia="zh-CN"/>
              </w:rPr>
              <w:t xml:space="preserve">               </w:t>
            </w:r>
          </w:p>
        </w:tc>
      </w:tr>
      <w:tr w14:paraId="3582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Pr>
          <w:p w14:paraId="5E96B65C">
            <w:pPr>
              <w:spacing w:after="160" w:line="360" w:lineRule="exact"/>
              <w:rPr>
                <w:color w:val="auto"/>
                <w:kern w:val="2"/>
                <w:lang w:eastAsia="zh-CN"/>
              </w:rPr>
            </w:pPr>
            <w:r>
              <w:rPr>
                <w:rFonts w:hint="eastAsia"/>
                <w:color w:val="auto"/>
                <w:kern w:val="2"/>
                <w:lang w:eastAsia="zh-CN"/>
              </w:rPr>
              <w:t>复核意见：</w:t>
            </w:r>
          </w:p>
          <w:p w14:paraId="56DECF32">
            <w:pPr>
              <w:spacing w:after="160" w:line="360" w:lineRule="exact"/>
              <w:ind w:firstLine="312"/>
              <w:rPr>
                <w:color w:val="auto"/>
                <w:kern w:val="2"/>
                <w:lang w:eastAsia="zh-CN"/>
              </w:rPr>
            </w:pPr>
            <w:r>
              <w:rPr>
                <w:rFonts w:hint="eastAsia"/>
                <w:color w:val="auto"/>
                <w:kern w:val="2"/>
                <w:lang w:eastAsia="zh-CN"/>
              </w:rPr>
              <w:t>□与实际施工情况不相符，修改意见见附件。</w:t>
            </w:r>
          </w:p>
          <w:p w14:paraId="3CBFA0F5">
            <w:pPr>
              <w:spacing w:after="160" w:line="360" w:lineRule="exact"/>
              <w:ind w:firstLine="312"/>
              <w:rPr>
                <w:color w:val="auto"/>
                <w:kern w:val="2"/>
                <w:lang w:eastAsia="zh-CN"/>
              </w:rPr>
            </w:pPr>
            <w:r>
              <w:rPr>
                <w:rFonts w:hint="eastAsia"/>
                <w:color w:val="auto"/>
                <w:kern w:val="2"/>
                <w:lang w:eastAsia="zh-CN"/>
              </w:rPr>
              <w:t>□与实际施工情况相符，具体金额由造价工程师复核。</w:t>
            </w:r>
          </w:p>
          <w:p w14:paraId="1E8EB125">
            <w:pPr>
              <w:spacing w:after="160" w:line="360" w:lineRule="exact"/>
              <w:ind w:firstLine="435"/>
              <w:jc w:val="right"/>
              <w:rPr>
                <w:color w:val="auto"/>
                <w:kern w:val="2"/>
                <w:lang w:eastAsia="zh-CN"/>
              </w:rPr>
            </w:pPr>
          </w:p>
          <w:p w14:paraId="632E9F9F">
            <w:pPr>
              <w:spacing w:after="160" w:line="360" w:lineRule="exact"/>
              <w:ind w:firstLine="435"/>
              <w:jc w:val="center"/>
              <w:rPr>
                <w:color w:val="auto"/>
                <w:kern w:val="2"/>
                <w:u w:val="single"/>
              </w:rPr>
            </w:pPr>
            <w:r>
              <w:rPr>
                <w:rFonts w:hint="eastAsia"/>
                <w:color w:val="auto"/>
                <w:kern w:val="2"/>
                <w:lang w:eastAsia="zh-CN"/>
              </w:rPr>
              <w:t xml:space="preserve">         </w:t>
            </w:r>
            <w:r>
              <w:rPr>
                <w:rFonts w:hint="eastAsia"/>
                <w:color w:val="auto"/>
                <w:kern w:val="2"/>
              </w:rPr>
              <w:t>监理工程师</w:t>
            </w:r>
            <w:r>
              <w:rPr>
                <w:rFonts w:hint="eastAsia"/>
                <w:color w:val="auto"/>
                <w:kern w:val="2"/>
                <w:u w:val="single"/>
              </w:rPr>
              <w:t xml:space="preserve">           </w:t>
            </w:r>
          </w:p>
          <w:p w14:paraId="0EAE8609">
            <w:pPr>
              <w:spacing w:after="160" w:line="360" w:lineRule="exact"/>
              <w:ind w:firstLine="435"/>
              <w:jc w:val="center"/>
              <w:rPr>
                <w:color w:val="auto"/>
                <w:kern w:val="2"/>
                <w:u w:val="single"/>
              </w:rPr>
            </w:pPr>
            <w:r>
              <w:rPr>
                <w:rFonts w:hint="eastAsia"/>
                <w:color w:val="auto"/>
                <w:kern w:val="2"/>
              </w:rPr>
              <w:t xml:space="preserve">        日      期</w:t>
            </w:r>
            <w:r>
              <w:rPr>
                <w:rFonts w:hint="eastAsia"/>
                <w:color w:val="auto"/>
                <w:kern w:val="2"/>
                <w:u w:val="single"/>
              </w:rPr>
              <w:t xml:space="preserve">           </w:t>
            </w:r>
          </w:p>
        </w:tc>
        <w:tc>
          <w:tcPr>
            <w:tcW w:w="4552" w:type="dxa"/>
          </w:tcPr>
          <w:p w14:paraId="5858B0A1">
            <w:pPr>
              <w:spacing w:after="160" w:line="360" w:lineRule="exact"/>
              <w:rPr>
                <w:color w:val="auto"/>
                <w:kern w:val="2"/>
                <w:lang w:eastAsia="zh-CN"/>
              </w:rPr>
            </w:pPr>
            <w:r>
              <w:rPr>
                <w:rFonts w:hint="eastAsia"/>
                <w:color w:val="auto"/>
                <w:kern w:val="2"/>
                <w:lang w:eastAsia="zh-CN"/>
              </w:rPr>
              <w:t>复核意见：</w:t>
            </w:r>
          </w:p>
          <w:p w14:paraId="5D7CF484">
            <w:pPr>
              <w:spacing w:after="160" w:line="360" w:lineRule="exact"/>
              <w:ind w:firstLine="435"/>
              <w:rPr>
                <w:color w:val="auto"/>
                <w:kern w:val="2"/>
                <w:lang w:eastAsia="zh-CN"/>
              </w:rPr>
            </w:pPr>
            <w:r>
              <w:rPr>
                <w:rFonts w:hint="eastAsia"/>
                <w:color w:val="auto"/>
                <w:kern w:val="2"/>
                <w:lang w:eastAsia="zh-CN"/>
              </w:rPr>
              <w:t>你方提出的支付申请经复核，本周期已完成工程价款为(大写)</w:t>
            </w:r>
            <w:r>
              <w:rPr>
                <w:rFonts w:hint="eastAsia"/>
                <w:color w:val="auto"/>
                <w:kern w:val="2"/>
                <w:u w:val="single"/>
                <w:lang w:eastAsia="zh-CN"/>
              </w:rPr>
              <w:t xml:space="preserve">                </w:t>
            </w:r>
            <w:r>
              <w:rPr>
                <w:rFonts w:hint="eastAsia"/>
                <w:color w:val="auto"/>
                <w:kern w:val="2"/>
                <w:lang w:eastAsia="zh-CN"/>
              </w:rPr>
              <w:t>元，（小写）</w:t>
            </w:r>
          </w:p>
          <w:p w14:paraId="1DBD589A">
            <w:pPr>
              <w:spacing w:after="160" w:line="360" w:lineRule="exact"/>
              <w:rPr>
                <w:color w:val="auto"/>
                <w:kern w:val="2"/>
                <w:lang w:eastAsia="zh-CN"/>
              </w:rPr>
            </w:pPr>
            <w:r>
              <w:rPr>
                <w:rFonts w:hint="eastAsia"/>
                <w:color w:val="auto"/>
                <w:kern w:val="2"/>
                <w:u w:val="single"/>
                <w:lang w:eastAsia="zh-CN"/>
              </w:rPr>
              <w:t xml:space="preserve">          </w:t>
            </w:r>
            <w:r>
              <w:rPr>
                <w:rFonts w:hint="eastAsia"/>
                <w:color w:val="auto"/>
                <w:kern w:val="2"/>
                <w:lang w:eastAsia="zh-CN"/>
              </w:rPr>
              <w:t xml:space="preserve"> 元，本期间应支付金额为（大写）</w:t>
            </w:r>
          </w:p>
          <w:p w14:paraId="03FCCDF6">
            <w:pPr>
              <w:spacing w:after="160" w:line="360" w:lineRule="exact"/>
              <w:rPr>
                <w:color w:val="auto"/>
                <w:kern w:val="2"/>
                <w:u w:val="single"/>
                <w:lang w:eastAsia="zh-CN"/>
              </w:rPr>
            </w:pPr>
            <w:r>
              <w:rPr>
                <w:rFonts w:hint="eastAsia"/>
                <w:color w:val="auto"/>
                <w:kern w:val="2"/>
                <w:u w:val="single"/>
                <w:lang w:eastAsia="zh-CN"/>
              </w:rPr>
              <w:t xml:space="preserve">                 </w:t>
            </w:r>
            <w:r>
              <w:rPr>
                <w:rFonts w:hint="eastAsia"/>
                <w:color w:val="auto"/>
                <w:kern w:val="2"/>
                <w:lang w:eastAsia="zh-CN"/>
              </w:rPr>
              <w:t>元，（小写）</w:t>
            </w:r>
            <w:r>
              <w:rPr>
                <w:rFonts w:hint="eastAsia"/>
                <w:color w:val="auto"/>
                <w:kern w:val="2"/>
                <w:u w:val="single"/>
                <w:lang w:eastAsia="zh-CN"/>
              </w:rPr>
              <w:t xml:space="preserve">         </w:t>
            </w:r>
            <w:r>
              <w:rPr>
                <w:rFonts w:hint="eastAsia"/>
                <w:color w:val="auto"/>
                <w:kern w:val="2"/>
                <w:lang w:eastAsia="zh-CN"/>
              </w:rPr>
              <w:t>元。</w:t>
            </w:r>
          </w:p>
          <w:p w14:paraId="14760AD2">
            <w:pPr>
              <w:spacing w:after="160" w:line="360" w:lineRule="exact"/>
              <w:ind w:firstLine="435"/>
              <w:jc w:val="center"/>
              <w:rPr>
                <w:color w:val="auto"/>
                <w:kern w:val="2"/>
                <w:u w:val="single"/>
                <w:lang w:eastAsia="zh-CN"/>
              </w:rPr>
            </w:pPr>
            <w:r>
              <w:rPr>
                <w:rFonts w:hint="eastAsia"/>
                <w:color w:val="auto"/>
                <w:kern w:val="2"/>
                <w:lang w:eastAsia="zh-CN"/>
              </w:rPr>
              <w:t xml:space="preserve">        造价工程师</w:t>
            </w:r>
            <w:r>
              <w:rPr>
                <w:rFonts w:hint="eastAsia"/>
                <w:color w:val="auto"/>
                <w:kern w:val="2"/>
                <w:u w:val="single"/>
                <w:lang w:eastAsia="zh-CN"/>
              </w:rPr>
              <w:t xml:space="preserve">           </w:t>
            </w:r>
          </w:p>
          <w:p w14:paraId="0F89D376">
            <w:pPr>
              <w:spacing w:after="160" w:line="360" w:lineRule="exact"/>
              <w:ind w:firstLine="435"/>
              <w:jc w:val="center"/>
              <w:rPr>
                <w:color w:val="auto"/>
                <w:kern w:val="2"/>
                <w:u w:val="single"/>
              </w:rPr>
            </w:pPr>
            <w:r>
              <w:rPr>
                <w:rFonts w:hint="eastAsia"/>
                <w:color w:val="auto"/>
                <w:kern w:val="2"/>
                <w:lang w:eastAsia="zh-CN"/>
              </w:rPr>
              <w:t xml:space="preserve">    </w:t>
            </w:r>
            <w:r>
              <w:rPr>
                <w:rFonts w:hint="eastAsia"/>
                <w:color w:val="auto"/>
                <w:kern w:val="2"/>
              </w:rPr>
              <w:t>日      期</w:t>
            </w:r>
            <w:r>
              <w:rPr>
                <w:rFonts w:hint="eastAsia"/>
                <w:color w:val="auto"/>
                <w:kern w:val="2"/>
                <w:u w:val="single"/>
              </w:rPr>
              <w:t xml:space="preserve">           </w:t>
            </w:r>
          </w:p>
        </w:tc>
      </w:tr>
      <w:tr w14:paraId="7A0A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Pr>
          <w:p w14:paraId="5C143F74">
            <w:pPr>
              <w:spacing w:after="160" w:line="400" w:lineRule="exact"/>
              <w:rPr>
                <w:color w:val="auto"/>
                <w:kern w:val="2"/>
                <w:lang w:eastAsia="zh-CN"/>
              </w:rPr>
            </w:pPr>
            <w:r>
              <w:rPr>
                <w:rFonts w:hint="eastAsia"/>
                <w:color w:val="auto"/>
                <w:kern w:val="2"/>
                <w:lang w:eastAsia="zh-CN"/>
              </w:rPr>
              <w:t>审核意见：</w:t>
            </w:r>
          </w:p>
          <w:p w14:paraId="0FD32FD7">
            <w:pPr>
              <w:spacing w:after="160" w:line="400" w:lineRule="exact"/>
              <w:ind w:firstLine="435"/>
              <w:rPr>
                <w:color w:val="auto"/>
                <w:kern w:val="2"/>
                <w:lang w:eastAsia="zh-CN"/>
              </w:rPr>
            </w:pPr>
            <w:r>
              <w:rPr>
                <w:rFonts w:hint="eastAsia"/>
                <w:color w:val="auto"/>
                <w:kern w:val="2"/>
                <w:lang w:eastAsia="zh-CN"/>
              </w:rPr>
              <w:t>□不同意。</w:t>
            </w:r>
          </w:p>
          <w:p w14:paraId="33DF17C2">
            <w:pPr>
              <w:spacing w:after="160" w:line="400" w:lineRule="exact"/>
              <w:ind w:firstLine="420" w:firstLineChars="200"/>
              <w:rPr>
                <w:color w:val="auto"/>
                <w:kern w:val="2"/>
                <w:lang w:eastAsia="zh-CN"/>
              </w:rPr>
            </w:pPr>
            <w:r>
              <w:rPr>
                <w:rFonts w:hint="eastAsia"/>
                <w:color w:val="auto"/>
                <w:kern w:val="2"/>
                <w:lang w:eastAsia="zh-CN"/>
              </w:rPr>
              <w:t>□同意，支付时间为本表签发后的15天内。</w:t>
            </w:r>
          </w:p>
          <w:p w14:paraId="109F405A">
            <w:pPr>
              <w:spacing w:after="160" w:line="400" w:lineRule="exact"/>
              <w:ind w:firstLine="420" w:firstLineChars="200"/>
              <w:jc w:val="right"/>
              <w:rPr>
                <w:color w:val="auto"/>
                <w:kern w:val="2"/>
                <w:lang w:eastAsia="zh-CN"/>
              </w:rPr>
            </w:pPr>
            <w:r>
              <w:rPr>
                <w:rFonts w:hint="eastAsia"/>
                <w:color w:val="auto"/>
                <w:kern w:val="2"/>
                <w:lang w:eastAsia="zh-CN"/>
              </w:rPr>
              <w:t xml:space="preserve">发包人（章）           </w:t>
            </w:r>
          </w:p>
          <w:p w14:paraId="48746C20">
            <w:pPr>
              <w:spacing w:after="160" w:line="400" w:lineRule="exact"/>
              <w:ind w:firstLine="420" w:firstLineChars="200"/>
              <w:jc w:val="right"/>
              <w:rPr>
                <w:color w:val="auto"/>
                <w:kern w:val="2"/>
                <w:u w:val="single"/>
                <w:lang w:eastAsia="zh-CN"/>
              </w:rPr>
            </w:pPr>
            <w:r>
              <w:rPr>
                <w:rFonts w:hint="eastAsia"/>
                <w:color w:val="auto"/>
                <w:kern w:val="2"/>
                <w:lang w:eastAsia="zh-CN"/>
              </w:rPr>
              <w:t>发包人代表</w:t>
            </w:r>
            <w:r>
              <w:rPr>
                <w:rFonts w:hint="eastAsia"/>
                <w:color w:val="auto"/>
                <w:kern w:val="2"/>
                <w:u w:val="single"/>
                <w:lang w:eastAsia="zh-CN"/>
              </w:rPr>
              <w:t xml:space="preserve">             </w:t>
            </w:r>
          </w:p>
          <w:p w14:paraId="3564E0A4">
            <w:pPr>
              <w:spacing w:after="160" w:line="400" w:lineRule="exact"/>
              <w:ind w:firstLine="420" w:firstLineChars="200"/>
              <w:jc w:val="right"/>
              <w:rPr>
                <w:color w:val="auto"/>
                <w:kern w:val="2"/>
                <w:u w:val="single"/>
              </w:rPr>
            </w:pPr>
            <w:r>
              <w:rPr>
                <w:rFonts w:hint="eastAsia"/>
                <w:color w:val="auto"/>
                <w:kern w:val="2"/>
              </w:rPr>
              <w:t>日      期</w:t>
            </w:r>
            <w:r>
              <w:rPr>
                <w:rFonts w:hint="eastAsia"/>
                <w:color w:val="auto"/>
                <w:kern w:val="2"/>
                <w:u w:val="single"/>
              </w:rPr>
              <w:t xml:space="preserve">             </w:t>
            </w:r>
          </w:p>
        </w:tc>
      </w:tr>
    </w:tbl>
    <w:p w14:paraId="0A40E184">
      <w:pPr>
        <w:spacing w:before="120" w:beforeLines="50"/>
        <w:ind w:firstLine="360" w:firstLineChars="200"/>
        <w:rPr>
          <w:color w:val="auto"/>
          <w:sz w:val="18"/>
          <w:szCs w:val="18"/>
          <w:lang w:eastAsia="zh-CN"/>
        </w:rPr>
      </w:pPr>
      <w:r>
        <w:rPr>
          <w:rFonts w:hint="eastAsia"/>
          <w:color w:val="auto"/>
          <w:sz w:val="18"/>
          <w:szCs w:val="18"/>
          <w:lang w:eastAsia="zh-CN"/>
        </w:rPr>
        <w:t xml:space="preserve">注：1.在选择栏中的“□”内作标识“√”。 </w:t>
      </w:r>
    </w:p>
    <w:p w14:paraId="761828D7">
      <w:pPr>
        <w:spacing w:before="120" w:beforeLines="50"/>
        <w:ind w:left="720" w:hanging="720" w:hangingChars="400"/>
        <w:rPr>
          <w:color w:val="auto"/>
          <w:sz w:val="18"/>
          <w:szCs w:val="18"/>
          <w:lang w:eastAsia="zh-CN"/>
        </w:rPr>
      </w:pPr>
      <w:r>
        <w:rPr>
          <w:rFonts w:hint="eastAsia"/>
          <w:color w:val="auto"/>
          <w:sz w:val="18"/>
          <w:szCs w:val="18"/>
          <w:lang w:eastAsia="zh-CN"/>
        </w:rPr>
        <w:t xml:space="preserve">    </w:t>
      </w:r>
      <w:r>
        <w:rPr>
          <w:color w:val="auto"/>
          <w:sz w:val="18"/>
          <w:szCs w:val="18"/>
          <w:lang w:eastAsia="zh-CN"/>
        </w:rPr>
        <w:t xml:space="preserve">  </w:t>
      </w:r>
      <w:r>
        <w:rPr>
          <w:rFonts w:hint="eastAsia"/>
          <w:color w:val="auto"/>
          <w:sz w:val="18"/>
          <w:szCs w:val="18"/>
          <w:lang w:eastAsia="zh-CN"/>
        </w:rPr>
        <w:t xml:space="preserve">  2.本表一式四份，由承包人填报，发包人、监理人、造价咨询人、承包人各存一份。</w:t>
      </w:r>
    </w:p>
    <w:p w14:paraId="17E3C089">
      <w:pPr>
        <w:spacing w:before="120" w:beforeLines="50"/>
        <w:ind w:left="840" w:hanging="840" w:hangingChars="400"/>
        <w:rPr>
          <w:rFonts w:ascii="宋体"/>
          <w:color w:val="auto"/>
          <w:lang w:eastAsia="zh-CN"/>
        </w:rPr>
      </w:pPr>
    </w:p>
    <w:p w14:paraId="175E0823">
      <w:pPr>
        <w:rPr>
          <w:color w:val="auto"/>
          <w:sz w:val="30"/>
          <w:szCs w:val="30"/>
          <w:lang w:eastAsia="zh-CN"/>
        </w:rPr>
      </w:pPr>
      <w:r>
        <w:rPr>
          <w:rFonts w:hint="eastAsia"/>
          <w:color w:val="auto"/>
          <w:sz w:val="30"/>
          <w:szCs w:val="30"/>
          <w:lang w:eastAsia="zh-CN"/>
        </w:rPr>
        <w:br w:type="page"/>
      </w:r>
    </w:p>
    <w:p w14:paraId="0D6ADB51">
      <w:pPr>
        <w:outlineLvl w:val="3"/>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12</w:t>
      </w:r>
      <w:r>
        <w:rPr>
          <w:rFonts w:hint="eastAsia" w:ascii="黑体" w:hAnsi="黑体" w:eastAsia="黑体" w:cs="黑体"/>
          <w:color w:val="auto"/>
          <w:sz w:val="32"/>
          <w:szCs w:val="32"/>
          <w:lang w:eastAsia="zh-CN"/>
        </w:rPr>
        <w:t>：竣工结算款支付申请（核准）表</w:t>
      </w:r>
    </w:p>
    <w:p w14:paraId="576C7988">
      <w:pPr>
        <w:jc w:val="center"/>
        <w:rPr>
          <w:b/>
          <w:color w:val="auto"/>
          <w:sz w:val="36"/>
          <w:szCs w:val="36"/>
          <w:lang w:eastAsia="zh-CN"/>
        </w:rPr>
      </w:pPr>
      <w:r>
        <w:rPr>
          <w:rFonts w:hint="eastAsia"/>
          <w:b/>
          <w:color w:val="auto"/>
          <w:sz w:val="36"/>
          <w:szCs w:val="36"/>
          <w:lang w:eastAsia="zh-CN"/>
        </w:rPr>
        <w:t>竣工结算款支付申请（核准）表</w:t>
      </w:r>
    </w:p>
    <w:p w14:paraId="777F3EB4">
      <w:pPr>
        <w:rPr>
          <w:color w:val="auto"/>
          <w:sz w:val="24"/>
          <w:szCs w:val="24"/>
        </w:rPr>
      </w:pPr>
      <w:r>
        <w:rPr>
          <w:rFonts w:hint="eastAsia"/>
          <w:color w:val="auto"/>
          <w:sz w:val="24"/>
          <w:szCs w:val="24"/>
        </w:rPr>
        <w:t>工程名称：                                              编号：</w:t>
      </w:r>
    </w:p>
    <w:tbl>
      <w:tblPr>
        <w:tblStyle w:val="2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9"/>
        <w:gridCol w:w="4533"/>
      </w:tblGrid>
      <w:tr w14:paraId="590D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0" w:hRule="atLeast"/>
          <w:jc w:val="center"/>
        </w:trPr>
        <w:tc>
          <w:tcPr>
            <w:tcW w:w="9072" w:type="dxa"/>
            <w:gridSpan w:val="2"/>
          </w:tcPr>
          <w:p w14:paraId="67957999">
            <w:pPr>
              <w:spacing w:after="160" w:line="480" w:lineRule="exact"/>
              <w:ind w:left="525" w:leftChars="149" w:hanging="212" w:hangingChars="101"/>
              <w:rPr>
                <w:color w:val="auto"/>
                <w:kern w:val="2"/>
                <w:u w:val="single"/>
                <w:lang w:eastAsia="zh-CN"/>
              </w:rPr>
            </w:pPr>
            <w:r>
              <w:rPr>
                <w:rFonts w:hint="eastAsia"/>
                <w:color w:val="auto"/>
                <w:kern w:val="2"/>
                <w:lang w:eastAsia="zh-CN"/>
              </w:rPr>
              <w:t>致：</w:t>
            </w:r>
            <w:r>
              <w:rPr>
                <w:rFonts w:hint="eastAsia"/>
                <w:color w:val="auto"/>
                <w:kern w:val="2"/>
                <w:u w:val="single"/>
                <w:lang w:eastAsia="zh-CN"/>
              </w:rPr>
              <w:t xml:space="preserve">                                   （发包人全称）</w:t>
            </w:r>
          </w:p>
          <w:p w14:paraId="6C66C64F">
            <w:pPr>
              <w:spacing w:after="160" w:line="400" w:lineRule="exact"/>
              <w:ind w:left="-4" w:leftChars="-2" w:firstLine="315" w:firstLineChars="150"/>
              <w:rPr>
                <w:color w:val="auto"/>
                <w:kern w:val="2"/>
                <w:lang w:eastAsia="zh-CN"/>
              </w:rPr>
            </w:pPr>
            <w:r>
              <w:rPr>
                <w:rFonts w:hint="eastAsia"/>
                <w:color w:val="auto"/>
                <w:kern w:val="2"/>
                <w:lang w:eastAsia="zh-CN"/>
              </w:rPr>
              <w:t>我方于</w:t>
            </w:r>
            <w:r>
              <w:rPr>
                <w:rFonts w:hint="eastAsia"/>
                <w:color w:val="auto"/>
                <w:kern w:val="2"/>
                <w:u w:val="single"/>
                <w:lang w:eastAsia="zh-CN"/>
              </w:rPr>
              <w:t xml:space="preserve">         </w:t>
            </w:r>
            <w:r>
              <w:rPr>
                <w:rFonts w:hint="eastAsia"/>
                <w:color w:val="auto"/>
                <w:kern w:val="2"/>
                <w:lang w:eastAsia="zh-CN"/>
              </w:rPr>
              <w:t>至</w:t>
            </w:r>
            <w:r>
              <w:rPr>
                <w:rFonts w:hint="eastAsia"/>
                <w:color w:val="auto"/>
                <w:kern w:val="2"/>
                <w:u w:val="single"/>
                <w:lang w:eastAsia="zh-CN"/>
              </w:rPr>
              <w:t xml:space="preserve">          </w:t>
            </w:r>
            <w:r>
              <w:rPr>
                <w:rFonts w:hint="eastAsia"/>
                <w:color w:val="auto"/>
                <w:kern w:val="2"/>
                <w:lang w:eastAsia="zh-CN"/>
              </w:rPr>
              <w:t>期间已完成了合同约定的工作，根据施工合同的约定，现申请支付竣工结算的工程款额为(大写)</w:t>
            </w:r>
            <w:r>
              <w:rPr>
                <w:rFonts w:hint="eastAsia"/>
                <w:color w:val="auto"/>
                <w:kern w:val="2"/>
                <w:u w:val="single"/>
                <w:lang w:eastAsia="zh-CN"/>
              </w:rPr>
              <w:t xml:space="preserve">            </w:t>
            </w:r>
            <w:r>
              <w:rPr>
                <w:rFonts w:hint="eastAsia"/>
                <w:color w:val="auto"/>
                <w:kern w:val="2"/>
                <w:lang w:eastAsia="zh-CN"/>
              </w:rPr>
              <w:t>元，(小写)</w:t>
            </w:r>
            <w:r>
              <w:rPr>
                <w:rFonts w:hint="eastAsia"/>
                <w:color w:val="auto"/>
                <w:kern w:val="2"/>
                <w:u w:val="single"/>
                <w:lang w:eastAsia="zh-CN"/>
              </w:rPr>
              <w:t xml:space="preserve">         </w:t>
            </w:r>
            <w:r>
              <w:rPr>
                <w:rFonts w:hint="eastAsia"/>
                <w:color w:val="auto"/>
                <w:kern w:val="2"/>
                <w:lang w:eastAsia="zh-CN"/>
              </w:rPr>
              <w:t>元，请予核准。</w:t>
            </w:r>
          </w:p>
          <w:tbl>
            <w:tblPr>
              <w:tblStyle w:val="26"/>
              <w:tblpPr w:leftFromText="180" w:rightFromText="180" w:vertAnchor="page" w:horzAnchor="margin" w:tblpY="1309"/>
              <w:tblOverlap w:val="never"/>
              <w:tblW w:w="88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420"/>
              <w:gridCol w:w="1620"/>
              <w:gridCol w:w="1620"/>
              <w:gridCol w:w="1651"/>
            </w:tblGrid>
            <w:tr w14:paraId="3303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vAlign w:val="center"/>
                </w:tcPr>
                <w:p w14:paraId="3DD2BBD6">
                  <w:pPr>
                    <w:spacing w:after="160" w:line="280" w:lineRule="exact"/>
                    <w:jc w:val="center"/>
                    <w:rPr>
                      <w:color w:val="auto"/>
                      <w:kern w:val="2"/>
                    </w:rPr>
                  </w:pPr>
                  <w:r>
                    <w:rPr>
                      <w:rFonts w:hint="eastAsia"/>
                      <w:color w:val="auto"/>
                      <w:kern w:val="2"/>
                    </w:rPr>
                    <w:t>序号</w:t>
                  </w:r>
                </w:p>
              </w:tc>
              <w:tc>
                <w:tcPr>
                  <w:tcW w:w="3420" w:type="dxa"/>
                  <w:vAlign w:val="center"/>
                </w:tcPr>
                <w:p w14:paraId="587CD363">
                  <w:pPr>
                    <w:spacing w:after="160" w:line="280" w:lineRule="exact"/>
                    <w:jc w:val="center"/>
                    <w:rPr>
                      <w:color w:val="auto"/>
                      <w:kern w:val="2"/>
                    </w:rPr>
                  </w:pPr>
                  <w:r>
                    <w:rPr>
                      <w:rFonts w:hint="eastAsia"/>
                      <w:color w:val="auto"/>
                      <w:kern w:val="2"/>
                    </w:rPr>
                    <w:t>名      称</w:t>
                  </w:r>
                </w:p>
              </w:tc>
              <w:tc>
                <w:tcPr>
                  <w:tcW w:w="1620" w:type="dxa"/>
                  <w:vAlign w:val="center"/>
                </w:tcPr>
                <w:p w14:paraId="47C66437">
                  <w:pPr>
                    <w:spacing w:after="160" w:line="280" w:lineRule="exact"/>
                    <w:jc w:val="center"/>
                    <w:rPr>
                      <w:color w:val="auto"/>
                      <w:kern w:val="2"/>
                    </w:rPr>
                  </w:pPr>
                  <w:r>
                    <w:rPr>
                      <w:rFonts w:hint="eastAsia"/>
                      <w:color w:val="auto"/>
                      <w:kern w:val="2"/>
                    </w:rPr>
                    <w:t>申请金额（元）</w:t>
                  </w:r>
                </w:p>
              </w:tc>
              <w:tc>
                <w:tcPr>
                  <w:tcW w:w="1620" w:type="dxa"/>
                  <w:vAlign w:val="center"/>
                </w:tcPr>
                <w:p w14:paraId="20FF775C">
                  <w:pPr>
                    <w:spacing w:after="160" w:line="280" w:lineRule="exact"/>
                    <w:jc w:val="center"/>
                    <w:rPr>
                      <w:color w:val="auto"/>
                      <w:kern w:val="2"/>
                    </w:rPr>
                  </w:pPr>
                  <w:r>
                    <w:rPr>
                      <w:rFonts w:hint="eastAsia"/>
                      <w:color w:val="auto"/>
                      <w:kern w:val="2"/>
                    </w:rPr>
                    <w:t>复核金额（元）</w:t>
                  </w:r>
                </w:p>
              </w:tc>
              <w:tc>
                <w:tcPr>
                  <w:tcW w:w="1651" w:type="dxa"/>
                  <w:vAlign w:val="center"/>
                </w:tcPr>
                <w:p w14:paraId="0392D50C">
                  <w:pPr>
                    <w:spacing w:after="160" w:line="280" w:lineRule="exact"/>
                    <w:jc w:val="center"/>
                    <w:rPr>
                      <w:color w:val="auto"/>
                      <w:kern w:val="2"/>
                    </w:rPr>
                  </w:pPr>
                  <w:r>
                    <w:rPr>
                      <w:rFonts w:hint="eastAsia"/>
                      <w:color w:val="auto"/>
                      <w:kern w:val="2"/>
                    </w:rPr>
                    <w:t>备注</w:t>
                  </w:r>
                </w:p>
              </w:tc>
            </w:tr>
            <w:tr w14:paraId="438B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964A5EE">
                  <w:pPr>
                    <w:spacing w:after="160" w:line="280" w:lineRule="exact"/>
                    <w:jc w:val="center"/>
                    <w:rPr>
                      <w:color w:val="auto"/>
                      <w:kern w:val="2"/>
                    </w:rPr>
                  </w:pPr>
                  <w:r>
                    <w:rPr>
                      <w:rFonts w:hint="eastAsia"/>
                      <w:color w:val="auto"/>
                      <w:kern w:val="2"/>
                    </w:rPr>
                    <w:t>1</w:t>
                  </w:r>
                </w:p>
              </w:tc>
              <w:tc>
                <w:tcPr>
                  <w:tcW w:w="3420" w:type="dxa"/>
                </w:tcPr>
                <w:p w14:paraId="653E61F7">
                  <w:pPr>
                    <w:spacing w:after="160" w:line="280" w:lineRule="exact"/>
                    <w:rPr>
                      <w:color w:val="auto"/>
                      <w:kern w:val="2"/>
                      <w:lang w:eastAsia="zh-CN"/>
                    </w:rPr>
                  </w:pPr>
                  <w:r>
                    <w:rPr>
                      <w:rFonts w:hint="eastAsia"/>
                      <w:color w:val="auto"/>
                      <w:kern w:val="2"/>
                      <w:lang w:eastAsia="zh-CN"/>
                    </w:rPr>
                    <w:t>竣工结算合同价款总额</w:t>
                  </w:r>
                </w:p>
              </w:tc>
              <w:tc>
                <w:tcPr>
                  <w:tcW w:w="1620" w:type="dxa"/>
                </w:tcPr>
                <w:p w14:paraId="25413E03">
                  <w:pPr>
                    <w:spacing w:after="160" w:line="280" w:lineRule="exact"/>
                    <w:rPr>
                      <w:color w:val="auto"/>
                      <w:kern w:val="2"/>
                      <w:lang w:eastAsia="zh-CN"/>
                    </w:rPr>
                  </w:pPr>
                </w:p>
              </w:tc>
              <w:tc>
                <w:tcPr>
                  <w:tcW w:w="1620" w:type="dxa"/>
                </w:tcPr>
                <w:p w14:paraId="52F4C78A">
                  <w:pPr>
                    <w:spacing w:after="160" w:line="280" w:lineRule="exact"/>
                    <w:rPr>
                      <w:color w:val="auto"/>
                      <w:kern w:val="2"/>
                      <w:lang w:eastAsia="zh-CN"/>
                    </w:rPr>
                  </w:pPr>
                </w:p>
              </w:tc>
              <w:tc>
                <w:tcPr>
                  <w:tcW w:w="1651" w:type="dxa"/>
                </w:tcPr>
                <w:p w14:paraId="1397D9CB">
                  <w:pPr>
                    <w:spacing w:after="160" w:line="280" w:lineRule="exact"/>
                    <w:rPr>
                      <w:color w:val="auto"/>
                      <w:kern w:val="2"/>
                      <w:lang w:eastAsia="zh-CN"/>
                    </w:rPr>
                  </w:pPr>
                </w:p>
              </w:tc>
            </w:tr>
            <w:tr w14:paraId="5B91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699AB6E">
                  <w:pPr>
                    <w:spacing w:after="160" w:line="280" w:lineRule="exact"/>
                    <w:jc w:val="center"/>
                    <w:rPr>
                      <w:color w:val="auto"/>
                      <w:kern w:val="2"/>
                    </w:rPr>
                  </w:pPr>
                  <w:r>
                    <w:rPr>
                      <w:rFonts w:hint="eastAsia"/>
                      <w:color w:val="auto"/>
                      <w:kern w:val="2"/>
                    </w:rPr>
                    <w:t>2</w:t>
                  </w:r>
                </w:p>
              </w:tc>
              <w:tc>
                <w:tcPr>
                  <w:tcW w:w="3420" w:type="dxa"/>
                </w:tcPr>
                <w:p w14:paraId="105264EB">
                  <w:pPr>
                    <w:spacing w:after="160" w:line="280" w:lineRule="exact"/>
                    <w:rPr>
                      <w:color w:val="auto"/>
                      <w:kern w:val="2"/>
                      <w:lang w:eastAsia="zh-CN"/>
                    </w:rPr>
                  </w:pPr>
                  <w:r>
                    <w:rPr>
                      <w:rFonts w:hint="eastAsia"/>
                      <w:color w:val="auto"/>
                      <w:kern w:val="2"/>
                      <w:lang w:eastAsia="zh-CN"/>
                    </w:rPr>
                    <w:t>累计已实际支付的合同价款</w:t>
                  </w:r>
                </w:p>
              </w:tc>
              <w:tc>
                <w:tcPr>
                  <w:tcW w:w="1620" w:type="dxa"/>
                </w:tcPr>
                <w:p w14:paraId="43F64990">
                  <w:pPr>
                    <w:spacing w:after="160" w:line="280" w:lineRule="exact"/>
                    <w:rPr>
                      <w:color w:val="auto"/>
                      <w:kern w:val="2"/>
                      <w:lang w:eastAsia="zh-CN"/>
                    </w:rPr>
                  </w:pPr>
                </w:p>
              </w:tc>
              <w:tc>
                <w:tcPr>
                  <w:tcW w:w="1620" w:type="dxa"/>
                </w:tcPr>
                <w:p w14:paraId="5A70EA02">
                  <w:pPr>
                    <w:spacing w:after="160" w:line="280" w:lineRule="exact"/>
                    <w:rPr>
                      <w:color w:val="auto"/>
                      <w:kern w:val="2"/>
                      <w:lang w:eastAsia="zh-CN"/>
                    </w:rPr>
                  </w:pPr>
                </w:p>
              </w:tc>
              <w:tc>
                <w:tcPr>
                  <w:tcW w:w="1651" w:type="dxa"/>
                </w:tcPr>
                <w:p w14:paraId="38CE409E">
                  <w:pPr>
                    <w:spacing w:after="160" w:line="280" w:lineRule="exact"/>
                    <w:rPr>
                      <w:color w:val="auto"/>
                      <w:kern w:val="2"/>
                      <w:lang w:eastAsia="zh-CN"/>
                    </w:rPr>
                  </w:pPr>
                </w:p>
              </w:tc>
            </w:tr>
            <w:tr w14:paraId="7FF7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31F3AA1">
                  <w:pPr>
                    <w:spacing w:after="160" w:line="280" w:lineRule="exact"/>
                    <w:jc w:val="center"/>
                    <w:rPr>
                      <w:color w:val="auto"/>
                      <w:kern w:val="2"/>
                    </w:rPr>
                  </w:pPr>
                  <w:r>
                    <w:rPr>
                      <w:rFonts w:hint="eastAsia"/>
                      <w:color w:val="auto"/>
                      <w:kern w:val="2"/>
                    </w:rPr>
                    <w:t>3</w:t>
                  </w:r>
                </w:p>
              </w:tc>
              <w:tc>
                <w:tcPr>
                  <w:tcW w:w="3420" w:type="dxa"/>
                </w:tcPr>
                <w:p w14:paraId="6018DF85">
                  <w:pPr>
                    <w:spacing w:after="160" w:line="280" w:lineRule="exact"/>
                    <w:rPr>
                      <w:color w:val="auto"/>
                      <w:kern w:val="2"/>
                    </w:rPr>
                  </w:pPr>
                  <w:r>
                    <w:rPr>
                      <w:rFonts w:hint="eastAsia"/>
                      <w:color w:val="auto"/>
                      <w:kern w:val="2"/>
                    </w:rPr>
                    <w:t>应预留的质量保证金</w:t>
                  </w:r>
                </w:p>
              </w:tc>
              <w:tc>
                <w:tcPr>
                  <w:tcW w:w="1620" w:type="dxa"/>
                </w:tcPr>
                <w:p w14:paraId="3543D187">
                  <w:pPr>
                    <w:spacing w:after="160" w:line="280" w:lineRule="exact"/>
                    <w:rPr>
                      <w:color w:val="auto"/>
                      <w:kern w:val="2"/>
                    </w:rPr>
                  </w:pPr>
                </w:p>
              </w:tc>
              <w:tc>
                <w:tcPr>
                  <w:tcW w:w="1620" w:type="dxa"/>
                </w:tcPr>
                <w:p w14:paraId="05C9FB38">
                  <w:pPr>
                    <w:spacing w:after="160" w:line="280" w:lineRule="exact"/>
                    <w:rPr>
                      <w:color w:val="auto"/>
                      <w:kern w:val="2"/>
                    </w:rPr>
                  </w:pPr>
                </w:p>
              </w:tc>
              <w:tc>
                <w:tcPr>
                  <w:tcW w:w="1651" w:type="dxa"/>
                </w:tcPr>
                <w:p w14:paraId="30B73849">
                  <w:pPr>
                    <w:spacing w:after="160" w:line="280" w:lineRule="exact"/>
                    <w:rPr>
                      <w:color w:val="auto"/>
                      <w:kern w:val="2"/>
                    </w:rPr>
                  </w:pPr>
                </w:p>
              </w:tc>
            </w:tr>
            <w:tr w14:paraId="1793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455F2F8">
                  <w:pPr>
                    <w:spacing w:after="160" w:line="280" w:lineRule="exact"/>
                    <w:jc w:val="center"/>
                    <w:rPr>
                      <w:color w:val="auto"/>
                      <w:kern w:val="2"/>
                    </w:rPr>
                  </w:pPr>
                  <w:r>
                    <w:rPr>
                      <w:rFonts w:hint="eastAsia"/>
                      <w:color w:val="auto"/>
                      <w:kern w:val="2"/>
                    </w:rPr>
                    <w:t>4</w:t>
                  </w:r>
                </w:p>
              </w:tc>
              <w:tc>
                <w:tcPr>
                  <w:tcW w:w="3420" w:type="dxa"/>
                </w:tcPr>
                <w:p w14:paraId="3056E671">
                  <w:pPr>
                    <w:spacing w:after="160" w:line="280" w:lineRule="exact"/>
                    <w:rPr>
                      <w:color w:val="auto"/>
                      <w:kern w:val="2"/>
                      <w:lang w:eastAsia="zh-CN"/>
                    </w:rPr>
                  </w:pPr>
                  <w:r>
                    <w:rPr>
                      <w:rFonts w:hint="eastAsia"/>
                      <w:color w:val="auto"/>
                      <w:kern w:val="2"/>
                      <w:lang w:eastAsia="zh-CN"/>
                    </w:rPr>
                    <w:t>应支付的竣工结算款金额</w:t>
                  </w:r>
                </w:p>
              </w:tc>
              <w:tc>
                <w:tcPr>
                  <w:tcW w:w="1620" w:type="dxa"/>
                </w:tcPr>
                <w:p w14:paraId="10D3486F">
                  <w:pPr>
                    <w:spacing w:after="160" w:line="280" w:lineRule="exact"/>
                    <w:rPr>
                      <w:color w:val="auto"/>
                      <w:kern w:val="2"/>
                      <w:lang w:eastAsia="zh-CN"/>
                    </w:rPr>
                  </w:pPr>
                </w:p>
              </w:tc>
              <w:tc>
                <w:tcPr>
                  <w:tcW w:w="1620" w:type="dxa"/>
                </w:tcPr>
                <w:p w14:paraId="148E7376">
                  <w:pPr>
                    <w:spacing w:after="160" w:line="280" w:lineRule="exact"/>
                    <w:rPr>
                      <w:color w:val="auto"/>
                      <w:kern w:val="2"/>
                      <w:lang w:eastAsia="zh-CN"/>
                    </w:rPr>
                  </w:pPr>
                </w:p>
              </w:tc>
              <w:tc>
                <w:tcPr>
                  <w:tcW w:w="1651" w:type="dxa"/>
                </w:tcPr>
                <w:p w14:paraId="37F044FE">
                  <w:pPr>
                    <w:spacing w:after="160" w:line="280" w:lineRule="exact"/>
                    <w:rPr>
                      <w:color w:val="auto"/>
                      <w:kern w:val="2"/>
                      <w:lang w:eastAsia="zh-CN"/>
                    </w:rPr>
                  </w:pPr>
                </w:p>
              </w:tc>
            </w:tr>
            <w:tr w14:paraId="0670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4119CA0">
                  <w:pPr>
                    <w:spacing w:after="160" w:line="280" w:lineRule="exact"/>
                    <w:jc w:val="center"/>
                    <w:rPr>
                      <w:color w:val="auto"/>
                      <w:kern w:val="2"/>
                      <w:lang w:eastAsia="zh-CN"/>
                    </w:rPr>
                  </w:pPr>
                </w:p>
              </w:tc>
              <w:tc>
                <w:tcPr>
                  <w:tcW w:w="3420" w:type="dxa"/>
                </w:tcPr>
                <w:p w14:paraId="02B26525">
                  <w:pPr>
                    <w:spacing w:after="160" w:line="280" w:lineRule="exact"/>
                    <w:rPr>
                      <w:color w:val="auto"/>
                      <w:kern w:val="2"/>
                      <w:lang w:eastAsia="zh-CN"/>
                    </w:rPr>
                  </w:pPr>
                </w:p>
              </w:tc>
              <w:tc>
                <w:tcPr>
                  <w:tcW w:w="1620" w:type="dxa"/>
                </w:tcPr>
                <w:p w14:paraId="10DEE6B4">
                  <w:pPr>
                    <w:spacing w:after="160" w:line="280" w:lineRule="exact"/>
                    <w:rPr>
                      <w:color w:val="auto"/>
                      <w:kern w:val="2"/>
                      <w:lang w:eastAsia="zh-CN"/>
                    </w:rPr>
                  </w:pPr>
                </w:p>
              </w:tc>
              <w:tc>
                <w:tcPr>
                  <w:tcW w:w="1620" w:type="dxa"/>
                </w:tcPr>
                <w:p w14:paraId="52454BF4">
                  <w:pPr>
                    <w:spacing w:after="160" w:line="280" w:lineRule="exact"/>
                    <w:rPr>
                      <w:color w:val="auto"/>
                      <w:kern w:val="2"/>
                      <w:lang w:eastAsia="zh-CN"/>
                    </w:rPr>
                  </w:pPr>
                </w:p>
              </w:tc>
              <w:tc>
                <w:tcPr>
                  <w:tcW w:w="1651" w:type="dxa"/>
                </w:tcPr>
                <w:p w14:paraId="477FA1D6">
                  <w:pPr>
                    <w:spacing w:after="160" w:line="280" w:lineRule="exact"/>
                    <w:rPr>
                      <w:color w:val="auto"/>
                      <w:kern w:val="2"/>
                      <w:lang w:eastAsia="zh-CN"/>
                    </w:rPr>
                  </w:pPr>
                </w:p>
              </w:tc>
            </w:tr>
            <w:tr w14:paraId="24F7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2E73C9A">
                  <w:pPr>
                    <w:spacing w:after="160" w:line="280" w:lineRule="exact"/>
                    <w:jc w:val="center"/>
                    <w:rPr>
                      <w:color w:val="auto"/>
                      <w:kern w:val="2"/>
                      <w:lang w:eastAsia="zh-CN"/>
                    </w:rPr>
                  </w:pPr>
                </w:p>
              </w:tc>
              <w:tc>
                <w:tcPr>
                  <w:tcW w:w="3420" w:type="dxa"/>
                </w:tcPr>
                <w:p w14:paraId="1C0CAE53">
                  <w:pPr>
                    <w:spacing w:after="160" w:line="280" w:lineRule="exact"/>
                    <w:rPr>
                      <w:color w:val="auto"/>
                      <w:kern w:val="2"/>
                      <w:lang w:eastAsia="zh-CN"/>
                    </w:rPr>
                  </w:pPr>
                </w:p>
              </w:tc>
              <w:tc>
                <w:tcPr>
                  <w:tcW w:w="1620" w:type="dxa"/>
                </w:tcPr>
                <w:p w14:paraId="2D88597B">
                  <w:pPr>
                    <w:spacing w:after="160" w:line="280" w:lineRule="exact"/>
                    <w:rPr>
                      <w:color w:val="auto"/>
                      <w:kern w:val="2"/>
                      <w:lang w:eastAsia="zh-CN"/>
                    </w:rPr>
                  </w:pPr>
                </w:p>
              </w:tc>
              <w:tc>
                <w:tcPr>
                  <w:tcW w:w="1620" w:type="dxa"/>
                </w:tcPr>
                <w:p w14:paraId="62DD876B">
                  <w:pPr>
                    <w:spacing w:after="160" w:line="280" w:lineRule="exact"/>
                    <w:rPr>
                      <w:color w:val="auto"/>
                      <w:kern w:val="2"/>
                      <w:lang w:eastAsia="zh-CN"/>
                    </w:rPr>
                  </w:pPr>
                </w:p>
              </w:tc>
              <w:tc>
                <w:tcPr>
                  <w:tcW w:w="1651" w:type="dxa"/>
                </w:tcPr>
                <w:p w14:paraId="67A0F580">
                  <w:pPr>
                    <w:spacing w:after="160" w:line="280" w:lineRule="exact"/>
                    <w:rPr>
                      <w:color w:val="auto"/>
                      <w:kern w:val="2"/>
                      <w:lang w:eastAsia="zh-CN"/>
                    </w:rPr>
                  </w:pPr>
                </w:p>
              </w:tc>
            </w:tr>
            <w:tr w14:paraId="02DD1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8139367">
                  <w:pPr>
                    <w:spacing w:after="160" w:line="280" w:lineRule="exact"/>
                    <w:jc w:val="center"/>
                    <w:rPr>
                      <w:color w:val="auto"/>
                      <w:kern w:val="2"/>
                      <w:lang w:eastAsia="zh-CN"/>
                    </w:rPr>
                  </w:pPr>
                </w:p>
              </w:tc>
              <w:tc>
                <w:tcPr>
                  <w:tcW w:w="3420" w:type="dxa"/>
                </w:tcPr>
                <w:p w14:paraId="620AA53E">
                  <w:pPr>
                    <w:spacing w:after="160" w:line="280" w:lineRule="exact"/>
                    <w:rPr>
                      <w:color w:val="auto"/>
                      <w:kern w:val="2"/>
                      <w:lang w:eastAsia="zh-CN"/>
                    </w:rPr>
                  </w:pPr>
                </w:p>
              </w:tc>
              <w:tc>
                <w:tcPr>
                  <w:tcW w:w="1620" w:type="dxa"/>
                </w:tcPr>
                <w:p w14:paraId="4D7218A9">
                  <w:pPr>
                    <w:spacing w:after="160" w:line="280" w:lineRule="exact"/>
                    <w:rPr>
                      <w:color w:val="auto"/>
                      <w:kern w:val="2"/>
                      <w:lang w:eastAsia="zh-CN"/>
                    </w:rPr>
                  </w:pPr>
                </w:p>
              </w:tc>
              <w:tc>
                <w:tcPr>
                  <w:tcW w:w="1620" w:type="dxa"/>
                </w:tcPr>
                <w:p w14:paraId="2D28DCC5">
                  <w:pPr>
                    <w:spacing w:after="160" w:line="280" w:lineRule="exact"/>
                    <w:rPr>
                      <w:color w:val="auto"/>
                      <w:kern w:val="2"/>
                      <w:lang w:eastAsia="zh-CN"/>
                    </w:rPr>
                  </w:pPr>
                </w:p>
              </w:tc>
              <w:tc>
                <w:tcPr>
                  <w:tcW w:w="1651" w:type="dxa"/>
                </w:tcPr>
                <w:p w14:paraId="13AA2F16">
                  <w:pPr>
                    <w:spacing w:after="160" w:line="280" w:lineRule="exact"/>
                    <w:rPr>
                      <w:color w:val="auto"/>
                      <w:kern w:val="2"/>
                      <w:lang w:eastAsia="zh-CN"/>
                    </w:rPr>
                  </w:pPr>
                </w:p>
              </w:tc>
            </w:tr>
            <w:tr w14:paraId="711F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76D52EDB">
                  <w:pPr>
                    <w:spacing w:after="160" w:line="280" w:lineRule="exact"/>
                    <w:jc w:val="center"/>
                    <w:rPr>
                      <w:color w:val="auto"/>
                      <w:kern w:val="2"/>
                      <w:lang w:eastAsia="zh-CN"/>
                    </w:rPr>
                  </w:pPr>
                </w:p>
              </w:tc>
              <w:tc>
                <w:tcPr>
                  <w:tcW w:w="3420" w:type="dxa"/>
                </w:tcPr>
                <w:p w14:paraId="6B7387FC">
                  <w:pPr>
                    <w:spacing w:after="160" w:line="280" w:lineRule="exact"/>
                    <w:rPr>
                      <w:color w:val="auto"/>
                      <w:kern w:val="2"/>
                      <w:lang w:eastAsia="zh-CN"/>
                    </w:rPr>
                  </w:pPr>
                </w:p>
              </w:tc>
              <w:tc>
                <w:tcPr>
                  <w:tcW w:w="1620" w:type="dxa"/>
                </w:tcPr>
                <w:p w14:paraId="4A34CC34">
                  <w:pPr>
                    <w:spacing w:after="160" w:line="280" w:lineRule="exact"/>
                    <w:rPr>
                      <w:color w:val="auto"/>
                      <w:kern w:val="2"/>
                      <w:lang w:eastAsia="zh-CN"/>
                    </w:rPr>
                  </w:pPr>
                </w:p>
              </w:tc>
              <w:tc>
                <w:tcPr>
                  <w:tcW w:w="1620" w:type="dxa"/>
                </w:tcPr>
                <w:p w14:paraId="668AB1E4">
                  <w:pPr>
                    <w:spacing w:after="160" w:line="280" w:lineRule="exact"/>
                    <w:rPr>
                      <w:color w:val="auto"/>
                      <w:kern w:val="2"/>
                      <w:lang w:eastAsia="zh-CN"/>
                    </w:rPr>
                  </w:pPr>
                </w:p>
              </w:tc>
              <w:tc>
                <w:tcPr>
                  <w:tcW w:w="1651" w:type="dxa"/>
                </w:tcPr>
                <w:p w14:paraId="71D77136">
                  <w:pPr>
                    <w:spacing w:after="160" w:line="280" w:lineRule="exact"/>
                    <w:rPr>
                      <w:color w:val="auto"/>
                      <w:kern w:val="2"/>
                      <w:lang w:eastAsia="zh-CN"/>
                    </w:rPr>
                  </w:pPr>
                </w:p>
              </w:tc>
            </w:tr>
            <w:tr w14:paraId="1B1C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E900F2E">
                  <w:pPr>
                    <w:spacing w:after="160" w:line="280" w:lineRule="exact"/>
                    <w:jc w:val="center"/>
                    <w:rPr>
                      <w:color w:val="auto"/>
                      <w:kern w:val="2"/>
                      <w:lang w:eastAsia="zh-CN"/>
                    </w:rPr>
                  </w:pPr>
                </w:p>
              </w:tc>
              <w:tc>
                <w:tcPr>
                  <w:tcW w:w="3420" w:type="dxa"/>
                </w:tcPr>
                <w:p w14:paraId="07A33141">
                  <w:pPr>
                    <w:spacing w:after="160" w:line="280" w:lineRule="exact"/>
                    <w:rPr>
                      <w:color w:val="auto"/>
                      <w:kern w:val="2"/>
                      <w:lang w:eastAsia="zh-CN"/>
                    </w:rPr>
                  </w:pPr>
                </w:p>
              </w:tc>
              <w:tc>
                <w:tcPr>
                  <w:tcW w:w="1620" w:type="dxa"/>
                </w:tcPr>
                <w:p w14:paraId="1AA5406A">
                  <w:pPr>
                    <w:spacing w:after="160" w:line="280" w:lineRule="exact"/>
                    <w:rPr>
                      <w:color w:val="auto"/>
                      <w:kern w:val="2"/>
                      <w:lang w:eastAsia="zh-CN"/>
                    </w:rPr>
                  </w:pPr>
                </w:p>
              </w:tc>
              <w:tc>
                <w:tcPr>
                  <w:tcW w:w="1620" w:type="dxa"/>
                </w:tcPr>
                <w:p w14:paraId="50A4E604">
                  <w:pPr>
                    <w:spacing w:after="160" w:line="280" w:lineRule="exact"/>
                    <w:rPr>
                      <w:color w:val="auto"/>
                      <w:kern w:val="2"/>
                      <w:lang w:eastAsia="zh-CN"/>
                    </w:rPr>
                  </w:pPr>
                </w:p>
              </w:tc>
              <w:tc>
                <w:tcPr>
                  <w:tcW w:w="1651" w:type="dxa"/>
                </w:tcPr>
                <w:p w14:paraId="61191A8B">
                  <w:pPr>
                    <w:spacing w:after="160" w:line="280" w:lineRule="exact"/>
                    <w:rPr>
                      <w:color w:val="auto"/>
                      <w:kern w:val="2"/>
                      <w:lang w:eastAsia="zh-CN"/>
                    </w:rPr>
                  </w:pPr>
                </w:p>
              </w:tc>
            </w:tr>
          </w:tbl>
          <w:p w14:paraId="211154EB">
            <w:pPr>
              <w:spacing w:after="160" w:line="400" w:lineRule="exact"/>
              <w:ind w:right="420" w:firstLine="435"/>
              <w:jc w:val="center"/>
              <w:rPr>
                <w:color w:val="auto"/>
                <w:kern w:val="2"/>
                <w:lang w:eastAsia="zh-CN"/>
              </w:rPr>
            </w:pPr>
          </w:p>
          <w:p w14:paraId="30F36E66">
            <w:pPr>
              <w:spacing w:after="160" w:line="400" w:lineRule="exact"/>
              <w:ind w:right="420" w:firstLine="435"/>
              <w:jc w:val="center"/>
              <w:rPr>
                <w:color w:val="auto"/>
                <w:kern w:val="2"/>
                <w:lang w:eastAsia="zh-CN"/>
              </w:rPr>
            </w:pPr>
            <w:r>
              <w:rPr>
                <w:rFonts w:hint="eastAsia"/>
                <w:color w:val="auto"/>
                <w:kern w:val="2"/>
                <w:lang w:eastAsia="zh-CN"/>
              </w:rPr>
              <w:t xml:space="preserve">                                            承包人（章）             </w:t>
            </w:r>
          </w:p>
          <w:p w14:paraId="05DF0D49">
            <w:pPr>
              <w:spacing w:after="160" w:line="400" w:lineRule="exact"/>
              <w:ind w:right="420" w:firstLine="435"/>
              <w:rPr>
                <w:color w:val="auto"/>
                <w:kern w:val="2"/>
                <w:lang w:eastAsia="zh-CN"/>
              </w:rPr>
            </w:pPr>
            <w:r>
              <w:rPr>
                <w:rFonts w:hint="eastAsia"/>
                <w:color w:val="auto"/>
                <w:kern w:val="2"/>
                <w:lang w:eastAsia="zh-CN"/>
              </w:rPr>
              <w:t>造价人员</w:t>
            </w:r>
            <w:r>
              <w:rPr>
                <w:rFonts w:hint="eastAsia"/>
                <w:color w:val="auto"/>
                <w:kern w:val="2"/>
                <w:u w:val="single"/>
                <w:lang w:eastAsia="zh-CN"/>
              </w:rPr>
              <w:t xml:space="preserve">               </w:t>
            </w:r>
            <w:r>
              <w:rPr>
                <w:rFonts w:hint="eastAsia"/>
                <w:color w:val="auto"/>
                <w:kern w:val="2"/>
                <w:lang w:eastAsia="zh-CN"/>
              </w:rPr>
              <w:t>承包人代表</w:t>
            </w:r>
            <w:r>
              <w:rPr>
                <w:rFonts w:hint="eastAsia"/>
                <w:color w:val="auto"/>
                <w:kern w:val="2"/>
                <w:u w:val="single"/>
                <w:lang w:eastAsia="zh-CN"/>
              </w:rPr>
              <w:t xml:space="preserve">               </w:t>
            </w:r>
            <w:r>
              <w:rPr>
                <w:rFonts w:hint="eastAsia"/>
                <w:color w:val="auto"/>
                <w:kern w:val="2"/>
                <w:lang w:eastAsia="zh-CN"/>
              </w:rPr>
              <w:t>日      期</w:t>
            </w:r>
            <w:r>
              <w:rPr>
                <w:rFonts w:hint="eastAsia"/>
                <w:color w:val="auto"/>
                <w:kern w:val="2"/>
                <w:u w:val="single"/>
                <w:lang w:eastAsia="zh-CN"/>
              </w:rPr>
              <w:t xml:space="preserve">               </w:t>
            </w:r>
          </w:p>
        </w:tc>
      </w:tr>
      <w:tr w14:paraId="6F37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539" w:type="dxa"/>
          </w:tcPr>
          <w:p w14:paraId="6E990C9F">
            <w:pPr>
              <w:spacing w:after="160" w:line="360" w:lineRule="exact"/>
              <w:rPr>
                <w:color w:val="auto"/>
                <w:kern w:val="2"/>
                <w:lang w:eastAsia="zh-CN"/>
              </w:rPr>
            </w:pPr>
            <w:r>
              <w:rPr>
                <w:rFonts w:hint="eastAsia"/>
                <w:color w:val="auto"/>
                <w:kern w:val="2"/>
                <w:lang w:eastAsia="zh-CN"/>
              </w:rPr>
              <w:t>复核意见：</w:t>
            </w:r>
          </w:p>
          <w:p w14:paraId="008610A6">
            <w:pPr>
              <w:spacing w:after="160" w:line="360" w:lineRule="exact"/>
              <w:ind w:firstLine="312"/>
              <w:rPr>
                <w:color w:val="auto"/>
                <w:kern w:val="2"/>
                <w:lang w:eastAsia="zh-CN"/>
              </w:rPr>
            </w:pPr>
            <w:r>
              <w:rPr>
                <w:rFonts w:hint="eastAsia"/>
                <w:color w:val="auto"/>
                <w:kern w:val="2"/>
                <w:lang w:eastAsia="zh-CN"/>
              </w:rPr>
              <w:t>□与实际施工情况不相符，修改意见见附件。</w:t>
            </w:r>
          </w:p>
          <w:p w14:paraId="32395E89">
            <w:pPr>
              <w:spacing w:after="160" w:line="360" w:lineRule="exact"/>
              <w:ind w:firstLine="312"/>
              <w:rPr>
                <w:color w:val="auto"/>
                <w:kern w:val="2"/>
                <w:lang w:eastAsia="zh-CN"/>
              </w:rPr>
            </w:pPr>
            <w:r>
              <w:rPr>
                <w:rFonts w:hint="eastAsia"/>
                <w:color w:val="auto"/>
                <w:kern w:val="2"/>
                <w:lang w:eastAsia="zh-CN"/>
              </w:rPr>
              <w:t>□与实际施工情况相符，具体金额由造价工程师复核。</w:t>
            </w:r>
          </w:p>
          <w:p w14:paraId="5DEC8A61">
            <w:pPr>
              <w:spacing w:after="160" w:line="360" w:lineRule="exact"/>
              <w:ind w:firstLine="435"/>
              <w:jc w:val="right"/>
              <w:rPr>
                <w:color w:val="auto"/>
                <w:kern w:val="2"/>
                <w:lang w:eastAsia="zh-CN"/>
              </w:rPr>
            </w:pPr>
          </w:p>
          <w:p w14:paraId="5685A40F">
            <w:pPr>
              <w:spacing w:after="160" w:line="360" w:lineRule="exact"/>
              <w:ind w:firstLine="435"/>
              <w:jc w:val="right"/>
              <w:rPr>
                <w:color w:val="auto"/>
                <w:kern w:val="2"/>
                <w:lang w:eastAsia="zh-CN"/>
              </w:rPr>
            </w:pPr>
          </w:p>
          <w:p w14:paraId="5FF3BC7F">
            <w:pPr>
              <w:spacing w:after="160" w:line="360" w:lineRule="exact"/>
              <w:ind w:firstLine="435"/>
              <w:jc w:val="center"/>
              <w:rPr>
                <w:color w:val="auto"/>
                <w:kern w:val="2"/>
                <w:lang w:eastAsia="zh-CN"/>
              </w:rPr>
            </w:pPr>
            <w:r>
              <w:rPr>
                <w:rFonts w:hint="eastAsia"/>
                <w:color w:val="auto"/>
                <w:kern w:val="2"/>
                <w:lang w:eastAsia="zh-CN"/>
              </w:rPr>
              <w:t xml:space="preserve">         </w:t>
            </w:r>
          </w:p>
          <w:p w14:paraId="2493474E">
            <w:pPr>
              <w:spacing w:after="160" w:line="360" w:lineRule="exact"/>
              <w:ind w:firstLine="435"/>
              <w:jc w:val="center"/>
              <w:rPr>
                <w:color w:val="auto"/>
                <w:kern w:val="2"/>
                <w:u w:val="single"/>
              </w:rPr>
            </w:pPr>
            <w:r>
              <w:rPr>
                <w:rFonts w:hint="eastAsia"/>
                <w:color w:val="auto"/>
                <w:kern w:val="2"/>
                <w:lang w:eastAsia="zh-CN"/>
              </w:rPr>
              <w:t xml:space="preserve">      </w:t>
            </w:r>
            <w:r>
              <w:rPr>
                <w:rFonts w:hint="eastAsia"/>
                <w:color w:val="auto"/>
                <w:kern w:val="2"/>
              </w:rPr>
              <w:t>监理工程师</w:t>
            </w:r>
            <w:r>
              <w:rPr>
                <w:rFonts w:hint="eastAsia"/>
                <w:color w:val="auto"/>
                <w:kern w:val="2"/>
                <w:u w:val="single"/>
              </w:rPr>
              <w:t xml:space="preserve">           </w:t>
            </w:r>
          </w:p>
          <w:p w14:paraId="412335C8">
            <w:pPr>
              <w:spacing w:after="160" w:line="360" w:lineRule="exact"/>
              <w:ind w:firstLine="435"/>
              <w:jc w:val="center"/>
              <w:rPr>
                <w:color w:val="auto"/>
                <w:kern w:val="2"/>
                <w:u w:val="single"/>
              </w:rPr>
            </w:pPr>
            <w:r>
              <w:rPr>
                <w:rFonts w:hint="eastAsia"/>
                <w:color w:val="auto"/>
                <w:kern w:val="2"/>
              </w:rPr>
              <w:t xml:space="preserve">      日      期</w:t>
            </w:r>
            <w:r>
              <w:rPr>
                <w:rFonts w:hint="eastAsia"/>
                <w:color w:val="auto"/>
                <w:kern w:val="2"/>
                <w:u w:val="single"/>
              </w:rPr>
              <w:t xml:space="preserve">           </w:t>
            </w:r>
          </w:p>
        </w:tc>
        <w:tc>
          <w:tcPr>
            <w:tcW w:w="4533" w:type="dxa"/>
          </w:tcPr>
          <w:p w14:paraId="7ED30734">
            <w:pPr>
              <w:spacing w:after="160" w:line="360" w:lineRule="exact"/>
              <w:rPr>
                <w:color w:val="auto"/>
                <w:kern w:val="2"/>
                <w:lang w:eastAsia="zh-CN"/>
              </w:rPr>
            </w:pPr>
            <w:r>
              <w:rPr>
                <w:rFonts w:hint="eastAsia"/>
                <w:color w:val="auto"/>
                <w:kern w:val="2"/>
                <w:lang w:eastAsia="zh-CN"/>
              </w:rPr>
              <w:t>复核意见：</w:t>
            </w:r>
          </w:p>
          <w:p w14:paraId="00C85606">
            <w:pPr>
              <w:spacing w:after="160" w:line="360" w:lineRule="exact"/>
              <w:ind w:firstLine="435"/>
              <w:rPr>
                <w:color w:val="auto"/>
                <w:kern w:val="2"/>
                <w:u w:val="single"/>
                <w:lang w:eastAsia="zh-CN"/>
              </w:rPr>
            </w:pPr>
            <w:r>
              <w:rPr>
                <w:rFonts w:hint="eastAsia"/>
                <w:color w:val="auto"/>
                <w:kern w:val="2"/>
                <w:lang w:eastAsia="zh-CN"/>
              </w:rPr>
              <w:t>你方提出的竣工结算支付申请经复核，竣工结算款总额为(大写)</w:t>
            </w:r>
            <w:r>
              <w:rPr>
                <w:rFonts w:hint="eastAsia"/>
                <w:color w:val="auto"/>
                <w:kern w:val="2"/>
                <w:u w:val="single"/>
                <w:lang w:eastAsia="zh-CN"/>
              </w:rPr>
              <w:t xml:space="preserve">                </w:t>
            </w:r>
            <w:r>
              <w:rPr>
                <w:rFonts w:hint="eastAsia"/>
                <w:color w:val="auto"/>
                <w:kern w:val="2"/>
                <w:lang w:eastAsia="zh-CN"/>
              </w:rPr>
              <w:t>元，（小写）</w:t>
            </w:r>
            <w:r>
              <w:rPr>
                <w:rFonts w:hint="eastAsia"/>
                <w:color w:val="auto"/>
                <w:kern w:val="2"/>
                <w:u w:val="single"/>
                <w:lang w:eastAsia="zh-CN"/>
              </w:rPr>
              <w:t xml:space="preserve">          </w:t>
            </w:r>
            <w:r>
              <w:rPr>
                <w:rFonts w:hint="eastAsia"/>
                <w:color w:val="auto"/>
                <w:kern w:val="2"/>
                <w:lang w:eastAsia="zh-CN"/>
              </w:rPr>
              <w:t xml:space="preserve"> 元，扣除前期支付以及质量保证金后应支付金额为（大写）</w:t>
            </w:r>
            <w:r>
              <w:rPr>
                <w:rFonts w:hint="eastAsia"/>
                <w:color w:val="auto"/>
                <w:kern w:val="2"/>
                <w:u w:val="single"/>
                <w:lang w:eastAsia="zh-CN"/>
              </w:rPr>
              <w:t xml:space="preserve">              </w:t>
            </w:r>
            <w:r>
              <w:rPr>
                <w:rFonts w:hint="eastAsia"/>
                <w:color w:val="auto"/>
                <w:kern w:val="2"/>
                <w:lang w:eastAsia="zh-CN"/>
              </w:rPr>
              <w:t>元，（小写）</w:t>
            </w:r>
            <w:r>
              <w:rPr>
                <w:rFonts w:hint="eastAsia"/>
                <w:color w:val="auto"/>
                <w:kern w:val="2"/>
                <w:u w:val="single"/>
                <w:lang w:eastAsia="zh-CN"/>
              </w:rPr>
              <w:t xml:space="preserve">         </w:t>
            </w:r>
            <w:r>
              <w:rPr>
                <w:rFonts w:hint="eastAsia"/>
                <w:color w:val="auto"/>
                <w:kern w:val="2"/>
                <w:lang w:eastAsia="zh-CN"/>
              </w:rPr>
              <w:t>元。</w:t>
            </w:r>
          </w:p>
          <w:p w14:paraId="2098C8AC">
            <w:pPr>
              <w:spacing w:after="160" w:line="360" w:lineRule="exact"/>
              <w:ind w:firstLine="435"/>
              <w:jc w:val="center"/>
              <w:rPr>
                <w:color w:val="auto"/>
                <w:kern w:val="2"/>
                <w:lang w:eastAsia="zh-CN"/>
              </w:rPr>
            </w:pPr>
            <w:r>
              <w:rPr>
                <w:rFonts w:hint="eastAsia"/>
                <w:color w:val="auto"/>
                <w:kern w:val="2"/>
                <w:lang w:eastAsia="zh-CN"/>
              </w:rPr>
              <w:t xml:space="preserve">    </w:t>
            </w:r>
          </w:p>
          <w:p w14:paraId="20573392">
            <w:pPr>
              <w:spacing w:after="160" w:line="360" w:lineRule="exact"/>
              <w:ind w:firstLine="435"/>
              <w:jc w:val="center"/>
              <w:rPr>
                <w:color w:val="auto"/>
                <w:kern w:val="2"/>
                <w:u w:val="single"/>
              </w:rPr>
            </w:pPr>
            <w:r>
              <w:rPr>
                <w:rFonts w:hint="eastAsia"/>
                <w:color w:val="auto"/>
                <w:kern w:val="2"/>
                <w:lang w:eastAsia="zh-CN"/>
              </w:rPr>
              <w:t xml:space="preserve">    </w:t>
            </w:r>
            <w:r>
              <w:rPr>
                <w:rFonts w:hint="eastAsia"/>
                <w:color w:val="auto"/>
                <w:kern w:val="2"/>
              </w:rPr>
              <w:t>造价工程师</w:t>
            </w:r>
            <w:r>
              <w:rPr>
                <w:rFonts w:hint="eastAsia"/>
                <w:color w:val="auto"/>
                <w:kern w:val="2"/>
                <w:u w:val="single"/>
              </w:rPr>
              <w:t xml:space="preserve">           </w:t>
            </w:r>
          </w:p>
          <w:p w14:paraId="4C623926">
            <w:pPr>
              <w:spacing w:after="160" w:line="360" w:lineRule="exact"/>
              <w:ind w:firstLine="435"/>
              <w:jc w:val="center"/>
              <w:rPr>
                <w:color w:val="auto"/>
                <w:kern w:val="2"/>
                <w:u w:val="single"/>
              </w:rPr>
            </w:pPr>
            <w:r>
              <w:rPr>
                <w:rFonts w:hint="eastAsia"/>
                <w:color w:val="auto"/>
                <w:kern w:val="2"/>
              </w:rPr>
              <w:t xml:space="preserve">    日      期</w:t>
            </w:r>
            <w:r>
              <w:rPr>
                <w:rFonts w:hint="eastAsia"/>
                <w:color w:val="auto"/>
                <w:kern w:val="2"/>
                <w:u w:val="single"/>
              </w:rPr>
              <w:t xml:space="preserve">           </w:t>
            </w:r>
          </w:p>
        </w:tc>
      </w:tr>
      <w:tr w14:paraId="31D4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Pr>
          <w:p w14:paraId="3671333C">
            <w:pPr>
              <w:spacing w:after="160" w:line="400" w:lineRule="exact"/>
              <w:rPr>
                <w:color w:val="auto"/>
                <w:kern w:val="2"/>
                <w:lang w:eastAsia="zh-CN"/>
              </w:rPr>
            </w:pPr>
            <w:r>
              <w:rPr>
                <w:rFonts w:hint="eastAsia"/>
                <w:color w:val="auto"/>
                <w:kern w:val="2"/>
                <w:lang w:eastAsia="zh-CN"/>
              </w:rPr>
              <w:t>审核意见：</w:t>
            </w:r>
          </w:p>
          <w:p w14:paraId="2FC75D70">
            <w:pPr>
              <w:spacing w:after="160" w:line="400" w:lineRule="exact"/>
              <w:ind w:firstLine="435"/>
              <w:rPr>
                <w:color w:val="auto"/>
                <w:kern w:val="2"/>
                <w:lang w:eastAsia="zh-CN"/>
              </w:rPr>
            </w:pPr>
            <w:r>
              <w:rPr>
                <w:rFonts w:hint="eastAsia"/>
                <w:color w:val="auto"/>
                <w:kern w:val="2"/>
                <w:lang w:eastAsia="zh-CN"/>
              </w:rPr>
              <w:t>□不同意。</w:t>
            </w:r>
          </w:p>
          <w:p w14:paraId="0E5866F6">
            <w:pPr>
              <w:spacing w:after="160" w:line="400" w:lineRule="exact"/>
              <w:ind w:firstLine="420" w:firstLineChars="200"/>
              <w:rPr>
                <w:color w:val="auto"/>
                <w:kern w:val="2"/>
                <w:lang w:eastAsia="zh-CN"/>
              </w:rPr>
            </w:pPr>
            <w:r>
              <w:rPr>
                <w:rFonts w:hint="eastAsia"/>
                <w:color w:val="auto"/>
                <w:kern w:val="2"/>
                <w:lang w:eastAsia="zh-CN"/>
              </w:rPr>
              <w:t>□同意，支付时间为本表签发后的15天内。</w:t>
            </w:r>
          </w:p>
          <w:p w14:paraId="7072939A">
            <w:pPr>
              <w:spacing w:after="160" w:line="400" w:lineRule="exact"/>
              <w:ind w:firstLine="420" w:firstLineChars="200"/>
              <w:jc w:val="right"/>
              <w:rPr>
                <w:color w:val="auto"/>
                <w:kern w:val="2"/>
                <w:lang w:eastAsia="zh-CN"/>
              </w:rPr>
            </w:pPr>
            <w:r>
              <w:rPr>
                <w:rFonts w:hint="eastAsia"/>
                <w:color w:val="auto"/>
                <w:kern w:val="2"/>
                <w:lang w:eastAsia="zh-CN"/>
              </w:rPr>
              <w:t xml:space="preserve">发包人（章）           </w:t>
            </w:r>
          </w:p>
          <w:p w14:paraId="76956989">
            <w:pPr>
              <w:spacing w:after="160" w:line="400" w:lineRule="exact"/>
              <w:ind w:firstLine="420" w:firstLineChars="200"/>
              <w:jc w:val="right"/>
              <w:rPr>
                <w:color w:val="auto"/>
                <w:kern w:val="2"/>
                <w:u w:val="single"/>
                <w:lang w:eastAsia="zh-CN"/>
              </w:rPr>
            </w:pPr>
            <w:r>
              <w:rPr>
                <w:rFonts w:hint="eastAsia"/>
                <w:color w:val="auto"/>
                <w:kern w:val="2"/>
                <w:lang w:eastAsia="zh-CN"/>
              </w:rPr>
              <w:t>发包人代表</w:t>
            </w:r>
            <w:r>
              <w:rPr>
                <w:rFonts w:hint="eastAsia"/>
                <w:color w:val="auto"/>
                <w:kern w:val="2"/>
                <w:u w:val="single"/>
                <w:lang w:eastAsia="zh-CN"/>
              </w:rPr>
              <w:t xml:space="preserve">             </w:t>
            </w:r>
          </w:p>
          <w:p w14:paraId="5CFEB0DE">
            <w:pPr>
              <w:spacing w:after="160" w:line="400" w:lineRule="exact"/>
              <w:ind w:firstLine="420" w:firstLineChars="200"/>
              <w:jc w:val="right"/>
              <w:rPr>
                <w:color w:val="auto"/>
                <w:kern w:val="2"/>
                <w:u w:val="single"/>
              </w:rPr>
            </w:pPr>
            <w:r>
              <w:rPr>
                <w:rFonts w:hint="eastAsia"/>
                <w:color w:val="auto"/>
                <w:kern w:val="2"/>
              </w:rPr>
              <w:t>日      期</w:t>
            </w:r>
            <w:r>
              <w:rPr>
                <w:rFonts w:hint="eastAsia"/>
                <w:color w:val="auto"/>
                <w:kern w:val="2"/>
                <w:u w:val="single"/>
              </w:rPr>
              <w:t xml:space="preserve">             </w:t>
            </w:r>
          </w:p>
        </w:tc>
      </w:tr>
    </w:tbl>
    <w:p w14:paraId="30959390">
      <w:pPr>
        <w:spacing w:before="120" w:beforeLines="50"/>
        <w:ind w:firstLine="360" w:firstLineChars="200"/>
        <w:rPr>
          <w:color w:val="auto"/>
          <w:sz w:val="18"/>
          <w:szCs w:val="18"/>
          <w:lang w:eastAsia="zh-CN"/>
        </w:rPr>
      </w:pPr>
      <w:r>
        <w:rPr>
          <w:rFonts w:hint="eastAsia"/>
          <w:color w:val="auto"/>
          <w:sz w:val="18"/>
          <w:szCs w:val="18"/>
          <w:lang w:eastAsia="zh-CN"/>
        </w:rPr>
        <w:t xml:space="preserve">注：1.在选择栏中的“□”内作标识“√”。 </w:t>
      </w:r>
    </w:p>
    <w:p w14:paraId="754AD8E5">
      <w:pPr>
        <w:spacing w:before="120" w:beforeLines="50"/>
        <w:ind w:left="720" w:hanging="720" w:hangingChars="400"/>
        <w:rPr>
          <w:color w:val="auto"/>
          <w:sz w:val="18"/>
          <w:szCs w:val="18"/>
          <w:lang w:eastAsia="zh-CN"/>
        </w:rPr>
      </w:pPr>
      <w:r>
        <w:rPr>
          <w:rFonts w:hint="eastAsia"/>
          <w:color w:val="auto"/>
          <w:sz w:val="18"/>
          <w:szCs w:val="18"/>
          <w:lang w:eastAsia="zh-CN"/>
        </w:rPr>
        <w:t xml:space="preserve">    </w:t>
      </w:r>
      <w:r>
        <w:rPr>
          <w:color w:val="auto"/>
          <w:sz w:val="18"/>
          <w:szCs w:val="18"/>
          <w:lang w:eastAsia="zh-CN"/>
        </w:rPr>
        <w:t xml:space="preserve">  </w:t>
      </w:r>
      <w:r>
        <w:rPr>
          <w:rFonts w:hint="eastAsia"/>
          <w:color w:val="auto"/>
          <w:sz w:val="18"/>
          <w:szCs w:val="18"/>
          <w:lang w:eastAsia="zh-CN"/>
        </w:rPr>
        <w:t xml:space="preserve">  2.本表一式四份，由承包人填报，发包人、监理人、造价咨询人、承包人各存一份。</w:t>
      </w:r>
    </w:p>
    <w:p w14:paraId="536FC45F">
      <w:pPr>
        <w:ind w:right="360"/>
        <w:rPr>
          <w:color w:val="auto"/>
          <w:sz w:val="18"/>
          <w:szCs w:val="18"/>
          <w:lang w:eastAsia="zh-CN"/>
        </w:rPr>
      </w:pPr>
      <w:r>
        <w:rPr>
          <w:rFonts w:hint="eastAsia"/>
          <w:color w:val="auto"/>
          <w:sz w:val="18"/>
          <w:szCs w:val="18"/>
          <w:lang w:eastAsia="zh-CN"/>
        </w:rPr>
        <w:t xml:space="preserve">                                                                                            </w:t>
      </w:r>
    </w:p>
    <w:p w14:paraId="01CD6208">
      <w:pPr>
        <w:jc w:val="center"/>
        <w:rPr>
          <w:rFonts w:hAnsi="宋体" w:cs="宋体"/>
          <w:color w:val="auto"/>
          <w:lang w:eastAsia="zh-CN"/>
        </w:rPr>
      </w:pPr>
    </w:p>
    <w:p w14:paraId="3F368780">
      <w:pPr>
        <w:rPr>
          <w:rFonts w:ascii="宋体" w:hAnsi="宋体" w:cs="宋体"/>
          <w:b/>
          <w:bCs/>
          <w:color w:val="auto"/>
          <w:position w:val="-5"/>
          <w:lang w:eastAsia="zh-CN"/>
        </w:rPr>
      </w:pPr>
      <w:r>
        <w:rPr>
          <w:rFonts w:hint="eastAsia" w:ascii="宋体" w:hAnsi="宋体" w:cs="宋体"/>
          <w:b/>
          <w:bCs/>
          <w:color w:val="auto"/>
          <w:position w:val="-5"/>
          <w:lang w:eastAsia="zh-CN"/>
        </w:rPr>
        <w:br w:type="page"/>
      </w:r>
    </w:p>
    <w:p w14:paraId="29F914FE">
      <w:pPr>
        <w:outlineLvl w:val="3"/>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13</w:t>
      </w:r>
      <w:r>
        <w:rPr>
          <w:rFonts w:hint="eastAsia" w:ascii="黑体" w:hAnsi="黑体" w:eastAsia="黑体" w:cs="黑体"/>
          <w:color w:val="auto"/>
          <w:sz w:val="32"/>
          <w:szCs w:val="32"/>
          <w:lang w:eastAsia="zh-CN"/>
        </w:rPr>
        <w:t>：最终结算款支付申请（核准）表</w:t>
      </w:r>
    </w:p>
    <w:p w14:paraId="53A7166F">
      <w:pPr>
        <w:jc w:val="center"/>
        <w:rPr>
          <w:b/>
          <w:color w:val="auto"/>
          <w:sz w:val="36"/>
          <w:szCs w:val="36"/>
          <w:lang w:eastAsia="zh-CN"/>
        </w:rPr>
      </w:pPr>
      <w:r>
        <w:rPr>
          <w:rFonts w:hint="eastAsia"/>
          <w:b/>
          <w:color w:val="auto"/>
          <w:sz w:val="36"/>
          <w:szCs w:val="36"/>
          <w:lang w:eastAsia="zh-CN"/>
        </w:rPr>
        <w:t>最终结算款支付申请（核准）表</w:t>
      </w:r>
    </w:p>
    <w:p w14:paraId="4C148913">
      <w:pPr>
        <w:rPr>
          <w:color w:val="auto"/>
          <w:sz w:val="24"/>
          <w:szCs w:val="24"/>
        </w:rPr>
      </w:pPr>
      <w:r>
        <w:rPr>
          <w:rFonts w:hint="eastAsia"/>
          <w:color w:val="auto"/>
          <w:sz w:val="24"/>
          <w:szCs w:val="24"/>
        </w:rPr>
        <w:t>工程名称：                                             编号：</w:t>
      </w:r>
    </w:p>
    <w:tbl>
      <w:tblPr>
        <w:tblStyle w:val="2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9"/>
        <w:gridCol w:w="4533"/>
      </w:tblGrid>
      <w:tr w14:paraId="14BE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atLeast"/>
          <w:jc w:val="center"/>
        </w:trPr>
        <w:tc>
          <w:tcPr>
            <w:tcW w:w="9072" w:type="dxa"/>
            <w:gridSpan w:val="2"/>
          </w:tcPr>
          <w:p w14:paraId="4ADB7532">
            <w:pPr>
              <w:spacing w:after="160" w:line="480" w:lineRule="exact"/>
              <w:ind w:left="525" w:leftChars="149" w:hanging="212" w:hangingChars="101"/>
              <w:rPr>
                <w:color w:val="auto"/>
                <w:kern w:val="2"/>
                <w:u w:val="single"/>
                <w:lang w:eastAsia="zh-CN"/>
              </w:rPr>
            </w:pPr>
            <w:r>
              <w:rPr>
                <w:rFonts w:hint="eastAsia"/>
                <w:color w:val="auto"/>
                <w:kern w:val="2"/>
                <w:lang w:eastAsia="zh-CN"/>
              </w:rPr>
              <w:t>致：</w:t>
            </w:r>
            <w:r>
              <w:rPr>
                <w:rFonts w:hint="eastAsia"/>
                <w:color w:val="auto"/>
                <w:kern w:val="2"/>
                <w:u w:val="single"/>
                <w:lang w:eastAsia="zh-CN"/>
              </w:rPr>
              <w:t xml:space="preserve">                                   （发包人全称）</w:t>
            </w:r>
          </w:p>
          <w:p w14:paraId="602BCA17">
            <w:pPr>
              <w:spacing w:after="160" w:line="400" w:lineRule="exact"/>
              <w:ind w:left="-4" w:leftChars="-2" w:firstLine="315" w:firstLineChars="150"/>
              <w:rPr>
                <w:color w:val="auto"/>
                <w:kern w:val="2"/>
                <w:lang w:eastAsia="zh-CN"/>
              </w:rPr>
            </w:pPr>
            <w:r>
              <w:rPr>
                <w:rFonts w:hint="eastAsia"/>
                <w:color w:val="auto"/>
                <w:kern w:val="2"/>
                <w:lang w:eastAsia="zh-CN"/>
              </w:rPr>
              <w:t>我方于</w:t>
            </w:r>
            <w:r>
              <w:rPr>
                <w:rFonts w:hint="eastAsia"/>
                <w:color w:val="auto"/>
                <w:kern w:val="2"/>
                <w:u w:val="single"/>
                <w:lang w:eastAsia="zh-CN"/>
              </w:rPr>
              <w:t xml:space="preserve">         </w:t>
            </w:r>
            <w:r>
              <w:rPr>
                <w:rFonts w:hint="eastAsia"/>
                <w:color w:val="auto"/>
                <w:kern w:val="2"/>
                <w:lang w:eastAsia="zh-CN"/>
              </w:rPr>
              <w:t>至</w:t>
            </w:r>
            <w:r>
              <w:rPr>
                <w:rFonts w:hint="eastAsia"/>
                <w:color w:val="auto"/>
                <w:kern w:val="2"/>
                <w:u w:val="single"/>
                <w:lang w:eastAsia="zh-CN"/>
              </w:rPr>
              <w:t xml:space="preserve">          </w:t>
            </w:r>
            <w:r>
              <w:rPr>
                <w:rFonts w:hint="eastAsia"/>
                <w:color w:val="auto"/>
                <w:kern w:val="2"/>
                <w:lang w:eastAsia="zh-CN"/>
              </w:rPr>
              <w:t>期间已完成了缺陷修复工作，根据施工合同的约定，现申请支付最终结清合同款额为(大写)</w:t>
            </w:r>
            <w:r>
              <w:rPr>
                <w:rFonts w:hint="eastAsia"/>
                <w:color w:val="auto"/>
                <w:kern w:val="2"/>
                <w:u w:val="single"/>
                <w:lang w:eastAsia="zh-CN"/>
              </w:rPr>
              <w:t xml:space="preserve">            </w:t>
            </w:r>
            <w:r>
              <w:rPr>
                <w:rFonts w:hint="eastAsia"/>
                <w:color w:val="auto"/>
                <w:kern w:val="2"/>
                <w:lang w:eastAsia="zh-CN"/>
              </w:rPr>
              <w:t>元，(小写)</w:t>
            </w:r>
            <w:r>
              <w:rPr>
                <w:rFonts w:hint="eastAsia"/>
                <w:color w:val="auto"/>
                <w:kern w:val="2"/>
                <w:u w:val="single"/>
                <w:lang w:eastAsia="zh-CN"/>
              </w:rPr>
              <w:t xml:space="preserve">         </w:t>
            </w:r>
            <w:r>
              <w:rPr>
                <w:rFonts w:hint="eastAsia"/>
                <w:color w:val="auto"/>
                <w:kern w:val="2"/>
                <w:lang w:eastAsia="zh-CN"/>
              </w:rPr>
              <w:t>元，请予核准。</w:t>
            </w:r>
          </w:p>
          <w:tbl>
            <w:tblPr>
              <w:tblStyle w:val="26"/>
              <w:tblpPr w:leftFromText="180" w:rightFromText="180" w:vertAnchor="page" w:horzAnchor="margin" w:tblpY="1309"/>
              <w:tblOverlap w:val="never"/>
              <w:tblW w:w="88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420"/>
              <w:gridCol w:w="1620"/>
              <w:gridCol w:w="1620"/>
              <w:gridCol w:w="1651"/>
            </w:tblGrid>
            <w:tr w14:paraId="7B16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vAlign w:val="center"/>
                </w:tcPr>
                <w:p w14:paraId="0AF4C6C6">
                  <w:pPr>
                    <w:spacing w:after="160" w:line="280" w:lineRule="exact"/>
                    <w:jc w:val="center"/>
                    <w:rPr>
                      <w:color w:val="auto"/>
                      <w:kern w:val="2"/>
                    </w:rPr>
                  </w:pPr>
                  <w:r>
                    <w:rPr>
                      <w:rFonts w:hint="eastAsia"/>
                      <w:color w:val="auto"/>
                      <w:kern w:val="2"/>
                    </w:rPr>
                    <w:t>序号</w:t>
                  </w:r>
                </w:p>
              </w:tc>
              <w:tc>
                <w:tcPr>
                  <w:tcW w:w="3420" w:type="dxa"/>
                  <w:vAlign w:val="center"/>
                </w:tcPr>
                <w:p w14:paraId="6B7A5B6A">
                  <w:pPr>
                    <w:spacing w:after="160" w:line="280" w:lineRule="exact"/>
                    <w:jc w:val="center"/>
                    <w:rPr>
                      <w:color w:val="auto"/>
                      <w:kern w:val="2"/>
                    </w:rPr>
                  </w:pPr>
                  <w:r>
                    <w:rPr>
                      <w:rFonts w:hint="eastAsia"/>
                      <w:color w:val="auto"/>
                      <w:kern w:val="2"/>
                    </w:rPr>
                    <w:t>名      称</w:t>
                  </w:r>
                </w:p>
              </w:tc>
              <w:tc>
                <w:tcPr>
                  <w:tcW w:w="1620" w:type="dxa"/>
                  <w:vAlign w:val="center"/>
                </w:tcPr>
                <w:p w14:paraId="5011E845">
                  <w:pPr>
                    <w:spacing w:after="160" w:line="280" w:lineRule="exact"/>
                    <w:jc w:val="center"/>
                    <w:rPr>
                      <w:color w:val="auto"/>
                      <w:kern w:val="2"/>
                    </w:rPr>
                  </w:pPr>
                  <w:r>
                    <w:rPr>
                      <w:rFonts w:hint="eastAsia"/>
                      <w:color w:val="auto"/>
                      <w:kern w:val="2"/>
                    </w:rPr>
                    <w:t>申请金额（元）</w:t>
                  </w:r>
                </w:p>
              </w:tc>
              <w:tc>
                <w:tcPr>
                  <w:tcW w:w="1620" w:type="dxa"/>
                  <w:vAlign w:val="center"/>
                </w:tcPr>
                <w:p w14:paraId="5A087528">
                  <w:pPr>
                    <w:spacing w:after="160" w:line="280" w:lineRule="exact"/>
                    <w:jc w:val="center"/>
                    <w:rPr>
                      <w:color w:val="auto"/>
                      <w:kern w:val="2"/>
                    </w:rPr>
                  </w:pPr>
                  <w:r>
                    <w:rPr>
                      <w:rFonts w:hint="eastAsia"/>
                      <w:color w:val="auto"/>
                      <w:kern w:val="2"/>
                    </w:rPr>
                    <w:t>复核金额（元）</w:t>
                  </w:r>
                </w:p>
              </w:tc>
              <w:tc>
                <w:tcPr>
                  <w:tcW w:w="1651" w:type="dxa"/>
                  <w:vAlign w:val="center"/>
                </w:tcPr>
                <w:p w14:paraId="1183746C">
                  <w:pPr>
                    <w:spacing w:after="160" w:line="280" w:lineRule="exact"/>
                    <w:jc w:val="center"/>
                    <w:rPr>
                      <w:color w:val="auto"/>
                      <w:kern w:val="2"/>
                    </w:rPr>
                  </w:pPr>
                  <w:r>
                    <w:rPr>
                      <w:rFonts w:hint="eastAsia"/>
                      <w:color w:val="auto"/>
                      <w:kern w:val="2"/>
                    </w:rPr>
                    <w:t>备注</w:t>
                  </w:r>
                </w:p>
              </w:tc>
            </w:tr>
            <w:tr w14:paraId="1F27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91D2DFF">
                  <w:pPr>
                    <w:spacing w:after="160" w:line="280" w:lineRule="exact"/>
                    <w:jc w:val="center"/>
                    <w:rPr>
                      <w:color w:val="auto"/>
                      <w:kern w:val="2"/>
                    </w:rPr>
                  </w:pPr>
                  <w:r>
                    <w:rPr>
                      <w:rFonts w:hint="eastAsia"/>
                      <w:color w:val="auto"/>
                      <w:kern w:val="2"/>
                    </w:rPr>
                    <w:t>1</w:t>
                  </w:r>
                </w:p>
              </w:tc>
              <w:tc>
                <w:tcPr>
                  <w:tcW w:w="3420" w:type="dxa"/>
                </w:tcPr>
                <w:p w14:paraId="0F7A4BCF">
                  <w:pPr>
                    <w:spacing w:after="160" w:line="280" w:lineRule="exact"/>
                    <w:rPr>
                      <w:color w:val="auto"/>
                      <w:kern w:val="2"/>
                    </w:rPr>
                  </w:pPr>
                  <w:r>
                    <w:rPr>
                      <w:rFonts w:hint="eastAsia"/>
                      <w:color w:val="auto"/>
                      <w:kern w:val="2"/>
                    </w:rPr>
                    <w:t>已预留的质量保证金</w:t>
                  </w:r>
                </w:p>
              </w:tc>
              <w:tc>
                <w:tcPr>
                  <w:tcW w:w="1620" w:type="dxa"/>
                </w:tcPr>
                <w:p w14:paraId="61BAF234">
                  <w:pPr>
                    <w:spacing w:after="160" w:line="280" w:lineRule="exact"/>
                    <w:rPr>
                      <w:color w:val="auto"/>
                      <w:kern w:val="2"/>
                    </w:rPr>
                  </w:pPr>
                </w:p>
              </w:tc>
              <w:tc>
                <w:tcPr>
                  <w:tcW w:w="1620" w:type="dxa"/>
                </w:tcPr>
                <w:p w14:paraId="5BEAA2F5">
                  <w:pPr>
                    <w:spacing w:after="160" w:line="280" w:lineRule="exact"/>
                    <w:rPr>
                      <w:color w:val="auto"/>
                      <w:kern w:val="2"/>
                    </w:rPr>
                  </w:pPr>
                </w:p>
              </w:tc>
              <w:tc>
                <w:tcPr>
                  <w:tcW w:w="1651" w:type="dxa"/>
                </w:tcPr>
                <w:p w14:paraId="537A8AB0">
                  <w:pPr>
                    <w:spacing w:after="160" w:line="280" w:lineRule="exact"/>
                    <w:rPr>
                      <w:color w:val="auto"/>
                      <w:kern w:val="2"/>
                    </w:rPr>
                  </w:pPr>
                </w:p>
              </w:tc>
            </w:tr>
            <w:tr w14:paraId="1AF9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3E1B400">
                  <w:pPr>
                    <w:spacing w:after="160" w:line="280" w:lineRule="exact"/>
                    <w:jc w:val="center"/>
                    <w:rPr>
                      <w:color w:val="auto"/>
                      <w:kern w:val="2"/>
                    </w:rPr>
                  </w:pPr>
                  <w:r>
                    <w:rPr>
                      <w:rFonts w:hint="eastAsia"/>
                      <w:color w:val="auto"/>
                      <w:kern w:val="2"/>
                    </w:rPr>
                    <w:t>2</w:t>
                  </w:r>
                </w:p>
              </w:tc>
              <w:tc>
                <w:tcPr>
                  <w:tcW w:w="3420" w:type="dxa"/>
                </w:tcPr>
                <w:p w14:paraId="44C337FF">
                  <w:pPr>
                    <w:spacing w:after="160" w:line="280" w:lineRule="exact"/>
                    <w:rPr>
                      <w:color w:val="auto"/>
                      <w:kern w:val="2"/>
                      <w:lang w:eastAsia="zh-CN"/>
                    </w:rPr>
                  </w:pPr>
                  <w:r>
                    <w:rPr>
                      <w:rFonts w:hint="eastAsia"/>
                      <w:color w:val="auto"/>
                      <w:kern w:val="2"/>
                      <w:lang w:eastAsia="zh-CN"/>
                    </w:rPr>
                    <w:t>应增加因发包人原因造成缺陷的修复金额</w:t>
                  </w:r>
                </w:p>
              </w:tc>
              <w:tc>
                <w:tcPr>
                  <w:tcW w:w="1620" w:type="dxa"/>
                </w:tcPr>
                <w:p w14:paraId="1047FCDE">
                  <w:pPr>
                    <w:spacing w:after="160" w:line="280" w:lineRule="exact"/>
                    <w:rPr>
                      <w:color w:val="auto"/>
                      <w:kern w:val="2"/>
                      <w:lang w:eastAsia="zh-CN"/>
                    </w:rPr>
                  </w:pPr>
                </w:p>
              </w:tc>
              <w:tc>
                <w:tcPr>
                  <w:tcW w:w="1620" w:type="dxa"/>
                </w:tcPr>
                <w:p w14:paraId="34BC9236">
                  <w:pPr>
                    <w:spacing w:after="160" w:line="280" w:lineRule="exact"/>
                    <w:rPr>
                      <w:color w:val="auto"/>
                      <w:kern w:val="2"/>
                      <w:lang w:eastAsia="zh-CN"/>
                    </w:rPr>
                  </w:pPr>
                </w:p>
              </w:tc>
              <w:tc>
                <w:tcPr>
                  <w:tcW w:w="1651" w:type="dxa"/>
                </w:tcPr>
                <w:p w14:paraId="4141F8FC">
                  <w:pPr>
                    <w:spacing w:after="160" w:line="280" w:lineRule="exact"/>
                    <w:rPr>
                      <w:color w:val="auto"/>
                      <w:kern w:val="2"/>
                      <w:lang w:eastAsia="zh-CN"/>
                    </w:rPr>
                  </w:pPr>
                </w:p>
              </w:tc>
            </w:tr>
            <w:tr w14:paraId="4D00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777FB658">
                  <w:pPr>
                    <w:spacing w:after="160" w:line="280" w:lineRule="exact"/>
                    <w:jc w:val="center"/>
                    <w:rPr>
                      <w:color w:val="auto"/>
                      <w:kern w:val="2"/>
                    </w:rPr>
                  </w:pPr>
                  <w:r>
                    <w:rPr>
                      <w:rFonts w:hint="eastAsia"/>
                      <w:color w:val="auto"/>
                      <w:kern w:val="2"/>
                    </w:rPr>
                    <w:t>3</w:t>
                  </w:r>
                </w:p>
              </w:tc>
              <w:tc>
                <w:tcPr>
                  <w:tcW w:w="3420" w:type="dxa"/>
                </w:tcPr>
                <w:p w14:paraId="79833631">
                  <w:pPr>
                    <w:spacing w:after="160" w:line="280" w:lineRule="exact"/>
                    <w:rPr>
                      <w:color w:val="auto"/>
                      <w:kern w:val="2"/>
                      <w:lang w:eastAsia="zh-CN"/>
                    </w:rPr>
                  </w:pPr>
                  <w:r>
                    <w:rPr>
                      <w:rFonts w:hint="eastAsia"/>
                      <w:color w:val="auto"/>
                      <w:kern w:val="2"/>
                      <w:lang w:eastAsia="zh-CN"/>
                    </w:rPr>
                    <w:t>应扣减承包人不修复缺陷、发包人组织修复的金额</w:t>
                  </w:r>
                </w:p>
              </w:tc>
              <w:tc>
                <w:tcPr>
                  <w:tcW w:w="1620" w:type="dxa"/>
                </w:tcPr>
                <w:p w14:paraId="39C2E91E">
                  <w:pPr>
                    <w:spacing w:after="160" w:line="280" w:lineRule="exact"/>
                    <w:rPr>
                      <w:color w:val="auto"/>
                      <w:kern w:val="2"/>
                      <w:lang w:eastAsia="zh-CN"/>
                    </w:rPr>
                  </w:pPr>
                </w:p>
              </w:tc>
              <w:tc>
                <w:tcPr>
                  <w:tcW w:w="1620" w:type="dxa"/>
                </w:tcPr>
                <w:p w14:paraId="0575EC5C">
                  <w:pPr>
                    <w:spacing w:after="160" w:line="280" w:lineRule="exact"/>
                    <w:rPr>
                      <w:color w:val="auto"/>
                      <w:kern w:val="2"/>
                      <w:lang w:eastAsia="zh-CN"/>
                    </w:rPr>
                  </w:pPr>
                </w:p>
              </w:tc>
              <w:tc>
                <w:tcPr>
                  <w:tcW w:w="1651" w:type="dxa"/>
                </w:tcPr>
                <w:p w14:paraId="17F92B57">
                  <w:pPr>
                    <w:spacing w:after="160" w:line="280" w:lineRule="exact"/>
                    <w:rPr>
                      <w:color w:val="auto"/>
                      <w:kern w:val="2"/>
                      <w:lang w:eastAsia="zh-CN"/>
                    </w:rPr>
                  </w:pPr>
                </w:p>
              </w:tc>
            </w:tr>
            <w:tr w14:paraId="70DB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1552940">
                  <w:pPr>
                    <w:spacing w:after="160" w:line="280" w:lineRule="exact"/>
                    <w:jc w:val="center"/>
                    <w:rPr>
                      <w:color w:val="auto"/>
                      <w:kern w:val="2"/>
                    </w:rPr>
                  </w:pPr>
                  <w:r>
                    <w:rPr>
                      <w:rFonts w:hint="eastAsia"/>
                      <w:color w:val="auto"/>
                      <w:kern w:val="2"/>
                    </w:rPr>
                    <w:t>4</w:t>
                  </w:r>
                </w:p>
              </w:tc>
              <w:tc>
                <w:tcPr>
                  <w:tcW w:w="3420" w:type="dxa"/>
                </w:tcPr>
                <w:p w14:paraId="5B1C5364">
                  <w:pPr>
                    <w:spacing w:after="160" w:line="280" w:lineRule="exact"/>
                    <w:rPr>
                      <w:color w:val="auto"/>
                      <w:kern w:val="2"/>
                      <w:lang w:eastAsia="zh-CN"/>
                    </w:rPr>
                  </w:pPr>
                  <w:r>
                    <w:rPr>
                      <w:rFonts w:hint="eastAsia"/>
                      <w:color w:val="auto"/>
                      <w:kern w:val="2"/>
                      <w:lang w:eastAsia="zh-CN"/>
                    </w:rPr>
                    <w:t>最终应支付的合同价款</w:t>
                  </w:r>
                </w:p>
              </w:tc>
              <w:tc>
                <w:tcPr>
                  <w:tcW w:w="1620" w:type="dxa"/>
                </w:tcPr>
                <w:p w14:paraId="68B806AE">
                  <w:pPr>
                    <w:spacing w:after="160" w:line="280" w:lineRule="exact"/>
                    <w:rPr>
                      <w:color w:val="auto"/>
                      <w:kern w:val="2"/>
                      <w:lang w:eastAsia="zh-CN"/>
                    </w:rPr>
                  </w:pPr>
                </w:p>
              </w:tc>
              <w:tc>
                <w:tcPr>
                  <w:tcW w:w="1620" w:type="dxa"/>
                </w:tcPr>
                <w:p w14:paraId="76E53BDE">
                  <w:pPr>
                    <w:spacing w:after="160" w:line="280" w:lineRule="exact"/>
                    <w:rPr>
                      <w:color w:val="auto"/>
                      <w:kern w:val="2"/>
                      <w:lang w:eastAsia="zh-CN"/>
                    </w:rPr>
                  </w:pPr>
                </w:p>
              </w:tc>
              <w:tc>
                <w:tcPr>
                  <w:tcW w:w="1651" w:type="dxa"/>
                </w:tcPr>
                <w:p w14:paraId="53369AC0">
                  <w:pPr>
                    <w:spacing w:after="160" w:line="280" w:lineRule="exact"/>
                    <w:rPr>
                      <w:color w:val="auto"/>
                      <w:kern w:val="2"/>
                      <w:lang w:eastAsia="zh-CN"/>
                    </w:rPr>
                  </w:pPr>
                </w:p>
              </w:tc>
            </w:tr>
            <w:tr w14:paraId="39AB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21123AB">
                  <w:pPr>
                    <w:spacing w:after="160" w:line="280" w:lineRule="exact"/>
                    <w:jc w:val="center"/>
                    <w:rPr>
                      <w:color w:val="auto"/>
                      <w:kern w:val="2"/>
                      <w:lang w:eastAsia="zh-CN"/>
                    </w:rPr>
                  </w:pPr>
                </w:p>
              </w:tc>
              <w:tc>
                <w:tcPr>
                  <w:tcW w:w="3420" w:type="dxa"/>
                </w:tcPr>
                <w:p w14:paraId="56921B14">
                  <w:pPr>
                    <w:spacing w:after="160" w:line="280" w:lineRule="exact"/>
                    <w:rPr>
                      <w:color w:val="auto"/>
                      <w:kern w:val="2"/>
                      <w:lang w:eastAsia="zh-CN"/>
                    </w:rPr>
                  </w:pPr>
                </w:p>
              </w:tc>
              <w:tc>
                <w:tcPr>
                  <w:tcW w:w="1620" w:type="dxa"/>
                </w:tcPr>
                <w:p w14:paraId="3E25C4CD">
                  <w:pPr>
                    <w:spacing w:after="160" w:line="280" w:lineRule="exact"/>
                    <w:rPr>
                      <w:color w:val="auto"/>
                      <w:kern w:val="2"/>
                      <w:lang w:eastAsia="zh-CN"/>
                    </w:rPr>
                  </w:pPr>
                </w:p>
              </w:tc>
              <w:tc>
                <w:tcPr>
                  <w:tcW w:w="1620" w:type="dxa"/>
                </w:tcPr>
                <w:p w14:paraId="49FBD3F3">
                  <w:pPr>
                    <w:spacing w:after="160" w:line="280" w:lineRule="exact"/>
                    <w:rPr>
                      <w:color w:val="auto"/>
                      <w:kern w:val="2"/>
                      <w:lang w:eastAsia="zh-CN"/>
                    </w:rPr>
                  </w:pPr>
                </w:p>
              </w:tc>
              <w:tc>
                <w:tcPr>
                  <w:tcW w:w="1651" w:type="dxa"/>
                </w:tcPr>
                <w:p w14:paraId="5CFEE532">
                  <w:pPr>
                    <w:spacing w:after="160" w:line="280" w:lineRule="exact"/>
                    <w:rPr>
                      <w:color w:val="auto"/>
                      <w:kern w:val="2"/>
                      <w:lang w:eastAsia="zh-CN"/>
                    </w:rPr>
                  </w:pPr>
                </w:p>
              </w:tc>
            </w:tr>
            <w:tr w14:paraId="5891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737A012">
                  <w:pPr>
                    <w:spacing w:after="160" w:line="280" w:lineRule="exact"/>
                    <w:jc w:val="center"/>
                    <w:rPr>
                      <w:color w:val="auto"/>
                      <w:kern w:val="2"/>
                      <w:lang w:eastAsia="zh-CN"/>
                    </w:rPr>
                  </w:pPr>
                </w:p>
              </w:tc>
              <w:tc>
                <w:tcPr>
                  <w:tcW w:w="3420" w:type="dxa"/>
                </w:tcPr>
                <w:p w14:paraId="7C04832A">
                  <w:pPr>
                    <w:spacing w:after="160" w:line="280" w:lineRule="exact"/>
                    <w:rPr>
                      <w:color w:val="auto"/>
                      <w:kern w:val="2"/>
                      <w:lang w:eastAsia="zh-CN"/>
                    </w:rPr>
                  </w:pPr>
                </w:p>
              </w:tc>
              <w:tc>
                <w:tcPr>
                  <w:tcW w:w="1620" w:type="dxa"/>
                </w:tcPr>
                <w:p w14:paraId="5428DE0A">
                  <w:pPr>
                    <w:spacing w:after="160" w:line="280" w:lineRule="exact"/>
                    <w:rPr>
                      <w:color w:val="auto"/>
                      <w:kern w:val="2"/>
                      <w:lang w:eastAsia="zh-CN"/>
                    </w:rPr>
                  </w:pPr>
                </w:p>
              </w:tc>
              <w:tc>
                <w:tcPr>
                  <w:tcW w:w="1620" w:type="dxa"/>
                </w:tcPr>
                <w:p w14:paraId="3EDB022B">
                  <w:pPr>
                    <w:spacing w:after="160" w:line="280" w:lineRule="exact"/>
                    <w:rPr>
                      <w:color w:val="auto"/>
                      <w:kern w:val="2"/>
                      <w:lang w:eastAsia="zh-CN"/>
                    </w:rPr>
                  </w:pPr>
                </w:p>
              </w:tc>
              <w:tc>
                <w:tcPr>
                  <w:tcW w:w="1651" w:type="dxa"/>
                </w:tcPr>
                <w:p w14:paraId="72EF11F8">
                  <w:pPr>
                    <w:spacing w:after="160" w:line="280" w:lineRule="exact"/>
                    <w:rPr>
                      <w:color w:val="auto"/>
                      <w:kern w:val="2"/>
                      <w:lang w:eastAsia="zh-CN"/>
                    </w:rPr>
                  </w:pPr>
                </w:p>
              </w:tc>
            </w:tr>
            <w:tr w14:paraId="6D03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5B810856">
                  <w:pPr>
                    <w:spacing w:after="160" w:line="280" w:lineRule="exact"/>
                    <w:jc w:val="center"/>
                    <w:rPr>
                      <w:color w:val="auto"/>
                      <w:kern w:val="2"/>
                      <w:lang w:eastAsia="zh-CN"/>
                    </w:rPr>
                  </w:pPr>
                </w:p>
              </w:tc>
              <w:tc>
                <w:tcPr>
                  <w:tcW w:w="3420" w:type="dxa"/>
                </w:tcPr>
                <w:p w14:paraId="0029B8A4">
                  <w:pPr>
                    <w:spacing w:after="160" w:line="280" w:lineRule="exact"/>
                    <w:rPr>
                      <w:color w:val="auto"/>
                      <w:kern w:val="2"/>
                      <w:lang w:eastAsia="zh-CN"/>
                    </w:rPr>
                  </w:pPr>
                </w:p>
              </w:tc>
              <w:tc>
                <w:tcPr>
                  <w:tcW w:w="1620" w:type="dxa"/>
                </w:tcPr>
                <w:p w14:paraId="5B9D268C">
                  <w:pPr>
                    <w:spacing w:after="160" w:line="280" w:lineRule="exact"/>
                    <w:rPr>
                      <w:color w:val="auto"/>
                      <w:kern w:val="2"/>
                      <w:lang w:eastAsia="zh-CN"/>
                    </w:rPr>
                  </w:pPr>
                </w:p>
              </w:tc>
              <w:tc>
                <w:tcPr>
                  <w:tcW w:w="1620" w:type="dxa"/>
                </w:tcPr>
                <w:p w14:paraId="36DCA0D4">
                  <w:pPr>
                    <w:spacing w:after="160" w:line="280" w:lineRule="exact"/>
                    <w:rPr>
                      <w:color w:val="auto"/>
                      <w:kern w:val="2"/>
                      <w:lang w:eastAsia="zh-CN"/>
                    </w:rPr>
                  </w:pPr>
                </w:p>
              </w:tc>
              <w:tc>
                <w:tcPr>
                  <w:tcW w:w="1651" w:type="dxa"/>
                </w:tcPr>
                <w:p w14:paraId="4912B051">
                  <w:pPr>
                    <w:spacing w:after="160" w:line="280" w:lineRule="exact"/>
                    <w:rPr>
                      <w:color w:val="auto"/>
                      <w:kern w:val="2"/>
                      <w:lang w:eastAsia="zh-CN"/>
                    </w:rPr>
                  </w:pPr>
                </w:p>
              </w:tc>
            </w:tr>
            <w:tr w14:paraId="232C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77CD709">
                  <w:pPr>
                    <w:spacing w:after="160" w:line="280" w:lineRule="exact"/>
                    <w:jc w:val="center"/>
                    <w:rPr>
                      <w:color w:val="auto"/>
                      <w:kern w:val="2"/>
                      <w:lang w:eastAsia="zh-CN"/>
                    </w:rPr>
                  </w:pPr>
                </w:p>
              </w:tc>
              <w:tc>
                <w:tcPr>
                  <w:tcW w:w="3420" w:type="dxa"/>
                </w:tcPr>
                <w:p w14:paraId="7B52469D">
                  <w:pPr>
                    <w:spacing w:after="160" w:line="280" w:lineRule="exact"/>
                    <w:rPr>
                      <w:color w:val="auto"/>
                      <w:kern w:val="2"/>
                      <w:lang w:eastAsia="zh-CN"/>
                    </w:rPr>
                  </w:pPr>
                </w:p>
              </w:tc>
              <w:tc>
                <w:tcPr>
                  <w:tcW w:w="1620" w:type="dxa"/>
                </w:tcPr>
                <w:p w14:paraId="1E6BE6C7">
                  <w:pPr>
                    <w:spacing w:after="160" w:line="280" w:lineRule="exact"/>
                    <w:rPr>
                      <w:color w:val="auto"/>
                      <w:kern w:val="2"/>
                      <w:lang w:eastAsia="zh-CN"/>
                    </w:rPr>
                  </w:pPr>
                </w:p>
              </w:tc>
              <w:tc>
                <w:tcPr>
                  <w:tcW w:w="1620" w:type="dxa"/>
                </w:tcPr>
                <w:p w14:paraId="2C812FF1">
                  <w:pPr>
                    <w:spacing w:after="160" w:line="280" w:lineRule="exact"/>
                    <w:rPr>
                      <w:color w:val="auto"/>
                      <w:kern w:val="2"/>
                      <w:lang w:eastAsia="zh-CN"/>
                    </w:rPr>
                  </w:pPr>
                </w:p>
              </w:tc>
              <w:tc>
                <w:tcPr>
                  <w:tcW w:w="1651" w:type="dxa"/>
                </w:tcPr>
                <w:p w14:paraId="73190D9C">
                  <w:pPr>
                    <w:spacing w:after="160" w:line="280" w:lineRule="exact"/>
                    <w:rPr>
                      <w:color w:val="auto"/>
                      <w:kern w:val="2"/>
                      <w:lang w:eastAsia="zh-CN"/>
                    </w:rPr>
                  </w:pPr>
                </w:p>
              </w:tc>
            </w:tr>
          </w:tbl>
          <w:p w14:paraId="6B9952C3">
            <w:pPr>
              <w:spacing w:after="160" w:line="400" w:lineRule="exact"/>
              <w:ind w:right="420" w:firstLine="435"/>
              <w:jc w:val="center"/>
              <w:rPr>
                <w:color w:val="auto"/>
                <w:kern w:val="2"/>
                <w:lang w:eastAsia="zh-CN"/>
              </w:rPr>
            </w:pPr>
            <w:r>
              <w:rPr>
                <w:rFonts w:hint="eastAsia"/>
                <w:color w:val="auto"/>
                <w:kern w:val="2"/>
                <w:lang w:eastAsia="zh-CN"/>
              </w:rPr>
              <w:t xml:space="preserve">                                            承包人（章）             </w:t>
            </w:r>
          </w:p>
          <w:p w14:paraId="7408E824">
            <w:pPr>
              <w:spacing w:after="160" w:line="400" w:lineRule="exact"/>
              <w:ind w:right="420" w:firstLine="435"/>
              <w:rPr>
                <w:color w:val="auto"/>
                <w:kern w:val="2"/>
                <w:lang w:eastAsia="zh-CN"/>
              </w:rPr>
            </w:pPr>
            <w:r>
              <w:rPr>
                <w:rFonts w:hint="eastAsia"/>
                <w:color w:val="auto"/>
                <w:kern w:val="2"/>
                <w:lang w:eastAsia="zh-CN"/>
              </w:rPr>
              <w:t>造价人员</w:t>
            </w:r>
            <w:r>
              <w:rPr>
                <w:rFonts w:hint="eastAsia"/>
                <w:color w:val="auto"/>
                <w:kern w:val="2"/>
                <w:u w:val="single"/>
                <w:lang w:eastAsia="zh-CN"/>
              </w:rPr>
              <w:t xml:space="preserve">               </w:t>
            </w:r>
            <w:r>
              <w:rPr>
                <w:rFonts w:hint="eastAsia"/>
                <w:color w:val="auto"/>
                <w:kern w:val="2"/>
                <w:lang w:eastAsia="zh-CN"/>
              </w:rPr>
              <w:t>承包人代表</w:t>
            </w:r>
            <w:r>
              <w:rPr>
                <w:rFonts w:hint="eastAsia"/>
                <w:color w:val="auto"/>
                <w:kern w:val="2"/>
                <w:u w:val="single"/>
                <w:lang w:eastAsia="zh-CN"/>
              </w:rPr>
              <w:t xml:space="preserve">               </w:t>
            </w:r>
            <w:r>
              <w:rPr>
                <w:rFonts w:hint="eastAsia"/>
                <w:color w:val="auto"/>
                <w:kern w:val="2"/>
                <w:lang w:eastAsia="zh-CN"/>
              </w:rPr>
              <w:t>日      期</w:t>
            </w:r>
            <w:r>
              <w:rPr>
                <w:rFonts w:hint="eastAsia"/>
                <w:color w:val="auto"/>
                <w:kern w:val="2"/>
                <w:u w:val="single"/>
                <w:lang w:eastAsia="zh-CN"/>
              </w:rPr>
              <w:t xml:space="preserve">               </w:t>
            </w:r>
          </w:p>
        </w:tc>
      </w:tr>
      <w:tr w14:paraId="6A53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539" w:type="dxa"/>
          </w:tcPr>
          <w:p w14:paraId="6F9D90D6">
            <w:pPr>
              <w:spacing w:after="160" w:line="360" w:lineRule="exact"/>
              <w:rPr>
                <w:color w:val="auto"/>
                <w:kern w:val="2"/>
                <w:lang w:eastAsia="zh-CN"/>
              </w:rPr>
            </w:pPr>
            <w:r>
              <w:rPr>
                <w:rFonts w:hint="eastAsia"/>
                <w:color w:val="auto"/>
                <w:kern w:val="2"/>
                <w:lang w:eastAsia="zh-CN"/>
              </w:rPr>
              <w:t>复核意见：</w:t>
            </w:r>
          </w:p>
          <w:p w14:paraId="0ACA49E5">
            <w:pPr>
              <w:spacing w:after="160" w:line="360" w:lineRule="exact"/>
              <w:ind w:firstLine="312"/>
              <w:rPr>
                <w:color w:val="auto"/>
                <w:kern w:val="2"/>
                <w:lang w:eastAsia="zh-CN"/>
              </w:rPr>
            </w:pPr>
            <w:r>
              <w:rPr>
                <w:rFonts w:hint="eastAsia"/>
                <w:color w:val="auto"/>
                <w:kern w:val="2"/>
                <w:lang w:eastAsia="zh-CN"/>
              </w:rPr>
              <w:t>□与实际施工情况不相符，修改意见见附件。</w:t>
            </w:r>
          </w:p>
          <w:p w14:paraId="0D819C41">
            <w:pPr>
              <w:spacing w:after="160" w:line="360" w:lineRule="exact"/>
              <w:ind w:firstLine="312"/>
              <w:rPr>
                <w:color w:val="auto"/>
                <w:kern w:val="2"/>
                <w:lang w:eastAsia="zh-CN"/>
              </w:rPr>
            </w:pPr>
            <w:r>
              <w:rPr>
                <w:rFonts w:hint="eastAsia"/>
                <w:color w:val="auto"/>
                <w:kern w:val="2"/>
                <w:lang w:eastAsia="zh-CN"/>
              </w:rPr>
              <w:t>□与实际施工情况相符，具体金额由造价工程师复核。</w:t>
            </w:r>
          </w:p>
          <w:p w14:paraId="405416B8">
            <w:pPr>
              <w:spacing w:after="160" w:line="360" w:lineRule="exact"/>
              <w:ind w:firstLine="435"/>
              <w:jc w:val="right"/>
              <w:rPr>
                <w:color w:val="auto"/>
                <w:kern w:val="2"/>
                <w:lang w:eastAsia="zh-CN"/>
              </w:rPr>
            </w:pPr>
          </w:p>
          <w:p w14:paraId="74F87804">
            <w:pPr>
              <w:spacing w:after="160" w:line="360" w:lineRule="exact"/>
              <w:ind w:firstLine="435"/>
              <w:jc w:val="right"/>
              <w:rPr>
                <w:color w:val="auto"/>
                <w:kern w:val="2"/>
                <w:lang w:eastAsia="zh-CN"/>
              </w:rPr>
            </w:pPr>
          </w:p>
          <w:p w14:paraId="7B213639">
            <w:pPr>
              <w:spacing w:after="160" w:line="360" w:lineRule="exact"/>
              <w:ind w:firstLine="435"/>
              <w:jc w:val="center"/>
              <w:rPr>
                <w:color w:val="auto"/>
                <w:kern w:val="2"/>
                <w:lang w:eastAsia="zh-CN"/>
              </w:rPr>
            </w:pPr>
            <w:r>
              <w:rPr>
                <w:rFonts w:hint="eastAsia"/>
                <w:color w:val="auto"/>
                <w:kern w:val="2"/>
                <w:lang w:eastAsia="zh-CN"/>
              </w:rPr>
              <w:t xml:space="preserve">         </w:t>
            </w:r>
          </w:p>
          <w:p w14:paraId="442A23D0">
            <w:pPr>
              <w:spacing w:after="160" w:line="360" w:lineRule="exact"/>
              <w:ind w:firstLine="435"/>
              <w:jc w:val="center"/>
              <w:rPr>
                <w:color w:val="auto"/>
                <w:kern w:val="2"/>
                <w:u w:val="single"/>
              </w:rPr>
            </w:pPr>
            <w:r>
              <w:rPr>
                <w:rFonts w:hint="eastAsia"/>
                <w:color w:val="auto"/>
                <w:kern w:val="2"/>
                <w:lang w:eastAsia="zh-CN"/>
              </w:rPr>
              <w:t xml:space="preserve">        </w:t>
            </w:r>
            <w:r>
              <w:rPr>
                <w:rFonts w:hint="eastAsia"/>
                <w:color w:val="auto"/>
                <w:kern w:val="2"/>
              </w:rPr>
              <w:t>监理工程师</w:t>
            </w:r>
            <w:r>
              <w:rPr>
                <w:rFonts w:hint="eastAsia"/>
                <w:color w:val="auto"/>
                <w:kern w:val="2"/>
                <w:u w:val="single"/>
              </w:rPr>
              <w:t xml:space="preserve">           </w:t>
            </w:r>
          </w:p>
          <w:p w14:paraId="1FACCD30">
            <w:pPr>
              <w:spacing w:after="160" w:line="360" w:lineRule="exact"/>
              <w:ind w:firstLine="435"/>
              <w:jc w:val="center"/>
              <w:rPr>
                <w:color w:val="auto"/>
                <w:kern w:val="2"/>
                <w:u w:val="single"/>
              </w:rPr>
            </w:pPr>
            <w:r>
              <w:rPr>
                <w:rFonts w:hint="eastAsia"/>
                <w:color w:val="auto"/>
                <w:kern w:val="2"/>
              </w:rPr>
              <w:t xml:space="preserve">        日      期</w:t>
            </w:r>
            <w:r>
              <w:rPr>
                <w:rFonts w:hint="eastAsia"/>
                <w:color w:val="auto"/>
                <w:kern w:val="2"/>
                <w:u w:val="single"/>
              </w:rPr>
              <w:t xml:space="preserve">           </w:t>
            </w:r>
          </w:p>
        </w:tc>
        <w:tc>
          <w:tcPr>
            <w:tcW w:w="4533" w:type="dxa"/>
          </w:tcPr>
          <w:p w14:paraId="4348701F">
            <w:pPr>
              <w:spacing w:after="160" w:line="360" w:lineRule="exact"/>
              <w:rPr>
                <w:color w:val="auto"/>
                <w:kern w:val="2"/>
                <w:lang w:eastAsia="zh-CN"/>
              </w:rPr>
            </w:pPr>
            <w:r>
              <w:rPr>
                <w:rFonts w:hint="eastAsia"/>
                <w:color w:val="auto"/>
                <w:kern w:val="2"/>
                <w:lang w:eastAsia="zh-CN"/>
              </w:rPr>
              <w:t>复核意见：</w:t>
            </w:r>
          </w:p>
          <w:p w14:paraId="4D022C41">
            <w:pPr>
              <w:spacing w:after="160" w:line="360" w:lineRule="exact"/>
              <w:ind w:firstLine="435"/>
              <w:rPr>
                <w:color w:val="auto"/>
                <w:kern w:val="2"/>
                <w:u w:val="single"/>
                <w:lang w:eastAsia="zh-CN"/>
              </w:rPr>
            </w:pPr>
            <w:r>
              <w:rPr>
                <w:rFonts w:hint="eastAsia"/>
                <w:color w:val="auto"/>
                <w:kern w:val="2"/>
                <w:lang w:eastAsia="zh-CN"/>
              </w:rPr>
              <w:t>你方提出的支付申请经复核，最终应支付金额为（大写）</w:t>
            </w:r>
            <w:r>
              <w:rPr>
                <w:rFonts w:hint="eastAsia"/>
                <w:color w:val="auto"/>
                <w:kern w:val="2"/>
                <w:u w:val="single"/>
                <w:lang w:eastAsia="zh-CN"/>
              </w:rPr>
              <w:t xml:space="preserve">          </w:t>
            </w:r>
            <w:r>
              <w:rPr>
                <w:rFonts w:hint="eastAsia"/>
                <w:color w:val="auto"/>
                <w:kern w:val="2"/>
                <w:lang w:eastAsia="zh-CN"/>
              </w:rPr>
              <w:t xml:space="preserve">元，（小写）  </w:t>
            </w:r>
            <w:r>
              <w:rPr>
                <w:rFonts w:hint="eastAsia"/>
                <w:color w:val="auto"/>
                <w:kern w:val="2"/>
                <w:u w:val="single"/>
                <w:lang w:eastAsia="zh-CN"/>
              </w:rPr>
              <w:t xml:space="preserve">       </w:t>
            </w:r>
            <w:r>
              <w:rPr>
                <w:rFonts w:hint="eastAsia"/>
                <w:color w:val="auto"/>
                <w:kern w:val="2"/>
                <w:lang w:eastAsia="zh-CN"/>
              </w:rPr>
              <w:t>元。</w:t>
            </w:r>
          </w:p>
          <w:p w14:paraId="67688F08">
            <w:pPr>
              <w:spacing w:after="160" w:line="360" w:lineRule="exact"/>
              <w:ind w:firstLine="435"/>
              <w:jc w:val="center"/>
              <w:rPr>
                <w:color w:val="auto"/>
                <w:kern w:val="2"/>
                <w:lang w:eastAsia="zh-CN"/>
              </w:rPr>
            </w:pPr>
            <w:r>
              <w:rPr>
                <w:rFonts w:hint="eastAsia"/>
                <w:color w:val="auto"/>
                <w:kern w:val="2"/>
                <w:lang w:eastAsia="zh-CN"/>
              </w:rPr>
              <w:t xml:space="preserve">    </w:t>
            </w:r>
          </w:p>
          <w:p w14:paraId="31440272">
            <w:pPr>
              <w:spacing w:after="160" w:line="360" w:lineRule="exact"/>
              <w:ind w:firstLine="435"/>
              <w:jc w:val="center"/>
              <w:rPr>
                <w:color w:val="auto"/>
                <w:kern w:val="2"/>
                <w:lang w:eastAsia="zh-CN"/>
              </w:rPr>
            </w:pPr>
          </w:p>
          <w:p w14:paraId="191E8F68">
            <w:pPr>
              <w:spacing w:after="160" w:line="360" w:lineRule="exact"/>
              <w:ind w:firstLine="435"/>
              <w:jc w:val="center"/>
              <w:rPr>
                <w:color w:val="auto"/>
                <w:kern w:val="2"/>
                <w:lang w:eastAsia="zh-CN"/>
              </w:rPr>
            </w:pPr>
          </w:p>
          <w:p w14:paraId="447040E7">
            <w:pPr>
              <w:spacing w:after="160" w:line="360" w:lineRule="exact"/>
              <w:ind w:firstLine="435"/>
              <w:jc w:val="center"/>
              <w:rPr>
                <w:color w:val="auto"/>
                <w:kern w:val="2"/>
                <w:lang w:eastAsia="zh-CN"/>
              </w:rPr>
            </w:pPr>
          </w:p>
          <w:p w14:paraId="2176B9A2">
            <w:pPr>
              <w:spacing w:after="160" w:line="360" w:lineRule="exact"/>
              <w:ind w:firstLine="435"/>
              <w:jc w:val="center"/>
              <w:rPr>
                <w:color w:val="auto"/>
                <w:kern w:val="2"/>
                <w:u w:val="single"/>
              </w:rPr>
            </w:pPr>
            <w:r>
              <w:rPr>
                <w:rFonts w:hint="eastAsia"/>
                <w:color w:val="auto"/>
                <w:kern w:val="2"/>
                <w:lang w:eastAsia="zh-CN"/>
              </w:rPr>
              <w:t xml:space="preserve">    </w:t>
            </w:r>
            <w:r>
              <w:rPr>
                <w:rFonts w:hint="eastAsia"/>
                <w:color w:val="auto"/>
                <w:kern w:val="2"/>
              </w:rPr>
              <w:t>造价工程师</w:t>
            </w:r>
            <w:r>
              <w:rPr>
                <w:rFonts w:hint="eastAsia"/>
                <w:color w:val="auto"/>
                <w:kern w:val="2"/>
                <w:u w:val="single"/>
              </w:rPr>
              <w:t xml:space="preserve">           </w:t>
            </w:r>
          </w:p>
          <w:p w14:paraId="62BC3BEA">
            <w:pPr>
              <w:spacing w:after="160" w:line="360" w:lineRule="exact"/>
              <w:ind w:firstLine="435"/>
              <w:jc w:val="center"/>
              <w:rPr>
                <w:color w:val="auto"/>
                <w:kern w:val="2"/>
                <w:u w:val="single"/>
              </w:rPr>
            </w:pPr>
            <w:r>
              <w:rPr>
                <w:rFonts w:hint="eastAsia"/>
                <w:color w:val="auto"/>
                <w:kern w:val="2"/>
              </w:rPr>
              <w:t xml:space="preserve">    日      期</w:t>
            </w:r>
            <w:r>
              <w:rPr>
                <w:rFonts w:hint="eastAsia"/>
                <w:color w:val="auto"/>
                <w:kern w:val="2"/>
                <w:u w:val="single"/>
              </w:rPr>
              <w:t xml:space="preserve">           </w:t>
            </w:r>
          </w:p>
        </w:tc>
      </w:tr>
      <w:tr w14:paraId="6B81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Pr>
          <w:p w14:paraId="1C683776">
            <w:pPr>
              <w:spacing w:after="160" w:line="400" w:lineRule="exact"/>
              <w:rPr>
                <w:color w:val="auto"/>
                <w:kern w:val="2"/>
                <w:lang w:eastAsia="zh-CN"/>
              </w:rPr>
            </w:pPr>
            <w:r>
              <w:rPr>
                <w:rFonts w:hint="eastAsia"/>
                <w:color w:val="auto"/>
                <w:kern w:val="2"/>
                <w:lang w:eastAsia="zh-CN"/>
              </w:rPr>
              <w:t>审核意见：</w:t>
            </w:r>
          </w:p>
          <w:p w14:paraId="65246A4E">
            <w:pPr>
              <w:spacing w:after="160" w:line="400" w:lineRule="exact"/>
              <w:ind w:firstLine="435"/>
              <w:rPr>
                <w:color w:val="auto"/>
                <w:kern w:val="2"/>
                <w:lang w:eastAsia="zh-CN"/>
              </w:rPr>
            </w:pPr>
            <w:r>
              <w:rPr>
                <w:rFonts w:hint="eastAsia"/>
                <w:color w:val="auto"/>
                <w:kern w:val="2"/>
                <w:lang w:eastAsia="zh-CN"/>
              </w:rPr>
              <w:t>□不同意。</w:t>
            </w:r>
          </w:p>
          <w:p w14:paraId="410F1444">
            <w:pPr>
              <w:spacing w:after="160" w:line="400" w:lineRule="exact"/>
              <w:ind w:firstLine="420" w:firstLineChars="200"/>
              <w:rPr>
                <w:color w:val="auto"/>
                <w:kern w:val="2"/>
                <w:lang w:eastAsia="zh-CN"/>
              </w:rPr>
            </w:pPr>
            <w:r>
              <w:rPr>
                <w:rFonts w:hint="eastAsia"/>
                <w:color w:val="auto"/>
                <w:kern w:val="2"/>
                <w:lang w:eastAsia="zh-CN"/>
              </w:rPr>
              <w:t>□同意，支付时间为本表签发后的15天内。</w:t>
            </w:r>
          </w:p>
          <w:p w14:paraId="7A895E0D">
            <w:pPr>
              <w:spacing w:after="160" w:line="400" w:lineRule="exact"/>
              <w:ind w:firstLine="420" w:firstLineChars="200"/>
              <w:jc w:val="right"/>
              <w:rPr>
                <w:color w:val="auto"/>
                <w:kern w:val="2"/>
                <w:lang w:eastAsia="zh-CN"/>
              </w:rPr>
            </w:pPr>
            <w:r>
              <w:rPr>
                <w:rFonts w:hint="eastAsia"/>
                <w:color w:val="auto"/>
                <w:kern w:val="2"/>
                <w:lang w:eastAsia="zh-CN"/>
              </w:rPr>
              <w:t xml:space="preserve">发包人（章）           </w:t>
            </w:r>
          </w:p>
          <w:p w14:paraId="02EA0167">
            <w:pPr>
              <w:spacing w:after="160" w:line="400" w:lineRule="exact"/>
              <w:ind w:firstLine="420" w:firstLineChars="200"/>
              <w:jc w:val="right"/>
              <w:rPr>
                <w:color w:val="auto"/>
                <w:kern w:val="2"/>
                <w:u w:val="single"/>
                <w:lang w:eastAsia="zh-CN"/>
              </w:rPr>
            </w:pPr>
            <w:r>
              <w:rPr>
                <w:rFonts w:hint="eastAsia"/>
                <w:color w:val="auto"/>
                <w:kern w:val="2"/>
                <w:lang w:eastAsia="zh-CN"/>
              </w:rPr>
              <w:t>发包人代表</w:t>
            </w:r>
            <w:r>
              <w:rPr>
                <w:rFonts w:hint="eastAsia"/>
                <w:color w:val="auto"/>
                <w:kern w:val="2"/>
                <w:u w:val="single"/>
                <w:lang w:eastAsia="zh-CN"/>
              </w:rPr>
              <w:t xml:space="preserve">             </w:t>
            </w:r>
          </w:p>
          <w:p w14:paraId="66447673">
            <w:pPr>
              <w:spacing w:after="160" w:line="400" w:lineRule="exact"/>
              <w:ind w:firstLine="420" w:firstLineChars="200"/>
              <w:jc w:val="right"/>
              <w:rPr>
                <w:color w:val="auto"/>
                <w:kern w:val="2"/>
                <w:u w:val="single"/>
              </w:rPr>
            </w:pPr>
            <w:r>
              <w:rPr>
                <w:rFonts w:hint="eastAsia"/>
                <w:color w:val="auto"/>
                <w:kern w:val="2"/>
              </w:rPr>
              <w:t>日      期</w:t>
            </w:r>
            <w:r>
              <w:rPr>
                <w:rFonts w:hint="eastAsia"/>
                <w:color w:val="auto"/>
                <w:kern w:val="2"/>
                <w:u w:val="single"/>
              </w:rPr>
              <w:t xml:space="preserve">             </w:t>
            </w:r>
          </w:p>
        </w:tc>
      </w:tr>
    </w:tbl>
    <w:p w14:paraId="523C0174">
      <w:pPr>
        <w:spacing w:before="120" w:beforeLines="50"/>
        <w:ind w:firstLine="360" w:firstLineChars="200"/>
        <w:rPr>
          <w:color w:val="auto"/>
          <w:sz w:val="18"/>
          <w:szCs w:val="18"/>
          <w:lang w:eastAsia="zh-CN"/>
        </w:rPr>
      </w:pPr>
      <w:r>
        <w:rPr>
          <w:rFonts w:hint="eastAsia"/>
          <w:color w:val="auto"/>
          <w:sz w:val="18"/>
          <w:szCs w:val="18"/>
          <w:lang w:eastAsia="zh-CN"/>
        </w:rPr>
        <w:t>注：1.在选择栏中的“□”内作标识“√”。 如监理人已退场，监理工程师栏可空缺。</w:t>
      </w:r>
    </w:p>
    <w:p w14:paraId="6310A1F8">
      <w:pPr>
        <w:spacing w:before="120" w:beforeLines="50"/>
        <w:ind w:left="720" w:hanging="720" w:hangingChars="400"/>
        <w:rPr>
          <w:color w:val="auto"/>
          <w:sz w:val="18"/>
          <w:szCs w:val="18"/>
          <w:lang w:eastAsia="zh-CN"/>
        </w:rPr>
      </w:pPr>
      <w:r>
        <w:rPr>
          <w:rFonts w:hint="eastAsia"/>
          <w:color w:val="auto"/>
          <w:sz w:val="18"/>
          <w:szCs w:val="18"/>
          <w:lang w:eastAsia="zh-CN"/>
        </w:rPr>
        <w:t xml:space="preserve">    </w:t>
      </w:r>
      <w:r>
        <w:rPr>
          <w:color w:val="auto"/>
          <w:sz w:val="18"/>
          <w:szCs w:val="18"/>
          <w:lang w:eastAsia="zh-CN"/>
        </w:rPr>
        <w:t xml:space="preserve">  </w:t>
      </w:r>
      <w:r>
        <w:rPr>
          <w:rFonts w:hint="eastAsia"/>
          <w:color w:val="auto"/>
          <w:sz w:val="18"/>
          <w:szCs w:val="18"/>
          <w:lang w:eastAsia="zh-CN"/>
        </w:rPr>
        <w:t xml:space="preserve">  2.本表一式四份，由承包人填报，发包人、监理人、造价咨询人、承包人各存一份。</w:t>
      </w:r>
    </w:p>
    <w:p w14:paraId="10229757">
      <w:p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br w:type="textWrapping"/>
      </w:r>
    </w:p>
    <w:p w14:paraId="1A149BD5">
      <w:p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br w:type="page"/>
      </w:r>
    </w:p>
    <w:p w14:paraId="23AAE8D6">
      <w:pPr>
        <w:outlineLvl w:val="3"/>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eastAsia="zh"/>
        </w:rPr>
        <w:t>14</w:t>
      </w:r>
      <w:r>
        <w:rPr>
          <w:rFonts w:hint="eastAsia" w:ascii="黑体" w:hAnsi="黑体" w:eastAsia="黑体" w:cs="黑体"/>
          <w:color w:val="auto"/>
          <w:sz w:val="32"/>
          <w:szCs w:val="32"/>
          <w:lang w:eastAsia="zh-CN"/>
        </w:rPr>
        <w:t>：农民工工资支付承诺书</w:t>
      </w:r>
    </w:p>
    <w:p w14:paraId="6EB324E5">
      <w:pPr>
        <w:jc w:val="center"/>
        <w:rPr>
          <w:color w:val="auto"/>
          <w:sz w:val="36"/>
          <w:szCs w:val="36"/>
          <w:lang w:eastAsia="zh-CN"/>
        </w:rPr>
      </w:pPr>
      <w:r>
        <w:rPr>
          <w:rFonts w:ascii="宋体" w:hAnsi="宋体" w:eastAsia="宋体" w:cs="宋体"/>
          <w:color w:val="auto"/>
          <w:sz w:val="36"/>
          <w:szCs w:val="36"/>
          <w:lang w:eastAsia="zh-CN" w:bidi="ar"/>
        </w:rPr>
        <w:t>农民工工资支付承诺书</w:t>
      </w:r>
    </w:p>
    <w:p w14:paraId="699B4625">
      <w:pPr>
        <w:spacing w:line="500" w:lineRule="exact"/>
        <w:ind w:firstLine="420" w:firstLineChars="175"/>
        <w:rPr>
          <w:rFonts w:ascii="宋体" w:hAnsi="宋体" w:cs="宋体"/>
          <w:color w:val="auto"/>
          <w:sz w:val="24"/>
          <w:u w:val="single"/>
          <w:lang w:eastAsia="zh-CN" w:bidi="ar"/>
        </w:rPr>
      </w:pPr>
      <w:r>
        <w:rPr>
          <w:rFonts w:hint="eastAsia" w:ascii="宋体" w:hAnsi="宋体" w:eastAsia="宋体" w:cs="宋体"/>
          <w:color w:val="auto"/>
          <w:kern w:val="2"/>
          <w:sz w:val="24"/>
          <w:szCs w:val="24"/>
          <w:lang w:eastAsia="zh-CN" w:bidi="ar"/>
        </w:rPr>
        <w:t>致：__________</w:t>
      </w:r>
      <w:r>
        <w:rPr>
          <w:rFonts w:hint="eastAsia" w:ascii="宋体" w:hAnsi="宋体" w:eastAsia="宋体" w:cs="宋体"/>
          <w:color w:val="auto"/>
          <w:kern w:val="2"/>
          <w:sz w:val="24"/>
          <w:szCs w:val="24"/>
          <w:u w:val="single"/>
          <w:lang w:eastAsia="zh-CN" w:bidi="ar"/>
        </w:rPr>
        <w:t>（建设单位）</w:t>
      </w:r>
    </w:p>
    <w:p w14:paraId="04DEFB72">
      <w:pPr>
        <w:spacing w:line="400" w:lineRule="exact"/>
        <w:ind w:firstLine="420" w:firstLineChars="175"/>
        <w:jc w:val="both"/>
        <w:rPr>
          <w:rFonts w:hint="eastAsia" w:ascii="宋体" w:hAnsi="宋体" w:eastAsia="宋体" w:cs="宋体"/>
          <w:color w:val="auto"/>
          <w:kern w:val="2"/>
          <w:sz w:val="24"/>
          <w:szCs w:val="24"/>
          <w:lang w:eastAsia="zh-CN" w:bidi="ar"/>
        </w:rPr>
      </w:pPr>
      <w:r>
        <w:rPr>
          <w:rFonts w:hint="eastAsia" w:ascii="宋体" w:hAnsi="宋体" w:eastAsia="宋体" w:cs="宋体"/>
          <w:color w:val="auto"/>
          <w:kern w:val="2"/>
          <w:sz w:val="24"/>
          <w:szCs w:val="24"/>
          <w:lang w:eastAsia="zh-CN" w:bidi="ar"/>
        </w:rPr>
        <w:t>我方（承包单位：____________________，统一社会信用代码：____________________，法定代表人：____________________），作为______________________________工程（项目编号：____________________，以下简称“本工程”）的施工承包方。</w:t>
      </w:r>
    </w:p>
    <w:p w14:paraId="7960FD82">
      <w:pPr>
        <w:spacing w:line="400" w:lineRule="exact"/>
        <w:ind w:firstLine="420" w:firstLineChars="175"/>
        <w:rPr>
          <w:rFonts w:ascii="宋体" w:hAnsi="宋体" w:cs="宋体"/>
          <w:color w:val="auto"/>
          <w:kern w:val="2"/>
          <w:sz w:val="24"/>
          <w:szCs w:val="24"/>
          <w:lang w:eastAsia="zh-CN" w:bidi="ar"/>
        </w:rPr>
      </w:pPr>
      <w:r>
        <w:rPr>
          <w:rFonts w:hint="eastAsia" w:ascii="宋体" w:hAnsi="宋体" w:eastAsia="宋体" w:cs="宋体"/>
          <w:color w:val="auto"/>
          <w:kern w:val="2"/>
          <w:sz w:val="24"/>
          <w:szCs w:val="24"/>
          <w:lang w:eastAsia="zh-CN" w:bidi="ar"/>
        </w:rPr>
        <w:t>为严格遵守《保障农民工工资支付条例》《建设领域农民工工资支付管理暂行办法》等国家法律法规及行业管理规定，规范本项目农民工工资支付管理，杜绝拖欠、克扣农民工工资行为，保障农民工合法权益，郑重向贵处作出如下承诺，自愿接受建设单位、行业主管部门的监督与管理</w:t>
      </w:r>
      <w:r>
        <w:rPr>
          <w:rFonts w:hint="eastAsia" w:ascii="宋体" w:hAnsi="宋体" w:cs="宋体"/>
          <w:color w:val="auto"/>
          <w:kern w:val="2"/>
          <w:sz w:val="24"/>
          <w:szCs w:val="24"/>
          <w:lang w:eastAsia="zh-CN" w:bidi="ar"/>
        </w:rPr>
        <w:t>。</w:t>
      </w:r>
    </w:p>
    <w:p w14:paraId="18EA4DCE">
      <w:pPr>
        <w:spacing w:line="400" w:lineRule="exact"/>
        <w:ind w:firstLine="420" w:firstLineChars="175"/>
        <w:rPr>
          <w:rFonts w:ascii="宋体" w:hAnsi="宋体" w:cs="宋体"/>
          <w:color w:val="auto"/>
          <w:sz w:val="24"/>
          <w:lang w:eastAsia="zh-CN" w:bidi="ar"/>
        </w:rPr>
      </w:pPr>
      <w:r>
        <w:rPr>
          <w:rFonts w:hint="eastAsia" w:ascii="宋体" w:hAnsi="宋体" w:eastAsia="宋体" w:cs="宋体"/>
          <w:color w:val="auto"/>
          <w:kern w:val="2"/>
          <w:sz w:val="24"/>
          <w:szCs w:val="24"/>
          <w:lang w:eastAsia="zh-CN" w:bidi="ar"/>
        </w:rPr>
        <w:t>一、合规用工管理承诺</w:t>
      </w:r>
    </w:p>
    <w:p w14:paraId="6FB788C3">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1. 我方为本项目农民工工资支付的第一责任主体，全面负责本工程所有务工人员（含自有工人、劳务分包人员）的用工备案、考勤管理、工资核算及发放工作，自觉接受学校、人社、住建等主管部门监督检查。</w:t>
      </w:r>
    </w:p>
    <w:p w14:paraId="6F069221">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2. 严格落实实名制管理制度，所有进场农民工全部完成实名制登记、考勤录入，建立完整的农民工花名册、考勤台账、工资台账，台账资料真实、完整、可追溯，工程施工全过程留存备查。</w:t>
      </w:r>
    </w:p>
    <w:p w14:paraId="6A20EE67">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3. 严禁违法分包、转包、挂靠施工。若存在劳务分包，我方对分包单位农民工工资支付承担总责及兜底清偿责任。</w:t>
      </w:r>
    </w:p>
    <w:p w14:paraId="0C66CD59">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二、工资足额按时支付承诺</w:t>
      </w:r>
    </w:p>
    <w:p w14:paraId="5EE08055">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1. 我方严格按照劳动合同约定及国家工资支付标准，按月核算农民工工资，每月公示工资明细，经农民工本人签字确认后，足额、按时通过农民工工资专用账户直接发放至农民工本人银行卡，不拖延、不克扣、不截留。</w:t>
      </w:r>
    </w:p>
    <w:p w14:paraId="65A83523">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2. 绝不以工程款未结算、进度未验收、资金周转困难、分包纠纷等任何理由，拖欠、克扣农民工工资。工程停工、退场、竣工结算期间，优先结清全部农民工工资。</w:t>
      </w:r>
    </w:p>
    <w:p w14:paraId="010B6E03">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3. 严格执行建设工程领域工资保证金、实名制、专用账户、总包代发等管理制度，按规定足额缴存工资保证金，规范使用工资专用账户资金，专款专用，不挪作他用。</w:t>
      </w:r>
    </w:p>
    <w:p w14:paraId="2E882AF4">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三、纠纷处置与舆情管控承诺</w:t>
      </w:r>
    </w:p>
    <w:p w14:paraId="38E49F85">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1. 若出现工资争议、农民工投诉、信访维权等情况，我方第一时间主动对接处置，全权负责协调解决，承担全部责任和费用，确保事态平稳化解。</w:t>
      </w:r>
    </w:p>
    <w:p w14:paraId="35C87E3B">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2. 坚决杜绝农民工因工资问题发生围堵校园、上访闹事、网络舆情、恶意讨薪等影响学校正常教学秩序、校园安全及项目建设秩序的行为。若发生上述情况，我方承担全部经济损失、行政处罚及违约责任。</w:t>
      </w:r>
    </w:p>
    <w:p w14:paraId="679F758C">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四、违约责任承诺</w:t>
      </w:r>
    </w:p>
    <w:p w14:paraId="6B6D6D13">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1. 若我方未按规定足额、按时支付农民工工资，出现拖欠工资行为，我方自愿接受建设单位暂缓支付工程进度款、扣除履约保证金、暂停项目施工等处置。</w:t>
      </w:r>
    </w:p>
    <w:p w14:paraId="5FFE5D59">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2. 因我方拖欠农民工工资引发投诉、仲裁、诉讼、行政处罚、舆情事件或给学校造成声誉、经济损失的，我方承担全部赔偿责任，同时按照施工合同约定承担相应违约金，建设单位有权从工程款中直接代扣垫付拖欠工资及相关费用。</w:t>
      </w:r>
    </w:p>
    <w:p w14:paraId="3C500B74">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3. 我方自愿将本项目农民工工资支付履约情况纳入施工合同履约考核，若存在违规欠薪行为，自愿接受学校记入不良合作名单、限制后续校内项目投标及合作的处理。</w:t>
      </w:r>
    </w:p>
    <w:p w14:paraId="65D43F19">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五、其他承诺</w:t>
      </w:r>
    </w:p>
    <w:p w14:paraId="1A8599BF">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本承诺书作为双方本工程施工合同的有效补充文件，与施工合同具有同等法律效力，自盖章之日起生效，贯穿项目施工、竣工、结算及质保全过程，直至所有农民工工资全部结清、无任何薪资纠纷为止。</w:t>
      </w:r>
    </w:p>
    <w:p w14:paraId="1267EAF0">
      <w:pPr>
        <w:spacing w:line="400" w:lineRule="exact"/>
        <w:ind w:firstLine="420" w:firstLineChars="175"/>
        <w:jc w:val="both"/>
        <w:rPr>
          <w:rFonts w:ascii="宋体" w:hAnsi="宋体" w:cs="宋体"/>
          <w:color w:val="auto"/>
          <w:sz w:val="24"/>
          <w:lang w:eastAsia="zh-CN"/>
        </w:rPr>
      </w:pPr>
      <w:r>
        <w:rPr>
          <w:rFonts w:hint="eastAsia" w:ascii="宋体" w:hAnsi="宋体" w:eastAsia="宋体" w:cs="宋体"/>
          <w:color w:val="auto"/>
          <w:kern w:val="2"/>
          <w:sz w:val="24"/>
          <w:szCs w:val="24"/>
          <w:lang w:eastAsia="zh-CN" w:bidi="ar"/>
        </w:rPr>
        <w:t>我方对本承诺书内容真实性、合法性、有效性全权负责，如有违反，自愿承担一切法律责任与后果。</w:t>
      </w:r>
      <w:r>
        <w:rPr>
          <w:rFonts w:hint="eastAsia" w:ascii="宋体" w:hAnsi="宋体" w:eastAsia="宋体" w:cs="宋体"/>
          <w:color w:val="auto"/>
          <w:kern w:val="2"/>
          <w:sz w:val="24"/>
          <w:szCs w:val="24"/>
          <w:lang w:eastAsia="zh-CN" w:bidi="ar"/>
        </w:rPr>
        <w:br w:type="textWrapping"/>
      </w:r>
      <w:r>
        <w:rPr>
          <w:rFonts w:hint="eastAsia" w:ascii="宋体" w:hAnsi="宋体" w:eastAsia="宋体" w:cs="宋体"/>
          <w:color w:val="auto"/>
          <w:kern w:val="2"/>
          <w:sz w:val="24"/>
          <w:szCs w:val="24"/>
          <w:lang w:eastAsia="zh-CN" w:bidi="ar"/>
        </w:rPr>
        <w:t xml:space="preserve">   特此承诺！</w:t>
      </w:r>
    </w:p>
    <w:p w14:paraId="37ACB5A8">
      <w:pPr>
        <w:spacing w:line="400" w:lineRule="exact"/>
        <w:ind w:firstLine="420" w:firstLineChars="175"/>
        <w:jc w:val="right"/>
        <w:rPr>
          <w:rFonts w:hint="eastAsia" w:ascii="宋体" w:hAnsi="宋体" w:eastAsia="宋体" w:cs="宋体"/>
          <w:color w:val="auto"/>
          <w:kern w:val="2"/>
          <w:sz w:val="24"/>
          <w:szCs w:val="24"/>
          <w:lang w:eastAsia="zh-CN" w:bidi="ar"/>
        </w:rPr>
      </w:pPr>
    </w:p>
    <w:p w14:paraId="77C1B7E8">
      <w:pPr>
        <w:spacing w:line="400" w:lineRule="exact"/>
        <w:ind w:firstLine="420" w:firstLineChars="175"/>
        <w:jc w:val="right"/>
        <w:rPr>
          <w:rFonts w:hint="eastAsia" w:ascii="宋体" w:hAnsi="宋体" w:eastAsia="宋体" w:cs="宋体"/>
          <w:color w:val="auto"/>
          <w:kern w:val="2"/>
          <w:sz w:val="24"/>
          <w:szCs w:val="24"/>
          <w:lang w:eastAsia="zh-CN" w:bidi="ar"/>
        </w:rPr>
      </w:pPr>
    </w:p>
    <w:p w14:paraId="5DB9433A">
      <w:pPr>
        <w:spacing w:line="400" w:lineRule="exact"/>
        <w:ind w:firstLine="420" w:firstLineChars="175"/>
        <w:jc w:val="right"/>
        <w:rPr>
          <w:rFonts w:hint="eastAsia" w:ascii="宋体" w:hAnsi="宋体" w:eastAsia="宋体" w:cs="宋体"/>
          <w:color w:val="auto"/>
          <w:kern w:val="2"/>
          <w:sz w:val="24"/>
          <w:szCs w:val="24"/>
          <w:lang w:eastAsia="zh-CN" w:bidi="ar"/>
        </w:rPr>
      </w:pPr>
    </w:p>
    <w:p w14:paraId="27550354">
      <w:pPr>
        <w:spacing w:line="400" w:lineRule="exact"/>
        <w:ind w:firstLine="420" w:firstLineChars="175"/>
        <w:jc w:val="right"/>
        <w:rPr>
          <w:rFonts w:ascii="宋体" w:hAnsi="宋体" w:cs="宋体"/>
          <w:color w:val="auto"/>
          <w:sz w:val="24"/>
          <w:lang w:eastAsia="zh-CN"/>
        </w:rPr>
      </w:pPr>
      <w:r>
        <w:rPr>
          <w:rFonts w:hint="eastAsia" w:ascii="宋体" w:hAnsi="宋体" w:eastAsia="宋体" w:cs="宋体"/>
          <w:color w:val="auto"/>
          <w:kern w:val="2"/>
          <w:sz w:val="24"/>
          <w:szCs w:val="24"/>
          <w:lang w:eastAsia="zh-CN" w:bidi="ar"/>
        </w:rPr>
        <w:t>承诺单位（盖章）：____________________</w:t>
      </w:r>
    </w:p>
    <w:p w14:paraId="036D7FA4">
      <w:pPr>
        <w:spacing w:line="400" w:lineRule="exact"/>
        <w:jc w:val="right"/>
        <w:rPr>
          <w:rFonts w:ascii="宋体" w:hAnsi="宋体" w:cs="宋体"/>
          <w:color w:val="auto"/>
          <w:sz w:val="24"/>
          <w:lang w:eastAsia="zh-CN"/>
        </w:rPr>
      </w:pPr>
      <w:r>
        <w:rPr>
          <w:rFonts w:hint="eastAsia" w:ascii="宋体" w:hAnsi="宋体" w:eastAsia="宋体" w:cs="宋体"/>
          <w:color w:val="auto"/>
          <w:kern w:val="2"/>
          <w:sz w:val="24"/>
          <w:szCs w:val="24"/>
          <w:lang w:eastAsia="zh-CN" w:bidi="ar"/>
        </w:rPr>
        <w:t>法定代表人（签字）：____________________</w:t>
      </w:r>
    </w:p>
    <w:p w14:paraId="1AC66D0E">
      <w:pPr>
        <w:spacing w:line="400" w:lineRule="exact"/>
        <w:jc w:val="right"/>
        <w:rPr>
          <w:rFonts w:ascii="宋体" w:hAnsi="宋体" w:cs="宋体"/>
          <w:color w:val="auto"/>
          <w:sz w:val="24"/>
          <w:lang w:eastAsia="zh-CN"/>
        </w:rPr>
      </w:pPr>
      <w:r>
        <w:rPr>
          <w:rFonts w:hint="eastAsia" w:ascii="宋体" w:hAnsi="宋体" w:eastAsia="宋体" w:cs="宋体"/>
          <w:color w:val="auto"/>
          <w:kern w:val="2"/>
          <w:sz w:val="24"/>
          <w:szCs w:val="24"/>
          <w:lang w:eastAsia="zh-CN" w:bidi="ar"/>
        </w:rPr>
        <w:t>项目负责人（签字）：____________________</w:t>
      </w:r>
    </w:p>
    <w:p w14:paraId="49526796">
      <w:pPr>
        <w:spacing w:line="400" w:lineRule="exact"/>
        <w:jc w:val="right"/>
        <w:rPr>
          <w:rFonts w:ascii="宋体" w:hAnsi="宋体" w:cs="宋体"/>
          <w:color w:val="auto"/>
          <w:sz w:val="24"/>
          <w:lang w:eastAsia="zh-CN"/>
        </w:rPr>
      </w:pPr>
      <w:r>
        <w:rPr>
          <w:rFonts w:hint="eastAsia" w:ascii="宋体" w:hAnsi="宋体" w:eastAsia="宋体" w:cs="宋体"/>
          <w:color w:val="auto"/>
          <w:kern w:val="2"/>
          <w:sz w:val="24"/>
          <w:szCs w:val="24"/>
          <w:lang w:eastAsia="zh-CN" w:bidi="ar"/>
        </w:rPr>
        <w:t>联系电话：____________________</w:t>
      </w:r>
    </w:p>
    <w:p w14:paraId="795CB37D">
      <w:pPr>
        <w:spacing w:line="400" w:lineRule="exact"/>
        <w:jc w:val="right"/>
        <w:rPr>
          <w:rFonts w:ascii="宋体" w:hAnsi="宋体" w:cs="宋体"/>
          <w:color w:val="auto"/>
          <w:sz w:val="24"/>
          <w:lang w:eastAsia="zh-CN"/>
        </w:rPr>
      </w:pPr>
      <w:r>
        <w:rPr>
          <w:rFonts w:hint="eastAsia" w:ascii="宋体" w:hAnsi="宋体" w:eastAsia="宋体" w:cs="宋体"/>
          <w:color w:val="auto"/>
          <w:kern w:val="2"/>
          <w:sz w:val="24"/>
          <w:szCs w:val="24"/>
          <w:lang w:eastAsia="zh-CN" w:bidi="ar"/>
        </w:rPr>
        <w:t>日期：______年______月______日</w:t>
      </w:r>
    </w:p>
    <w:p w14:paraId="745EC5FB">
      <w:pPr>
        <w:rPr>
          <w:rFonts w:hint="eastAsia" w:ascii="黑体" w:hAnsi="黑体" w:eastAsia="黑体" w:cs="黑体"/>
          <w:color w:val="auto"/>
          <w:sz w:val="32"/>
          <w:szCs w:val="32"/>
          <w:lang w:eastAsia="zh-CN"/>
        </w:rPr>
      </w:pPr>
    </w:p>
    <w:p w14:paraId="72DE2CE2">
      <w:pPr>
        <w:rPr>
          <w:rFonts w:hint="eastAsia" w:ascii="宋体" w:hAnsi="宋体" w:eastAsia="宋体" w:cs="宋体"/>
          <w:b/>
          <w:bCs/>
          <w:color w:val="auto"/>
          <w:spacing w:val="7"/>
          <w:sz w:val="42"/>
          <w:szCs w:val="42"/>
          <w:lang w:eastAsia="zh-CN"/>
        </w:rPr>
      </w:pPr>
      <w:bookmarkStart w:id="288" w:name="_Toc14012"/>
      <w:r>
        <w:rPr>
          <w:rFonts w:hint="eastAsia" w:ascii="宋体" w:hAnsi="宋体" w:eastAsia="宋体" w:cs="宋体"/>
          <w:b/>
          <w:bCs/>
          <w:color w:val="auto"/>
          <w:spacing w:val="7"/>
          <w:sz w:val="42"/>
          <w:szCs w:val="42"/>
          <w:lang w:eastAsia="zh-CN"/>
        </w:rPr>
        <w:br w:type="page"/>
      </w:r>
    </w:p>
    <w:p w14:paraId="506CE04C">
      <w:pPr>
        <w:spacing w:line="360" w:lineRule="auto"/>
        <w:jc w:val="center"/>
        <w:outlineLvl w:val="0"/>
        <w:rPr>
          <w:rFonts w:hint="eastAsia" w:ascii="宋体" w:hAnsi="宋体" w:eastAsia="宋体" w:cs="宋体"/>
          <w:b/>
          <w:bCs/>
          <w:color w:val="auto"/>
          <w:spacing w:val="7"/>
          <w:sz w:val="42"/>
          <w:szCs w:val="42"/>
          <w:lang w:eastAsia="zh-CN"/>
        </w:rPr>
      </w:pPr>
      <w:bookmarkStart w:id="289" w:name="_Toc234246465"/>
      <w:r>
        <w:rPr>
          <w:rFonts w:hint="eastAsia" w:ascii="宋体" w:hAnsi="宋体" w:eastAsia="宋体" w:cs="宋体"/>
          <w:b/>
          <w:bCs/>
          <w:color w:val="auto"/>
          <w:spacing w:val="7"/>
          <w:sz w:val="42"/>
          <w:szCs w:val="42"/>
          <w:lang w:eastAsia="zh-CN"/>
        </w:rPr>
        <w:t>第七章  技术标准、规范</w:t>
      </w:r>
      <w:bookmarkEnd w:id="288"/>
      <w:bookmarkEnd w:id="289"/>
    </w:p>
    <w:p w14:paraId="7BE5A9BC">
      <w:pPr>
        <w:pStyle w:val="10"/>
        <w:spacing w:line="360" w:lineRule="auto"/>
        <w:rPr>
          <w:rFonts w:hint="eastAsia" w:ascii="宋体" w:hAnsi="宋体" w:eastAsia="宋体" w:cs="宋体"/>
          <w:color w:val="auto"/>
          <w:lang w:eastAsia="zh-CN"/>
        </w:rPr>
      </w:pPr>
      <w:bookmarkStart w:id="290" w:name="_Toc12005"/>
    </w:p>
    <w:p w14:paraId="34AD813E">
      <w:pPr>
        <w:pStyle w:val="1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一、工程建设地点的现场条件：</w:t>
      </w:r>
      <w:bookmarkEnd w:id="290"/>
    </w:p>
    <w:p w14:paraId="7F43E962">
      <w:pPr>
        <w:pStyle w:val="10"/>
        <w:spacing w:line="360" w:lineRule="auto"/>
        <w:rPr>
          <w:rFonts w:hint="eastAsia" w:ascii="宋体" w:hAnsi="宋体" w:eastAsia="宋体" w:cs="宋体"/>
          <w:color w:val="auto"/>
          <w:lang w:eastAsia="zh-CN"/>
        </w:rPr>
      </w:pPr>
      <w:bookmarkStart w:id="291" w:name="_Toc8159"/>
      <w:r>
        <w:rPr>
          <w:rFonts w:hint="eastAsia" w:ascii="宋体" w:hAnsi="宋体" w:eastAsia="宋体" w:cs="宋体"/>
          <w:color w:val="auto"/>
          <w:lang w:eastAsia="zh-CN"/>
        </w:rPr>
        <w:t>（一）现场自然条件满足施工要求。</w:t>
      </w:r>
      <w:bookmarkEnd w:id="291"/>
    </w:p>
    <w:p w14:paraId="6B5D47D7">
      <w:pPr>
        <w:pStyle w:val="10"/>
        <w:spacing w:line="360" w:lineRule="auto"/>
        <w:rPr>
          <w:rFonts w:hint="eastAsia" w:ascii="宋体" w:hAnsi="宋体" w:eastAsia="宋体" w:cs="宋体"/>
          <w:color w:val="auto"/>
          <w:lang w:eastAsia="zh-CN"/>
        </w:rPr>
      </w:pPr>
      <w:bookmarkStart w:id="292" w:name="_Toc20348"/>
      <w:r>
        <w:rPr>
          <w:rFonts w:hint="eastAsia" w:ascii="宋体" w:hAnsi="宋体" w:eastAsia="宋体" w:cs="宋体"/>
          <w:color w:val="auto"/>
          <w:lang w:eastAsia="zh-CN"/>
        </w:rPr>
        <w:t>（二）现场施工条件符合施工要求。</w:t>
      </w:r>
      <w:bookmarkEnd w:id="292"/>
    </w:p>
    <w:p w14:paraId="7499EB07">
      <w:pPr>
        <w:pStyle w:val="10"/>
        <w:spacing w:line="360" w:lineRule="auto"/>
        <w:rPr>
          <w:rFonts w:hint="eastAsia" w:ascii="宋体" w:hAnsi="宋体" w:eastAsia="宋体" w:cs="宋体"/>
          <w:color w:val="auto"/>
          <w:lang w:eastAsia="zh-CN"/>
        </w:rPr>
      </w:pPr>
      <w:bookmarkStart w:id="293" w:name="_Toc19509"/>
      <w:r>
        <w:rPr>
          <w:rFonts w:hint="eastAsia" w:ascii="宋体" w:hAnsi="宋体" w:eastAsia="宋体" w:cs="宋体"/>
          <w:color w:val="auto"/>
          <w:lang w:eastAsia="zh-CN"/>
        </w:rPr>
        <w:t>二、技术规范</w:t>
      </w:r>
      <w:bookmarkEnd w:id="293"/>
    </w:p>
    <w:p w14:paraId="4FDA6959">
      <w:pPr>
        <w:pStyle w:val="10"/>
        <w:spacing w:line="360" w:lineRule="auto"/>
        <w:rPr>
          <w:rFonts w:hint="eastAsia" w:ascii="宋体" w:hAnsi="宋体" w:eastAsia="宋体" w:cs="宋体"/>
          <w:color w:val="auto"/>
          <w:lang w:eastAsia="zh-CN"/>
        </w:rPr>
      </w:pPr>
      <w:bookmarkStart w:id="294" w:name="_Toc14797"/>
      <w:r>
        <w:rPr>
          <w:rFonts w:hint="eastAsia" w:ascii="宋体" w:hAnsi="宋体" w:eastAsia="宋体" w:cs="宋体"/>
          <w:color w:val="auto"/>
          <w:lang w:eastAsia="zh-CN"/>
        </w:rPr>
        <w:t>本工程应该认真按照设计施工图纸的要求进行施工，同时也要严格执行国家现行行业验收标准、各专业相关的现行标准和技术规范。</w:t>
      </w:r>
      <w:bookmarkEnd w:id="294"/>
    </w:p>
    <w:p w14:paraId="09085447">
      <w:pPr>
        <w:pStyle w:val="10"/>
        <w:spacing w:line="360" w:lineRule="auto"/>
        <w:rPr>
          <w:rFonts w:hint="eastAsia" w:ascii="宋体" w:hAnsi="宋体" w:eastAsia="宋体" w:cs="宋体"/>
          <w:color w:val="auto"/>
          <w:lang w:eastAsia="zh-CN"/>
        </w:rPr>
      </w:pPr>
    </w:p>
    <w:p w14:paraId="1F95CC36">
      <w:pPr>
        <w:pStyle w:val="10"/>
        <w:spacing w:line="360" w:lineRule="auto"/>
        <w:rPr>
          <w:rFonts w:hint="eastAsia" w:ascii="宋体" w:hAnsi="宋体" w:eastAsia="宋体" w:cs="宋体"/>
          <w:color w:val="auto"/>
          <w:lang w:eastAsia="zh-CN"/>
        </w:rPr>
      </w:pPr>
    </w:p>
    <w:p w14:paraId="50C7F1BB">
      <w:pPr>
        <w:spacing w:line="360" w:lineRule="auto"/>
        <w:rPr>
          <w:rFonts w:hint="eastAsia" w:ascii="宋体" w:hAnsi="宋体" w:eastAsia="宋体" w:cs="宋体"/>
          <w:b/>
          <w:bCs/>
          <w:color w:val="auto"/>
          <w:spacing w:val="7"/>
          <w:sz w:val="42"/>
          <w:szCs w:val="42"/>
          <w:lang w:eastAsia="zh-CN"/>
        </w:rPr>
      </w:pPr>
    </w:p>
    <w:p w14:paraId="21918307">
      <w:pPr>
        <w:spacing w:line="360" w:lineRule="auto"/>
        <w:jc w:val="center"/>
        <w:outlineLvl w:val="0"/>
        <w:rPr>
          <w:rFonts w:hint="eastAsia" w:ascii="宋体" w:hAnsi="宋体" w:eastAsia="宋体" w:cs="宋体"/>
          <w:color w:val="auto"/>
          <w:sz w:val="42"/>
          <w:szCs w:val="42"/>
          <w:lang w:eastAsia="zh-CN"/>
        </w:rPr>
      </w:pPr>
      <w:bookmarkStart w:id="295" w:name="_Toc234246466"/>
      <w:r>
        <w:rPr>
          <w:rFonts w:hint="eastAsia" w:ascii="宋体" w:hAnsi="宋体" w:eastAsia="宋体" w:cs="宋体"/>
          <w:b/>
          <w:bCs/>
          <w:color w:val="auto"/>
          <w:spacing w:val="7"/>
          <w:sz w:val="42"/>
          <w:szCs w:val="42"/>
          <w:lang w:eastAsia="zh-CN"/>
        </w:rPr>
        <w:t>第八章  图纸及工程量清单</w:t>
      </w:r>
      <w:bookmarkEnd w:id="295"/>
    </w:p>
    <w:p w14:paraId="665C7331">
      <w:pPr>
        <w:pStyle w:val="10"/>
        <w:spacing w:line="360" w:lineRule="auto"/>
        <w:rPr>
          <w:rFonts w:hint="eastAsia" w:ascii="宋体" w:hAnsi="宋体" w:eastAsia="宋体" w:cs="宋体"/>
          <w:color w:val="auto"/>
          <w:lang w:eastAsia="zh-CN"/>
        </w:rPr>
      </w:pPr>
    </w:p>
    <w:p w14:paraId="03BBFBDE">
      <w:pPr>
        <w:pStyle w:val="10"/>
        <w:spacing w:line="360" w:lineRule="auto"/>
        <w:rPr>
          <w:rFonts w:hint="eastAsia" w:ascii="宋体" w:hAnsi="宋体" w:eastAsia="宋体" w:cs="宋体"/>
          <w:color w:val="auto"/>
          <w:lang w:eastAsia="zh-CN"/>
        </w:rPr>
      </w:pPr>
    </w:p>
    <w:p w14:paraId="5DBA17B0">
      <w:pPr>
        <w:spacing w:line="360" w:lineRule="auto"/>
        <w:rPr>
          <w:rFonts w:hint="eastAsia" w:ascii="宋体" w:hAnsi="宋体" w:eastAsia="宋体" w:cs="宋体"/>
          <w:color w:val="auto"/>
          <w:sz w:val="24"/>
          <w:szCs w:val="24"/>
        </w:rPr>
      </w:pPr>
      <w:bookmarkStart w:id="296" w:name="_Toc9833"/>
      <w:r>
        <w:rPr>
          <w:rFonts w:hint="eastAsia" w:ascii="宋体" w:hAnsi="宋体" w:eastAsia="宋体" w:cs="宋体"/>
          <w:color w:val="auto"/>
          <w:spacing w:val="46"/>
          <w:sz w:val="24"/>
          <w:szCs w:val="24"/>
        </w:rPr>
        <w:t>在广西政府采购云平台（</w:t>
      </w:r>
      <w:r>
        <w:fldChar w:fldCharType="begin"/>
      </w:r>
      <w:r>
        <w:instrText xml:space="preserve"> HYPERLINK "https://www.gcy.zfcg.gxzf.gov.cn/" </w:instrText>
      </w:r>
      <w:r>
        <w:fldChar w:fldCharType="separate"/>
      </w:r>
      <w:r>
        <w:rPr>
          <w:rFonts w:hint="eastAsia" w:ascii="宋体" w:hAnsi="宋体" w:eastAsia="宋体" w:cs="宋体"/>
          <w:color w:val="auto"/>
          <w:sz w:val="24"/>
          <w:szCs w:val="24"/>
        </w:rPr>
        <w:t>https</w:t>
      </w:r>
      <w:r>
        <w:rPr>
          <w:rFonts w:hint="eastAsia" w:ascii="宋体" w:hAnsi="宋体" w:eastAsia="宋体" w:cs="宋体"/>
          <w:color w:val="auto"/>
          <w:spacing w:val="46"/>
          <w:sz w:val="24"/>
          <w:szCs w:val="24"/>
          <w:lang w:eastAsia="zh-CN"/>
        </w:rPr>
        <w:t>：</w:t>
      </w:r>
      <w:r>
        <w:rPr>
          <w:rFonts w:hint="eastAsia" w:ascii="宋体" w:hAnsi="宋体" w:eastAsia="宋体" w:cs="宋体"/>
          <w:color w:val="auto"/>
          <w:spacing w:val="46"/>
          <w:sz w:val="24"/>
          <w:szCs w:val="24"/>
        </w:rPr>
        <w:t>//</w:t>
      </w:r>
      <w:r>
        <w:rPr>
          <w:rFonts w:hint="eastAsia" w:ascii="宋体" w:hAnsi="宋体" w:eastAsia="宋体" w:cs="宋体"/>
          <w:color w:val="auto"/>
          <w:sz w:val="24"/>
          <w:szCs w:val="24"/>
        </w:rPr>
        <w:t>www</w:t>
      </w:r>
      <w:r>
        <w:rPr>
          <w:rFonts w:hint="eastAsia" w:ascii="宋体" w:hAnsi="宋体" w:eastAsia="宋体" w:cs="宋体"/>
          <w:color w:val="auto"/>
          <w:spacing w:val="46"/>
          <w:sz w:val="24"/>
          <w:szCs w:val="24"/>
        </w:rPr>
        <w:t>.</w:t>
      </w:r>
      <w:r>
        <w:rPr>
          <w:rFonts w:hint="eastAsia" w:ascii="宋体" w:hAnsi="宋体" w:eastAsia="宋体" w:cs="宋体"/>
          <w:color w:val="auto"/>
          <w:sz w:val="24"/>
          <w:szCs w:val="24"/>
        </w:rPr>
        <w:t>gcy</w:t>
      </w:r>
      <w:r>
        <w:rPr>
          <w:rFonts w:hint="eastAsia" w:ascii="宋体" w:hAnsi="宋体" w:eastAsia="宋体" w:cs="宋体"/>
          <w:color w:val="auto"/>
          <w:spacing w:val="46"/>
          <w:sz w:val="24"/>
          <w:szCs w:val="24"/>
        </w:rPr>
        <w:t>.</w:t>
      </w:r>
      <w:r>
        <w:rPr>
          <w:rFonts w:hint="eastAsia" w:ascii="宋体" w:hAnsi="宋体" w:eastAsia="宋体" w:cs="宋体"/>
          <w:color w:val="auto"/>
          <w:sz w:val="24"/>
          <w:szCs w:val="24"/>
        </w:rPr>
        <w:t>zfcg</w:t>
      </w:r>
      <w:r>
        <w:rPr>
          <w:rFonts w:hint="eastAsia" w:ascii="宋体" w:hAnsi="宋体" w:eastAsia="宋体" w:cs="宋体"/>
          <w:color w:val="auto"/>
          <w:spacing w:val="46"/>
          <w:sz w:val="24"/>
          <w:szCs w:val="24"/>
        </w:rPr>
        <w:t>.</w:t>
      </w:r>
      <w:r>
        <w:rPr>
          <w:rFonts w:hint="eastAsia" w:ascii="宋体" w:hAnsi="宋体" w:eastAsia="宋体" w:cs="宋体"/>
          <w:color w:val="auto"/>
          <w:sz w:val="24"/>
          <w:szCs w:val="24"/>
        </w:rPr>
        <w:t>gxzf</w:t>
      </w:r>
      <w:r>
        <w:rPr>
          <w:rFonts w:hint="eastAsia" w:ascii="宋体" w:hAnsi="宋体" w:eastAsia="宋体" w:cs="宋体"/>
          <w:color w:val="auto"/>
          <w:spacing w:val="46"/>
          <w:sz w:val="24"/>
          <w:szCs w:val="24"/>
        </w:rPr>
        <w:t>.</w:t>
      </w:r>
      <w:r>
        <w:rPr>
          <w:rFonts w:hint="eastAsia" w:ascii="宋体" w:hAnsi="宋体" w:eastAsia="宋体" w:cs="宋体"/>
          <w:color w:val="auto"/>
          <w:sz w:val="24"/>
          <w:szCs w:val="24"/>
        </w:rPr>
        <w:t>gov</w:t>
      </w:r>
      <w:r>
        <w:rPr>
          <w:rFonts w:hint="eastAsia" w:ascii="宋体" w:hAnsi="宋体" w:eastAsia="宋体" w:cs="宋体"/>
          <w:color w:val="auto"/>
          <w:spacing w:val="46"/>
          <w:sz w:val="24"/>
          <w:szCs w:val="24"/>
        </w:rPr>
        <w:t>.</w:t>
      </w:r>
      <w:r>
        <w:rPr>
          <w:rFonts w:hint="eastAsia" w:ascii="宋体" w:hAnsi="宋体" w:eastAsia="宋体" w:cs="宋体"/>
          <w:color w:val="auto"/>
          <w:sz w:val="24"/>
          <w:szCs w:val="24"/>
        </w:rPr>
        <w:t>cn</w:t>
      </w:r>
      <w:r>
        <w:rPr>
          <w:rFonts w:hint="eastAsia" w:ascii="宋体" w:hAnsi="宋体" w:eastAsia="宋体" w:cs="宋体"/>
          <w:color w:val="auto"/>
          <w:spacing w:val="46"/>
          <w:sz w:val="24"/>
          <w:szCs w:val="24"/>
        </w:rPr>
        <w:t>/</w:t>
      </w:r>
      <w:r>
        <w:rPr>
          <w:rFonts w:hint="eastAsia" w:ascii="宋体" w:hAnsi="宋体" w:eastAsia="宋体" w:cs="宋体"/>
          <w:color w:val="auto"/>
          <w:spacing w:val="46"/>
          <w:sz w:val="24"/>
          <w:szCs w:val="24"/>
        </w:rPr>
        <w:fldChar w:fldCharType="end"/>
      </w:r>
      <w:r>
        <w:rPr>
          <w:rFonts w:hint="eastAsia" w:ascii="宋体" w:hAnsi="宋体" w:eastAsia="宋体" w:cs="宋体"/>
          <w:color w:val="auto"/>
          <w:spacing w:val="46"/>
          <w:sz w:val="24"/>
          <w:szCs w:val="24"/>
        </w:rPr>
        <w:t>）</w:t>
      </w:r>
      <w:bookmarkEnd w:id="296"/>
      <w:bookmarkStart w:id="297" w:name="_Toc3803"/>
      <w:r>
        <w:rPr>
          <w:rFonts w:hint="eastAsia" w:ascii="宋体" w:hAnsi="宋体" w:eastAsia="宋体" w:cs="宋体"/>
          <w:color w:val="auto"/>
          <w:spacing w:val="11"/>
          <w:sz w:val="24"/>
          <w:szCs w:val="24"/>
        </w:rPr>
        <w:t>下载获取</w:t>
      </w:r>
      <w:bookmarkEnd w:id="297"/>
    </w:p>
    <w:sectPr>
      <w:footerReference r:id="rId119" w:type="default"/>
      <w:pgSz w:w="11910" w:h="16840"/>
      <w:pgMar w:top="1431" w:right="1786" w:bottom="959" w:left="1786" w:header="567" w:footer="719"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FE1DB9-1623-438C-84BB-274DA00149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833DC12-E944-4071-96A7-C4F33ECD4697}"/>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仿宋简体">
    <w:panose1 w:val="02000000000000000000"/>
    <w:charset w:val="86"/>
    <w:family w:val="script"/>
    <w:pitch w:val="default"/>
    <w:sig w:usb0="A00002BF" w:usb1="184F6CFA" w:usb2="00000012" w:usb3="00000000" w:csb0="00040001" w:csb1="00000000"/>
    <w:embedRegular r:id="rId3" w:fontKey="{AE6E554F-9A15-4A6E-A6A4-A37640768449}"/>
  </w:font>
  <w:font w:name="仿宋_GB2312">
    <w:panose1 w:val="02010609030101010101"/>
    <w:charset w:val="86"/>
    <w:family w:val="modern"/>
    <w:pitch w:val="default"/>
    <w:sig w:usb0="00000001" w:usb1="080E0000" w:usb2="00000000" w:usb3="00000000" w:csb0="00040000" w:csb1="00000000"/>
    <w:embedRegular r:id="rId4" w:fontKey="{C317F6FA-1E6B-42D1-9DB8-86F90ED92D16}"/>
  </w:font>
  <w:font w:name="WPSEMBED1">
    <w:panose1 w:val="02000000000000000000"/>
    <w:charset w:val="86"/>
    <w:family w:val="auto"/>
    <w:pitch w:val="default"/>
    <w:sig w:usb0="A00002BF" w:usb1="184F6CFA" w:usb2="00000012"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359D5">
    <w:pPr>
      <w:pStyle w:val="10"/>
      <w:spacing w:line="184" w:lineRule="auto"/>
      <w:ind w:left="4137"/>
      <w:rPr>
        <w:rFonts w:ascii="Times New Roman" w:hAnsi="Times New Roman" w:cs="Times New Roman" w:eastAsiaTheme="minor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8579401"/>
    </w:sdtPr>
    <w:sdtContent>
      <w:p w14:paraId="565D8AD3">
        <w:pPr>
          <w:pStyle w:val="16"/>
          <w:jc w:val="center"/>
        </w:pPr>
        <w:r>
          <w:fldChar w:fldCharType="begin"/>
        </w:r>
        <w:r>
          <w:instrText xml:space="preserve">PAGE   \* MERGEFORMAT</w:instrText>
        </w:r>
        <w:r>
          <w:fldChar w:fldCharType="separate"/>
        </w:r>
        <w:r>
          <w:rPr>
            <w:lang w:val="zh-CN" w:eastAsia="zh-CN"/>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7952705"/>
    </w:sdtPr>
    <w:sdtContent>
      <w:p w14:paraId="6A0D9A49">
        <w:pPr>
          <w:pStyle w:val="16"/>
          <w:jc w:val="center"/>
        </w:pPr>
        <w:r>
          <w:fldChar w:fldCharType="begin"/>
        </w:r>
        <w:r>
          <w:instrText xml:space="preserve">PAGE   \* MERGEFORMAT</w:instrText>
        </w:r>
        <w:r>
          <w:fldChar w:fldCharType="separate"/>
        </w:r>
        <w:r>
          <w:rPr>
            <w:lang w:val="zh-CN" w:eastAsia="zh-CN"/>
          </w:rPr>
          <w:t>2</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67C67">
    <w:pPr>
      <w:pStyle w:val="10"/>
      <w:spacing w:line="184" w:lineRule="auto"/>
      <w:ind w:left="4711"/>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583B49">
                          <w:pPr>
                            <w:pStyle w:val="16"/>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0B583B49">
                    <w:pPr>
                      <w:pStyle w:val="16"/>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BD8E3">
    <w:pPr>
      <w:pStyle w:val="10"/>
      <w:spacing w:line="229" w:lineRule="exact"/>
      <w:ind w:left="4830"/>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53DF8E8">
                          <w:pPr>
                            <w:pStyle w:val="16"/>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wfDAyAgAAZ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qczSjRT6Pjl+7fL&#10;j1+Xn18J7iBQY/0CcQ8WkaF9a1qMzXDvcRl5t6VT8ReMCPyQ93yVV7SB8PhoPp3Px3Bx+IYD8LPH&#10;59b58E4YRaKRU4f+JVnZaedDFzqExGzabGspUw+lJk1OZ6/fjNODqwfgUsdYkaahh4mUutKjFdp9&#10;2/Pcm+IMms50k+It39YoZcd8uGcOo4HysTzhDp9SGqQ0vUVJZdyXf93HeHQMXkoajFpONTaLEvle&#10;o5MADIPhBmM/GPqobg1md4KltDyZeOCCHMzSGfUZG7WOOeBimiNTTsNg3oZu3LGRXKzXKQizZ1nY&#10;6QfLI3SUx9v1MUDOpHIUpVMC3YkHTF/qU78pcbz/PKeox3+H1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jB8MDICAABlBAAADgAAAAAAAAABACAAAAAfAQAAZHJzL2Uyb0RvYy54bWxQSwUG&#10;AAAAAAYABgBZAQAAwwUAAAAA&#10;">
              <v:fill on="f" focussize="0,0"/>
              <v:stroke on="f" weight="0.5pt"/>
              <v:imagedata o:title=""/>
              <o:lock v:ext="edit" aspectratio="f"/>
              <v:textbox inset="0mm,0mm,0mm,0mm" style="mso-fit-shape-to-text:t;">
                <w:txbxContent>
                  <w:p w14:paraId="053DF8E8">
                    <w:pPr>
                      <w:pStyle w:val="16"/>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E8090">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F80D83D">
                          <w:pPr>
                            <w:pStyle w:val="16"/>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mKUn8zAgAAZQ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pkQzhY6fvn87&#10;/fh1+vmV4A4CtdbPEPdgERm6t6bD2Az3HpeRd1c5FX/BiMAPeY8XeUUXCI+PppPpNIeLwzccgJ89&#10;PrfOh3fCKBKNgjr0L8nKDhsf+tAhJGbTZt1ImXooNWkLen31Jk8PLh6ASx1jRZqGM0yk1JcerdBt&#10;uzPPrSmPoOlMPyne8nWDUjbMh3vmMBooH8sT7vCppEFKc7YoqY378q/7GI+OwUtJi1ErqMZmUSLf&#10;a3QSgGEw3GBsB0Pv1a3B7I6xlJYnEw9ckINZOaM+Y6OWMQdcTHNkKmgYzNvQjzs2kovlMgVh9iwL&#10;G/1geYSO8ni73AfImVSOovRKoDvxgOlLfTpvShzvP88p6vH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mKUn8zAgAAZQQAAA4AAAAAAAAAAQAgAAAAHwEAAGRycy9lMm9Eb2MueG1sUEsF&#10;BgAAAAAGAAYAWQEAAMQFAAAAAA==&#10;">
              <v:fill on="f" focussize="0,0"/>
              <v:stroke on="f" weight="0.5pt"/>
              <v:imagedata o:title=""/>
              <o:lock v:ext="edit" aspectratio="f"/>
              <v:textbox inset="0mm,0mm,0mm,0mm" style="mso-fit-shape-to-text:t;">
                <w:txbxContent>
                  <w:p w14:paraId="6F80D83D">
                    <w:pPr>
                      <w:pStyle w:val="16"/>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A5B18">
    <w:pPr>
      <w:pStyle w:val="1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2E7ADB">
                          <w:pPr>
                            <w:pStyle w:val="16"/>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jEGUzAgAAZQ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Ora0o0U+j4+fu3&#10;849f559fCe4gUGP9HHGPFpGhfWtajM1w73EZebelU/EXjAj8kPd0kVe0gfD4aDadzcZwcfiGA/Cz&#10;p+fW+fBOGEWikVOH/iVZ2XHrQxc6hMRs2mxqKVMPpSZNTm+ursfpwcUDcKljrEjT0MNESl3p0Qrt&#10;ru157kxxAk1nuknxlm9qlLJlPjwwh9FA+ViecI9PKQ1Smt6ipDLuy7/uYzw6Bi8lDUYtpxqbRYl8&#10;r9FJAIbBcIOxGwx9UHcGszvBUlqeTDxwQQ5m6Yz6jI1axRxwMc2RKadhMO9CN+7YSC5WqxSE2bMs&#10;bPWj5RE6yuPt6hAgZ1I5itIpge7EA6Yv9anflDjef55T1NO/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jEGUzAgAAZQQAAA4AAAAAAAAAAQAgAAAAHwEAAGRycy9lMm9Eb2MueG1sUEsF&#10;BgAAAAAGAAYAWQEAAMQFAAAAAA==&#10;">
              <v:fill on="f" focussize="0,0"/>
              <v:stroke on="f" weight="0.5pt"/>
              <v:imagedata o:title=""/>
              <o:lock v:ext="edit" aspectratio="f"/>
              <v:textbox inset="0mm,0mm,0mm,0mm" style="mso-fit-shape-to-text:t;">
                <w:txbxContent>
                  <w:p w14:paraId="0B2E7ADB">
                    <w:pPr>
                      <w:pStyle w:val="16"/>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B4783">
    <w:pPr>
      <w:pStyle w:val="16"/>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21FA3F">
                          <w:pPr>
                            <w:pStyle w:val="16"/>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1Z10szAgAAZQQAAA4AAABkcnMvZTJvRG9jLnhtbK1UzY7aMBC+V+o7&#10;WL6XAKs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Ob2ZUKKZQsfPP76f&#10;f/4+//pGcAeBGutniNtaRIb2nWkxNv29x2Xk3ZZOxV8wIvBD3tNVXtEGwuOj6Xg6HcLF4esPwM+e&#10;nlvnw3thFIlGTh36l2Rlx40PXWgfErNps66lTD2UmjQ5ndy8HaYHVw/ApY6xIk3DBSZS6kqPVmh3&#10;7YXnzhQn0HSmmxRv+bpGKRvmwwNzGA2Uj+UJ9/iU0iCluViUVMZ9/dd9jEfH4KWkwajlVGOzKJEf&#10;NDoJwNAbrjd2vaEP6s5gdkdYSsuTiQcuyN4snVFfsFHLmAMupjky5TT05l3oxh0bycVymYIwe5aF&#10;jd5aHqGjPN4uDwFyJpWjKJ0S6E48YPpSny6bEsf7z3OKevp3WDw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1Z10szAgAAZQQAAA4AAAAAAAAAAQAgAAAAHwEAAGRycy9lMm9Eb2MueG1sUEsF&#10;BgAAAAAGAAYAWQEAAMQFAAAAAA==&#10;">
              <v:fill on="f" focussize="0,0"/>
              <v:stroke on="f" weight="0.5pt"/>
              <v:imagedata o:title=""/>
              <o:lock v:ext="edit" aspectratio="f"/>
              <v:textbox inset="0mm,0mm,0mm,0mm" style="mso-fit-shape-to-text:t;">
                <w:txbxContent>
                  <w:p w14:paraId="5821FA3F">
                    <w:pPr>
                      <w:pStyle w:val="16"/>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D6BE2">
    <w:pPr>
      <w:pStyle w:val="1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EA546F2">
                          <w:pPr>
                            <w:pStyle w:val="16"/>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wlVEzAgAAZQQAAA4AAABkcnMvZTJvRG9jLnhtbK1UzY7TMBC+I/EO&#10;lu80aVcs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n31Ok8PLh6ASx1jRZqGM0yk1JcerdBt&#10;uzPPrSmPoOlMPyne8nWDUjbMh3vmMBooH8sT7vCppEFKc7YoqY378q/7GI+OwUtJi1ErqMZmUSLf&#10;a3QSgGEw3GBsB0Pv1a3B7I6xlJYnEw9ckINZOaM+Y6OWMQdcTHNkKmgYzNvQjzs2kovlMgVh9iwL&#10;G/1geYSO8ni73AfImVSOovRKoDvxgOlLfTpvShzvP88p6vH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ewlVEzAgAAZQQAAA4AAAAAAAAAAQAgAAAAHwEAAGRycy9lMm9Eb2MueG1sUEsF&#10;BgAAAAAGAAYAWQEAAMQFAAAAAA==&#10;">
              <v:fill on="f" focussize="0,0"/>
              <v:stroke on="f" weight="0.5pt"/>
              <v:imagedata o:title=""/>
              <o:lock v:ext="edit" aspectratio="f"/>
              <v:textbox inset="0mm,0mm,0mm,0mm" style="mso-fit-shape-to-text:t;">
                <w:txbxContent>
                  <w:p w14:paraId="0EA546F2">
                    <w:pPr>
                      <w:pStyle w:val="16"/>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434CE">
    <w:pPr>
      <w:pStyle w:val="16"/>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F439C06">
                          <w:pPr>
                            <w:pStyle w:val="16"/>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FjTsQz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9F0zhY6ff3w/&#10;//x9/vWN4A4CNdbPEfdgERnad6bF2Az3HpeRd1s6FX/BiMAPeU8XeUUbCI+PZtPZbAwXh284AD97&#10;em6dD++FUSQaOXXoX5KVHbc+dKFDSMymzaaWMvVQatLk9Prq7Tg9uHgALnWMFWkaephIqSs9WqHd&#10;tT3PnSlOoOlMNyne8k2NUrbMh3vmMBooH8sT7vAppUFK01uUVMZ9/dd9jEfH4KWkwajlVGOzKJEf&#10;NDoJwDAYbjB2g6EP6tZgdidYSsuTiQcuyMEsnVFfsFGrmAMupjky5TQM5m3oxh0bycVqlYIwe5aF&#10;rX6wPEJHebxdHQLkTCpHUTol0J14wPSlPvWbEsf7z3OKevp3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FjTsQzAgAAZQQAAA4AAAAAAAAAAQAgAAAAHwEAAGRycy9lMm9Eb2MueG1sUEsF&#10;BgAAAAAGAAYAWQEAAMQFAAAAAA==&#10;">
              <v:fill on="f" focussize="0,0"/>
              <v:stroke on="f" weight="0.5pt"/>
              <v:imagedata o:title=""/>
              <o:lock v:ext="edit" aspectratio="f"/>
              <v:textbox inset="0mm,0mm,0mm,0mm" style="mso-fit-shape-to-text:t;">
                <w:txbxContent>
                  <w:p w14:paraId="7F439C06">
                    <w:pPr>
                      <w:pStyle w:val="16"/>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DEE36">
    <w:pPr>
      <w:pStyle w:val="16"/>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6CA6B2A">
                          <w:pPr>
                            <w:pStyle w:val="16"/>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KDN4zAgAAZQ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n31Ok8PLh6ASx1jRZqGM0yk1JcerdBt&#10;uzPPrSmPoOlMPyne8nWDUjbMh3vmMBooH8sT7vCppEFKc7YoqY378q/7GI+OwUtJi1ErqMZmUSLf&#10;a3QSgGEw3GBsB0Pv1a3B7I6xlJYnEw9ckINZOaM+Y6OWMQdcTHNkKmgYzNvQjzs2kovlMgVh9iwL&#10;G/1geYSO8ni73AfImVSOovRKoDvxgOlLfTpvShzvP88p6vH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uKDN4zAgAAZQQAAA4AAAAAAAAAAQAgAAAAHwEAAGRycy9lMm9Eb2MueG1sUEsF&#10;BgAAAAAGAAYAWQEAAMQFAAAAAA==&#10;">
              <v:fill on="f" focussize="0,0"/>
              <v:stroke on="f" weight="0.5pt"/>
              <v:imagedata o:title=""/>
              <o:lock v:ext="edit" aspectratio="f"/>
              <v:textbox inset="0mm,0mm,0mm,0mm" style="mso-fit-shape-to-text:t;">
                <w:txbxContent>
                  <w:p w14:paraId="36CA6B2A">
                    <w:pPr>
                      <w:pStyle w:val="16"/>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7A08C">
    <w:pPr>
      <w:pStyle w:val="16"/>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11CFF87">
                          <w:pPr>
                            <w:pStyle w:val="16"/>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1eK8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BJJopdPz04/vp&#10;58Pp1zeCOwjUWj9D3L1FZOjemQ5jM9x7XEbeXeVU/AUjAj+wjhd5RRcIj4+mk+k0h4vDNxyAnz0+&#10;t86H98IoEo2COvQvycoOGx/60CEkZtNm3UiZeig1aQt69fptnh5cPACXOsaKNA1nmEipLz1aodt2&#10;Z55bUx5B05l+Urzl6walbJgPd8xhNFA+lifc4lNJg5TmbFFSG/f1X/cxHh2Dl5IWo1ZQjc2iRH7Q&#10;6CQAw2C4wdgOht6rG4PZHWMpLU8mHrggB7NyRn3BRi1jDriY5shU0DCYN6Efd2wkF8tlCsLsWRY2&#10;+t7yCB3l8Xa5D5AzqRxF6ZVAd+IB05f6dN6UON5/nlPU47/D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TV4rzICAABlBAAADgAAAAAAAAABACAAAAAfAQAAZHJzL2Uyb0RvYy54bWxQSwUG&#10;AAAAAAYABgBZAQAAwwUAAAAA&#10;">
              <v:fill on="f" focussize="0,0"/>
              <v:stroke on="f" weight="0.5pt"/>
              <v:imagedata o:title=""/>
              <o:lock v:ext="edit" aspectratio="f"/>
              <v:textbox inset="0mm,0mm,0mm,0mm" style="mso-fit-shape-to-text:t;">
                <w:txbxContent>
                  <w:p w14:paraId="111CFF87">
                    <w:pPr>
                      <w:pStyle w:val="16"/>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9FEE6">
    <w:pPr>
      <w:pStyle w:val="16"/>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BCFE1D">
                          <w:pPr>
                            <w:pStyle w:val="16"/>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cOrUyAgAAZQ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6hgr0jScYSKlvvRohW7b&#10;nXluTXkETWf6SfGWrxuUsmE+3DGH0UD5eDzhFkslDVKas0VJbdzXf53HeHQMXkpajFpBNV4WJfKD&#10;RicBGAbDDcZ2MPRe3RjMLpqDWpKJCy7IwaycUV/wopYxB1xMc2QqaBjMm9CPO14kF8tlCsLsWRY2&#10;+t7yCB3l8Xa5D5AzqRxF6ZVAd+IG05f6dH4pcbz/3Keox7/D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b9w6tTICAABlBAAADgAAAAAAAAABACAAAAAfAQAAZHJzL2Uyb0RvYy54bWxQSwUG&#10;AAAAAAYABgBZAQAAwwUAAAAA&#10;">
              <v:fill on="f" focussize="0,0"/>
              <v:stroke on="f" weight="0.5pt"/>
              <v:imagedata o:title=""/>
              <o:lock v:ext="edit" aspectratio="f"/>
              <v:textbox inset="0mm,0mm,0mm,0mm" style="mso-fit-shape-to-text:t;">
                <w:txbxContent>
                  <w:p w14:paraId="73BCFE1D">
                    <w:pPr>
                      <w:pStyle w:val="16"/>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E5381">
    <w:pPr>
      <w:pStyle w:val="16"/>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560284">
                          <w:pPr>
                            <w:pStyle w:val="16"/>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Hm/Zs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Z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Hm/ZszAgAAZQQAAA4AAAAAAAAAAQAgAAAAHwEAAGRycy9lMm9Eb2MueG1sUEsF&#10;BgAAAAAGAAYAWQEAAMQFAAAAAA==&#10;">
              <v:fill on="f" focussize="0,0"/>
              <v:stroke on="f" weight="0.5pt"/>
              <v:imagedata o:title=""/>
              <o:lock v:ext="edit" aspectratio="f"/>
              <v:textbox inset="0mm,0mm,0mm,0mm" style="mso-fit-shape-to-text:t;">
                <w:txbxContent>
                  <w:p w14:paraId="6A560284">
                    <w:pPr>
                      <w:pStyle w:val="16"/>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D1886">
    <w:pPr>
      <w:pStyle w:val="16"/>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5D6760">
                          <w:pPr>
                            <w:pStyle w:val="16"/>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sPv4EzAgAAZQ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okQzhY6fvn87&#10;/fh1+vmV4A4CtdbPEPdgERm6t6bD2Az3HpeRd1c5FX/BiMAPeY8XeUUXCI+PppPpNIeLwzccgJ89&#10;PrfOh3fCKBKNgjr0L8nKDhsf+tAhJGbTZt1ImXooNWkLen31Jk8PLh6ASx1jRZqGM0yk1JcerdBt&#10;uzPPrSmPoOlMPyne8nWDUjbMh3vmMBooH8sT7vCppEFKc7YoqY378q/7GI+OwUtJi1ErqMZmUSLf&#10;a3QSgGEw3GBsB0Pv1a3B7I6xlJYnEw9ckINZOaM+Y6OWMQdcTHNkKmgYzNvQjzs2kovlMgVh9iwL&#10;G/1geYSO8ni73AfImVSOovRKoDvxgOlLfTpvShzvP88p6vH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sPv4EzAgAAZQQAAA4AAAAAAAAAAQAgAAAAHwEAAGRycy9lMm9Eb2MueG1sUEsF&#10;BgAAAAAGAAYAWQEAAMQFAAAAAA==&#10;">
              <v:fill on="f" focussize="0,0"/>
              <v:stroke on="f" weight="0.5pt"/>
              <v:imagedata o:title=""/>
              <o:lock v:ext="edit" aspectratio="f"/>
              <v:textbox inset="0mm,0mm,0mm,0mm" style="mso-fit-shape-to-text:t;">
                <w:txbxContent>
                  <w:p w14:paraId="495D6760">
                    <w:pPr>
                      <w:pStyle w:val="16"/>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CCF81">
    <w:pPr>
      <w:pStyle w:val="16"/>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2DE1EF">
                          <w:pPr>
                            <w:pStyle w:val="16"/>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2Sc8YzAgAAZQ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dUaKZQsdP37+d&#10;fvw6/fxKcAeBWutniHuwiAzdW9NhbIZ7j8vIu6ucir9gROCHvMeLvKILhMdH08l0msPF4RsOwM8e&#10;n1vnwzthFIlGQR36l2Rlh40PfegQErNps26kTD2UmrQFvX79Jk8PLh6ASx1jRZqGM0yk1JcerdBt&#10;uzPPrSmPoOlMPyne8nWDUjbMh3vmMBooH8sT7vCppEFKc7YoqY378q/7GI+OwUtJi1ErqMZmUSLf&#10;a3QSgGEw3GBsB0Pv1a3B7I6xlJYnEw9ckINZOaM+Y6OWMQdcTHNkKmgYzNvQjzs2kovlMgVh9iwL&#10;G/1geYSO8ni73AfImVSOovRKoDvxgOlLfTpvShzvP88p6vH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2Sc8YzAgAAZQQAAA4AAAAAAAAAAQAgAAAAHwEAAGRycy9lMm9Eb2MueG1sUEsF&#10;BgAAAAAGAAYAWQEAAMQFAAAAAA==&#10;">
              <v:fill on="f" focussize="0,0"/>
              <v:stroke on="f" weight="0.5pt"/>
              <v:imagedata o:title=""/>
              <o:lock v:ext="edit" aspectratio="f"/>
              <v:textbox inset="0mm,0mm,0mm,0mm" style="mso-fit-shape-to-text:t;">
                <w:txbxContent>
                  <w:p w14:paraId="662DE1EF">
                    <w:pPr>
                      <w:pStyle w:val="16"/>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DE5F5">
    <w:pPr>
      <w:pStyle w:val="16"/>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20C7E90">
                          <w:pPr>
                            <w:pStyle w:val="16"/>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7MdwzAgAAZ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5ok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Vh9iwL&#10;G/1geYSO8ni73AfImVSOovRKoDvxgOlLfTpvShzvP88p6vH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7MdwzAgAAZQQAAA4AAAAAAAAAAQAgAAAAHwEAAGRycy9lMm9Eb2MueG1sUEsF&#10;BgAAAAAGAAYAWQEAAMQFAAAAAA==&#10;">
              <v:fill on="f" focussize="0,0"/>
              <v:stroke on="f" weight="0.5pt"/>
              <v:imagedata o:title=""/>
              <o:lock v:ext="edit" aspectratio="f"/>
              <v:textbox inset="0mm,0mm,0mm,0mm" style="mso-fit-shape-to-text:t;">
                <w:txbxContent>
                  <w:p w14:paraId="320C7E90">
                    <w:pPr>
                      <w:pStyle w:val="16"/>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526A7">
    <w:pPr>
      <w:pStyle w:val="16"/>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566985">
                          <w:pPr>
                            <w:pStyle w:val="16"/>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B9vIzAgAAZ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we5aF&#10;jd5aHqGjPN4uDwFyJpWjKJ0S6E48YPpSny6bEsf7z3OKevx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lB9vIzAgAAZQQAAA4AAAAAAAAAAQAgAAAAHwEAAGRycy9lMm9Eb2MueG1sUEsF&#10;BgAAAAAGAAYAWQEAAMQFAAAAAA==&#10;">
              <v:fill on="f" focussize="0,0"/>
              <v:stroke on="f" weight="0.5pt"/>
              <v:imagedata o:title=""/>
              <o:lock v:ext="edit" aspectratio="f"/>
              <v:textbox inset="0mm,0mm,0mm,0mm" style="mso-fit-shape-to-text:t;">
                <w:txbxContent>
                  <w:p w14:paraId="17566985">
                    <w:pPr>
                      <w:pStyle w:val="16"/>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14D99">
    <w:pPr>
      <w:pStyle w:val="16"/>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26ACF8">
                          <w:pPr>
                            <w:pStyle w:val="16"/>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7b30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B3zVT6Pjpx/fT&#10;z4fTr28EdxCotX6GuHuLyNC9Mx3GZrj3uIy8u8qp+AtGBH7Ie7zIK7pAeHw0nUynOVwcvuEA/Ozx&#10;uXU+vBdGkWgU1KF/SVZ22PjQhw4hMZs260bK1EOpSVvQq9dv8/Tg4gG41DFWpGk4w0RKfenRCt22&#10;O/PcmvIIms70k+ItXzcoZcN8uGMOo4HysTzhFp9KGqQ0Z4uS2riv/7qP8egYvJS0GLWCamwWJfKD&#10;RicBGAbDDcZ2MPRe3RjM7hhLaXky8cAFOZiVM+oLNmoZc8DFNEemgobBvAn9uGMjuVguUxBmz7Kw&#10;0feWR+goj7fLfYCcSeUoSq8EuhMPmL7Up/OmxPH+85yiHv8d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V7b30zAgAAZQQAAA4AAAAAAAAAAQAgAAAAHwEAAGRycy9lMm9Eb2MueG1sUEsF&#10;BgAAAAAGAAYAWQEAAMQFAAAAAA==&#10;">
              <v:fill on="f" focussize="0,0"/>
              <v:stroke on="f" weight="0.5pt"/>
              <v:imagedata o:title=""/>
              <o:lock v:ext="edit" aspectratio="f"/>
              <v:textbox inset="0mm,0mm,0mm,0mm" style="mso-fit-shape-to-text:t;">
                <w:txbxContent>
                  <w:p w14:paraId="4326ACF8">
                    <w:pPr>
                      <w:pStyle w:val="16"/>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F915B">
    <w:pPr>
      <w:pStyle w:val="16"/>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BEF323">
                          <w:pPr>
                            <w:pStyle w:val="16"/>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LWczAgAAZQQAAA4AAABkcnMvZTJvRG9jLnhtbK1UzY7TMBC+I/EO&#10;lu80aYFV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Iwe5aF&#10;W72xPEJHebxd7gPkTCpHUXol0J14wPSlPp03JY73n+cU9fD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SLWczAgAAZQQAAA4AAAAAAAAAAQAgAAAAHwEAAGRycy9lMm9Eb2MueG1sUEsF&#10;BgAAAAAGAAYAWQEAAMQFAAAAAA==&#10;">
              <v:fill on="f" focussize="0,0"/>
              <v:stroke on="f" weight="0.5pt"/>
              <v:imagedata o:title=""/>
              <o:lock v:ext="edit" aspectratio="f"/>
              <v:textbox inset="0mm,0mm,0mm,0mm" style="mso-fit-shape-to-text:t;">
                <w:txbxContent>
                  <w:p w14:paraId="04BEF323">
                    <w:pPr>
                      <w:pStyle w:val="16"/>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C2235">
    <w:pPr>
      <w:pStyle w:val="16"/>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951F010">
                          <w:pPr>
                            <w:pStyle w:val="16"/>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Jc09QwAgAAZQQAAA4AAABkcnMvZTJvRG9jLnhtbK1UzY7TMBC+I/EO&#10;lu80bRGrqmq6KlsVIVXsSgvi7DpOE8l/st0m5QHgDThx4c5z9Tn2s5N0YeGwBy7OeGb8zcw3M1lc&#10;t0qSo3C+Njqnk9GYEqG5KWq9z+mnj5tXM0p8YLpg0miR05Pw9Hr58sWisXMxNZWRhXAEINrPG5vT&#10;KgQ7zzLPK6GYHxkrNIylcYoFXN0+KxxrgK5kNh2Pr7LGuMI6w4X30K47I+0R3XMATVnWXKwNPyih&#10;Q4fqhGQBJfmqtp4uU7ZlKXi4LUsvApE5RaUhnQgCeRfPbLlg871jtqp5nwJ7TgpPalKs1gh6gVqz&#10;wMjB1X9BqZo7400ZRtyorCskMYIqJuMn3NxXzIpUC6j29kK6/3+w/MPxzpG6yOkbUKKZQsfP37+d&#10;f/w6//xKoANBjfVz+N1beIb2rWkxNoPeQxnrbkun4hcVEdiBdbrQK9pAeHw0m85mY5g4bMMF+Nnj&#10;c+t8eCeMIlHIqUP/Eq3suPWhcx1cYjRtNrWUqYdSkyanV6+R8h8WgEsdNSJNQw8TS+pSj1Jod21f&#10;584UJ5TpTDcp3vJNjVS2zIc75jAaSB/LE25xlNIgpOklSirjvvxLH/3RMVgpaTBqOdXYLErke41O&#10;AjAMghuE3SDog7oxmN0JltLyJOKBC3IQS2fUZ2zUKsaAiWmOSDkNg3gTunHHRnKxWiUnzJ5lYavv&#10;LY/QkR5vV4cAOhPLkZSOCXQnXjB9qU/9psTx/v2evB7/Dss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OJc09QwAgAAZQQAAA4AAAAAAAAAAQAgAAAAHwEAAGRycy9lMm9Eb2MueG1sUEsFBgAA&#10;AAAGAAYAWQEAAMEFAAAAAA==&#10;">
              <v:fill on="f" focussize="0,0"/>
              <v:stroke on="f" weight="0.5pt"/>
              <v:imagedata o:title=""/>
              <o:lock v:ext="edit" aspectratio="f"/>
              <v:textbox inset="0mm,0mm,0mm,0mm" style="mso-fit-shape-to-text:t;">
                <w:txbxContent>
                  <w:p w14:paraId="1951F010">
                    <w:pPr>
                      <w:pStyle w:val="16"/>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62051">
    <w:pPr>
      <w:pStyle w:val="16"/>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03F05FC">
                          <w:pPr>
                            <w:pStyle w:val="16"/>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i1kc4yAgAAZ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zrGijQNPUyk1JUerdDu&#10;2p7nzhQn0HSmmxRv+aZGKVvmwz1zGA2Uj8cT7rCU0iCl6S1KKuO+/us8xqNj8FLSYNRyqvGyKJEf&#10;NDoJwDAYbjB2g6EP6tZgdtEc1JJMXHBBDmbpjPqCF7WKOeBimiNTTsNg3oZu3PEiuVitUhBmz7Kw&#10;1Q+WR+goj7erQ4CcSeUoSqcEuhM3mL7Up/6lxPH+c5+inv4O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KLWRzjICAABlBAAADgAAAAAAAAABACAAAAAfAQAAZHJzL2Uyb0RvYy54bWxQSwUG&#10;AAAAAAYABgBZAQAAwwUAAAAA&#10;">
              <v:fill on="f" focussize="0,0"/>
              <v:stroke on="f" weight="0.5pt"/>
              <v:imagedata o:title=""/>
              <o:lock v:ext="edit" aspectratio="f"/>
              <v:textbox inset="0mm,0mm,0mm,0mm" style="mso-fit-shape-to-text:t;">
                <w:txbxContent>
                  <w:p w14:paraId="203F05FC">
                    <w:pPr>
                      <w:pStyle w:val="16"/>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2EC79">
    <w:pPr>
      <w:pStyle w:val="16"/>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DE55818">
                          <w:pPr>
                            <w:pStyle w:val="16"/>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aPVuA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OrK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aPVuAzAgAAZQQAAA4AAAAAAAAAAQAgAAAAHwEAAGRycy9lMm9Eb2MueG1sUEsF&#10;BgAAAAAGAAYAWQEAAMQFAAAAAA==&#10;">
              <v:fill on="f" focussize="0,0"/>
              <v:stroke on="f" weight="0.5pt"/>
              <v:imagedata o:title=""/>
              <o:lock v:ext="edit" aspectratio="f"/>
              <v:textbox inset="0mm,0mm,0mm,0mm" style="mso-fit-shape-to-text:t;">
                <w:txbxContent>
                  <w:p w14:paraId="0DE55818">
                    <w:pPr>
                      <w:pStyle w:val="16"/>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35132">
    <w:pPr>
      <w:pStyle w:val="16"/>
    </w:pP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1711FE2">
                          <w:pPr>
                            <w:pStyle w:val="16"/>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72L0zAgAAZ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Vh9iwL&#10;G/1geYSO8ni73AfImVSOovRKoDvxgOlLfTpvShzvP88p6vH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r72L0zAgAAZQQAAA4AAAAAAAAAAQAgAAAAHwEAAGRycy9lMm9Eb2MueG1sUEsF&#10;BgAAAAAGAAYAWQEAAMQFAAAAAA==&#10;">
              <v:fill on="f" focussize="0,0"/>
              <v:stroke on="f" weight="0.5pt"/>
              <v:imagedata o:title=""/>
              <o:lock v:ext="edit" aspectratio="f"/>
              <v:textbox inset="0mm,0mm,0mm,0mm" style="mso-fit-shape-to-text:t;">
                <w:txbxContent>
                  <w:p w14:paraId="41711FE2">
                    <w:pPr>
                      <w:pStyle w:val="16"/>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11D86">
    <w:pPr>
      <w:pStyle w:val="16"/>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1BFB8F1">
                          <w:pPr>
                            <w:pStyle w:val="16"/>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oXYkzAgAAZQQAAA4AAABkcnMvZTJvRG9jLnhtbK1UzY7aMBC+V+o7&#10;WL6XANU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Ob2ZUKKZQsfPP76f&#10;f/4+//pGcAeBGutniNtaRIb2nWkxNv29x2Xk3ZZOxV8wIvBD3tNVXtEGwuOj6Xg6HcLF4esPwM+e&#10;nlvnw3thFIlGTh36l2Rlx40PXWgfErNps66lTD2UmjQ5nby9GaYHVw/ApY6xIk3DBSZS6kqPVmh3&#10;7YXnzhQn0HSmmxRv+bpGKRvmwwNzGA2Uj+UJ9/iU0iCluViUVMZ9/dd9jEfH4KWkwajlVGOzKJEf&#10;NDoJwNAbrjd2vaEP6s5gdkdYSsuTiQcuyN4snVFfsFHLmAMupjky5TT05l3oxh0bycVymYIwe5aF&#10;jd5aHqGjPN4uDwFyJpWjKJ0S6E48YPpSny6bEsf7z3OKevp3WDw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4oXYkzAgAAZQQAAA4AAAAAAAAAAQAgAAAAHwEAAGRycy9lMm9Eb2MueG1sUEsF&#10;BgAAAAAGAAYAWQEAAMQFAAAAAA==&#10;">
              <v:fill on="f" focussize="0,0"/>
              <v:stroke on="f" weight="0.5pt"/>
              <v:imagedata o:title=""/>
              <o:lock v:ext="edit" aspectratio="f"/>
              <v:textbox inset="0mm,0mm,0mm,0mm" style="mso-fit-shape-to-text:t;">
                <w:txbxContent>
                  <w:p w14:paraId="71BFB8F1">
                    <w:pPr>
                      <w:pStyle w:val="16"/>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AB213">
    <w:pPr>
      <w:pStyle w:val="16"/>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955775B">
                          <w:pPr>
                            <w:pStyle w:val="16"/>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BH5MzAgAAZQQAAA4AAABkcnMvZTJvRG9jLnhtbK1UzY7TMBC+I/EO&#10;lu80adEu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Vh9iwL&#10;G/1geYSO8ni73AfImVSOovRKoDvxgOlLfTpvShzvP88p6vH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BH5MzAgAAZQQAAA4AAAAAAAAAAQAgAAAAHwEAAGRycy9lMm9Eb2MueG1sUEsF&#10;BgAAAAAGAAYAWQEAAMQFAAAAAA==&#10;">
              <v:fill on="f" focussize="0,0"/>
              <v:stroke on="f" weight="0.5pt"/>
              <v:imagedata o:title=""/>
              <o:lock v:ext="edit" aspectratio="f"/>
              <v:textbox inset="0mm,0mm,0mm,0mm" style="mso-fit-shape-to-text:t;">
                <w:txbxContent>
                  <w:p w14:paraId="6955775B">
                    <w:pPr>
                      <w:pStyle w:val="16"/>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0005F">
    <w:pPr>
      <w:pStyle w:val="16"/>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D926604">
                          <w:pPr>
                            <w:pStyle w:val="16"/>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7hhwzAgAAZQQAAA4AAABkcnMvZTJvRG9jLnhtbK1UzY7TMBC+I/EO&#10;lu80adGu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Vh9iwL&#10;G/1geYSO8ni73AfImVSOovRKoDvxgOlLfTpvShzvP88p6vH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7hhwzAgAAZQQAAA4AAAAAAAAAAQAgAAAAHwEAAGRycy9lMm9Eb2MueG1sUEsF&#10;BgAAAAAGAAYAWQEAAMQFAAAAAA==&#10;">
              <v:fill on="f" focussize="0,0"/>
              <v:stroke on="f" weight="0.5pt"/>
              <v:imagedata o:title=""/>
              <o:lock v:ext="edit" aspectratio="f"/>
              <v:textbox inset="0mm,0mm,0mm,0mm" style="mso-fit-shape-to-text:t;">
                <w:txbxContent>
                  <w:p w14:paraId="7D926604">
                    <w:pPr>
                      <w:pStyle w:val="16"/>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3B54">
    <w:pPr>
      <w:pStyle w:val="10"/>
      <w:spacing w:line="229" w:lineRule="exact"/>
      <w:ind w:left="4711"/>
      <w:rPr>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CE134C6">
                          <w:pPr>
                            <w:pStyle w:val="16"/>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EObEI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c2EEs0UOn75/u3y&#10;49fl51eCMwjUWD9H3M4iMrRvTYuxGc49DiPvtnQqfsGIwA95z1d5RRsIj5dm09lsDBeHb9gAP3u8&#10;bp0P74RRJBo5dehfkpWdtj50oUNIzKbNppYy9VBq0oDE6zfjdOHqAbjUMVakaehhIqWu9GiFdt/2&#10;PPemOIOmM92keMs3NUrZMh8emMNooHw8nnCPpZQGKU1vUVIZ9+Vf5zEeHYOXkgajllONl0WJfK/R&#10;SQCGwXCDsR8MfVR3BrOL5qCWZOKCC3IwS2fUZ7yoVcwBF9McmXIaBvMudOOOF8nFapWCMHuWha3e&#10;WR6hozzero4BciaVoyidEuhO3GD6Up/6lxLH+899inr8O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DmxCMQIAAGUEAAAOAAAAAAAAAAEAIAAAAB8BAABkcnMvZTJvRG9jLnhtbFBLBQYA&#10;AAAABgAGAFkBAADCBQAAAAA=&#10;">
              <v:fill on="f" focussize="0,0"/>
              <v:stroke on="f" weight="0.5pt"/>
              <v:imagedata o:title=""/>
              <o:lock v:ext="edit" aspectratio="f"/>
              <v:textbox inset="0mm,0mm,0mm,0mm" style="mso-fit-shape-to-text:t;">
                <w:txbxContent>
                  <w:p w14:paraId="3CE134C6">
                    <w:pPr>
                      <w:pStyle w:val="16"/>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0796419"/>
    </w:sdtPr>
    <w:sdtEndPr>
      <w:rPr>
        <w:sz w:val="21"/>
        <w:szCs w:val="21"/>
      </w:rPr>
    </w:sdtEndPr>
    <w:sdtContent>
      <w:p w14:paraId="0BECB42A">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eastAsia="zh-CN"/>
          </w:rPr>
          <w:t>2</w:t>
        </w:r>
        <w:r>
          <w:rPr>
            <w:sz w:val="21"/>
            <w:szCs w:val="21"/>
          </w:rPr>
          <w:fldChar w:fldCharType="end"/>
        </w:r>
      </w:p>
    </w:sdtContent>
  </w:sdt>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D7B6">
    <w:pPr>
      <w:spacing w:line="226" w:lineRule="exact"/>
      <w:ind w:left="2" w:leftChars="-2245" w:hanging="4716" w:hangingChars="2620"/>
      <w:rPr>
        <w:rFonts w:ascii="Times New Roman" w:hAnsi="Times New Roman" w:eastAsia="Times New Roman" w:cs="Times New Roman"/>
        <w:sz w:val="18"/>
        <w:szCs w:val="18"/>
      </w:rPr>
    </w:pPr>
    <w:r>
      <w:rPr>
        <w:sz w:val="18"/>
        <w:lang w:eastAsia="zh-CN"/>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4AA8696">
                          <w:pPr>
                            <w:pStyle w:val="16"/>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zAkvEzAgAAZ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F3zVT6Pjpx/fT&#10;z4fTr28EdxCotX6GuHuLyNC9Mx3GZrj3uIy8u8qp+AtGBH7Ie7zIK7pAeHw0nUynOVwcvuEA/Ozx&#10;uXU+vBdGkWgU1KF/SVZ22PjQhw4hMZs260bK1EOpSVvQq9dv8vTg4gG41DFWpGk4w0RKfenRCt22&#10;O/PcmvIIms70k+ItXzcoZcN8uGMOo4HysTzhFp9KGqQ0Z4uS2riv/7qP8egYvJS0GLWCamwWJfKD&#10;RicBGAbDDcZ2MPRe3RjM7hhLaXky8cAFOZiVM+oLNmoZc8DFNEemgobBvAn9uGMjuVguUxBmz7Kw&#10;0feWR+goj7fLfYCcSeUoSq8EuhMPmL7Up/OmxPH+85yiHv8d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zAkvEzAgAAZQQAAA4AAAAAAAAAAQAgAAAAHwEAAGRycy9lMm9Eb2MueG1sUEsF&#10;BgAAAAAGAAYAWQEAAMQFAAAAAA==&#10;">
              <v:fill on="f" focussize="0,0"/>
              <v:stroke on="f" weight="0.5pt"/>
              <v:imagedata o:title=""/>
              <o:lock v:ext="edit" aspectratio="f"/>
              <v:textbox inset="0mm,0mm,0mm,0mm" style="mso-fit-shape-to-text:t;">
                <w:txbxContent>
                  <w:p w14:paraId="24AA8696">
                    <w:pPr>
                      <w:pStyle w:val="16"/>
                    </w:pPr>
                    <w:r>
                      <w:fldChar w:fldCharType="begin"/>
                    </w:r>
                    <w:r>
                      <w:instrText xml:space="preserve"> PAGE  \* MERGEFORMAT </w:instrText>
                    </w:r>
                    <w:r>
                      <w:fldChar w:fldCharType="separate"/>
                    </w:r>
                    <w:r>
                      <w:t>74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02B8B">
    <w:r>
      <w:pict>
        <v:shape id="_x0000_s4128" o:spid="_x0000_s4128" o:spt="136" type="#_x0000_t136" style="position:absolute;left:0pt;margin-left:-50pt;margin-top:63pt;height:12pt;width:116pt;z-index:253111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29" o:spid="_x0000_s4129" o:spt="136" type="#_x0000_t136" style="position:absolute;left:0pt;margin-left:-50pt;margin-top:261pt;height:12pt;width:116pt;z-index:253112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0" o:spid="_x0000_s4130" o:spt="136" type="#_x0000_t136" style="position:absolute;left:0pt;margin-left:-50pt;margin-top:463pt;height:12pt;width:116pt;z-index:253113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1" o:spid="_x0000_s4131" o:spt="136" type="#_x0000_t136" style="position:absolute;left:0pt;margin-left:-50pt;margin-top:655pt;height:12pt;width:116pt;z-index:253114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2" o:spid="_x0000_s4132" o:spt="136" type="#_x0000_t136" style="position:absolute;left:0pt;margin-left:146pt;margin-top:61pt;height:12pt;width:116pt;z-index:253115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3" o:spid="_x0000_s4133" o:spt="136" type="#_x0000_t136" style="position:absolute;left:0pt;margin-left:146pt;margin-top:266pt;height:12pt;width:116pt;z-index:253116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4" o:spid="_x0000_s4134" o:spt="136" type="#_x0000_t136" style="position:absolute;left:0pt;margin-left:146pt;margin-top:463pt;height:12pt;width:116pt;z-index:253117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5" o:spid="_x0000_s4135" o:spt="136" type="#_x0000_t136" style="position:absolute;left:0pt;margin-left:146pt;margin-top:655pt;height:12pt;width:116pt;z-index:253118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6" o:spid="_x0000_s4136" o:spt="136" type="#_x0000_t136" style="position:absolute;left:0pt;margin-left:345pt;margin-top:56pt;height:12pt;width:116pt;z-index:253119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7" o:spid="_x0000_s4137" o:spt="136" type="#_x0000_t136" style="position:absolute;left:0pt;margin-left:345pt;margin-top:269pt;height:12pt;width:116pt;z-index:253120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8" o:spid="_x0000_s4138" o:spt="136" type="#_x0000_t136" style="position:absolute;left:0pt;margin-left:345pt;margin-top:463pt;height:12pt;width:116pt;z-index:253121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39" o:spid="_x0000_s4139" o:spt="136" type="#_x0000_t136" style="position:absolute;left:0pt;margin-left:345pt;margin-top:666pt;height:12pt;width:116pt;z-index:253122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40" o:spid="_x0000_s4140" o:spt="136" type="#_x0000_t136" style="position:absolute;left:0pt;margin-left:541pt;margin-top:64pt;height:12pt;width:116pt;z-index:253123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41" o:spid="_x0000_s4141" o:spt="136" type="#_x0000_t136" style="position:absolute;left:0pt;margin-left:541pt;margin-top:257pt;height:12pt;width:116pt;z-index:253124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42" o:spid="_x0000_s4142" o:spt="136" type="#_x0000_t136" style="position:absolute;left:0pt;margin-left:541pt;margin-top:465pt;height:12pt;width:116pt;z-index:253125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43" o:spid="_x0000_s4143" o:spt="136" type="#_x0000_t136" style="position:absolute;left:0pt;margin-left:541pt;margin-top:655pt;height:12pt;width:116pt;z-index:253126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44" o:spid="_x0000_s4144" o:spt="136" type="#_x0000_t136" style="position:absolute;left:0pt;margin-left:-59pt;margin-top:68pt;height:12pt;width:116pt;rotation:-2621440f;z-index:251702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45" o:spid="_x0000_s4145" o:spt="136" type="#_x0000_t136" style="position:absolute;left:0pt;margin-left:-59pt;margin-top:263pt;height:12pt;width:116pt;rotation:-2621440f;z-index:251703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46" o:spid="_x0000_s4146" o:spt="136" type="#_x0000_t136" style="position:absolute;left:0pt;margin-left:-59pt;margin-top:464pt;height:12pt;width:116pt;rotation:-2621440f;z-index:251704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47" o:spid="_x0000_s4147" o:spt="136" type="#_x0000_t136" style="position:absolute;left:0pt;margin-left:-59pt;margin-top:662pt;height:12pt;width:116pt;rotation:-2621440f;z-index:251705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48" o:spid="_x0000_s4148" o:spt="136" type="#_x0000_t136" style="position:absolute;left:0pt;margin-left:148pt;margin-top:69pt;height:12pt;width:116pt;rotation:-2621440f;z-index:251706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49" o:spid="_x0000_s4149" o:spt="136" type="#_x0000_t136" style="position:absolute;left:0pt;margin-left:148pt;margin-top:256pt;height:12pt;width:116pt;rotation:-2621440f;z-index:251707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0" o:spid="_x0000_s4150" o:spt="136" type="#_x0000_t136" style="position:absolute;left:0pt;margin-left:148pt;margin-top:457pt;height:12pt;width:116pt;rotation:-2621440f;z-index:251708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1" o:spid="_x0000_s4151" o:spt="136" type="#_x0000_t136" style="position:absolute;left:0pt;margin-left:148pt;margin-top:661pt;height:12pt;width:116pt;rotation:-2621440f;z-index:251709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2" o:spid="_x0000_s4152" o:spt="136" type="#_x0000_t136" style="position:absolute;left:0pt;margin-left:344pt;margin-top:55pt;height:12pt;width:116pt;rotation:-2621440f;z-index:251710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3" o:spid="_x0000_s4153" o:spt="136" type="#_x0000_t136" style="position:absolute;left:0pt;margin-left:344pt;margin-top:265pt;height:12pt;width:116pt;rotation:-2621440f;z-index:251711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4" o:spid="_x0000_s4154" o:spt="136" type="#_x0000_t136" style="position:absolute;left:0pt;margin-left:344pt;margin-top:469pt;height:12pt;width:116pt;rotation:-2621440f;z-index:251712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5" o:spid="_x0000_s4155" o:spt="136" type="#_x0000_t136" style="position:absolute;left:0pt;margin-left:344pt;margin-top:668pt;height:12pt;width:116pt;rotation:-2621440f;z-index:251713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6" o:spid="_x0000_s4156" o:spt="136" type="#_x0000_t136" style="position:absolute;left:0pt;margin-left:554pt;margin-top:66pt;height:12pt;width:116pt;rotation:-2621440f;z-index:251714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7" o:spid="_x0000_s4157" o:spt="136" type="#_x0000_t136" style="position:absolute;left:0pt;margin-left:554pt;margin-top:269pt;height:12pt;width:116pt;rotation:-2621440f;z-index:251715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8" o:spid="_x0000_s4158" o:spt="136" type="#_x0000_t136" style="position:absolute;left:0pt;margin-left:554pt;margin-top:456pt;height:12pt;width:116pt;rotation:-2621440f;z-index:251716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59" o:spid="_x0000_s4159" o:spt="136" type="#_x0000_t136" style="position:absolute;left:0pt;margin-left:554pt;margin-top:663pt;height:12pt;width:116pt;rotation:-2621440f;z-index:251717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A6720">
    <w:r>
      <w:pict>
        <v:shape id="_x0000_s4160" o:spid="_x0000_s4160" o:spt="136" type="#_x0000_t136" style="position:absolute;left:0pt;margin-left:-50pt;margin-top:63pt;height:12pt;width:116pt;z-index:253144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61" o:spid="_x0000_s4161" o:spt="136" type="#_x0000_t136" style="position:absolute;left:0pt;margin-left:-50pt;margin-top:261pt;height:12pt;width:116pt;z-index:253145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62" o:spid="_x0000_s4162" o:spt="136" type="#_x0000_t136" style="position:absolute;left:0pt;margin-left:-50pt;margin-top:463pt;height:12pt;width:116pt;z-index:253146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63" o:spid="_x0000_s4163" o:spt="136" type="#_x0000_t136" style="position:absolute;left:0pt;margin-left:-50pt;margin-top:655pt;height:12pt;width:116pt;z-index:253147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64" o:spid="_x0000_s4164" o:spt="136" type="#_x0000_t136" style="position:absolute;left:0pt;margin-left:146pt;margin-top:61pt;height:12pt;width:116pt;z-index:253148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65" o:spid="_x0000_s4165" o:spt="136" type="#_x0000_t136" style="position:absolute;left:0pt;margin-left:146pt;margin-top:266pt;height:12pt;width:116pt;z-index:253149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66" o:spid="_x0000_s4166" o:spt="136" type="#_x0000_t136" style="position:absolute;left:0pt;margin-left:146pt;margin-top:463pt;height:12pt;width:116pt;z-index:253150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67" o:spid="_x0000_s4167" o:spt="136" type="#_x0000_t136" style="position:absolute;left:0pt;margin-left:146pt;margin-top:655pt;height:12pt;width:116pt;z-index:253151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68" o:spid="_x0000_s4168" o:spt="136" type="#_x0000_t136" style="position:absolute;left:0pt;margin-left:345pt;margin-top:56pt;height:12pt;width:116pt;z-index:253152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69" o:spid="_x0000_s4169" o:spt="136" type="#_x0000_t136" style="position:absolute;left:0pt;margin-left:345pt;margin-top:269pt;height:12pt;width:116pt;z-index:253153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70" o:spid="_x0000_s4170" o:spt="136" type="#_x0000_t136" style="position:absolute;left:0pt;margin-left:345pt;margin-top:463pt;height:12pt;width:116pt;z-index:253154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71" o:spid="_x0000_s4171" o:spt="136" type="#_x0000_t136" style="position:absolute;left:0pt;margin-left:345pt;margin-top:666pt;height:12pt;width:116pt;z-index:253155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72" o:spid="_x0000_s4172" o:spt="136" type="#_x0000_t136" style="position:absolute;left:0pt;margin-left:541pt;margin-top:64pt;height:12pt;width:116pt;z-index:253156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73" o:spid="_x0000_s4173" o:spt="136" type="#_x0000_t136" style="position:absolute;left:0pt;margin-left:541pt;margin-top:257pt;height:12pt;width:116pt;z-index:253157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74" o:spid="_x0000_s4174" o:spt="136" type="#_x0000_t136" style="position:absolute;left:0pt;margin-left:541pt;margin-top:465pt;height:12pt;width:116pt;z-index:253158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75" o:spid="_x0000_s4175" o:spt="136" type="#_x0000_t136" style="position:absolute;left:0pt;margin-left:541pt;margin-top:655pt;height:12pt;width:116pt;z-index:253159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2C2EB4D">
    <w:r>
      <w:pict>
        <v:shape id="_x0000_s4176" o:spid="_x0000_s4176" o:spt="136" type="#_x0000_t136" style="position:absolute;left:0pt;margin-left:-59pt;margin-top:68pt;height:12pt;width:116pt;rotation:-2621440f;z-index:251718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77" o:spid="_x0000_s4177" o:spt="136" type="#_x0000_t136" style="position:absolute;left:0pt;margin-left:-59pt;margin-top:263pt;height:12pt;width:116pt;rotation:-2621440f;z-index:251719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78" o:spid="_x0000_s4178" o:spt="136" type="#_x0000_t136" style="position:absolute;left:0pt;margin-left:-59pt;margin-top:464pt;height:12pt;width:116pt;rotation:-2621440f;z-index:251720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79" o:spid="_x0000_s4179" o:spt="136" type="#_x0000_t136" style="position:absolute;left:0pt;margin-left:-59pt;margin-top:662pt;height:12pt;width:116pt;rotation:-2621440f;z-index:251721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0" o:spid="_x0000_s4180" o:spt="136" type="#_x0000_t136" style="position:absolute;left:0pt;margin-left:148pt;margin-top:69pt;height:12pt;width:116pt;rotation:-2621440f;z-index:251722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1" o:spid="_x0000_s4181" o:spt="136" type="#_x0000_t136" style="position:absolute;left:0pt;margin-left:148pt;margin-top:256pt;height:12pt;width:116pt;rotation:-2621440f;z-index:251723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2" o:spid="_x0000_s4182" o:spt="136" type="#_x0000_t136" style="position:absolute;left:0pt;margin-left:148pt;margin-top:457pt;height:12pt;width:116pt;rotation:-2621440f;z-index:251724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3" o:spid="_x0000_s4183" o:spt="136" type="#_x0000_t136" style="position:absolute;left:0pt;margin-left:148pt;margin-top:661pt;height:12pt;width:116pt;rotation:-2621440f;z-index:251725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4" o:spid="_x0000_s4184" o:spt="136" type="#_x0000_t136" style="position:absolute;left:0pt;margin-left:344pt;margin-top:55pt;height:12pt;width:116pt;rotation:-2621440f;z-index:251726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5" o:spid="_x0000_s4185" o:spt="136" type="#_x0000_t136" style="position:absolute;left:0pt;margin-left:344pt;margin-top:265pt;height:12pt;width:116pt;rotation:-2621440f;z-index:251727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6" o:spid="_x0000_s4186" o:spt="136" type="#_x0000_t136" style="position:absolute;left:0pt;margin-left:344pt;margin-top:469pt;height:12pt;width:116pt;rotation:-2621440f;z-index:251728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7" o:spid="_x0000_s4187" o:spt="136" type="#_x0000_t136" style="position:absolute;left:0pt;margin-left:344pt;margin-top:668pt;height:12pt;width:116pt;rotation:-2621440f;z-index:251729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8" o:spid="_x0000_s4188" o:spt="136" type="#_x0000_t136" style="position:absolute;left:0pt;margin-left:554pt;margin-top:66pt;height:12pt;width:116pt;rotation:-2621440f;z-index:251730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89" o:spid="_x0000_s4189" o:spt="136" type="#_x0000_t136" style="position:absolute;left:0pt;margin-left:554pt;margin-top:269pt;height:12pt;width:116pt;rotation:-2621440f;z-index:251731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90" o:spid="_x0000_s4190" o:spt="136" type="#_x0000_t136" style="position:absolute;left:0pt;margin-left:554pt;margin-top:456pt;height:12pt;width:116pt;rotation:-2621440f;z-index:251732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91" o:spid="_x0000_s4191" o:spt="136" type="#_x0000_t136" style="position:absolute;left:0pt;margin-left:554pt;margin-top:663pt;height:12pt;width:116pt;rotation:-2621440f;z-index:251734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F0741">
    <w:r>
      <w:pict>
        <v:shape id="_x0000_s4096" o:spid="_x0000_s4096" o:spt="136" type="#_x0000_t136" style="position:absolute;left:0pt;margin-left:-50pt;margin-top:63pt;height:12pt;width:116pt;z-index:253127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97" o:spid="_x0000_s4097" o:spt="136" type="#_x0000_t136" style="position:absolute;left:0pt;margin-left:-50pt;margin-top:261pt;height:12pt;width:116pt;z-index:253128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98" o:spid="_x0000_s4098" o:spt="136" type="#_x0000_t136" style="position:absolute;left:0pt;margin-left:-50pt;margin-top:463pt;height:12pt;width:116pt;z-index:253129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99" o:spid="_x0000_s4099" o:spt="136" type="#_x0000_t136" style="position:absolute;left:0pt;margin-left:-50pt;margin-top:655pt;height:12pt;width:116pt;z-index:253130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0" o:spid="_x0000_s4100" o:spt="136" type="#_x0000_t136" style="position:absolute;left:0pt;margin-left:146pt;margin-top:61pt;height:12pt;width:116pt;z-index:253131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1" o:spid="_x0000_s4101" o:spt="136" type="#_x0000_t136" style="position:absolute;left:0pt;margin-left:146pt;margin-top:266pt;height:12pt;width:116pt;z-index:253132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2" o:spid="_x0000_s4102" o:spt="136" type="#_x0000_t136" style="position:absolute;left:0pt;margin-left:146pt;margin-top:463pt;height:12pt;width:116pt;z-index:253133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3" o:spid="_x0000_s4103" o:spt="136" type="#_x0000_t136" style="position:absolute;left:0pt;margin-left:146pt;margin-top:655pt;height:12pt;width:116pt;z-index:253134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4" o:spid="_x0000_s4104" o:spt="136" type="#_x0000_t136" style="position:absolute;left:0pt;margin-left:345pt;margin-top:56pt;height:12pt;width:116pt;z-index:253135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5" o:spid="_x0000_s4105" o:spt="136" type="#_x0000_t136" style="position:absolute;left:0pt;margin-left:345pt;margin-top:269pt;height:12pt;width:116pt;z-index:253136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6" o:spid="_x0000_s4106" o:spt="136" type="#_x0000_t136" style="position:absolute;left:0pt;margin-left:345pt;margin-top:463pt;height:12pt;width:116pt;z-index:253137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7" o:spid="_x0000_s4107" o:spt="136" type="#_x0000_t136" style="position:absolute;left:0pt;margin-left:345pt;margin-top:666pt;height:12pt;width:116pt;z-index:253138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8" o:spid="_x0000_s4108" o:spt="136" type="#_x0000_t136" style="position:absolute;left:0pt;margin-left:541pt;margin-top:64pt;height:12pt;width:116pt;z-index:253139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09" o:spid="_x0000_s4109" o:spt="136" type="#_x0000_t136" style="position:absolute;left:0pt;margin-left:541pt;margin-top:257pt;height:12pt;width:116pt;z-index:253140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10" o:spid="_x0000_s4110" o:spt="136" type="#_x0000_t136" style="position:absolute;left:0pt;margin-left:541pt;margin-top:465pt;height:12pt;width:116pt;z-index:253142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11" o:spid="_x0000_s4111" o:spt="136" type="#_x0000_t136" style="position:absolute;left:0pt;margin-left:541pt;margin-top:655pt;height:12pt;width:116pt;z-index:253143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2263662">
    <w:r>
      <w:pict>
        <v:shape id="_x0000_s4112" o:spid="_x0000_s4112" o:spt="136" type="#_x0000_t136" style="position:absolute;left:0pt;margin-left:-59pt;margin-top:68pt;height:12pt;width:116pt;rotation:-2621440f;z-index:251685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13" o:spid="_x0000_s4113" o:spt="136" type="#_x0000_t136" style="position:absolute;left:0pt;margin-left:-59pt;margin-top:263pt;height:12pt;width:116pt;rotation:-2621440f;z-index:251686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14" o:spid="_x0000_s4114" o:spt="136" type="#_x0000_t136" style="position:absolute;left:0pt;margin-left:-59pt;margin-top:464pt;height:12pt;width:116pt;rotation:-2621440f;z-index:251687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15" o:spid="_x0000_s4115" o:spt="136" type="#_x0000_t136" style="position:absolute;left:0pt;margin-left:-59pt;margin-top:662pt;height:12pt;width:116pt;rotation:-2621440f;z-index:251688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16" o:spid="_x0000_s4116" o:spt="136" type="#_x0000_t136" style="position:absolute;left:0pt;margin-left:148pt;margin-top:69pt;height:12pt;width:116pt;rotation:-2621440f;z-index:251689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17" o:spid="_x0000_s4117" o:spt="136" type="#_x0000_t136" style="position:absolute;left:0pt;margin-left:148pt;margin-top:256pt;height:12pt;width:116pt;rotation:-2621440f;z-index:251691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18" o:spid="_x0000_s4118" o:spt="136" type="#_x0000_t136" style="position:absolute;left:0pt;margin-left:148pt;margin-top:457pt;height:12pt;width:116pt;rotation:-2621440f;z-index:251692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19" o:spid="_x0000_s4119" o:spt="136" type="#_x0000_t136" style="position:absolute;left:0pt;margin-left:148pt;margin-top:661pt;height:12pt;width:116pt;rotation:-2621440f;z-index:251693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20" o:spid="_x0000_s4120" o:spt="136" type="#_x0000_t136" style="position:absolute;left:0pt;margin-left:344pt;margin-top:55pt;height:12pt;width:116pt;rotation:-2621440f;z-index:251694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21" o:spid="_x0000_s4121" o:spt="136" type="#_x0000_t136" style="position:absolute;left:0pt;margin-left:344pt;margin-top:265pt;height:12pt;width:116pt;rotation:-2621440f;z-index:251695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22" o:spid="_x0000_s4122" o:spt="136" type="#_x0000_t136" style="position:absolute;left:0pt;margin-left:344pt;margin-top:469pt;height:12pt;width:116pt;rotation:-2621440f;z-index:251696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23" o:spid="_x0000_s4123" o:spt="136" type="#_x0000_t136" style="position:absolute;left:0pt;margin-left:344pt;margin-top:668pt;height:12pt;width:116pt;rotation:-2621440f;z-index:251697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24" o:spid="_x0000_s4124" o:spt="136" type="#_x0000_t136" style="position:absolute;left:0pt;margin-left:554pt;margin-top:66pt;height:12pt;width:116pt;rotation:-2621440f;z-index:251698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25" o:spid="_x0000_s4125" o:spt="136" type="#_x0000_t136" style="position:absolute;left:0pt;margin-left:554pt;margin-top:269pt;height:12pt;width:116pt;rotation:-2621440f;z-index:251699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26" o:spid="_x0000_s4126" o:spt="136" type="#_x0000_t136" style="position:absolute;left:0pt;margin-left:554pt;margin-top:456pt;height:12pt;width:116pt;rotation:-2621440f;z-index:251700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127" o:spid="_x0000_s4127" o:spt="136" type="#_x0000_t136" style="position:absolute;left:0pt;margin-left:554pt;margin-top:663pt;height:12pt;width:116pt;rotation:-2621440f;z-index:251701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446C0">
    <w:pPr>
      <w:rPr>
        <w:rFonts w:eastAsiaTheme="minorEastAsia"/>
        <w:lang w:eastAsia="zh-CN"/>
      </w:rPr>
    </w:pPr>
    <w:r>
      <w:pict>
        <v:shape id="_x0000_s4224" o:spid="_x0000_s4224" o:spt="136" type="#_x0000_t136" style="position:absolute;left:0pt;margin-left:-50pt;margin-top:63pt;height:12pt;width:116pt;z-index:253160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25" o:spid="_x0000_s4225" o:spt="136" type="#_x0000_t136" style="position:absolute;left:0pt;margin-left:-50pt;margin-top:261pt;height:12pt;width:116pt;z-index:253161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26" o:spid="_x0000_s4226" o:spt="136" type="#_x0000_t136" style="position:absolute;left:0pt;margin-left:-50pt;margin-top:463pt;height:12pt;width:116pt;z-index:253162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27" o:spid="_x0000_s4227" o:spt="136" type="#_x0000_t136" style="position:absolute;left:0pt;margin-left:-50pt;margin-top:655pt;height:12pt;width:116pt;z-index:253163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28" o:spid="_x0000_s4228" o:spt="136" type="#_x0000_t136" style="position:absolute;left:0pt;margin-left:146pt;margin-top:61pt;height:12pt;width:116pt;z-index:253164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29" o:spid="_x0000_s4229" o:spt="136" type="#_x0000_t136" style="position:absolute;left:0pt;margin-left:146pt;margin-top:266pt;height:12pt;width:116pt;z-index:253165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0" o:spid="_x0000_s4230" o:spt="136" type="#_x0000_t136" style="position:absolute;left:0pt;margin-left:146pt;margin-top:463pt;height:12pt;width:116pt;z-index:253166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1" o:spid="_x0000_s4231" o:spt="136" type="#_x0000_t136" style="position:absolute;left:0pt;margin-left:146pt;margin-top:655pt;height:12pt;width:116pt;z-index:253167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2" o:spid="_x0000_s4232" o:spt="136" type="#_x0000_t136" style="position:absolute;left:0pt;margin-left:345pt;margin-top:56pt;height:12pt;width:116pt;z-index:253168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3" o:spid="_x0000_s4233" o:spt="136" type="#_x0000_t136" style="position:absolute;left:0pt;margin-left:345pt;margin-top:269pt;height:12pt;width:116pt;z-index:253169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4" o:spid="_x0000_s4234" o:spt="136" type="#_x0000_t136" style="position:absolute;left:0pt;margin-left:345pt;margin-top:463pt;height:12pt;width:116pt;z-index:253170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5" o:spid="_x0000_s4235" o:spt="136" type="#_x0000_t136" style="position:absolute;left:0pt;margin-left:345pt;margin-top:666pt;height:12pt;width:116pt;z-index:253171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6" o:spid="_x0000_s4236" o:spt="136" type="#_x0000_t136" style="position:absolute;left:0pt;margin-left:541pt;margin-top:64pt;height:12pt;width:116pt;z-index:253172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7" o:spid="_x0000_s4237" o:spt="136" type="#_x0000_t136" style="position:absolute;left:0pt;margin-left:541pt;margin-top:257pt;height:12pt;width:116pt;z-index:253173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8" o:spid="_x0000_s4238" o:spt="136" type="#_x0000_t136" style="position:absolute;left:0pt;margin-left:541pt;margin-top:465pt;height:12pt;width:116pt;z-index:253174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39" o:spid="_x0000_s4239" o:spt="136" type="#_x0000_t136" style="position:absolute;left:0pt;margin-left:541pt;margin-top:655pt;height:12pt;width:116pt;z-index:253175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40" o:spid="_x0000_s4240" o:spt="136" type="#_x0000_t136" style="position:absolute;left:0pt;margin-left:-59pt;margin-top:68pt;height:12pt;width:116pt;rotation:-2621440f;z-index:251751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41" o:spid="_x0000_s4241" o:spt="136" type="#_x0000_t136" style="position:absolute;left:0pt;margin-left:-59pt;margin-top:263pt;height:12pt;width:116pt;rotation:-2621440f;z-index:251752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42" o:spid="_x0000_s4242" o:spt="136" type="#_x0000_t136" style="position:absolute;left:0pt;margin-left:-59pt;margin-top:464pt;height:12pt;width:116pt;rotation:-2621440f;z-index:251753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43" o:spid="_x0000_s4243" o:spt="136" type="#_x0000_t136" style="position:absolute;left:0pt;margin-left:-59pt;margin-top:662pt;height:12pt;width:116pt;rotation:-2621440f;z-index:251754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44" o:spid="_x0000_s4244" o:spt="136" type="#_x0000_t136" style="position:absolute;left:0pt;margin-left:148pt;margin-top:69pt;height:12pt;width:116pt;rotation:-2621440f;z-index:251755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45" o:spid="_x0000_s4245" o:spt="136" type="#_x0000_t136" style="position:absolute;left:0pt;margin-left:148pt;margin-top:256pt;height:12pt;width:116pt;rotation:-2621440f;z-index:251756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46" o:spid="_x0000_s4246" o:spt="136" type="#_x0000_t136" style="position:absolute;left:0pt;margin-left:148pt;margin-top:457pt;height:12pt;width:116pt;rotation:-2621440f;z-index:251757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47" o:spid="_x0000_s4247" o:spt="136" type="#_x0000_t136" style="position:absolute;left:0pt;margin-left:148pt;margin-top:661pt;height:12pt;width:116pt;rotation:-2621440f;z-index:251758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48" o:spid="_x0000_s4248" o:spt="136" type="#_x0000_t136" style="position:absolute;left:0pt;margin-left:344pt;margin-top:55pt;height:12pt;width:116pt;rotation:-2621440f;z-index:251759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49" o:spid="_x0000_s4249" o:spt="136" type="#_x0000_t136" style="position:absolute;left:0pt;margin-left:344pt;margin-top:265pt;height:12pt;width:116pt;rotation:-2621440f;z-index:251760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50" o:spid="_x0000_s4250" o:spt="136" type="#_x0000_t136" style="position:absolute;left:0pt;margin-left:344pt;margin-top:469pt;height:12pt;width:116pt;rotation:-2621440f;z-index:251761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51" o:spid="_x0000_s4251" o:spt="136" type="#_x0000_t136" style="position:absolute;left:0pt;margin-left:344pt;margin-top:668pt;height:12pt;width:116pt;rotation:-2621440f;z-index:251762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52" o:spid="_x0000_s4252" o:spt="136" type="#_x0000_t136" style="position:absolute;left:0pt;margin-left:554pt;margin-top:66pt;height:12pt;width:116pt;rotation:-2621440f;z-index:251763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53" o:spid="_x0000_s4253" o:spt="136" type="#_x0000_t136" style="position:absolute;left:0pt;margin-left:554pt;margin-top:269pt;height:12pt;width:116pt;rotation:-2621440f;z-index:251764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54" o:spid="_x0000_s4254" o:spt="136" type="#_x0000_t136" style="position:absolute;left:0pt;margin-left:554pt;margin-top:456pt;height:12pt;width:116pt;rotation:-2621440f;z-index:251765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55" o:spid="_x0000_s4255" o:spt="136" type="#_x0000_t136" style="position:absolute;left:0pt;margin-left:554pt;margin-top:663pt;height:12pt;width:116pt;rotation:-2621440f;z-index:251766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E24BC">
    <w:r>
      <w:pict>
        <v:shape id="_x0000_s4256" o:spid="_x0000_s4256" o:spt="136" type="#_x0000_t136" style="position:absolute;left:0pt;margin-left:-50pt;margin-top:63pt;height:12pt;width:116pt;z-index:253193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57" o:spid="_x0000_s4257" o:spt="136" type="#_x0000_t136" style="position:absolute;left:0pt;margin-left:-50pt;margin-top:261pt;height:12pt;width:116pt;z-index:253194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58" o:spid="_x0000_s4258" o:spt="136" type="#_x0000_t136" style="position:absolute;left:0pt;margin-left:-50pt;margin-top:463pt;height:12pt;width:116pt;z-index:253195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59" o:spid="_x0000_s4259" o:spt="136" type="#_x0000_t136" style="position:absolute;left:0pt;margin-left:-50pt;margin-top:655pt;height:12pt;width:116pt;z-index:253196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0" o:spid="_x0000_s4260" o:spt="136" type="#_x0000_t136" style="position:absolute;left:0pt;margin-left:146pt;margin-top:61pt;height:12pt;width:116pt;z-index:253197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1" o:spid="_x0000_s4261" o:spt="136" type="#_x0000_t136" style="position:absolute;left:0pt;margin-left:146pt;margin-top:266pt;height:12pt;width:116pt;z-index:253198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2" o:spid="_x0000_s4262" o:spt="136" type="#_x0000_t136" style="position:absolute;left:0pt;margin-left:146pt;margin-top:463pt;height:12pt;width:116pt;z-index:253199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3" o:spid="_x0000_s4263" o:spt="136" type="#_x0000_t136" style="position:absolute;left:0pt;margin-left:146pt;margin-top:655pt;height:12pt;width:116pt;z-index:253200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4" o:spid="_x0000_s4264" o:spt="136" type="#_x0000_t136" style="position:absolute;left:0pt;margin-left:345pt;margin-top:56pt;height:12pt;width:116pt;z-index:253201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5" o:spid="_x0000_s4265" o:spt="136" type="#_x0000_t136" style="position:absolute;left:0pt;margin-left:345pt;margin-top:269pt;height:12pt;width:116pt;z-index:253202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6" o:spid="_x0000_s4266" o:spt="136" type="#_x0000_t136" style="position:absolute;left:0pt;margin-left:345pt;margin-top:463pt;height:12pt;width:116pt;z-index:253203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7" o:spid="_x0000_s4267" o:spt="136" type="#_x0000_t136" style="position:absolute;left:0pt;margin-left:345pt;margin-top:666pt;height:12pt;width:116pt;z-index:253204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8" o:spid="_x0000_s4268" o:spt="136" type="#_x0000_t136" style="position:absolute;left:0pt;margin-left:541pt;margin-top:64pt;height:12pt;width:116pt;z-index:253205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69" o:spid="_x0000_s4269" o:spt="136" type="#_x0000_t136" style="position:absolute;left:0pt;margin-left:541pt;margin-top:257pt;height:12pt;width:116pt;z-index:253206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70" o:spid="_x0000_s4270" o:spt="136" type="#_x0000_t136" style="position:absolute;left:0pt;margin-left:541pt;margin-top:465pt;height:12pt;width:116pt;z-index:253207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71" o:spid="_x0000_s4271" o:spt="136" type="#_x0000_t136" style="position:absolute;left:0pt;margin-left:541pt;margin-top:655pt;height:12pt;width:116pt;z-index:253208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1D0447B2">
    <w:r>
      <w:pict>
        <v:shape id="_x0000_s4272" o:spid="_x0000_s4272" o:spt="136" type="#_x0000_t136" style="position:absolute;left:0pt;margin-left:-59pt;margin-top:68pt;height:12pt;width:116pt;rotation:-2621440f;z-index:251767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73" o:spid="_x0000_s4273" o:spt="136" type="#_x0000_t136" style="position:absolute;left:0pt;margin-left:-59pt;margin-top:263pt;height:12pt;width:116pt;rotation:-2621440f;z-index:251768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74" o:spid="_x0000_s4274" o:spt="136" type="#_x0000_t136" style="position:absolute;left:0pt;margin-left:-59pt;margin-top:464pt;height:12pt;width:116pt;rotation:-2621440f;z-index:251769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75" o:spid="_x0000_s4275" o:spt="136" type="#_x0000_t136" style="position:absolute;left:0pt;margin-left:-59pt;margin-top:662pt;height:12pt;width:116pt;rotation:-2621440f;z-index:251770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76" o:spid="_x0000_s4276" o:spt="136" type="#_x0000_t136" style="position:absolute;left:0pt;margin-left:148pt;margin-top:69pt;height:12pt;width:116pt;rotation:-2621440f;z-index:251771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77" o:spid="_x0000_s4277" o:spt="136" type="#_x0000_t136" style="position:absolute;left:0pt;margin-left:148pt;margin-top:256pt;height:12pt;width:116pt;rotation:-2621440f;z-index:251772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78" o:spid="_x0000_s4278" o:spt="136" type="#_x0000_t136" style="position:absolute;left:0pt;margin-left:148pt;margin-top:457pt;height:12pt;width:116pt;rotation:-2621440f;z-index:251773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79" o:spid="_x0000_s4279" o:spt="136" type="#_x0000_t136" style="position:absolute;left:0pt;margin-left:148pt;margin-top:661pt;height:12pt;width:116pt;rotation:-2621440f;z-index:251774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80" o:spid="_x0000_s4280" o:spt="136" type="#_x0000_t136" style="position:absolute;left:0pt;margin-left:344pt;margin-top:55pt;height:12pt;width:116pt;rotation:-2621440f;z-index:251776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81" o:spid="_x0000_s4281" o:spt="136" type="#_x0000_t136" style="position:absolute;left:0pt;margin-left:344pt;margin-top:265pt;height:12pt;width:116pt;rotation:-2621440f;z-index:251777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82" o:spid="_x0000_s4282" o:spt="136" type="#_x0000_t136" style="position:absolute;left:0pt;margin-left:344pt;margin-top:469pt;height:12pt;width:116pt;rotation:-2621440f;z-index:251778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83" o:spid="_x0000_s4283" o:spt="136" type="#_x0000_t136" style="position:absolute;left:0pt;margin-left:344pt;margin-top:668pt;height:12pt;width:116pt;rotation:-2621440f;z-index:251779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84" o:spid="_x0000_s4284" o:spt="136" type="#_x0000_t136" style="position:absolute;left:0pt;margin-left:554pt;margin-top:66pt;height:12pt;width:116pt;rotation:-2621440f;z-index:251780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85" o:spid="_x0000_s4285" o:spt="136" type="#_x0000_t136" style="position:absolute;left:0pt;margin-left:554pt;margin-top:269pt;height:12pt;width:116pt;rotation:-2621440f;z-index:251781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86" o:spid="_x0000_s4286" o:spt="136" type="#_x0000_t136" style="position:absolute;left:0pt;margin-left:554pt;margin-top:456pt;height:12pt;width:116pt;rotation:-2621440f;z-index:251782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87" o:spid="_x0000_s4287" o:spt="136" type="#_x0000_t136" style="position:absolute;left:0pt;margin-left:554pt;margin-top:663pt;height:12pt;width:116pt;rotation:-2621440f;z-index:251783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A67A">
    <w:r>
      <w:pict>
        <v:shape id="_x0000_s4192" o:spid="_x0000_s4192" o:spt="136" type="#_x0000_t136" style="position:absolute;left:0pt;margin-left:-50pt;margin-top:63pt;height:12pt;width:116pt;z-index:253176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93" o:spid="_x0000_s4193" o:spt="136" type="#_x0000_t136" style="position:absolute;left:0pt;margin-left:-50pt;margin-top:261pt;height:12pt;width:116pt;z-index:253177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94" o:spid="_x0000_s4194" o:spt="136" type="#_x0000_t136" style="position:absolute;left:0pt;margin-left:-50pt;margin-top:463pt;height:12pt;width:116pt;z-index:253178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95" o:spid="_x0000_s4195" o:spt="136" type="#_x0000_t136" style="position:absolute;left:0pt;margin-left:-50pt;margin-top:655pt;height:12pt;width:116pt;z-index:253179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96" o:spid="_x0000_s4196" o:spt="136" type="#_x0000_t136" style="position:absolute;left:0pt;margin-left:146pt;margin-top:61pt;height:12pt;width:116pt;z-index:253180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97" o:spid="_x0000_s4197" o:spt="136" type="#_x0000_t136" style="position:absolute;left:0pt;margin-left:146pt;margin-top:266pt;height:12pt;width:116pt;z-index:253181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98" o:spid="_x0000_s4198" o:spt="136" type="#_x0000_t136" style="position:absolute;left:0pt;margin-left:146pt;margin-top:463pt;height:12pt;width:116pt;z-index:253182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199" o:spid="_x0000_s4199" o:spt="136" type="#_x0000_t136" style="position:absolute;left:0pt;margin-left:146pt;margin-top:655pt;height:12pt;width:116pt;z-index:253184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00" o:spid="_x0000_s4200" o:spt="136" type="#_x0000_t136" style="position:absolute;left:0pt;margin-left:345pt;margin-top:56pt;height:12pt;width:116pt;z-index:253185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01" o:spid="_x0000_s4201" o:spt="136" type="#_x0000_t136" style="position:absolute;left:0pt;margin-left:345pt;margin-top:269pt;height:12pt;width:116pt;z-index:253186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02" o:spid="_x0000_s4202" o:spt="136" type="#_x0000_t136" style="position:absolute;left:0pt;margin-left:345pt;margin-top:463pt;height:12pt;width:116pt;z-index:253187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03" o:spid="_x0000_s4203" o:spt="136" type="#_x0000_t136" style="position:absolute;left:0pt;margin-left:345pt;margin-top:666pt;height:12pt;width:116pt;z-index:253188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04" o:spid="_x0000_s4204" o:spt="136" type="#_x0000_t136" style="position:absolute;left:0pt;margin-left:541pt;margin-top:64pt;height:12pt;width:116pt;z-index:253189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05" o:spid="_x0000_s4205" o:spt="136" type="#_x0000_t136" style="position:absolute;left:0pt;margin-left:541pt;margin-top:257pt;height:12pt;width:116pt;z-index:253190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06" o:spid="_x0000_s4206" o:spt="136" type="#_x0000_t136" style="position:absolute;left:0pt;margin-left:541pt;margin-top:465pt;height:12pt;width:116pt;z-index:253191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07" o:spid="_x0000_s4207" o:spt="136" type="#_x0000_t136" style="position:absolute;left:0pt;margin-left:541pt;margin-top:655pt;height:12pt;width:116pt;z-index:253192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C2690AD">
    <w:r>
      <w:pict>
        <v:shape id="_x0000_s4208" o:spid="_x0000_s4208" o:spt="136" type="#_x0000_t136" style="position:absolute;left:0pt;margin-left:-59pt;margin-top:68pt;height:12pt;width:116pt;rotation:-2621440f;z-index:251735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09" o:spid="_x0000_s4209" o:spt="136" type="#_x0000_t136" style="position:absolute;left:0pt;margin-left:-59pt;margin-top:263pt;height:12pt;width:116pt;rotation:-2621440f;z-index:251736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0" o:spid="_x0000_s4210" o:spt="136" type="#_x0000_t136" style="position:absolute;left:0pt;margin-left:-59pt;margin-top:464pt;height:12pt;width:116pt;rotation:-2621440f;z-index:251737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1" o:spid="_x0000_s4211" o:spt="136" type="#_x0000_t136" style="position:absolute;left:0pt;margin-left:-59pt;margin-top:662pt;height:12pt;width:116pt;rotation:-2621440f;z-index:251738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2" o:spid="_x0000_s4212" o:spt="136" type="#_x0000_t136" style="position:absolute;left:0pt;margin-left:148pt;margin-top:69pt;height:12pt;width:116pt;rotation:-2621440f;z-index:251739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3" o:spid="_x0000_s4213" o:spt="136" type="#_x0000_t136" style="position:absolute;left:0pt;margin-left:148pt;margin-top:256pt;height:12pt;width:116pt;rotation:-2621440f;z-index:251740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4" o:spid="_x0000_s4214" o:spt="136" type="#_x0000_t136" style="position:absolute;left:0pt;margin-left:148pt;margin-top:457pt;height:12pt;width:116pt;rotation:-2621440f;z-index:251741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5" o:spid="_x0000_s4215" o:spt="136" type="#_x0000_t136" style="position:absolute;left:0pt;margin-left:148pt;margin-top:661pt;height:12pt;width:116pt;rotation:-2621440f;z-index:251742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6" o:spid="_x0000_s4216" o:spt="136" type="#_x0000_t136" style="position:absolute;left:0pt;margin-left:344pt;margin-top:55pt;height:12pt;width:116pt;rotation:-2621440f;z-index:251743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7" o:spid="_x0000_s4217" o:spt="136" type="#_x0000_t136" style="position:absolute;left:0pt;margin-left:344pt;margin-top:265pt;height:12pt;width:116pt;rotation:-2621440f;z-index:251744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8" o:spid="_x0000_s4218" o:spt="136" type="#_x0000_t136" style="position:absolute;left:0pt;margin-left:344pt;margin-top:469pt;height:12pt;width:116pt;rotation:-2621440f;z-index:251745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19" o:spid="_x0000_s4219" o:spt="136" type="#_x0000_t136" style="position:absolute;left:0pt;margin-left:344pt;margin-top:668pt;height:12pt;width:116pt;rotation:-2621440f;z-index:251746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20" o:spid="_x0000_s4220" o:spt="136" type="#_x0000_t136" style="position:absolute;left:0pt;margin-left:554pt;margin-top:66pt;height:12pt;width:116pt;rotation:-2621440f;z-index:251747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21" o:spid="_x0000_s4221" o:spt="136" type="#_x0000_t136" style="position:absolute;left:0pt;margin-left:554pt;margin-top:269pt;height:12pt;width:116pt;rotation:-2621440f;z-index:251748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22" o:spid="_x0000_s4222" o:spt="136" type="#_x0000_t136" style="position:absolute;left:0pt;margin-left:554pt;margin-top:456pt;height:12pt;width:116pt;rotation:-2621440f;z-index:251749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223" o:spid="_x0000_s4223" o:spt="136" type="#_x0000_t136" style="position:absolute;left:0pt;margin-left:554pt;margin-top:663pt;height:12pt;width:116pt;rotation:-2621440f;z-index:251750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B546F">
    <w:r>
      <w:pict>
        <v:shape id="_x0000_s4320" o:spid="_x0000_s4320" o:spt="136" type="#_x0000_t136" style="position:absolute;left:0pt;margin-left:-50pt;margin-top:63pt;height:12pt;width:116pt;z-index:253209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21" o:spid="_x0000_s4321" o:spt="136" type="#_x0000_t136" style="position:absolute;left:0pt;margin-left:-50pt;margin-top:261pt;height:12pt;width:116pt;z-index:253210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22" o:spid="_x0000_s4322" o:spt="136" type="#_x0000_t136" style="position:absolute;left:0pt;margin-left:-50pt;margin-top:463pt;height:12pt;width:116pt;z-index:253211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23" o:spid="_x0000_s4323" o:spt="136" type="#_x0000_t136" style="position:absolute;left:0pt;margin-left:-50pt;margin-top:655pt;height:12pt;width:116pt;z-index:253212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24" o:spid="_x0000_s4324" o:spt="136" type="#_x0000_t136" style="position:absolute;left:0pt;margin-left:146pt;margin-top:61pt;height:12pt;width:116pt;z-index:253213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25" o:spid="_x0000_s4325" o:spt="136" type="#_x0000_t136" style="position:absolute;left:0pt;margin-left:146pt;margin-top:266pt;height:12pt;width:116pt;z-index:253214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26" o:spid="_x0000_s4326" o:spt="136" type="#_x0000_t136" style="position:absolute;left:0pt;margin-left:146pt;margin-top:463pt;height:12pt;width:116pt;z-index:253215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27" o:spid="_x0000_s4327" o:spt="136" type="#_x0000_t136" style="position:absolute;left:0pt;margin-left:146pt;margin-top:655pt;height:12pt;width:116pt;z-index:253216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28" o:spid="_x0000_s4328" o:spt="136" type="#_x0000_t136" style="position:absolute;left:0pt;margin-left:345pt;margin-top:56pt;height:12pt;width:116pt;z-index:253217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29" o:spid="_x0000_s4329" o:spt="136" type="#_x0000_t136" style="position:absolute;left:0pt;margin-left:345pt;margin-top:269pt;height:12pt;width:116pt;z-index:253218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30" o:spid="_x0000_s4330" o:spt="136" type="#_x0000_t136" style="position:absolute;left:0pt;margin-left:345pt;margin-top:463pt;height:12pt;width:116pt;z-index:253219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31" o:spid="_x0000_s4331" o:spt="136" type="#_x0000_t136" style="position:absolute;left:0pt;margin-left:345pt;margin-top:666pt;height:12pt;width:116pt;z-index:253220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32" o:spid="_x0000_s4332" o:spt="136" type="#_x0000_t136" style="position:absolute;left:0pt;margin-left:541pt;margin-top:64pt;height:12pt;width:116pt;z-index:253221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33" o:spid="_x0000_s4333" o:spt="136" type="#_x0000_t136" style="position:absolute;left:0pt;margin-left:541pt;margin-top:257pt;height:12pt;width:116pt;z-index:253222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34" o:spid="_x0000_s4334" o:spt="136" type="#_x0000_t136" style="position:absolute;left:0pt;margin-left:541pt;margin-top:465pt;height:12pt;width:116pt;z-index:253223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35" o:spid="_x0000_s4335" o:spt="136" type="#_x0000_t136" style="position:absolute;left:0pt;margin-left:541pt;margin-top:655pt;height:12pt;width:116pt;z-index:253224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36" o:spid="_x0000_s4336" o:spt="136" type="#_x0000_t136" style="position:absolute;left:0pt;margin-left:-59pt;margin-top:68pt;height:12pt;width:116pt;rotation:-2621440f;z-index:251800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37" o:spid="_x0000_s4337" o:spt="136" type="#_x0000_t136" style="position:absolute;left:0pt;margin-left:-59pt;margin-top:263pt;height:12pt;width:116pt;rotation:-2621440f;z-index:251801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38" o:spid="_x0000_s4338" o:spt="136" type="#_x0000_t136" style="position:absolute;left:0pt;margin-left:-59pt;margin-top:464pt;height:12pt;width:116pt;rotation:-2621440f;z-index:251802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39" o:spid="_x0000_s4339" o:spt="136" type="#_x0000_t136" style="position:absolute;left:0pt;margin-left:-59pt;margin-top:662pt;height:12pt;width:116pt;rotation:-2621440f;z-index:251803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0" o:spid="_x0000_s4340" o:spt="136" type="#_x0000_t136" style="position:absolute;left:0pt;margin-left:148pt;margin-top:69pt;height:12pt;width:116pt;rotation:-2621440f;z-index:251804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1" o:spid="_x0000_s4341" o:spt="136" type="#_x0000_t136" style="position:absolute;left:0pt;margin-left:148pt;margin-top:256pt;height:12pt;width:116pt;rotation:-2621440f;z-index:251805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2" o:spid="_x0000_s4342" o:spt="136" type="#_x0000_t136" style="position:absolute;left:0pt;margin-left:148pt;margin-top:457pt;height:12pt;width:116pt;rotation:-2621440f;z-index:251806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3" o:spid="_x0000_s4343" o:spt="136" type="#_x0000_t136" style="position:absolute;left:0pt;margin-left:148pt;margin-top:661pt;height:12pt;width:116pt;rotation:-2621440f;z-index:251807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4" o:spid="_x0000_s4344" o:spt="136" type="#_x0000_t136" style="position:absolute;left:0pt;margin-left:344pt;margin-top:55pt;height:12pt;width:116pt;rotation:-2621440f;z-index:251808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5" o:spid="_x0000_s4345" o:spt="136" type="#_x0000_t136" style="position:absolute;left:0pt;margin-left:344pt;margin-top:265pt;height:12pt;width:116pt;rotation:-2621440f;z-index:251809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6" o:spid="_x0000_s4346" o:spt="136" type="#_x0000_t136" style="position:absolute;left:0pt;margin-left:344pt;margin-top:469pt;height:12pt;width:116pt;rotation:-2621440f;z-index:251810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7" o:spid="_x0000_s4347" o:spt="136" type="#_x0000_t136" style="position:absolute;left:0pt;margin-left:344pt;margin-top:668pt;height:12pt;width:116pt;rotation:-2621440f;z-index:251811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8" o:spid="_x0000_s4348" o:spt="136" type="#_x0000_t136" style="position:absolute;left:0pt;margin-left:554pt;margin-top:66pt;height:12pt;width:116pt;rotation:-2621440f;z-index:251812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49" o:spid="_x0000_s4349" o:spt="136" type="#_x0000_t136" style="position:absolute;left:0pt;margin-left:554pt;margin-top:269pt;height:12pt;width:116pt;rotation:-2621440f;z-index:251813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50" o:spid="_x0000_s4350" o:spt="136" type="#_x0000_t136" style="position:absolute;left:0pt;margin-left:554pt;margin-top:456pt;height:12pt;width:116pt;rotation:-2621440f;z-index:251814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51" o:spid="_x0000_s4351" o:spt="136" type="#_x0000_t136" style="position:absolute;left:0pt;margin-left:554pt;margin-top:663pt;height:12pt;width:116pt;rotation:-2621440f;z-index:251815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7669E">
    <w:r>
      <w:pict>
        <v:shape id="_x0000_s4352" o:spid="_x0000_s4352" o:spt="136" type="#_x0000_t136" style="position:absolute;left:0pt;margin-left:-50pt;margin-top:63pt;height:12pt;width:116pt;z-index:253242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53" o:spid="_x0000_s4353" o:spt="136" type="#_x0000_t136" style="position:absolute;left:0pt;margin-left:-50pt;margin-top:261pt;height:12pt;width:116pt;z-index:253243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54" o:spid="_x0000_s4354" o:spt="136" type="#_x0000_t136" style="position:absolute;left:0pt;margin-left:-50pt;margin-top:463pt;height:12pt;width:116pt;z-index:253244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55" o:spid="_x0000_s4355" o:spt="136" type="#_x0000_t136" style="position:absolute;left:0pt;margin-left:-50pt;margin-top:655pt;height:12pt;width:116pt;z-index:253245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56" o:spid="_x0000_s4356" o:spt="136" type="#_x0000_t136" style="position:absolute;left:0pt;margin-left:146pt;margin-top:61pt;height:12pt;width:116pt;z-index:253246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57" o:spid="_x0000_s4357" o:spt="136" type="#_x0000_t136" style="position:absolute;left:0pt;margin-left:146pt;margin-top:266pt;height:12pt;width:116pt;z-index:253247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58" o:spid="_x0000_s4358" o:spt="136" type="#_x0000_t136" style="position:absolute;left:0pt;margin-left:146pt;margin-top:463pt;height:12pt;width:116pt;z-index:253248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59" o:spid="_x0000_s4359" o:spt="136" type="#_x0000_t136" style="position:absolute;left:0pt;margin-left:146pt;margin-top:655pt;height:12pt;width:116pt;z-index:253249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60" o:spid="_x0000_s4360" o:spt="136" type="#_x0000_t136" style="position:absolute;left:0pt;margin-left:345pt;margin-top:56pt;height:12pt;width:116pt;z-index:253250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61" o:spid="_x0000_s4361" o:spt="136" type="#_x0000_t136" style="position:absolute;left:0pt;margin-left:345pt;margin-top:269pt;height:12pt;width:116pt;z-index:253251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62" o:spid="_x0000_s4362" o:spt="136" type="#_x0000_t136" style="position:absolute;left:0pt;margin-left:345pt;margin-top:463pt;height:12pt;width:116pt;z-index:253252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63" o:spid="_x0000_s4363" o:spt="136" type="#_x0000_t136" style="position:absolute;left:0pt;margin-left:345pt;margin-top:666pt;height:12pt;width:116pt;z-index:253253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64" o:spid="_x0000_s4364" o:spt="136" type="#_x0000_t136" style="position:absolute;left:0pt;margin-left:541pt;margin-top:64pt;height:12pt;width:116pt;z-index:253254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65" o:spid="_x0000_s4365" o:spt="136" type="#_x0000_t136" style="position:absolute;left:0pt;margin-left:541pt;margin-top:257pt;height:12pt;width:116pt;z-index:253255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66" o:spid="_x0000_s4366" o:spt="136" type="#_x0000_t136" style="position:absolute;left:0pt;margin-left:541pt;margin-top:465pt;height:12pt;width:116pt;z-index:253256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67" o:spid="_x0000_s4367" o:spt="136" type="#_x0000_t136" style="position:absolute;left:0pt;margin-left:541pt;margin-top:655pt;height:12pt;width:116pt;z-index:253257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FB86C66">
    <w:r>
      <w:pict>
        <v:shape id="_x0000_s4368" o:spid="_x0000_s4368" o:spt="136" type="#_x0000_t136" style="position:absolute;left:0pt;margin-left:-59pt;margin-top:68pt;height:12pt;width:116pt;rotation:-2621440f;z-index:251816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69" o:spid="_x0000_s4369" o:spt="136" type="#_x0000_t136" style="position:absolute;left:0pt;margin-left:-59pt;margin-top:263pt;height:12pt;width:116pt;rotation:-2621440f;z-index:251817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0" o:spid="_x0000_s4370" o:spt="136" type="#_x0000_t136" style="position:absolute;left:0pt;margin-left:-59pt;margin-top:464pt;height:12pt;width:116pt;rotation:-2621440f;z-index:251819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1" o:spid="_x0000_s4371" o:spt="136" type="#_x0000_t136" style="position:absolute;left:0pt;margin-left:-59pt;margin-top:662pt;height:12pt;width:116pt;rotation:-2621440f;z-index:251820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2" o:spid="_x0000_s4372" o:spt="136" type="#_x0000_t136" style="position:absolute;left:0pt;margin-left:148pt;margin-top:69pt;height:12pt;width:116pt;rotation:-2621440f;z-index:251821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3" o:spid="_x0000_s4373" o:spt="136" type="#_x0000_t136" style="position:absolute;left:0pt;margin-left:148pt;margin-top:256pt;height:12pt;width:116pt;rotation:-2621440f;z-index:251822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4" o:spid="_x0000_s4374" o:spt="136" type="#_x0000_t136" style="position:absolute;left:0pt;margin-left:148pt;margin-top:457pt;height:12pt;width:116pt;rotation:-2621440f;z-index:251823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5" o:spid="_x0000_s4375" o:spt="136" type="#_x0000_t136" style="position:absolute;left:0pt;margin-left:148pt;margin-top:661pt;height:12pt;width:116pt;rotation:-2621440f;z-index:251824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6" o:spid="_x0000_s4376" o:spt="136" type="#_x0000_t136" style="position:absolute;left:0pt;margin-left:344pt;margin-top:55pt;height:12pt;width:116pt;rotation:-2621440f;z-index:251825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7" o:spid="_x0000_s4377" o:spt="136" type="#_x0000_t136" style="position:absolute;left:0pt;margin-left:344pt;margin-top:265pt;height:12pt;width:116pt;rotation:-2621440f;z-index:251826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8" o:spid="_x0000_s4378" o:spt="136" type="#_x0000_t136" style="position:absolute;left:0pt;margin-left:344pt;margin-top:469pt;height:12pt;width:116pt;rotation:-2621440f;z-index:251827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79" o:spid="_x0000_s4379" o:spt="136" type="#_x0000_t136" style="position:absolute;left:0pt;margin-left:344pt;margin-top:668pt;height:12pt;width:116pt;rotation:-2621440f;z-index:251828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80" o:spid="_x0000_s4380" o:spt="136" type="#_x0000_t136" style="position:absolute;left:0pt;margin-left:554pt;margin-top:66pt;height:12pt;width:116pt;rotation:-2621440f;z-index:251829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81" o:spid="_x0000_s4381" o:spt="136" type="#_x0000_t136" style="position:absolute;left:0pt;margin-left:554pt;margin-top:269pt;height:12pt;width:116pt;rotation:-2621440f;z-index:251830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82" o:spid="_x0000_s4382" o:spt="136" type="#_x0000_t136" style="position:absolute;left:0pt;margin-left:554pt;margin-top:456pt;height:12pt;width:116pt;rotation:-2621440f;z-index:251831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83" o:spid="_x0000_s4383" o:spt="136" type="#_x0000_t136" style="position:absolute;left:0pt;margin-left:554pt;margin-top:663pt;height:12pt;width:116pt;rotation:-2621440f;z-index:251832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FEE65">
    <w:r>
      <w:pict>
        <v:shape id="_x0000_s4288" o:spid="_x0000_s4288" o:spt="136" type="#_x0000_t136" style="position:absolute;left:0pt;margin-left:-50pt;margin-top:63pt;height:12pt;width:116pt;z-index:253225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89" o:spid="_x0000_s4289" o:spt="136" type="#_x0000_t136" style="position:absolute;left:0pt;margin-left:-50pt;margin-top:261pt;height:12pt;width:116pt;z-index:253227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0" o:spid="_x0000_s4290" o:spt="136" type="#_x0000_t136" style="position:absolute;left:0pt;margin-left:-50pt;margin-top:463pt;height:12pt;width:116pt;z-index:253228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1" o:spid="_x0000_s4291" o:spt="136" type="#_x0000_t136" style="position:absolute;left:0pt;margin-left:-50pt;margin-top:655pt;height:12pt;width:116pt;z-index:253229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2" o:spid="_x0000_s4292" o:spt="136" type="#_x0000_t136" style="position:absolute;left:0pt;margin-left:146pt;margin-top:61pt;height:12pt;width:116pt;z-index:253230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3" o:spid="_x0000_s4293" o:spt="136" type="#_x0000_t136" style="position:absolute;left:0pt;margin-left:146pt;margin-top:266pt;height:12pt;width:116pt;z-index:253231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4" o:spid="_x0000_s4294" o:spt="136" type="#_x0000_t136" style="position:absolute;left:0pt;margin-left:146pt;margin-top:463pt;height:12pt;width:116pt;z-index:253232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5" o:spid="_x0000_s4295" o:spt="136" type="#_x0000_t136" style="position:absolute;left:0pt;margin-left:146pt;margin-top:655pt;height:12pt;width:116pt;z-index:253233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6" o:spid="_x0000_s4296" o:spt="136" type="#_x0000_t136" style="position:absolute;left:0pt;margin-left:345pt;margin-top:56pt;height:12pt;width:116pt;z-index:253234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7" o:spid="_x0000_s4297" o:spt="136" type="#_x0000_t136" style="position:absolute;left:0pt;margin-left:345pt;margin-top:269pt;height:12pt;width:116pt;z-index:253235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8" o:spid="_x0000_s4298" o:spt="136" type="#_x0000_t136" style="position:absolute;left:0pt;margin-left:345pt;margin-top:463pt;height:12pt;width:116pt;z-index:253236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299" o:spid="_x0000_s4299" o:spt="136" type="#_x0000_t136" style="position:absolute;left:0pt;margin-left:345pt;margin-top:666pt;height:12pt;width:116pt;z-index:253237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00" o:spid="_x0000_s4300" o:spt="136" type="#_x0000_t136" style="position:absolute;left:0pt;margin-left:541pt;margin-top:64pt;height:12pt;width:116pt;z-index:253238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01" o:spid="_x0000_s4301" o:spt="136" type="#_x0000_t136" style="position:absolute;left:0pt;margin-left:541pt;margin-top:257pt;height:12pt;width:116pt;z-index:253239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02" o:spid="_x0000_s4302" o:spt="136" type="#_x0000_t136" style="position:absolute;left:0pt;margin-left:541pt;margin-top:465pt;height:12pt;width:116pt;z-index:253240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03" o:spid="_x0000_s4303" o:spt="136" type="#_x0000_t136" style="position:absolute;left:0pt;margin-left:541pt;margin-top:655pt;height:12pt;width:116pt;z-index:253241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59A95E39">
    <w:r>
      <w:pict>
        <v:shape id="_x0000_s4304" o:spid="_x0000_s4304" o:spt="136" type="#_x0000_t136" style="position:absolute;left:0pt;margin-left:-59pt;margin-top:68pt;height:12pt;width:116pt;rotation:-2621440f;z-index:251784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05" o:spid="_x0000_s4305" o:spt="136" type="#_x0000_t136" style="position:absolute;left:0pt;margin-left:-59pt;margin-top:263pt;height:12pt;width:116pt;rotation:-2621440f;z-index:251785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06" o:spid="_x0000_s4306" o:spt="136" type="#_x0000_t136" style="position:absolute;left:0pt;margin-left:-59pt;margin-top:464pt;height:12pt;width:116pt;rotation:-2621440f;z-index:251786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07" o:spid="_x0000_s4307" o:spt="136" type="#_x0000_t136" style="position:absolute;left:0pt;margin-left:-59pt;margin-top:662pt;height:12pt;width:116pt;rotation:-2621440f;z-index:251787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08" o:spid="_x0000_s4308" o:spt="136" type="#_x0000_t136" style="position:absolute;left:0pt;margin-left:148pt;margin-top:69pt;height:12pt;width:116pt;rotation:-2621440f;z-index:251788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09" o:spid="_x0000_s4309" o:spt="136" type="#_x0000_t136" style="position:absolute;left:0pt;margin-left:148pt;margin-top:256pt;height:12pt;width:116pt;rotation:-2621440f;z-index:251789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0" o:spid="_x0000_s4310" o:spt="136" type="#_x0000_t136" style="position:absolute;left:0pt;margin-left:148pt;margin-top:457pt;height:12pt;width:116pt;rotation:-2621440f;z-index:251790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1" o:spid="_x0000_s4311" o:spt="136" type="#_x0000_t136" style="position:absolute;left:0pt;margin-left:148pt;margin-top:661pt;height:12pt;width:116pt;rotation:-2621440f;z-index:251791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2" o:spid="_x0000_s4312" o:spt="136" type="#_x0000_t136" style="position:absolute;left:0pt;margin-left:344pt;margin-top:55pt;height:12pt;width:116pt;rotation:-2621440f;z-index:251792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3" o:spid="_x0000_s4313" o:spt="136" type="#_x0000_t136" style="position:absolute;left:0pt;margin-left:344pt;margin-top:265pt;height:12pt;width:116pt;rotation:-2621440f;z-index:251793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4" o:spid="_x0000_s4314" o:spt="136" type="#_x0000_t136" style="position:absolute;left:0pt;margin-left:344pt;margin-top:469pt;height:12pt;width:116pt;rotation:-2621440f;z-index:251794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5" o:spid="_x0000_s4315" o:spt="136" type="#_x0000_t136" style="position:absolute;left:0pt;margin-left:344pt;margin-top:668pt;height:12pt;width:116pt;rotation:-2621440f;z-index:251795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6" o:spid="_x0000_s4316" o:spt="136" type="#_x0000_t136" style="position:absolute;left:0pt;margin-left:554pt;margin-top:66pt;height:12pt;width:116pt;rotation:-2621440f;z-index:251796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7" o:spid="_x0000_s4317" o:spt="136" type="#_x0000_t136" style="position:absolute;left:0pt;margin-left:554pt;margin-top:269pt;height:12pt;width:116pt;rotation:-2621440f;z-index:251797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8" o:spid="_x0000_s4318" o:spt="136" type="#_x0000_t136" style="position:absolute;left:0pt;margin-left:554pt;margin-top:456pt;height:12pt;width:116pt;rotation:-2621440f;z-index:251798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319" o:spid="_x0000_s4319" o:spt="136" type="#_x0000_t136" style="position:absolute;left:0pt;margin-left:554pt;margin-top:663pt;height:12pt;width:116pt;rotation:-2621440f;z-index:251799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60945">
    <w:pPr>
      <w:rPr>
        <w:rFonts w:eastAsiaTheme="minorEastAsia"/>
        <w:lang w:eastAsia="zh-CN"/>
      </w:rPr>
    </w:pPr>
    <w:r>
      <w:pict>
        <v:shape id="_x0000_s4416" o:spid="_x0000_s4416" o:spt="136" type="#_x0000_t136" style="position:absolute;left:0pt;margin-left:-50pt;margin-top:63pt;height:12pt;width:116pt;z-index:253258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17" o:spid="_x0000_s4417" o:spt="136" type="#_x0000_t136" style="position:absolute;left:0pt;margin-left:-50pt;margin-top:261pt;height:12pt;width:116pt;z-index:253259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18" o:spid="_x0000_s4418" o:spt="136" type="#_x0000_t136" style="position:absolute;left:0pt;margin-left:-50pt;margin-top:463pt;height:12pt;width:116pt;z-index:253260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19" o:spid="_x0000_s4419" o:spt="136" type="#_x0000_t136" style="position:absolute;left:0pt;margin-left:-50pt;margin-top:655pt;height:12pt;width:116pt;z-index:253261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0" o:spid="_x0000_s4420" o:spt="136" type="#_x0000_t136" style="position:absolute;left:0pt;margin-left:146pt;margin-top:61pt;height:12pt;width:116pt;z-index:253262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1" o:spid="_x0000_s4421" o:spt="136" type="#_x0000_t136" style="position:absolute;left:0pt;margin-left:146pt;margin-top:266pt;height:12pt;width:116pt;z-index:253263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2" o:spid="_x0000_s4422" o:spt="136" type="#_x0000_t136" style="position:absolute;left:0pt;margin-left:146pt;margin-top:463pt;height:12pt;width:116pt;z-index:253264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3" o:spid="_x0000_s4423" o:spt="136" type="#_x0000_t136" style="position:absolute;left:0pt;margin-left:146pt;margin-top:655pt;height:12pt;width:116pt;z-index:253265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4" o:spid="_x0000_s4424" o:spt="136" type="#_x0000_t136" style="position:absolute;left:0pt;margin-left:345pt;margin-top:56pt;height:12pt;width:116pt;z-index:253266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5" o:spid="_x0000_s4425" o:spt="136" type="#_x0000_t136" style="position:absolute;left:0pt;margin-left:345pt;margin-top:269pt;height:12pt;width:116pt;z-index:253267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6" o:spid="_x0000_s4426" o:spt="136" type="#_x0000_t136" style="position:absolute;left:0pt;margin-left:345pt;margin-top:463pt;height:12pt;width:116pt;z-index:253268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7" o:spid="_x0000_s4427" o:spt="136" type="#_x0000_t136" style="position:absolute;left:0pt;margin-left:345pt;margin-top:666pt;height:12pt;width:116pt;z-index:253270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8" o:spid="_x0000_s4428" o:spt="136" type="#_x0000_t136" style="position:absolute;left:0pt;margin-left:541pt;margin-top:64pt;height:12pt;width:116pt;z-index:253271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29" o:spid="_x0000_s4429" o:spt="136" type="#_x0000_t136" style="position:absolute;left:0pt;margin-left:541pt;margin-top:257pt;height:12pt;width:116pt;z-index:253272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30" o:spid="_x0000_s4430" o:spt="136" type="#_x0000_t136" style="position:absolute;left:0pt;margin-left:541pt;margin-top:465pt;height:12pt;width:116pt;z-index:253273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31" o:spid="_x0000_s4431" o:spt="136" type="#_x0000_t136" style="position:absolute;left:0pt;margin-left:541pt;margin-top:655pt;height:12pt;width:116pt;z-index:253274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32" o:spid="_x0000_s4432" o:spt="136" type="#_x0000_t136" style="position:absolute;left:0pt;margin-left:-59pt;margin-top:68pt;height:12pt;width:116pt;rotation:-2621440f;z-index:251849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33" o:spid="_x0000_s4433" o:spt="136" type="#_x0000_t136" style="position:absolute;left:0pt;margin-left:-59pt;margin-top:263pt;height:12pt;width:116pt;rotation:-2621440f;z-index:251850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34" o:spid="_x0000_s4434" o:spt="136" type="#_x0000_t136" style="position:absolute;left:0pt;margin-left:-59pt;margin-top:464pt;height:12pt;width:116pt;rotation:-2621440f;z-index:251851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35" o:spid="_x0000_s4435" o:spt="136" type="#_x0000_t136" style="position:absolute;left:0pt;margin-left:-59pt;margin-top:662pt;height:12pt;width:116pt;rotation:-2621440f;z-index:251852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36" o:spid="_x0000_s4436" o:spt="136" type="#_x0000_t136" style="position:absolute;left:0pt;margin-left:148pt;margin-top:69pt;height:12pt;width:116pt;rotation:-2621440f;z-index:251853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37" o:spid="_x0000_s4437" o:spt="136" type="#_x0000_t136" style="position:absolute;left:0pt;margin-left:148pt;margin-top:256pt;height:12pt;width:116pt;rotation:-2621440f;z-index:251854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38" o:spid="_x0000_s4438" o:spt="136" type="#_x0000_t136" style="position:absolute;left:0pt;margin-left:148pt;margin-top:457pt;height:12pt;width:116pt;rotation:-2621440f;z-index:251855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39" o:spid="_x0000_s4439" o:spt="136" type="#_x0000_t136" style="position:absolute;left:0pt;margin-left:148pt;margin-top:661pt;height:12pt;width:116pt;rotation:-2621440f;z-index:251856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40" o:spid="_x0000_s4440" o:spt="136" type="#_x0000_t136" style="position:absolute;left:0pt;margin-left:344pt;margin-top:55pt;height:12pt;width:116pt;rotation:-2621440f;z-index:251857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41" o:spid="_x0000_s4441" o:spt="136" type="#_x0000_t136" style="position:absolute;left:0pt;margin-left:344pt;margin-top:265pt;height:12pt;width:116pt;rotation:-2621440f;z-index:251858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42" o:spid="_x0000_s4442" o:spt="136" type="#_x0000_t136" style="position:absolute;left:0pt;margin-left:344pt;margin-top:469pt;height:12pt;width:116pt;rotation:-2621440f;z-index:251859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43" o:spid="_x0000_s4443" o:spt="136" type="#_x0000_t136" style="position:absolute;left:0pt;margin-left:344pt;margin-top:668pt;height:12pt;width:116pt;rotation:-2621440f;z-index:251860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44" o:spid="_x0000_s4444" o:spt="136" type="#_x0000_t136" style="position:absolute;left:0pt;margin-left:554pt;margin-top:66pt;height:12pt;width:116pt;rotation:-2621440f;z-index:251862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45" o:spid="_x0000_s4445" o:spt="136" type="#_x0000_t136" style="position:absolute;left:0pt;margin-left:554pt;margin-top:269pt;height:12pt;width:116pt;rotation:-2621440f;z-index:251863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46" o:spid="_x0000_s4446" o:spt="136" type="#_x0000_t136" style="position:absolute;left:0pt;margin-left:554pt;margin-top:456pt;height:12pt;width:116pt;rotation:-2621440f;z-index:251864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47" o:spid="_x0000_s4447" o:spt="136" type="#_x0000_t136" style="position:absolute;left:0pt;margin-left:554pt;margin-top:663pt;height:12pt;width:116pt;rotation:-2621440f;z-index:251865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BC949">
    <w:r>
      <w:pict>
        <v:shape id="_x0000_s4448" o:spid="_x0000_s4448" o:spt="136" type="#_x0000_t136" style="position:absolute;left:0pt;margin-left:-50pt;margin-top:63pt;height:12pt;width:116pt;z-index:253291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49" o:spid="_x0000_s4449" o:spt="136" type="#_x0000_t136" style="position:absolute;left:0pt;margin-left:-50pt;margin-top:261pt;height:12pt;width:116pt;z-index:253292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0" o:spid="_x0000_s4450" o:spt="136" type="#_x0000_t136" style="position:absolute;left:0pt;margin-left:-50pt;margin-top:463pt;height:12pt;width:116pt;z-index:253293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1" o:spid="_x0000_s4451" o:spt="136" type="#_x0000_t136" style="position:absolute;left:0pt;margin-left:-50pt;margin-top:655pt;height:12pt;width:116pt;z-index:253294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2" o:spid="_x0000_s4452" o:spt="136" type="#_x0000_t136" style="position:absolute;left:0pt;margin-left:146pt;margin-top:61pt;height:12pt;width:116pt;z-index:253295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3" o:spid="_x0000_s4453" o:spt="136" type="#_x0000_t136" style="position:absolute;left:0pt;margin-left:146pt;margin-top:266pt;height:12pt;width:116pt;z-index:253296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4" o:spid="_x0000_s4454" o:spt="136" type="#_x0000_t136" style="position:absolute;left:0pt;margin-left:146pt;margin-top:463pt;height:12pt;width:116pt;z-index:253297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5" o:spid="_x0000_s4455" o:spt="136" type="#_x0000_t136" style="position:absolute;left:0pt;margin-left:146pt;margin-top:655pt;height:12pt;width:116pt;z-index:253298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6" o:spid="_x0000_s4456" o:spt="136" type="#_x0000_t136" style="position:absolute;left:0pt;margin-left:345pt;margin-top:56pt;height:12pt;width:116pt;z-index:253299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7" o:spid="_x0000_s4457" o:spt="136" type="#_x0000_t136" style="position:absolute;left:0pt;margin-left:345pt;margin-top:269pt;height:12pt;width:116pt;z-index:253300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8" o:spid="_x0000_s4458" o:spt="136" type="#_x0000_t136" style="position:absolute;left:0pt;margin-left:345pt;margin-top:463pt;height:12pt;width:116pt;z-index:253301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59" o:spid="_x0000_s4459" o:spt="136" type="#_x0000_t136" style="position:absolute;left:0pt;margin-left:345pt;margin-top:666pt;height:12pt;width:116pt;z-index:253302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60" o:spid="_x0000_s4460" o:spt="136" type="#_x0000_t136" style="position:absolute;left:0pt;margin-left:541pt;margin-top:64pt;height:12pt;width:116pt;z-index:253303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61" o:spid="_x0000_s4461" o:spt="136" type="#_x0000_t136" style="position:absolute;left:0pt;margin-left:541pt;margin-top:257pt;height:12pt;width:116pt;z-index:253304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62" o:spid="_x0000_s4462" o:spt="136" type="#_x0000_t136" style="position:absolute;left:0pt;margin-left:541pt;margin-top:465pt;height:12pt;width:116pt;z-index:253305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63" o:spid="_x0000_s4463" o:spt="136" type="#_x0000_t136" style="position:absolute;left:0pt;margin-left:541pt;margin-top:655pt;height:12pt;width:116pt;z-index:253306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045D14F">
    <w:r>
      <w:pict>
        <v:shape id="_x0000_s4464" o:spid="_x0000_s4464" o:spt="136" type="#_x0000_t136" style="position:absolute;left:0pt;margin-left:-59pt;margin-top:68pt;height:12pt;width:116pt;rotation:-2621440f;z-index:251866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65" o:spid="_x0000_s4465" o:spt="136" type="#_x0000_t136" style="position:absolute;left:0pt;margin-left:-59pt;margin-top:263pt;height:12pt;width:116pt;rotation:-2621440f;z-index:251867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66" o:spid="_x0000_s4466" o:spt="136" type="#_x0000_t136" style="position:absolute;left:0pt;margin-left:-59pt;margin-top:464pt;height:12pt;width:116pt;rotation:-2621440f;z-index:251868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67" o:spid="_x0000_s4467" o:spt="136" type="#_x0000_t136" style="position:absolute;left:0pt;margin-left:-59pt;margin-top:662pt;height:12pt;width:116pt;rotation:-2621440f;z-index:251869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68" o:spid="_x0000_s4468" o:spt="136" type="#_x0000_t136" style="position:absolute;left:0pt;margin-left:148pt;margin-top:69pt;height:12pt;width:116pt;rotation:-2621440f;z-index:251870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69" o:spid="_x0000_s4469" o:spt="136" type="#_x0000_t136" style="position:absolute;left:0pt;margin-left:148pt;margin-top:256pt;height:12pt;width:116pt;rotation:-2621440f;z-index:251871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0" o:spid="_x0000_s4470" o:spt="136" type="#_x0000_t136" style="position:absolute;left:0pt;margin-left:148pt;margin-top:457pt;height:12pt;width:116pt;rotation:-2621440f;z-index:251872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1" o:spid="_x0000_s4471" o:spt="136" type="#_x0000_t136" style="position:absolute;left:0pt;margin-left:148pt;margin-top:661pt;height:12pt;width:116pt;rotation:-2621440f;z-index:251873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2" o:spid="_x0000_s4472" o:spt="136" type="#_x0000_t136" style="position:absolute;left:0pt;margin-left:344pt;margin-top:55pt;height:12pt;width:116pt;rotation:-2621440f;z-index:251874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3" o:spid="_x0000_s4473" o:spt="136" type="#_x0000_t136" style="position:absolute;left:0pt;margin-left:344pt;margin-top:265pt;height:12pt;width:116pt;rotation:-2621440f;z-index:251875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4" o:spid="_x0000_s4474" o:spt="136" type="#_x0000_t136" style="position:absolute;left:0pt;margin-left:344pt;margin-top:469pt;height:12pt;width:116pt;rotation:-2621440f;z-index:251876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5" o:spid="_x0000_s4475" o:spt="136" type="#_x0000_t136" style="position:absolute;left:0pt;margin-left:344pt;margin-top:668pt;height:12pt;width:116pt;rotation:-2621440f;z-index:251877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6" o:spid="_x0000_s4476" o:spt="136" type="#_x0000_t136" style="position:absolute;left:0pt;margin-left:554pt;margin-top:66pt;height:12pt;width:116pt;rotation:-2621440f;z-index:251878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7" o:spid="_x0000_s4477" o:spt="136" type="#_x0000_t136" style="position:absolute;left:0pt;margin-left:554pt;margin-top:269pt;height:12pt;width:116pt;rotation:-2621440f;z-index:251879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8" o:spid="_x0000_s4478" o:spt="136" type="#_x0000_t136" style="position:absolute;left:0pt;margin-left:554pt;margin-top:456pt;height:12pt;width:116pt;rotation:-2621440f;z-index:251880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79" o:spid="_x0000_s4479" o:spt="136" type="#_x0000_t136" style="position:absolute;left:0pt;margin-left:554pt;margin-top:663pt;height:12pt;width:116pt;rotation:-2621440f;z-index:251881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68C3F">
    <w:r>
      <w:pict>
        <v:shape id="_x0000_s4384" o:spid="_x0000_s4384" o:spt="136" type="#_x0000_t136" style="position:absolute;left:0pt;margin-left:-50pt;margin-top:63pt;height:12pt;width:116pt;z-index:253275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85" o:spid="_x0000_s4385" o:spt="136" type="#_x0000_t136" style="position:absolute;left:0pt;margin-left:-50pt;margin-top:261pt;height:12pt;width:116pt;z-index:253276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86" o:spid="_x0000_s4386" o:spt="136" type="#_x0000_t136" style="position:absolute;left:0pt;margin-left:-50pt;margin-top:463pt;height:12pt;width:116pt;z-index:253277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87" o:spid="_x0000_s4387" o:spt="136" type="#_x0000_t136" style="position:absolute;left:0pt;margin-left:-50pt;margin-top:655pt;height:12pt;width:116pt;z-index:253278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88" o:spid="_x0000_s4388" o:spt="136" type="#_x0000_t136" style="position:absolute;left:0pt;margin-left:146pt;margin-top:61pt;height:12pt;width:116pt;z-index:253279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89" o:spid="_x0000_s4389" o:spt="136" type="#_x0000_t136" style="position:absolute;left:0pt;margin-left:146pt;margin-top:266pt;height:12pt;width:116pt;z-index:253280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0" o:spid="_x0000_s4390" o:spt="136" type="#_x0000_t136" style="position:absolute;left:0pt;margin-left:146pt;margin-top:463pt;height:12pt;width:116pt;z-index:253281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1" o:spid="_x0000_s4391" o:spt="136" type="#_x0000_t136" style="position:absolute;left:0pt;margin-left:146pt;margin-top:655pt;height:12pt;width:116pt;z-index:253282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2" o:spid="_x0000_s4392" o:spt="136" type="#_x0000_t136" style="position:absolute;left:0pt;margin-left:345pt;margin-top:56pt;height:12pt;width:116pt;z-index:253283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3" o:spid="_x0000_s4393" o:spt="136" type="#_x0000_t136" style="position:absolute;left:0pt;margin-left:345pt;margin-top:269pt;height:12pt;width:116pt;z-index:253284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4" o:spid="_x0000_s4394" o:spt="136" type="#_x0000_t136" style="position:absolute;left:0pt;margin-left:345pt;margin-top:463pt;height:12pt;width:116pt;z-index:253285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5" o:spid="_x0000_s4395" o:spt="136" type="#_x0000_t136" style="position:absolute;left:0pt;margin-left:345pt;margin-top:666pt;height:12pt;width:116pt;z-index:253286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6" o:spid="_x0000_s4396" o:spt="136" type="#_x0000_t136" style="position:absolute;left:0pt;margin-left:541pt;margin-top:64pt;height:12pt;width:116pt;z-index:253287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7" o:spid="_x0000_s4397" o:spt="136" type="#_x0000_t136" style="position:absolute;left:0pt;margin-left:541pt;margin-top:257pt;height:12pt;width:116pt;z-index:253288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8" o:spid="_x0000_s4398" o:spt="136" type="#_x0000_t136" style="position:absolute;left:0pt;margin-left:541pt;margin-top:465pt;height:12pt;width:116pt;z-index:253289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399" o:spid="_x0000_s4399" o:spt="136" type="#_x0000_t136" style="position:absolute;left:0pt;margin-left:541pt;margin-top:655pt;height:12pt;width:116pt;z-index:253290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43F23F4">
    <w:r>
      <w:pict>
        <v:shape id="_x0000_s4400" o:spid="_x0000_s4400" o:spt="136" type="#_x0000_t136" style="position:absolute;left:0pt;margin-left:-59pt;margin-top:68pt;height:12pt;width:116pt;rotation:-2621440f;z-index:251833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01" o:spid="_x0000_s4401" o:spt="136" type="#_x0000_t136" style="position:absolute;left:0pt;margin-left:-59pt;margin-top:263pt;height:12pt;width:116pt;rotation:-2621440f;z-index:251834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02" o:spid="_x0000_s4402" o:spt="136" type="#_x0000_t136" style="position:absolute;left:0pt;margin-left:-59pt;margin-top:464pt;height:12pt;width:116pt;rotation:-2621440f;z-index:251835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03" o:spid="_x0000_s4403" o:spt="136" type="#_x0000_t136" style="position:absolute;left:0pt;margin-left:-59pt;margin-top:662pt;height:12pt;width:116pt;rotation:-2621440f;z-index:251836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04" o:spid="_x0000_s4404" o:spt="136" type="#_x0000_t136" style="position:absolute;left:0pt;margin-left:148pt;margin-top:69pt;height:12pt;width:116pt;rotation:-2621440f;z-index:251837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05" o:spid="_x0000_s4405" o:spt="136" type="#_x0000_t136" style="position:absolute;left:0pt;margin-left:148pt;margin-top:256pt;height:12pt;width:116pt;rotation:-2621440f;z-index:251838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06" o:spid="_x0000_s4406" o:spt="136" type="#_x0000_t136" style="position:absolute;left:0pt;margin-left:148pt;margin-top:457pt;height:12pt;width:116pt;rotation:-2621440f;z-index:251839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07" o:spid="_x0000_s4407" o:spt="136" type="#_x0000_t136" style="position:absolute;left:0pt;margin-left:148pt;margin-top:661pt;height:12pt;width:116pt;rotation:-2621440f;z-index:251840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08" o:spid="_x0000_s4408" o:spt="136" type="#_x0000_t136" style="position:absolute;left:0pt;margin-left:344pt;margin-top:55pt;height:12pt;width:116pt;rotation:-2621440f;z-index:251841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09" o:spid="_x0000_s4409" o:spt="136" type="#_x0000_t136" style="position:absolute;left:0pt;margin-left:344pt;margin-top:265pt;height:12pt;width:116pt;rotation:-2621440f;z-index:251842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10" o:spid="_x0000_s4410" o:spt="136" type="#_x0000_t136" style="position:absolute;left:0pt;margin-left:344pt;margin-top:469pt;height:12pt;width:116pt;rotation:-2621440f;z-index:251843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11" o:spid="_x0000_s4411" o:spt="136" type="#_x0000_t136" style="position:absolute;left:0pt;margin-left:344pt;margin-top:668pt;height:12pt;width:116pt;rotation:-2621440f;z-index:251844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12" o:spid="_x0000_s4412" o:spt="136" type="#_x0000_t136" style="position:absolute;left:0pt;margin-left:554pt;margin-top:66pt;height:12pt;width:116pt;rotation:-2621440f;z-index:251845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13" o:spid="_x0000_s4413" o:spt="136" type="#_x0000_t136" style="position:absolute;left:0pt;margin-left:554pt;margin-top:269pt;height:12pt;width:116pt;rotation:-2621440f;z-index:251846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14" o:spid="_x0000_s4414" o:spt="136" type="#_x0000_t136" style="position:absolute;left:0pt;margin-left:554pt;margin-top:456pt;height:12pt;width:116pt;rotation:-2621440f;z-index:251847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15" o:spid="_x0000_s4415" o:spt="136" type="#_x0000_t136" style="position:absolute;left:0pt;margin-left:554pt;margin-top:663pt;height:12pt;width:116pt;rotation:-2621440f;z-index:251848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7BBAA">
    <w:r>
      <w:pict>
        <v:shape id="_x0000_s4512" o:spid="_x0000_s4512" o:spt="136" type="#_x0000_t136" style="position:absolute;left:0pt;margin-left:-50pt;margin-top:63pt;height:12pt;width:116pt;z-index:253307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13" o:spid="_x0000_s4513" o:spt="136" type="#_x0000_t136" style="position:absolute;left:0pt;margin-left:-50pt;margin-top:261pt;height:12pt;width:116pt;z-index:253308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14" o:spid="_x0000_s4514" o:spt="136" type="#_x0000_t136" style="position:absolute;left:0pt;margin-left:-50pt;margin-top:463pt;height:12pt;width:116pt;z-index:253309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15" o:spid="_x0000_s4515" o:spt="136" type="#_x0000_t136" style="position:absolute;left:0pt;margin-left:-50pt;margin-top:655pt;height:12pt;width:116pt;z-index:253310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16" o:spid="_x0000_s4516" o:spt="136" type="#_x0000_t136" style="position:absolute;left:0pt;margin-left:146pt;margin-top:61pt;height:12pt;width:116pt;z-index:253312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17" o:spid="_x0000_s4517" o:spt="136" type="#_x0000_t136" style="position:absolute;left:0pt;margin-left:146pt;margin-top:266pt;height:12pt;width:116pt;z-index:253313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18" o:spid="_x0000_s4518" o:spt="136" type="#_x0000_t136" style="position:absolute;left:0pt;margin-left:146pt;margin-top:463pt;height:12pt;width:116pt;z-index:253314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19" o:spid="_x0000_s4519" o:spt="136" type="#_x0000_t136" style="position:absolute;left:0pt;margin-left:146pt;margin-top:655pt;height:12pt;width:116pt;z-index:253315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20" o:spid="_x0000_s4520" o:spt="136" type="#_x0000_t136" style="position:absolute;left:0pt;margin-left:345pt;margin-top:56pt;height:12pt;width:116pt;z-index:253316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21" o:spid="_x0000_s4521" o:spt="136" type="#_x0000_t136" style="position:absolute;left:0pt;margin-left:345pt;margin-top:269pt;height:12pt;width:116pt;z-index:253317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22" o:spid="_x0000_s4522" o:spt="136" type="#_x0000_t136" style="position:absolute;left:0pt;margin-left:345pt;margin-top:463pt;height:12pt;width:116pt;z-index:253318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23" o:spid="_x0000_s4523" o:spt="136" type="#_x0000_t136" style="position:absolute;left:0pt;margin-left:345pt;margin-top:666pt;height:12pt;width:116pt;z-index:253319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24" o:spid="_x0000_s4524" o:spt="136" type="#_x0000_t136" style="position:absolute;left:0pt;margin-left:541pt;margin-top:64pt;height:12pt;width:116pt;z-index:253320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25" o:spid="_x0000_s4525" o:spt="136" type="#_x0000_t136" style="position:absolute;left:0pt;margin-left:541pt;margin-top:257pt;height:12pt;width:116pt;z-index:253321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26" o:spid="_x0000_s4526" o:spt="136" type="#_x0000_t136" style="position:absolute;left:0pt;margin-left:541pt;margin-top:465pt;height:12pt;width:116pt;z-index:253322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27" o:spid="_x0000_s4527" o:spt="136" type="#_x0000_t136" style="position:absolute;left:0pt;margin-left:541pt;margin-top:655pt;height:12pt;width:116pt;z-index:253323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2172AB2">
    <w:r>
      <w:pict>
        <v:shape id="_x0000_s4528" o:spid="_x0000_s4528" o:spt="136" type="#_x0000_t136" style="position:absolute;left:0pt;margin-left:-59pt;margin-top:68pt;height:12pt;width:116pt;rotation:-2621440f;z-index:251898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29" o:spid="_x0000_s4529" o:spt="136" type="#_x0000_t136" style="position:absolute;left:0pt;margin-left:-59pt;margin-top:263pt;height:12pt;width:116pt;rotation:-2621440f;z-index:251899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0" o:spid="_x0000_s4530" o:spt="136" type="#_x0000_t136" style="position:absolute;left:0pt;margin-left:-59pt;margin-top:464pt;height:12pt;width:116pt;rotation:-2621440f;z-index:251900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1" o:spid="_x0000_s4531" o:spt="136" type="#_x0000_t136" style="position:absolute;left:0pt;margin-left:-59pt;margin-top:662pt;height:12pt;width:116pt;rotation:-2621440f;z-index:251901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2" o:spid="_x0000_s4532" o:spt="136" type="#_x0000_t136" style="position:absolute;left:0pt;margin-left:148pt;margin-top:69pt;height:12pt;width:116pt;rotation:-2621440f;z-index:251902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3" o:spid="_x0000_s4533" o:spt="136" type="#_x0000_t136" style="position:absolute;left:0pt;margin-left:148pt;margin-top:256pt;height:12pt;width:116pt;rotation:-2621440f;z-index:251904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4" o:spid="_x0000_s4534" o:spt="136" type="#_x0000_t136" style="position:absolute;left:0pt;margin-left:148pt;margin-top:457pt;height:12pt;width:116pt;rotation:-2621440f;z-index:251905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5" o:spid="_x0000_s4535" o:spt="136" type="#_x0000_t136" style="position:absolute;left:0pt;margin-left:148pt;margin-top:661pt;height:12pt;width:116pt;rotation:-2621440f;z-index:251906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6" o:spid="_x0000_s4536" o:spt="136" type="#_x0000_t136" style="position:absolute;left:0pt;margin-left:344pt;margin-top:55pt;height:12pt;width:116pt;rotation:-2621440f;z-index:251907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7" o:spid="_x0000_s4537" o:spt="136" type="#_x0000_t136" style="position:absolute;left:0pt;margin-left:344pt;margin-top:265pt;height:12pt;width:116pt;rotation:-2621440f;z-index:251908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8" o:spid="_x0000_s4538" o:spt="136" type="#_x0000_t136" style="position:absolute;left:0pt;margin-left:344pt;margin-top:469pt;height:12pt;width:116pt;rotation:-2621440f;z-index:251909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39" o:spid="_x0000_s4539" o:spt="136" type="#_x0000_t136" style="position:absolute;left:0pt;margin-left:344pt;margin-top:668pt;height:12pt;width:116pt;rotation:-2621440f;z-index:251910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40" o:spid="_x0000_s4540" o:spt="136" type="#_x0000_t136" style="position:absolute;left:0pt;margin-left:554pt;margin-top:66pt;height:12pt;width:116pt;rotation:-2621440f;z-index:251911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41" o:spid="_x0000_s4541" o:spt="136" type="#_x0000_t136" style="position:absolute;left:0pt;margin-left:554pt;margin-top:269pt;height:12pt;width:116pt;rotation:-2621440f;z-index:251912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42" o:spid="_x0000_s4542" o:spt="136" type="#_x0000_t136" style="position:absolute;left:0pt;margin-left:554pt;margin-top:456pt;height:12pt;width:116pt;rotation:-2621440f;z-index:251913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43" o:spid="_x0000_s4543" o:spt="136" type="#_x0000_t136" style="position:absolute;left:0pt;margin-left:554pt;margin-top:663pt;height:12pt;width:116pt;rotation:-2621440f;z-index:251914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9F8F6">
    <w:r>
      <w:pict>
        <v:shape id="_x0000_s4544" o:spid="_x0000_s4544" o:spt="136" type="#_x0000_t136" style="position:absolute;left:0pt;margin-left:-50pt;margin-top:63pt;height:12pt;width:116pt;z-index:253340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45" o:spid="_x0000_s4545" o:spt="136" type="#_x0000_t136" style="position:absolute;left:0pt;margin-left:-50pt;margin-top:261pt;height:12pt;width:116pt;z-index:253341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46" o:spid="_x0000_s4546" o:spt="136" type="#_x0000_t136" style="position:absolute;left:0pt;margin-left:-50pt;margin-top:463pt;height:12pt;width:116pt;z-index:253342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47" o:spid="_x0000_s4547" o:spt="136" type="#_x0000_t136" style="position:absolute;left:0pt;margin-left:-50pt;margin-top:655pt;height:12pt;width:116pt;z-index:253343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48" o:spid="_x0000_s4548" o:spt="136" type="#_x0000_t136" style="position:absolute;left:0pt;margin-left:146pt;margin-top:61pt;height:12pt;width:116pt;z-index:253344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49" o:spid="_x0000_s4549" o:spt="136" type="#_x0000_t136" style="position:absolute;left:0pt;margin-left:146pt;margin-top:266pt;height:12pt;width:116pt;z-index:253345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0" o:spid="_x0000_s4550" o:spt="136" type="#_x0000_t136" style="position:absolute;left:0pt;margin-left:146pt;margin-top:463pt;height:12pt;width:116pt;z-index:253346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1" o:spid="_x0000_s4551" o:spt="136" type="#_x0000_t136" style="position:absolute;left:0pt;margin-left:146pt;margin-top:655pt;height:12pt;width:116pt;z-index:253347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2" o:spid="_x0000_s4552" o:spt="136" type="#_x0000_t136" style="position:absolute;left:0pt;margin-left:345pt;margin-top:56pt;height:12pt;width:116pt;z-index:253348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3" o:spid="_x0000_s4553" o:spt="136" type="#_x0000_t136" style="position:absolute;left:0pt;margin-left:345pt;margin-top:269pt;height:12pt;width:116pt;z-index:253349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4" o:spid="_x0000_s4554" o:spt="136" type="#_x0000_t136" style="position:absolute;left:0pt;margin-left:345pt;margin-top:463pt;height:12pt;width:116pt;z-index:253350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5" o:spid="_x0000_s4555" o:spt="136" type="#_x0000_t136" style="position:absolute;left:0pt;margin-left:345pt;margin-top:666pt;height:12pt;width:116pt;z-index:253351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6" o:spid="_x0000_s4556" o:spt="136" type="#_x0000_t136" style="position:absolute;left:0pt;margin-left:541pt;margin-top:64pt;height:12pt;width:116pt;z-index:253352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7" o:spid="_x0000_s4557" o:spt="136" type="#_x0000_t136" style="position:absolute;left:0pt;margin-left:541pt;margin-top:257pt;height:12pt;width:116pt;z-index:253353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8" o:spid="_x0000_s4558" o:spt="136" type="#_x0000_t136" style="position:absolute;left:0pt;margin-left:541pt;margin-top:465pt;height:12pt;width:116pt;z-index:253355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59" o:spid="_x0000_s4559" o:spt="136" type="#_x0000_t136" style="position:absolute;left:0pt;margin-left:541pt;margin-top:655pt;height:12pt;width:116pt;z-index:253356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5AF0B5BB">
    <w:r>
      <w:pict>
        <v:shape id="_x0000_s4560" o:spid="_x0000_s4560" o:spt="136" type="#_x0000_t136" style="position:absolute;left:0pt;margin-left:-59pt;margin-top:68pt;height:12pt;width:116pt;rotation:-2621440f;z-index:251915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61" o:spid="_x0000_s4561" o:spt="136" type="#_x0000_t136" style="position:absolute;left:0pt;margin-left:-59pt;margin-top:263pt;height:12pt;width:116pt;rotation:-2621440f;z-index:251916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62" o:spid="_x0000_s4562" o:spt="136" type="#_x0000_t136" style="position:absolute;left:0pt;margin-left:-59pt;margin-top:464pt;height:12pt;width:116pt;rotation:-2621440f;z-index:251917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63" o:spid="_x0000_s4563" o:spt="136" type="#_x0000_t136" style="position:absolute;left:0pt;margin-left:-59pt;margin-top:662pt;height:12pt;width:116pt;rotation:-2621440f;z-index:251918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64" o:spid="_x0000_s4564" o:spt="136" type="#_x0000_t136" style="position:absolute;left:0pt;margin-left:148pt;margin-top:69pt;height:12pt;width:116pt;rotation:-2621440f;z-index:251919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65" o:spid="_x0000_s4565" o:spt="136" type="#_x0000_t136" style="position:absolute;left:0pt;margin-left:148pt;margin-top:256pt;height:12pt;width:116pt;rotation:-2621440f;z-index:251920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66" o:spid="_x0000_s4566" o:spt="136" type="#_x0000_t136" style="position:absolute;left:0pt;margin-left:148pt;margin-top:457pt;height:12pt;width:116pt;rotation:-2621440f;z-index:251921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67" o:spid="_x0000_s4567" o:spt="136" type="#_x0000_t136" style="position:absolute;left:0pt;margin-left:148pt;margin-top:661pt;height:12pt;width:116pt;rotation:-2621440f;z-index:251922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68" o:spid="_x0000_s4568" o:spt="136" type="#_x0000_t136" style="position:absolute;left:0pt;margin-left:344pt;margin-top:55pt;height:12pt;width:116pt;rotation:-2621440f;z-index:251923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69" o:spid="_x0000_s4569" o:spt="136" type="#_x0000_t136" style="position:absolute;left:0pt;margin-left:344pt;margin-top:265pt;height:12pt;width:116pt;rotation:-2621440f;z-index:251924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70" o:spid="_x0000_s4570" o:spt="136" type="#_x0000_t136" style="position:absolute;left:0pt;margin-left:344pt;margin-top:469pt;height:12pt;width:116pt;rotation:-2621440f;z-index:251925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71" o:spid="_x0000_s4571" o:spt="136" type="#_x0000_t136" style="position:absolute;left:0pt;margin-left:344pt;margin-top:668pt;height:12pt;width:116pt;rotation:-2621440f;z-index:251926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72" o:spid="_x0000_s4572" o:spt="136" type="#_x0000_t136" style="position:absolute;left:0pt;margin-left:554pt;margin-top:66pt;height:12pt;width:116pt;rotation:-2621440f;z-index:251927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73" o:spid="_x0000_s4573" o:spt="136" type="#_x0000_t136" style="position:absolute;left:0pt;margin-left:554pt;margin-top:269pt;height:12pt;width:116pt;rotation:-2621440f;z-index:251928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74" o:spid="_x0000_s4574" o:spt="136" type="#_x0000_t136" style="position:absolute;left:0pt;margin-left:554pt;margin-top:456pt;height:12pt;width:116pt;rotation:-2621440f;z-index:251929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75" o:spid="_x0000_s4575" o:spt="136" type="#_x0000_t136" style="position:absolute;left:0pt;margin-left:554pt;margin-top:663pt;height:12pt;width:116pt;rotation:-2621440f;z-index:251930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69DA5">
    <w:r>
      <w:pict>
        <v:shape id="_x0000_s4480" o:spid="_x0000_s4480" o:spt="136" type="#_x0000_t136" style="position:absolute;left:0pt;margin-left:-50pt;margin-top:63pt;height:12pt;width:116pt;z-index:253324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81" o:spid="_x0000_s4481" o:spt="136" type="#_x0000_t136" style="position:absolute;left:0pt;margin-left:-50pt;margin-top:261pt;height:12pt;width:116pt;z-index:253325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82" o:spid="_x0000_s4482" o:spt="136" type="#_x0000_t136" style="position:absolute;left:0pt;margin-left:-50pt;margin-top:463pt;height:12pt;width:116pt;z-index:253326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83" o:spid="_x0000_s4483" o:spt="136" type="#_x0000_t136" style="position:absolute;left:0pt;margin-left:-50pt;margin-top:655pt;height:12pt;width:116pt;z-index:253327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84" o:spid="_x0000_s4484" o:spt="136" type="#_x0000_t136" style="position:absolute;left:0pt;margin-left:146pt;margin-top:61pt;height:12pt;width:116pt;z-index:253328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85" o:spid="_x0000_s4485" o:spt="136" type="#_x0000_t136" style="position:absolute;left:0pt;margin-left:146pt;margin-top:266pt;height:12pt;width:116pt;z-index:253329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86" o:spid="_x0000_s4486" o:spt="136" type="#_x0000_t136" style="position:absolute;left:0pt;margin-left:146pt;margin-top:463pt;height:12pt;width:116pt;z-index:253330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87" o:spid="_x0000_s4487" o:spt="136" type="#_x0000_t136" style="position:absolute;left:0pt;margin-left:146pt;margin-top:655pt;height:12pt;width:116pt;z-index:253331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88" o:spid="_x0000_s4488" o:spt="136" type="#_x0000_t136" style="position:absolute;left:0pt;margin-left:345pt;margin-top:56pt;height:12pt;width:116pt;z-index:253332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89" o:spid="_x0000_s4489" o:spt="136" type="#_x0000_t136" style="position:absolute;left:0pt;margin-left:345pt;margin-top:269pt;height:12pt;width:116pt;z-index:253333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90" o:spid="_x0000_s4490" o:spt="136" type="#_x0000_t136" style="position:absolute;left:0pt;margin-left:345pt;margin-top:463pt;height:12pt;width:116pt;z-index:253334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91" o:spid="_x0000_s4491" o:spt="136" type="#_x0000_t136" style="position:absolute;left:0pt;margin-left:345pt;margin-top:666pt;height:12pt;width:116pt;z-index:253335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92" o:spid="_x0000_s4492" o:spt="136" type="#_x0000_t136" style="position:absolute;left:0pt;margin-left:541pt;margin-top:64pt;height:12pt;width:116pt;z-index:253336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93" o:spid="_x0000_s4493" o:spt="136" type="#_x0000_t136" style="position:absolute;left:0pt;margin-left:541pt;margin-top:257pt;height:12pt;width:116pt;z-index:253337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94" o:spid="_x0000_s4494" o:spt="136" type="#_x0000_t136" style="position:absolute;left:0pt;margin-left:541pt;margin-top:465pt;height:12pt;width:116pt;z-index:253338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495" o:spid="_x0000_s4495" o:spt="136" type="#_x0000_t136" style="position:absolute;left:0pt;margin-left:541pt;margin-top:655pt;height:12pt;width:116pt;z-index:253339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3EA6D47">
    <w:r>
      <w:pict>
        <v:shape id="_x0000_s4496" o:spid="_x0000_s4496" o:spt="136" type="#_x0000_t136" style="position:absolute;left:0pt;margin-left:-59pt;margin-top:68pt;height:12pt;width:116pt;rotation:-2621440f;z-index:251882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97" o:spid="_x0000_s4497" o:spt="136" type="#_x0000_t136" style="position:absolute;left:0pt;margin-left:-59pt;margin-top:263pt;height:12pt;width:116pt;rotation:-2621440f;z-index:251883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98" o:spid="_x0000_s4498" o:spt="136" type="#_x0000_t136" style="position:absolute;left:0pt;margin-left:-59pt;margin-top:464pt;height:12pt;width:116pt;rotation:-2621440f;z-index:251884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499" o:spid="_x0000_s4499" o:spt="136" type="#_x0000_t136" style="position:absolute;left:0pt;margin-left:-59pt;margin-top:662pt;height:12pt;width:116pt;rotation:-2621440f;z-index:251885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0" o:spid="_x0000_s4500" o:spt="136" type="#_x0000_t136" style="position:absolute;left:0pt;margin-left:148pt;margin-top:69pt;height:12pt;width:116pt;rotation:-2621440f;z-index:251886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1" o:spid="_x0000_s4501" o:spt="136" type="#_x0000_t136" style="position:absolute;left:0pt;margin-left:148pt;margin-top:256pt;height:12pt;width:116pt;rotation:-2621440f;z-index:251887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2" o:spid="_x0000_s4502" o:spt="136" type="#_x0000_t136" style="position:absolute;left:0pt;margin-left:148pt;margin-top:457pt;height:12pt;width:116pt;rotation:-2621440f;z-index:251888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3" o:spid="_x0000_s4503" o:spt="136" type="#_x0000_t136" style="position:absolute;left:0pt;margin-left:148pt;margin-top:661pt;height:12pt;width:116pt;rotation:-2621440f;z-index:251889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4" o:spid="_x0000_s4504" o:spt="136" type="#_x0000_t136" style="position:absolute;left:0pt;margin-left:344pt;margin-top:55pt;height:12pt;width:116pt;rotation:-2621440f;z-index:251890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5" o:spid="_x0000_s4505" o:spt="136" type="#_x0000_t136" style="position:absolute;left:0pt;margin-left:344pt;margin-top:265pt;height:12pt;width:116pt;rotation:-2621440f;z-index:251891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6" o:spid="_x0000_s4506" o:spt="136" type="#_x0000_t136" style="position:absolute;left:0pt;margin-left:344pt;margin-top:469pt;height:12pt;width:116pt;rotation:-2621440f;z-index:251892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7" o:spid="_x0000_s4507" o:spt="136" type="#_x0000_t136" style="position:absolute;left:0pt;margin-left:344pt;margin-top:668pt;height:12pt;width:116pt;rotation:-2621440f;z-index:251893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8" o:spid="_x0000_s4508" o:spt="136" type="#_x0000_t136" style="position:absolute;left:0pt;margin-left:554pt;margin-top:66pt;height:12pt;width:116pt;rotation:-2621440f;z-index:251894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09" o:spid="_x0000_s4509" o:spt="136" type="#_x0000_t136" style="position:absolute;left:0pt;margin-left:554pt;margin-top:269pt;height:12pt;width:116pt;rotation:-2621440f;z-index:251895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10" o:spid="_x0000_s4510" o:spt="136" type="#_x0000_t136" style="position:absolute;left:0pt;margin-left:554pt;margin-top:456pt;height:12pt;width:116pt;rotation:-2621440f;z-index:251896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11" o:spid="_x0000_s4511" o:spt="136" type="#_x0000_t136" style="position:absolute;left:0pt;margin-left:554pt;margin-top:663pt;height:12pt;width:116pt;rotation:-2621440f;z-index:251897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0477B">
    <w:r>
      <w:pict>
        <v:shape id="_x0000_s4608" o:spid="_x0000_s4608" o:spt="136" type="#_x0000_t136" style="position:absolute;left:0pt;margin-left:-50pt;margin-top:63pt;height:12pt;width:116pt;z-index:253357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09" o:spid="_x0000_s4609" o:spt="136" type="#_x0000_t136" style="position:absolute;left:0pt;margin-left:-50pt;margin-top:261pt;height:12pt;width:116pt;z-index:253358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0" o:spid="_x0000_s4610" o:spt="136" type="#_x0000_t136" style="position:absolute;left:0pt;margin-left:-50pt;margin-top:463pt;height:12pt;width:116pt;z-index:253359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1" o:spid="_x0000_s4611" o:spt="136" type="#_x0000_t136" style="position:absolute;left:0pt;margin-left:-50pt;margin-top:655pt;height:12pt;width:116pt;z-index:253360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2" o:spid="_x0000_s4612" o:spt="136" type="#_x0000_t136" style="position:absolute;left:0pt;margin-left:146pt;margin-top:61pt;height:12pt;width:116pt;z-index:253361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3" o:spid="_x0000_s4613" o:spt="136" type="#_x0000_t136" style="position:absolute;left:0pt;margin-left:146pt;margin-top:266pt;height:12pt;width:116pt;z-index:253362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4" o:spid="_x0000_s4614" o:spt="136" type="#_x0000_t136" style="position:absolute;left:0pt;margin-left:146pt;margin-top:463pt;height:12pt;width:116pt;z-index:253363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5" o:spid="_x0000_s4615" o:spt="136" type="#_x0000_t136" style="position:absolute;left:0pt;margin-left:146pt;margin-top:655pt;height:12pt;width:116pt;z-index:253364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6" o:spid="_x0000_s4616" o:spt="136" type="#_x0000_t136" style="position:absolute;left:0pt;margin-left:345pt;margin-top:56pt;height:12pt;width:116pt;z-index:253365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7" o:spid="_x0000_s4617" o:spt="136" type="#_x0000_t136" style="position:absolute;left:0pt;margin-left:345pt;margin-top:269pt;height:12pt;width:116pt;z-index:253366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8" o:spid="_x0000_s4618" o:spt="136" type="#_x0000_t136" style="position:absolute;left:0pt;margin-left:345pt;margin-top:463pt;height:12pt;width:116pt;z-index:253367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19" o:spid="_x0000_s4619" o:spt="136" type="#_x0000_t136" style="position:absolute;left:0pt;margin-left:345pt;margin-top:666pt;height:12pt;width:116pt;z-index:253368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20" o:spid="_x0000_s4620" o:spt="136" type="#_x0000_t136" style="position:absolute;left:0pt;margin-left:541pt;margin-top:64pt;height:12pt;width:116pt;z-index:253369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21" o:spid="_x0000_s4621" o:spt="136" type="#_x0000_t136" style="position:absolute;left:0pt;margin-left:541pt;margin-top:257pt;height:12pt;width:116pt;z-index:253370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22" o:spid="_x0000_s4622" o:spt="136" type="#_x0000_t136" style="position:absolute;left:0pt;margin-left:541pt;margin-top:465pt;height:12pt;width:116pt;z-index:253371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23" o:spid="_x0000_s4623" o:spt="136" type="#_x0000_t136" style="position:absolute;left:0pt;margin-left:541pt;margin-top:655pt;height:12pt;width:116pt;z-index:253372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24" o:spid="_x0000_s4624" o:spt="136" type="#_x0000_t136" style="position:absolute;left:0pt;margin-left:-59pt;margin-top:68pt;height:12pt;width:116pt;rotation:-2621440f;z-index:251948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25" o:spid="_x0000_s4625" o:spt="136" type="#_x0000_t136" style="position:absolute;left:0pt;margin-left:-59pt;margin-top:263pt;height:12pt;width:116pt;rotation:-2621440f;z-index:251949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26" o:spid="_x0000_s4626" o:spt="136" type="#_x0000_t136" style="position:absolute;left:0pt;margin-left:-59pt;margin-top:464pt;height:12pt;width:116pt;rotation:-2621440f;z-index:251950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27" o:spid="_x0000_s4627" o:spt="136" type="#_x0000_t136" style="position:absolute;left:0pt;margin-left:-59pt;margin-top:662pt;height:12pt;width:116pt;rotation:-2621440f;z-index:251951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28" o:spid="_x0000_s4628" o:spt="136" type="#_x0000_t136" style="position:absolute;left:0pt;margin-left:148pt;margin-top:69pt;height:12pt;width:116pt;rotation:-2621440f;z-index:251952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29" o:spid="_x0000_s4629" o:spt="136" type="#_x0000_t136" style="position:absolute;left:0pt;margin-left:148pt;margin-top:256pt;height:12pt;width:116pt;rotation:-2621440f;z-index:251953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0" o:spid="_x0000_s4630" o:spt="136" type="#_x0000_t136" style="position:absolute;left:0pt;margin-left:148pt;margin-top:457pt;height:12pt;width:116pt;rotation:-2621440f;z-index:251954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1" o:spid="_x0000_s4631" o:spt="136" type="#_x0000_t136" style="position:absolute;left:0pt;margin-left:148pt;margin-top:661pt;height:12pt;width:116pt;rotation:-2621440f;z-index:251955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2" o:spid="_x0000_s4632" o:spt="136" type="#_x0000_t136" style="position:absolute;left:0pt;margin-left:344pt;margin-top:55pt;height:12pt;width:116pt;rotation:-2621440f;z-index:251956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3" o:spid="_x0000_s4633" o:spt="136" type="#_x0000_t136" style="position:absolute;left:0pt;margin-left:344pt;margin-top:265pt;height:12pt;width:116pt;rotation:-2621440f;z-index:251957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4" o:spid="_x0000_s4634" o:spt="136" type="#_x0000_t136" style="position:absolute;left:0pt;margin-left:344pt;margin-top:469pt;height:12pt;width:116pt;rotation:-2621440f;z-index:251958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5" o:spid="_x0000_s4635" o:spt="136" type="#_x0000_t136" style="position:absolute;left:0pt;margin-left:344pt;margin-top:668pt;height:12pt;width:116pt;rotation:-2621440f;z-index:251959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6" o:spid="_x0000_s4636" o:spt="136" type="#_x0000_t136" style="position:absolute;left:0pt;margin-left:554pt;margin-top:66pt;height:12pt;width:116pt;rotation:-2621440f;z-index:251960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7" o:spid="_x0000_s4637" o:spt="136" type="#_x0000_t136" style="position:absolute;left:0pt;margin-left:554pt;margin-top:269pt;height:12pt;width:116pt;rotation:-2621440f;z-index:251961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8" o:spid="_x0000_s4638" o:spt="136" type="#_x0000_t136" style="position:absolute;left:0pt;margin-left:554pt;margin-top:456pt;height:12pt;width:116pt;rotation:-2621440f;z-index:251962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39" o:spid="_x0000_s4639" o:spt="136" type="#_x0000_t136" style="position:absolute;left:0pt;margin-left:554pt;margin-top:663pt;height:12pt;width:116pt;rotation:-2621440f;z-index:251963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F0F3A">
    <w:r>
      <w:pict>
        <v:shape id="_x0000_s4640" o:spid="_x0000_s4640" o:spt="136" type="#_x0000_t136" style="position:absolute;left:0pt;margin-left:-50pt;margin-top:63pt;height:12pt;width:116pt;z-index:253389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41" o:spid="_x0000_s4641" o:spt="136" type="#_x0000_t136" style="position:absolute;left:0pt;margin-left:-50pt;margin-top:261pt;height:12pt;width:116pt;z-index:253390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42" o:spid="_x0000_s4642" o:spt="136" type="#_x0000_t136" style="position:absolute;left:0pt;margin-left:-50pt;margin-top:463pt;height:12pt;width:116pt;z-index:253391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43" o:spid="_x0000_s4643" o:spt="136" type="#_x0000_t136" style="position:absolute;left:0pt;margin-left:-50pt;margin-top:655pt;height:12pt;width:116pt;z-index:253392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44" o:spid="_x0000_s4644" o:spt="136" type="#_x0000_t136" style="position:absolute;left:0pt;margin-left:146pt;margin-top:61pt;height:12pt;width:116pt;z-index:253393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45" o:spid="_x0000_s4645" o:spt="136" type="#_x0000_t136" style="position:absolute;left:0pt;margin-left:146pt;margin-top:266pt;height:12pt;width:116pt;z-index:253394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46" o:spid="_x0000_s4646" o:spt="136" type="#_x0000_t136" style="position:absolute;left:0pt;margin-left:146pt;margin-top:463pt;height:12pt;width:116pt;z-index:253395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47" o:spid="_x0000_s4647" o:spt="136" type="#_x0000_t136" style="position:absolute;left:0pt;margin-left:146pt;margin-top:655pt;height:12pt;width:116pt;z-index:253396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48" o:spid="_x0000_s4648" o:spt="136" type="#_x0000_t136" style="position:absolute;left:0pt;margin-left:345pt;margin-top:56pt;height:12pt;width:116pt;z-index:253398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49" o:spid="_x0000_s4649" o:spt="136" type="#_x0000_t136" style="position:absolute;left:0pt;margin-left:345pt;margin-top:269pt;height:12pt;width:116pt;z-index:253399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50" o:spid="_x0000_s4650" o:spt="136" type="#_x0000_t136" style="position:absolute;left:0pt;margin-left:345pt;margin-top:463pt;height:12pt;width:116pt;z-index:253400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51" o:spid="_x0000_s4651" o:spt="136" type="#_x0000_t136" style="position:absolute;left:0pt;margin-left:345pt;margin-top:666pt;height:12pt;width:116pt;z-index:253401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52" o:spid="_x0000_s4652" o:spt="136" type="#_x0000_t136" style="position:absolute;left:0pt;margin-left:541pt;margin-top:64pt;height:12pt;width:116pt;z-index:253402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53" o:spid="_x0000_s4653" o:spt="136" type="#_x0000_t136" style="position:absolute;left:0pt;margin-left:541pt;margin-top:257pt;height:12pt;width:116pt;z-index:253403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54" o:spid="_x0000_s4654" o:spt="136" type="#_x0000_t136" style="position:absolute;left:0pt;margin-left:541pt;margin-top:465pt;height:12pt;width:116pt;z-index:253404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55" o:spid="_x0000_s4655" o:spt="136" type="#_x0000_t136" style="position:absolute;left:0pt;margin-left:541pt;margin-top:655pt;height:12pt;width:116pt;z-index:253405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217EAF3">
    <w:r>
      <w:pict>
        <v:shape id="_x0000_s4656" o:spid="_x0000_s4656" o:spt="136" type="#_x0000_t136" style="position:absolute;left:0pt;margin-left:-59pt;margin-top:68pt;height:12pt;width:116pt;rotation:-2621440f;z-index:251964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57" o:spid="_x0000_s4657" o:spt="136" type="#_x0000_t136" style="position:absolute;left:0pt;margin-left:-59pt;margin-top:263pt;height:12pt;width:116pt;rotation:-2621440f;z-index:251965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58" o:spid="_x0000_s4658" o:spt="136" type="#_x0000_t136" style="position:absolute;left:0pt;margin-left:-59pt;margin-top:464pt;height:12pt;width:116pt;rotation:-2621440f;z-index:251966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59" o:spid="_x0000_s4659" o:spt="136" type="#_x0000_t136" style="position:absolute;left:0pt;margin-left:-59pt;margin-top:662pt;height:12pt;width:116pt;rotation:-2621440f;z-index:251967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0" o:spid="_x0000_s4660" o:spt="136" type="#_x0000_t136" style="position:absolute;left:0pt;margin-left:148pt;margin-top:69pt;height:12pt;width:116pt;rotation:-2621440f;z-index:251968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1" o:spid="_x0000_s4661" o:spt="136" type="#_x0000_t136" style="position:absolute;left:0pt;margin-left:148pt;margin-top:256pt;height:12pt;width:116pt;rotation:-2621440f;z-index:251969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2" o:spid="_x0000_s4662" o:spt="136" type="#_x0000_t136" style="position:absolute;left:0pt;margin-left:148pt;margin-top:457pt;height:12pt;width:116pt;rotation:-2621440f;z-index:251970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3" o:spid="_x0000_s4663" o:spt="136" type="#_x0000_t136" style="position:absolute;left:0pt;margin-left:148pt;margin-top:661pt;height:12pt;width:116pt;rotation:-2621440f;z-index:251971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4" o:spid="_x0000_s4664" o:spt="136" type="#_x0000_t136" style="position:absolute;left:0pt;margin-left:344pt;margin-top:55pt;height:12pt;width:116pt;rotation:-2621440f;z-index:251972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5" o:spid="_x0000_s4665" o:spt="136" type="#_x0000_t136" style="position:absolute;left:0pt;margin-left:344pt;margin-top:265pt;height:12pt;width:116pt;rotation:-2621440f;z-index:251973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6" o:spid="_x0000_s4666" o:spt="136" type="#_x0000_t136" style="position:absolute;left:0pt;margin-left:344pt;margin-top:469pt;height:12pt;width:116pt;rotation:-2621440f;z-index:251974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7" o:spid="_x0000_s4667" o:spt="136" type="#_x0000_t136" style="position:absolute;left:0pt;margin-left:344pt;margin-top:668pt;height:12pt;width:116pt;rotation:-2621440f;z-index:251975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8" o:spid="_x0000_s4668" o:spt="136" type="#_x0000_t136" style="position:absolute;left:0pt;margin-left:554pt;margin-top:66pt;height:12pt;width:116pt;rotation:-2621440f;z-index:251976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69" o:spid="_x0000_s4669" o:spt="136" type="#_x0000_t136" style="position:absolute;left:0pt;margin-left:554pt;margin-top:269pt;height:12pt;width:116pt;rotation:-2621440f;z-index:251977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70" o:spid="_x0000_s4670" o:spt="136" type="#_x0000_t136" style="position:absolute;left:0pt;margin-left:554pt;margin-top:456pt;height:12pt;width:116pt;rotation:-2621440f;z-index:251978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71" o:spid="_x0000_s4671" o:spt="136" type="#_x0000_t136" style="position:absolute;left:0pt;margin-left:554pt;margin-top:663pt;height:12pt;width:116pt;rotation:-2621440f;z-index:251979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8FCAA">
    <w:r>
      <w:pict>
        <v:shape id="_x0000_s4576" o:spid="_x0000_s4576" o:spt="136" type="#_x0000_t136" style="position:absolute;left:0pt;margin-left:-50pt;margin-top:63pt;height:12pt;width:116pt;z-index:253373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77" o:spid="_x0000_s4577" o:spt="136" type="#_x0000_t136" style="position:absolute;left:0pt;margin-left:-50pt;margin-top:261pt;height:12pt;width:116pt;z-index:253374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78" o:spid="_x0000_s4578" o:spt="136" type="#_x0000_t136" style="position:absolute;left:0pt;margin-left:-50pt;margin-top:463pt;height:12pt;width:116pt;z-index:253375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79" o:spid="_x0000_s4579" o:spt="136" type="#_x0000_t136" style="position:absolute;left:0pt;margin-left:-50pt;margin-top:655pt;height:12pt;width:116pt;z-index:253376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0" o:spid="_x0000_s4580" o:spt="136" type="#_x0000_t136" style="position:absolute;left:0pt;margin-left:146pt;margin-top:61pt;height:12pt;width:116pt;z-index:253377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1" o:spid="_x0000_s4581" o:spt="136" type="#_x0000_t136" style="position:absolute;left:0pt;margin-left:146pt;margin-top:266pt;height:12pt;width:116pt;z-index:253378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2" o:spid="_x0000_s4582" o:spt="136" type="#_x0000_t136" style="position:absolute;left:0pt;margin-left:146pt;margin-top:463pt;height:12pt;width:116pt;z-index:253379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3" o:spid="_x0000_s4583" o:spt="136" type="#_x0000_t136" style="position:absolute;left:0pt;margin-left:146pt;margin-top:655pt;height:12pt;width:116pt;z-index:253380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4" o:spid="_x0000_s4584" o:spt="136" type="#_x0000_t136" style="position:absolute;left:0pt;margin-left:345pt;margin-top:56pt;height:12pt;width:116pt;z-index:253381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5" o:spid="_x0000_s4585" o:spt="136" type="#_x0000_t136" style="position:absolute;left:0pt;margin-left:345pt;margin-top:269pt;height:12pt;width:116pt;z-index:253382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6" o:spid="_x0000_s4586" o:spt="136" type="#_x0000_t136" style="position:absolute;left:0pt;margin-left:345pt;margin-top:463pt;height:12pt;width:116pt;z-index:253383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7" o:spid="_x0000_s4587" o:spt="136" type="#_x0000_t136" style="position:absolute;left:0pt;margin-left:345pt;margin-top:666pt;height:12pt;width:116pt;z-index:253384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8" o:spid="_x0000_s4588" o:spt="136" type="#_x0000_t136" style="position:absolute;left:0pt;margin-left:541pt;margin-top:64pt;height:12pt;width:116pt;z-index:253385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89" o:spid="_x0000_s4589" o:spt="136" type="#_x0000_t136" style="position:absolute;left:0pt;margin-left:541pt;margin-top:257pt;height:12pt;width:116pt;z-index:253386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90" o:spid="_x0000_s4590" o:spt="136" type="#_x0000_t136" style="position:absolute;left:0pt;margin-left:541pt;margin-top:465pt;height:12pt;width:116pt;z-index:253387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591" o:spid="_x0000_s4591" o:spt="136" type="#_x0000_t136" style="position:absolute;left:0pt;margin-left:541pt;margin-top:655pt;height:12pt;width:116pt;z-index:253388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0D1D6E8">
    <w:r>
      <w:pict>
        <v:shape id="_x0000_s4592" o:spid="_x0000_s4592" o:spt="136" type="#_x0000_t136" style="position:absolute;left:0pt;margin-left:-59pt;margin-top:68pt;height:12pt;width:116pt;rotation:-2621440f;z-index:251931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93" o:spid="_x0000_s4593" o:spt="136" type="#_x0000_t136" style="position:absolute;left:0pt;margin-left:-59pt;margin-top:263pt;height:12pt;width:116pt;rotation:-2621440f;z-index:251932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94" o:spid="_x0000_s4594" o:spt="136" type="#_x0000_t136" style="position:absolute;left:0pt;margin-left:-59pt;margin-top:464pt;height:12pt;width:116pt;rotation:-2621440f;z-index:251933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95" o:spid="_x0000_s4595" o:spt="136" type="#_x0000_t136" style="position:absolute;left:0pt;margin-left:-59pt;margin-top:662pt;height:12pt;width:116pt;rotation:-2621440f;z-index:251934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96" o:spid="_x0000_s4596" o:spt="136" type="#_x0000_t136" style="position:absolute;left:0pt;margin-left:148pt;margin-top:69pt;height:12pt;width:116pt;rotation:-2621440f;z-index:251935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97" o:spid="_x0000_s4597" o:spt="136" type="#_x0000_t136" style="position:absolute;left:0pt;margin-left:148pt;margin-top:256pt;height:12pt;width:116pt;rotation:-2621440f;z-index:251936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98" o:spid="_x0000_s4598" o:spt="136" type="#_x0000_t136" style="position:absolute;left:0pt;margin-left:148pt;margin-top:457pt;height:12pt;width:116pt;rotation:-2621440f;z-index:251937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599" o:spid="_x0000_s4599" o:spt="136" type="#_x0000_t136" style="position:absolute;left:0pt;margin-left:148pt;margin-top:661pt;height:12pt;width:116pt;rotation:-2621440f;z-index:251938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00" o:spid="_x0000_s4600" o:spt="136" type="#_x0000_t136" style="position:absolute;left:0pt;margin-left:344pt;margin-top:55pt;height:12pt;width:116pt;rotation:-2621440f;z-index:251939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01" o:spid="_x0000_s4601" o:spt="136" type="#_x0000_t136" style="position:absolute;left:0pt;margin-left:344pt;margin-top:265pt;height:12pt;width:116pt;rotation:-2621440f;z-index:251940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02" o:spid="_x0000_s4602" o:spt="136" type="#_x0000_t136" style="position:absolute;left:0pt;margin-left:344pt;margin-top:469pt;height:12pt;width:116pt;rotation:-2621440f;z-index:251941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03" o:spid="_x0000_s4603" o:spt="136" type="#_x0000_t136" style="position:absolute;left:0pt;margin-left:344pt;margin-top:668pt;height:12pt;width:116pt;rotation:-2621440f;z-index:251942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04" o:spid="_x0000_s4604" o:spt="136" type="#_x0000_t136" style="position:absolute;left:0pt;margin-left:554pt;margin-top:66pt;height:12pt;width:116pt;rotation:-2621440f;z-index:251943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05" o:spid="_x0000_s4605" o:spt="136" type="#_x0000_t136" style="position:absolute;left:0pt;margin-left:554pt;margin-top:269pt;height:12pt;width:116pt;rotation:-2621440f;z-index:251944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06" o:spid="_x0000_s4606" o:spt="136" type="#_x0000_t136" style="position:absolute;left:0pt;margin-left:554pt;margin-top:456pt;height:12pt;width:116pt;rotation:-2621440f;z-index:251945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07" o:spid="_x0000_s4607" o:spt="136" type="#_x0000_t136" style="position:absolute;left:0pt;margin-left:554pt;margin-top:663pt;height:12pt;width:116pt;rotation:-2621440f;z-index:251947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40082">
    <w:r>
      <w:pict>
        <v:shape id="_x0000_s4704" o:spid="_x0000_s4704" o:spt="136" type="#_x0000_t136" style="position:absolute;left:0pt;margin-left:-50pt;margin-top:63pt;height:12pt;width:116pt;z-index:253406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05" o:spid="_x0000_s4705" o:spt="136" type="#_x0000_t136" style="position:absolute;left:0pt;margin-left:-50pt;margin-top:261pt;height:12pt;width:116pt;z-index:253407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06" o:spid="_x0000_s4706" o:spt="136" type="#_x0000_t136" style="position:absolute;left:0pt;margin-left:-50pt;margin-top:463pt;height:12pt;width:116pt;z-index:253408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07" o:spid="_x0000_s4707" o:spt="136" type="#_x0000_t136" style="position:absolute;left:0pt;margin-left:-50pt;margin-top:655pt;height:12pt;width:116pt;z-index:253409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08" o:spid="_x0000_s4708" o:spt="136" type="#_x0000_t136" style="position:absolute;left:0pt;margin-left:146pt;margin-top:61pt;height:12pt;width:116pt;z-index:253410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09" o:spid="_x0000_s4709" o:spt="136" type="#_x0000_t136" style="position:absolute;left:0pt;margin-left:146pt;margin-top:266pt;height:12pt;width:116pt;z-index:253411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0" o:spid="_x0000_s4710" o:spt="136" type="#_x0000_t136" style="position:absolute;left:0pt;margin-left:146pt;margin-top:463pt;height:12pt;width:116pt;z-index:253412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1" o:spid="_x0000_s4711" o:spt="136" type="#_x0000_t136" style="position:absolute;left:0pt;margin-left:146pt;margin-top:655pt;height:12pt;width:116pt;z-index:253413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2" o:spid="_x0000_s4712" o:spt="136" type="#_x0000_t136" style="position:absolute;left:0pt;margin-left:345pt;margin-top:56pt;height:12pt;width:116pt;z-index:253414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3" o:spid="_x0000_s4713" o:spt="136" type="#_x0000_t136" style="position:absolute;left:0pt;margin-left:345pt;margin-top:269pt;height:12pt;width:116pt;z-index:253415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4" o:spid="_x0000_s4714" o:spt="136" type="#_x0000_t136" style="position:absolute;left:0pt;margin-left:345pt;margin-top:463pt;height:12pt;width:116pt;z-index:253416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5" o:spid="_x0000_s4715" o:spt="136" type="#_x0000_t136" style="position:absolute;left:0pt;margin-left:345pt;margin-top:666pt;height:12pt;width:116pt;z-index:253417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6" o:spid="_x0000_s4716" o:spt="136" type="#_x0000_t136" style="position:absolute;left:0pt;margin-left:541pt;margin-top:64pt;height:12pt;width:116pt;z-index:253418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7" o:spid="_x0000_s4717" o:spt="136" type="#_x0000_t136" style="position:absolute;left:0pt;margin-left:541pt;margin-top:257pt;height:12pt;width:116pt;z-index:253419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8" o:spid="_x0000_s4718" o:spt="136" type="#_x0000_t136" style="position:absolute;left:0pt;margin-left:541pt;margin-top:465pt;height:12pt;width:116pt;z-index:253420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19" o:spid="_x0000_s4719" o:spt="136" type="#_x0000_t136" style="position:absolute;left:0pt;margin-left:541pt;margin-top:655pt;height:12pt;width:116pt;z-index:253421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57141C45">
    <w:r>
      <w:pict>
        <v:shape id="_x0000_s4720" o:spid="_x0000_s4720" o:spt="136" type="#_x0000_t136" style="position:absolute;left:0pt;margin-left:-59pt;margin-top:68pt;height:12pt;width:116pt;rotation:-2621440f;z-index:251997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21" o:spid="_x0000_s4721" o:spt="136" type="#_x0000_t136" style="position:absolute;left:0pt;margin-left:-59pt;margin-top:263pt;height:12pt;width:116pt;rotation:-2621440f;z-index:251998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22" o:spid="_x0000_s4722" o:spt="136" type="#_x0000_t136" style="position:absolute;left:0pt;margin-left:-59pt;margin-top:464pt;height:12pt;width:116pt;rotation:-2621440f;z-index:251999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23" o:spid="_x0000_s4723" o:spt="136" type="#_x0000_t136" style="position:absolute;left:0pt;margin-left:-59pt;margin-top:662pt;height:12pt;width:116pt;rotation:-2621440f;z-index:252000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24" o:spid="_x0000_s4724" o:spt="136" type="#_x0000_t136" style="position:absolute;left:0pt;margin-left:148pt;margin-top:69pt;height:12pt;width:116pt;rotation:-2621440f;z-index:252001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25" o:spid="_x0000_s4725" o:spt="136" type="#_x0000_t136" style="position:absolute;left:0pt;margin-left:148pt;margin-top:256pt;height:12pt;width:116pt;rotation:-2621440f;z-index:252002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26" o:spid="_x0000_s4726" o:spt="136" type="#_x0000_t136" style="position:absolute;left:0pt;margin-left:148pt;margin-top:457pt;height:12pt;width:116pt;rotation:-2621440f;z-index:252003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27" o:spid="_x0000_s4727" o:spt="136" type="#_x0000_t136" style="position:absolute;left:0pt;margin-left:148pt;margin-top:661pt;height:12pt;width:116pt;rotation:-2621440f;z-index:252004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28" o:spid="_x0000_s4728" o:spt="136" type="#_x0000_t136" style="position:absolute;left:0pt;margin-left:344pt;margin-top:55pt;height:12pt;width:116pt;rotation:-2621440f;z-index:252005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29" o:spid="_x0000_s4729" o:spt="136" type="#_x0000_t136" style="position:absolute;left:0pt;margin-left:344pt;margin-top:265pt;height:12pt;width:116pt;rotation:-2621440f;z-index:252006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30" o:spid="_x0000_s4730" o:spt="136" type="#_x0000_t136" style="position:absolute;left:0pt;margin-left:344pt;margin-top:469pt;height:12pt;width:116pt;rotation:-2621440f;z-index:252007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31" o:spid="_x0000_s4731" o:spt="136" type="#_x0000_t136" style="position:absolute;left:0pt;margin-left:344pt;margin-top:668pt;height:12pt;width:116pt;rotation:-2621440f;z-index:252008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32" o:spid="_x0000_s4732" o:spt="136" type="#_x0000_t136" style="position:absolute;left:0pt;margin-left:554pt;margin-top:66pt;height:12pt;width:116pt;rotation:-2621440f;z-index:252009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33" o:spid="_x0000_s4733" o:spt="136" type="#_x0000_t136" style="position:absolute;left:0pt;margin-left:554pt;margin-top:269pt;height:12pt;width:116pt;rotation:-2621440f;z-index:252010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34" o:spid="_x0000_s4734" o:spt="136" type="#_x0000_t136" style="position:absolute;left:0pt;margin-left:554pt;margin-top:456pt;height:12pt;width:116pt;rotation:-2621440f;z-index:252011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35" o:spid="_x0000_s4735" o:spt="136" type="#_x0000_t136" style="position:absolute;left:0pt;margin-left:554pt;margin-top:663pt;height:12pt;width:116pt;rotation:-2621440f;z-index:252012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015B1">
    <w:r>
      <w:pict>
        <v:shape id="_x0000_s4736" o:spid="_x0000_s4736" o:spt="136" type="#_x0000_t136" style="position:absolute;left:0pt;margin-left:-50pt;margin-top:63pt;height:12pt;width:116pt;z-index:253438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37" o:spid="_x0000_s4737" o:spt="136" type="#_x0000_t136" style="position:absolute;left:0pt;margin-left:-50pt;margin-top:261pt;height:12pt;width:116pt;z-index:253440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38" o:spid="_x0000_s4738" o:spt="136" type="#_x0000_t136" style="position:absolute;left:0pt;margin-left:-50pt;margin-top:463pt;height:12pt;width:116pt;z-index:253441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39" o:spid="_x0000_s4739" o:spt="136" type="#_x0000_t136" style="position:absolute;left:0pt;margin-left:-50pt;margin-top:655pt;height:12pt;width:116pt;z-index:253442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0" o:spid="_x0000_s4740" o:spt="136" type="#_x0000_t136" style="position:absolute;left:0pt;margin-left:146pt;margin-top:61pt;height:12pt;width:116pt;z-index:253443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1" o:spid="_x0000_s4741" o:spt="136" type="#_x0000_t136" style="position:absolute;left:0pt;margin-left:146pt;margin-top:266pt;height:12pt;width:116pt;z-index:253444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2" o:spid="_x0000_s4742" o:spt="136" type="#_x0000_t136" style="position:absolute;left:0pt;margin-left:146pt;margin-top:463pt;height:12pt;width:116pt;z-index:253445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3" o:spid="_x0000_s4743" o:spt="136" type="#_x0000_t136" style="position:absolute;left:0pt;margin-left:146pt;margin-top:655pt;height:12pt;width:116pt;z-index:253446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4" o:spid="_x0000_s4744" o:spt="136" type="#_x0000_t136" style="position:absolute;left:0pt;margin-left:345pt;margin-top:56pt;height:12pt;width:116pt;z-index:253447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5" o:spid="_x0000_s4745" o:spt="136" type="#_x0000_t136" style="position:absolute;left:0pt;margin-left:345pt;margin-top:269pt;height:12pt;width:116pt;z-index:253448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6" o:spid="_x0000_s4746" o:spt="136" type="#_x0000_t136" style="position:absolute;left:0pt;margin-left:345pt;margin-top:463pt;height:12pt;width:116pt;z-index:253449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7" o:spid="_x0000_s4747" o:spt="136" type="#_x0000_t136" style="position:absolute;left:0pt;margin-left:345pt;margin-top:666pt;height:12pt;width:116pt;z-index:253450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8" o:spid="_x0000_s4748" o:spt="136" type="#_x0000_t136" style="position:absolute;left:0pt;margin-left:541pt;margin-top:64pt;height:12pt;width:116pt;z-index:253451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49" o:spid="_x0000_s4749" o:spt="136" type="#_x0000_t136" style="position:absolute;left:0pt;margin-left:541pt;margin-top:257pt;height:12pt;width:116pt;z-index:253452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50" o:spid="_x0000_s4750" o:spt="136" type="#_x0000_t136" style="position:absolute;left:0pt;margin-left:541pt;margin-top:465pt;height:12pt;width:116pt;z-index:253453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51" o:spid="_x0000_s4751" o:spt="136" type="#_x0000_t136" style="position:absolute;left:0pt;margin-left:541pt;margin-top:655pt;height:12pt;width:116pt;z-index:253454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97CCA12">
    <w:r>
      <w:pict>
        <v:shape id="_x0000_s4752" o:spid="_x0000_s4752" o:spt="136" type="#_x0000_t136" style="position:absolute;left:0pt;margin-left:-59pt;margin-top:68pt;height:12pt;width:116pt;rotation:-2621440f;z-index:252013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53" o:spid="_x0000_s4753" o:spt="136" type="#_x0000_t136" style="position:absolute;left:0pt;margin-left:-59pt;margin-top:263pt;height:12pt;width:116pt;rotation:-2621440f;z-index:252014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54" o:spid="_x0000_s4754" o:spt="136" type="#_x0000_t136" style="position:absolute;left:0pt;margin-left:-59pt;margin-top:464pt;height:12pt;width:116pt;rotation:-2621440f;z-index:252015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55" o:spid="_x0000_s4755" o:spt="136" type="#_x0000_t136" style="position:absolute;left:0pt;margin-left:-59pt;margin-top:662pt;height:12pt;width:116pt;rotation:-2621440f;z-index:252016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56" o:spid="_x0000_s4756" o:spt="136" type="#_x0000_t136" style="position:absolute;left:0pt;margin-left:148pt;margin-top:69pt;height:12pt;width:116pt;rotation:-2621440f;z-index:252017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57" o:spid="_x0000_s4757" o:spt="136" type="#_x0000_t136" style="position:absolute;left:0pt;margin-left:148pt;margin-top:256pt;height:12pt;width:116pt;rotation:-2621440f;z-index:252018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58" o:spid="_x0000_s4758" o:spt="136" type="#_x0000_t136" style="position:absolute;left:0pt;margin-left:148pt;margin-top:457pt;height:12pt;width:116pt;rotation:-2621440f;z-index:252019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59" o:spid="_x0000_s4759" o:spt="136" type="#_x0000_t136" style="position:absolute;left:0pt;margin-left:148pt;margin-top:661pt;height:12pt;width:116pt;rotation:-2621440f;z-index:252020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60" o:spid="_x0000_s4760" o:spt="136" type="#_x0000_t136" style="position:absolute;left:0pt;margin-left:344pt;margin-top:55pt;height:12pt;width:116pt;rotation:-2621440f;z-index:252021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61" o:spid="_x0000_s4761" o:spt="136" type="#_x0000_t136" style="position:absolute;left:0pt;margin-left:344pt;margin-top:265pt;height:12pt;width:116pt;rotation:-2621440f;z-index:252022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62" o:spid="_x0000_s4762" o:spt="136" type="#_x0000_t136" style="position:absolute;left:0pt;margin-left:344pt;margin-top:469pt;height:12pt;width:116pt;rotation:-2621440f;z-index:252023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63" o:spid="_x0000_s4763" o:spt="136" type="#_x0000_t136" style="position:absolute;left:0pt;margin-left:344pt;margin-top:668pt;height:12pt;width:116pt;rotation:-2621440f;z-index:252024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64" o:spid="_x0000_s4764" o:spt="136" type="#_x0000_t136" style="position:absolute;left:0pt;margin-left:554pt;margin-top:66pt;height:12pt;width:116pt;rotation:-2621440f;z-index:252025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65" o:spid="_x0000_s4765" o:spt="136" type="#_x0000_t136" style="position:absolute;left:0pt;margin-left:554pt;margin-top:269pt;height:12pt;width:116pt;rotation:-2621440f;z-index:252026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66" o:spid="_x0000_s4766" o:spt="136" type="#_x0000_t136" style="position:absolute;left:0pt;margin-left:554pt;margin-top:456pt;height:12pt;width:116pt;rotation:-2621440f;z-index:252027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67" o:spid="_x0000_s4767" o:spt="136" type="#_x0000_t136" style="position:absolute;left:0pt;margin-left:554pt;margin-top:663pt;height:12pt;width:116pt;rotation:-2621440f;z-index:252028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9E708">
    <w:r>
      <w:pict>
        <v:shape id="_x0000_s4672" o:spid="_x0000_s4672" o:spt="136" type="#_x0000_t136" style="position:absolute;left:0pt;margin-left:-50pt;margin-top:63pt;height:12pt;width:116pt;z-index:253422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73" o:spid="_x0000_s4673" o:spt="136" type="#_x0000_t136" style="position:absolute;left:0pt;margin-left:-50pt;margin-top:261pt;height:12pt;width:116pt;z-index:253423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74" o:spid="_x0000_s4674" o:spt="136" type="#_x0000_t136" style="position:absolute;left:0pt;margin-left:-50pt;margin-top:463pt;height:12pt;width:116pt;z-index:253424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75" o:spid="_x0000_s4675" o:spt="136" type="#_x0000_t136" style="position:absolute;left:0pt;margin-left:-50pt;margin-top:655pt;height:12pt;width:116pt;z-index:253425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76" o:spid="_x0000_s4676" o:spt="136" type="#_x0000_t136" style="position:absolute;left:0pt;margin-left:146pt;margin-top:61pt;height:12pt;width:116pt;z-index:253426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77" o:spid="_x0000_s4677" o:spt="136" type="#_x0000_t136" style="position:absolute;left:0pt;margin-left:146pt;margin-top:266pt;height:12pt;width:116pt;z-index:253427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78" o:spid="_x0000_s4678" o:spt="136" type="#_x0000_t136" style="position:absolute;left:0pt;margin-left:146pt;margin-top:463pt;height:12pt;width:116pt;z-index:253428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79" o:spid="_x0000_s4679" o:spt="136" type="#_x0000_t136" style="position:absolute;left:0pt;margin-left:146pt;margin-top:655pt;height:12pt;width:116pt;z-index:253429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80" o:spid="_x0000_s4680" o:spt="136" type="#_x0000_t136" style="position:absolute;left:0pt;margin-left:345pt;margin-top:56pt;height:12pt;width:116pt;z-index:253430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81" o:spid="_x0000_s4681" o:spt="136" type="#_x0000_t136" style="position:absolute;left:0pt;margin-left:345pt;margin-top:269pt;height:12pt;width:116pt;z-index:253431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82" o:spid="_x0000_s4682" o:spt="136" type="#_x0000_t136" style="position:absolute;left:0pt;margin-left:345pt;margin-top:463pt;height:12pt;width:116pt;z-index:253432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83" o:spid="_x0000_s4683" o:spt="136" type="#_x0000_t136" style="position:absolute;left:0pt;margin-left:345pt;margin-top:666pt;height:12pt;width:116pt;z-index:253433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84" o:spid="_x0000_s4684" o:spt="136" type="#_x0000_t136" style="position:absolute;left:0pt;margin-left:541pt;margin-top:64pt;height:12pt;width:116pt;z-index:253434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85" o:spid="_x0000_s4685" o:spt="136" type="#_x0000_t136" style="position:absolute;left:0pt;margin-left:541pt;margin-top:257pt;height:12pt;width:116pt;z-index:253435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86" o:spid="_x0000_s4686" o:spt="136" type="#_x0000_t136" style="position:absolute;left:0pt;margin-left:541pt;margin-top:465pt;height:12pt;width:116pt;z-index:253436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687" o:spid="_x0000_s4687" o:spt="136" type="#_x0000_t136" style="position:absolute;left:0pt;margin-left:541pt;margin-top:655pt;height:12pt;width:116pt;z-index:253437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D70D667">
    <w:r>
      <w:pict>
        <v:shape id="_x0000_s4688" o:spid="_x0000_s4688" o:spt="136" type="#_x0000_t136" style="position:absolute;left:0pt;margin-left:-59pt;margin-top:68pt;height:12pt;width:116pt;rotation:-2621440f;z-index:251980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89" o:spid="_x0000_s4689" o:spt="136" type="#_x0000_t136" style="position:absolute;left:0pt;margin-left:-59pt;margin-top:263pt;height:12pt;width:116pt;rotation:-2621440f;z-index:251981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0" o:spid="_x0000_s4690" o:spt="136" type="#_x0000_t136" style="position:absolute;left:0pt;margin-left:-59pt;margin-top:464pt;height:12pt;width:116pt;rotation:-2621440f;z-index:251982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1" o:spid="_x0000_s4691" o:spt="136" type="#_x0000_t136" style="position:absolute;left:0pt;margin-left:-59pt;margin-top:662pt;height:12pt;width:116pt;rotation:-2621440f;z-index:251983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2" o:spid="_x0000_s4692" o:spt="136" type="#_x0000_t136" style="position:absolute;left:0pt;margin-left:148pt;margin-top:69pt;height:12pt;width:116pt;rotation:-2621440f;z-index:251984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3" o:spid="_x0000_s4693" o:spt="136" type="#_x0000_t136" style="position:absolute;left:0pt;margin-left:148pt;margin-top:256pt;height:12pt;width:116pt;rotation:-2621440f;z-index:251985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4" o:spid="_x0000_s4694" o:spt="136" type="#_x0000_t136" style="position:absolute;left:0pt;margin-left:148pt;margin-top:457pt;height:12pt;width:116pt;rotation:-2621440f;z-index:251986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5" o:spid="_x0000_s4695" o:spt="136" type="#_x0000_t136" style="position:absolute;left:0pt;margin-left:148pt;margin-top:661pt;height:12pt;width:116pt;rotation:-2621440f;z-index:251987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6" o:spid="_x0000_s4696" o:spt="136" type="#_x0000_t136" style="position:absolute;left:0pt;margin-left:344pt;margin-top:55pt;height:12pt;width:116pt;rotation:-2621440f;z-index:251988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7" o:spid="_x0000_s4697" o:spt="136" type="#_x0000_t136" style="position:absolute;left:0pt;margin-left:344pt;margin-top:265pt;height:12pt;width:116pt;rotation:-2621440f;z-index:251990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8" o:spid="_x0000_s4698" o:spt="136" type="#_x0000_t136" style="position:absolute;left:0pt;margin-left:344pt;margin-top:469pt;height:12pt;width:116pt;rotation:-2621440f;z-index:251991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699" o:spid="_x0000_s4699" o:spt="136" type="#_x0000_t136" style="position:absolute;left:0pt;margin-left:344pt;margin-top:668pt;height:12pt;width:116pt;rotation:-2621440f;z-index:251992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00" o:spid="_x0000_s4700" o:spt="136" type="#_x0000_t136" style="position:absolute;left:0pt;margin-left:554pt;margin-top:66pt;height:12pt;width:116pt;rotation:-2621440f;z-index:251993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01" o:spid="_x0000_s4701" o:spt="136" type="#_x0000_t136" style="position:absolute;left:0pt;margin-left:554pt;margin-top:269pt;height:12pt;width:116pt;rotation:-2621440f;z-index:251994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02" o:spid="_x0000_s4702" o:spt="136" type="#_x0000_t136" style="position:absolute;left:0pt;margin-left:554pt;margin-top:456pt;height:12pt;width:116pt;rotation:-2621440f;z-index:251995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03" o:spid="_x0000_s4703" o:spt="136" type="#_x0000_t136" style="position:absolute;left:0pt;margin-left:554pt;margin-top:663pt;height:12pt;width:116pt;rotation:-2621440f;z-index:251996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14776">
    <w:r>
      <w:pict>
        <v:shape id="_x0000_s4800" o:spid="_x0000_s4800" o:spt="136" type="#_x0000_t136" style="position:absolute;left:0pt;margin-left:-50pt;margin-top:63pt;height:12pt;width:116pt;z-index:253455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01" o:spid="_x0000_s4801" o:spt="136" type="#_x0000_t136" style="position:absolute;left:0pt;margin-left:-50pt;margin-top:261pt;height:12pt;width:116pt;z-index:253456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02" o:spid="_x0000_s4802" o:spt="136" type="#_x0000_t136" style="position:absolute;left:0pt;margin-left:-50pt;margin-top:463pt;height:12pt;width:116pt;z-index:253457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03" o:spid="_x0000_s4803" o:spt="136" type="#_x0000_t136" style="position:absolute;left:0pt;margin-left:-50pt;margin-top:655pt;height:12pt;width:116pt;z-index:253458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04" o:spid="_x0000_s4804" o:spt="136" type="#_x0000_t136" style="position:absolute;left:0pt;margin-left:146pt;margin-top:61pt;height:12pt;width:116pt;z-index:253459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05" o:spid="_x0000_s4805" o:spt="136" type="#_x0000_t136" style="position:absolute;left:0pt;margin-left:146pt;margin-top:266pt;height:12pt;width:116pt;z-index:253460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06" o:spid="_x0000_s4806" o:spt="136" type="#_x0000_t136" style="position:absolute;left:0pt;margin-left:146pt;margin-top:463pt;height:12pt;width:116pt;z-index:253461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07" o:spid="_x0000_s4807" o:spt="136" type="#_x0000_t136" style="position:absolute;left:0pt;margin-left:146pt;margin-top:655pt;height:12pt;width:116pt;z-index:253462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08" o:spid="_x0000_s4808" o:spt="136" type="#_x0000_t136" style="position:absolute;left:0pt;margin-left:345pt;margin-top:56pt;height:12pt;width:116pt;z-index:253463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09" o:spid="_x0000_s4809" o:spt="136" type="#_x0000_t136" style="position:absolute;left:0pt;margin-left:345pt;margin-top:269pt;height:12pt;width:116pt;z-index:253464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10" o:spid="_x0000_s4810" o:spt="136" type="#_x0000_t136" style="position:absolute;left:0pt;margin-left:345pt;margin-top:463pt;height:12pt;width:116pt;z-index:253465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11" o:spid="_x0000_s4811" o:spt="136" type="#_x0000_t136" style="position:absolute;left:0pt;margin-left:345pt;margin-top:666pt;height:12pt;width:116pt;z-index:253466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12" o:spid="_x0000_s4812" o:spt="136" type="#_x0000_t136" style="position:absolute;left:0pt;margin-left:541pt;margin-top:64pt;height:12pt;width:116pt;z-index:253467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13" o:spid="_x0000_s4813" o:spt="136" type="#_x0000_t136" style="position:absolute;left:0pt;margin-left:541pt;margin-top:257pt;height:12pt;width:116pt;z-index:253468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14" o:spid="_x0000_s4814" o:spt="136" type="#_x0000_t136" style="position:absolute;left:0pt;margin-left:541pt;margin-top:465pt;height:12pt;width:116pt;z-index:253469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15" o:spid="_x0000_s4815" o:spt="136" type="#_x0000_t136" style="position:absolute;left:0pt;margin-left:541pt;margin-top:655pt;height:12pt;width:116pt;z-index:253470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5C4F652A">
    <w:r>
      <w:pict>
        <v:shape id="_x0000_s4816" o:spid="_x0000_s4816" o:spt="136" type="#_x0000_t136" style="position:absolute;left:0pt;margin-left:-59pt;margin-top:68pt;height:12pt;width:116pt;rotation:-2621440f;z-index:252046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17" o:spid="_x0000_s4817" o:spt="136" type="#_x0000_t136" style="position:absolute;left:0pt;margin-left:-59pt;margin-top:263pt;height:12pt;width:116pt;rotation:-2621440f;z-index:252047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18" o:spid="_x0000_s4818" o:spt="136" type="#_x0000_t136" style="position:absolute;left:0pt;margin-left:-59pt;margin-top:464pt;height:12pt;width:116pt;rotation:-2621440f;z-index:252048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19" o:spid="_x0000_s4819" o:spt="136" type="#_x0000_t136" style="position:absolute;left:0pt;margin-left:-59pt;margin-top:662pt;height:12pt;width:116pt;rotation:-2621440f;z-index:252049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0" o:spid="_x0000_s4820" o:spt="136" type="#_x0000_t136" style="position:absolute;left:0pt;margin-left:148pt;margin-top:69pt;height:12pt;width:116pt;rotation:-2621440f;z-index:252050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1" o:spid="_x0000_s4821" o:spt="136" type="#_x0000_t136" style="position:absolute;left:0pt;margin-left:148pt;margin-top:256pt;height:12pt;width:116pt;rotation:-2621440f;z-index:252051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2" o:spid="_x0000_s4822" o:spt="136" type="#_x0000_t136" style="position:absolute;left:0pt;margin-left:148pt;margin-top:457pt;height:12pt;width:116pt;rotation:-2621440f;z-index:252052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3" o:spid="_x0000_s4823" o:spt="136" type="#_x0000_t136" style="position:absolute;left:0pt;margin-left:148pt;margin-top:661pt;height:12pt;width:116pt;rotation:-2621440f;z-index:252053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4" o:spid="_x0000_s4824" o:spt="136" type="#_x0000_t136" style="position:absolute;left:0pt;margin-left:344pt;margin-top:55pt;height:12pt;width:116pt;rotation:-2621440f;z-index:252054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5" o:spid="_x0000_s4825" o:spt="136" type="#_x0000_t136" style="position:absolute;left:0pt;margin-left:344pt;margin-top:265pt;height:12pt;width:116pt;rotation:-2621440f;z-index:252055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6" o:spid="_x0000_s4826" o:spt="136" type="#_x0000_t136" style="position:absolute;left:0pt;margin-left:344pt;margin-top:469pt;height:12pt;width:116pt;rotation:-2621440f;z-index:252056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7" o:spid="_x0000_s4827" o:spt="136" type="#_x0000_t136" style="position:absolute;left:0pt;margin-left:344pt;margin-top:668pt;height:12pt;width:116pt;rotation:-2621440f;z-index:252057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8" o:spid="_x0000_s4828" o:spt="136" type="#_x0000_t136" style="position:absolute;left:0pt;margin-left:554pt;margin-top:66pt;height:12pt;width:116pt;rotation:-2621440f;z-index:252058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29" o:spid="_x0000_s4829" o:spt="136" type="#_x0000_t136" style="position:absolute;left:0pt;margin-left:554pt;margin-top:269pt;height:12pt;width:116pt;rotation:-2621440f;z-index:252059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30" o:spid="_x0000_s4830" o:spt="136" type="#_x0000_t136" style="position:absolute;left:0pt;margin-left:554pt;margin-top:456pt;height:12pt;width:116pt;rotation:-2621440f;z-index:252060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31" o:spid="_x0000_s4831" o:spt="136" type="#_x0000_t136" style="position:absolute;left:0pt;margin-left:554pt;margin-top:663pt;height:12pt;width:116pt;rotation:-2621440f;z-index:252061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A037E">
    <w:r>
      <w:pict>
        <v:shape id="_x0000_s4832" o:spid="_x0000_s4832" o:spt="136" type="#_x0000_t136" style="position:absolute;left:0pt;margin-left:-50pt;margin-top:63pt;height:12pt;width:116pt;z-index:253488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33" o:spid="_x0000_s4833" o:spt="136" type="#_x0000_t136" style="position:absolute;left:0pt;margin-left:-50pt;margin-top:261pt;height:12pt;width:116pt;z-index:253489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34" o:spid="_x0000_s4834" o:spt="136" type="#_x0000_t136" style="position:absolute;left:0pt;margin-left:-50pt;margin-top:463pt;height:12pt;width:116pt;z-index:253490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35" o:spid="_x0000_s4835" o:spt="136" type="#_x0000_t136" style="position:absolute;left:0pt;margin-left:-50pt;margin-top:655pt;height:12pt;width:116pt;z-index:253491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36" o:spid="_x0000_s4836" o:spt="136" type="#_x0000_t136" style="position:absolute;left:0pt;margin-left:146pt;margin-top:61pt;height:12pt;width:116pt;z-index:253492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37" o:spid="_x0000_s4837" o:spt="136" type="#_x0000_t136" style="position:absolute;left:0pt;margin-left:146pt;margin-top:266pt;height:12pt;width:116pt;z-index:253493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38" o:spid="_x0000_s4838" o:spt="136" type="#_x0000_t136" style="position:absolute;left:0pt;margin-left:146pt;margin-top:463pt;height:12pt;width:116pt;z-index:253494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39" o:spid="_x0000_s4839" o:spt="136" type="#_x0000_t136" style="position:absolute;left:0pt;margin-left:146pt;margin-top:655pt;height:12pt;width:116pt;z-index:253495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40" o:spid="_x0000_s4840" o:spt="136" type="#_x0000_t136" style="position:absolute;left:0pt;margin-left:345pt;margin-top:56pt;height:12pt;width:116pt;z-index:253496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41" o:spid="_x0000_s4841" o:spt="136" type="#_x0000_t136" style="position:absolute;left:0pt;margin-left:345pt;margin-top:269pt;height:12pt;width:116pt;z-index:253497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42" o:spid="_x0000_s4842" o:spt="136" type="#_x0000_t136" style="position:absolute;left:0pt;margin-left:345pt;margin-top:463pt;height:12pt;width:116pt;z-index:253498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43" o:spid="_x0000_s4843" o:spt="136" type="#_x0000_t136" style="position:absolute;left:0pt;margin-left:345pt;margin-top:666pt;height:12pt;width:116pt;z-index:253499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44" o:spid="_x0000_s4844" o:spt="136" type="#_x0000_t136" style="position:absolute;left:0pt;margin-left:541pt;margin-top:64pt;height:12pt;width:116pt;z-index:253500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45" o:spid="_x0000_s4845" o:spt="136" type="#_x0000_t136" style="position:absolute;left:0pt;margin-left:541pt;margin-top:257pt;height:12pt;width:116pt;z-index:253501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46" o:spid="_x0000_s4846" o:spt="136" type="#_x0000_t136" style="position:absolute;left:0pt;margin-left:541pt;margin-top:465pt;height:12pt;width:116pt;z-index:253502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47" o:spid="_x0000_s4847" o:spt="136" type="#_x0000_t136" style="position:absolute;left:0pt;margin-left:541pt;margin-top:655pt;height:12pt;width:116pt;z-index:253503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5B4E019">
    <w:r>
      <w:pict>
        <v:shape id="_x0000_s4848" o:spid="_x0000_s4848" o:spt="136" type="#_x0000_t136" style="position:absolute;left:0pt;margin-left:-59pt;margin-top:68pt;height:12pt;width:116pt;rotation:-2621440f;z-index:252062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49" o:spid="_x0000_s4849" o:spt="136" type="#_x0000_t136" style="position:absolute;left:0pt;margin-left:-59pt;margin-top:263pt;height:12pt;width:116pt;rotation:-2621440f;z-index:252063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0" o:spid="_x0000_s4850" o:spt="136" type="#_x0000_t136" style="position:absolute;left:0pt;margin-left:-59pt;margin-top:464pt;height:12pt;width:116pt;rotation:-2621440f;z-index:252064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1" o:spid="_x0000_s4851" o:spt="136" type="#_x0000_t136" style="position:absolute;left:0pt;margin-left:-59pt;margin-top:662pt;height:12pt;width:116pt;rotation:-2621440f;z-index:252065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2" o:spid="_x0000_s4852" o:spt="136" type="#_x0000_t136" style="position:absolute;left:0pt;margin-left:148pt;margin-top:69pt;height:12pt;width:116pt;rotation:-2621440f;z-index:252066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3" o:spid="_x0000_s4853" o:spt="136" type="#_x0000_t136" style="position:absolute;left:0pt;margin-left:148pt;margin-top:256pt;height:12pt;width:116pt;rotation:-2621440f;z-index:252067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4" o:spid="_x0000_s4854" o:spt="136" type="#_x0000_t136" style="position:absolute;left:0pt;margin-left:148pt;margin-top:457pt;height:12pt;width:116pt;rotation:-2621440f;z-index:252068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5" o:spid="_x0000_s4855" o:spt="136" type="#_x0000_t136" style="position:absolute;left:0pt;margin-left:148pt;margin-top:661pt;height:12pt;width:116pt;rotation:-2621440f;z-index:252069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6" o:spid="_x0000_s4856" o:spt="136" type="#_x0000_t136" style="position:absolute;left:0pt;margin-left:344pt;margin-top:55pt;height:12pt;width:116pt;rotation:-2621440f;z-index:252070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7" o:spid="_x0000_s4857" o:spt="136" type="#_x0000_t136" style="position:absolute;left:0pt;margin-left:344pt;margin-top:265pt;height:12pt;width:116pt;rotation:-2621440f;z-index:252071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8" o:spid="_x0000_s4858" o:spt="136" type="#_x0000_t136" style="position:absolute;left:0pt;margin-left:344pt;margin-top:469pt;height:12pt;width:116pt;rotation:-2621440f;z-index:252072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59" o:spid="_x0000_s4859" o:spt="136" type="#_x0000_t136" style="position:absolute;left:0pt;margin-left:344pt;margin-top:668pt;height:12pt;width:116pt;rotation:-2621440f;z-index:252073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60" o:spid="_x0000_s4860" o:spt="136" type="#_x0000_t136" style="position:absolute;left:0pt;margin-left:554pt;margin-top:66pt;height:12pt;width:116pt;rotation:-2621440f;z-index:252075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61" o:spid="_x0000_s4861" o:spt="136" type="#_x0000_t136" style="position:absolute;left:0pt;margin-left:554pt;margin-top:269pt;height:12pt;width:116pt;rotation:-2621440f;z-index:252076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62" o:spid="_x0000_s4862" o:spt="136" type="#_x0000_t136" style="position:absolute;left:0pt;margin-left:554pt;margin-top:456pt;height:12pt;width:116pt;rotation:-2621440f;z-index:252077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63" o:spid="_x0000_s4863" o:spt="136" type="#_x0000_t136" style="position:absolute;left:0pt;margin-left:554pt;margin-top:663pt;height:12pt;width:116pt;rotation:-2621440f;z-index:252078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F3D2F">
    <w:r>
      <w:pict>
        <v:shape id="_x0000_s4768" o:spid="_x0000_s4768" o:spt="136" type="#_x0000_t136" style="position:absolute;left:0pt;margin-left:-50pt;margin-top:63pt;height:12pt;width:116pt;z-index:253471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69" o:spid="_x0000_s4769" o:spt="136" type="#_x0000_t136" style="position:absolute;left:0pt;margin-left:-50pt;margin-top:261pt;height:12pt;width:116pt;z-index:253472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0" o:spid="_x0000_s4770" o:spt="136" type="#_x0000_t136" style="position:absolute;left:0pt;margin-left:-50pt;margin-top:463pt;height:12pt;width:116pt;z-index:253473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1" o:spid="_x0000_s4771" o:spt="136" type="#_x0000_t136" style="position:absolute;left:0pt;margin-left:-50pt;margin-top:655pt;height:12pt;width:116pt;z-index:253474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2" o:spid="_x0000_s4772" o:spt="136" type="#_x0000_t136" style="position:absolute;left:0pt;margin-left:146pt;margin-top:61pt;height:12pt;width:116pt;z-index:253475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3" o:spid="_x0000_s4773" o:spt="136" type="#_x0000_t136" style="position:absolute;left:0pt;margin-left:146pt;margin-top:266pt;height:12pt;width:116pt;z-index:253476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4" o:spid="_x0000_s4774" o:spt="136" type="#_x0000_t136" style="position:absolute;left:0pt;margin-left:146pt;margin-top:463pt;height:12pt;width:116pt;z-index:253477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5" o:spid="_x0000_s4775" o:spt="136" type="#_x0000_t136" style="position:absolute;left:0pt;margin-left:146pt;margin-top:655pt;height:12pt;width:116pt;z-index:253478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6" o:spid="_x0000_s4776" o:spt="136" type="#_x0000_t136" style="position:absolute;left:0pt;margin-left:345pt;margin-top:56pt;height:12pt;width:116pt;z-index:253479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7" o:spid="_x0000_s4777" o:spt="136" type="#_x0000_t136" style="position:absolute;left:0pt;margin-left:345pt;margin-top:269pt;height:12pt;width:116pt;z-index:253480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8" o:spid="_x0000_s4778" o:spt="136" type="#_x0000_t136" style="position:absolute;left:0pt;margin-left:345pt;margin-top:463pt;height:12pt;width:116pt;z-index:253481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79" o:spid="_x0000_s4779" o:spt="136" type="#_x0000_t136" style="position:absolute;left:0pt;margin-left:345pt;margin-top:666pt;height:12pt;width:116pt;z-index:253483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80" o:spid="_x0000_s4780" o:spt="136" type="#_x0000_t136" style="position:absolute;left:0pt;margin-left:541pt;margin-top:64pt;height:12pt;width:116pt;z-index:253484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81" o:spid="_x0000_s4781" o:spt="136" type="#_x0000_t136" style="position:absolute;left:0pt;margin-left:541pt;margin-top:257pt;height:12pt;width:116pt;z-index:253485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82" o:spid="_x0000_s4782" o:spt="136" type="#_x0000_t136" style="position:absolute;left:0pt;margin-left:541pt;margin-top:465pt;height:12pt;width:116pt;z-index:253486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783" o:spid="_x0000_s4783" o:spt="136" type="#_x0000_t136" style="position:absolute;left:0pt;margin-left:541pt;margin-top:655pt;height:12pt;width:116pt;z-index:253487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FEB188E">
    <w:r>
      <w:pict>
        <v:shape id="_x0000_s4784" o:spid="_x0000_s4784" o:spt="136" type="#_x0000_t136" style="position:absolute;left:0pt;margin-left:-59pt;margin-top:68pt;height:12pt;width:116pt;rotation:-2621440f;z-index:252029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85" o:spid="_x0000_s4785" o:spt="136" type="#_x0000_t136" style="position:absolute;left:0pt;margin-left:-59pt;margin-top:263pt;height:12pt;width:116pt;rotation:-2621440f;z-index:252030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86" o:spid="_x0000_s4786" o:spt="136" type="#_x0000_t136" style="position:absolute;left:0pt;margin-left:-59pt;margin-top:464pt;height:12pt;width:116pt;rotation:-2621440f;z-index:252032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87" o:spid="_x0000_s4787" o:spt="136" type="#_x0000_t136" style="position:absolute;left:0pt;margin-left:-59pt;margin-top:662pt;height:12pt;width:116pt;rotation:-2621440f;z-index:252033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88" o:spid="_x0000_s4788" o:spt="136" type="#_x0000_t136" style="position:absolute;left:0pt;margin-left:148pt;margin-top:69pt;height:12pt;width:116pt;rotation:-2621440f;z-index:252034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89" o:spid="_x0000_s4789" o:spt="136" type="#_x0000_t136" style="position:absolute;left:0pt;margin-left:148pt;margin-top:256pt;height:12pt;width:116pt;rotation:-2621440f;z-index:252035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0" o:spid="_x0000_s4790" o:spt="136" type="#_x0000_t136" style="position:absolute;left:0pt;margin-left:148pt;margin-top:457pt;height:12pt;width:116pt;rotation:-2621440f;z-index:252036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1" o:spid="_x0000_s4791" o:spt="136" type="#_x0000_t136" style="position:absolute;left:0pt;margin-left:148pt;margin-top:661pt;height:12pt;width:116pt;rotation:-2621440f;z-index:252037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2" o:spid="_x0000_s4792" o:spt="136" type="#_x0000_t136" style="position:absolute;left:0pt;margin-left:344pt;margin-top:55pt;height:12pt;width:116pt;rotation:-2621440f;z-index:252038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3" o:spid="_x0000_s4793" o:spt="136" type="#_x0000_t136" style="position:absolute;left:0pt;margin-left:344pt;margin-top:265pt;height:12pt;width:116pt;rotation:-2621440f;z-index:252039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4" o:spid="_x0000_s4794" o:spt="136" type="#_x0000_t136" style="position:absolute;left:0pt;margin-left:344pt;margin-top:469pt;height:12pt;width:116pt;rotation:-2621440f;z-index:252040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5" o:spid="_x0000_s4795" o:spt="136" type="#_x0000_t136" style="position:absolute;left:0pt;margin-left:344pt;margin-top:668pt;height:12pt;width:116pt;rotation:-2621440f;z-index:252041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6" o:spid="_x0000_s4796" o:spt="136" type="#_x0000_t136" style="position:absolute;left:0pt;margin-left:554pt;margin-top:66pt;height:12pt;width:116pt;rotation:-2621440f;z-index:252042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7" o:spid="_x0000_s4797" o:spt="136" type="#_x0000_t136" style="position:absolute;left:0pt;margin-left:554pt;margin-top:269pt;height:12pt;width:116pt;rotation:-2621440f;z-index:252043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8" o:spid="_x0000_s4798" o:spt="136" type="#_x0000_t136" style="position:absolute;left:0pt;margin-left:554pt;margin-top:456pt;height:12pt;width:116pt;rotation:-2621440f;z-index:252044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799" o:spid="_x0000_s4799" o:spt="136" type="#_x0000_t136" style="position:absolute;left:0pt;margin-left:554pt;margin-top:663pt;height:12pt;width:116pt;rotation:-2621440f;z-index:252045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4CB5A">
    <w:r>
      <w:pict>
        <v:shape id="_x0000_s4896" o:spid="_x0000_s4896" o:spt="136" type="#_x0000_t136" style="position:absolute;left:0pt;margin-left:-50pt;margin-top:63pt;height:12pt;width:116pt;z-index:253504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97" o:spid="_x0000_s4897" o:spt="136" type="#_x0000_t136" style="position:absolute;left:0pt;margin-left:-50pt;margin-top:261pt;height:12pt;width:116pt;z-index:253505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98" o:spid="_x0000_s4898" o:spt="136" type="#_x0000_t136" style="position:absolute;left:0pt;margin-left:-50pt;margin-top:463pt;height:12pt;width:116pt;z-index:253506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99" o:spid="_x0000_s4899" o:spt="136" type="#_x0000_t136" style="position:absolute;left:0pt;margin-left:-50pt;margin-top:655pt;height:12pt;width:116pt;z-index:253507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0" o:spid="_x0000_s4900" o:spt="136" type="#_x0000_t136" style="position:absolute;left:0pt;margin-left:146pt;margin-top:61pt;height:12pt;width:116pt;z-index:253508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1" o:spid="_x0000_s4901" o:spt="136" type="#_x0000_t136" style="position:absolute;left:0pt;margin-left:146pt;margin-top:266pt;height:12pt;width:116pt;z-index:253509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2" o:spid="_x0000_s4902" o:spt="136" type="#_x0000_t136" style="position:absolute;left:0pt;margin-left:146pt;margin-top:463pt;height:12pt;width:116pt;z-index:253510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3" o:spid="_x0000_s4903" o:spt="136" type="#_x0000_t136" style="position:absolute;left:0pt;margin-left:146pt;margin-top:655pt;height:12pt;width:116pt;z-index:253511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4" o:spid="_x0000_s4904" o:spt="136" type="#_x0000_t136" style="position:absolute;left:0pt;margin-left:345pt;margin-top:56pt;height:12pt;width:116pt;z-index:253512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5" o:spid="_x0000_s4905" o:spt="136" type="#_x0000_t136" style="position:absolute;left:0pt;margin-left:345pt;margin-top:269pt;height:12pt;width:116pt;z-index:253513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6" o:spid="_x0000_s4906" o:spt="136" type="#_x0000_t136" style="position:absolute;left:0pt;margin-left:345pt;margin-top:463pt;height:12pt;width:116pt;z-index:253514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7" o:spid="_x0000_s4907" o:spt="136" type="#_x0000_t136" style="position:absolute;left:0pt;margin-left:345pt;margin-top:666pt;height:12pt;width:116pt;z-index:253515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8" o:spid="_x0000_s4908" o:spt="136" type="#_x0000_t136" style="position:absolute;left:0pt;margin-left:541pt;margin-top:64pt;height:12pt;width:116pt;z-index:253516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09" o:spid="_x0000_s4909" o:spt="136" type="#_x0000_t136" style="position:absolute;left:0pt;margin-left:541pt;margin-top:257pt;height:12pt;width:116pt;z-index:253517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10" o:spid="_x0000_s4910" o:spt="136" type="#_x0000_t136" style="position:absolute;left:0pt;margin-left:541pt;margin-top:465pt;height:12pt;width:116pt;z-index:253518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11" o:spid="_x0000_s4911" o:spt="136" type="#_x0000_t136" style="position:absolute;left:0pt;margin-left:541pt;margin-top:655pt;height:12pt;width:116pt;z-index:253519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D2A1A08">
    <w:r>
      <w:pict>
        <v:shape id="_x0000_s4912" o:spid="_x0000_s4912" o:spt="136" type="#_x0000_t136" style="position:absolute;left:0pt;margin-left:-59pt;margin-top:68pt;height:12pt;width:116pt;rotation:-2621440f;z-index:252095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13" o:spid="_x0000_s4913" o:spt="136" type="#_x0000_t136" style="position:absolute;left:0pt;margin-left:-59pt;margin-top:263pt;height:12pt;width:116pt;rotation:-2621440f;z-index:252096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14" o:spid="_x0000_s4914" o:spt="136" type="#_x0000_t136" style="position:absolute;left:0pt;margin-left:-59pt;margin-top:464pt;height:12pt;width:116pt;rotation:-2621440f;z-index:252097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15" o:spid="_x0000_s4915" o:spt="136" type="#_x0000_t136" style="position:absolute;left:0pt;margin-left:-59pt;margin-top:662pt;height:12pt;width:116pt;rotation:-2621440f;z-index:252098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16" o:spid="_x0000_s4916" o:spt="136" type="#_x0000_t136" style="position:absolute;left:0pt;margin-left:148pt;margin-top:69pt;height:12pt;width:116pt;rotation:-2621440f;z-index:252099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17" o:spid="_x0000_s4917" o:spt="136" type="#_x0000_t136" style="position:absolute;left:0pt;margin-left:148pt;margin-top:256pt;height:12pt;width:116pt;rotation:-2621440f;z-index:252100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18" o:spid="_x0000_s4918" o:spt="136" type="#_x0000_t136" style="position:absolute;left:0pt;margin-left:148pt;margin-top:457pt;height:12pt;width:116pt;rotation:-2621440f;z-index:252101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19" o:spid="_x0000_s4919" o:spt="136" type="#_x0000_t136" style="position:absolute;left:0pt;margin-left:148pt;margin-top:661pt;height:12pt;width:116pt;rotation:-2621440f;z-index:252102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20" o:spid="_x0000_s4920" o:spt="136" type="#_x0000_t136" style="position:absolute;left:0pt;margin-left:344pt;margin-top:55pt;height:12pt;width:116pt;rotation:-2621440f;z-index:252103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21" o:spid="_x0000_s4921" o:spt="136" type="#_x0000_t136" style="position:absolute;left:0pt;margin-left:344pt;margin-top:265pt;height:12pt;width:116pt;rotation:-2621440f;z-index:252104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22" o:spid="_x0000_s4922" o:spt="136" type="#_x0000_t136" style="position:absolute;left:0pt;margin-left:344pt;margin-top:469pt;height:12pt;width:116pt;rotation:-2621440f;z-index:252105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23" o:spid="_x0000_s4923" o:spt="136" type="#_x0000_t136" style="position:absolute;left:0pt;margin-left:344pt;margin-top:668pt;height:12pt;width:116pt;rotation:-2621440f;z-index:252106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24" o:spid="_x0000_s4924" o:spt="136" type="#_x0000_t136" style="position:absolute;left:0pt;margin-left:554pt;margin-top:66pt;height:12pt;width:116pt;rotation:-2621440f;z-index:252107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25" o:spid="_x0000_s4925" o:spt="136" type="#_x0000_t136" style="position:absolute;left:0pt;margin-left:554pt;margin-top:269pt;height:12pt;width:116pt;rotation:-2621440f;z-index:252108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26" o:spid="_x0000_s4926" o:spt="136" type="#_x0000_t136" style="position:absolute;left:0pt;margin-left:554pt;margin-top:456pt;height:12pt;width:116pt;rotation:-2621440f;z-index:252109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27" o:spid="_x0000_s4927" o:spt="136" type="#_x0000_t136" style="position:absolute;left:0pt;margin-left:554pt;margin-top:663pt;height:12pt;width:116pt;rotation:-2621440f;z-index:252110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CF814">
    <w:r>
      <w:pict>
        <v:shape id="_x0000_s4928" o:spid="_x0000_s4928" o:spt="136" type="#_x0000_t136" style="position:absolute;left:0pt;margin-left:-50pt;margin-top:63pt;height:12pt;width:116pt;z-index:253537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29" o:spid="_x0000_s4929" o:spt="136" type="#_x0000_t136" style="position:absolute;left:0pt;margin-left:-50pt;margin-top:261pt;height:12pt;width:116pt;z-index:253538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0" o:spid="_x0000_s4930" o:spt="136" type="#_x0000_t136" style="position:absolute;left:0pt;margin-left:-50pt;margin-top:463pt;height:12pt;width:116pt;z-index:253539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1" o:spid="_x0000_s4931" o:spt="136" type="#_x0000_t136" style="position:absolute;left:0pt;margin-left:-50pt;margin-top:655pt;height:12pt;width:116pt;z-index:253540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2" o:spid="_x0000_s4932" o:spt="136" type="#_x0000_t136" style="position:absolute;left:0pt;margin-left:146pt;margin-top:61pt;height:12pt;width:116pt;z-index:253541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3" o:spid="_x0000_s4933" o:spt="136" type="#_x0000_t136" style="position:absolute;left:0pt;margin-left:146pt;margin-top:266pt;height:12pt;width:116pt;z-index:253542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4" o:spid="_x0000_s4934" o:spt="136" type="#_x0000_t136" style="position:absolute;left:0pt;margin-left:146pt;margin-top:463pt;height:12pt;width:116pt;z-index:253543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5" o:spid="_x0000_s4935" o:spt="136" type="#_x0000_t136" style="position:absolute;left:0pt;margin-left:146pt;margin-top:655pt;height:12pt;width:116pt;z-index:253544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6" o:spid="_x0000_s4936" o:spt="136" type="#_x0000_t136" style="position:absolute;left:0pt;margin-left:345pt;margin-top:56pt;height:12pt;width:116pt;z-index:253545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7" o:spid="_x0000_s4937" o:spt="136" type="#_x0000_t136" style="position:absolute;left:0pt;margin-left:345pt;margin-top:269pt;height:12pt;width:116pt;z-index:253546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8" o:spid="_x0000_s4938" o:spt="136" type="#_x0000_t136" style="position:absolute;left:0pt;margin-left:345pt;margin-top:463pt;height:12pt;width:116pt;z-index:253547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39" o:spid="_x0000_s4939" o:spt="136" type="#_x0000_t136" style="position:absolute;left:0pt;margin-left:345pt;margin-top:666pt;height:12pt;width:116pt;z-index:253548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40" o:spid="_x0000_s4940" o:spt="136" type="#_x0000_t136" style="position:absolute;left:0pt;margin-left:541pt;margin-top:64pt;height:12pt;width:116pt;z-index:253549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41" o:spid="_x0000_s4941" o:spt="136" type="#_x0000_t136" style="position:absolute;left:0pt;margin-left:541pt;margin-top:257pt;height:12pt;width:116pt;z-index:253550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42" o:spid="_x0000_s4942" o:spt="136" type="#_x0000_t136" style="position:absolute;left:0pt;margin-left:541pt;margin-top:465pt;height:12pt;width:116pt;z-index:253551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43" o:spid="_x0000_s4943" o:spt="136" type="#_x0000_t136" style="position:absolute;left:0pt;margin-left:541pt;margin-top:655pt;height:12pt;width:116pt;z-index:253552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CD5CDF7">
    <w:r>
      <w:pict>
        <v:shape id="_x0000_s4944" o:spid="_x0000_s4944" o:spt="136" type="#_x0000_t136" style="position:absolute;left:0pt;margin-left:-59pt;margin-top:68pt;height:12pt;width:116pt;rotation:-2621440f;z-index:252111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45" o:spid="_x0000_s4945" o:spt="136" type="#_x0000_t136" style="position:absolute;left:0pt;margin-left:-59pt;margin-top:263pt;height:12pt;width:116pt;rotation:-2621440f;z-index:252112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46" o:spid="_x0000_s4946" o:spt="136" type="#_x0000_t136" style="position:absolute;left:0pt;margin-left:-59pt;margin-top:464pt;height:12pt;width:116pt;rotation:-2621440f;z-index:252113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47" o:spid="_x0000_s4947" o:spt="136" type="#_x0000_t136" style="position:absolute;left:0pt;margin-left:-59pt;margin-top:662pt;height:12pt;width:116pt;rotation:-2621440f;z-index:252114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48" o:spid="_x0000_s4948" o:spt="136" type="#_x0000_t136" style="position:absolute;left:0pt;margin-left:148pt;margin-top:69pt;height:12pt;width:116pt;rotation:-2621440f;z-index:252115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49" o:spid="_x0000_s4949" o:spt="136" type="#_x0000_t136" style="position:absolute;left:0pt;margin-left:148pt;margin-top:256pt;height:12pt;width:116pt;rotation:-2621440f;z-index:252116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0" o:spid="_x0000_s4950" o:spt="136" type="#_x0000_t136" style="position:absolute;left:0pt;margin-left:148pt;margin-top:457pt;height:12pt;width:116pt;rotation:-2621440f;z-index:252118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1" o:spid="_x0000_s4951" o:spt="136" type="#_x0000_t136" style="position:absolute;left:0pt;margin-left:148pt;margin-top:661pt;height:12pt;width:116pt;rotation:-2621440f;z-index:252119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2" o:spid="_x0000_s4952" o:spt="136" type="#_x0000_t136" style="position:absolute;left:0pt;margin-left:344pt;margin-top:55pt;height:12pt;width:116pt;rotation:-2621440f;z-index:252120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3" o:spid="_x0000_s4953" o:spt="136" type="#_x0000_t136" style="position:absolute;left:0pt;margin-left:344pt;margin-top:265pt;height:12pt;width:116pt;rotation:-2621440f;z-index:252121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4" o:spid="_x0000_s4954" o:spt="136" type="#_x0000_t136" style="position:absolute;left:0pt;margin-left:344pt;margin-top:469pt;height:12pt;width:116pt;rotation:-2621440f;z-index:252122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5" o:spid="_x0000_s4955" o:spt="136" type="#_x0000_t136" style="position:absolute;left:0pt;margin-left:344pt;margin-top:668pt;height:12pt;width:116pt;rotation:-2621440f;z-index:252123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6" o:spid="_x0000_s4956" o:spt="136" type="#_x0000_t136" style="position:absolute;left:0pt;margin-left:554pt;margin-top:66pt;height:12pt;width:116pt;rotation:-2621440f;z-index:252124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7" o:spid="_x0000_s4957" o:spt="136" type="#_x0000_t136" style="position:absolute;left:0pt;margin-left:554pt;margin-top:269pt;height:12pt;width:116pt;rotation:-2621440f;z-index:252125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8" o:spid="_x0000_s4958" o:spt="136" type="#_x0000_t136" style="position:absolute;left:0pt;margin-left:554pt;margin-top:456pt;height:12pt;width:116pt;rotation:-2621440f;z-index:252126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59" o:spid="_x0000_s4959" o:spt="136" type="#_x0000_t136" style="position:absolute;left:0pt;margin-left:554pt;margin-top:663pt;height:12pt;width:116pt;rotation:-2621440f;z-index:252127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C7CAF">
    <w:r>
      <w:pict>
        <v:shape id="_x0000_s4864" o:spid="_x0000_s4864" o:spt="136" type="#_x0000_t136" style="position:absolute;left:0pt;margin-left:-50pt;margin-top:63pt;height:12pt;width:116pt;z-index:253520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65" o:spid="_x0000_s4865" o:spt="136" type="#_x0000_t136" style="position:absolute;left:0pt;margin-left:-50pt;margin-top:261pt;height:12pt;width:116pt;z-index:253521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66" o:spid="_x0000_s4866" o:spt="136" type="#_x0000_t136" style="position:absolute;left:0pt;margin-left:-50pt;margin-top:463pt;height:12pt;width:116pt;z-index:253522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67" o:spid="_x0000_s4867" o:spt="136" type="#_x0000_t136" style="position:absolute;left:0pt;margin-left:-50pt;margin-top:655pt;height:12pt;width:116pt;z-index:253523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68" o:spid="_x0000_s4868" o:spt="136" type="#_x0000_t136" style="position:absolute;left:0pt;margin-left:146pt;margin-top:61pt;height:12pt;width:116pt;z-index:253524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69" o:spid="_x0000_s4869" o:spt="136" type="#_x0000_t136" style="position:absolute;left:0pt;margin-left:146pt;margin-top:266pt;height:12pt;width:116pt;z-index:253526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0" o:spid="_x0000_s4870" o:spt="136" type="#_x0000_t136" style="position:absolute;left:0pt;margin-left:146pt;margin-top:463pt;height:12pt;width:116pt;z-index:253527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1" o:spid="_x0000_s4871" o:spt="136" type="#_x0000_t136" style="position:absolute;left:0pt;margin-left:146pt;margin-top:655pt;height:12pt;width:116pt;z-index:253528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2" o:spid="_x0000_s4872" o:spt="136" type="#_x0000_t136" style="position:absolute;left:0pt;margin-left:345pt;margin-top:56pt;height:12pt;width:116pt;z-index:253529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3" o:spid="_x0000_s4873" o:spt="136" type="#_x0000_t136" style="position:absolute;left:0pt;margin-left:345pt;margin-top:269pt;height:12pt;width:116pt;z-index:253530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4" o:spid="_x0000_s4874" o:spt="136" type="#_x0000_t136" style="position:absolute;left:0pt;margin-left:345pt;margin-top:463pt;height:12pt;width:116pt;z-index:253531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5" o:spid="_x0000_s4875" o:spt="136" type="#_x0000_t136" style="position:absolute;left:0pt;margin-left:345pt;margin-top:666pt;height:12pt;width:116pt;z-index:253532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6" o:spid="_x0000_s4876" o:spt="136" type="#_x0000_t136" style="position:absolute;left:0pt;margin-left:541pt;margin-top:64pt;height:12pt;width:116pt;z-index:253533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7" o:spid="_x0000_s4877" o:spt="136" type="#_x0000_t136" style="position:absolute;left:0pt;margin-left:541pt;margin-top:257pt;height:12pt;width:116pt;z-index:253534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8" o:spid="_x0000_s4878" o:spt="136" type="#_x0000_t136" style="position:absolute;left:0pt;margin-left:541pt;margin-top:465pt;height:12pt;width:116pt;z-index:253535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879" o:spid="_x0000_s4879" o:spt="136" type="#_x0000_t136" style="position:absolute;left:0pt;margin-left:541pt;margin-top:655pt;height:12pt;width:116pt;z-index:253536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19382F3A">
    <w:r>
      <w:pict>
        <v:shape id="_x0000_s4880" o:spid="_x0000_s4880" o:spt="136" type="#_x0000_t136" style="position:absolute;left:0pt;margin-left:-59pt;margin-top:68pt;height:12pt;width:116pt;rotation:-2621440f;z-index:252079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81" o:spid="_x0000_s4881" o:spt="136" type="#_x0000_t136" style="position:absolute;left:0pt;margin-left:-59pt;margin-top:263pt;height:12pt;width:116pt;rotation:-2621440f;z-index:252080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82" o:spid="_x0000_s4882" o:spt="136" type="#_x0000_t136" style="position:absolute;left:0pt;margin-left:-59pt;margin-top:464pt;height:12pt;width:116pt;rotation:-2621440f;z-index:252081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83" o:spid="_x0000_s4883" o:spt="136" type="#_x0000_t136" style="position:absolute;left:0pt;margin-left:-59pt;margin-top:662pt;height:12pt;width:116pt;rotation:-2621440f;z-index:252082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84" o:spid="_x0000_s4884" o:spt="136" type="#_x0000_t136" style="position:absolute;left:0pt;margin-left:148pt;margin-top:69pt;height:12pt;width:116pt;rotation:-2621440f;z-index:252083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85" o:spid="_x0000_s4885" o:spt="136" type="#_x0000_t136" style="position:absolute;left:0pt;margin-left:148pt;margin-top:256pt;height:12pt;width:116pt;rotation:-2621440f;z-index:252084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86" o:spid="_x0000_s4886" o:spt="136" type="#_x0000_t136" style="position:absolute;left:0pt;margin-left:148pt;margin-top:457pt;height:12pt;width:116pt;rotation:-2621440f;z-index:252085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87" o:spid="_x0000_s4887" o:spt="136" type="#_x0000_t136" style="position:absolute;left:0pt;margin-left:148pt;margin-top:661pt;height:12pt;width:116pt;rotation:-2621440f;z-index:252086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88" o:spid="_x0000_s4888" o:spt="136" type="#_x0000_t136" style="position:absolute;left:0pt;margin-left:344pt;margin-top:55pt;height:12pt;width:116pt;rotation:-2621440f;z-index:252087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89" o:spid="_x0000_s4889" o:spt="136" type="#_x0000_t136" style="position:absolute;left:0pt;margin-left:344pt;margin-top:265pt;height:12pt;width:116pt;rotation:-2621440f;z-index:252088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90" o:spid="_x0000_s4890" o:spt="136" type="#_x0000_t136" style="position:absolute;left:0pt;margin-left:344pt;margin-top:469pt;height:12pt;width:116pt;rotation:-2621440f;z-index:252089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91" o:spid="_x0000_s4891" o:spt="136" type="#_x0000_t136" style="position:absolute;left:0pt;margin-left:344pt;margin-top:668pt;height:12pt;width:116pt;rotation:-2621440f;z-index:252090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92" o:spid="_x0000_s4892" o:spt="136" type="#_x0000_t136" style="position:absolute;left:0pt;margin-left:554pt;margin-top:66pt;height:12pt;width:116pt;rotation:-2621440f;z-index:252091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93" o:spid="_x0000_s4893" o:spt="136" type="#_x0000_t136" style="position:absolute;left:0pt;margin-left:554pt;margin-top:269pt;height:12pt;width:116pt;rotation:-2621440f;z-index:252092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94" o:spid="_x0000_s4894" o:spt="136" type="#_x0000_t136" style="position:absolute;left:0pt;margin-left:554pt;margin-top:456pt;height:12pt;width:116pt;rotation:-2621440f;z-index:252093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895" o:spid="_x0000_s4895" o:spt="136" type="#_x0000_t136" style="position:absolute;left:0pt;margin-left:554pt;margin-top:663pt;height:12pt;width:116pt;rotation:-2621440f;z-index:252094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AE744">
    <w:r>
      <w:pict>
        <v:shape id="_x0000_s4992" o:spid="_x0000_s4992" o:spt="136" type="#_x0000_t136" style="position:absolute;left:0pt;margin-left:-50pt;margin-top:63pt;height:12pt;width:116pt;z-index:253553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93" o:spid="_x0000_s4993" o:spt="136" type="#_x0000_t136" style="position:absolute;left:0pt;margin-left:-50pt;margin-top:261pt;height:12pt;width:116pt;z-index:253554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94" o:spid="_x0000_s4994" o:spt="136" type="#_x0000_t136" style="position:absolute;left:0pt;margin-left:-50pt;margin-top:463pt;height:12pt;width:116pt;z-index:253555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95" o:spid="_x0000_s4995" o:spt="136" type="#_x0000_t136" style="position:absolute;left:0pt;margin-left:-50pt;margin-top:655pt;height:12pt;width:116pt;z-index:253556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96" o:spid="_x0000_s4996" o:spt="136" type="#_x0000_t136" style="position:absolute;left:0pt;margin-left:146pt;margin-top:61pt;height:12pt;width:116pt;z-index:253557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97" o:spid="_x0000_s4997" o:spt="136" type="#_x0000_t136" style="position:absolute;left:0pt;margin-left:146pt;margin-top:266pt;height:12pt;width:116pt;z-index:253558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98" o:spid="_x0000_s4998" o:spt="136" type="#_x0000_t136" style="position:absolute;left:0pt;margin-left:146pt;margin-top:463pt;height:12pt;width:116pt;z-index:253559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99" o:spid="_x0000_s4999" o:spt="136" type="#_x0000_t136" style="position:absolute;left:0pt;margin-left:146pt;margin-top:655pt;height:12pt;width:116pt;z-index:253560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00" o:spid="_x0000_s5000" o:spt="136" type="#_x0000_t136" style="position:absolute;left:0pt;margin-left:345pt;margin-top:56pt;height:12pt;width:116pt;z-index:253561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01" o:spid="_x0000_s5001" o:spt="136" type="#_x0000_t136" style="position:absolute;left:0pt;margin-left:345pt;margin-top:269pt;height:12pt;width:116pt;z-index:253562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02" o:spid="_x0000_s5002" o:spt="136" type="#_x0000_t136" style="position:absolute;left:0pt;margin-left:345pt;margin-top:463pt;height:12pt;width:116pt;z-index:253563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03" o:spid="_x0000_s5003" o:spt="136" type="#_x0000_t136" style="position:absolute;left:0pt;margin-left:345pt;margin-top:666pt;height:12pt;width:116pt;z-index:253564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04" o:spid="_x0000_s5004" o:spt="136" type="#_x0000_t136" style="position:absolute;left:0pt;margin-left:541pt;margin-top:64pt;height:12pt;width:116pt;z-index:253565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05" o:spid="_x0000_s5005" o:spt="136" type="#_x0000_t136" style="position:absolute;left:0pt;margin-left:541pt;margin-top:257pt;height:12pt;width:116pt;z-index:253566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06" o:spid="_x0000_s5006" o:spt="136" type="#_x0000_t136" style="position:absolute;left:0pt;margin-left:541pt;margin-top:465pt;height:12pt;width:116pt;z-index:253568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07" o:spid="_x0000_s5007" o:spt="136" type="#_x0000_t136" style="position:absolute;left:0pt;margin-left:541pt;margin-top:655pt;height:12pt;width:116pt;z-index:253569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6470414">
    <w:r>
      <w:pict>
        <v:shape id="_x0000_s5008" o:spid="_x0000_s5008" o:spt="136" type="#_x0000_t136" style="position:absolute;left:0pt;margin-left:-59pt;margin-top:68pt;height:12pt;width:116pt;rotation:-2621440f;z-index:252144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09" o:spid="_x0000_s5009" o:spt="136" type="#_x0000_t136" style="position:absolute;left:0pt;margin-left:-59pt;margin-top:263pt;height:12pt;width:116pt;rotation:-2621440f;z-index:252145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0" o:spid="_x0000_s5010" o:spt="136" type="#_x0000_t136" style="position:absolute;left:0pt;margin-left:-59pt;margin-top:464pt;height:12pt;width:116pt;rotation:-2621440f;z-index:252146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1" o:spid="_x0000_s5011" o:spt="136" type="#_x0000_t136" style="position:absolute;left:0pt;margin-left:-59pt;margin-top:662pt;height:12pt;width:116pt;rotation:-2621440f;z-index:252147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2" o:spid="_x0000_s5012" o:spt="136" type="#_x0000_t136" style="position:absolute;left:0pt;margin-left:148pt;margin-top:69pt;height:12pt;width:116pt;rotation:-2621440f;z-index:252148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3" o:spid="_x0000_s5013" o:spt="136" type="#_x0000_t136" style="position:absolute;left:0pt;margin-left:148pt;margin-top:256pt;height:12pt;width:116pt;rotation:-2621440f;z-index:252149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4" o:spid="_x0000_s5014" o:spt="136" type="#_x0000_t136" style="position:absolute;left:0pt;margin-left:148pt;margin-top:457pt;height:12pt;width:116pt;rotation:-2621440f;z-index:252150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5" o:spid="_x0000_s5015" o:spt="136" type="#_x0000_t136" style="position:absolute;left:0pt;margin-left:148pt;margin-top:661pt;height:12pt;width:116pt;rotation:-2621440f;z-index:252151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6" o:spid="_x0000_s5016" o:spt="136" type="#_x0000_t136" style="position:absolute;left:0pt;margin-left:344pt;margin-top:55pt;height:12pt;width:116pt;rotation:-2621440f;z-index:252152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7" o:spid="_x0000_s5017" o:spt="136" type="#_x0000_t136" style="position:absolute;left:0pt;margin-left:344pt;margin-top:265pt;height:12pt;width:116pt;rotation:-2621440f;z-index:252153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8" o:spid="_x0000_s5018" o:spt="136" type="#_x0000_t136" style="position:absolute;left:0pt;margin-left:344pt;margin-top:469pt;height:12pt;width:116pt;rotation:-2621440f;z-index:252154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19" o:spid="_x0000_s5019" o:spt="136" type="#_x0000_t136" style="position:absolute;left:0pt;margin-left:344pt;margin-top:668pt;height:12pt;width:116pt;rotation:-2621440f;z-index:252155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20" o:spid="_x0000_s5020" o:spt="136" type="#_x0000_t136" style="position:absolute;left:0pt;margin-left:554pt;margin-top:66pt;height:12pt;width:116pt;rotation:-2621440f;z-index:252156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21" o:spid="_x0000_s5021" o:spt="136" type="#_x0000_t136" style="position:absolute;left:0pt;margin-left:554pt;margin-top:269pt;height:12pt;width:116pt;rotation:-2621440f;z-index:252157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22" o:spid="_x0000_s5022" o:spt="136" type="#_x0000_t136" style="position:absolute;left:0pt;margin-left:554pt;margin-top:456pt;height:12pt;width:116pt;rotation:-2621440f;z-index:252158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23" o:spid="_x0000_s5023" o:spt="136" type="#_x0000_t136" style="position:absolute;left:0pt;margin-left:554pt;margin-top:663pt;height:12pt;width:116pt;rotation:-2621440f;z-index:252160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5C007">
    <w:r>
      <w:pict>
        <v:shape id="_x0000_s5024" o:spid="_x0000_s5024" o:spt="136" type="#_x0000_t136" style="position:absolute;left:0pt;margin-left:-50pt;margin-top:63pt;height:12pt;width:116pt;z-index:253586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25" o:spid="_x0000_s5025" o:spt="136" type="#_x0000_t136" style="position:absolute;left:0pt;margin-left:-50pt;margin-top:261pt;height:12pt;width:116pt;z-index:253587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26" o:spid="_x0000_s5026" o:spt="136" type="#_x0000_t136" style="position:absolute;left:0pt;margin-left:-50pt;margin-top:463pt;height:12pt;width:116pt;z-index:253588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27" o:spid="_x0000_s5027" o:spt="136" type="#_x0000_t136" style="position:absolute;left:0pt;margin-left:-50pt;margin-top:655pt;height:12pt;width:116pt;z-index:253589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28" o:spid="_x0000_s5028" o:spt="136" type="#_x0000_t136" style="position:absolute;left:0pt;margin-left:146pt;margin-top:61pt;height:12pt;width:116pt;z-index:253590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29" o:spid="_x0000_s5029" o:spt="136" type="#_x0000_t136" style="position:absolute;left:0pt;margin-left:146pt;margin-top:266pt;height:12pt;width:116pt;z-index:253591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0" o:spid="_x0000_s5030" o:spt="136" type="#_x0000_t136" style="position:absolute;left:0pt;margin-left:146pt;margin-top:463pt;height:12pt;width:116pt;z-index:253592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1" o:spid="_x0000_s5031" o:spt="136" type="#_x0000_t136" style="position:absolute;left:0pt;margin-left:146pt;margin-top:655pt;height:12pt;width:116pt;z-index:253593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2" o:spid="_x0000_s5032" o:spt="136" type="#_x0000_t136" style="position:absolute;left:0pt;margin-left:345pt;margin-top:56pt;height:12pt;width:116pt;z-index:253594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3" o:spid="_x0000_s5033" o:spt="136" type="#_x0000_t136" style="position:absolute;left:0pt;margin-left:345pt;margin-top:269pt;height:12pt;width:116pt;z-index:253595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4" o:spid="_x0000_s5034" o:spt="136" type="#_x0000_t136" style="position:absolute;left:0pt;margin-left:345pt;margin-top:463pt;height:12pt;width:116pt;z-index:253596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5" o:spid="_x0000_s5035" o:spt="136" type="#_x0000_t136" style="position:absolute;left:0pt;margin-left:345pt;margin-top:666pt;height:12pt;width:116pt;z-index:253597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6" o:spid="_x0000_s5036" o:spt="136" type="#_x0000_t136" style="position:absolute;left:0pt;margin-left:541pt;margin-top:64pt;height:12pt;width:116pt;z-index:253598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7" o:spid="_x0000_s5037" o:spt="136" type="#_x0000_t136" style="position:absolute;left:0pt;margin-left:541pt;margin-top:257pt;height:12pt;width:116pt;z-index:253599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8" o:spid="_x0000_s5038" o:spt="136" type="#_x0000_t136" style="position:absolute;left:0pt;margin-left:541pt;margin-top:465pt;height:12pt;width:116pt;z-index:253600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39" o:spid="_x0000_s5039" o:spt="136" type="#_x0000_t136" style="position:absolute;left:0pt;margin-left:541pt;margin-top:655pt;height:12pt;width:116pt;z-index:253601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114C374">
    <w:r>
      <w:pict>
        <v:shape id="_x0000_s5040" o:spid="_x0000_s5040" o:spt="136" type="#_x0000_t136" style="position:absolute;left:0pt;margin-left:-59pt;margin-top:68pt;height:12pt;width:116pt;rotation:-2621440f;z-index:252161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41" o:spid="_x0000_s5041" o:spt="136" type="#_x0000_t136" style="position:absolute;left:0pt;margin-left:-59pt;margin-top:263pt;height:12pt;width:116pt;rotation:-2621440f;z-index:252162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42" o:spid="_x0000_s5042" o:spt="136" type="#_x0000_t136" style="position:absolute;left:0pt;margin-left:-59pt;margin-top:464pt;height:12pt;width:116pt;rotation:-2621440f;z-index:252163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43" o:spid="_x0000_s5043" o:spt="136" type="#_x0000_t136" style="position:absolute;left:0pt;margin-left:-59pt;margin-top:662pt;height:12pt;width:116pt;rotation:-2621440f;z-index:252164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44" o:spid="_x0000_s5044" o:spt="136" type="#_x0000_t136" style="position:absolute;left:0pt;margin-left:148pt;margin-top:69pt;height:12pt;width:116pt;rotation:-2621440f;z-index:252165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45" o:spid="_x0000_s5045" o:spt="136" type="#_x0000_t136" style="position:absolute;left:0pt;margin-left:148pt;margin-top:256pt;height:12pt;width:116pt;rotation:-2621440f;z-index:252166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46" o:spid="_x0000_s5046" o:spt="136" type="#_x0000_t136" style="position:absolute;left:0pt;margin-left:148pt;margin-top:457pt;height:12pt;width:116pt;rotation:-2621440f;z-index:252167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47" o:spid="_x0000_s5047" o:spt="136" type="#_x0000_t136" style="position:absolute;left:0pt;margin-left:148pt;margin-top:661pt;height:12pt;width:116pt;rotation:-2621440f;z-index:252168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48" o:spid="_x0000_s5048" o:spt="136" type="#_x0000_t136" style="position:absolute;left:0pt;margin-left:344pt;margin-top:55pt;height:12pt;width:116pt;rotation:-2621440f;z-index:252169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49" o:spid="_x0000_s5049" o:spt="136" type="#_x0000_t136" style="position:absolute;left:0pt;margin-left:344pt;margin-top:265pt;height:12pt;width:116pt;rotation:-2621440f;z-index:252170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50" o:spid="_x0000_s5050" o:spt="136" type="#_x0000_t136" style="position:absolute;left:0pt;margin-left:344pt;margin-top:469pt;height:12pt;width:116pt;rotation:-2621440f;z-index:252171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51" o:spid="_x0000_s5051" o:spt="136" type="#_x0000_t136" style="position:absolute;left:0pt;margin-left:344pt;margin-top:668pt;height:12pt;width:116pt;rotation:-2621440f;z-index:252172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52" o:spid="_x0000_s5052" o:spt="136" type="#_x0000_t136" style="position:absolute;left:0pt;margin-left:554pt;margin-top:66pt;height:12pt;width:116pt;rotation:-2621440f;z-index:252173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53" o:spid="_x0000_s5053" o:spt="136" type="#_x0000_t136" style="position:absolute;left:0pt;margin-left:554pt;margin-top:269pt;height:12pt;width:116pt;rotation:-2621440f;z-index:252174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54" o:spid="_x0000_s5054" o:spt="136" type="#_x0000_t136" style="position:absolute;left:0pt;margin-left:554pt;margin-top:456pt;height:12pt;width:116pt;rotation:-2621440f;z-index:252175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55" o:spid="_x0000_s5055" o:spt="136" type="#_x0000_t136" style="position:absolute;left:0pt;margin-left:554pt;margin-top:663pt;height:12pt;width:116pt;rotation:-2621440f;z-index:252176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0E7C4">
    <w:r>
      <w:pict>
        <v:shape id="_x0000_s4960" o:spid="_x0000_s4960" o:spt="136" type="#_x0000_t136" style="position:absolute;left:0pt;margin-left:-50pt;margin-top:63pt;height:12pt;width:116pt;z-index:253570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61" o:spid="_x0000_s4961" o:spt="136" type="#_x0000_t136" style="position:absolute;left:0pt;margin-left:-50pt;margin-top:261pt;height:12pt;width:116pt;z-index:253571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62" o:spid="_x0000_s4962" o:spt="136" type="#_x0000_t136" style="position:absolute;left:0pt;margin-left:-50pt;margin-top:463pt;height:12pt;width:116pt;z-index:253572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63" o:spid="_x0000_s4963" o:spt="136" type="#_x0000_t136" style="position:absolute;left:0pt;margin-left:-50pt;margin-top:655pt;height:12pt;width:116pt;z-index:253573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64" o:spid="_x0000_s4964" o:spt="136" type="#_x0000_t136" style="position:absolute;left:0pt;margin-left:146pt;margin-top:61pt;height:12pt;width:116pt;z-index:253574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65" o:spid="_x0000_s4965" o:spt="136" type="#_x0000_t136" style="position:absolute;left:0pt;margin-left:146pt;margin-top:266pt;height:12pt;width:116pt;z-index:253575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66" o:spid="_x0000_s4966" o:spt="136" type="#_x0000_t136" style="position:absolute;left:0pt;margin-left:146pt;margin-top:463pt;height:12pt;width:116pt;z-index:253576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67" o:spid="_x0000_s4967" o:spt="136" type="#_x0000_t136" style="position:absolute;left:0pt;margin-left:146pt;margin-top:655pt;height:12pt;width:116pt;z-index:253577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68" o:spid="_x0000_s4968" o:spt="136" type="#_x0000_t136" style="position:absolute;left:0pt;margin-left:345pt;margin-top:56pt;height:12pt;width:116pt;z-index:253578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69" o:spid="_x0000_s4969" o:spt="136" type="#_x0000_t136" style="position:absolute;left:0pt;margin-left:345pt;margin-top:269pt;height:12pt;width:116pt;z-index:253579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70" o:spid="_x0000_s4970" o:spt="136" type="#_x0000_t136" style="position:absolute;left:0pt;margin-left:345pt;margin-top:463pt;height:12pt;width:116pt;z-index:253580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71" o:spid="_x0000_s4971" o:spt="136" type="#_x0000_t136" style="position:absolute;left:0pt;margin-left:345pt;margin-top:666pt;height:12pt;width:116pt;z-index:253581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72" o:spid="_x0000_s4972" o:spt="136" type="#_x0000_t136" style="position:absolute;left:0pt;margin-left:541pt;margin-top:64pt;height:12pt;width:116pt;z-index:253582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73" o:spid="_x0000_s4973" o:spt="136" type="#_x0000_t136" style="position:absolute;left:0pt;margin-left:541pt;margin-top:257pt;height:12pt;width:116pt;z-index:253583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74" o:spid="_x0000_s4974" o:spt="136" type="#_x0000_t136" style="position:absolute;left:0pt;margin-left:541pt;margin-top:465pt;height:12pt;width:116pt;z-index:253584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975" o:spid="_x0000_s4975" o:spt="136" type="#_x0000_t136" style="position:absolute;left:0pt;margin-left:541pt;margin-top:655pt;height:12pt;width:116pt;z-index:253585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658258B">
    <w:r>
      <w:pict>
        <v:shape id="_x0000_s4976" o:spid="_x0000_s4976" o:spt="136" type="#_x0000_t136" style="position:absolute;left:0pt;margin-left:-59pt;margin-top:68pt;height:12pt;width:116pt;rotation:-2621440f;z-index:252128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77" o:spid="_x0000_s4977" o:spt="136" type="#_x0000_t136" style="position:absolute;left:0pt;margin-left:-59pt;margin-top:263pt;height:12pt;width:116pt;rotation:-2621440f;z-index:252129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78" o:spid="_x0000_s4978" o:spt="136" type="#_x0000_t136" style="position:absolute;left:0pt;margin-left:-59pt;margin-top:464pt;height:12pt;width:116pt;rotation:-2621440f;z-index:252130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79" o:spid="_x0000_s4979" o:spt="136" type="#_x0000_t136" style="position:absolute;left:0pt;margin-left:-59pt;margin-top:662pt;height:12pt;width:116pt;rotation:-2621440f;z-index:252131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0" o:spid="_x0000_s4980" o:spt="136" type="#_x0000_t136" style="position:absolute;left:0pt;margin-left:148pt;margin-top:69pt;height:12pt;width:116pt;rotation:-2621440f;z-index:252132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1" o:spid="_x0000_s4981" o:spt="136" type="#_x0000_t136" style="position:absolute;left:0pt;margin-left:148pt;margin-top:256pt;height:12pt;width:116pt;rotation:-2621440f;z-index:252133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2" o:spid="_x0000_s4982" o:spt="136" type="#_x0000_t136" style="position:absolute;left:0pt;margin-left:148pt;margin-top:457pt;height:12pt;width:116pt;rotation:-2621440f;z-index:252134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3" o:spid="_x0000_s4983" o:spt="136" type="#_x0000_t136" style="position:absolute;left:0pt;margin-left:148pt;margin-top:661pt;height:12pt;width:116pt;rotation:-2621440f;z-index:252135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4" o:spid="_x0000_s4984" o:spt="136" type="#_x0000_t136" style="position:absolute;left:0pt;margin-left:344pt;margin-top:55pt;height:12pt;width:116pt;rotation:-2621440f;z-index:252136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5" o:spid="_x0000_s4985" o:spt="136" type="#_x0000_t136" style="position:absolute;left:0pt;margin-left:344pt;margin-top:265pt;height:12pt;width:116pt;rotation:-2621440f;z-index:252137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6" o:spid="_x0000_s4986" o:spt="136" type="#_x0000_t136" style="position:absolute;left:0pt;margin-left:344pt;margin-top:469pt;height:12pt;width:116pt;rotation:-2621440f;z-index:252138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7" o:spid="_x0000_s4987" o:spt="136" type="#_x0000_t136" style="position:absolute;left:0pt;margin-left:344pt;margin-top:668pt;height:12pt;width:116pt;rotation:-2621440f;z-index:252139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8" o:spid="_x0000_s4988" o:spt="136" type="#_x0000_t136" style="position:absolute;left:0pt;margin-left:554pt;margin-top:66pt;height:12pt;width:116pt;rotation:-2621440f;z-index:252140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89" o:spid="_x0000_s4989" o:spt="136" type="#_x0000_t136" style="position:absolute;left:0pt;margin-left:554pt;margin-top:269pt;height:12pt;width:116pt;rotation:-2621440f;z-index:252141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90" o:spid="_x0000_s4990" o:spt="136" type="#_x0000_t136" style="position:absolute;left:0pt;margin-left:554pt;margin-top:456pt;height:12pt;width:116pt;rotation:-2621440f;z-index:252142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991" o:spid="_x0000_s4991" o:spt="136" type="#_x0000_t136" style="position:absolute;left:0pt;margin-left:554pt;margin-top:663pt;height:12pt;width:116pt;rotation:-2621440f;z-index:252143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B0B35">
    <w:r>
      <w:pict>
        <v:shape id="_x0000_s5056" o:spid="_x0000_s5056" o:spt="136" type="#_x0000_t136" style="position:absolute;left:0pt;margin-left:-50pt;margin-top:63pt;height:12pt;width:116pt;z-index:253602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57" o:spid="_x0000_s5057" o:spt="136" type="#_x0000_t136" style="position:absolute;left:0pt;margin-left:-50pt;margin-top:261pt;height:12pt;width:116pt;z-index:253603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58" o:spid="_x0000_s5058" o:spt="136" type="#_x0000_t136" style="position:absolute;left:0pt;margin-left:-50pt;margin-top:463pt;height:12pt;width:116pt;z-index:253604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59" o:spid="_x0000_s5059" o:spt="136" type="#_x0000_t136" style="position:absolute;left:0pt;margin-left:-50pt;margin-top:655pt;height:12pt;width:116pt;z-index:253605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0" o:spid="_x0000_s5060" o:spt="136" type="#_x0000_t136" style="position:absolute;left:0pt;margin-left:146pt;margin-top:61pt;height:12pt;width:116pt;z-index:253606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1" o:spid="_x0000_s5061" o:spt="136" type="#_x0000_t136" style="position:absolute;left:0pt;margin-left:146pt;margin-top:266pt;height:12pt;width:116pt;z-index:253607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2" o:spid="_x0000_s5062" o:spt="136" type="#_x0000_t136" style="position:absolute;left:0pt;margin-left:146pt;margin-top:463pt;height:12pt;width:116pt;z-index:253608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3" o:spid="_x0000_s5063" o:spt="136" type="#_x0000_t136" style="position:absolute;left:0pt;margin-left:146pt;margin-top:655pt;height:12pt;width:116pt;z-index:253609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4" o:spid="_x0000_s5064" o:spt="136" type="#_x0000_t136" style="position:absolute;left:0pt;margin-left:345pt;margin-top:56pt;height:12pt;width:116pt;z-index:253611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5" o:spid="_x0000_s5065" o:spt="136" type="#_x0000_t136" style="position:absolute;left:0pt;margin-left:345pt;margin-top:269pt;height:12pt;width:116pt;z-index:253612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6" o:spid="_x0000_s5066" o:spt="136" type="#_x0000_t136" style="position:absolute;left:0pt;margin-left:345pt;margin-top:463pt;height:12pt;width:116pt;z-index:253613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7" o:spid="_x0000_s5067" o:spt="136" type="#_x0000_t136" style="position:absolute;left:0pt;margin-left:345pt;margin-top:666pt;height:12pt;width:116pt;z-index:253614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8" o:spid="_x0000_s5068" o:spt="136" type="#_x0000_t136" style="position:absolute;left:0pt;margin-left:541pt;margin-top:64pt;height:12pt;width:116pt;z-index:253615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69" o:spid="_x0000_s5069" o:spt="136" type="#_x0000_t136" style="position:absolute;left:0pt;margin-left:541pt;margin-top:257pt;height:12pt;width:116pt;z-index:253616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70" o:spid="_x0000_s5070" o:spt="136" type="#_x0000_t136" style="position:absolute;left:0pt;margin-left:541pt;margin-top:465pt;height:12pt;width:116pt;z-index:253617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71" o:spid="_x0000_s5071" o:spt="136" type="#_x0000_t136" style="position:absolute;left:0pt;margin-left:541pt;margin-top:655pt;height:12pt;width:116pt;z-index:253618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659D09D">
    <w:r>
      <w:pict>
        <v:shape id="_x0000_s5072" o:spid="_x0000_s5072" o:spt="136" type="#_x0000_t136" style="position:absolute;left:0pt;margin-left:-59pt;margin-top:68pt;height:12pt;width:116pt;rotation:-2621440f;z-index:252193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73" o:spid="_x0000_s5073" o:spt="136" type="#_x0000_t136" style="position:absolute;left:0pt;margin-left:-59pt;margin-top:263pt;height:12pt;width:116pt;rotation:-2621440f;z-index:252194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74" o:spid="_x0000_s5074" o:spt="136" type="#_x0000_t136" style="position:absolute;left:0pt;margin-left:-59pt;margin-top:464pt;height:12pt;width:116pt;rotation:-2621440f;z-index:252195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75" o:spid="_x0000_s5075" o:spt="136" type="#_x0000_t136" style="position:absolute;left:0pt;margin-left:-59pt;margin-top:662pt;height:12pt;width:116pt;rotation:-2621440f;z-index:252196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76" o:spid="_x0000_s5076" o:spt="136" type="#_x0000_t136" style="position:absolute;left:0pt;margin-left:148pt;margin-top:69pt;height:12pt;width:116pt;rotation:-2621440f;z-index:252197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77" o:spid="_x0000_s5077" o:spt="136" type="#_x0000_t136" style="position:absolute;left:0pt;margin-left:148pt;margin-top:256pt;height:12pt;width:116pt;rotation:-2621440f;z-index:252198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24" o:spid="_x0000_s1024" o:spt="136" type="#_x0000_t136" style="position:absolute;left:0pt;margin-left:148pt;margin-top:457pt;height:12pt;width:116pt;rotation:-2621440f;z-index:252199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25" o:spid="_x0000_s1025" o:spt="136" type="#_x0000_t136" style="position:absolute;left:0pt;margin-left:148pt;margin-top:661pt;height:12pt;width:116pt;rotation:-2621440f;z-index:252200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26" o:spid="_x0000_s1026" o:spt="136" type="#_x0000_t136" style="position:absolute;left:0pt;margin-left:344pt;margin-top:55pt;height:12pt;width:116pt;rotation:-2621440f;z-index:252201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27" o:spid="_x0000_s1027" o:spt="136" type="#_x0000_t136" style="position:absolute;left:0pt;margin-left:344pt;margin-top:265pt;height:12pt;width:116pt;rotation:-2621440f;z-index:252203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28" o:spid="_x0000_s1028" o:spt="136" type="#_x0000_t136" style="position:absolute;left:0pt;margin-left:344pt;margin-top:469pt;height:12pt;width:116pt;rotation:-2621440f;z-index:252204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29" o:spid="_x0000_s1029" o:spt="136" type="#_x0000_t136" style="position:absolute;left:0pt;margin-left:344pt;margin-top:668pt;height:12pt;width:116pt;rotation:-2621440f;z-index:252205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30" o:spid="_x0000_s1030" o:spt="136" type="#_x0000_t136" style="position:absolute;left:0pt;margin-left:554pt;margin-top:66pt;height:12pt;width:116pt;rotation:-2621440f;z-index:252206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31" o:spid="_x0000_s1031" o:spt="136" type="#_x0000_t136" style="position:absolute;left:0pt;margin-left:554pt;margin-top:269pt;height:12pt;width:116pt;rotation:-2621440f;z-index:252207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32" o:spid="_x0000_s1032" o:spt="136" type="#_x0000_t136" style="position:absolute;left:0pt;margin-left:554pt;margin-top:456pt;height:12pt;width:116pt;rotation:-2621440f;z-index:252208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33" o:spid="_x0000_s1033" o:spt="136" type="#_x0000_t136" style="position:absolute;left:0pt;margin-left:554pt;margin-top:663pt;height:12pt;width:116pt;rotation:-2621440f;z-index:252209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A3E53">
    <w:r>
      <w:pict>
        <v:shape id="_x0000_s5078" o:spid="_x0000_s5078" o:spt="136" type="#_x0000_t136" style="position:absolute;left:0pt;margin-left:-50pt;margin-top:63pt;height:12pt;width:116pt;z-index:253635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79" o:spid="_x0000_s5079" o:spt="136" type="#_x0000_t136" style="position:absolute;left:0pt;margin-left:-50pt;margin-top:261pt;height:12pt;width:116pt;z-index:253636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0" o:spid="_x0000_s5080" o:spt="136" type="#_x0000_t136" style="position:absolute;left:0pt;margin-left:-50pt;margin-top:463pt;height:12pt;width:116pt;z-index:253637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1" o:spid="_x0000_s5081" o:spt="136" type="#_x0000_t136" style="position:absolute;left:0pt;margin-left:-50pt;margin-top:655pt;height:12pt;width:116pt;z-index:253638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2" o:spid="_x0000_s5082" o:spt="136" type="#_x0000_t136" style="position:absolute;left:0pt;margin-left:146pt;margin-top:61pt;height:12pt;width:116pt;z-index:253639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3" o:spid="_x0000_s5083" o:spt="136" type="#_x0000_t136" style="position:absolute;left:0pt;margin-left:146pt;margin-top:266pt;height:12pt;width:116pt;z-index:253640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4" o:spid="_x0000_s5084" o:spt="136" type="#_x0000_t136" style="position:absolute;left:0pt;margin-left:146pt;margin-top:463pt;height:12pt;width:116pt;z-index:253641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5" o:spid="_x0000_s5085" o:spt="136" type="#_x0000_t136" style="position:absolute;left:0pt;margin-left:146pt;margin-top:655pt;height:12pt;width:116pt;z-index:253642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6" o:spid="_x0000_s5086" o:spt="136" type="#_x0000_t136" style="position:absolute;left:0pt;margin-left:345pt;margin-top:56pt;height:12pt;width:116pt;z-index:253643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7" o:spid="_x0000_s5087" o:spt="136" type="#_x0000_t136" style="position:absolute;left:0pt;margin-left:345pt;margin-top:269pt;height:12pt;width:116pt;z-index:253644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8" o:spid="_x0000_s5088" o:spt="136" type="#_x0000_t136" style="position:absolute;left:0pt;margin-left:345pt;margin-top:463pt;height:12pt;width:116pt;z-index:253645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89" o:spid="_x0000_s5089" o:spt="136" type="#_x0000_t136" style="position:absolute;left:0pt;margin-left:345pt;margin-top:666pt;height:12pt;width:116pt;z-index:253646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90" o:spid="_x0000_s5090" o:spt="136" type="#_x0000_t136" style="position:absolute;left:0pt;margin-left:541pt;margin-top:64pt;height:12pt;width:116pt;z-index:253647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91" o:spid="_x0000_s5091" o:spt="136" type="#_x0000_t136" style="position:absolute;left:0pt;margin-left:541pt;margin-top:257pt;height:12pt;width:116pt;z-index:253648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92" o:spid="_x0000_s5092" o:spt="136" type="#_x0000_t136" style="position:absolute;left:0pt;margin-left:541pt;margin-top:465pt;height:12pt;width:116pt;z-index:253649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5093" o:spid="_x0000_s5093" o:spt="136" type="#_x0000_t136" style="position:absolute;left:0pt;margin-left:541pt;margin-top:655pt;height:12pt;width:116pt;z-index:253650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D15CBF2">
    <w:r>
      <w:pict>
        <v:shape id="_x0000_s5094" o:spid="_x0000_s5094" o:spt="136" type="#_x0000_t136" style="position:absolute;left:0pt;margin-left:-59pt;margin-top:68pt;height:12pt;width:116pt;rotation:-2621440f;z-index:252210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95" o:spid="_x0000_s5095" o:spt="136" type="#_x0000_t136" style="position:absolute;left:0pt;margin-left:-59pt;margin-top:263pt;height:12pt;width:116pt;rotation:-2621440f;z-index:252211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96" o:spid="_x0000_s5096" o:spt="136" type="#_x0000_t136" style="position:absolute;left:0pt;margin-left:-59pt;margin-top:464pt;height:12pt;width:116pt;rotation:-2621440f;z-index:252212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97" o:spid="_x0000_s5097" o:spt="136" type="#_x0000_t136" style="position:absolute;left:0pt;margin-left:-59pt;margin-top:662pt;height:12pt;width:116pt;rotation:-2621440f;z-index:252213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98" o:spid="_x0000_s5098" o:spt="136" type="#_x0000_t136" style="position:absolute;left:0pt;margin-left:148pt;margin-top:69pt;height:12pt;width:116pt;rotation:-2621440f;z-index:252214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099" o:spid="_x0000_s5099" o:spt="136" type="#_x0000_t136" style="position:absolute;left:0pt;margin-left:148pt;margin-top:256pt;height:12pt;width:116pt;rotation:-2621440f;z-index:252215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0" o:spid="_x0000_s5100" o:spt="136" type="#_x0000_t136" style="position:absolute;left:0pt;margin-left:148pt;margin-top:457pt;height:12pt;width:116pt;rotation:-2621440f;z-index:252216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1" o:spid="_x0000_s5101" o:spt="136" type="#_x0000_t136" style="position:absolute;left:0pt;margin-left:148pt;margin-top:661pt;height:12pt;width:116pt;rotation:-2621440f;z-index:252217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2" o:spid="_x0000_s5102" o:spt="136" type="#_x0000_t136" style="position:absolute;left:0pt;margin-left:344pt;margin-top:55pt;height:12pt;width:116pt;rotation:-2621440f;z-index:252218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3" o:spid="_x0000_s5103" o:spt="136" type="#_x0000_t136" style="position:absolute;left:0pt;margin-left:344pt;margin-top:265pt;height:12pt;width:116pt;rotation:-2621440f;z-index:252219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4" o:spid="_x0000_s5104" o:spt="136" type="#_x0000_t136" style="position:absolute;left:0pt;margin-left:344pt;margin-top:469pt;height:12pt;width:116pt;rotation:-2621440f;z-index:252220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5" o:spid="_x0000_s5105" o:spt="136" type="#_x0000_t136" style="position:absolute;left:0pt;margin-left:344pt;margin-top:668pt;height:12pt;width:116pt;rotation:-2621440f;z-index:252221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6" o:spid="_x0000_s5106" o:spt="136" type="#_x0000_t136" style="position:absolute;left:0pt;margin-left:554pt;margin-top:66pt;height:12pt;width:116pt;rotation:-2621440f;z-index:252222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7" o:spid="_x0000_s5107" o:spt="136" type="#_x0000_t136" style="position:absolute;left:0pt;margin-left:554pt;margin-top:269pt;height:12pt;width:116pt;rotation:-2621440f;z-index:252223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8" o:spid="_x0000_s5108" o:spt="136" type="#_x0000_t136" style="position:absolute;left:0pt;margin-left:554pt;margin-top:456pt;height:12pt;width:116pt;rotation:-2621440f;z-index:252224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5109" o:spid="_x0000_s5109" o:spt="136" type="#_x0000_t136" style="position:absolute;left:0pt;margin-left:554pt;margin-top:663pt;height:12pt;width:116pt;rotation:-2621440f;z-index:252225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B2564">
    <w:r>
      <w:pict>
        <v:shape id="_x0000_s1034" o:spid="_x0000_s1034" o:spt="136" type="#_x0000_t136" style="position:absolute;left:0pt;margin-left:-50pt;margin-top:63pt;height:12pt;width:116pt;z-index:253619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35" o:spid="_x0000_s1035" o:spt="136" type="#_x0000_t136" style="position:absolute;left:0pt;margin-left:-50pt;margin-top:261pt;height:12pt;width:116pt;z-index:253620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36" o:spid="_x0000_s1036" o:spt="136" type="#_x0000_t136" style="position:absolute;left:0pt;margin-left:-50pt;margin-top:463pt;height:12pt;width:116pt;z-index:253621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37" o:spid="_x0000_s1037" o:spt="136" type="#_x0000_t136" style="position:absolute;left:0pt;margin-left:-50pt;margin-top:655pt;height:12pt;width:116pt;z-index:253622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38" o:spid="_x0000_s1038" o:spt="136" type="#_x0000_t136" style="position:absolute;left:0pt;margin-left:146pt;margin-top:61pt;height:12pt;width:116pt;z-index:253623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39" o:spid="_x0000_s1039" o:spt="136" type="#_x0000_t136" style="position:absolute;left:0pt;margin-left:146pt;margin-top:266pt;height:12pt;width:116pt;z-index:253624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0" o:spid="_x0000_s1040" o:spt="136" type="#_x0000_t136" style="position:absolute;left:0pt;margin-left:146pt;margin-top:463pt;height:12pt;width:116pt;z-index:253625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1" o:spid="_x0000_s1041" o:spt="136" type="#_x0000_t136" style="position:absolute;left:0pt;margin-left:146pt;margin-top:655pt;height:12pt;width:116pt;z-index:253626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2" o:spid="_x0000_s1042" o:spt="136" type="#_x0000_t136" style="position:absolute;left:0pt;margin-left:345pt;margin-top:56pt;height:12pt;width:116pt;z-index:253627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3" o:spid="_x0000_s1043" o:spt="136" type="#_x0000_t136" style="position:absolute;left:0pt;margin-left:345pt;margin-top:269pt;height:12pt;width:116pt;z-index:253628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4" o:spid="_x0000_s1044" o:spt="136" type="#_x0000_t136" style="position:absolute;left:0pt;margin-left:345pt;margin-top:463pt;height:12pt;width:116pt;z-index:253629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5" o:spid="_x0000_s1045" o:spt="136" type="#_x0000_t136" style="position:absolute;left:0pt;margin-left:345pt;margin-top:666pt;height:12pt;width:116pt;z-index:253630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6" o:spid="_x0000_s1046" o:spt="136" type="#_x0000_t136" style="position:absolute;left:0pt;margin-left:541pt;margin-top:64pt;height:12pt;width:116pt;z-index:253631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7" o:spid="_x0000_s1047" o:spt="136" type="#_x0000_t136" style="position:absolute;left:0pt;margin-left:541pt;margin-top:257pt;height:12pt;width:116pt;z-index:253632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8" o:spid="_x0000_s1048" o:spt="136" type="#_x0000_t136" style="position:absolute;left:0pt;margin-left:541pt;margin-top:465pt;height:12pt;width:116pt;z-index:253633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49" o:spid="_x0000_s1049" o:spt="136" type="#_x0000_t136" style="position:absolute;left:0pt;margin-left:541pt;margin-top:655pt;height:12pt;width:116pt;z-index:253634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DF66A16">
    <w:r>
      <w:pict>
        <v:shape id="_x0000_s1050" o:spid="_x0000_s1050" o:spt="136" type="#_x0000_t136" style="position:absolute;left:0pt;margin-left:-59pt;margin-top:68pt;height:12pt;width:116pt;rotation:-2621440f;z-index:252177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51" o:spid="_x0000_s1051" o:spt="136" type="#_x0000_t136" style="position:absolute;left:0pt;margin-left:-59pt;margin-top:263pt;height:12pt;width:116pt;rotation:-2621440f;z-index:252178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52" o:spid="_x0000_s1052" o:spt="136" type="#_x0000_t136" style="position:absolute;left:0pt;margin-left:-59pt;margin-top:464pt;height:12pt;width:116pt;rotation:-2621440f;z-index:252179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53" o:spid="_x0000_s1053" o:spt="136" type="#_x0000_t136" style="position:absolute;left:0pt;margin-left:-59pt;margin-top:662pt;height:12pt;width:116pt;rotation:-2621440f;z-index:252180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54" o:spid="_x0000_s1054" o:spt="136" type="#_x0000_t136" style="position:absolute;left:0pt;margin-left:148pt;margin-top:69pt;height:12pt;width:116pt;rotation:-2621440f;z-index:252181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55" o:spid="_x0000_s1055" o:spt="136" type="#_x0000_t136" style="position:absolute;left:0pt;margin-left:148pt;margin-top:256pt;height:12pt;width:116pt;rotation:-2621440f;z-index:252182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56" o:spid="_x0000_s1056" o:spt="136" type="#_x0000_t136" style="position:absolute;left:0pt;margin-left:148pt;margin-top:457pt;height:12pt;width:116pt;rotation:-2621440f;z-index:252183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57" o:spid="_x0000_s1057" o:spt="136" type="#_x0000_t136" style="position:absolute;left:0pt;margin-left:148pt;margin-top:661pt;height:12pt;width:116pt;rotation:-2621440f;z-index:252184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58" o:spid="_x0000_s1058" o:spt="136" type="#_x0000_t136" style="position:absolute;left:0pt;margin-left:344pt;margin-top:55pt;height:12pt;width:116pt;rotation:-2621440f;z-index:252185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59" o:spid="_x0000_s1059" o:spt="136" type="#_x0000_t136" style="position:absolute;left:0pt;margin-left:344pt;margin-top:265pt;height:12pt;width:116pt;rotation:-2621440f;z-index:252186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60" o:spid="_x0000_s1060" o:spt="136" type="#_x0000_t136" style="position:absolute;left:0pt;margin-left:344pt;margin-top:469pt;height:12pt;width:116pt;rotation:-2621440f;z-index:252187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61" o:spid="_x0000_s1061" o:spt="136" type="#_x0000_t136" style="position:absolute;left:0pt;margin-left:344pt;margin-top:668pt;height:12pt;width:116pt;rotation:-2621440f;z-index:252188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62" o:spid="_x0000_s1062" o:spt="136" type="#_x0000_t136" style="position:absolute;left:0pt;margin-left:554pt;margin-top:66pt;height:12pt;width:116pt;rotation:-2621440f;z-index:252189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63" o:spid="_x0000_s1063" o:spt="136" type="#_x0000_t136" style="position:absolute;left:0pt;margin-left:554pt;margin-top:269pt;height:12pt;width:116pt;rotation:-2621440f;z-index:252190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64" o:spid="_x0000_s1064" o:spt="136" type="#_x0000_t136" style="position:absolute;left:0pt;margin-left:554pt;margin-top:456pt;height:12pt;width:116pt;rotation:-2621440f;z-index:252191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65" o:spid="_x0000_s1065" o:spt="136" type="#_x0000_t136" style="position:absolute;left:0pt;margin-left:554pt;margin-top:663pt;height:12pt;width:116pt;rotation:-2621440f;z-index:252192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2ED74">
    <w:r>
      <w:pict>
        <v:shape id="_x0000_s1098" o:spid="_x0000_s1098" o:spt="136" type="#_x0000_t136" style="position:absolute;left:0pt;margin-left:-50pt;margin-top:63pt;height:12pt;width:116pt;z-index:253651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99" o:spid="_x0000_s1099" o:spt="136" type="#_x0000_t136" style="position:absolute;left:0pt;margin-left:-50pt;margin-top:261pt;height:12pt;width:116pt;z-index:253652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0" o:spid="_x0000_s1100" o:spt="136" type="#_x0000_t136" style="position:absolute;left:0pt;margin-left:-50pt;margin-top:463pt;height:12pt;width:116pt;z-index:253654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1" o:spid="_x0000_s1101" o:spt="136" type="#_x0000_t136" style="position:absolute;left:0pt;margin-left:-50pt;margin-top:655pt;height:12pt;width:116pt;z-index:253655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2" o:spid="_x0000_s1102" o:spt="136" type="#_x0000_t136" style="position:absolute;left:0pt;margin-left:146pt;margin-top:61pt;height:12pt;width:116pt;z-index:253656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3" o:spid="_x0000_s1103" o:spt="136" type="#_x0000_t136" style="position:absolute;left:0pt;margin-left:146pt;margin-top:266pt;height:12pt;width:116pt;z-index:253657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4" o:spid="_x0000_s1104" o:spt="136" type="#_x0000_t136" style="position:absolute;left:0pt;margin-left:146pt;margin-top:463pt;height:12pt;width:116pt;z-index:253658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5" o:spid="_x0000_s1105" o:spt="136" type="#_x0000_t136" style="position:absolute;left:0pt;margin-left:146pt;margin-top:655pt;height:12pt;width:116pt;z-index:253659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6" o:spid="_x0000_s1106" o:spt="136" type="#_x0000_t136" style="position:absolute;left:0pt;margin-left:345pt;margin-top:56pt;height:12pt;width:116pt;z-index:253660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7" o:spid="_x0000_s1107" o:spt="136" type="#_x0000_t136" style="position:absolute;left:0pt;margin-left:345pt;margin-top:269pt;height:12pt;width:116pt;z-index:253661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8" o:spid="_x0000_s1108" o:spt="136" type="#_x0000_t136" style="position:absolute;left:0pt;margin-left:345pt;margin-top:463pt;height:12pt;width:116pt;z-index:253662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09" o:spid="_x0000_s1109" o:spt="136" type="#_x0000_t136" style="position:absolute;left:0pt;margin-left:345pt;margin-top:666pt;height:12pt;width:116pt;z-index:253663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10" o:spid="_x0000_s1110" o:spt="136" type="#_x0000_t136" style="position:absolute;left:0pt;margin-left:541pt;margin-top:64pt;height:12pt;width:116pt;z-index:253664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11" o:spid="_x0000_s1111" o:spt="136" type="#_x0000_t136" style="position:absolute;left:0pt;margin-left:541pt;margin-top:257pt;height:12pt;width:116pt;z-index:253665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12" o:spid="_x0000_s1112" o:spt="136" type="#_x0000_t136" style="position:absolute;left:0pt;margin-left:541pt;margin-top:465pt;height:12pt;width:116pt;z-index:253666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13" o:spid="_x0000_s1113" o:spt="136" type="#_x0000_t136" style="position:absolute;left:0pt;margin-left:541pt;margin-top:655pt;height:12pt;width:116pt;z-index:253667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27C6038">
    <w:r>
      <w:pict>
        <v:shape id="_x0000_s1114" o:spid="_x0000_s1114" o:spt="136" type="#_x0000_t136" style="position:absolute;left:0pt;margin-left:-59pt;margin-top:68pt;height:12pt;width:116pt;rotation:-2621440f;z-index:252242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15" o:spid="_x0000_s1115" o:spt="136" type="#_x0000_t136" style="position:absolute;left:0pt;margin-left:-59pt;margin-top:263pt;height:12pt;width:116pt;rotation:-2621440f;z-index:252243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16" o:spid="_x0000_s1116" o:spt="136" type="#_x0000_t136" style="position:absolute;left:0pt;margin-left:-59pt;margin-top:464pt;height:12pt;width:116pt;rotation:-2621440f;z-index:252244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17" o:spid="_x0000_s1117" o:spt="136" type="#_x0000_t136" style="position:absolute;left:0pt;margin-left:-59pt;margin-top:662pt;height:12pt;width:116pt;rotation:-2621440f;z-index:252246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18" o:spid="_x0000_s1118" o:spt="136" type="#_x0000_t136" style="position:absolute;left:0pt;margin-left:148pt;margin-top:69pt;height:12pt;width:116pt;rotation:-2621440f;z-index:252247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19" o:spid="_x0000_s1119" o:spt="136" type="#_x0000_t136" style="position:absolute;left:0pt;margin-left:148pt;margin-top:256pt;height:12pt;width:116pt;rotation:-2621440f;z-index:252248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0" o:spid="_x0000_s1120" o:spt="136" type="#_x0000_t136" style="position:absolute;left:0pt;margin-left:148pt;margin-top:457pt;height:12pt;width:116pt;rotation:-2621440f;z-index:252249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1" o:spid="_x0000_s1121" o:spt="136" type="#_x0000_t136" style="position:absolute;left:0pt;margin-left:148pt;margin-top:661pt;height:12pt;width:116pt;rotation:-2621440f;z-index:252250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2" o:spid="_x0000_s1122" o:spt="136" type="#_x0000_t136" style="position:absolute;left:0pt;margin-left:344pt;margin-top:55pt;height:12pt;width:116pt;rotation:-2621440f;z-index:252251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3" o:spid="_x0000_s1123" o:spt="136" type="#_x0000_t136" style="position:absolute;left:0pt;margin-left:344pt;margin-top:265pt;height:12pt;width:116pt;rotation:-2621440f;z-index:252252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4" o:spid="_x0000_s1124" o:spt="136" type="#_x0000_t136" style="position:absolute;left:0pt;margin-left:344pt;margin-top:469pt;height:12pt;width:116pt;rotation:-2621440f;z-index:252253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5" o:spid="_x0000_s1125" o:spt="136" type="#_x0000_t136" style="position:absolute;left:0pt;margin-left:344pt;margin-top:668pt;height:12pt;width:116pt;rotation:-2621440f;z-index:252254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6" o:spid="_x0000_s1126" o:spt="136" type="#_x0000_t136" style="position:absolute;left:0pt;margin-left:554pt;margin-top:66pt;height:12pt;width:116pt;rotation:-2621440f;z-index:252255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7" o:spid="_x0000_s1127" o:spt="136" type="#_x0000_t136" style="position:absolute;left:0pt;margin-left:554pt;margin-top:269pt;height:12pt;width:116pt;rotation:-2621440f;z-index:252256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8" o:spid="_x0000_s1128" o:spt="136" type="#_x0000_t136" style="position:absolute;left:0pt;margin-left:554pt;margin-top:456pt;height:12pt;width:116pt;rotation:-2621440f;z-index:252257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29" o:spid="_x0000_s1129" o:spt="136" type="#_x0000_t136" style="position:absolute;left:0pt;margin-left:554pt;margin-top:663pt;height:12pt;width:116pt;rotation:-2621440f;z-index:252258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1CD8E">
    <w:r>
      <w:pict>
        <v:shape id="_x0000_s1131" o:spid="_x0000_s1131" o:spt="136" type="#_x0000_t136" style="position:absolute;left:0pt;margin-left:-50pt;margin-top:63pt;height:12pt;width:116pt;z-index:253684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32" o:spid="_x0000_s1132" o:spt="136" type="#_x0000_t136" style="position:absolute;left:0pt;margin-left:-50pt;margin-top:261pt;height:12pt;width:116pt;z-index:253685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33" o:spid="_x0000_s1133" o:spt="136" type="#_x0000_t136" style="position:absolute;left:0pt;margin-left:-50pt;margin-top:463pt;height:12pt;width:116pt;z-index:253686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34" o:spid="_x0000_s1134" o:spt="136" type="#_x0000_t136" style="position:absolute;left:0pt;margin-left:-50pt;margin-top:655pt;height:12pt;width:116pt;z-index:253687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35" o:spid="_x0000_s1135" o:spt="136" type="#_x0000_t136" style="position:absolute;left:0pt;margin-left:146pt;margin-top:61pt;height:12pt;width:116pt;z-index:253688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36" o:spid="_x0000_s1136" o:spt="136" type="#_x0000_t136" style="position:absolute;left:0pt;margin-left:146pt;margin-top:266pt;height:12pt;width:116pt;z-index:253689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37" o:spid="_x0000_s1137" o:spt="136" type="#_x0000_t136" style="position:absolute;left:0pt;margin-left:146pt;margin-top:463pt;height:12pt;width:116pt;z-index:253690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38" o:spid="_x0000_s1138" o:spt="136" type="#_x0000_t136" style="position:absolute;left:0pt;margin-left:146pt;margin-top:655pt;height:12pt;width:116pt;z-index:253691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39" o:spid="_x0000_s1139" o:spt="136" type="#_x0000_t136" style="position:absolute;left:0pt;margin-left:345pt;margin-top:56pt;height:12pt;width:116pt;z-index:253692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40" o:spid="_x0000_s1140" o:spt="136" type="#_x0000_t136" style="position:absolute;left:0pt;margin-left:345pt;margin-top:269pt;height:12pt;width:116pt;z-index:253693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41" o:spid="_x0000_s1141" o:spt="136" type="#_x0000_t136" style="position:absolute;left:0pt;margin-left:345pt;margin-top:463pt;height:12pt;width:116pt;z-index:253694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42" o:spid="_x0000_s1142" o:spt="136" type="#_x0000_t136" style="position:absolute;left:0pt;margin-left:345pt;margin-top:666pt;height:12pt;width:116pt;z-index:253696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43" o:spid="_x0000_s1143" o:spt="136" type="#_x0000_t136" style="position:absolute;left:0pt;margin-left:541pt;margin-top:64pt;height:12pt;width:116pt;z-index:253697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44" o:spid="_x0000_s1144" o:spt="136" type="#_x0000_t136" style="position:absolute;left:0pt;margin-left:541pt;margin-top:257pt;height:12pt;width:116pt;z-index:253698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45" o:spid="_x0000_s1145" o:spt="136" type="#_x0000_t136" style="position:absolute;left:0pt;margin-left:541pt;margin-top:465pt;height:12pt;width:116pt;z-index:253699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46" o:spid="_x0000_s1146" o:spt="136" type="#_x0000_t136" style="position:absolute;left:0pt;margin-left:541pt;margin-top:655pt;height:12pt;width:116pt;z-index:253700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F379FD2">
    <w:r>
      <w:pict>
        <v:shape id="_x0000_s1147" o:spid="_x0000_s1147" o:spt="136" type="#_x0000_t136" style="position:absolute;left:0pt;margin-left:-59pt;margin-top:68pt;height:12pt;width:116pt;rotation:-2621440f;z-index:252259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48" o:spid="_x0000_s1148" o:spt="136" type="#_x0000_t136" style="position:absolute;left:0pt;margin-left:-59pt;margin-top:263pt;height:12pt;width:116pt;rotation:-2621440f;z-index:252260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49" o:spid="_x0000_s1149" o:spt="136" type="#_x0000_t136" style="position:absolute;left:0pt;margin-left:-59pt;margin-top:464pt;height:12pt;width:116pt;rotation:-2621440f;z-index:252261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0" o:spid="_x0000_s1150" o:spt="136" type="#_x0000_t136" style="position:absolute;left:0pt;margin-left:-59pt;margin-top:662pt;height:12pt;width:116pt;rotation:-2621440f;z-index:252262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1" o:spid="_x0000_s1151" o:spt="136" type="#_x0000_t136" style="position:absolute;left:0pt;margin-left:148pt;margin-top:69pt;height:12pt;width:116pt;rotation:-2621440f;z-index:252263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2" o:spid="_x0000_s1152" o:spt="136" type="#_x0000_t136" style="position:absolute;left:0pt;margin-left:148pt;margin-top:256pt;height:12pt;width:116pt;rotation:-2621440f;z-index:252264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3" o:spid="_x0000_s1153" o:spt="136" type="#_x0000_t136" style="position:absolute;left:0pt;margin-left:148pt;margin-top:457pt;height:12pt;width:116pt;rotation:-2621440f;z-index:252265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4" o:spid="_x0000_s1154" o:spt="136" type="#_x0000_t136" style="position:absolute;left:0pt;margin-left:148pt;margin-top:661pt;height:12pt;width:116pt;rotation:-2621440f;z-index:252266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5" o:spid="_x0000_s1155" o:spt="136" type="#_x0000_t136" style="position:absolute;left:0pt;margin-left:344pt;margin-top:55pt;height:12pt;width:116pt;rotation:-2621440f;z-index:252267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6" o:spid="_x0000_s1156" o:spt="136" type="#_x0000_t136" style="position:absolute;left:0pt;margin-left:344pt;margin-top:265pt;height:12pt;width:116pt;rotation:-2621440f;z-index:252268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7" o:spid="_x0000_s1157" o:spt="136" type="#_x0000_t136" style="position:absolute;left:0pt;margin-left:344pt;margin-top:469pt;height:12pt;width:116pt;rotation:-2621440f;z-index:252269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8" o:spid="_x0000_s1158" o:spt="136" type="#_x0000_t136" style="position:absolute;left:0pt;margin-left:344pt;margin-top:668pt;height:12pt;width:116pt;rotation:-2621440f;z-index:252270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59" o:spid="_x0000_s1159" o:spt="136" type="#_x0000_t136" style="position:absolute;left:0pt;margin-left:554pt;margin-top:66pt;height:12pt;width:116pt;rotation:-2621440f;z-index:252271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60" o:spid="_x0000_s1160" o:spt="136" type="#_x0000_t136" style="position:absolute;left:0pt;margin-left:554pt;margin-top:269pt;height:12pt;width:116pt;rotation:-2621440f;z-index:252272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61" o:spid="_x0000_s1161" o:spt="136" type="#_x0000_t136" style="position:absolute;left:0pt;margin-left:554pt;margin-top:456pt;height:12pt;width:116pt;rotation:-2621440f;z-index:252273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62" o:spid="_x0000_s1162" o:spt="136" type="#_x0000_t136" style="position:absolute;left:0pt;margin-left:554pt;margin-top:663pt;height:12pt;width:116pt;rotation:-2621440f;z-index:252274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4DDF6">
    <w:r>
      <w:pict>
        <v:shape id="_x0000_s1066" o:spid="_x0000_s1066" o:spt="136" type="#_x0000_t136" style="position:absolute;left:0pt;margin-left:-50pt;margin-top:63pt;height:12pt;width:116pt;z-index:253668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67" o:spid="_x0000_s1067" o:spt="136" type="#_x0000_t136" style="position:absolute;left:0pt;margin-left:-50pt;margin-top:261pt;height:12pt;width:116pt;z-index:253669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68" o:spid="_x0000_s1068" o:spt="136" type="#_x0000_t136" style="position:absolute;left:0pt;margin-left:-50pt;margin-top:463pt;height:12pt;width:116pt;z-index:253670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69" o:spid="_x0000_s1069" o:spt="136" type="#_x0000_t136" style="position:absolute;left:0pt;margin-left:-50pt;margin-top:655pt;height:12pt;width:116pt;z-index:253671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0" o:spid="_x0000_s1070" o:spt="136" type="#_x0000_t136" style="position:absolute;left:0pt;margin-left:146pt;margin-top:61pt;height:12pt;width:116pt;z-index:253672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1" o:spid="_x0000_s1071" o:spt="136" type="#_x0000_t136" style="position:absolute;left:0pt;margin-left:146pt;margin-top:266pt;height:12pt;width:116pt;z-index:253673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2" o:spid="_x0000_s1072" o:spt="136" type="#_x0000_t136" style="position:absolute;left:0pt;margin-left:146pt;margin-top:463pt;height:12pt;width:116pt;z-index:253674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3" o:spid="_x0000_s1073" o:spt="136" type="#_x0000_t136" style="position:absolute;left:0pt;margin-left:146pt;margin-top:655pt;height:12pt;width:116pt;z-index:253675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4" o:spid="_x0000_s1074" o:spt="136" type="#_x0000_t136" style="position:absolute;left:0pt;margin-left:345pt;margin-top:56pt;height:12pt;width:116pt;z-index:253676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5" o:spid="_x0000_s1075" o:spt="136" type="#_x0000_t136" style="position:absolute;left:0pt;margin-left:345pt;margin-top:269pt;height:12pt;width:116pt;z-index:253677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6" o:spid="_x0000_s1076" o:spt="136" type="#_x0000_t136" style="position:absolute;left:0pt;margin-left:345pt;margin-top:463pt;height:12pt;width:116pt;z-index:253678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7" o:spid="_x0000_s1077" o:spt="136" type="#_x0000_t136" style="position:absolute;left:0pt;margin-left:345pt;margin-top:666pt;height:12pt;width:116pt;z-index:253679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8" o:spid="_x0000_s1078" o:spt="136" type="#_x0000_t136" style="position:absolute;left:0pt;margin-left:541pt;margin-top:64pt;height:12pt;width:116pt;z-index:253680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79" o:spid="_x0000_s1079" o:spt="136" type="#_x0000_t136" style="position:absolute;left:0pt;margin-left:541pt;margin-top:257pt;height:12pt;width:116pt;z-index:253681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80" o:spid="_x0000_s1080" o:spt="136" type="#_x0000_t136" style="position:absolute;left:0pt;margin-left:541pt;margin-top:465pt;height:12pt;width:116pt;z-index:253682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081" o:spid="_x0000_s1081" o:spt="136" type="#_x0000_t136" style="position:absolute;left:0pt;margin-left:541pt;margin-top:655pt;height:12pt;width:116pt;z-index:253683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2642959">
    <w:r>
      <w:pict>
        <v:shape id="_x0000_s1082" o:spid="_x0000_s1082" o:spt="136" type="#_x0000_t136" style="position:absolute;left:0pt;margin-left:-59pt;margin-top:68pt;height:12pt;width:116pt;rotation:-2621440f;z-index:252226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83" o:spid="_x0000_s1083" o:spt="136" type="#_x0000_t136" style="position:absolute;left:0pt;margin-left:-59pt;margin-top:263pt;height:12pt;width:116pt;rotation:-2621440f;z-index:252227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84" o:spid="_x0000_s1084" o:spt="136" type="#_x0000_t136" style="position:absolute;left:0pt;margin-left:-59pt;margin-top:464pt;height:12pt;width:116pt;rotation:-2621440f;z-index:252228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85" o:spid="_x0000_s1085" o:spt="136" type="#_x0000_t136" style="position:absolute;left:0pt;margin-left:-59pt;margin-top:662pt;height:12pt;width:116pt;rotation:-2621440f;z-index:252229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86" o:spid="_x0000_s1086" o:spt="136" type="#_x0000_t136" style="position:absolute;left:0pt;margin-left:148pt;margin-top:69pt;height:12pt;width:116pt;rotation:-2621440f;z-index:252230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87" o:spid="_x0000_s1087" o:spt="136" type="#_x0000_t136" style="position:absolute;left:0pt;margin-left:148pt;margin-top:256pt;height:12pt;width:116pt;rotation:-2621440f;z-index:252231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88" o:spid="_x0000_s1088" o:spt="136" type="#_x0000_t136" style="position:absolute;left:0pt;margin-left:148pt;margin-top:457pt;height:12pt;width:116pt;rotation:-2621440f;z-index:252232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89" o:spid="_x0000_s1089" o:spt="136" type="#_x0000_t136" style="position:absolute;left:0pt;margin-left:148pt;margin-top:661pt;height:12pt;width:116pt;rotation:-2621440f;z-index:252233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90" o:spid="_x0000_s1090" o:spt="136" type="#_x0000_t136" style="position:absolute;left:0pt;margin-left:344pt;margin-top:55pt;height:12pt;width:116pt;rotation:-2621440f;z-index:252234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91" o:spid="_x0000_s1091" o:spt="136" type="#_x0000_t136" style="position:absolute;left:0pt;margin-left:344pt;margin-top:265pt;height:12pt;width:116pt;rotation:-2621440f;z-index:252235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92" o:spid="_x0000_s1092" o:spt="136" type="#_x0000_t136" style="position:absolute;left:0pt;margin-left:344pt;margin-top:469pt;height:12pt;width:116pt;rotation:-2621440f;z-index:252236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93" o:spid="_x0000_s1093" o:spt="136" type="#_x0000_t136" style="position:absolute;left:0pt;margin-left:344pt;margin-top:668pt;height:12pt;width:116pt;rotation:-2621440f;z-index:252237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94" o:spid="_x0000_s1094" o:spt="136" type="#_x0000_t136" style="position:absolute;left:0pt;margin-left:554pt;margin-top:66pt;height:12pt;width:116pt;rotation:-2621440f;z-index:252238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95" o:spid="_x0000_s1095" o:spt="136" type="#_x0000_t136" style="position:absolute;left:0pt;margin-left:554pt;margin-top:269pt;height:12pt;width:116pt;rotation:-2621440f;z-index:252239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96" o:spid="_x0000_s1096" o:spt="136" type="#_x0000_t136" style="position:absolute;left:0pt;margin-left:554pt;margin-top:456pt;height:12pt;width:116pt;rotation:-2621440f;z-index:252240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097" o:spid="_x0000_s1097" o:spt="136" type="#_x0000_t136" style="position:absolute;left:0pt;margin-left:554pt;margin-top:663pt;height:12pt;width:116pt;rotation:-2621440f;z-index:252241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A7F23">
    <w:r>
      <w:pict>
        <v:shape id="_x0000_s1195" o:spid="_x0000_s1195" o:spt="136" type="#_x0000_t136" style="position:absolute;left:0pt;margin-left:-50pt;margin-top:63pt;height:12pt;width:116pt;z-index:253701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96" o:spid="_x0000_s1196" o:spt="136" type="#_x0000_t136" style="position:absolute;left:0pt;margin-left:-50pt;margin-top:261pt;height:12pt;width:116pt;z-index:253702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97" o:spid="_x0000_s1197" o:spt="136" type="#_x0000_t136" style="position:absolute;left:0pt;margin-left:-50pt;margin-top:463pt;height:12pt;width:116pt;z-index:253703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98" o:spid="_x0000_s1198" o:spt="136" type="#_x0000_t136" style="position:absolute;left:0pt;margin-left:-50pt;margin-top:655pt;height:12pt;width:116pt;z-index:253704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99" o:spid="_x0000_s1199" o:spt="136" type="#_x0000_t136" style="position:absolute;left:0pt;margin-left:146pt;margin-top:61pt;height:12pt;width:116pt;z-index:253705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0" o:spid="_x0000_s1200" o:spt="136" type="#_x0000_t136" style="position:absolute;left:0pt;margin-left:146pt;margin-top:266pt;height:12pt;width:116pt;z-index:253706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1" o:spid="_x0000_s1201" o:spt="136" type="#_x0000_t136" style="position:absolute;left:0pt;margin-left:146pt;margin-top:463pt;height:12pt;width:116pt;z-index:253707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2" o:spid="_x0000_s1202" o:spt="136" type="#_x0000_t136" style="position:absolute;left:0pt;margin-left:146pt;margin-top:655pt;height:12pt;width:116pt;z-index:253708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3" o:spid="_x0000_s1203" o:spt="136" type="#_x0000_t136" style="position:absolute;left:0pt;margin-left:345pt;margin-top:56pt;height:12pt;width:116pt;z-index:253709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4" o:spid="_x0000_s1204" o:spt="136" type="#_x0000_t136" style="position:absolute;left:0pt;margin-left:345pt;margin-top:269pt;height:12pt;width:116pt;z-index:253710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5" o:spid="_x0000_s1205" o:spt="136" type="#_x0000_t136" style="position:absolute;left:0pt;margin-left:345pt;margin-top:463pt;height:12pt;width:116pt;z-index:253711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6" o:spid="_x0000_s1206" o:spt="136" type="#_x0000_t136" style="position:absolute;left:0pt;margin-left:345pt;margin-top:666pt;height:12pt;width:116pt;z-index:253712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7" o:spid="_x0000_s1207" o:spt="136" type="#_x0000_t136" style="position:absolute;left:0pt;margin-left:541pt;margin-top:64pt;height:12pt;width:116pt;z-index:253713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8" o:spid="_x0000_s1208" o:spt="136" type="#_x0000_t136" style="position:absolute;left:0pt;margin-left:541pt;margin-top:257pt;height:12pt;width:116pt;z-index:253714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09" o:spid="_x0000_s1209" o:spt="136" type="#_x0000_t136" style="position:absolute;left:0pt;margin-left:541pt;margin-top:465pt;height:12pt;width:116pt;z-index:253715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10" o:spid="_x0000_s1210" o:spt="136" type="#_x0000_t136" style="position:absolute;left:0pt;margin-left:541pt;margin-top:655pt;height:12pt;width:116pt;z-index:253716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46C51CF">
    <w:r>
      <w:pict>
        <v:shape id="_x0000_s1211" o:spid="_x0000_s1211" o:spt="136" type="#_x0000_t136" style="position:absolute;left:0pt;margin-left:-59pt;margin-top:68pt;height:12pt;width:116pt;rotation:-2621440f;z-index:252292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12" o:spid="_x0000_s1212" o:spt="136" type="#_x0000_t136" style="position:absolute;left:0pt;margin-left:-59pt;margin-top:263pt;height:12pt;width:116pt;rotation:-2621440f;z-index:252293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13" o:spid="_x0000_s1213" o:spt="136" type="#_x0000_t136" style="position:absolute;left:0pt;margin-left:-59pt;margin-top:464pt;height:12pt;width:116pt;rotation:-2621440f;z-index:252294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14" o:spid="_x0000_s1214" o:spt="136" type="#_x0000_t136" style="position:absolute;left:0pt;margin-left:-59pt;margin-top:662pt;height:12pt;width:116pt;rotation:-2621440f;z-index:252295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15" o:spid="_x0000_s1215" o:spt="136" type="#_x0000_t136" style="position:absolute;left:0pt;margin-left:148pt;margin-top:69pt;height:12pt;width:116pt;rotation:-2621440f;z-index:252296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16" o:spid="_x0000_s1216" o:spt="136" type="#_x0000_t136" style="position:absolute;left:0pt;margin-left:148pt;margin-top:256pt;height:12pt;width:116pt;rotation:-2621440f;z-index:252297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17" o:spid="_x0000_s1217" o:spt="136" type="#_x0000_t136" style="position:absolute;left:0pt;margin-left:148pt;margin-top:457pt;height:12pt;width:116pt;rotation:-2621440f;z-index:252298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18" o:spid="_x0000_s1218" o:spt="136" type="#_x0000_t136" style="position:absolute;left:0pt;margin-left:148pt;margin-top:661pt;height:12pt;width:116pt;rotation:-2621440f;z-index:252299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19" o:spid="_x0000_s1219" o:spt="136" type="#_x0000_t136" style="position:absolute;left:0pt;margin-left:344pt;margin-top:55pt;height:12pt;width:116pt;rotation:-2621440f;z-index:252300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20" o:spid="_x0000_s1220" o:spt="136" type="#_x0000_t136" style="position:absolute;left:0pt;margin-left:344pt;margin-top:265pt;height:12pt;width:116pt;rotation:-2621440f;z-index:252301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21" o:spid="_x0000_s1221" o:spt="136" type="#_x0000_t136" style="position:absolute;left:0pt;margin-left:344pt;margin-top:469pt;height:12pt;width:116pt;rotation:-2621440f;z-index:252302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22" o:spid="_x0000_s1222" o:spt="136" type="#_x0000_t136" style="position:absolute;left:0pt;margin-left:344pt;margin-top:668pt;height:12pt;width:116pt;rotation:-2621440f;z-index:252303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23" o:spid="_x0000_s1223" o:spt="136" type="#_x0000_t136" style="position:absolute;left:0pt;margin-left:554pt;margin-top:66pt;height:12pt;width:116pt;rotation:-2621440f;z-index:252304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24" o:spid="_x0000_s1224" o:spt="136" type="#_x0000_t136" style="position:absolute;left:0pt;margin-left:554pt;margin-top:269pt;height:12pt;width:116pt;rotation:-2621440f;z-index:252305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25" o:spid="_x0000_s1225" o:spt="136" type="#_x0000_t136" style="position:absolute;left:0pt;margin-left:554pt;margin-top:456pt;height:12pt;width:116pt;rotation:-2621440f;z-index:252306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26" o:spid="_x0000_s1226" o:spt="136" type="#_x0000_t136" style="position:absolute;left:0pt;margin-left:554pt;margin-top:663pt;height:12pt;width:116pt;rotation:-2621440f;z-index:252307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145A1">
    <w:r>
      <w:pict>
        <v:shape id="_x0000_s1228" o:spid="_x0000_s1228" o:spt="136" type="#_x0000_t136" style="position:absolute;left:0pt;margin-left:-50pt;margin-top:63pt;height:12pt;width:116pt;z-index:253733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29" o:spid="_x0000_s1229" o:spt="136" type="#_x0000_t136" style="position:absolute;left:0pt;margin-left:-50pt;margin-top:261pt;height:12pt;width:116pt;z-index:253734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0" o:spid="_x0000_s1230" o:spt="136" type="#_x0000_t136" style="position:absolute;left:0pt;margin-left:-50pt;margin-top:463pt;height:12pt;width:116pt;z-index:253735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1" o:spid="_x0000_s1231" o:spt="136" type="#_x0000_t136" style="position:absolute;left:0pt;margin-left:-50pt;margin-top:655pt;height:12pt;width:116pt;z-index:253736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2" o:spid="_x0000_s1232" o:spt="136" type="#_x0000_t136" style="position:absolute;left:0pt;margin-left:146pt;margin-top:61pt;height:12pt;width:116pt;z-index:253737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3" o:spid="_x0000_s1233" o:spt="136" type="#_x0000_t136" style="position:absolute;left:0pt;margin-left:146pt;margin-top:266pt;height:12pt;width:116pt;z-index:253739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4" o:spid="_x0000_s1234" o:spt="136" type="#_x0000_t136" style="position:absolute;left:0pt;margin-left:146pt;margin-top:463pt;height:12pt;width:116pt;z-index:253740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5" o:spid="_x0000_s1235" o:spt="136" type="#_x0000_t136" style="position:absolute;left:0pt;margin-left:146pt;margin-top:655pt;height:12pt;width:116pt;z-index:253741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6" o:spid="_x0000_s1236" o:spt="136" type="#_x0000_t136" style="position:absolute;left:0pt;margin-left:345pt;margin-top:56pt;height:12pt;width:116pt;z-index:253742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7" o:spid="_x0000_s1237" o:spt="136" type="#_x0000_t136" style="position:absolute;left:0pt;margin-left:345pt;margin-top:269pt;height:12pt;width:116pt;z-index:253743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8" o:spid="_x0000_s1238" o:spt="136" type="#_x0000_t136" style="position:absolute;left:0pt;margin-left:345pt;margin-top:463pt;height:12pt;width:116pt;z-index:253744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39" o:spid="_x0000_s1239" o:spt="136" type="#_x0000_t136" style="position:absolute;left:0pt;margin-left:345pt;margin-top:666pt;height:12pt;width:116pt;z-index:253745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40" o:spid="_x0000_s1240" o:spt="136" type="#_x0000_t136" style="position:absolute;left:0pt;margin-left:541pt;margin-top:64pt;height:12pt;width:116pt;z-index:253746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41" o:spid="_x0000_s1241" o:spt="136" type="#_x0000_t136" style="position:absolute;left:0pt;margin-left:541pt;margin-top:257pt;height:12pt;width:116pt;z-index:253747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42" o:spid="_x0000_s1242" o:spt="136" type="#_x0000_t136" style="position:absolute;left:0pt;margin-left:541pt;margin-top:465pt;height:12pt;width:116pt;z-index:253748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43" o:spid="_x0000_s1243" o:spt="136" type="#_x0000_t136" style="position:absolute;left:0pt;margin-left:541pt;margin-top:655pt;height:12pt;width:116pt;z-index:253749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9590A6F">
    <w:r>
      <w:pict>
        <v:shape id="_x0000_s1244" o:spid="_x0000_s1244" o:spt="136" type="#_x0000_t136" style="position:absolute;left:0pt;margin-left:-59pt;margin-top:68pt;height:12pt;width:116pt;rotation:-2621440f;z-index:252308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45" o:spid="_x0000_s1245" o:spt="136" type="#_x0000_t136" style="position:absolute;left:0pt;margin-left:-59pt;margin-top:263pt;height:12pt;width:116pt;rotation:-2621440f;z-index:252309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46" o:spid="_x0000_s1246" o:spt="136" type="#_x0000_t136" style="position:absolute;left:0pt;margin-left:-59pt;margin-top:464pt;height:12pt;width:116pt;rotation:-2621440f;z-index:252310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47" o:spid="_x0000_s1247" o:spt="136" type="#_x0000_t136" style="position:absolute;left:0pt;margin-left:-59pt;margin-top:662pt;height:12pt;width:116pt;rotation:-2621440f;z-index:252311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48" o:spid="_x0000_s1248" o:spt="136" type="#_x0000_t136" style="position:absolute;left:0pt;margin-left:148pt;margin-top:69pt;height:12pt;width:116pt;rotation:-2621440f;z-index:252312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49" o:spid="_x0000_s1249" o:spt="136" type="#_x0000_t136" style="position:absolute;left:0pt;margin-left:148pt;margin-top:256pt;height:12pt;width:116pt;rotation:-2621440f;z-index:252313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0" o:spid="_x0000_s1250" o:spt="136" type="#_x0000_t136" style="position:absolute;left:0pt;margin-left:148pt;margin-top:457pt;height:12pt;width:116pt;rotation:-2621440f;z-index:252314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1" o:spid="_x0000_s1251" o:spt="136" type="#_x0000_t136" style="position:absolute;left:0pt;margin-left:148pt;margin-top:661pt;height:12pt;width:116pt;rotation:-2621440f;z-index:252315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2" o:spid="_x0000_s1252" o:spt="136" type="#_x0000_t136" style="position:absolute;left:0pt;margin-left:344pt;margin-top:55pt;height:12pt;width:116pt;rotation:-2621440f;z-index:252316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3" o:spid="_x0000_s1253" o:spt="136" type="#_x0000_t136" style="position:absolute;left:0pt;margin-left:344pt;margin-top:265pt;height:12pt;width:116pt;rotation:-2621440f;z-index:252317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4" o:spid="_x0000_s1254" o:spt="136" type="#_x0000_t136" style="position:absolute;left:0pt;margin-left:344pt;margin-top:469pt;height:12pt;width:116pt;rotation:-2621440f;z-index:252318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5" o:spid="_x0000_s1255" o:spt="136" type="#_x0000_t136" style="position:absolute;left:0pt;margin-left:344pt;margin-top:668pt;height:12pt;width:116pt;rotation:-2621440f;z-index:252319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6" o:spid="_x0000_s1256" o:spt="136" type="#_x0000_t136" style="position:absolute;left:0pt;margin-left:554pt;margin-top:66pt;height:12pt;width:116pt;rotation:-2621440f;z-index:252320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7" o:spid="_x0000_s1257" o:spt="136" type="#_x0000_t136" style="position:absolute;left:0pt;margin-left:554pt;margin-top:269pt;height:12pt;width:116pt;rotation:-2621440f;z-index:252321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8" o:spid="_x0000_s1258" o:spt="136" type="#_x0000_t136" style="position:absolute;left:0pt;margin-left:554pt;margin-top:456pt;height:12pt;width:116pt;rotation:-2621440f;z-index:252322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59" o:spid="_x0000_s1259" o:spt="136" type="#_x0000_t136" style="position:absolute;left:0pt;margin-left:554pt;margin-top:663pt;height:12pt;width:116pt;rotation:-2621440f;z-index:252323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0EC38">
    <w:r>
      <w:pict>
        <v:shape id="_x0000_s1163" o:spid="_x0000_s1163" o:spt="136" type="#_x0000_t136" style="position:absolute;left:0pt;margin-left:-50pt;margin-top:63pt;height:12pt;width:116pt;z-index:253717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64" o:spid="_x0000_s1164" o:spt="136" type="#_x0000_t136" style="position:absolute;left:0pt;margin-left:-50pt;margin-top:261pt;height:12pt;width:116pt;z-index:253718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65" o:spid="_x0000_s1165" o:spt="136" type="#_x0000_t136" style="position:absolute;left:0pt;margin-left:-50pt;margin-top:463pt;height:12pt;width:116pt;z-index:253719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66" o:spid="_x0000_s1166" o:spt="136" type="#_x0000_t136" style="position:absolute;left:0pt;margin-left:-50pt;margin-top:655pt;height:12pt;width:116pt;z-index:253720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67" o:spid="_x0000_s1167" o:spt="136" type="#_x0000_t136" style="position:absolute;left:0pt;margin-left:146pt;margin-top:61pt;height:12pt;width:116pt;z-index:253721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68" o:spid="_x0000_s1168" o:spt="136" type="#_x0000_t136" style="position:absolute;left:0pt;margin-left:146pt;margin-top:266pt;height:12pt;width:116pt;z-index:253722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69" o:spid="_x0000_s1169" o:spt="136" type="#_x0000_t136" style="position:absolute;left:0pt;margin-left:146pt;margin-top:463pt;height:12pt;width:116pt;z-index:253723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70" o:spid="_x0000_s1170" o:spt="136" type="#_x0000_t136" style="position:absolute;left:0pt;margin-left:146pt;margin-top:655pt;height:12pt;width:116pt;z-index:253724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71" o:spid="_x0000_s1171" o:spt="136" type="#_x0000_t136" style="position:absolute;left:0pt;margin-left:345pt;margin-top:56pt;height:12pt;width:116pt;z-index:253725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72" o:spid="_x0000_s1172" o:spt="136" type="#_x0000_t136" style="position:absolute;left:0pt;margin-left:345pt;margin-top:269pt;height:12pt;width:116pt;z-index:253726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73" o:spid="_x0000_s1173" o:spt="136" type="#_x0000_t136" style="position:absolute;left:0pt;margin-left:345pt;margin-top:463pt;height:12pt;width:116pt;z-index:253727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74" o:spid="_x0000_s1174" o:spt="136" type="#_x0000_t136" style="position:absolute;left:0pt;margin-left:345pt;margin-top:666pt;height:12pt;width:116pt;z-index:253728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75" o:spid="_x0000_s1175" o:spt="136" type="#_x0000_t136" style="position:absolute;left:0pt;margin-left:541pt;margin-top:64pt;height:12pt;width:116pt;z-index:253729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76" o:spid="_x0000_s1176" o:spt="136" type="#_x0000_t136" style="position:absolute;left:0pt;margin-left:541pt;margin-top:257pt;height:12pt;width:116pt;z-index:253730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77" o:spid="_x0000_s1177" o:spt="136" type="#_x0000_t136" style="position:absolute;left:0pt;margin-left:541pt;margin-top:465pt;height:12pt;width:116pt;z-index:253731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178" o:spid="_x0000_s1178" o:spt="136" type="#_x0000_t136" style="position:absolute;left:0pt;margin-left:541pt;margin-top:655pt;height:12pt;width:116pt;z-index:253732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872FEAD">
    <w:r>
      <w:pict>
        <v:shape id="_x0000_s1179" o:spid="_x0000_s1179" o:spt="136" type="#_x0000_t136" style="position:absolute;left:0pt;margin-left:-59pt;margin-top:68pt;height:12pt;width:116pt;rotation:-2621440f;z-index:252275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0" o:spid="_x0000_s1180" o:spt="136" type="#_x0000_t136" style="position:absolute;left:0pt;margin-left:-59pt;margin-top:263pt;height:12pt;width:116pt;rotation:-2621440f;z-index:252276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1" o:spid="_x0000_s1181" o:spt="136" type="#_x0000_t136" style="position:absolute;left:0pt;margin-left:-59pt;margin-top:464pt;height:12pt;width:116pt;rotation:-2621440f;z-index:252277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2" o:spid="_x0000_s1182" o:spt="136" type="#_x0000_t136" style="position:absolute;left:0pt;margin-left:-59pt;margin-top:662pt;height:12pt;width:116pt;rotation:-2621440f;z-index:252278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3" o:spid="_x0000_s1183" o:spt="136" type="#_x0000_t136" style="position:absolute;left:0pt;margin-left:148pt;margin-top:69pt;height:12pt;width:116pt;rotation:-2621440f;z-index:252279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4" o:spid="_x0000_s1184" o:spt="136" type="#_x0000_t136" style="position:absolute;left:0pt;margin-left:148pt;margin-top:256pt;height:12pt;width:116pt;rotation:-2621440f;z-index:252280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5" o:spid="_x0000_s1185" o:spt="136" type="#_x0000_t136" style="position:absolute;left:0pt;margin-left:148pt;margin-top:457pt;height:12pt;width:116pt;rotation:-2621440f;z-index:252281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6" o:spid="_x0000_s1186" o:spt="136" type="#_x0000_t136" style="position:absolute;left:0pt;margin-left:148pt;margin-top:661pt;height:12pt;width:116pt;rotation:-2621440f;z-index:252282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7" o:spid="_x0000_s1187" o:spt="136" type="#_x0000_t136" style="position:absolute;left:0pt;margin-left:344pt;margin-top:55pt;height:12pt;width:116pt;rotation:-2621440f;z-index:252283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8" o:spid="_x0000_s1188" o:spt="136" type="#_x0000_t136" style="position:absolute;left:0pt;margin-left:344pt;margin-top:265pt;height:12pt;width:116pt;rotation:-2621440f;z-index:252284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89" o:spid="_x0000_s1189" o:spt="136" type="#_x0000_t136" style="position:absolute;left:0pt;margin-left:344pt;margin-top:469pt;height:12pt;width:116pt;rotation:-2621440f;z-index:252285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90" o:spid="_x0000_s1190" o:spt="136" type="#_x0000_t136" style="position:absolute;left:0pt;margin-left:344pt;margin-top:668pt;height:12pt;width:116pt;rotation:-2621440f;z-index:252286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91" o:spid="_x0000_s1191" o:spt="136" type="#_x0000_t136" style="position:absolute;left:0pt;margin-left:554pt;margin-top:66pt;height:12pt;width:116pt;rotation:-2621440f;z-index:252288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92" o:spid="_x0000_s1192" o:spt="136" type="#_x0000_t136" style="position:absolute;left:0pt;margin-left:554pt;margin-top:269pt;height:12pt;width:116pt;rotation:-2621440f;z-index:252289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93" o:spid="_x0000_s1193" o:spt="136" type="#_x0000_t136" style="position:absolute;left:0pt;margin-left:554pt;margin-top:456pt;height:12pt;width:116pt;rotation:-2621440f;z-index:252290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194" o:spid="_x0000_s1194" o:spt="136" type="#_x0000_t136" style="position:absolute;left:0pt;margin-left:554pt;margin-top:663pt;height:12pt;width:116pt;rotation:-2621440f;z-index:252291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1C4E6">
    <w:r>
      <w:pict>
        <v:shape id="_x0000_s1292" o:spid="_x0000_s1292" o:spt="136" type="#_x0000_t136" style="position:absolute;left:0pt;margin-left:-50pt;margin-top:63pt;height:12pt;width:116pt;z-index:253750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93" o:spid="_x0000_s1293" o:spt="136" type="#_x0000_t136" style="position:absolute;left:0pt;margin-left:-50pt;margin-top:261pt;height:12pt;width:116pt;z-index:253751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94" o:spid="_x0000_s1294" o:spt="136" type="#_x0000_t136" style="position:absolute;left:0pt;margin-left:-50pt;margin-top:463pt;height:12pt;width:116pt;z-index:253752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95" o:spid="_x0000_s1295" o:spt="136" type="#_x0000_t136" style="position:absolute;left:0pt;margin-left:-50pt;margin-top:655pt;height:12pt;width:116pt;z-index:253753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96" o:spid="_x0000_s1296" o:spt="136" type="#_x0000_t136" style="position:absolute;left:0pt;margin-left:146pt;margin-top:61pt;height:12pt;width:116pt;z-index:253754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97" o:spid="_x0000_s1297" o:spt="136" type="#_x0000_t136" style="position:absolute;left:0pt;margin-left:146pt;margin-top:266pt;height:12pt;width:116pt;z-index:253755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98" o:spid="_x0000_s1298" o:spt="136" type="#_x0000_t136" style="position:absolute;left:0pt;margin-left:146pt;margin-top:463pt;height:12pt;width:116pt;z-index:253756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99" o:spid="_x0000_s1299" o:spt="136" type="#_x0000_t136" style="position:absolute;left:0pt;margin-left:146pt;margin-top:655pt;height:12pt;width:116pt;z-index:253757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00" o:spid="_x0000_s1300" o:spt="136" type="#_x0000_t136" style="position:absolute;left:0pt;margin-left:345pt;margin-top:56pt;height:12pt;width:116pt;z-index:253758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01" o:spid="_x0000_s1301" o:spt="136" type="#_x0000_t136" style="position:absolute;left:0pt;margin-left:345pt;margin-top:269pt;height:12pt;width:116pt;z-index:253759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02" o:spid="_x0000_s1302" o:spt="136" type="#_x0000_t136" style="position:absolute;left:0pt;margin-left:345pt;margin-top:463pt;height:12pt;width:116pt;z-index:253760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03" o:spid="_x0000_s1303" o:spt="136" type="#_x0000_t136" style="position:absolute;left:0pt;margin-left:345pt;margin-top:666pt;height:12pt;width:116pt;z-index:253761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04" o:spid="_x0000_s1304" o:spt="136" type="#_x0000_t136" style="position:absolute;left:0pt;margin-left:541pt;margin-top:64pt;height:12pt;width:116pt;z-index:253762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05" o:spid="_x0000_s1305" o:spt="136" type="#_x0000_t136" style="position:absolute;left:0pt;margin-left:541pt;margin-top:257pt;height:12pt;width:116pt;z-index:253763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06" o:spid="_x0000_s1306" o:spt="136" type="#_x0000_t136" style="position:absolute;left:0pt;margin-left:541pt;margin-top:465pt;height:12pt;width:116pt;z-index:253764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07" o:spid="_x0000_s1307" o:spt="136" type="#_x0000_t136" style="position:absolute;left:0pt;margin-left:541pt;margin-top:655pt;height:12pt;width:116pt;z-index:253765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119BB041">
    <w:r>
      <w:pict>
        <v:shape id="_x0000_s1308" o:spid="_x0000_s1308" o:spt="136" type="#_x0000_t136" style="position:absolute;left:0pt;margin-left:-59pt;margin-top:68pt;height:12pt;width:116pt;rotation:-2621440f;z-index:252341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09" o:spid="_x0000_s1309" o:spt="136" type="#_x0000_t136" style="position:absolute;left:0pt;margin-left:-59pt;margin-top:263pt;height:12pt;width:116pt;rotation:-2621440f;z-index:252342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0" o:spid="_x0000_s1310" o:spt="136" type="#_x0000_t136" style="position:absolute;left:0pt;margin-left:-59pt;margin-top:464pt;height:12pt;width:116pt;rotation:-2621440f;z-index:252343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1" o:spid="_x0000_s1311" o:spt="136" type="#_x0000_t136" style="position:absolute;left:0pt;margin-left:-59pt;margin-top:662pt;height:12pt;width:116pt;rotation:-2621440f;z-index:252344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2" o:spid="_x0000_s1312" o:spt="136" type="#_x0000_t136" style="position:absolute;left:0pt;margin-left:148pt;margin-top:69pt;height:12pt;width:116pt;rotation:-2621440f;z-index:252345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3" o:spid="_x0000_s1313" o:spt="136" type="#_x0000_t136" style="position:absolute;left:0pt;margin-left:148pt;margin-top:256pt;height:12pt;width:116pt;rotation:-2621440f;z-index:252346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4" o:spid="_x0000_s1314" o:spt="136" type="#_x0000_t136" style="position:absolute;left:0pt;margin-left:148pt;margin-top:457pt;height:12pt;width:116pt;rotation:-2621440f;z-index:252347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5" o:spid="_x0000_s1315" o:spt="136" type="#_x0000_t136" style="position:absolute;left:0pt;margin-left:148pt;margin-top:661pt;height:12pt;width:116pt;rotation:-2621440f;z-index:252348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6" o:spid="_x0000_s1316" o:spt="136" type="#_x0000_t136" style="position:absolute;left:0pt;margin-left:344pt;margin-top:55pt;height:12pt;width:116pt;rotation:-2621440f;z-index:252349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7" o:spid="_x0000_s1317" o:spt="136" type="#_x0000_t136" style="position:absolute;left:0pt;margin-left:344pt;margin-top:265pt;height:12pt;width:116pt;rotation:-2621440f;z-index:252350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8" o:spid="_x0000_s1318" o:spt="136" type="#_x0000_t136" style="position:absolute;left:0pt;margin-left:344pt;margin-top:469pt;height:12pt;width:116pt;rotation:-2621440f;z-index:252351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19" o:spid="_x0000_s1319" o:spt="136" type="#_x0000_t136" style="position:absolute;left:0pt;margin-left:344pt;margin-top:668pt;height:12pt;width:116pt;rotation:-2621440f;z-index:252352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20" o:spid="_x0000_s1320" o:spt="136" type="#_x0000_t136" style="position:absolute;left:0pt;margin-left:554pt;margin-top:66pt;height:12pt;width:116pt;rotation:-2621440f;z-index:252353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21" o:spid="_x0000_s1321" o:spt="136" type="#_x0000_t136" style="position:absolute;left:0pt;margin-left:554pt;margin-top:269pt;height:12pt;width:116pt;rotation:-2621440f;z-index:252354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22" o:spid="_x0000_s1322" o:spt="136" type="#_x0000_t136" style="position:absolute;left:0pt;margin-left:554pt;margin-top:456pt;height:12pt;width:116pt;rotation:-2621440f;z-index:252355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23" o:spid="_x0000_s1323" o:spt="136" type="#_x0000_t136" style="position:absolute;left:0pt;margin-left:554pt;margin-top:663pt;height:12pt;width:116pt;rotation:-2621440f;z-index:252356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18038">
    <w:r>
      <w:pict>
        <v:shape id="_x0000_s1325" o:spid="_x0000_s1325" o:spt="136" type="#_x0000_t136" style="position:absolute;left:0pt;margin-left:-50pt;margin-top:63pt;height:12pt;width:116pt;z-index:253783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26" o:spid="_x0000_s1326" o:spt="136" type="#_x0000_t136" style="position:absolute;left:0pt;margin-left:-50pt;margin-top:261pt;height:12pt;width:116pt;z-index:253784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27" o:spid="_x0000_s1327" o:spt="136" type="#_x0000_t136" style="position:absolute;left:0pt;margin-left:-50pt;margin-top:463pt;height:12pt;width:116pt;z-index:253785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28" o:spid="_x0000_s1328" o:spt="136" type="#_x0000_t136" style="position:absolute;left:0pt;margin-left:-50pt;margin-top:655pt;height:12pt;width:116pt;z-index:253786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29" o:spid="_x0000_s1329" o:spt="136" type="#_x0000_t136" style="position:absolute;left:0pt;margin-left:146pt;margin-top:61pt;height:12pt;width:116pt;z-index:253787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0" o:spid="_x0000_s1330" o:spt="136" type="#_x0000_t136" style="position:absolute;left:0pt;margin-left:146pt;margin-top:266pt;height:12pt;width:116pt;z-index:253788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1" o:spid="_x0000_s1331" o:spt="136" type="#_x0000_t136" style="position:absolute;left:0pt;margin-left:146pt;margin-top:463pt;height:12pt;width:116pt;z-index:253789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2" o:spid="_x0000_s1332" o:spt="136" type="#_x0000_t136" style="position:absolute;left:0pt;margin-left:146pt;margin-top:655pt;height:12pt;width:116pt;z-index:253790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3" o:spid="_x0000_s1333" o:spt="136" type="#_x0000_t136" style="position:absolute;left:0pt;margin-left:345pt;margin-top:56pt;height:12pt;width:116pt;z-index:253791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4" o:spid="_x0000_s1334" o:spt="136" type="#_x0000_t136" style="position:absolute;left:0pt;margin-left:345pt;margin-top:269pt;height:12pt;width:116pt;z-index:253792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5" o:spid="_x0000_s1335" o:spt="136" type="#_x0000_t136" style="position:absolute;left:0pt;margin-left:345pt;margin-top:463pt;height:12pt;width:116pt;z-index:253793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6" o:spid="_x0000_s1336" o:spt="136" type="#_x0000_t136" style="position:absolute;left:0pt;margin-left:345pt;margin-top:666pt;height:12pt;width:116pt;z-index:253794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7" o:spid="_x0000_s1337" o:spt="136" type="#_x0000_t136" style="position:absolute;left:0pt;margin-left:541pt;margin-top:64pt;height:12pt;width:116pt;z-index:253795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8" o:spid="_x0000_s1338" o:spt="136" type="#_x0000_t136" style="position:absolute;left:0pt;margin-left:541pt;margin-top:257pt;height:12pt;width:116pt;z-index:253796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39" o:spid="_x0000_s1339" o:spt="136" type="#_x0000_t136" style="position:absolute;left:0pt;margin-left:541pt;margin-top:465pt;height:12pt;width:116pt;z-index:253797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40" o:spid="_x0000_s1340" o:spt="136" type="#_x0000_t136" style="position:absolute;left:0pt;margin-left:541pt;margin-top:655pt;height:12pt;width:116pt;z-index:253798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280A2AF">
    <w:r>
      <w:pict>
        <v:shape id="_x0000_s1341" o:spid="_x0000_s1341" o:spt="136" type="#_x0000_t136" style="position:absolute;left:0pt;margin-left:-59pt;margin-top:68pt;height:12pt;width:116pt;rotation:-2621440f;z-index:252357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42" o:spid="_x0000_s1342" o:spt="136" type="#_x0000_t136" style="position:absolute;left:0pt;margin-left:-59pt;margin-top:263pt;height:12pt;width:116pt;rotation:-2621440f;z-index:252358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43" o:spid="_x0000_s1343" o:spt="136" type="#_x0000_t136" style="position:absolute;left:0pt;margin-left:-59pt;margin-top:464pt;height:12pt;width:116pt;rotation:-2621440f;z-index:252359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44" o:spid="_x0000_s1344" o:spt="136" type="#_x0000_t136" style="position:absolute;left:0pt;margin-left:-59pt;margin-top:662pt;height:12pt;width:116pt;rotation:-2621440f;z-index:252360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45" o:spid="_x0000_s1345" o:spt="136" type="#_x0000_t136" style="position:absolute;left:0pt;margin-left:148pt;margin-top:69pt;height:12pt;width:116pt;rotation:-2621440f;z-index:252361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46" o:spid="_x0000_s1346" o:spt="136" type="#_x0000_t136" style="position:absolute;left:0pt;margin-left:148pt;margin-top:256pt;height:12pt;width:116pt;rotation:-2621440f;z-index:252362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47" o:spid="_x0000_s1347" o:spt="136" type="#_x0000_t136" style="position:absolute;left:0pt;margin-left:148pt;margin-top:457pt;height:12pt;width:116pt;rotation:-2621440f;z-index:252363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48" o:spid="_x0000_s1348" o:spt="136" type="#_x0000_t136" style="position:absolute;left:0pt;margin-left:148pt;margin-top:661pt;height:12pt;width:116pt;rotation:-2621440f;z-index:252364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49" o:spid="_x0000_s1349" o:spt="136" type="#_x0000_t136" style="position:absolute;left:0pt;margin-left:344pt;margin-top:55pt;height:12pt;width:116pt;rotation:-2621440f;z-index:252365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50" o:spid="_x0000_s1350" o:spt="136" type="#_x0000_t136" style="position:absolute;left:0pt;margin-left:344pt;margin-top:265pt;height:12pt;width:116pt;rotation:-2621440f;z-index:252366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51" o:spid="_x0000_s1351" o:spt="136" type="#_x0000_t136" style="position:absolute;left:0pt;margin-left:344pt;margin-top:469pt;height:12pt;width:116pt;rotation:-2621440f;z-index:252367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52" o:spid="_x0000_s1352" o:spt="136" type="#_x0000_t136" style="position:absolute;left:0pt;margin-left:344pt;margin-top:668pt;height:12pt;width:116pt;rotation:-2621440f;z-index:252368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53" o:spid="_x0000_s1353" o:spt="136" type="#_x0000_t136" style="position:absolute;left:0pt;margin-left:554pt;margin-top:66pt;height:12pt;width:116pt;rotation:-2621440f;z-index:252369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54" o:spid="_x0000_s1354" o:spt="136" type="#_x0000_t136" style="position:absolute;left:0pt;margin-left:554pt;margin-top:269pt;height:12pt;width:116pt;rotation:-2621440f;z-index:252370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55" o:spid="_x0000_s1355" o:spt="136" type="#_x0000_t136" style="position:absolute;left:0pt;margin-left:554pt;margin-top:456pt;height:12pt;width:116pt;rotation:-2621440f;z-index:252371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56" o:spid="_x0000_s1356" o:spt="136" type="#_x0000_t136" style="position:absolute;left:0pt;margin-left:554pt;margin-top:663pt;height:12pt;width:116pt;rotation:-2621440f;z-index:252372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5606C">
    <w:r>
      <w:pict>
        <v:shape id="_x0000_s1260" o:spid="_x0000_s1260" o:spt="136" type="#_x0000_t136" style="position:absolute;left:0pt;margin-left:-50pt;margin-top:63pt;height:12pt;width:116pt;z-index:253766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61" o:spid="_x0000_s1261" o:spt="136" type="#_x0000_t136" style="position:absolute;left:0pt;margin-left:-50pt;margin-top:261pt;height:12pt;width:116pt;z-index:253767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62" o:spid="_x0000_s1262" o:spt="136" type="#_x0000_t136" style="position:absolute;left:0pt;margin-left:-50pt;margin-top:463pt;height:12pt;width:116pt;z-index:253768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63" o:spid="_x0000_s1263" o:spt="136" type="#_x0000_t136" style="position:absolute;left:0pt;margin-left:-50pt;margin-top:655pt;height:12pt;width:116pt;z-index:253769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64" o:spid="_x0000_s1264" o:spt="136" type="#_x0000_t136" style="position:absolute;left:0pt;margin-left:146pt;margin-top:61pt;height:12pt;width:116pt;z-index:253770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65" o:spid="_x0000_s1265" o:spt="136" type="#_x0000_t136" style="position:absolute;left:0pt;margin-left:146pt;margin-top:266pt;height:12pt;width:116pt;z-index:253771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66" o:spid="_x0000_s1266" o:spt="136" type="#_x0000_t136" style="position:absolute;left:0pt;margin-left:146pt;margin-top:463pt;height:12pt;width:116pt;z-index:253772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67" o:spid="_x0000_s1267" o:spt="136" type="#_x0000_t136" style="position:absolute;left:0pt;margin-left:146pt;margin-top:655pt;height:12pt;width:116pt;z-index:253773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68" o:spid="_x0000_s1268" o:spt="136" type="#_x0000_t136" style="position:absolute;left:0pt;margin-left:345pt;margin-top:56pt;height:12pt;width:116pt;z-index:253774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69" o:spid="_x0000_s1269" o:spt="136" type="#_x0000_t136" style="position:absolute;left:0pt;margin-left:345pt;margin-top:269pt;height:12pt;width:116pt;z-index:253775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70" o:spid="_x0000_s1270" o:spt="136" type="#_x0000_t136" style="position:absolute;left:0pt;margin-left:345pt;margin-top:463pt;height:12pt;width:116pt;z-index:253776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71" o:spid="_x0000_s1271" o:spt="136" type="#_x0000_t136" style="position:absolute;left:0pt;margin-left:345pt;margin-top:666pt;height:12pt;width:116pt;z-index:253777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72" o:spid="_x0000_s1272" o:spt="136" type="#_x0000_t136" style="position:absolute;left:0pt;margin-left:541pt;margin-top:64pt;height:12pt;width:116pt;z-index:253778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73" o:spid="_x0000_s1273" o:spt="136" type="#_x0000_t136" style="position:absolute;left:0pt;margin-left:541pt;margin-top:257pt;height:12pt;width:116pt;z-index:253779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74" o:spid="_x0000_s1274" o:spt="136" type="#_x0000_t136" style="position:absolute;left:0pt;margin-left:541pt;margin-top:465pt;height:12pt;width:116pt;z-index:253780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275" o:spid="_x0000_s1275" o:spt="136" type="#_x0000_t136" style="position:absolute;left:0pt;margin-left:541pt;margin-top:655pt;height:12pt;width:116pt;z-index:253782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7B10F55C">
    <w:r>
      <w:pict>
        <v:shape id="_x0000_s1276" o:spid="_x0000_s1276" o:spt="136" type="#_x0000_t136" style="position:absolute;left:0pt;margin-left:-59pt;margin-top:68pt;height:12pt;width:116pt;rotation:-2621440f;z-index:252324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77" o:spid="_x0000_s1277" o:spt="136" type="#_x0000_t136" style="position:absolute;left:0pt;margin-left:-59pt;margin-top:263pt;height:12pt;width:116pt;rotation:-2621440f;z-index:252325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78" o:spid="_x0000_s1278" o:spt="136" type="#_x0000_t136" style="position:absolute;left:0pt;margin-left:-59pt;margin-top:464pt;height:12pt;width:116pt;rotation:-2621440f;z-index:252326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79" o:spid="_x0000_s1279" o:spt="136" type="#_x0000_t136" style="position:absolute;left:0pt;margin-left:-59pt;margin-top:662pt;height:12pt;width:116pt;rotation:-2621440f;z-index:252327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0" o:spid="_x0000_s1280" o:spt="136" type="#_x0000_t136" style="position:absolute;left:0pt;margin-left:148pt;margin-top:69pt;height:12pt;width:116pt;rotation:-2621440f;z-index:252328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1" o:spid="_x0000_s1281" o:spt="136" type="#_x0000_t136" style="position:absolute;left:0pt;margin-left:148pt;margin-top:256pt;height:12pt;width:116pt;rotation:-2621440f;z-index:252329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2" o:spid="_x0000_s1282" o:spt="136" type="#_x0000_t136" style="position:absolute;left:0pt;margin-left:148pt;margin-top:457pt;height:12pt;width:116pt;rotation:-2621440f;z-index:252331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3" o:spid="_x0000_s1283" o:spt="136" type="#_x0000_t136" style="position:absolute;left:0pt;margin-left:148pt;margin-top:661pt;height:12pt;width:116pt;rotation:-2621440f;z-index:252332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4" o:spid="_x0000_s1284" o:spt="136" type="#_x0000_t136" style="position:absolute;left:0pt;margin-left:344pt;margin-top:55pt;height:12pt;width:116pt;rotation:-2621440f;z-index:252333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5" o:spid="_x0000_s1285" o:spt="136" type="#_x0000_t136" style="position:absolute;left:0pt;margin-left:344pt;margin-top:265pt;height:12pt;width:116pt;rotation:-2621440f;z-index:252334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6" o:spid="_x0000_s1286" o:spt="136" type="#_x0000_t136" style="position:absolute;left:0pt;margin-left:344pt;margin-top:469pt;height:12pt;width:116pt;rotation:-2621440f;z-index:252335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7" o:spid="_x0000_s1287" o:spt="136" type="#_x0000_t136" style="position:absolute;left:0pt;margin-left:344pt;margin-top:668pt;height:12pt;width:116pt;rotation:-2621440f;z-index:252336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8" o:spid="_x0000_s1288" o:spt="136" type="#_x0000_t136" style="position:absolute;left:0pt;margin-left:554pt;margin-top:66pt;height:12pt;width:116pt;rotation:-2621440f;z-index:252337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89" o:spid="_x0000_s1289" o:spt="136" type="#_x0000_t136" style="position:absolute;left:0pt;margin-left:554pt;margin-top:269pt;height:12pt;width:116pt;rotation:-2621440f;z-index:252338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90" o:spid="_x0000_s1290" o:spt="136" type="#_x0000_t136" style="position:absolute;left:0pt;margin-left:554pt;margin-top:456pt;height:12pt;width:116pt;rotation:-2621440f;z-index:252339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291" o:spid="_x0000_s1291" o:spt="136" type="#_x0000_t136" style="position:absolute;left:0pt;margin-left:554pt;margin-top:663pt;height:12pt;width:116pt;rotation:-2621440f;z-index:252340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32CA8">
    <w:r>
      <w:pict>
        <v:shape id="_x0000_s1389" o:spid="_x0000_s1389" o:spt="136" type="#_x0000_t136" style="position:absolute;left:0pt;margin-left:-50pt;margin-top:63pt;height:12pt;width:116pt;z-index:253799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0" o:spid="_x0000_s1390" o:spt="136" type="#_x0000_t136" style="position:absolute;left:0pt;margin-left:-50pt;margin-top:261pt;height:12pt;width:116pt;z-index:253800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1" o:spid="_x0000_s1391" o:spt="136" type="#_x0000_t136" style="position:absolute;left:0pt;margin-left:-50pt;margin-top:463pt;height:12pt;width:116pt;z-index:253801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2" o:spid="_x0000_s1392" o:spt="136" type="#_x0000_t136" style="position:absolute;left:0pt;margin-left:-50pt;margin-top:655pt;height:12pt;width:116pt;z-index:253802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3" o:spid="_x0000_s1393" o:spt="136" type="#_x0000_t136" style="position:absolute;left:0pt;margin-left:146pt;margin-top:61pt;height:12pt;width:116pt;z-index:253803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4" o:spid="_x0000_s1394" o:spt="136" type="#_x0000_t136" style="position:absolute;left:0pt;margin-left:146pt;margin-top:266pt;height:12pt;width:116pt;z-index:253804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5" o:spid="_x0000_s1395" o:spt="136" type="#_x0000_t136" style="position:absolute;left:0pt;margin-left:146pt;margin-top:463pt;height:12pt;width:116pt;z-index:253805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6" o:spid="_x0000_s1396" o:spt="136" type="#_x0000_t136" style="position:absolute;left:0pt;margin-left:146pt;margin-top:655pt;height:12pt;width:116pt;z-index:253806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7" o:spid="_x0000_s1397" o:spt="136" type="#_x0000_t136" style="position:absolute;left:0pt;margin-left:345pt;margin-top:56pt;height:12pt;width:116pt;z-index:253807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8" o:spid="_x0000_s1398" o:spt="136" type="#_x0000_t136" style="position:absolute;left:0pt;margin-left:345pt;margin-top:269pt;height:12pt;width:116pt;z-index:253808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99" o:spid="_x0000_s1399" o:spt="136" type="#_x0000_t136" style="position:absolute;left:0pt;margin-left:345pt;margin-top:463pt;height:12pt;width:116pt;z-index:253809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00" o:spid="_x0000_s1400" o:spt="136" type="#_x0000_t136" style="position:absolute;left:0pt;margin-left:345pt;margin-top:666pt;height:12pt;width:116pt;z-index:253810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01" o:spid="_x0000_s1401" o:spt="136" type="#_x0000_t136" style="position:absolute;left:0pt;margin-left:541pt;margin-top:64pt;height:12pt;width:116pt;z-index:253811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02" o:spid="_x0000_s1402" o:spt="136" type="#_x0000_t136" style="position:absolute;left:0pt;margin-left:541pt;margin-top:257pt;height:12pt;width:116pt;z-index:253812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03" o:spid="_x0000_s1403" o:spt="136" type="#_x0000_t136" style="position:absolute;left:0pt;margin-left:541pt;margin-top:465pt;height:12pt;width:116pt;z-index:253813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04" o:spid="_x0000_s1404" o:spt="136" type="#_x0000_t136" style="position:absolute;left:0pt;margin-left:541pt;margin-top:655pt;height:12pt;width:116pt;z-index:253814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F45032C">
    <w:r>
      <w:pict>
        <v:shape id="_x0000_s1405" o:spid="_x0000_s1405" o:spt="136" type="#_x0000_t136" style="position:absolute;left:0pt;margin-left:-59pt;margin-top:68pt;height:12pt;width:116pt;rotation:-2621440f;z-index:252390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06" o:spid="_x0000_s1406" o:spt="136" type="#_x0000_t136" style="position:absolute;left:0pt;margin-left:-59pt;margin-top:263pt;height:12pt;width:116pt;rotation:-2621440f;z-index:252391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07" o:spid="_x0000_s1407" o:spt="136" type="#_x0000_t136" style="position:absolute;left:0pt;margin-left:-59pt;margin-top:464pt;height:12pt;width:116pt;rotation:-2621440f;z-index:252392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08" o:spid="_x0000_s1408" o:spt="136" type="#_x0000_t136" style="position:absolute;left:0pt;margin-left:-59pt;margin-top:662pt;height:12pt;width:116pt;rotation:-2621440f;z-index:252393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09" o:spid="_x0000_s1409" o:spt="136" type="#_x0000_t136" style="position:absolute;left:0pt;margin-left:148pt;margin-top:69pt;height:12pt;width:116pt;rotation:-2621440f;z-index:252394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0" o:spid="_x0000_s1410" o:spt="136" type="#_x0000_t136" style="position:absolute;left:0pt;margin-left:148pt;margin-top:256pt;height:12pt;width:116pt;rotation:-2621440f;z-index:252395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1" o:spid="_x0000_s1411" o:spt="136" type="#_x0000_t136" style="position:absolute;left:0pt;margin-left:148pt;margin-top:457pt;height:12pt;width:116pt;rotation:-2621440f;z-index:252396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2" o:spid="_x0000_s1412" o:spt="136" type="#_x0000_t136" style="position:absolute;left:0pt;margin-left:148pt;margin-top:661pt;height:12pt;width:116pt;rotation:-2621440f;z-index:252397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3" o:spid="_x0000_s1413" o:spt="136" type="#_x0000_t136" style="position:absolute;left:0pt;margin-left:344pt;margin-top:55pt;height:12pt;width:116pt;rotation:-2621440f;z-index:252398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4" o:spid="_x0000_s1414" o:spt="136" type="#_x0000_t136" style="position:absolute;left:0pt;margin-left:344pt;margin-top:265pt;height:12pt;width:116pt;rotation:-2621440f;z-index:252399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5" o:spid="_x0000_s1415" o:spt="136" type="#_x0000_t136" style="position:absolute;left:0pt;margin-left:344pt;margin-top:469pt;height:12pt;width:116pt;rotation:-2621440f;z-index:252400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6" o:spid="_x0000_s1416" o:spt="136" type="#_x0000_t136" style="position:absolute;left:0pt;margin-left:344pt;margin-top:668pt;height:12pt;width:116pt;rotation:-2621440f;z-index:252401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7" o:spid="_x0000_s1417" o:spt="136" type="#_x0000_t136" style="position:absolute;left:0pt;margin-left:554pt;margin-top:66pt;height:12pt;width:116pt;rotation:-2621440f;z-index:252402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8" o:spid="_x0000_s1418" o:spt="136" type="#_x0000_t136" style="position:absolute;left:0pt;margin-left:554pt;margin-top:269pt;height:12pt;width:116pt;rotation:-2621440f;z-index:252403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19" o:spid="_x0000_s1419" o:spt="136" type="#_x0000_t136" style="position:absolute;left:0pt;margin-left:554pt;margin-top:456pt;height:12pt;width:116pt;rotation:-2621440f;z-index:252404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20" o:spid="_x0000_s1420" o:spt="136" type="#_x0000_t136" style="position:absolute;left:0pt;margin-left:554pt;margin-top:663pt;height:12pt;width:116pt;rotation:-2621440f;z-index:252405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76A02">
    <w:r>
      <w:pict>
        <v:shape id="_x0000_s1422" o:spid="_x0000_s1422" o:spt="136" type="#_x0000_t136" style="position:absolute;left:0pt;margin-left:-50pt;margin-top:63pt;height:12pt;width:116pt;z-index:253832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23" o:spid="_x0000_s1423" o:spt="136" type="#_x0000_t136" style="position:absolute;left:0pt;margin-left:-50pt;margin-top:261pt;height:12pt;width:116pt;z-index:253833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24" o:spid="_x0000_s1424" o:spt="136" type="#_x0000_t136" style="position:absolute;left:0pt;margin-left:-50pt;margin-top:463pt;height:12pt;width:116pt;z-index:253834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25" o:spid="_x0000_s1425" o:spt="136" type="#_x0000_t136" style="position:absolute;left:0pt;margin-left:-50pt;margin-top:655pt;height:12pt;width:116pt;z-index:253835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26" o:spid="_x0000_s1426" o:spt="136" type="#_x0000_t136" style="position:absolute;left:0pt;margin-left:146pt;margin-top:61pt;height:12pt;width:116pt;z-index:253836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27" o:spid="_x0000_s1427" o:spt="136" type="#_x0000_t136" style="position:absolute;left:0pt;margin-left:146pt;margin-top:266pt;height:12pt;width:116pt;z-index:253837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28" o:spid="_x0000_s1428" o:spt="136" type="#_x0000_t136" style="position:absolute;left:0pt;margin-left:146pt;margin-top:463pt;height:12pt;width:116pt;z-index:253838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29" o:spid="_x0000_s1429" o:spt="136" type="#_x0000_t136" style="position:absolute;left:0pt;margin-left:146pt;margin-top:655pt;height:12pt;width:116pt;z-index:253839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30" o:spid="_x0000_s1430" o:spt="136" type="#_x0000_t136" style="position:absolute;left:0pt;margin-left:345pt;margin-top:56pt;height:12pt;width:116pt;z-index:253840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31" o:spid="_x0000_s1431" o:spt="136" type="#_x0000_t136" style="position:absolute;left:0pt;margin-left:345pt;margin-top:269pt;height:12pt;width:116pt;z-index:253841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32" o:spid="_x0000_s1432" o:spt="136" type="#_x0000_t136" style="position:absolute;left:0pt;margin-left:345pt;margin-top:463pt;height:12pt;width:116pt;z-index:253842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33" o:spid="_x0000_s1433" o:spt="136" type="#_x0000_t136" style="position:absolute;left:0pt;margin-left:345pt;margin-top:666pt;height:12pt;width:116pt;z-index:253843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34" o:spid="_x0000_s1434" o:spt="136" type="#_x0000_t136" style="position:absolute;left:0pt;margin-left:541pt;margin-top:64pt;height:12pt;width:116pt;z-index:253844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35" o:spid="_x0000_s1435" o:spt="136" type="#_x0000_t136" style="position:absolute;left:0pt;margin-left:541pt;margin-top:257pt;height:12pt;width:116pt;z-index:253845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36" o:spid="_x0000_s1436" o:spt="136" type="#_x0000_t136" style="position:absolute;left:0pt;margin-left:541pt;margin-top:465pt;height:12pt;width:116pt;z-index:253846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37" o:spid="_x0000_s1437" o:spt="136" type="#_x0000_t136" style="position:absolute;left:0pt;margin-left:541pt;margin-top:655pt;height:12pt;width:116pt;z-index:253847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F2AC1F8">
    <w:r>
      <w:pict>
        <v:shape id="_x0000_s1438" o:spid="_x0000_s1438" o:spt="136" type="#_x0000_t136" style="position:absolute;left:0pt;margin-left:-59pt;margin-top:68pt;height:12pt;width:116pt;rotation:-2621440f;z-index:252406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39" o:spid="_x0000_s1439" o:spt="136" type="#_x0000_t136" style="position:absolute;left:0pt;margin-left:-59pt;margin-top:263pt;height:12pt;width:116pt;rotation:-2621440f;z-index:252407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0" o:spid="_x0000_s1440" o:spt="136" type="#_x0000_t136" style="position:absolute;left:0pt;margin-left:-59pt;margin-top:464pt;height:12pt;width:116pt;rotation:-2621440f;z-index:252408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1" o:spid="_x0000_s1441" o:spt="136" type="#_x0000_t136" style="position:absolute;left:0pt;margin-left:-59pt;margin-top:662pt;height:12pt;width:116pt;rotation:-2621440f;z-index:252409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2" o:spid="_x0000_s1442" o:spt="136" type="#_x0000_t136" style="position:absolute;left:0pt;margin-left:148pt;margin-top:69pt;height:12pt;width:116pt;rotation:-2621440f;z-index:252410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3" o:spid="_x0000_s1443" o:spt="136" type="#_x0000_t136" style="position:absolute;left:0pt;margin-left:148pt;margin-top:256pt;height:12pt;width:116pt;rotation:-2621440f;z-index:252411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4" o:spid="_x0000_s1444" o:spt="136" type="#_x0000_t136" style="position:absolute;left:0pt;margin-left:148pt;margin-top:457pt;height:12pt;width:116pt;rotation:-2621440f;z-index:252412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5" o:spid="_x0000_s1445" o:spt="136" type="#_x0000_t136" style="position:absolute;left:0pt;margin-left:148pt;margin-top:661pt;height:12pt;width:116pt;rotation:-2621440f;z-index:252413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6" o:spid="_x0000_s1446" o:spt="136" type="#_x0000_t136" style="position:absolute;left:0pt;margin-left:344pt;margin-top:55pt;height:12pt;width:116pt;rotation:-2621440f;z-index:252414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7" o:spid="_x0000_s1447" o:spt="136" type="#_x0000_t136" style="position:absolute;left:0pt;margin-left:344pt;margin-top:265pt;height:12pt;width:116pt;rotation:-2621440f;z-index:252416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8" o:spid="_x0000_s1448" o:spt="136" type="#_x0000_t136" style="position:absolute;left:0pt;margin-left:344pt;margin-top:469pt;height:12pt;width:116pt;rotation:-2621440f;z-index:252417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49" o:spid="_x0000_s1449" o:spt="136" type="#_x0000_t136" style="position:absolute;left:0pt;margin-left:344pt;margin-top:668pt;height:12pt;width:116pt;rotation:-2621440f;z-index:252418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50" o:spid="_x0000_s1450" o:spt="136" type="#_x0000_t136" style="position:absolute;left:0pt;margin-left:554pt;margin-top:66pt;height:12pt;width:116pt;rotation:-2621440f;z-index:252419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51" o:spid="_x0000_s1451" o:spt="136" type="#_x0000_t136" style="position:absolute;left:0pt;margin-left:554pt;margin-top:269pt;height:12pt;width:116pt;rotation:-2621440f;z-index:252420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52" o:spid="_x0000_s1452" o:spt="136" type="#_x0000_t136" style="position:absolute;left:0pt;margin-left:554pt;margin-top:456pt;height:12pt;width:116pt;rotation:-2621440f;z-index:252421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53" o:spid="_x0000_s1453" o:spt="136" type="#_x0000_t136" style="position:absolute;left:0pt;margin-left:554pt;margin-top:663pt;height:12pt;width:116pt;rotation:-2621440f;z-index:252422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6BD3C">
    <w:r>
      <w:pict>
        <v:shape id="_x0000_s1357" o:spid="_x0000_s1357" o:spt="136" type="#_x0000_t136" style="position:absolute;left:0pt;margin-left:-50pt;margin-top:63pt;height:12pt;width:116pt;z-index:253815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58" o:spid="_x0000_s1358" o:spt="136" type="#_x0000_t136" style="position:absolute;left:0pt;margin-left:-50pt;margin-top:261pt;height:12pt;width:116pt;z-index:253816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59" o:spid="_x0000_s1359" o:spt="136" type="#_x0000_t136" style="position:absolute;left:0pt;margin-left:-50pt;margin-top:463pt;height:12pt;width:116pt;z-index:253817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0" o:spid="_x0000_s1360" o:spt="136" type="#_x0000_t136" style="position:absolute;left:0pt;margin-left:-50pt;margin-top:655pt;height:12pt;width:116pt;z-index:253818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1" o:spid="_x0000_s1361" o:spt="136" type="#_x0000_t136" style="position:absolute;left:0pt;margin-left:146pt;margin-top:61pt;height:12pt;width:116pt;z-index:253819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2" o:spid="_x0000_s1362" o:spt="136" type="#_x0000_t136" style="position:absolute;left:0pt;margin-left:146pt;margin-top:266pt;height:12pt;width:116pt;z-index:253820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3" o:spid="_x0000_s1363" o:spt="136" type="#_x0000_t136" style="position:absolute;left:0pt;margin-left:146pt;margin-top:463pt;height:12pt;width:116pt;z-index:253821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4" o:spid="_x0000_s1364" o:spt="136" type="#_x0000_t136" style="position:absolute;left:0pt;margin-left:146pt;margin-top:655pt;height:12pt;width:116pt;z-index:253822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5" o:spid="_x0000_s1365" o:spt="136" type="#_x0000_t136" style="position:absolute;left:0pt;margin-left:345pt;margin-top:56pt;height:12pt;width:116pt;z-index:253824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6" o:spid="_x0000_s1366" o:spt="136" type="#_x0000_t136" style="position:absolute;left:0pt;margin-left:345pt;margin-top:269pt;height:12pt;width:116pt;z-index:253825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7" o:spid="_x0000_s1367" o:spt="136" type="#_x0000_t136" style="position:absolute;left:0pt;margin-left:345pt;margin-top:463pt;height:12pt;width:116pt;z-index:253826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8" o:spid="_x0000_s1368" o:spt="136" type="#_x0000_t136" style="position:absolute;left:0pt;margin-left:345pt;margin-top:666pt;height:12pt;width:116pt;z-index:253827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69" o:spid="_x0000_s1369" o:spt="136" type="#_x0000_t136" style="position:absolute;left:0pt;margin-left:541pt;margin-top:64pt;height:12pt;width:116pt;z-index:253828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70" o:spid="_x0000_s1370" o:spt="136" type="#_x0000_t136" style="position:absolute;left:0pt;margin-left:541pt;margin-top:257pt;height:12pt;width:116pt;z-index:253829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71" o:spid="_x0000_s1371" o:spt="136" type="#_x0000_t136" style="position:absolute;left:0pt;margin-left:541pt;margin-top:465pt;height:12pt;width:116pt;z-index:253830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372" o:spid="_x0000_s1372" o:spt="136" type="#_x0000_t136" style="position:absolute;left:0pt;margin-left:541pt;margin-top:655pt;height:12pt;width:116pt;z-index:253831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2866D27">
    <w:r>
      <w:pict>
        <v:shape id="_x0000_s1373" o:spid="_x0000_s1373" o:spt="136" type="#_x0000_t136" style="position:absolute;left:0pt;margin-left:-59pt;margin-top:68pt;height:12pt;width:116pt;rotation:-2621440f;z-index:252374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74" o:spid="_x0000_s1374" o:spt="136" type="#_x0000_t136" style="position:absolute;left:0pt;margin-left:-59pt;margin-top:263pt;height:12pt;width:116pt;rotation:-2621440f;z-index:252375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75" o:spid="_x0000_s1375" o:spt="136" type="#_x0000_t136" style="position:absolute;left:0pt;margin-left:-59pt;margin-top:464pt;height:12pt;width:116pt;rotation:-2621440f;z-index:252376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76" o:spid="_x0000_s1376" o:spt="136" type="#_x0000_t136" style="position:absolute;left:0pt;margin-left:-59pt;margin-top:662pt;height:12pt;width:116pt;rotation:-2621440f;z-index:252377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77" o:spid="_x0000_s1377" o:spt="136" type="#_x0000_t136" style="position:absolute;left:0pt;margin-left:148pt;margin-top:69pt;height:12pt;width:116pt;rotation:-2621440f;z-index:252378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78" o:spid="_x0000_s1378" o:spt="136" type="#_x0000_t136" style="position:absolute;left:0pt;margin-left:148pt;margin-top:256pt;height:12pt;width:116pt;rotation:-2621440f;z-index:252379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79" o:spid="_x0000_s1379" o:spt="136" type="#_x0000_t136" style="position:absolute;left:0pt;margin-left:148pt;margin-top:457pt;height:12pt;width:116pt;rotation:-2621440f;z-index:252380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80" o:spid="_x0000_s1380" o:spt="136" type="#_x0000_t136" style="position:absolute;left:0pt;margin-left:148pt;margin-top:661pt;height:12pt;width:116pt;rotation:-2621440f;z-index:252381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81" o:spid="_x0000_s1381" o:spt="136" type="#_x0000_t136" style="position:absolute;left:0pt;margin-left:344pt;margin-top:55pt;height:12pt;width:116pt;rotation:-2621440f;z-index:252382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82" o:spid="_x0000_s1382" o:spt="136" type="#_x0000_t136" style="position:absolute;left:0pt;margin-left:344pt;margin-top:265pt;height:12pt;width:116pt;rotation:-2621440f;z-index:252383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83" o:spid="_x0000_s1383" o:spt="136" type="#_x0000_t136" style="position:absolute;left:0pt;margin-left:344pt;margin-top:469pt;height:12pt;width:116pt;rotation:-2621440f;z-index:252384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84" o:spid="_x0000_s1384" o:spt="136" type="#_x0000_t136" style="position:absolute;left:0pt;margin-left:344pt;margin-top:668pt;height:12pt;width:116pt;rotation:-2621440f;z-index:252385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85" o:spid="_x0000_s1385" o:spt="136" type="#_x0000_t136" style="position:absolute;left:0pt;margin-left:554pt;margin-top:66pt;height:12pt;width:116pt;rotation:-2621440f;z-index:252386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86" o:spid="_x0000_s1386" o:spt="136" type="#_x0000_t136" style="position:absolute;left:0pt;margin-left:554pt;margin-top:269pt;height:12pt;width:116pt;rotation:-2621440f;z-index:252387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87" o:spid="_x0000_s1387" o:spt="136" type="#_x0000_t136" style="position:absolute;left:0pt;margin-left:554pt;margin-top:456pt;height:12pt;width:116pt;rotation:-2621440f;z-index:252388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388" o:spid="_x0000_s1388" o:spt="136" type="#_x0000_t136" style="position:absolute;left:0pt;margin-left:554pt;margin-top:663pt;height:12pt;width:116pt;rotation:-2621440f;z-index:252389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6CC3C">
    <w:r>
      <w:pict>
        <v:shape id="_x0000_s1486" o:spid="_x0000_s1486" o:spt="136" type="#_x0000_t136" style="position:absolute;left:0pt;margin-left:-50pt;margin-top:63pt;height:12pt;width:116pt;z-index:253848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87" o:spid="_x0000_s1487" o:spt="136" type="#_x0000_t136" style="position:absolute;left:0pt;margin-left:-50pt;margin-top:261pt;height:12pt;width:116pt;z-index:253849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88" o:spid="_x0000_s1488" o:spt="136" type="#_x0000_t136" style="position:absolute;left:0pt;margin-left:-50pt;margin-top:463pt;height:12pt;width:116pt;z-index:253850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89" o:spid="_x0000_s1489" o:spt="136" type="#_x0000_t136" style="position:absolute;left:0pt;margin-left:-50pt;margin-top:655pt;height:12pt;width:116pt;z-index:253851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0" o:spid="_x0000_s1490" o:spt="136" type="#_x0000_t136" style="position:absolute;left:0pt;margin-left:146pt;margin-top:61pt;height:12pt;width:116pt;z-index:253852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1" o:spid="_x0000_s1491" o:spt="136" type="#_x0000_t136" style="position:absolute;left:0pt;margin-left:146pt;margin-top:266pt;height:12pt;width:116pt;z-index:253853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2" o:spid="_x0000_s1492" o:spt="136" type="#_x0000_t136" style="position:absolute;left:0pt;margin-left:146pt;margin-top:463pt;height:12pt;width:116pt;z-index:253854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3" o:spid="_x0000_s1493" o:spt="136" type="#_x0000_t136" style="position:absolute;left:0pt;margin-left:146pt;margin-top:655pt;height:12pt;width:116pt;z-index:253855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4" o:spid="_x0000_s1494" o:spt="136" type="#_x0000_t136" style="position:absolute;left:0pt;margin-left:345pt;margin-top:56pt;height:12pt;width:116pt;z-index:253856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5" o:spid="_x0000_s1495" o:spt="136" type="#_x0000_t136" style="position:absolute;left:0pt;margin-left:345pt;margin-top:269pt;height:12pt;width:116pt;z-index:253857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6" o:spid="_x0000_s1496" o:spt="136" type="#_x0000_t136" style="position:absolute;left:0pt;margin-left:345pt;margin-top:463pt;height:12pt;width:116pt;z-index:253858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7" o:spid="_x0000_s1497" o:spt="136" type="#_x0000_t136" style="position:absolute;left:0pt;margin-left:345pt;margin-top:666pt;height:12pt;width:116pt;z-index:253859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8" o:spid="_x0000_s1498" o:spt="136" type="#_x0000_t136" style="position:absolute;left:0pt;margin-left:541pt;margin-top:64pt;height:12pt;width:116pt;z-index:253860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99" o:spid="_x0000_s1499" o:spt="136" type="#_x0000_t136" style="position:absolute;left:0pt;margin-left:541pt;margin-top:257pt;height:12pt;width:116pt;z-index:253861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00" o:spid="_x0000_s1500" o:spt="136" type="#_x0000_t136" style="position:absolute;left:0pt;margin-left:541pt;margin-top:465pt;height:12pt;width:116pt;z-index:253862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01" o:spid="_x0000_s1501" o:spt="136" type="#_x0000_t136" style="position:absolute;left:0pt;margin-left:541pt;margin-top:655pt;height:12pt;width:116pt;z-index:253863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B15E001">
    <w:r>
      <w:pict>
        <v:shape id="_x0000_s1502" o:spid="_x0000_s1502" o:spt="136" type="#_x0000_t136" style="position:absolute;left:0pt;margin-left:-59pt;margin-top:68pt;height:12pt;width:116pt;rotation:-2621440f;z-index:252439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03" o:spid="_x0000_s1503" o:spt="136" type="#_x0000_t136" style="position:absolute;left:0pt;margin-left:-59pt;margin-top:263pt;height:12pt;width:116pt;rotation:-2621440f;z-index:252440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04" o:spid="_x0000_s1504" o:spt="136" type="#_x0000_t136" style="position:absolute;left:0pt;margin-left:-59pt;margin-top:464pt;height:12pt;width:116pt;rotation:-2621440f;z-index:252441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05" o:spid="_x0000_s1505" o:spt="136" type="#_x0000_t136" style="position:absolute;left:0pt;margin-left:-59pt;margin-top:662pt;height:12pt;width:116pt;rotation:-2621440f;z-index:252442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06" o:spid="_x0000_s1506" o:spt="136" type="#_x0000_t136" style="position:absolute;left:0pt;margin-left:148pt;margin-top:69pt;height:12pt;width:116pt;rotation:-2621440f;z-index:252443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07" o:spid="_x0000_s1507" o:spt="136" type="#_x0000_t136" style="position:absolute;left:0pt;margin-left:148pt;margin-top:256pt;height:12pt;width:116pt;rotation:-2621440f;z-index:252444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08" o:spid="_x0000_s1508" o:spt="136" type="#_x0000_t136" style="position:absolute;left:0pt;margin-left:148pt;margin-top:457pt;height:12pt;width:116pt;rotation:-2621440f;z-index:252445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09" o:spid="_x0000_s1509" o:spt="136" type="#_x0000_t136" style="position:absolute;left:0pt;margin-left:148pt;margin-top:661pt;height:12pt;width:116pt;rotation:-2621440f;z-index:252446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10" o:spid="_x0000_s1510" o:spt="136" type="#_x0000_t136" style="position:absolute;left:0pt;margin-left:344pt;margin-top:55pt;height:12pt;width:116pt;rotation:-2621440f;z-index:252447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11" o:spid="_x0000_s1511" o:spt="136" type="#_x0000_t136" style="position:absolute;left:0pt;margin-left:344pt;margin-top:265pt;height:12pt;width:116pt;rotation:-2621440f;z-index:252448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12" o:spid="_x0000_s1512" o:spt="136" type="#_x0000_t136" style="position:absolute;left:0pt;margin-left:344pt;margin-top:469pt;height:12pt;width:116pt;rotation:-2621440f;z-index:252449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13" o:spid="_x0000_s1513" o:spt="136" type="#_x0000_t136" style="position:absolute;left:0pt;margin-left:344pt;margin-top:668pt;height:12pt;width:116pt;rotation:-2621440f;z-index:252450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14" o:spid="_x0000_s1514" o:spt="136" type="#_x0000_t136" style="position:absolute;left:0pt;margin-left:554pt;margin-top:66pt;height:12pt;width:116pt;rotation:-2621440f;z-index:252451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15" o:spid="_x0000_s1515" o:spt="136" type="#_x0000_t136" style="position:absolute;left:0pt;margin-left:554pt;margin-top:269pt;height:12pt;width:116pt;rotation:-2621440f;z-index:252452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16" o:spid="_x0000_s1516" o:spt="136" type="#_x0000_t136" style="position:absolute;left:0pt;margin-left:554pt;margin-top:456pt;height:12pt;width:116pt;rotation:-2621440f;z-index:252453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17" o:spid="_x0000_s1517" o:spt="136" type="#_x0000_t136" style="position:absolute;left:0pt;margin-left:554pt;margin-top:663pt;height:12pt;width:116pt;rotation:-2621440f;z-index:252454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15849">
    <w:r>
      <w:pict>
        <v:shape id="_x0000_s1519" o:spid="_x0000_s1519" o:spt="136" type="#_x0000_t136" style="position:absolute;left:0pt;margin-left:-50pt;margin-top:63pt;height:12pt;width:116pt;z-index:253881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0" o:spid="_x0000_s1520" o:spt="136" type="#_x0000_t136" style="position:absolute;left:0pt;margin-left:-50pt;margin-top:261pt;height:12pt;width:116pt;z-index:253882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1" o:spid="_x0000_s1521" o:spt="136" type="#_x0000_t136" style="position:absolute;left:0pt;margin-left:-50pt;margin-top:463pt;height:12pt;width:116pt;z-index:253883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2" o:spid="_x0000_s1522" o:spt="136" type="#_x0000_t136" style="position:absolute;left:0pt;margin-left:-50pt;margin-top:655pt;height:12pt;width:116pt;z-index:253884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3" o:spid="_x0000_s1523" o:spt="136" type="#_x0000_t136" style="position:absolute;left:0pt;margin-left:146pt;margin-top:61pt;height:12pt;width:116pt;z-index:253885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4" o:spid="_x0000_s1524" o:spt="136" type="#_x0000_t136" style="position:absolute;left:0pt;margin-left:146pt;margin-top:266pt;height:12pt;width:116pt;z-index:253886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5" o:spid="_x0000_s1525" o:spt="136" type="#_x0000_t136" style="position:absolute;left:0pt;margin-left:146pt;margin-top:463pt;height:12pt;width:116pt;z-index:253887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6" o:spid="_x0000_s1526" o:spt="136" type="#_x0000_t136" style="position:absolute;left:0pt;margin-left:146pt;margin-top:655pt;height:12pt;width:116pt;z-index:253888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7" o:spid="_x0000_s1527" o:spt="136" type="#_x0000_t136" style="position:absolute;left:0pt;margin-left:345pt;margin-top:56pt;height:12pt;width:116pt;z-index:253889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8" o:spid="_x0000_s1528" o:spt="136" type="#_x0000_t136" style="position:absolute;left:0pt;margin-left:345pt;margin-top:269pt;height:12pt;width:116pt;z-index:253890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29" o:spid="_x0000_s1529" o:spt="136" type="#_x0000_t136" style="position:absolute;left:0pt;margin-left:345pt;margin-top:463pt;height:12pt;width:116pt;z-index:253891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30" o:spid="_x0000_s1530" o:spt="136" type="#_x0000_t136" style="position:absolute;left:0pt;margin-left:345pt;margin-top:666pt;height:12pt;width:116pt;z-index:253892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31" o:spid="_x0000_s1531" o:spt="136" type="#_x0000_t136" style="position:absolute;left:0pt;margin-left:541pt;margin-top:64pt;height:12pt;width:116pt;z-index:253893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32" o:spid="_x0000_s1532" o:spt="136" type="#_x0000_t136" style="position:absolute;left:0pt;margin-left:541pt;margin-top:257pt;height:12pt;width:116pt;z-index:253894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33" o:spid="_x0000_s1533" o:spt="136" type="#_x0000_t136" style="position:absolute;left:0pt;margin-left:541pt;margin-top:465pt;height:12pt;width:116pt;z-index:253895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34" o:spid="_x0000_s1534" o:spt="136" type="#_x0000_t136" style="position:absolute;left:0pt;margin-left:541pt;margin-top:655pt;height:12pt;width:116pt;z-index:253896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824A211">
    <w:r>
      <w:pict>
        <v:shape id="_x0000_s1535" o:spid="_x0000_s1535" o:spt="136" type="#_x0000_t136" style="position:absolute;left:0pt;margin-left:-59pt;margin-top:68pt;height:12pt;width:116pt;rotation:-2621440f;z-index:252455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36" o:spid="_x0000_s1536" o:spt="136" type="#_x0000_t136" style="position:absolute;left:0pt;margin-left:-59pt;margin-top:263pt;height:12pt;width:116pt;rotation:-2621440f;z-index:252456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37" o:spid="_x0000_s1537" o:spt="136" type="#_x0000_t136" style="position:absolute;left:0pt;margin-left:-59pt;margin-top:464pt;height:12pt;width:116pt;rotation:-2621440f;z-index:252457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38" o:spid="_x0000_s1538" o:spt="136" type="#_x0000_t136" style="position:absolute;left:0pt;margin-left:-59pt;margin-top:662pt;height:12pt;width:116pt;rotation:-2621440f;z-index:252459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39" o:spid="_x0000_s1539" o:spt="136" type="#_x0000_t136" style="position:absolute;left:0pt;margin-left:148pt;margin-top:69pt;height:12pt;width:116pt;rotation:-2621440f;z-index:252460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0" o:spid="_x0000_s1540" o:spt="136" type="#_x0000_t136" style="position:absolute;left:0pt;margin-left:148pt;margin-top:256pt;height:12pt;width:116pt;rotation:-2621440f;z-index:252461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1" o:spid="_x0000_s1541" o:spt="136" type="#_x0000_t136" style="position:absolute;left:0pt;margin-left:148pt;margin-top:457pt;height:12pt;width:116pt;rotation:-2621440f;z-index:252462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2" o:spid="_x0000_s1542" o:spt="136" type="#_x0000_t136" style="position:absolute;left:0pt;margin-left:148pt;margin-top:661pt;height:12pt;width:116pt;rotation:-2621440f;z-index:252463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3" o:spid="_x0000_s1543" o:spt="136" type="#_x0000_t136" style="position:absolute;left:0pt;margin-left:344pt;margin-top:55pt;height:12pt;width:116pt;rotation:-2621440f;z-index:252464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4" o:spid="_x0000_s1544" o:spt="136" type="#_x0000_t136" style="position:absolute;left:0pt;margin-left:344pt;margin-top:265pt;height:12pt;width:116pt;rotation:-2621440f;z-index:252465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5" o:spid="_x0000_s1545" o:spt="136" type="#_x0000_t136" style="position:absolute;left:0pt;margin-left:344pt;margin-top:469pt;height:12pt;width:116pt;rotation:-2621440f;z-index:252466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6" o:spid="_x0000_s1546" o:spt="136" type="#_x0000_t136" style="position:absolute;left:0pt;margin-left:344pt;margin-top:668pt;height:12pt;width:116pt;rotation:-2621440f;z-index:252467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7" o:spid="_x0000_s1547" o:spt="136" type="#_x0000_t136" style="position:absolute;left:0pt;margin-left:554pt;margin-top:66pt;height:12pt;width:116pt;rotation:-2621440f;z-index:252468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8" o:spid="_x0000_s1548" o:spt="136" type="#_x0000_t136" style="position:absolute;left:0pt;margin-left:554pt;margin-top:269pt;height:12pt;width:116pt;rotation:-2621440f;z-index:252469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49" o:spid="_x0000_s1549" o:spt="136" type="#_x0000_t136" style="position:absolute;left:0pt;margin-left:554pt;margin-top:456pt;height:12pt;width:116pt;rotation:-2621440f;z-index:252470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50" o:spid="_x0000_s1550" o:spt="136" type="#_x0000_t136" style="position:absolute;left:0pt;margin-left:554pt;margin-top:663pt;height:12pt;width:116pt;rotation:-2621440f;z-index:252471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A6119">
    <w:r>
      <w:pict>
        <v:shape id="_x0000_s1454" o:spid="_x0000_s1454" o:spt="136" type="#_x0000_t136" style="position:absolute;left:0pt;margin-left:-50pt;margin-top:63pt;height:12pt;width:116pt;z-index:253864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55" o:spid="_x0000_s1455" o:spt="136" type="#_x0000_t136" style="position:absolute;left:0pt;margin-left:-50pt;margin-top:261pt;height:12pt;width:116pt;z-index:253865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56" o:spid="_x0000_s1456" o:spt="136" type="#_x0000_t136" style="position:absolute;left:0pt;margin-left:-50pt;margin-top:463pt;height:12pt;width:116pt;z-index:253867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57" o:spid="_x0000_s1457" o:spt="136" type="#_x0000_t136" style="position:absolute;left:0pt;margin-left:-50pt;margin-top:655pt;height:12pt;width:116pt;z-index:253868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58" o:spid="_x0000_s1458" o:spt="136" type="#_x0000_t136" style="position:absolute;left:0pt;margin-left:146pt;margin-top:61pt;height:12pt;width:116pt;z-index:253869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59" o:spid="_x0000_s1459" o:spt="136" type="#_x0000_t136" style="position:absolute;left:0pt;margin-left:146pt;margin-top:266pt;height:12pt;width:116pt;z-index:253870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0" o:spid="_x0000_s1460" o:spt="136" type="#_x0000_t136" style="position:absolute;left:0pt;margin-left:146pt;margin-top:463pt;height:12pt;width:116pt;z-index:253871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1" o:spid="_x0000_s1461" o:spt="136" type="#_x0000_t136" style="position:absolute;left:0pt;margin-left:146pt;margin-top:655pt;height:12pt;width:116pt;z-index:253872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2" o:spid="_x0000_s1462" o:spt="136" type="#_x0000_t136" style="position:absolute;left:0pt;margin-left:345pt;margin-top:56pt;height:12pt;width:116pt;z-index:253873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3" o:spid="_x0000_s1463" o:spt="136" type="#_x0000_t136" style="position:absolute;left:0pt;margin-left:345pt;margin-top:269pt;height:12pt;width:116pt;z-index:253874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4" o:spid="_x0000_s1464" o:spt="136" type="#_x0000_t136" style="position:absolute;left:0pt;margin-left:345pt;margin-top:463pt;height:12pt;width:116pt;z-index:253875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5" o:spid="_x0000_s1465" o:spt="136" type="#_x0000_t136" style="position:absolute;left:0pt;margin-left:345pt;margin-top:666pt;height:12pt;width:116pt;z-index:253876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6" o:spid="_x0000_s1466" o:spt="136" type="#_x0000_t136" style="position:absolute;left:0pt;margin-left:541pt;margin-top:64pt;height:12pt;width:116pt;z-index:253877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7" o:spid="_x0000_s1467" o:spt="136" type="#_x0000_t136" style="position:absolute;left:0pt;margin-left:541pt;margin-top:257pt;height:12pt;width:116pt;z-index:253878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8" o:spid="_x0000_s1468" o:spt="136" type="#_x0000_t136" style="position:absolute;left:0pt;margin-left:541pt;margin-top:465pt;height:12pt;width:116pt;z-index:253879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469" o:spid="_x0000_s1469" o:spt="136" type="#_x0000_t136" style="position:absolute;left:0pt;margin-left:541pt;margin-top:655pt;height:12pt;width:116pt;z-index:253880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2BBBD6B">
    <w:r>
      <w:pict>
        <v:shape id="_x0000_s1470" o:spid="_x0000_s1470" o:spt="136" type="#_x0000_t136" style="position:absolute;left:0pt;margin-left:-59pt;margin-top:68pt;height:12pt;width:116pt;rotation:-2621440f;z-index:252423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71" o:spid="_x0000_s1471" o:spt="136" type="#_x0000_t136" style="position:absolute;left:0pt;margin-left:-59pt;margin-top:263pt;height:12pt;width:116pt;rotation:-2621440f;z-index:252424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72" o:spid="_x0000_s1472" o:spt="136" type="#_x0000_t136" style="position:absolute;left:0pt;margin-left:-59pt;margin-top:464pt;height:12pt;width:116pt;rotation:-2621440f;z-index:252425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73" o:spid="_x0000_s1473" o:spt="136" type="#_x0000_t136" style="position:absolute;left:0pt;margin-left:-59pt;margin-top:662pt;height:12pt;width:116pt;rotation:-2621440f;z-index:252426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74" o:spid="_x0000_s1474" o:spt="136" type="#_x0000_t136" style="position:absolute;left:0pt;margin-left:148pt;margin-top:69pt;height:12pt;width:116pt;rotation:-2621440f;z-index:252427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75" o:spid="_x0000_s1475" o:spt="136" type="#_x0000_t136" style="position:absolute;left:0pt;margin-left:148pt;margin-top:256pt;height:12pt;width:116pt;rotation:-2621440f;z-index:252428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76" o:spid="_x0000_s1476" o:spt="136" type="#_x0000_t136" style="position:absolute;left:0pt;margin-left:148pt;margin-top:457pt;height:12pt;width:116pt;rotation:-2621440f;z-index:252429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77" o:spid="_x0000_s1477" o:spt="136" type="#_x0000_t136" style="position:absolute;left:0pt;margin-left:148pt;margin-top:661pt;height:12pt;width:116pt;rotation:-2621440f;z-index:252430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78" o:spid="_x0000_s1478" o:spt="136" type="#_x0000_t136" style="position:absolute;left:0pt;margin-left:344pt;margin-top:55pt;height:12pt;width:116pt;rotation:-2621440f;z-index:252431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79" o:spid="_x0000_s1479" o:spt="136" type="#_x0000_t136" style="position:absolute;left:0pt;margin-left:344pt;margin-top:265pt;height:12pt;width:116pt;rotation:-2621440f;z-index:252432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80" o:spid="_x0000_s1480" o:spt="136" type="#_x0000_t136" style="position:absolute;left:0pt;margin-left:344pt;margin-top:469pt;height:12pt;width:116pt;rotation:-2621440f;z-index:252433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81" o:spid="_x0000_s1481" o:spt="136" type="#_x0000_t136" style="position:absolute;left:0pt;margin-left:344pt;margin-top:668pt;height:12pt;width:116pt;rotation:-2621440f;z-index:252434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82" o:spid="_x0000_s1482" o:spt="136" type="#_x0000_t136" style="position:absolute;left:0pt;margin-left:554pt;margin-top:66pt;height:12pt;width:116pt;rotation:-2621440f;z-index:252435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83" o:spid="_x0000_s1483" o:spt="136" type="#_x0000_t136" style="position:absolute;left:0pt;margin-left:554pt;margin-top:269pt;height:12pt;width:116pt;rotation:-2621440f;z-index:252436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84" o:spid="_x0000_s1484" o:spt="136" type="#_x0000_t136" style="position:absolute;left:0pt;margin-left:554pt;margin-top:456pt;height:12pt;width:116pt;rotation:-2621440f;z-index:252437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485" o:spid="_x0000_s1485" o:spt="136" type="#_x0000_t136" style="position:absolute;left:0pt;margin-left:554pt;margin-top:663pt;height:12pt;width:116pt;rotation:-2621440f;z-index:252438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2DA16">
    <w:r>
      <w:pict>
        <v:shape id="_x0000_s1583" o:spid="_x0000_s1583" o:spt="136" type="#_x0000_t136" style="position:absolute;left:0pt;margin-left:-50pt;margin-top:63pt;height:12pt;width:116pt;z-index:253897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84" o:spid="_x0000_s1584" o:spt="136" type="#_x0000_t136" style="position:absolute;left:0pt;margin-left:-50pt;margin-top:261pt;height:12pt;width:116pt;z-index:253898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85" o:spid="_x0000_s1585" o:spt="136" type="#_x0000_t136" style="position:absolute;left:0pt;margin-left:-50pt;margin-top:463pt;height:12pt;width:116pt;z-index:253899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86" o:spid="_x0000_s1586" o:spt="136" type="#_x0000_t136" style="position:absolute;left:0pt;margin-left:-50pt;margin-top:655pt;height:12pt;width:116pt;z-index:253900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87" o:spid="_x0000_s1587" o:spt="136" type="#_x0000_t136" style="position:absolute;left:0pt;margin-left:146pt;margin-top:61pt;height:12pt;width:116pt;z-index:253901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88" o:spid="_x0000_s1588" o:spt="136" type="#_x0000_t136" style="position:absolute;left:0pt;margin-left:146pt;margin-top:266pt;height:12pt;width:116pt;z-index:253902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89" o:spid="_x0000_s1589" o:spt="136" type="#_x0000_t136" style="position:absolute;left:0pt;margin-left:146pt;margin-top:463pt;height:12pt;width:116pt;z-index:253903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90" o:spid="_x0000_s1590" o:spt="136" type="#_x0000_t136" style="position:absolute;left:0pt;margin-left:146pt;margin-top:655pt;height:12pt;width:116pt;z-index:253904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91" o:spid="_x0000_s1591" o:spt="136" type="#_x0000_t136" style="position:absolute;left:0pt;margin-left:345pt;margin-top:56pt;height:12pt;width:116pt;z-index:253905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92" o:spid="_x0000_s1592" o:spt="136" type="#_x0000_t136" style="position:absolute;left:0pt;margin-left:345pt;margin-top:269pt;height:12pt;width:116pt;z-index:253906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93" o:spid="_x0000_s1593" o:spt="136" type="#_x0000_t136" style="position:absolute;left:0pt;margin-left:345pt;margin-top:463pt;height:12pt;width:116pt;z-index:253907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94" o:spid="_x0000_s1594" o:spt="136" type="#_x0000_t136" style="position:absolute;left:0pt;margin-left:345pt;margin-top:666pt;height:12pt;width:116pt;z-index:253908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95" o:spid="_x0000_s1595" o:spt="136" type="#_x0000_t136" style="position:absolute;left:0pt;margin-left:541pt;margin-top:64pt;height:12pt;width:116pt;z-index:253910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96" o:spid="_x0000_s1596" o:spt="136" type="#_x0000_t136" style="position:absolute;left:0pt;margin-left:541pt;margin-top:257pt;height:12pt;width:116pt;z-index:253911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97" o:spid="_x0000_s1597" o:spt="136" type="#_x0000_t136" style="position:absolute;left:0pt;margin-left:541pt;margin-top:465pt;height:12pt;width:116pt;z-index:253912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98" o:spid="_x0000_s1598" o:spt="136" type="#_x0000_t136" style="position:absolute;left:0pt;margin-left:541pt;margin-top:655pt;height:12pt;width:116pt;z-index:253913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A1539C8">
    <w:r>
      <w:pict>
        <v:shape id="_x0000_s1599" o:spid="_x0000_s1599" o:spt="136" type="#_x0000_t136" style="position:absolute;left:0pt;margin-left:-59pt;margin-top:68pt;height:12pt;width:116pt;rotation:-2621440f;z-index:252488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0" o:spid="_x0000_s1600" o:spt="136" type="#_x0000_t136" style="position:absolute;left:0pt;margin-left:-59pt;margin-top:263pt;height:12pt;width:116pt;rotation:-2621440f;z-index:252489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1" o:spid="_x0000_s1601" o:spt="136" type="#_x0000_t136" style="position:absolute;left:0pt;margin-left:-59pt;margin-top:464pt;height:12pt;width:116pt;rotation:-2621440f;z-index:252490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2" o:spid="_x0000_s1602" o:spt="136" type="#_x0000_t136" style="position:absolute;left:0pt;margin-left:-59pt;margin-top:662pt;height:12pt;width:116pt;rotation:-2621440f;z-index:252491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3" o:spid="_x0000_s1603" o:spt="136" type="#_x0000_t136" style="position:absolute;left:0pt;margin-left:148pt;margin-top:69pt;height:12pt;width:116pt;rotation:-2621440f;z-index:252492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4" o:spid="_x0000_s1604" o:spt="136" type="#_x0000_t136" style="position:absolute;left:0pt;margin-left:148pt;margin-top:256pt;height:12pt;width:116pt;rotation:-2621440f;z-index:252493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5" o:spid="_x0000_s1605" o:spt="136" type="#_x0000_t136" style="position:absolute;left:0pt;margin-left:148pt;margin-top:457pt;height:12pt;width:116pt;rotation:-2621440f;z-index:252494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6" o:spid="_x0000_s1606" o:spt="136" type="#_x0000_t136" style="position:absolute;left:0pt;margin-left:148pt;margin-top:661pt;height:12pt;width:116pt;rotation:-2621440f;z-index:252495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7" o:spid="_x0000_s1607" o:spt="136" type="#_x0000_t136" style="position:absolute;left:0pt;margin-left:344pt;margin-top:55pt;height:12pt;width:116pt;rotation:-2621440f;z-index:252496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8" o:spid="_x0000_s1608" o:spt="136" type="#_x0000_t136" style="position:absolute;left:0pt;margin-left:344pt;margin-top:265pt;height:12pt;width:116pt;rotation:-2621440f;z-index:252497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09" o:spid="_x0000_s1609" o:spt="136" type="#_x0000_t136" style="position:absolute;left:0pt;margin-left:344pt;margin-top:469pt;height:12pt;width:116pt;rotation:-2621440f;z-index:252498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10" o:spid="_x0000_s1610" o:spt="136" type="#_x0000_t136" style="position:absolute;left:0pt;margin-left:344pt;margin-top:668pt;height:12pt;width:116pt;rotation:-2621440f;z-index:252499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11" o:spid="_x0000_s1611" o:spt="136" type="#_x0000_t136" style="position:absolute;left:0pt;margin-left:554pt;margin-top:66pt;height:12pt;width:116pt;rotation:-2621440f;z-index:252500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12" o:spid="_x0000_s1612" o:spt="136" type="#_x0000_t136" style="position:absolute;left:0pt;margin-left:554pt;margin-top:269pt;height:12pt;width:116pt;rotation:-2621440f;z-index:252502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13" o:spid="_x0000_s1613" o:spt="136" type="#_x0000_t136" style="position:absolute;left:0pt;margin-left:554pt;margin-top:456pt;height:12pt;width:116pt;rotation:-2621440f;z-index:252503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14" o:spid="_x0000_s1614" o:spt="136" type="#_x0000_t136" style="position:absolute;left:0pt;margin-left:554pt;margin-top:663pt;height:12pt;width:116pt;rotation:-2621440f;z-index:252504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17CEC">
    <w:r>
      <w:pict>
        <v:shape id="_x0000_s1616" o:spid="_x0000_s1616" o:spt="136" type="#_x0000_t136" style="position:absolute;left:0pt;margin-left:-50pt;margin-top:63pt;height:12pt;width:116pt;z-index:253930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17" o:spid="_x0000_s1617" o:spt="136" type="#_x0000_t136" style="position:absolute;left:0pt;margin-left:-50pt;margin-top:261pt;height:12pt;width:116pt;z-index:253931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18" o:spid="_x0000_s1618" o:spt="136" type="#_x0000_t136" style="position:absolute;left:0pt;margin-left:-50pt;margin-top:463pt;height:12pt;width:116pt;z-index:253932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19" o:spid="_x0000_s1619" o:spt="136" type="#_x0000_t136" style="position:absolute;left:0pt;margin-left:-50pt;margin-top:655pt;height:12pt;width:116pt;z-index:253933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0" o:spid="_x0000_s1620" o:spt="136" type="#_x0000_t136" style="position:absolute;left:0pt;margin-left:146pt;margin-top:61pt;height:12pt;width:116pt;z-index:253934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1" o:spid="_x0000_s1621" o:spt="136" type="#_x0000_t136" style="position:absolute;left:0pt;margin-left:146pt;margin-top:266pt;height:12pt;width:116pt;z-index:253935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2" o:spid="_x0000_s1622" o:spt="136" type="#_x0000_t136" style="position:absolute;left:0pt;margin-left:146pt;margin-top:463pt;height:12pt;width:116pt;z-index:253936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3" o:spid="_x0000_s1623" o:spt="136" type="#_x0000_t136" style="position:absolute;left:0pt;margin-left:146pt;margin-top:655pt;height:12pt;width:116pt;z-index:253937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4" o:spid="_x0000_s1624" o:spt="136" type="#_x0000_t136" style="position:absolute;left:0pt;margin-left:345pt;margin-top:56pt;height:12pt;width:116pt;z-index:253938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5" o:spid="_x0000_s1625" o:spt="136" type="#_x0000_t136" style="position:absolute;left:0pt;margin-left:345pt;margin-top:269pt;height:12pt;width:116pt;z-index:253939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6" o:spid="_x0000_s1626" o:spt="136" type="#_x0000_t136" style="position:absolute;left:0pt;margin-left:345pt;margin-top:463pt;height:12pt;width:116pt;z-index:253940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7" o:spid="_x0000_s1627" o:spt="136" type="#_x0000_t136" style="position:absolute;left:0pt;margin-left:345pt;margin-top:666pt;height:12pt;width:116pt;z-index:253941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8" o:spid="_x0000_s1628" o:spt="136" type="#_x0000_t136" style="position:absolute;left:0pt;margin-left:541pt;margin-top:64pt;height:12pt;width:116pt;z-index:253942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29" o:spid="_x0000_s1629" o:spt="136" type="#_x0000_t136" style="position:absolute;left:0pt;margin-left:541pt;margin-top:257pt;height:12pt;width:116pt;z-index:253943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30" o:spid="_x0000_s1630" o:spt="136" type="#_x0000_t136" style="position:absolute;left:0pt;margin-left:541pt;margin-top:465pt;height:12pt;width:116pt;z-index:253944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31" o:spid="_x0000_s1631" o:spt="136" type="#_x0000_t136" style="position:absolute;left:0pt;margin-left:541pt;margin-top:655pt;height:12pt;width:116pt;z-index:253945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E0256E8">
    <w:r>
      <w:pict>
        <v:shape id="_x0000_s1632" o:spid="_x0000_s1632" o:spt="136" type="#_x0000_t136" style="position:absolute;left:0pt;margin-left:-59pt;margin-top:68pt;height:12pt;width:116pt;rotation:-2621440f;z-index:252505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33" o:spid="_x0000_s1633" o:spt="136" type="#_x0000_t136" style="position:absolute;left:0pt;margin-left:-59pt;margin-top:263pt;height:12pt;width:116pt;rotation:-2621440f;z-index:252506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34" o:spid="_x0000_s1634" o:spt="136" type="#_x0000_t136" style="position:absolute;left:0pt;margin-left:-59pt;margin-top:464pt;height:12pt;width:116pt;rotation:-2621440f;z-index:252507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35" o:spid="_x0000_s1635" o:spt="136" type="#_x0000_t136" style="position:absolute;left:0pt;margin-left:-59pt;margin-top:662pt;height:12pt;width:116pt;rotation:-2621440f;z-index:252508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36" o:spid="_x0000_s1636" o:spt="136" type="#_x0000_t136" style="position:absolute;left:0pt;margin-left:148pt;margin-top:69pt;height:12pt;width:116pt;rotation:-2621440f;z-index:252509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37" o:spid="_x0000_s1637" o:spt="136" type="#_x0000_t136" style="position:absolute;left:0pt;margin-left:148pt;margin-top:256pt;height:12pt;width:116pt;rotation:-2621440f;z-index:252510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38" o:spid="_x0000_s1638" o:spt="136" type="#_x0000_t136" style="position:absolute;left:0pt;margin-left:148pt;margin-top:457pt;height:12pt;width:116pt;rotation:-2621440f;z-index:252511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39" o:spid="_x0000_s1639" o:spt="136" type="#_x0000_t136" style="position:absolute;left:0pt;margin-left:148pt;margin-top:661pt;height:12pt;width:116pt;rotation:-2621440f;z-index:252512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40" o:spid="_x0000_s1640" o:spt="136" type="#_x0000_t136" style="position:absolute;left:0pt;margin-left:344pt;margin-top:55pt;height:12pt;width:116pt;rotation:-2621440f;z-index:252513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41" o:spid="_x0000_s1641" o:spt="136" type="#_x0000_t136" style="position:absolute;left:0pt;margin-left:344pt;margin-top:265pt;height:12pt;width:116pt;rotation:-2621440f;z-index:252514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42" o:spid="_x0000_s1642" o:spt="136" type="#_x0000_t136" style="position:absolute;left:0pt;margin-left:344pt;margin-top:469pt;height:12pt;width:116pt;rotation:-2621440f;z-index:252515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43" o:spid="_x0000_s1643" o:spt="136" type="#_x0000_t136" style="position:absolute;left:0pt;margin-left:344pt;margin-top:668pt;height:12pt;width:116pt;rotation:-2621440f;z-index:252516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44" o:spid="_x0000_s1644" o:spt="136" type="#_x0000_t136" style="position:absolute;left:0pt;margin-left:554pt;margin-top:66pt;height:12pt;width:116pt;rotation:-2621440f;z-index:252517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45" o:spid="_x0000_s1645" o:spt="136" type="#_x0000_t136" style="position:absolute;left:0pt;margin-left:554pt;margin-top:269pt;height:12pt;width:116pt;rotation:-2621440f;z-index:252518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46" o:spid="_x0000_s1646" o:spt="136" type="#_x0000_t136" style="position:absolute;left:0pt;margin-left:554pt;margin-top:456pt;height:12pt;width:116pt;rotation:-2621440f;z-index:252519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47" o:spid="_x0000_s1647" o:spt="136" type="#_x0000_t136" style="position:absolute;left:0pt;margin-left:554pt;margin-top:663pt;height:12pt;width:116pt;rotation:-2621440f;z-index:252520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5BA0">
    <w:r>
      <w:pict>
        <v:shape id="_x0000_s1551" o:spid="_x0000_s1551" o:spt="136" type="#_x0000_t136" style="position:absolute;left:0pt;margin-left:-50pt;margin-top:63pt;height:12pt;width:116pt;z-index:253914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52" o:spid="_x0000_s1552" o:spt="136" type="#_x0000_t136" style="position:absolute;left:0pt;margin-left:-50pt;margin-top:261pt;height:12pt;width:116pt;z-index:253915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53" o:spid="_x0000_s1553" o:spt="136" type="#_x0000_t136" style="position:absolute;left:0pt;margin-left:-50pt;margin-top:463pt;height:12pt;width:116pt;z-index:253916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54" o:spid="_x0000_s1554" o:spt="136" type="#_x0000_t136" style="position:absolute;left:0pt;margin-left:-50pt;margin-top:655pt;height:12pt;width:116pt;z-index:253917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55" o:spid="_x0000_s1555" o:spt="136" type="#_x0000_t136" style="position:absolute;left:0pt;margin-left:146pt;margin-top:61pt;height:12pt;width:116pt;z-index:253918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56" o:spid="_x0000_s1556" o:spt="136" type="#_x0000_t136" style="position:absolute;left:0pt;margin-left:146pt;margin-top:266pt;height:12pt;width:116pt;z-index:253919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57" o:spid="_x0000_s1557" o:spt="136" type="#_x0000_t136" style="position:absolute;left:0pt;margin-left:146pt;margin-top:463pt;height:12pt;width:116pt;z-index:253920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58" o:spid="_x0000_s1558" o:spt="136" type="#_x0000_t136" style="position:absolute;left:0pt;margin-left:146pt;margin-top:655pt;height:12pt;width:116pt;z-index:253921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59" o:spid="_x0000_s1559" o:spt="136" type="#_x0000_t136" style="position:absolute;left:0pt;margin-left:345pt;margin-top:56pt;height:12pt;width:116pt;z-index:253922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60" o:spid="_x0000_s1560" o:spt="136" type="#_x0000_t136" style="position:absolute;left:0pt;margin-left:345pt;margin-top:269pt;height:12pt;width:116pt;z-index:253923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61" o:spid="_x0000_s1561" o:spt="136" type="#_x0000_t136" style="position:absolute;left:0pt;margin-left:345pt;margin-top:463pt;height:12pt;width:116pt;z-index:253924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62" o:spid="_x0000_s1562" o:spt="136" type="#_x0000_t136" style="position:absolute;left:0pt;margin-left:345pt;margin-top:666pt;height:12pt;width:116pt;z-index:253925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63" o:spid="_x0000_s1563" o:spt="136" type="#_x0000_t136" style="position:absolute;left:0pt;margin-left:541pt;margin-top:64pt;height:12pt;width:116pt;z-index:253926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64" o:spid="_x0000_s1564" o:spt="136" type="#_x0000_t136" style="position:absolute;left:0pt;margin-left:541pt;margin-top:257pt;height:12pt;width:116pt;z-index:253927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65" o:spid="_x0000_s1565" o:spt="136" type="#_x0000_t136" style="position:absolute;left:0pt;margin-left:541pt;margin-top:465pt;height:12pt;width:116pt;z-index:253928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566" o:spid="_x0000_s1566" o:spt="136" type="#_x0000_t136" style="position:absolute;left:0pt;margin-left:541pt;margin-top:655pt;height:12pt;width:116pt;z-index:253929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1F35E3B7">
    <w:r>
      <w:pict>
        <v:shape id="_x0000_s1567" o:spid="_x0000_s1567" o:spt="136" type="#_x0000_t136" style="position:absolute;left:0pt;margin-left:-59pt;margin-top:68pt;height:12pt;width:116pt;rotation:-2621440f;z-index:252472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68" o:spid="_x0000_s1568" o:spt="136" type="#_x0000_t136" style="position:absolute;left:0pt;margin-left:-59pt;margin-top:263pt;height:12pt;width:116pt;rotation:-2621440f;z-index:252473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69" o:spid="_x0000_s1569" o:spt="136" type="#_x0000_t136" style="position:absolute;left:0pt;margin-left:-59pt;margin-top:464pt;height:12pt;width:116pt;rotation:-2621440f;z-index:252474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0" o:spid="_x0000_s1570" o:spt="136" type="#_x0000_t136" style="position:absolute;left:0pt;margin-left:-59pt;margin-top:662pt;height:12pt;width:116pt;rotation:-2621440f;z-index:252475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1" o:spid="_x0000_s1571" o:spt="136" type="#_x0000_t136" style="position:absolute;left:0pt;margin-left:148pt;margin-top:69pt;height:12pt;width:116pt;rotation:-2621440f;z-index:252476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2" o:spid="_x0000_s1572" o:spt="136" type="#_x0000_t136" style="position:absolute;left:0pt;margin-left:148pt;margin-top:256pt;height:12pt;width:116pt;rotation:-2621440f;z-index:252477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3" o:spid="_x0000_s1573" o:spt="136" type="#_x0000_t136" style="position:absolute;left:0pt;margin-left:148pt;margin-top:457pt;height:12pt;width:116pt;rotation:-2621440f;z-index:252478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4" o:spid="_x0000_s1574" o:spt="136" type="#_x0000_t136" style="position:absolute;left:0pt;margin-left:148pt;margin-top:661pt;height:12pt;width:116pt;rotation:-2621440f;z-index:252479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5" o:spid="_x0000_s1575" o:spt="136" type="#_x0000_t136" style="position:absolute;left:0pt;margin-left:344pt;margin-top:55pt;height:12pt;width:116pt;rotation:-2621440f;z-index:252480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6" o:spid="_x0000_s1576" o:spt="136" type="#_x0000_t136" style="position:absolute;left:0pt;margin-left:344pt;margin-top:265pt;height:12pt;width:116pt;rotation:-2621440f;z-index:252481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7" o:spid="_x0000_s1577" o:spt="136" type="#_x0000_t136" style="position:absolute;left:0pt;margin-left:344pt;margin-top:469pt;height:12pt;width:116pt;rotation:-2621440f;z-index:252482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8" o:spid="_x0000_s1578" o:spt="136" type="#_x0000_t136" style="position:absolute;left:0pt;margin-left:344pt;margin-top:668pt;height:12pt;width:116pt;rotation:-2621440f;z-index:252483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79" o:spid="_x0000_s1579" o:spt="136" type="#_x0000_t136" style="position:absolute;left:0pt;margin-left:554pt;margin-top:66pt;height:12pt;width:116pt;rotation:-2621440f;z-index:252484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80" o:spid="_x0000_s1580" o:spt="136" type="#_x0000_t136" style="position:absolute;left:0pt;margin-left:554pt;margin-top:269pt;height:12pt;width:116pt;rotation:-2621440f;z-index:252485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81" o:spid="_x0000_s1581" o:spt="136" type="#_x0000_t136" style="position:absolute;left:0pt;margin-left:554pt;margin-top:456pt;height:12pt;width:116pt;rotation:-2621440f;z-index:252486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582" o:spid="_x0000_s1582" o:spt="136" type="#_x0000_t136" style="position:absolute;left:0pt;margin-left:554pt;margin-top:663pt;height:12pt;width:116pt;rotation:-2621440f;z-index:252487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37EA1">
    <w:r>
      <w:pict>
        <v:shape id="_x0000_s1680" o:spid="_x0000_s1680" o:spt="136" type="#_x0000_t136" style="position:absolute;left:0pt;margin-left:-50pt;margin-top:63pt;height:12pt;width:116pt;z-index:253946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81" o:spid="_x0000_s1681" o:spt="136" type="#_x0000_t136" style="position:absolute;left:0pt;margin-left:-50pt;margin-top:261pt;height:12pt;width:116pt;z-index:253947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82" o:spid="_x0000_s1682" o:spt="136" type="#_x0000_t136" style="position:absolute;left:0pt;margin-left:-50pt;margin-top:463pt;height:12pt;width:116pt;z-index:253948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83" o:spid="_x0000_s1683" o:spt="136" type="#_x0000_t136" style="position:absolute;left:0pt;margin-left:-50pt;margin-top:655pt;height:12pt;width:116pt;z-index:253949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84" o:spid="_x0000_s1684" o:spt="136" type="#_x0000_t136" style="position:absolute;left:0pt;margin-left:146pt;margin-top:61pt;height:12pt;width:116pt;z-index:253950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85" o:spid="_x0000_s1685" o:spt="136" type="#_x0000_t136" style="position:absolute;left:0pt;margin-left:146pt;margin-top:266pt;height:12pt;width:116pt;z-index:253952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86" o:spid="_x0000_s1686" o:spt="136" type="#_x0000_t136" style="position:absolute;left:0pt;margin-left:146pt;margin-top:463pt;height:12pt;width:116pt;z-index:253953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87" o:spid="_x0000_s1687" o:spt="136" type="#_x0000_t136" style="position:absolute;left:0pt;margin-left:146pt;margin-top:655pt;height:12pt;width:116pt;z-index:253954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88" o:spid="_x0000_s1688" o:spt="136" type="#_x0000_t136" style="position:absolute;left:0pt;margin-left:345pt;margin-top:56pt;height:12pt;width:116pt;z-index:253955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89" o:spid="_x0000_s1689" o:spt="136" type="#_x0000_t136" style="position:absolute;left:0pt;margin-left:345pt;margin-top:269pt;height:12pt;width:116pt;z-index:253956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90" o:spid="_x0000_s1690" o:spt="136" type="#_x0000_t136" style="position:absolute;left:0pt;margin-left:345pt;margin-top:463pt;height:12pt;width:116pt;z-index:253957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91" o:spid="_x0000_s1691" o:spt="136" type="#_x0000_t136" style="position:absolute;left:0pt;margin-left:345pt;margin-top:666pt;height:12pt;width:116pt;z-index:253958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92" o:spid="_x0000_s1692" o:spt="136" type="#_x0000_t136" style="position:absolute;left:0pt;margin-left:541pt;margin-top:64pt;height:12pt;width:116pt;z-index:253959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93" o:spid="_x0000_s1693" o:spt="136" type="#_x0000_t136" style="position:absolute;left:0pt;margin-left:541pt;margin-top:257pt;height:12pt;width:116pt;z-index:253960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94" o:spid="_x0000_s1694" o:spt="136" type="#_x0000_t136" style="position:absolute;left:0pt;margin-left:541pt;margin-top:465pt;height:12pt;width:116pt;z-index:253961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95" o:spid="_x0000_s1695" o:spt="136" type="#_x0000_t136" style="position:absolute;left:0pt;margin-left:541pt;margin-top:655pt;height:12pt;width:116pt;z-index:253962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10EDB41E">
    <w:r>
      <w:pict>
        <v:shape id="_x0000_s1696" o:spid="_x0000_s1696" o:spt="136" type="#_x0000_t136" style="position:absolute;left:0pt;margin-left:-59pt;margin-top:68pt;height:12pt;width:116pt;rotation:-2621440f;z-index:252537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97" o:spid="_x0000_s1697" o:spt="136" type="#_x0000_t136" style="position:absolute;left:0pt;margin-left:-59pt;margin-top:263pt;height:12pt;width:116pt;rotation:-2621440f;z-index:252538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98" o:spid="_x0000_s1698" o:spt="136" type="#_x0000_t136" style="position:absolute;left:0pt;margin-left:-59pt;margin-top:464pt;height:12pt;width:116pt;rotation:-2621440f;z-index:252539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99" o:spid="_x0000_s1699" o:spt="136" type="#_x0000_t136" style="position:absolute;left:0pt;margin-left:-59pt;margin-top:662pt;height:12pt;width:116pt;rotation:-2621440f;z-index:252540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0" o:spid="_x0000_s1700" o:spt="136" type="#_x0000_t136" style="position:absolute;left:0pt;margin-left:148pt;margin-top:69pt;height:12pt;width:116pt;rotation:-2621440f;z-index:252541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1" o:spid="_x0000_s1701" o:spt="136" type="#_x0000_t136" style="position:absolute;left:0pt;margin-left:148pt;margin-top:256pt;height:12pt;width:116pt;rotation:-2621440f;z-index:252542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2" o:spid="_x0000_s1702" o:spt="136" type="#_x0000_t136" style="position:absolute;left:0pt;margin-left:148pt;margin-top:457pt;height:12pt;width:116pt;rotation:-2621440f;z-index:252544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3" o:spid="_x0000_s1703" o:spt="136" type="#_x0000_t136" style="position:absolute;left:0pt;margin-left:148pt;margin-top:661pt;height:12pt;width:116pt;rotation:-2621440f;z-index:252545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4" o:spid="_x0000_s1704" o:spt="136" type="#_x0000_t136" style="position:absolute;left:0pt;margin-left:344pt;margin-top:55pt;height:12pt;width:116pt;rotation:-2621440f;z-index:252546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5" o:spid="_x0000_s1705" o:spt="136" type="#_x0000_t136" style="position:absolute;left:0pt;margin-left:344pt;margin-top:265pt;height:12pt;width:116pt;rotation:-2621440f;z-index:252547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6" o:spid="_x0000_s1706" o:spt="136" type="#_x0000_t136" style="position:absolute;left:0pt;margin-left:344pt;margin-top:469pt;height:12pt;width:116pt;rotation:-2621440f;z-index:252548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7" o:spid="_x0000_s1707" o:spt="136" type="#_x0000_t136" style="position:absolute;left:0pt;margin-left:344pt;margin-top:668pt;height:12pt;width:116pt;rotation:-2621440f;z-index:252549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8" o:spid="_x0000_s1708" o:spt="136" type="#_x0000_t136" style="position:absolute;left:0pt;margin-left:554pt;margin-top:66pt;height:12pt;width:116pt;rotation:-2621440f;z-index:252550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09" o:spid="_x0000_s1709" o:spt="136" type="#_x0000_t136" style="position:absolute;left:0pt;margin-left:554pt;margin-top:269pt;height:12pt;width:116pt;rotation:-2621440f;z-index:252551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10" o:spid="_x0000_s1710" o:spt="136" type="#_x0000_t136" style="position:absolute;left:0pt;margin-left:554pt;margin-top:456pt;height:12pt;width:116pt;rotation:-2621440f;z-index:252552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11" o:spid="_x0000_s1711" o:spt="136" type="#_x0000_t136" style="position:absolute;left:0pt;margin-left:554pt;margin-top:663pt;height:12pt;width:116pt;rotation:-2621440f;z-index:252553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D3EB8">
    <w:r>
      <w:pict>
        <v:shape id="_x0000_s1713" o:spid="_x0000_s1713" o:spt="136" type="#_x0000_t136" style="position:absolute;left:0pt;margin-left:-50pt;margin-top:63pt;height:12pt;width:116pt;z-index:253979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14" o:spid="_x0000_s1714" o:spt="136" type="#_x0000_t136" style="position:absolute;left:0pt;margin-left:-50pt;margin-top:261pt;height:12pt;width:116pt;z-index:253980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15" o:spid="_x0000_s1715" o:spt="136" type="#_x0000_t136" style="position:absolute;left:0pt;margin-left:-50pt;margin-top:463pt;height:12pt;width:116pt;z-index:253981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16" o:spid="_x0000_s1716" o:spt="136" type="#_x0000_t136" style="position:absolute;left:0pt;margin-left:-50pt;margin-top:655pt;height:12pt;width:116pt;z-index:253982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17" o:spid="_x0000_s1717" o:spt="136" type="#_x0000_t136" style="position:absolute;left:0pt;margin-left:146pt;margin-top:61pt;height:12pt;width:116pt;z-index:253983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18" o:spid="_x0000_s1718" o:spt="136" type="#_x0000_t136" style="position:absolute;left:0pt;margin-left:146pt;margin-top:266pt;height:12pt;width:116pt;z-index:253984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19" o:spid="_x0000_s1719" o:spt="136" type="#_x0000_t136" style="position:absolute;left:0pt;margin-left:146pt;margin-top:463pt;height:12pt;width:116pt;z-index:253985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20" o:spid="_x0000_s1720" o:spt="136" type="#_x0000_t136" style="position:absolute;left:0pt;margin-left:146pt;margin-top:655pt;height:12pt;width:116pt;z-index:253986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21" o:spid="_x0000_s1721" o:spt="136" type="#_x0000_t136" style="position:absolute;left:0pt;margin-left:345pt;margin-top:56pt;height:12pt;width:116pt;z-index:253987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22" o:spid="_x0000_s1722" o:spt="136" type="#_x0000_t136" style="position:absolute;left:0pt;margin-left:345pt;margin-top:269pt;height:12pt;width:116pt;z-index:253988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23" o:spid="_x0000_s1723" o:spt="136" type="#_x0000_t136" style="position:absolute;left:0pt;margin-left:345pt;margin-top:463pt;height:12pt;width:116pt;z-index:253989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24" o:spid="_x0000_s1724" o:spt="136" type="#_x0000_t136" style="position:absolute;left:0pt;margin-left:345pt;margin-top:666pt;height:12pt;width:116pt;z-index:253990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25" o:spid="_x0000_s1725" o:spt="136" type="#_x0000_t136" style="position:absolute;left:0pt;margin-left:541pt;margin-top:64pt;height:12pt;width:116pt;z-index:253991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26" o:spid="_x0000_s1726" o:spt="136" type="#_x0000_t136" style="position:absolute;left:0pt;margin-left:541pt;margin-top:257pt;height:12pt;width:116pt;z-index:253992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27" o:spid="_x0000_s1727" o:spt="136" type="#_x0000_t136" style="position:absolute;left:0pt;margin-left:541pt;margin-top:465pt;height:12pt;width:116pt;z-index:253993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28" o:spid="_x0000_s1728" o:spt="136" type="#_x0000_t136" style="position:absolute;left:0pt;margin-left:541pt;margin-top:655pt;height:12pt;width:116pt;z-index:253995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521BC487">
    <w:r>
      <w:pict>
        <v:shape id="_x0000_s1729" o:spid="_x0000_s1729" o:spt="136" type="#_x0000_t136" style="position:absolute;left:0pt;margin-left:-59pt;margin-top:68pt;height:12pt;width:116pt;rotation:-2621440f;z-index:252554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0" o:spid="_x0000_s1730" o:spt="136" type="#_x0000_t136" style="position:absolute;left:0pt;margin-left:-59pt;margin-top:263pt;height:12pt;width:116pt;rotation:-2621440f;z-index:252555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1" o:spid="_x0000_s1731" o:spt="136" type="#_x0000_t136" style="position:absolute;left:0pt;margin-left:-59pt;margin-top:464pt;height:12pt;width:116pt;rotation:-2621440f;z-index:252556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2" o:spid="_x0000_s1732" o:spt="136" type="#_x0000_t136" style="position:absolute;left:0pt;margin-left:-59pt;margin-top:662pt;height:12pt;width:116pt;rotation:-2621440f;z-index:252557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3" o:spid="_x0000_s1733" o:spt="136" type="#_x0000_t136" style="position:absolute;left:0pt;margin-left:148pt;margin-top:69pt;height:12pt;width:116pt;rotation:-2621440f;z-index:252558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4" o:spid="_x0000_s1734" o:spt="136" type="#_x0000_t136" style="position:absolute;left:0pt;margin-left:148pt;margin-top:256pt;height:12pt;width:116pt;rotation:-2621440f;z-index:252559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5" o:spid="_x0000_s1735" o:spt="136" type="#_x0000_t136" style="position:absolute;left:0pt;margin-left:148pt;margin-top:457pt;height:12pt;width:116pt;rotation:-2621440f;z-index:252560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6" o:spid="_x0000_s1736" o:spt="136" type="#_x0000_t136" style="position:absolute;left:0pt;margin-left:148pt;margin-top:661pt;height:12pt;width:116pt;rotation:-2621440f;z-index:252561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7" o:spid="_x0000_s1737" o:spt="136" type="#_x0000_t136" style="position:absolute;left:0pt;margin-left:344pt;margin-top:55pt;height:12pt;width:116pt;rotation:-2621440f;z-index:252562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8" o:spid="_x0000_s1738" o:spt="136" type="#_x0000_t136" style="position:absolute;left:0pt;margin-left:344pt;margin-top:265pt;height:12pt;width:116pt;rotation:-2621440f;z-index:252563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39" o:spid="_x0000_s1739" o:spt="136" type="#_x0000_t136" style="position:absolute;left:0pt;margin-left:344pt;margin-top:469pt;height:12pt;width:116pt;rotation:-2621440f;z-index:252564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40" o:spid="_x0000_s1740" o:spt="136" type="#_x0000_t136" style="position:absolute;left:0pt;margin-left:344pt;margin-top:668pt;height:12pt;width:116pt;rotation:-2621440f;z-index:252565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41" o:spid="_x0000_s1741" o:spt="136" type="#_x0000_t136" style="position:absolute;left:0pt;margin-left:554pt;margin-top:66pt;height:12pt;width:116pt;rotation:-2621440f;z-index:252566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42" o:spid="_x0000_s1742" o:spt="136" type="#_x0000_t136" style="position:absolute;left:0pt;margin-left:554pt;margin-top:269pt;height:12pt;width:116pt;rotation:-2621440f;z-index:252567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43" o:spid="_x0000_s1743" o:spt="136" type="#_x0000_t136" style="position:absolute;left:0pt;margin-left:554pt;margin-top:456pt;height:12pt;width:116pt;rotation:-2621440f;z-index:252568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44" o:spid="_x0000_s1744" o:spt="136" type="#_x0000_t136" style="position:absolute;left:0pt;margin-left:554pt;margin-top:663pt;height:12pt;width:116pt;rotation:-2621440f;z-index:252569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6FE20">
    <w:r>
      <w:pict>
        <v:shape id="_x0000_s1648" o:spid="_x0000_s1648" o:spt="136" type="#_x0000_t136" style="position:absolute;left:0pt;margin-left:-50pt;margin-top:63pt;height:12pt;width:116pt;z-index:253963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49" o:spid="_x0000_s1649" o:spt="136" type="#_x0000_t136" style="position:absolute;left:0pt;margin-left:-50pt;margin-top:261pt;height:12pt;width:116pt;z-index:253964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0" o:spid="_x0000_s1650" o:spt="136" type="#_x0000_t136" style="position:absolute;left:0pt;margin-left:-50pt;margin-top:463pt;height:12pt;width:116pt;z-index:253965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1" o:spid="_x0000_s1651" o:spt="136" type="#_x0000_t136" style="position:absolute;left:0pt;margin-left:-50pt;margin-top:655pt;height:12pt;width:116pt;z-index:253966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2" o:spid="_x0000_s1652" o:spt="136" type="#_x0000_t136" style="position:absolute;left:0pt;margin-left:146pt;margin-top:61pt;height:12pt;width:116pt;z-index:253967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3" o:spid="_x0000_s1653" o:spt="136" type="#_x0000_t136" style="position:absolute;left:0pt;margin-left:146pt;margin-top:266pt;height:12pt;width:116pt;z-index:253968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4" o:spid="_x0000_s1654" o:spt="136" type="#_x0000_t136" style="position:absolute;left:0pt;margin-left:146pt;margin-top:463pt;height:12pt;width:116pt;z-index:253969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5" o:spid="_x0000_s1655" o:spt="136" type="#_x0000_t136" style="position:absolute;left:0pt;margin-left:146pt;margin-top:655pt;height:12pt;width:116pt;z-index:253970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6" o:spid="_x0000_s1656" o:spt="136" type="#_x0000_t136" style="position:absolute;left:0pt;margin-left:345pt;margin-top:56pt;height:12pt;width:116pt;z-index:253971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7" o:spid="_x0000_s1657" o:spt="136" type="#_x0000_t136" style="position:absolute;left:0pt;margin-left:345pt;margin-top:269pt;height:12pt;width:116pt;z-index:253972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8" o:spid="_x0000_s1658" o:spt="136" type="#_x0000_t136" style="position:absolute;left:0pt;margin-left:345pt;margin-top:463pt;height:12pt;width:116pt;z-index:253973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59" o:spid="_x0000_s1659" o:spt="136" type="#_x0000_t136" style="position:absolute;left:0pt;margin-left:345pt;margin-top:666pt;height:12pt;width:116pt;z-index:253974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60" o:spid="_x0000_s1660" o:spt="136" type="#_x0000_t136" style="position:absolute;left:0pt;margin-left:541pt;margin-top:64pt;height:12pt;width:116pt;z-index:253975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61" o:spid="_x0000_s1661" o:spt="136" type="#_x0000_t136" style="position:absolute;left:0pt;margin-left:541pt;margin-top:257pt;height:12pt;width:116pt;z-index:253976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62" o:spid="_x0000_s1662" o:spt="136" type="#_x0000_t136" style="position:absolute;left:0pt;margin-left:541pt;margin-top:465pt;height:12pt;width:116pt;z-index:253977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663" o:spid="_x0000_s1663" o:spt="136" type="#_x0000_t136" style="position:absolute;left:0pt;margin-left:541pt;margin-top:655pt;height:12pt;width:116pt;z-index:253978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16B01906">
    <w:r>
      <w:pict>
        <v:shape id="_x0000_s1664" o:spid="_x0000_s1664" o:spt="136" type="#_x0000_t136" style="position:absolute;left:0pt;margin-left:-59pt;margin-top:68pt;height:12pt;width:116pt;rotation:-2621440f;z-index:252521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65" o:spid="_x0000_s1665" o:spt="136" type="#_x0000_t136" style="position:absolute;left:0pt;margin-left:-59pt;margin-top:263pt;height:12pt;width:116pt;rotation:-2621440f;z-index:252522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66" o:spid="_x0000_s1666" o:spt="136" type="#_x0000_t136" style="position:absolute;left:0pt;margin-left:-59pt;margin-top:464pt;height:12pt;width:116pt;rotation:-2621440f;z-index:252523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67" o:spid="_x0000_s1667" o:spt="136" type="#_x0000_t136" style="position:absolute;left:0pt;margin-left:-59pt;margin-top:662pt;height:12pt;width:116pt;rotation:-2621440f;z-index:252524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68" o:spid="_x0000_s1668" o:spt="136" type="#_x0000_t136" style="position:absolute;left:0pt;margin-left:148pt;margin-top:69pt;height:12pt;width:116pt;rotation:-2621440f;z-index:252525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69" o:spid="_x0000_s1669" o:spt="136" type="#_x0000_t136" style="position:absolute;left:0pt;margin-left:148pt;margin-top:256pt;height:12pt;width:116pt;rotation:-2621440f;z-index:252526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0" o:spid="_x0000_s1670" o:spt="136" type="#_x0000_t136" style="position:absolute;left:0pt;margin-left:148pt;margin-top:457pt;height:12pt;width:116pt;rotation:-2621440f;z-index:252527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1" o:spid="_x0000_s1671" o:spt="136" type="#_x0000_t136" style="position:absolute;left:0pt;margin-left:148pt;margin-top:661pt;height:12pt;width:116pt;rotation:-2621440f;z-index:252528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2" o:spid="_x0000_s1672" o:spt="136" type="#_x0000_t136" style="position:absolute;left:0pt;margin-left:344pt;margin-top:55pt;height:12pt;width:116pt;rotation:-2621440f;z-index:252529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3" o:spid="_x0000_s1673" o:spt="136" type="#_x0000_t136" style="position:absolute;left:0pt;margin-left:344pt;margin-top:265pt;height:12pt;width:116pt;rotation:-2621440f;z-index:252530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4" o:spid="_x0000_s1674" o:spt="136" type="#_x0000_t136" style="position:absolute;left:0pt;margin-left:344pt;margin-top:469pt;height:12pt;width:116pt;rotation:-2621440f;z-index:252531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5" o:spid="_x0000_s1675" o:spt="136" type="#_x0000_t136" style="position:absolute;left:0pt;margin-left:344pt;margin-top:668pt;height:12pt;width:116pt;rotation:-2621440f;z-index:252532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6" o:spid="_x0000_s1676" o:spt="136" type="#_x0000_t136" style="position:absolute;left:0pt;margin-left:554pt;margin-top:66pt;height:12pt;width:116pt;rotation:-2621440f;z-index:252533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7" o:spid="_x0000_s1677" o:spt="136" type="#_x0000_t136" style="position:absolute;left:0pt;margin-left:554pt;margin-top:269pt;height:12pt;width:116pt;rotation:-2621440f;z-index:252534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8" o:spid="_x0000_s1678" o:spt="136" type="#_x0000_t136" style="position:absolute;left:0pt;margin-left:554pt;margin-top:456pt;height:12pt;width:116pt;rotation:-2621440f;z-index:252535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679" o:spid="_x0000_s1679" o:spt="136" type="#_x0000_t136" style="position:absolute;left:0pt;margin-left:554pt;margin-top:663pt;height:12pt;width:116pt;rotation:-2621440f;z-index:252536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5C850">
    <w:r>
      <w:pict>
        <v:shape id="_x0000_s1777" o:spid="_x0000_s1777" o:spt="136" type="#_x0000_t136" style="position:absolute;left:0pt;margin-left:-50pt;margin-top:63pt;height:12pt;width:116pt;z-index:253996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78" o:spid="_x0000_s1778" o:spt="136" type="#_x0000_t136" style="position:absolute;left:0pt;margin-left:-50pt;margin-top:261pt;height:12pt;width:116pt;z-index:253997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79" o:spid="_x0000_s1779" o:spt="136" type="#_x0000_t136" style="position:absolute;left:0pt;margin-left:-50pt;margin-top:463pt;height:12pt;width:116pt;z-index:253998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0" o:spid="_x0000_s1780" o:spt="136" type="#_x0000_t136" style="position:absolute;left:0pt;margin-left:-50pt;margin-top:655pt;height:12pt;width:116pt;z-index:253999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1" o:spid="_x0000_s1781" o:spt="136" type="#_x0000_t136" style="position:absolute;left:0pt;margin-left:146pt;margin-top:61pt;height:12pt;width:116pt;z-index:254000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2" o:spid="_x0000_s1782" o:spt="136" type="#_x0000_t136" style="position:absolute;left:0pt;margin-left:146pt;margin-top:266pt;height:12pt;width:116pt;z-index:254001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3" o:spid="_x0000_s1783" o:spt="136" type="#_x0000_t136" style="position:absolute;left:0pt;margin-left:146pt;margin-top:463pt;height:12pt;width:116pt;z-index:254002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4" o:spid="_x0000_s1784" o:spt="136" type="#_x0000_t136" style="position:absolute;left:0pt;margin-left:146pt;margin-top:655pt;height:12pt;width:116pt;z-index:254003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5" o:spid="_x0000_s1785" o:spt="136" type="#_x0000_t136" style="position:absolute;left:0pt;margin-left:345pt;margin-top:56pt;height:12pt;width:116pt;z-index:254004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6" o:spid="_x0000_s1786" o:spt="136" type="#_x0000_t136" style="position:absolute;left:0pt;margin-left:345pt;margin-top:269pt;height:12pt;width:116pt;z-index:254005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7" o:spid="_x0000_s1787" o:spt="136" type="#_x0000_t136" style="position:absolute;left:0pt;margin-left:345pt;margin-top:463pt;height:12pt;width:116pt;z-index:254006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8" o:spid="_x0000_s1788" o:spt="136" type="#_x0000_t136" style="position:absolute;left:0pt;margin-left:345pt;margin-top:666pt;height:12pt;width:116pt;z-index:254007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89" o:spid="_x0000_s1789" o:spt="136" type="#_x0000_t136" style="position:absolute;left:0pt;margin-left:541pt;margin-top:64pt;height:12pt;width:116pt;z-index:254008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90" o:spid="_x0000_s1790" o:spt="136" type="#_x0000_t136" style="position:absolute;left:0pt;margin-left:541pt;margin-top:257pt;height:12pt;width:116pt;z-index:254009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91" o:spid="_x0000_s1791" o:spt="136" type="#_x0000_t136" style="position:absolute;left:0pt;margin-left:541pt;margin-top:465pt;height:12pt;width:116pt;z-index:254010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92" o:spid="_x0000_s1792" o:spt="136" type="#_x0000_t136" style="position:absolute;left:0pt;margin-left:541pt;margin-top:655pt;height:12pt;width:116pt;z-index:254011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9B261FC">
    <w:r>
      <w:pict>
        <v:shape id="_x0000_s1793" o:spid="_x0000_s1793" o:spt="136" type="#_x0000_t136" style="position:absolute;left:0pt;margin-left:-59pt;margin-top:68pt;height:12pt;width:116pt;rotation:-2621440f;z-index:252587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94" o:spid="_x0000_s1794" o:spt="136" type="#_x0000_t136" style="position:absolute;left:0pt;margin-left:-59pt;margin-top:263pt;height:12pt;width:116pt;rotation:-2621440f;z-index:252588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95" o:spid="_x0000_s1795" o:spt="136" type="#_x0000_t136" style="position:absolute;left:0pt;margin-left:-59pt;margin-top:464pt;height:12pt;width:116pt;rotation:-2621440f;z-index:252589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96" o:spid="_x0000_s1796" o:spt="136" type="#_x0000_t136" style="position:absolute;left:0pt;margin-left:-59pt;margin-top:662pt;height:12pt;width:116pt;rotation:-2621440f;z-index:252590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97" o:spid="_x0000_s1797" o:spt="136" type="#_x0000_t136" style="position:absolute;left:0pt;margin-left:148pt;margin-top:69pt;height:12pt;width:116pt;rotation:-2621440f;z-index:252591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98" o:spid="_x0000_s1798" o:spt="136" type="#_x0000_t136" style="position:absolute;left:0pt;margin-left:148pt;margin-top:256pt;height:12pt;width:116pt;rotation:-2621440f;z-index:252592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99" o:spid="_x0000_s1799" o:spt="136" type="#_x0000_t136" style="position:absolute;left:0pt;margin-left:148pt;margin-top:457pt;height:12pt;width:116pt;rotation:-2621440f;z-index:252593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00" o:spid="_x0000_s1800" o:spt="136" type="#_x0000_t136" style="position:absolute;left:0pt;margin-left:148pt;margin-top:661pt;height:12pt;width:116pt;rotation:-2621440f;z-index:252594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01" o:spid="_x0000_s1801" o:spt="136" type="#_x0000_t136" style="position:absolute;left:0pt;margin-left:344pt;margin-top:55pt;height:12pt;width:116pt;rotation:-2621440f;z-index:252595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02" o:spid="_x0000_s1802" o:spt="136" type="#_x0000_t136" style="position:absolute;left:0pt;margin-left:344pt;margin-top:265pt;height:12pt;width:116pt;rotation:-2621440f;z-index:252596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03" o:spid="_x0000_s1803" o:spt="136" type="#_x0000_t136" style="position:absolute;left:0pt;margin-left:344pt;margin-top:469pt;height:12pt;width:116pt;rotation:-2621440f;z-index:252597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04" o:spid="_x0000_s1804" o:spt="136" type="#_x0000_t136" style="position:absolute;left:0pt;margin-left:344pt;margin-top:668pt;height:12pt;width:116pt;rotation:-2621440f;z-index:252598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05" o:spid="_x0000_s1805" o:spt="136" type="#_x0000_t136" style="position:absolute;left:0pt;margin-left:554pt;margin-top:66pt;height:12pt;width:116pt;rotation:-2621440f;z-index:252599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06" o:spid="_x0000_s1806" o:spt="136" type="#_x0000_t136" style="position:absolute;left:0pt;margin-left:554pt;margin-top:269pt;height:12pt;width:116pt;rotation:-2621440f;z-index:252600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07" o:spid="_x0000_s1807" o:spt="136" type="#_x0000_t136" style="position:absolute;left:0pt;margin-left:554pt;margin-top:456pt;height:12pt;width:116pt;rotation:-2621440f;z-index:252601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08" o:spid="_x0000_s1808" o:spt="136" type="#_x0000_t136" style="position:absolute;left:0pt;margin-left:554pt;margin-top:663pt;height:12pt;width:116pt;rotation:-2621440f;z-index:252602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2A5B3">
    <w:r>
      <w:pict>
        <v:shape id="_x0000_s1810" o:spid="_x0000_s1810" o:spt="136" type="#_x0000_t136" style="position:absolute;left:0pt;margin-left:-50pt;margin-top:63pt;height:12pt;width:116pt;z-index:254028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11" o:spid="_x0000_s1811" o:spt="136" type="#_x0000_t136" style="position:absolute;left:0pt;margin-left:-50pt;margin-top:261pt;height:12pt;width:116pt;z-index:254029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12" o:spid="_x0000_s1812" o:spt="136" type="#_x0000_t136" style="position:absolute;left:0pt;margin-left:-50pt;margin-top:463pt;height:12pt;width:116pt;z-index:254030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13" o:spid="_x0000_s1813" o:spt="136" type="#_x0000_t136" style="position:absolute;left:0pt;margin-left:-50pt;margin-top:655pt;height:12pt;width:116pt;z-index:254031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14" o:spid="_x0000_s1814" o:spt="136" type="#_x0000_t136" style="position:absolute;left:0pt;margin-left:146pt;margin-top:61pt;height:12pt;width:116pt;z-index:254032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15" o:spid="_x0000_s1815" o:spt="136" type="#_x0000_t136" style="position:absolute;left:0pt;margin-left:146pt;margin-top:266pt;height:12pt;width:116pt;z-index:254033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16" o:spid="_x0000_s1816" o:spt="136" type="#_x0000_t136" style="position:absolute;left:0pt;margin-left:146pt;margin-top:463pt;height:12pt;width:116pt;z-index:254034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17" o:spid="_x0000_s1817" o:spt="136" type="#_x0000_t136" style="position:absolute;left:0pt;margin-left:146pt;margin-top:655pt;height:12pt;width:116pt;z-index:254035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18" o:spid="_x0000_s1818" o:spt="136" type="#_x0000_t136" style="position:absolute;left:0pt;margin-left:345pt;margin-top:56pt;height:12pt;width:116pt;z-index:254036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19" o:spid="_x0000_s1819" o:spt="136" type="#_x0000_t136" style="position:absolute;left:0pt;margin-left:345pt;margin-top:269pt;height:12pt;width:116pt;z-index:254038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20" o:spid="_x0000_s1820" o:spt="136" type="#_x0000_t136" style="position:absolute;left:0pt;margin-left:345pt;margin-top:463pt;height:12pt;width:116pt;z-index:254039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21" o:spid="_x0000_s1821" o:spt="136" type="#_x0000_t136" style="position:absolute;left:0pt;margin-left:345pt;margin-top:666pt;height:12pt;width:116pt;z-index:254040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22" o:spid="_x0000_s1822" o:spt="136" type="#_x0000_t136" style="position:absolute;left:0pt;margin-left:541pt;margin-top:64pt;height:12pt;width:116pt;z-index:254041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23" o:spid="_x0000_s1823" o:spt="136" type="#_x0000_t136" style="position:absolute;left:0pt;margin-left:541pt;margin-top:257pt;height:12pt;width:116pt;z-index:254042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24" o:spid="_x0000_s1824" o:spt="136" type="#_x0000_t136" style="position:absolute;left:0pt;margin-left:541pt;margin-top:465pt;height:12pt;width:116pt;z-index:254043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25" o:spid="_x0000_s1825" o:spt="136" type="#_x0000_t136" style="position:absolute;left:0pt;margin-left:541pt;margin-top:655pt;height:12pt;width:116pt;z-index:254044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22BB240">
    <w:r>
      <w:pict>
        <v:shape id="_x0000_s1826" o:spid="_x0000_s1826" o:spt="136" type="#_x0000_t136" style="position:absolute;left:0pt;margin-left:-59pt;margin-top:68pt;height:12pt;width:116pt;rotation:-2621440f;z-index:252603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27" o:spid="_x0000_s1827" o:spt="136" type="#_x0000_t136" style="position:absolute;left:0pt;margin-left:-59pt;margin-top:263pt;height:12pt;width:116pt;rotation:-2621440f;z-index:252604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28" o:spid="_x0000_s1828" o:spt="136" type="#_x0000_t136" style="position:absolute;left:0pt;margin-left:-59pt;margin-top:464pt;height:12pt;width:116pt;rotation:-2621440f;z-index:252605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29" o:spid="_x0000_s1829" o:spt="136" type="#_x0000_t136" style="position:absolute;left:0pt;margin-left:-59pt;margin-top:662pt;height:12pt;width:116pt;rotation:-2621440f;z-index:252606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0" o:spid="_x0000_s1830" o:spt="136" type="#_x0000_t136" style="position:absolute;left:0pt;margin-left:148pt;margin-top:69pt;height:12pt;width:116pt;rotation:-2621440f;z-index:252607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1" o:spid="_x0000_s1831" o:spt="136" type="#_x0000_t136" style="position:absolute;left:0pt;margin-left:148pt;margin-top:256pt;height:12pt;width:116pt;rotation:-2621440f;z-index:252608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2" o:spid="_x0000_s1832" o:spt="136" type="#_x0000_t136" style="position:absolute;left:0pt;margin-left:148pt;margin-top:457pt;height:12pt;width:116pt;rotation:-2621440f;z-index:252609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3" o:spid="_x0000_s1833" o:spt="136" type="#_x0000_t136" style="position:absolute;left:0pt;margin-left:148pt;margin-top:661pt;height:12pt;width:116pt;rotation:-2621440f;z-index:252610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4" o:spid="_x0000_s1834" o:spt="136" type="#_x0000_t136" style="position:absolute;left:0pt;margin-left:344pt;margin-top:55pt;height:12pt;width:116pt;rotation:-2621440f;z-index:252611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5" o:spid="_x0000_s1835" o:spt="136" type="#_x0000_t136" style="position:absolute;left:0pt;margin-left:344pt;margin-top:265pt;height:12pt;width:116pt;rotation:-2621440f;z-index:252612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6" o:spid="_x0000_s1836" o:spt="136" type="#_x0000_t136" style="position:absolute;left:0pt;margin-left:344pt;margin-top:469pt;height:12pt;width:116pt;rotation:-2621440f;z-index:252613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7" o:spid="_x0000_s1837" o:spt="136" type="#_x0000_t136" style="position:absolute;left:0pt;margin-left:344pt;margin-top:668pt;height:12pt;width:116pt;rotation:-2621440f;z-index:252614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8" o:spid="_x0000_s1838" o:spt="136" type="#_x0000_t136" style="position:absolute;left:0pt;margin-left:554pt;margin-top:66pt;height:12pt;width:116pt;rotation:-2621440f;z-index:252615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39" o:spid="_x0000_s1839" o:spt="136" type="#_x0000_t136" style="position:absolute;left:0pt;margin-left:554pt;margin-top:269pt;height:12pt;width:116pt;rotation:-2621440f;z-index:252616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40" o:spid="_x0000_s1840" o:spt="136" type="#_x0000_t136" style="position:absolute;left:0pt;margin-left:554pt;margin-top:456pt;height:12pt;width:116pt;rotation:-2621440f;z-index:252617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41" o:spid="_x0000_s1841" o:spt="136" type="#_x0000_t136" style="position:absolute;left:0pt;margin-left:554pt;margin-top:663pt;height:12pt;width:116pt;rotation:-2621440f;z-index:252618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A34FC">
    <w:r>
      <w:pict>
        <v:shape id="_x0000_s1745" o:spid="_x0000_s1745" o:spt="136" type="#_x0000_t136" style="position:absolute;left:0pt;margin-left:-50pt;margin-top:63pt;height:12pt;width:116pt;z-index:254012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46" o:spid="_x0000_s1746" o:spt="136" type="#_x0000_t136" style="position:absolute;left:0pt;margin-left:-50pt;margin-top:261pt;height:12pt;width:116pt;z-index:254013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47" o:spid="_x0000_s1747" o:spt="136" type="#_x0000_t136" style="position:absolute;left:0pt;margin-left:-50pt;margin-top:463pt;height:12pt;width:116pt;z-index:254014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48" o:spid="_x0000_s1748" o:spt="136" type="#_x0000_t136" style="position:absolute;left:0pt;margin-left:-50pt;margin-top:655pt;height:12pt;width:116pt;z-index:254015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49" o:spid="_x0000_s1749" o:spt="136" type="#_x0000_t136" style="position:absolute;left:0pt;margin-left:146pt;margin-top:61pt;height:12pt;width:116pt;z-index:254016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0" o:spid="_x0000_s1750" o:spt="136" type="#_x0000_t136" style="position:absolute;left:0pt;margin-left:146pt;margin-top:266pt;height:12pt;width:116pt;z-index:254017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1" o:spid="_x0000_s1751" o:spt="136" type="#_x0000_t136" style="position:absolute;left:0pt;margin-left:146pt;margin-top:463pt;height:12pt;width:116pt;z-index:254018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2" o:spid="_x0000_s1752" o:spt="136" type="#_x0000_t136" style="position:absolute;left:0pt;margin-left:146pt;margin-top:655pt;height:12pt;width:116pt;z-index:254019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3" o:spid="_x0000_s1753" o:spt="136" type="#_x0000_t136" style="position:absolute;left:0pt;margin-left:345pt;margin-top:56pt;height:12pt;width:116pt;z-index:254020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4" o:spid="_x0000_s1754" o:spt="136" type="#_x0000_t136" style="position:absolute;left:0pt;margin-left:345pt;margin-top:269pt;height:12pt;width:116pt;z-index:254021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5" o:spid="_x0000_s1755" o:spt="136" type="#_x0000_t136" style="position:absolute;left:0pt;margin-left:345pt;margin-top:463pt;height:12pt;width:116pt;z-index:254022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6" o:spid="_x0000_s1756" o:spt="136" type="#_x0000_t136" style="position:absolute;left:0pt;margin-left:345pt;margin-top:666pt;height:12pt;width:116pt;z-index:254023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7" o:spid="_x0000_s1757" o:spt="136" type="#_x0000_t136" style="position:absolute;left:0pt;margin-left:541pt;margin-top:64pt;height:12pt;width:116pt;z-index:254024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8" o:spid="_x0000_s1758" o:spt="136" type="#_x0000_t136" style="position:absolute;left:0pt;margin-left:541pt;margin-top:257pt;height:12pt;width:116pt;z-index:254025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59" o:spid="_x0000_s1759" o:spt="136" type="#_x0000_t136" style="position:absolute;left:0pt;margin-left:541pt;margin-top:465pt;height:12pt;width:116pt;z-index:254026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760" o:spid="_x0000_s1760" o:spt="136" type="#_x0000_t136" style="position:absolute;left:0pt;margin-left:541pt;margin-top:655pt;height:12pt;width:116pt;z-index:254027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40F561E">
    <w:r>
      <w:pict>
        <v:shape id="_x0000_s1761" o:spid="_x0000_s1761" o:spt="136" type="#_x0000_t136" style="position:absolute;left:0pt;margin-left:-59pt;margin-top:68pt;height:12pt;width:116pt;rotation:-2621440f;z-index:252570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62" o:spid="_x0000_s1762" o:spt="136" type="#_x0000_t136" style="position:absolute;left:0pt;margin-left:-59pt;margin-top:263pt;height:12pt;width:116pt;rotation:-2621440f;z-index:252571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63" o:spid="_x0000_s1763" o:spt="136" type="#_x0000_t136" style="position:absolute;left:0pt;margin-left:-59pt;margin-top:464pt;height:12pt;width:116pt;rotation:-2621440f;z-index:252572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64" o:spid="_x0000_s1764" o:spt="136" type="#_x0000_t136" style="position:absolute;left:0pt;margin-left:-59pt;margin-top:662pt;height:12pt;width:116pt;rotation:-2621440f;z-index:252573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65" o:spid="_x0000_s1765" o:spt="136" type="#_x0000_t136" style="position:absolute;left:0pt;margin-left:148pt;margin-top:69pt;height:12pt;width:116pt;rotation:-2621440f;z-index:252574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66" o:spid="_x0000_s1766" o:spt="136" type="#_x0000_t136" style="position:absolute;left:0pt;margin-left:148pt;margin-top:256pt;height:12pt;width:116pt;rotation:-2621440f;z-index:252575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67" o:spid="_x0000_s1767" o:spt="136" type="#_x0000_t136" style="position:absolute;left:0pt;margin-left:148pt;margin-top:457pt;height:12pt;width:116pt;rotation:-2621440f;z-index:252576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68" o:spid="_x0000_s1768" o:spt="136" type="#_x0000_t136" style="position:absolute;left:0pt;margin-left:148pt;margin-top:661pt;height:12pt;width:116pt;rotation:-2621440f;z-index:252577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69" o:spid="_x0000_s1769" o:spt="136" type="#_x0000_t136" style="position:absolute;left:0pt;margin-left:344pt;margin-top:55pt;height:12pt;width:116pt;rotation:-2621440f;z-index:252578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70" o:spid="_x0000_s1770" o:spt="136" type="#_x0000_t136" style="position:absolute;left:0pt;margin-left:344pt;margin-top:265pt;height:12pt;width:116pt;rotation:-2621440f;z-index:252579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71" o:spid="_x0000_s1771" o:spt="136" type="#_x0000_t136" style="position:absolute;left:0pt;margin-left:344pt;margin-top:469pt;height:12pt;width:116pt;rotation:-2621440f;z-index:252580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72" o:spid="_x0000_s1772" o:spt="136" type="#_x0000_t136" style="position:absolute;left:0pt;margin-left:344pt;margin-top:668pt;height:12pt;width:116pt;rotation:-2621440f;z-index:252581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73" o:spid="_x0000_s1773" o:spt="136" type="#_x0000_t136" style="position:absolute;left:0pt;margin-left:554pt;margin-top:66pt;height:12pt;width:116pt;rotation:-2621440f;z-index:252582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74" o:spid="_x0000_s1774" o:spt="136" type="#_x0000_t136" style="position:absolute;left:0pt;margin-left:554pt;margin-top:269pt;height:12pt;width:116pt;rotation:-2621440f;z-index:252583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75" o:spid="_x0000_s1775" o:spt="136" type="#_x0000_t136" style="position:absolute;left:0pt;margin-left:554pt;margin-top:456pt;height:12pt;width:116pt;rotation:-2621440f;z-index:252584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776" o:spid="_x0000_s1776" o:spt="136" type="#_x0000_t136" style="position:absolute;left:0pt;margin-left:554pt;margin-top:663pt;height:12pt;width:116pt;rotation:-2621440f;z-index:252585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8B823">
    <w:r>
      <w:pict>
        <v:shape id="_x0000_s1874" o:spid="_x0000_s1874" o:spt="136" type="#_x0000_t136" style="position:absolute;left:0pt;margin-left:-50pt;margin-top:63pt;height:12pt;width:116pt;z-index:254045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75" o:spid="_x0000_s1875" o:spt="136" type="#_x0000_t136" style="position:absolute;left:0pt;margin-left:-50pt;margin-top:261pt;height:12pt;width:116pt;z-index:254046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76" o:spid="_x0000_s1876" o:spt="136" type="#_x0000_t136" style="position:absolute;left:0pt;margin-left:-50pt;margin-top:463pt;height:12pt;width:116pt;z-index:254047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77" o:spid="_x0000_s1877" o:spt="136" type="#_x0000_t136" style="position:absolute;left:0pt;margin-left:-50pt;margin-top:655pt;height:12pt;width:116pt;z-index:254048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78" o:spid="_x0000_s1878" o:spt="136" type="#_x0000_t136" style="position:absolute;left:0pt;margin-left:146pt;margin-top:61pt;height:12pt;width:116pt;z-index:254049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79" o:spid="_x0000_s1879" o:spt="136" type="#_x0000_t136" style="position:absolute;left:0pt;margin-left:146pt;margin-top:266pt;height:12pt;width:116pt;z-index:254050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0" o:spid="_x0000_s1880" o:spt="136" type="#_x0000_t136" style="position:absolute;left:0pt;margin-left:146pt;margin-top:463pt;height:12pt;width:116pt;z-index:254051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1" o:spid="_x0000_s1881" o:spt="136" type="#_x0000_t136" style="position:absolute;left:0pt;margin-left:146pt;margin-top:655pt;height:12pt;width:116pt;z-index:254052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2" o:spid="_x0000_s1882" o:spt="136" type="#_x0000_t136" style="position:absolute;left:0pt;margin-left:345pt;margin-top:56pt;height:12pt;width:116pt;z-index:254053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3" o:spid="_x0000_s1883" o:spt="136" type="#_x0000_t136" style="position:absolute;left:0pt;margin-left:345pt;margin-top:269pt;height:12pt;width:116pt;z-index:254054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4" o:spid="_x0000_s1884" o:spt="136" type="#_x0000_t136" style="position:absolute;left:0pt;margin-left:345pt;margin-top:463pt;height:12pt;width:116pt;z-index:254055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5" o:spid="_x0000_s1885" o:spt="136" type="#_x0000_t136" style="position:absolute;left:0pt;margin-left:345pt;margin-top:666pt;height:12pt;width:116pt;z-index:254056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6" o:spid="_x0000_s1886" o:spt="136" type="#_x0000_t136" style="position:absolute;left:0pt;margin-left:541pt;margin-top:64pt;height:12pt;width:116pt;z-index:254057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7" o:spid="_x0000_s1887" o:spt="136" type="#_x0000_t136" style="position:absolute;left:0pt;margin-left:541pt;margin-top:257pt;height:12pt;width:116pt;z-index:254058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8" o:spid="_x0000_s1888" o:spt="136" type="#_x0000_t136" style="position:absolute;left:0pt;margin-left:541pt;margin-top:465pt;height:12pt;width:116pt;z-index:254059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89" o:spid="_x0000_s1889" o:spt="136" type="#_x0000_t136" style="position:absolute;left:0pt;margin-left:541pt;margin-top:655pt;height:12pt;width:116pt;z-index:254060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13CC9D2">
    <w:r>
      <w:pict>
        <v:shape id="_x0000_s1890" o:spid="_x0000_s1890" o:spt="136" type="#_x0000_t136" style="position:absolute;left:0pt;margin-left:-59pt;margin-top:68pt;height:12pt;width:116pt;rotation:-2621440f;z-index:252636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91" o:spid="_x0000_s1891" o:spt="136" type="#_x0000_t136" style="position:absolute;left:0pt;margin-left:-59pt;margin-top:263pt;height:12pt;width:116pt;rotation:-2621440f;z-index:252637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92" o:spid="_x0000_s1892" o:spt="136" type="#_x0000_t136" style="position:absolute;left:0pt;margin-left:-59pt;margin-top:464pt;height:12pt;width:116pt;rotation:-2621440f;z-index:252638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93" o:spid="_x0000_s1893" o:spt="136" type="#_x0000_t136" style="position:absolute;left:0pt;margin-left:-59pt;margin-top:662pt;height:12pt;width:116pt;rotation:-2621440f;z-index:252639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94" o:spid="_x0000_s1894" o:spt="136" type="#_x0000_t136" style="position:absolute;left:0pt;margin-left:148pt;margin-top:69pt;height:12pt;width:116pt;rotation:-2621440f;z-index:252640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95" o:spid="_x0000_s1895" o:spt="136" type="#_x0000_t136" style="position:absolute;left:0pt;margin-left:148pt;margin-top:256pt;height:12pt;width:116pt;rotation:-2621440f;z-index:252641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96" o:spid="_x0000_s1896" o:spt="136" type="#_x0000_t136" style="position:absolute;left:0pt;margin-left:148pt;margin-top:457pt;height:12pt;width:116pt;rotation:-2621440f;z-index:252642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97" o:spid="_x0000_s1897" o:spt="136" type="#_x0000_t136" style="position:absolute;left:0pt;margin-left:148pt;margin-top:661pt;height:12pt;width:116pt;rotation:-2621440f;z-index:252643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98" o:spid="_x0000_s1898" o:spt="136" type="#_x0000_t136" style="position:absolute;left:0pt;margin-left:344pt;margin-top:55pt;height:12pt;width:116pt;rotation:-2621440f;z-index:252644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99" o:spid="_x0000_s1899" o:spt="136" type="#_x0000_t136" style="position:absolute;left:0pt;margin-left:344pt;margin-top:265pt;height:12pt;width:116pt;rotation:-2621440f;z-index:252645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00" o:spid="_x0000_s1900" o:spt="136" type="#_x0000_t136" style="position:absolute;left:0pt;margin-left:344pt;margin-top:469pt;height:12pt;width:116pt;rotation:-2621440f;z-index:252646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01" o:spid="_x0000_s1901" o:spt="136" type="#_x0000_t136" style="position:absolute;left:0pt;margin-left:344pt;margin-top:668pt;height:12pt;width:116pt;rotation:-2621440f;z-index:252647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02" o:spid="_x0000_s1902" o:spt="136" type="#_x0000_t136" style="position:absolute;left:0pt;margin-left:554pt;margin-top:66pt;height:12pt;width:116pt;rotation:-2621440f;z-index:252648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03" o:spid="_x0000_s1903" o:spt="136" type="#_x0000_t136" style="position:absolute;left:0pt;margin-left:554pt;margin-top:269pt;height:12pt;width:116pt;rotation:-2621440f;z-index:252649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04" o:spid="_x0000_s1904" o:spt="136" type="#_x0000_t136" style="position:absolute;left:0pt;margin-left:554pt;margin-top:456pt;height:12pt;width:116pt;rotation:-2621440f;z-index:252650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05" o:spid="_x0000_s1905" o:spt="136" type="#_x0000_t136" style="position:absolute;left:0pt;margin-left:554pt;margin-top:663pt;height:12pt;width:116pt;rotation:-2621440f;z-index:252651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C5ABF">
    <w:r>
      <w:pict>
        <v:shape id="_x0000_s1907" o:spid="_x0000_s1907" o:spt="136" type="#_x0000_t136" style="position:absolute;left:0pt;margin-left:-50pt;margin-top:63pt;height:12pt;width:116pt;z-index:254077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08" o:spid="_x0000_s1908" o:spt="136" type="#_x0000_t136" style="position:absolute;left:0pt;margin-left:-50pt;margin-top:261pt;height:12pt;width:116pt;z-index:254078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09" o:spid="_x0000_s1909" o:spt="136" type="#_x0000_t136" style="position:absolute;left:0pt;margin-left:-50pt;margin-top:463pt;height:12pt;width:116pt;z-index:254080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0" o:spid="_x0000_s1910" o:spt="136" type="#_x0000_t136" style="position:absolute;left:0pt;margin-left:-50pt;margin-top:655pt;height:12pt;width:116pt;z-index:254081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1" o:spid="_x0000_s1911" o:spt="136" type="#_x0000_t136" style="position:absolute;left:0pt;margin-left:146pt;margin-top:61pt;height:12pt;width:116pt;z-index:254082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2" o:spid="_x0000_s1912" o:spt="136" type="#_x0000_t136" style="position:absolute;left:0pt;margin-left:146pt;margin-top:266pt;height:12pt;width:116pt;z-index:254083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3" o:spid="_x0000_s1913" o:spt="136" type="#_x0000_t136" style="position:absolute;left:0pt;margin-left:146pt;margin-top:463pt;height:12pt;width:116pt;z-index:254084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4" o:spid="_x0000_s1914" o:spt="136" type="#_x0000_t136" style="position:absolute;left:0pt;margin-left:146pt;margin-top:655pt;height:12pt;width:116pt;z-index:254085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5" o:spid="_x0000_s1915" o:spt="136" type="#_x0000_t136" style="position:absolute;left:0pt;margin-left:345pt;margin-top:56pt;height:12pt;width:116pt;z-index:254086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6" o:spid="_x0000_s1916" o:spt="136" type="#_x0000_t136" style="position:absolute;left:0pt;margin-left:345pt;margin-top:269pt;height:12pt;width:116pt;z-index:254087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7" o:spid="_x0000_s1917" o:spt="136" type="#_x0000_t136" style="position:absolute;left:0pt;margin-left:345pt;margin-top:463pt;height:12pt;width:116pt;z-index:254088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8" o:spid="_x0000_s1918" o:spt="136" type="#_x0000_t136" style="position:absolute;left:0pt;margin-left:345pt;margin-top:666pt;height:12pt;width:116pt;z-index:254089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19" o:spid="_x0000_s1919" o:spt="136" type="#_x0000_t136" style="position:absolute;left:0pt;margin-left:541pt;margin-top:64pt;height:12pt;width:116pt;z-index:254090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20" o:spid="_x0000_s1920" o:spt="136" type="#_x0000_t136" style="position:absolute;left:0pt;margin-left:541pt;margin-top:257pt;height:12pt;width:116pt;z-index:254091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21" o:spid="_x0000_s1921" o:spt="136" type="#_x0000_t136" style="position:absolute;left:0pt;margin-left:541pt;margin-top:465pt;height:12pt;width:116pt;z-index:254092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22" o:spid="_x0000_s1922" o:spt="136" type="#_x0000_t136" style="position:absolute;left:0pt;margin-left:541pt;margin-top:655pt;height:12pt;width:116pt;z-index:254093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F822D79">
    <w:r>
      <w:pict>
        <v:shape id="_x0000_s1923" o:spid="_x0000_s1923" o:spt="136" type="#_x0000_t136" style="position:absolute;left:0pt;margin-left:-59pt;margin-top:68pt;height:12pt;width:116pt;rotation:-2621440f;z-index:252652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24" o:spid="_x0000_s1924" o:spt="136" type="#_x0000_t136" style="position:absolute;left:0pt;margin-left:-59pt;margin-top:263pt;height:12pt;width:116pt;rotation:-2621440f;z-index:252653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25" o:spid="_x0000_s1925" o:spt="136" type="#_x0000_t136" style="position:absolute;left:0pt;margin-left:-59pt;margin-top:464pt;height:12pt;width:116pt;rotation:-2621440f;z-index:252654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26" o:spid="_x0000_s1926" o:spt="136" type="#_x0000_t136" style="position:absolute;left:0pt;margin-left:-59pt;margin-top:662pt;height:12pt;width:116pt;rotation:-2621440f;z-index:252655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27" o:spid="_x0000_s1927" o:spt="136" type="#_x0000_t136" style="position:absolute;left:0pt;margin-left:148pt;margin-top:69pt;height:12pt;width:116pt;rotation:-2621440f;z-index:252656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28" o:spid="_x0000_s1928" o:spt="136" type="#_x0000_t136" style="position:absolute;left:0pt;margin-left:148pt;margin-top:256pt;height:12pt;width:116pt;rotation:-2621440f;z-index:252657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29" o:spid="_x0000_s1929" o:spt="136" type="#_x0000_t136" style="position:absolute;left:0pt;margin-left:148pt;margin-top:457pt;height:12pt;width:116pt;rotation:-2621440f;z-index:252658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30" o:spid="_x0000_s1930" o:spt="136" type="#_x0000_t136" style="position:absolute;left:0pt;margin-left:148pt;margin-top:661pt;height:12pt;width:116pt;rotation:-2621440f;z-index:252659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31" o:spid="_x0000_s1931" o:spt="136" type="#_x0000_t136" style="position:absolute;left:0pt;margin-left:344pt;margin-top:55pt;height:12pt;width:116pt;rotation:-2621440f;z-index:252660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32" o:spid="_x0000_s1932" o:spt="136" type="#_x0000_t136" style="position:absolute;left:0pt;margin-left:344pt;margin-top:265pt;height:12pt;width:116pt;rotation:-2621440f;z-index:252661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33" o:spid="_x0000_s1933" o:spt="136" type="#_x0000_t136" style="position:absolute;left:0pt;margin-left:344pt;margin-top:469pt;height:12pt;width:116pt;rotation:-2621440f;z-index:252662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34" o:spid="_x0000_s1934" o:spt="136" type="#_x0000_t136" style="position:absolute;left:0pt;margin-left:344pt;margin-top:668pt;height:12pt;width:116pt;rotation:-2621440f;z-index:252663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35" o:spid="_x0000_s1935" o:spt="136" type="#_x0000_t136" style="position:absolute;left:0pt;margin-left:554pt;margin-top:66pt;height:12pt;width:116pt;rotation:-2621440f;z-index:252664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36" o:spid="_x0000_s1936" o:spt="136" type="#_x0000_t136" style="position:absolute;left:0pt;margin-left:554pt;margin-top:269pt;height:12pt;width:116pt;rotation:-2621440f;z-index:252665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37" o:spid="_x0000_s1937" o:spt="136" type="#_x0000_t136" style="position:absolute;left:0pt;margin-left:554pt;margin-top:456pt;height:12pt;width:116pt;rotation:-2621440f;z-index:252666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38" o:spid="_x0000_s1938" o:spt="136" type="#_x0000_t136" style="position:absolute;left:0pt;margin-left:554pt;margin-top:663pt;height:12pt;width:116pt;rotation:-2621440f;z-index:252667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523F2">
    <w:r>
      <w:pict>
        <v:shape id="_x0000_s1842" o:spid="_x0000_s1842" o:spt="136" type="#_x0000_t136" style="position:absolute;left:0pt;margin-left:-50pt;margin-top:63pt;height:12pt;width:116pt;z-index:254061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43" o:spid="_x0000_s1843" o:spt="136" type="#_x0000_t136" style="position:absolute;left:0pt;margin-left:-50pt;margin-top:261pt;height:12pt;width:116pt;z-index:254062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44" o:spid="_x0000_s1844" o:spt="136" type="#_x0000_t136" style="position:absolute;left:0pt;margin-left:-50pt;margin-top:463pt;height:12pt;width:116pt;z-index:254063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45" o:spid="_x0000_s1845" o:spt="136" type="#_x0000_t136" style="position:absolute;left:0pt;margin-left:-50pt;margin-top:655pt;height:12pt;width:116pt;z-index:254064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46" o:spid="_x0000_s1846" o:spt="136" type="#_x0000_t136" style="position:absolute;left:0pt;margin-left:146pt;margin-top:61pt;height:12pt;width:116pt;z-index:254065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47" o:spid="_x0000_s1847" o:spt="136" type="#_x0000_t136" style="position:absolute;left:0pt;margin-left:146pt;margin-top:266pt;height:12pt;width:116pt;z-index:254066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48" o:spid="_x0000_s1848" o:spt="136" type="#_x0000_t136" style="position:absolute;left:0pt;margin-left:146pt;margin-top:463pt;height:12pt;width:116pt;z-index:254067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49" o:spid="_x0000_s1849" o:spt="136" type="#_x0000_t136" style="position:absolute;left:0pt;margin-left:146pt;margin-top:655pt;height:12pt;width:116pt;z-index:254068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50" o:spid="_x0000_s1850" o:spt="136" type="#_x0000_t136" style="position:absolute;left:0pt;margin-left:345pt;margin-top:56pt;height:12pt;width:116pt;z-index:254069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51" o:spid="_x0000_s1851" o:spt="136" type="#_x0000_t136" style="position:absolute;left:0pt;margin-left:345pt;margin-top:269pt;height:12pt;width:116pt;z-index:254070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52" o:spid="_x0000_s1852" o:spt="136" type="#_x0000_t136" style="position:absolute;left:0pt;margin-left:345pt;margin-top:463pt;height:12pt;width:116pt;z-index:254071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53" o:spid="_x0000_s1853" o:spt="136" type="#_x0000_t136" style="position:absolute;left:0pt;margin-left:345pt;margin-top:666pt;height:12pt;width:116pt;z-index:254072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54" o:spid="_x0000_s1854" o:spt="136" type="#_x0000_t136" style="position:absolute;left:0pt;margin-left:541pt;margin-top:64pt;height:12pt;width:116pt;z-index:254073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55" o:spid="_x0000_s1855" o:spt="136" type="#_x0000_t136" style="position:absolute;left:0pt;margin-left:541pt;margin-top:257pt;height:12pt;width:116pt;z-index:254074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56" o:spid="_x0000_s1856" o:spt="136" type="#_x0000_t136" style="position:absolute;left:0pt;margin-left:541pt;margin-top:465pt;height:12pt;width:116pt;z-index:254075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857" o:spid="_x0000_s1857" o:spt="136" type="#_x0000_t136" style="position:absolute;left:0pt;margin-left:541pt;margin-top:655pt;height:12pt;width:116pt;z-index:254076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7100DD24">
    <w:r>
      <w:pict>
        <v:shape id="_x0000_s1858" o:spid="_x0000_s1858" o:spt="136" type="#_x0000_t136" style="position:absolute;left:0pt;margin-left:-59pt;margin-top:68pt;height:12pt;width:116pt;rotation:-2621440f;z-index:252619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59" o:spid="_x0000_s1859" o:spt="136" type="#_x0000_t136" style="position:absolute;left:0pt;margin-left:-59pt;margin-top:263pt;height:12pt;width:116pt;rotation:-2621440f;z-index:252620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0" o:spid="_x0000_s1860" o:spt="136" type="#_x0000_t136" style="position:absolute;left:0pt;margin-left:-59pt;margin-top:464pt;height:12pt;width:116pt;rotation:-2621440f;z-index:252621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1" o:spid="_x0000_s1861" o:spt="136" type="#_x0000_t136" style="position:absolute;left:0pt;margin-left:-59pt;margin-top:662pt;height:12pt;width:116pt;rotation:-2621440f;z-index:252622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2" o:spid="_x0000_s1862" o:spt="136" type="#_x0000_t136" style="position:absolute;left:0pt;margin-left:148pt;margin-top:69pt;height:12pt;width:116pt;rotation:-2621440f;z-index:252623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3" o:spid="_x0000_s1863" o:spt="136" type="#_x0000_t136" style="position:absolute;left:0pt;margin-left:148pt;margin-top:256pt;height:12pt;width:116pt;rotation:-2621440f;z-index:252624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4" o:spid="_x0000_s1864" o:spt="136" type="#_x0000_t136" style="position:absolute;left:0pt;margin-left:148pt;margin-top:457pt;height:12pt;width:116pt;rotation:-2621440f;z-index:252625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5" o:spid="_x0000_s1865" o:spt="136" type="#_x0000_t136" style="position:absolute;left:0pt;margin-left:148pt;margin-top:661pt;height:12pt;width:116pt;rotation:-2621440f;z-index:252626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6" o:spid="_x0000_s1866" o:spt="136" type="#_x0000_t136" style="position:absolute;left:0pt;margin-left:344pt;margin-top:55pt;height:12pt;width:116pt;rotation:-2621440f;z-index:252627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7" o:spid="_x0000_s1867" o:spt="136" type="#_x0000_t136" style="position:absolute;left:0pt;margin-left:344pt;margin-top:265pt;height:12pt;width:116pt;rotation:-2621440f;z-index:252628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8" o:spid="_x0000_s1868" o:spt="136" type="#_x0000_t136" style="position:absolute;left:0pt;margin-left:344pt;margin-top:469pt;height:12pt;width:116pt;rotation:-2621440f;z-index:252630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69" o:spid="_x0000_s1869" o:spt="136" type="#_x0000_t136" style="position:absolute;left:0pt;margin-left:344pt;margin-top:668pt;height:12pt;width:116pt;rotation:-2621440f;z-index:252631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70" o:spid="_x0000_s1870" o:spt="136" type="#_x0000_t136" style="position:absolute;left:0pt;margin-left:554pt;margin-top:66pt;height:12pt;width:116pt;rotation:-2621440f;z-index:252632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71" o:spid="_x0000_s1871" o:spt="136" type="#_x0000_t136" style="position:absolute;left:0pt;margin-left:554pt;margin-top:269pt;height:12pt;width:116pt;rotation:-2621440f;z-index:252633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72" o:spid="_x0000_s1872" o:spt="136" type="#_x0000_t136" style="position:absolute;left:0pt;margin-left:554pt;margin-top:456pt;height:12pt;width:116pt;rotation:-2621440f;z-index:252634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873" o:spid="_x0000_s1873" o:spt="136" type="#_x0000_t136" style="position:absolute;left:0pt;margin-left:554pt;margin-top:663pt;height:12pt;width:116pt;rotation:-2621440f;z-index:252635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84D59">
    <w:r>
      <w:pict>
        <v:shape id="_x0000_s1971" o:spid="_x0000_s1971" o:spt="136" type="#_x0000_t136" style="position:absolute;left:0pt;margin-left:-50pt;margin-top:63pt;height:12pt;width:116pt;z-index:254094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72" o:spid="_x0000_s1972" o:spt="136" type="#_x0000_t136" style="position:absolute;left:0pt;margin-left:-50pt;margin-top:261pt;height:12pt;width:116pt;z-index:254095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73" o:spid="_x0000_s1973" o:spt="136" type="#_x0000_t136" style="position:absolute;left:0pt;margin-left:-50pt;margin-top:463pt;height:12pt;width:116pt;z-index:254096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74" o:spid="_x0000_s1974" o:spt="136" type="#_x0000_t136" style="position:absolute;left:0pt;margin-left:-50pt;margin-top:655pt;height:12pt;width:116pt;z-index:254097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75" o:spid="_x0000_s1975" o:spt="136" type="#_x0000_t136" style="position:absolute;left:0pt;margin-left:146pt;margin-top:61pt;height:12pt;width:116pt;z-index:254098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76" o:spid="_x0000_s1976" o:spt="136" type="#_x0000_t136" style="position:absolute;left:0pt;margin-left:146pt;margin-top:266pt;height:12pt;width:116pt;z-index:254099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77" o:spid="_x0000_s1977" o:spt="136" type="#_x0000_t136" style="position:absolute;left:0pt;margin-left:146pt;margin-top:463pt;height:12pt;width:116pt;z-index:254100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78" o:spid="_x0000_s1978" o:spt="136" type="#_x0000_t136" style="position:absolute;left:0pt;margin-left:146pt;margin-top:655pt;height:12pt;width:116pt;z-index:254101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79" o:spid="_x0000_s1979" o:spt="136" type="#_x0000_t136" style="position:absolute;left:0pt;margin-left:345pt;margin-top:56pt;height:12pt;width:116pt;z-index:254102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80" o:spid="_x0000_s1980" o:spt="136" type="#_x0000_t136" style="position:absolute;left:0pt;margin-left:345pt;margin-top:269pt;height:12pt;width:116pt;z-index:254103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81" o:spid="_x0000_s1981" o:spt="136" type="#_x0000_t136" style="position:absolute;left:0pt;margin-left:345pt;margin-top:463pt;height:12pt;width:116pt;z-index:254104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82" o:spid="_x0000_s1982" o:spt="136" type="#_x0000_t136" style="position:absolute;left:0pt;margin-left:345pt;margin-top:666pt;height:12pt;width:116pt;z-index:254105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83" o:spid="_x0000_s1983" o:spt="136" type="#_x0000_t136" style="position:absolute;left:0pt;margin-left:541pt;margin-top:64pt;height:12pt;width:116pt;z-index:254106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84" o:spid="_x0000_s1984" o:spt="136" type="#_x0000_t136" style="position:absolute;left:0pt;margin-left:541pt;margin-top:257pt;height:12pt;width:116pt;z-index:254107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85" o:spid="_x0000_s1985" o:spt="136" type="#_x0000_t136" style="position:absolute;left:0pt;margin-left:541pt;margin-top:465pt;height:12pt;width:116pt;z-index:254108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86" o:spid="_x0000_s1986" o:spt="136" type="#_x0000_t136" style="position:absolute;left:0pt;margin-left:541pt;margin-top:655pt;height:12pt;width:116pt;z-index:254109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78EC32E9">
    <w:r>
      <w:pict>
        <v:shape id="_x0000_s1987" o:spid="_x0000_s1987" o:spt="136" type="#_x0000_t136" style="position:absolute;left:0pt;margin-left:-59pt;margin-top:68pt;height:12pt;width:116pt;rotation:-2621440f;z-index:252685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88" o:spid="_x0000_s1988" o:spt="136" type="#_x0000_t136" style="position:absolute;left:0pt;margin-left:-59pt;margin-top:263pt;height:12pt;width:116pt;rotation:-2621440f;z-index:252686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89" o:spid="_x0000_s1989" o:spt="136" type="#_x0000_t136" style="position:absolute;left:0pt;margin-left:-59pt;margin-top:464pt;height:12pt;width:116pt;rotation:-2621440f;z-index:252687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0" o:spid="_x0000_s1990" o:spt="136" type="#_x0000_t136" style="position:absolute;left:0pt;margin-left:-59pt;margin-top:662pt;height:12pt;width:116pt;rotation:-2621440f;z-index:252688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1" o:spid="_x0000_s1991" o:spt="136" type="#_x0000_t136" style="position:absolute;left:0pt;margin-left:148pt;margin-top:69pt;height:12pt;width:116pt;rotation:-2621440f;z-index:252689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2" o:spid="_x0000_s1992" o:spt="136" type="#_x0000_t136" style="position:absolute;left:0pt;margin-left:148pt;margin-top:256pt;height:12pt;width:116pt;rotation:-2621440f;z-index:252690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3" o:spid="_x0000_s1993" o:spt="136" type="#_x0000_t136" style="position:absolute;left:0pt;margin-left:148pt;margin-top:457pt;height:12pt;width:116pt;rotation:-2621440f;z-index:252691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4" o:spid="_x0000_s1994" o:spt="136" type="#_x0000_t136" style="position:absolute;left:0pt;margin-left:148pt;margin-top:661pt;height:12pt;width:116pt;rotation:-2621440f;z-index:252692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5" o:spid="_x0000_s1995" o:spt="136" type="#_x0000_t136" style="position:absolute;left:0pt;margin-left:344pt;margin-top:55pt;height:12pt;width:116pt;rotation:-2621440f;z-index:252693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6" o:spid="_x0000_s1996" o:spt="136" type="#_x0000_t136" style="position:absolute;left:0pt;margin-left:344pt;margin-top:265pt;height:12pt;width:116pt;rotation:-2621440f;z-index:252694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7" o:spid="_x0000_s1997" o:spt="136" type="#_x0000_t136" style="position:absolute;left:0pt;margin-left:344pt;margin-top:469pt;height:12pt;width:116pt;rotation:-2621440f;z-index:252695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8" o:spid="_x0000_s1998" o:spt="136" type="#_x0000_t136" style="position:absolute;left:0pt;margin-left:344pt;margin-top:668pt;height:12pt;width:116pt;rotation:-2621440f;z-index:252696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99" o:spid="_x0000_s1999" o:spt="136" type="#_x0000_t136" style="position:absolute;left:0pt;margin-left:554pt;margin-top:66pt;height:12pt;width:116pt;rotation:-2621440f;z-index:252697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00" o:spid="_x0000_s2000" o:spt="136" type="#_x0000_t136" style="position:absolute;left:0pt;margin-left:554pt;margin-top:269pt;height:12pt;width:116pt;rotation:-2621440f;z-index:252698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01" o:spid="_x0000_s2001" o:spt="136" type="#_x0000_t136" style="position:absolute;left:0pt;margin-left:554pt;margin-top:456pt;height:12pt;width:116pt;rotation:-2621440f;z-index:252699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02" o:spid="_x0000_s2002" o:spt="136" type="#_x0000_t136" style="position:absolute;left:0pt;margin-left:554pt;margin-top:663pt;height:12pt;width:116pt;rotation:-2621440f;z-index:252700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B6950">
    <w:r>
      <w:pict>
        <v:shape id="_x0000_s2004" o:spid="_x0000_s2004" o:spt="136" type="#_x0000_t136" style="position:absolute;left:0pt;margin-left:-50pt;margin-top:63pt;height:12pt;width:116pt;z-index:254127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05" o:spid="_x0000_s2005" o:spt="136" type="#_x0000_t136" style="position:absolute;left:0pt;margin-left:-50pt;margin-top:261pt;height:12pt;width:116pt;z-index:254128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06" o:spid="_x0000_s2006" o:spt="136" type="#_x0000_t136" style="position:absolute;left:0pt;margin-left:-50pt;margin-top:463pt;height:12pt;width:116pt;z-index:254129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07" o:spid="_x0000_s2007" o:spt="136" type="#_x0000_t136" style="position:absolute;left:0pt;margin-left:-50pt;margin-top:655pt;height:12pt;width:116pt;z-index:254130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08" o:spid="_x0000_s2008" o:spt="136" type="#_x0000_t136" style="position:absolute;left:0pt;margin-left:146pt;margin-top:61pt;height:12pt;width:116pt;z-index:254131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09" o:spid="_x0000_s2009" o:spt="136" type="#_x0000_t136" style="position:absolute;left:0pt;margin-left:146pt;margin-top:266pt;height:12pt;width:116pt;z-index:254132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0" o:spid="_x0000_s2010" o:spt="136" type="#_x0000_t136" style="position:absolute;left:0pt;margin-left:146pt;margin-top:463pt;height:12pt;width:116pt;z-index:254133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1" o:spid="_x0000_s2011" o:spt="136" type="#_x0000_t136" style="position:absolute;left:0pt;margin-left:146pt;margin-top:655pt;height:12pt;width:116pt;z-index:254134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2" o:spid="_x0000_s2012" o:spt="136" type="#_x0000_t136" style="position:absolute;left:0pt;margin-left:345pt;margin-top:56pt;height:12pt;width:116pt;z-index:254135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3" o:spid="_x0000_s2013" o:spt="136" type="#_x0000_t136" style="position:absolute;left:0pt;margin-left:345pt;margin-top:269pt;height:12pt;width:116pt;z-index:254136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4" o:spid="_x0000_s2014" o:spt="136" type="#_x0000_t136" style="position:absolute;left:0pt;margin-left:345pt;margin-top:463pt;height:12pt;width:116pt;z-index:254137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5" o:spid="_x0000_s2015" o:spt="136" type="#_x0000_t136" style="position:absolute;left:0pt;margin-left:345pt;margin-top:666pt;height:12pt;width:116pt;z-index:254138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6" o:spid="_x0000_s2016" o:spt="136" type="#_x0000_t136" style="position:absolute;left:0pt;margin-left:541pt;margin-top:64pt;height:12pt;width:116pt;z-index:254139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7" o:spid="_x0000_s2017" o:spt="136" type="#_x0000_t136" style="position:absolute;left:0pt;margin-left:541pt;margin-top:257pt;height:12pt;width:116pt;z-index:254140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8" o:spid="_x0000_s2018" o:spt="136" type="#_x0000_t136" style="position:absolute;left:0pt;margin-left:541pt;margin-top:465pt;height:12pt;width:116pt;z-index:254141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19" o:spid="_x0000_s2019" o:spt="136" type="#_x0000_t136" style="position:absolute;left:0pt;margin-left:541pt;margin-top:655pt;height:12pt;width:116pt;z-index:254142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9E401D3">
    <w:r>
      <w:pict>
        <v:shape id="_x0000_s2020" o:spid="_x0000_s2020" o:spt="136" type="#_x0000_t136" style="position:absolute;left:0pt;margin-left:-59pt;margin-top:68pt;height:12pt;width:116pt;rotation:-2621440f;z-index:252701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21" o:spid="_x0000_s2021" o:spt="136" type="#_x0000_t136" style="position:absolute;left:0pt;margin-left:-59pt;margin-top:263pt;height:12pt;width:116pt;rotation:-2621440f;z-index:252702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22" o:spid="_x0000_s2022" o:spt="136" type="#_x0000_t136" style="position:absolute;left:0pt;margin-left:-59pt;margin-top:464pt;height:12pt;width:116pt;rotation:-2621440f;z-index:252703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23" o:spid="_x0000_s2023" o:spt="136" type="#_x0000_t136" style="position:absolute;left:0pt;margin-left:-59pt;margin-top:662pt;height:12pt;width:116pt;rotation:-2621440f;z-index:252704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24" o:spid="_x0000_s2024" o:spt="136" type="#_x0000_t136" style="position:absolute;left:0pt;margin-left:148pt;margin-top:69pt;height:12pt;width:116pt;rotation:-2621440f;z-index:252705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25" o:spid="_x0000_s2025" o:spt="136" type="#_x0000_t136" style="position:absolute;left:0pt;margin-left:148pt;margin-top:256pt;height:12pt;width:116pt;rotation:-2621440f;z-index:252706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26" o:spid="_x0000_s2026" o:spt="136" type="#_x0000_t136" style="position:absolute;left:0pt;margin-left:148pt;margin-top:457pt;height:12pt;width:116pt;rotation:-2621440f;z-index:252707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27" o:spid="_x0000_s2027" o:spt="136" type="#_x0000_t136" style="position:absolute;left:0pt;margin-left:148pt;margin-top:661pt;height:12pt;width:116pt;rotation:-2621440f;z-index:252708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28" o:spid="_x0000_s2028" o:spt="136" type="#_x0000_t136" style="position:absolute;left:0pt;margin-left:344pt;margin-top:55pt;height:12pt;width:116pt;rotation:-2621440f;z-index:252709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29" o:spid="_x0000_s2029" o:spt="136" type="#_x0000_t136" style="position:absolute;left:0pt;margin-left:344pt;margin-top:265pt;height:12pt;width:116pt;rotation:-2621440f;z-index:252710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30" o:spid="_x0000_s2030" o:spt="136" type="#_x0000_t136" style="position:absolute;left:0pt;margin-left:344pt;margin-top:469pt;height:12pt;width:116pt;rotation:-2621440f;z-index:252711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31" o:spid="_x0000_s2031" o:spt="136" type="#_x0000_t136" style="position:absolute;left:0pt;margin-left:344pt;margin-top:668pt;height:12pt;width:116pt;rotation:-2621440f;z-index:252712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32" o:spid="_x0000_s2032" o:spt="136" type="#_x0000_t136" style="position:absolute;left:0pt;margin-left:554pt;margin-top:66pt;height:12pt;width:116pt;rotation:-2621440f;z-index:252713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33" o:spid="_x0000_s2033" o:spt="136" type="#_x0000_t136" style="position:absolute;left:0pt;margin-left:554pt;margin-top:269pt;height:12pt;width:116pt;rotation:-2621440f;z-index:252715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34" o:spid="_x0000_s2034" o:spt="136" type="#_x0000_t136" style="position:absolute;left:0pt;margin-left:554pt;margin-top:456pt;height:12pt;width:116pt;rotation:-2621440f;z-index:252716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2035" o:spid="_x0000_s2035" o:spt="136" type="#_x0000_t136" style="position:absolute;left:0pt;margin-left:554pt;margin-top:663pt;height:12pt;width:116pt;rotation:-2621440f;z-index:252717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FFD98">
    <w:r>
      <w:pict>
        <v:shape id="_x0000_s1939" o:spid="_x0000_s1939" o:spt="136" type="#_x0000_t136" style="position:absolute;left:0pt;margin-left:-50pt;margin-top:63pt;height:12pt;width:116pt;z-index:254110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0" o:spid="_x0000_s1940" o:spt="136" type="#_x0000_t136" style="position:absolute;left:0pt;margin-left:-50pt;margin-top:261pt;height:12pt;width:116pt;z-index:254111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1" o:spid="_x0000_s1941" o:spt="136" type="#_x0000_t136" style="position:absolute;left:0pt;margin-left:-50pt;margin-top:463pt;height:12pt;width:116pt;z-index:254112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2" o:spid="_x0000_s1942" o:spt="136" type="#_x0000_t136" style="position:absolute;left:0pt;margin-left:-50pt;margin-top:655pt;height:12pt;width:116pt;z-index:254113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3" o:spid="_x0000_s1943" o:spt="136" type="#_x0000_t136" style="position:absolute;left:0pt;margin-left:146pt;margin-top:61pt;height:12pt;width:116pt;z-index:254114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4" o:spid="_x0000_s1944" o:spt="136" type="#_x0000_t136" style="position:absolute;left:0pt;margin-left:146pt;margin-top:266pt;height:12pt;width:116pt;z-index:254115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5" o:spid="_x0000_s1945" o:spt="136" type="#_x0000_t136" style="position:absolute;left:0pt;margin-left:146pt;margin-top:463pt;height:12pt;width:116pt;z-index:254116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6" o:spid="_x0000_s1946" o:spt="136" type="#_x0000_t136" style="position:absolute;left:0pt;margin-left:146pt;margin-top:655pt;height:12pt;width:116pt;z-index:254117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7" o:spid="_x0000_s1947" o:spt="136" type="#_x0000_t136" style="position:absolute;left:0pt;margin-left:345pt;margin-top:56pt;height:12pt;width:116pt;z-index:254118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8" o:spid="_x0000_s1948" o:spt="136" type="#_x0000_t136" style="position:absolute;left:0pt;margin-left:345pt;margin-top:269pt;height:12pt;width:116pt;z-index:254119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49" o:spid="_x0000_s1949" o:spt="136" type="#_x0000_t136" style="position:absolute;left:0pt;margin-left:345pt;margin-top:463pt;height:12pt;width:116pt;z-index:254120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50" o:spid="_x0000_s1950" o:spt="136" type="#_x0000_t136" style="position:absolute;left:0pt;margin-left:345pt;margin-top:666pt;height:12pt;width:116pt;z-index:254121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51" o:spid="_x0000_s1951" o:spt="136" type="#_x0000_t136" style="position:absolute;left:0pt;margin-left:541pt;margin-top:64pt;height:12pt;width:116pt;z-index:254123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52" o:spid="_x0000_s1952" o:spt="136" type="#_x0000_t136" style="position:absolute;left:0pt;margin-left:541pt;margin-top:257pt;height:12pt;width:116pt;z-index:254124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53" o:spid="_x0000_s1953" o:spt="136" type="#_x0000_t136" style="position:absolute;left:0pt;margin-left:541pt;margin-top:465pt;height:12pt;width:116pt;z-index:254125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1954" o:spid="_x0000_s1954" o:spt="136" type="#_x0000_t136" style="position:absolute;left:0pt;margin-left:541pt;margin-top:655pt;height:12pt;width:116pt;z-index:254126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A105C94">
    <w:r>
      <w:pict>
        <v:shape id="_x0000_s1955" o:spid="_x0000_s1955" o:spt="136" type="#_x0000_t136" style="position:absolute;left:0pt;margin-left:-59pt;margin-top:68pt;height:12pt;width:116pt;rotation:-2621440f;z-index:252668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56" o:spid="_x0000_s1956" o:spt="136" type="#_x0000_t136" style="position:absolute;left:0pt;margin-left:-59pt;margin-top:263pt;height:12pt;width:116pt;rotation:-2621440f;z-index:252669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57" o:spid="_x0000_s1957" o:spt="136" type="#_x0000_t136" style="position:absolute;left:0pt;margin-left:-59pt;margin-top:464pt;height:12pt;width:116pt;rotation:-2621440f;z-index:252670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58" o:spid="_x0000_s1958" o:spt="136" type="#_x0000_t136" style="position:absolute;left:0pt;margin-left:-59pt;margin-top:662pt;height:12pt;width:116pt;rotation:-2621440f;z-index:252672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59" o:spid="_x0000_s1959" o:spt="136" type="#_x0000_t136" style="position:absolute;left:0pt;margin-left:148pt;margin-top:69pt;height:12pt;width:116pt;rotation:-2621440f;z-index:252673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0" o:spid="_x0000_s1960" o:spt="136" type="#_x0000_t136" style="position:absolute;left:0pt;margin-left:148pt;margin-top:256pt;height:12pt;width:116pt;rotation:-2621440f;z-index:252674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1" o:spid="_x0000_s1961" o:spt="136" type="#_x0000_t136" style="position:absolute;left:0pt;margin-left:148pt;margin-top:457pt;height:12pt;width:116pt;rotation:-2621440f;z-index:252675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2" o:spid="_x0000_s1962" o:spt="136" type="#_x0000_t136" style="position:absolute;left:0pt;margin-left:148pt;margin-top:661pt;height:12pt;width:116pt;rotation:-2621440f;z-index:252676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3" o:spid="_x0000_s1963" o:spt="136" type="#_x0000_t136" style="position:absolute;left:0pt;margin-left:344pt;margin-top:55pt;height:12pt;width:116pt;rotation:-2621440f;z-index:252677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4" o:spid="_x0000_s1964" o:spt="136" type="#_x0000_t136" style="position:absolute;left:0pt;margin-left:344pt;margin-top:265pt;height:12pt;width:116pt;rotation:-2621440f;z-index:252678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5" o:spid="_x0000_s1965" o:spt="136" type="#_x0000_t136" style="position:absolute;left:0pt;margin-left:344pt;margin-top:469pt;height:12pt;width:116pt;rotation:-2621440f;z-index:252679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6" o:spid="_x0000_s1966" o:spt="136" type="#_x0000_t136" style="position:absolute;left:0pt;margin-left:344pt;margin-top:668pt;height:12pt;width:116pt;rotation:-2621440f;z-index:252680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7" o:spid="_x0000_s1967" o:spt="136" type="#_x0000_t136" style="position:absolute;left:0pt;margin-left:554pt;margin-top:66pt;height:12pt;width:116pt;rotation:-2621440f;z-index:252681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8" o:spid="_x0000_s1968" o:spt="136" type="#_x0000_t136" style="position:absolute;left:0pt;margin-left:554pt;margin-top:269pt;height:12pt;width:116pt;rotation:-2621440f;z-index:252682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69" o:spid="_x0000_s1969" o:spt="136" type="#_x0000_t136" style="position:absolute;left:0pt;margin-left:554pt;margin-top:456pt;height:12pt;width:116pt;rotation:-2621440f;z-index:252683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1970" o:spid="_x0000_s1970" o:spt="136" type="#_x0000_t136" style="position:absolute;left:0pt;margin-left:554pt;margin-top:663pt;height:12pt;width:116pt;rotation:-2621440f;z-index:252684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824AE">
    <w:r>
      <w:pict>
        <v:shape id="_x0000_s3092" o:spid="_x0000_s3092" o:spt="136" type="#_x0000_t136" style="position:absolute;left:0pt;margin-left:-50pt;margin-top:63pt;height:12pt;width:116pt;z-index:254143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93" o:spid="_x0000_s3093" o:spt="136" type="#_x0000_t136" style="position:absolute;left:0pt;margin-left:-50pt;margin-top:261pt;height:12pt;width:116pt;z-index:254144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94" o:spid="_x0000_s3094" o:spt="136" type="#_x0000_t136" style="position:absolute;left:0pt;margin-left:-50pt;margin-top:463pt;height:12pt;width:116pt;z-index:254145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95" o:spid="_x0000_s3095" o:spt="136" type="#_x0000_t136" style="position:absolute;left:0pt;margin-left:-50pt;margin-top:655pt;height:12pt;width:116pt;z-index:254146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96" o:spid="_x0000_s3096" o:spt="136" type="#_x0000_t136" style="position:absolute;left:0pt;margin-left:146pt;margin-top:61pt;height:12pt;width:116pt;z-index:254147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97" o:spid="_x0000_s3097" o:spt="136" type="#_x0000_t136" style="position:absolute;left:0pt;margin-left:146pt;margin-top:266pt;height:12pt;width:116pt;z-index:254148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98" o:spid="_x0000_s3098" o:spt="136" type="#_x0000_t136" style="position:absolute;left:0pt;margin-left:146pt;margin-top:463pt;height:12pt;width:116pt;z-index:254149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99" o:spid="_x0000_s3099" o:spt="136" type="#_x0000_t136" style="position:absolute;left:0pt;margin-left:146pt;margin-top:655pt;height:12pt;width:116pt;z-index:254150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00" o:spid="_x0000_s3100" o:spt="136" type="#_x0000_t136" style="position:absolute;left:0pt;margin-left:345pt;margin-top:56pt;height:12pt;width:116pt;z-index:254151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01" o:spid="_x0000_s3101" o:spt="136" type="#_x0000_t136" style="position:absolute;left:0pt;margin-left:345pt;margin-top:269pt;height:12pt;width:116pt;z-index:254152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02" o:spid="_x0000_s3102" o:spt="136" type="#_x0000_t136" style="position:absolute;left:0pt;margin-left:345pt;margin-top:463pt;height:12pt;width:116pt;z-index:254153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03" o:spid="_x0000_s3103" o:spt="136" type="#_x0000_t136" style="position:absolute;left:0pt;margin-left:345pt;margin-top:666pt;height:12pt;width:116pt;z-index:254154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04" o:spid="_x0000_s3104" o:spt="136" type="#_x0000_t136" style="position:absolute;left:0pt;margin-left:541pt;margin-top:64pt;height:12pt;width:116pt;z-index:254155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05" o:spid="_x0000_s3105" o:spt="136" type="#_x0000_t136" style="position:absolute;left:0pt;margin-left:541pt;margin-top:257pt;height:12pt;width:116pt;z-index:254156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06" o:spid="_x0000_s3106" o:spt="136" type="#_x0000_t136" style="position:absolute;left:0pt;margin-left:541pt;margin-top:465pt;height:12pt;width:116pt;z-index:254157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07" o:spid="_x0000_s3107" o:spt="136" type="#_x0000_t136" style="position:absolute;left:0pt;margin-left:541pt;margin-top:655pt;height:12pt;width:116pt;z-index:254158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F3415F5">
    <w:r>
      <w:pict>
        <v:shape id="_x0000_s3108" o:spid="_x0000_s3108" o:spt="136" type="#_x0000_t136" style="position:absolute;left:0pt;margin-left:-59pt;margin-top:68pt;height:12pt;width:116pt;rotation:-2621440f;z-index:252734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09" o:spid="_x0000_s3109" o:spt="136" type="#_x0000_t136" style="position:absolute;left:0pt;margin-left:-59pt;margin-top:263pt;height:12pt;width:116pt;rotation:-2621440f;z-index:252735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0" o:spid="_x0000_s3110" o:spt="136" type="#_x0000_t136" style="position:absolute;left:0pt;margin-left:-59pt;margin-top:464pt;height:12pt;width:116pt;rotation:-2621440f;z-index:252736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1" o:spid="_x0000_s3111" o:spt="136" type="#_x0000_t136" style="position:absolute;left:0pt;margin-left:-59pt;margin-top:662pt;height:12pt;width:116pt;rotation:-2621440f;z-index:252737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2" o:spid="_x0000_s3112" o:spt="136" type="#_x0000_t136" style="position:absolute;left:0pt;margin-left:148pt;margin-top:69pt;height:12pt;width:116pt;rotation:-2621440f;z-index:252738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3" o:spid="_x0000_s3113" o:spt="136" type="#_x0000_t136" style="position:absolute;left:0pt;margin-left:148pt;margin-top:256pt;height:12pt;width:116pt;rotation:-2621440f;z-index:252739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4" o:spid="_x0000_s3114" o:spt="136" type="#_x0000_t136" style="position:absolute;left:0pt;margin-left:148pt;margin-top:457pt;height:12pt;width:116pt;rotation:-2621440f;z-index:252740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5" o:spid="_x0000_s3115" o:spt="136" type="#_x0000_t136" style="position:absolute;left:0pt;margin-left:148pt;margin-top:661pt;height:12pt;width:116pt;rotation:-2621440f;z-index:252741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6" o:spid="_x0000_s3116" o:spt="136" type="#_x0000_t136" style="position:absolute;left:0pt;margin-left:344pt;margin-top:55pt;height:12pt;width:116pt;rotation:-2621440f;z-index:252742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7" o:spid="_x0000_s3117" o:spt="136" type="#_x0000_t136" style="position:absolute;left:0pt;margin-left:344pt;margin-top:265pt;height:12pt;width:116pt;rotation:-2621440f;z-index:252743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8" o:spid="_x0000_s3118" o:spt="136" type="#_x0000_t136" style="position:absolute;left:0pt;margin-left:344pt;margin-top:469pt;height:12pt;width:116pt;rotation:-2621440f;z-index:252744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19" o:spid="_x0000_s3119" o:spt="136" type="#_x0000_t136" style="position:absolute;left:0pt;margin-left:344pt;margin-top:668pt;height:12pt;width:116pt;rotation:-2621440f;z-index:252745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20" o:spid="_x0000_s3120" o:spt="136" type="#_x0000_t136" style="position:absolute;left:0pt;margin-left:554pt;margin-top:66pt;height:12pt;width:116pt;rotation:-2621440f;z-index:252746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21" o:spid="_x0000_s3121" o:spt="136" type="#_x0000_t136" style="position:absolute;left:0pt;margin-left:554pt;margin-top:269pt;height:12pt;width:116pt;rotation:-2621440f;z-index:252747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22" o:spid="_x0000_s3122" o:spt="136" type="#_x0000_t136" style="position:absolute;left:0pt;margin-left:554pt;margin-top:456pt;height:12pt;width:116pt;rotation:-2621440f;z-index:252748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23" o:spid="_x0000_s3123" o:spt="136" type="#_x0000_t136" style="position:absolute;left:0pt;margin-left:554pt;margin-top:663pt;height:12pt;width:116pt;rotation:-2621440f;z-index:252749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9F204">
    <w:r>
      <w:pict>
        <v:shape id="_x0000_s2036" o:spid="_x0000_s2036" o:spt="136" type="#_x0000_t136" style="position:absolute;left:0pt;margin-left:-50pt;margin-top:63pt;height:12pt;width:116pt;z-index:254176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37" o:spid="_x0000_s2037" o:spt="136" type="#_x0000_t136" style="position:absolute;left:0pt;margin-left:-50pt;margin-top:261pt;height:12pt;width:116pt;z-index:254177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38" o:spid="_x0000_s2038" o:spt="136" type="#_x0000_t136" style="position:absolute;left:0pt;margin-left:-50pt;margin-top:463pt;height:12pt;width:116pt;z-index:254178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39" o:spid="_x0000_s2039" o:spt="136" type="#_x0000_t136" style="position:absolute;left:0pt;margin-left:-50pt;margin-top:655pt;height:12pt;width:116pt;z-index:254179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40" o:spid="_x0000_s2040" o:spt="136" type="#_x0000_t136" style="position:absolute;left:0pt;margin-left:146pt;margin-top:61pt;height:12pt;width:116pt;z-index:254180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41" o:spid="_x0000_s2041" o:spt="136" type="#_x0000_t136" style="position:absolute;left:0pt;margin-left:146pt;margin-top:266pt;height:12pt;width:116pt;z-index:254181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42" o:spid="_x0000_s2042" o:spt="136" type="#_x0000_t136" style="position:absolute;left:0pt;margin-left:146pt;margin-top:463pt;height:12pt;width:116pt;z-index:254182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43" o:spid="_x0000_s2043" o:spt="136" type="#_x0000_t136" style="position:absolute;left:0pt;margin-left:146pt;margin-top:655pt;height:12pt;width:116pt;z-index:254183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44" o:spid="_x0000_s2044" o:spt="136" type="#_x0000_t136" style="position:absolute;left:0pt;margin-left:345pt;margin-top:56pt;height:12pt;width:116pt;z-index:254184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45" o:spid="_x0000_s2045" o:spt="136" type="#_x0000_t136" style="position:absolute;left:0pt;margin-left:345pt;margin-top:269pt;height:12pt;width:116pt;z-index:254185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46" o:spid="_x0000_s2046" o:spt="136" type="#_x0000_t136" style="position:absolute;left:0pt;margin-left:345pt;margin-top:463pt;height:12pt;width:116pt;z-index:254186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2047" o:spid="_x0000_s2047" o:spt="136" type="#_x0000_t136" style="position:absolute;left:0pt;margin-left:345pt;margin-top:666pt;height:12pt;width:116pt;z-index:254187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72" o:spid="_x0000_s3072" o:spt="136" type="#_x0000_t136" style="position:absolute;left:0pt;margin-left:541pt;margin-top:64pt;height:12pt;width:116pt;z-index:254188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38" o:spid="_x0000_s3138" o:spt="136" type="#_x0000_t136" style="position:absolute;left:0pt;margin-left:541pt;margin-top:257pt;height:12pt;width:116pt;z-index:254189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39" o:spid="_x0000_s3139" o:spt="136" type="#_x0000_t136" style="position:absolute;left:0pt;margin-left:541pt;margin-top:465pt;height:12pt;width:116pt;z-index:254190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40" o:spid="_x0000_s3140" o:spt="136" type="#_x0000_t136" style="position:absolute;left:0pt;margin-left:541pt;margin-top:655pt;height:12pt;width:116pt;z-index:254191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0C67AD0">
    <w:r>
      <w:pict>
        <v:shape id="_x0000_s3141" o:spid="_x0000_s3141" o:spt="136" type="#_x0000_t136" style="position:absolute;left:0pt;margin-left:-59pt;margin-top:68pt;height:12pt;width:116pt;rotation:-2621440f;z-index:252750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42" o:spid="_x0000_s3142" o:spt="136" type="#_x0000_t136" style="position:absolute;left:0pt;margin-left:-59pt;margin-top:263pt;height:12pt;width:116pt;rotation:-2621440f;z-index:252751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43" o:spid="_x0000_s3143" o:spt="136" type="#_x0000_t136" style="position:absolute;left:0pt;margin-left:-59pt;margin-top:464pt;height:12pt;width:116pt;rotation:-2621440f;z-index:252752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44" o:spid="_x0000_s3144" o:spt="136" type="#_x0000_t136" style="position:absolute;left:0pt;margin-left:-59pt;margin-top:662pt;height:12pt;width:116pt;rotation:-2621440f;z-index:252753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45" o:spid="_x0000_s3145" o:spt="136" type="#_x0000_t136" style="position:absolute;left:0pt;margin-left:148pt;margin-top:69pt;height:12pt;width:116pt;rotation:-2621440f;z-index:252754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46" o:spid="_x0000_s3146" o:spt="136" type="#_x0000_t136" style="position:absolute;left:0pt;margin-left:148pt;margin-top:256pt;height:12pt;width:116pt;rotation:-2621440f;z-index:252755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47" o:spid="_x0000_s3147" o:spt="136" type="#_x0000_t136" style="position:absolute;left:0pt;margin-left:148pt;margin-top:457pt;height:12pt;width:116pt;rotation:-2621440f;z-index:252756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48" o:spid="_x0000_s3148" o:spt="136" type="#_x0000_t136" style="position:absolute;left:0pt;margin-left:148pt;margin-top:661pt;height:12pt;width:116pt;rotation:-2621440f;z-index:252758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49" o:spid="_x0000_s3149" o:spt="136" type="#_x0000_t136" style="position:absolute;left:0pt;margin-left:344pt;margin-top:55pt;height:12pt;width:116pt;rotation:-2621440f;z-index:252759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50" o:spid="_x0000_s3150" o:spt="136" type="#_x0000_t136" style="position:absolute;left:0pt;margin-left:344pt;margin-top:265pt;height:12pt;width:116pt;rotation:-2621440f;z-index:252760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51" o:spid="_x0000_s3151" o:spt="136" type="#_x0000_t136" style="position:absolute;left:0pt;margin-left:344pt;margin-top:469pt;height:12pt;width:116pt;rotation:-2621440f;z-index:252761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52" o:spid="_x0000_s3152" o:spt="136" type="#_x0000_t136" style="position:absolute;left:0pt;margin-left:344pt;margin-top:668pt;height:12pt;width:116pt;rotation:-2621440f;z-index:252762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53" o:spid="_x0000_s3153" o:spt="136" type="#_x0000_t136" style="position:absolute;left:0pt;margin-left:554pt;margin-top:66pt;height:12pt;width:116pt;rotation:-2621440f;z-index:252763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54" o:spid="_x0000_s3154" o:spt="136" type="#_x0000_t136" style="position:absolute;left:0pt;margin-left:554pt;margin-top:269pt;height:12pt;width:116pt;rotation:-2621440f;z-index:252764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55" o:spid="_x0000_s3155" o:spt="136" type="#_x0000_t136" style="position:absolute;left:0pt;margin-left:554pt;margin-top:456pt;height:12pt;width:116pt;rotation:-2621440f;z-index:252765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56" o:spid="_x0000_s3156" o:spt="136" type="#_x0000_t136" style="position:absolute;left:0pt;margin-left:554pt;margin-top:663pt;height:12pt;width:116pt;rotation:-2621440f;z-index:252766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8BDAB">
    <w:r>
      <w:pict>
        <v:shape id="_x0000_s3157" o:spid="_x0000_s3157" o:spt="136" type="#_x0000_t136" style="position:absolute;left:0pt;margin-left:-50pt;margin-top:63pt;height:12pt;width:116pt;z-index:254159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58" o:spid="_x0000_s3158" o:spt="136" type="#_x0000_t136" style="position:absolute;left:0pt;margin-left:-50pt;margin-top:261pt;height:12pt;width:116pt;z-index:254160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59" o:spid="_x0000_s3159" o:spt="136" type="#_x0000_t136" style="position:absolute;left:0pt;margin-left:-50pt;margin-top:463pt;height:12pt;width:116pt;z-index:254161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0" o:spid="_x0000_s3160" o:spt="136" type="#_x0000_t136" style="position:absolute;left:0pt;margin-left:-50pt;margin-top:655pt;height:12pt;width:116pt;z-index:254162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1" o:spid="_x0000_s3161" o:spt="136" type="#_x0000_t136" style="position:absolute;left:0pt;margin-left:146pt;margin-top:61pt;height:12pt;width:116pt;z-index:254163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2" o:spid="_x0000_s3162" o:spt="136" type="#_x0000_t136" style="position:absolute;left:0pt;margin-left:146pt;margin-top:266pt;height:12pt;width:116pt;z-index:254164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3" o:spid="_x0000_s3163" o:spt="136" type="#_x0000_t136" style="position:absolute;left:0pt;margin-left:146pt;margin-top:463pt;height:12pt;width:116pt;z-index:254166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4" o:spid="_x0000_s3164" o:spt="136" type="#_x0000_t136" style="position:absolute;left:0pt;margin-left:146pt;margin-top:655pt;height:12pt;width:116pt;z-index:254167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5" o:spid="_x0000_s3165" o:spt="136" type="#_x0000_t136" style="position:absolute;left:0pt;margin-left:345pt;margin-top:56pt;height:12pt;width:116pt;z-index:254168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6" o:spid="_x0000_s3166" o:spt="136" type="#_x0000_t136" style="position:absolute;left:0pt;margin-left:345pt;margin-top:269pt;height:12pt;width:116pt;z-index:254169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7" o:spid="_x0000_s3167" o:spt="136" type="#_x0000_t136" style="position:absolute;left:0pt;margin-left:345pt;margin-top:463pt;height:12pt;width:116pt;z-index:254170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8" o:spid="_x0000_s3168" o:spt="136" type="#_x0000_t136" style="position:absolute;left:0pt;margin-left:345pt;margin-top:666pt;height:12pt;width:116pt;z-index:254171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69" o:spid="_x0000_s3169" o:spt="136" type="#_x0000_t136" style="position:absolute;left:0pt;margin-left:541pt;margin-top:64pt;height:12pt;width:116pt;z-index:254172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73" o:spid="_x0000_s3073" o:spt="136" type="#_x0000_t136" style="position:absolute;left:0pt;margin-left:541pt;margin-top:257pt;height:12pt;width:116pt;z-index:254173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74" o:spid="_x0000_s3074" o:spt="136" type="#_x0000_t136" style="position:absolute;left:0pt;margin-left:541pt;margin-top:465pt;height:12pt;width:116pt;z-index:254174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075" o:spid="_x0000_s3075" o:spt="136" type="#_x0000_t136" style="position:absolute;left:0pt;margin-left:541pt;margin-top:655pt;height:12pt;width:116pt;z-index:254175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19D113AD">
    <w:r>
      <w:pict>
        <v:shape id="_x0000_s3076" o:spid="_x0000_s3076" o:spt="136" type="#_x0000_t136" style="position:absolute;left:0pt;margin-left:-59pt;margin-top:68pt;height:12pt;width:116pt;rotation:-2621440f;z-index:252718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77" o:spid="_x0000_s3077" o:spt="136" type="#_x0000_t136" style="position:absolute;left:0pt;margin-left:-59pt;margin-top:263pt;height:12pt;width:116pt;rotation:-2621440f;z-index:252719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78" o:spid="_x0000_s3078" o:spt="136" type="#_x0000_t136" style="position:absolute;left:0pt;margin-left:-59pt;margin-top:464pt;height:12pt;width:116pt;rotation:-2621440f;z-index:252720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79" o:spid="_x0000_s3079" o:spt="136" type="#_x0000_t136" style="position:absolute;left:0pt;margin-left:-59pt;margin-top:662pt;height:12pt;width:116pt;rotation:-2621440f;z-index:252721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0" o:spid="_x0000_s3080" o:spt="136" type="#_x0000_t136" style="position:absolute;left:0pt;margin-left:148pt;margin-top:69pt;height:12pt;width:116pt;rotation:-2621440f;z-index:252722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1" o:spid="_x0000_s3081" o:spt="136" type="#_x0000_t136" style="position:absolute;left:0pt;margin-left:148pt;margin-top:256pt;height:12pt;width:116pt;rotation:-2621440f;z-index:252723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2" o:spid="_x0000_s3082" o:spt="136" type="#_x0000_t136" style="position:absolute;left:0pt;margin-left:148pt;margin-top:457pt;height:12pt;width:116pt;rotation:-2621440f;z-index:252724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3" o:spid="_x0000_s3083" o:spt="136" type="#_x0000_t136" style="position:absolute;left:0pt;margin-left:148pt;margin-top:661pt;height:12pt;width:116pt;rotation:-2621440f;z-index:252725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4" o:spid="_x0000_s3084" o:spt="136" type="#_x0000_t136" style="position:absolute;left:0pt;margin-left:344pt;margin-top:55pt;height:12pt;width:116pt;rotation:-2621440f;z-index:252726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5" o:spid="_x0000_s3085" o:spt="136" type="#_x0000_t136" style="position:absolute;left:0pt;margin-left:344pt;margin-top:265pt;height:12pt;width:116pt;rotation:-2621440f;z-index:252727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6" o:spid="_x0000_s3086" o:spt="136" type="#_x0000_t136" style="position:absolute;left:0pt;margin-left:344pt;margin-top:469pt;height:12pt;width:116pt;rotation:-2621440f;z-index:252728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7" o:spid="_x0000_s3087" o:spt="136" type="#_x0000_t136" style="position:absolute;left:0pt;margin-left:344pt;margin-top:668pt;height:12pt;width:116pt;rotation:-2621440f;z-index:252729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8" o:spid="_x0000_s3088" o:spt="136" type="#_x0000_t136" style="position:absolute;left:0pt;margin-left:554pt;margin-top:66pt;height:12pt;width:116pt;rotation:-2621440f;z-index:252730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89" o:spid="_x0000_s3089" o:spt="136" type="#_x0000_t136" style="position:absolute;left:0pt;margin-left:554pt;margin-top:269pt;height:12pt;width:116pt;rotation:-2621440f;z-index:252731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90" o:spid="_x0000_s3090" o:spt="136" type="#_x0000_t136" style="position:absolute;left:0pt;margin-left:554pt;margin-top:456pt;height:12pt;width:116pt;rotation:-2621440f;z-index:252732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091" o:spid="_x0000_s3091" o:spt="136" type="#_x0000_t136" style="position:absolute;left:0pt;margin-left:554pt;margin-top:663pt;height:12pt;width:116pt;rotation:-2621440f;z-index:252733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CA9E8">
    <w:r>
      <w:pict>
        <v:shape id="_x0000_s3189" o:spid="_x0000_s3189" o:spt="136" type="#_x0000_t136" style="position:absolute;left:0pt;margin-left:-50pt;margin-top:63pt;height:12pt;width:116pt;z-index:254192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0" o:spid="_x0000_s3190" o:spt="136" type="#_x0000_t136" style="position:absolute;left:0pt;margin-left:-50pt;margin-top:261pt;height:12pt;width:116pt;z-index:254193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1" o:spid="_x0000_s3191" o:spt="136" type="#_x0000_t136" style="position:absolute;left:0pt;margin-left:-50pt;margin-top:463pt;height:12pt;width:116pt;z-index:254194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2" o:spid="_x0000_s3192" o:spt="136" type="#_x0000_t136" style="position:absolute;left:0pt;margin-left:-50pt;margin-top:655pt;height:12pt;width:116pt;z-index:254195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3" o:spid="_x0000_s3193" o:spt="136" type="#_x0000_t136" style="position:absolute;left:0pt;margin-left:146pt;margin-top:61pt;height:12pt;width:116pt;z-index:254196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4" o:spid="_x0000_s3194" o:spt="136" type="#_x0000_t136" style="position:absolute;left:0pt;margin-left:146pt;margin-top:266pt;height:12pt;width:116pt;z-index:254197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5" o:spid="_x0000_s3195" o:spt="136" type="#_x0000_t136" style="position:absolute;left:0pt;margin-left:146pt;margin-top:463pt;height:12pt;width:116pt;z-index:254198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6" o:spid="_x0000_s3196" o:spt="136" type="#_x0000_t136" style="position:absolute;left:0pt;margin-left:146pt;margin-top:655pt;height:12pt;width:116pt;z-index:254199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7" o:spid="_x0000_s3197" o:spt="136" type="#_x0000_t136" style="position:absolute;left:0pt;margin-left:345pt;margin-top:56pt;height:12pt;width:116pt;z-index:254200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8" o:spid="_x0000_s3198" o:spt="136" type="#_x0000_t136" style="position:absolute;left:0pt;margin-left:345pt;margin-top:269pt;height:12pt;width:116pt;z-index:254201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99" o:spid="_x0000_s3199" o:spt="136" type="#_x0000_t136" style="position:absolute;left:0pt;margin-left:345pt;margin-top:463pt;height:12pt;width:116pt;z-index:254202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00" o:spid="_x0000_s3200" o:spt="136" type="#_x0000_t136" style="position:absolute;left:0pt;margin-left:345pt;margin-top:666pt;height:12pt;width:116pt;z-index:254203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01" o:spid="_x0000_s3201" o:spt="136" type="#_x0000_t136" style="position:absolute;left:0pt;margin-left:541pt;margin-top:64pt;height:12pt;width:116pt;z-index:254204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02" o:spid="_x0000_s3202" o:spt="136" type="#_x0000_t136" style="position:absolute;left:0pt;margin-left:541pt;margin-top:257pt;height:12pt;width:116pt;z-index:254205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03" o:spid="_x0000_s3203" o:spt="136" type="#_x0000_t136" style="position:absolute;left:0pt;margin-left:541pt;margin-top:465pt;height:12pt;width:116pt;z-index:254206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04" o:spid="_x0000_s3204" o:spt="136" type="#_x0000_t136" style="position:absolute;left:0pt;margin-left:541pt;margin-top:655pt;height:12pt;width:116pt;z-index:254208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AEF12B5">
    <w:r>
      <w:pict>
        <v:shape id="_x0000_s3205" o:spid="_x0000_s3205" o:spt="136" type="#_x0000_t136" style="position:absolute;left:0pt;margin-left:-59pt;margin-top:68pt;height:12pt;width:116pt;rotation:-2621440f;z-index:252783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06" o:spid="_x0000_s3206" o:spt="136" type="#_x0000_t136" style="position:absolute;left:0pt;margin-left:-59pt;margin-top:263pt;height:12pt;width:116pt;rotation:-2621440f;z-index:252784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07" o:spid="_x0000_s3207" o:spt="136" type="#_x0000_t136" style="position:absolute;left:0pt;margin-left:-59pt;margin-top:464pt;height:12pt;width:116pt;rotation:-2621440f;z-index:252785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08" o:spid="_x0000_s3208" o:spt="136" type="#_x0000_t136" style="position:absolute;left:0pt;margin-left:-59pt;margin-top:662pt;height:12pt;width:116pt;rotation:-2621440f;z-index:252786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09" o:spid="_x0000_s3209" o:spt="136" type="#_x0000_t136" style="position:absolute;left:0pt;margin-left:148pt;margin-top:69pt;height:12pt;width:116pt;rotation:-2621440f;z-index:252787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0" o:spid="_x0000_s3210" o:spt="136" type="#_x0000_t136" style="position:absolute;left:0pt;margin-left:148pt;margin-top:256pt;height:12pt;width:116pt;rotation:-2621440f;z-index:252788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1" o:spid="_x0000_s3211" o:spt="136" type="#_x0000_t136" style="position:absolute;left:0pt;margin-left:148pt;margin-top:457pt;height:12pt;width:116pt;rotation:-2621440f;z-index:252789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2" o:spid="_x0000_s3212" o:spt="136" type="#_x0000_t136" style="position:absolute;left:0pt;margin-left:148pt;margin-top:661pt;height:12pt;width:116pt;rotation:-2621440f;z-index:252790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3" o:spid="_x0000_s3213" o:spt="136" type="#_x0000_t136" style="position:absolute;left:0pt;margin-left:344pt;margin-top:55pt;height:12pt;width:116pt;rotation:-2621440f;z-index:252791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4" o:spid="_x0000_s3214" o:spt="136" type="#_x0000_t136" style="position:absolute;left:0pt;margin-left:344pt;margin-top:265pt;height:12pt;width:116pt;rotation:-2621440f;z-index:252792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5" o:spid="_x0000_s3215" o:spt="136" type="#_x0000_t136" style="position:absolute;left:0pt;margin-left:344pt;margin-top:469pt;height:12pt;width:116pt;rotation:-2621440f;z-index:252793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6" o:spid="_x0000_s3216" o:spt="136" type="#_x0000_t136" style="position:absolute;left:0pt;margin-left:344pt;margin-top:668pt;height:12pt;width:116pt;rotation:-2621440f;z-index:252794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7" o:spid="_x0000_s3217" o:spt="136" type="#_x0000_t136" style="position:absolute;left:0pt;margin-left:554pt;margin-top:66pt;height:12pt;width:116pt;rotation:-2621440f;z-index:252795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8" o:spid="_x0000_s3218" o:spt="136" type="#_x0000_t136" style="position:absolute;left:0pt;margin-left:554pt;margin-top:269pt;height:12pt;width:116pt;rotation:-2621440f;z-index:252796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19" o:spid="_x0000_s3219" o:spt="136" type="#_x0000_t136" style="position:absolute;left:0pt;margin-left:554pt;margin-top:456pt;height:12pt;width:116pt;rotation:-2621440f;z-index:252797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20" o:spid="_x0000_s3220" o:spt="136" type="#_x0000_t136" style="position:absolute;left:0pt;margin-left:554pt;margin-top:663pt;height:12pt;width:116pt;rotation:-2621440f;z-index:252798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63C55">
    <w:r>
      <w:pict>
        <v:shape id="_x0000_s3222" o:spid="_x0000_s3222" o:spt="136" type="#_x0000_t136" style="position:absolute;left:0pt;margin-left:-50pt;margin-top:63pt;height:12pt;width:116pt;z-index:254225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23" o:spid="_x0000_s3223" o:spt="136" type="#_x0000_t136" style="position:absolute;left:0pt;margin-left:-50pt;margin-top:261pt;height:12pt;width:116pt;z-index:254226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24" o:spid="_x0000_s3224" o:spt="136" type="#_x0000_t136" style="position:absolute;left:0pt;margin-left:-50pt;margin-top:463pt;height:12pt;width:116pt;z-index:254227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25" o:spid="_x0000_s3225" o:spt="136" type="#_x0000_t136" style="position:absolute;left:0pt;margin-left:-50pt;margin-top:655pt;height:12pt;width:116pt;z-index:254228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26" o:spid="_x0000_s3226" o:spt="136" type="#_x0000_t136" style="position:absolute;left:0pt;margin-left:146pt;margin-top:61pt;height:12pt;width:116pt;z-index:254229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27" o:spid="_x0000_s3227" o:spt="136" type="#_x0000_t136" style="position:absolute;left:0pt;margin-left:146pt;margin-top:266pt;height:12pt;width:116pt;z-index:254230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28" o:spid="_x0000_s3228" o:spt="136" type="#_x0000_t136" style="position:absolute;left:0pt;margin-left:146pt;margin-top:463pt;height:12pt;width:116pt;z-index:254231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29" o:spid="_x0000_s3229" o:spt="136" type="#_x0000_t136" style="position:absolute;left:0pt;margin-left:146pt;margin-top:655pt;height:12pt;width:116pt;z-index:254232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30" o:spid="_x0000_s3230" o:spt="136" type="#_x0000_t136" style="position:absolute;left:0pt;margin-left:345pt;margin-top:56pt;height:12pt;width:116pt;z-index:254233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31" o:spid="_x0000_s3231" o:spt="136" type="#_x0000_t136" style="position:absolute;left:0pt;margin-left:345pt;margin-top:269pt;height:12pt;width:116pt;z-index:254234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32" o:spid="_x0000_s3232" o:spt="136" type="#_x0000_t136" style="position:absolute;left:0pt;margin-left:345pt;margin-top:463pt;height:12pt;width:116pt;z-index:254235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33" o:spid="_x0000_s3233" o:spt="136" type="#_x0000_t136" style="position:absolute;left:0pt;margin-left:345pt;margin-top:666pt;height:12pt;width:116pt;z-index:254236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34" o:spid="_x0000_s3234" o:spt="136" type="#_x0000_t136" style="position:absolute;left:0pt;margin-left:541pt;margin-top:64pt;height:12pt;width:116pt;z-index:254237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35" o:spid="_x0000_s3235" o:spt="136" type="#_x0000_t136" style="position:absolute;left:0pt;margin-left:541pt;margin-top:257pt;height:12pt;width:116pt;z-index:254238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36" o:spid="_x0000_s3236" o:spt="136" type="#_x0000_t136" style="position:absolute;left:0pt;margin-left:541pt;margin-top:465pt;height:12pt;width:116pt;z-index:254239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37" o:spid="_x0000_s3237" o:spt="136" type="#_x0000_t136" style="position:absolute;left:0pt;margin-left:541pt;margin-top:655pt;height:12pt;width:116pt;z-index:254240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7285310A">
    <w:r>
      <w:pict>
        <v:shape id="_x0000_s3238" o:spid="_x0000_s3238" o:spt="136" type="#_x0000_t136" style="position:absolute;left:0pt;margin-left:-59pt;margin-top:68pt;height:12pt;width:116pt;rotation:-2621440f;z-index:252800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39" o:spid="_x0000_s3239" o:spt="136" type="#_x0000_t136" style="position:absolute;left:0pt;margin-left:-59pt;margin-top:263pt;height:12pt;width:116pt;rotation:-2621440f;z-index:252801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0" o:spid="_x0000_s3240" o:spt="136" type="#_x0000_t136" style="position:absolute;left:0pt;margin-left:-59pt;margin-top:464pt;height:12pt;width:116pt;rotation:-2621440f;z-index:252802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1" o:spid="_x0000_s3241" o:spt="136" type="#_x0000_t136" style="position:absolute;left:0pt;margin-left:-59pt;margin-top:662pt;height:12pt;width:116pt;rotation:-2621440f;z-index:252803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2" o:spid="_x0000_s3242" o:spt="136" type="#_x0000_t136" style="position:absolute;left:0pt;margin-left:148pt;margin-top:69pt;height:12pt;width:116pt;rotation:-2621440f;z-index:252804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3" o:spid="_x0000_s3243" o:spt="136" type="#_x0000_t136" style="position:absolute;left:0pt;margin-left:148pt;margin-top:256pt;height:12pt;width:116pt;rotation:-2621440f;z-index:252805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4" o:spid="_x0000_s3244" o:spt="136" type="#_x0000_t136" style="position:absolute;left:0pt;margin-left:148pt;margin-top:457pt;height:12pt;width:116pt;rotation:-2621440f;z-index:252806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5" o:spid="_x0000_s3245" o:spt="136" type="#_x0000_t136" style="position:absolute;left:0pt;margin-left:148pt;margin-top:661pt;height:12pt;width:116pt;rotation:-2621440f;z-index:252807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6" o:spid="_x0000_s3246" o:spt="136" type="#_x0000_t136" style="position:absolute;left:0pt;margin-left:344pt;margin-top:55pt;height:12pt;width:116pt;rotation:-2621440f;z-index:252808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7" o:spid="_x0000_s3247" o:spt="136" type="#_x0000_t136" style="position:absolute;left:0pt;margin-left:344pt;margin-top:265pt;height:12pt;width:116pt;rotation:-2621440f;z-index:252809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8" o:spid="_x0000_s3248" o:spt="136" type="#_x0000_t136" style="position:absolute;left:0pt;margin-left:344pt;margin-top:469pt;height:12pt;width:116pt;rotation:-2621440f;z-index:252810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49" o:spid="_x0000_s3249" o:spt="136" type="#_x0000_t136" style="position:absolute;left:0pt;margin-left:344pt;margin-top:668pt;height:12pt;width:116pt;rotation:-2621440f;z-index:252811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50" o:spid="_x0000_s3250" o:spt="136" type="#_x0000_t136" style="position:absolute;left:0pt;margin-left:554pt;margin-top:66pt;height:12pt;width:116pt;rotation:-2621440f;z-index:252812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51" o:spid="_x0000_s3251" o:spt="136" type="#_x0000_t136" style="position:absolute;left:0pt;margin-left:554pt;margin-top:269pt;height:12pt;width:116pt;rotation:-2621440f;z-index:252813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52" o:spid="_x0000_s3252" o:spt="136" type="#_x0000_t136" style="position:absolute;left:0pt;margin-left:554pt;margin-top:456pt;height:12pt;width:116pt;rotation:-2621440f;z-index:252814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53" o:spid="_x0000_s3253" o:spt="136" type="#_x0000_t136" style="position:absolute;left:0pt;margin-left:554pt;margin-top:663pt;height:12pt;width:116pt;rotation:-2621440f;z-index:252815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5C43">
    <w:r>
      <w:pict>
        <v:shape id="_x0000_s3254" o:spid="_x0000_s3254" o:spt="136" type="#_x0000_t136" style="position:absolute;left:0pt;margin-left:-50pt;margin-top:63pt;height:12pt;width:116pt;z-index:254209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55" o:spid="_x0000_s3255" o:spt="136" type="#_x0000_t136" style="position:absolute;left:0pt;margin-left:-50pt;margin-top:261pt;height:12pt;width:116pt;z-index:254210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56" o:spid="_x0000_s3256" o:spt="136" type="#_x0000_t136" style="position:absolute;left:0pt;margin-left:-50pt;margin-top:463pt;height:12pt;width:116pt;z-index:254211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57" o:spid="_x0000_s3257" o:spt="136" type="#_x0000_t136" style="position:absolute;left:0pt;margin-left:-50pt;margin-top:655pt;height:12pt;width:116pt;z-index:254212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58" o:spid="_x0000_s3258" o:spt="136" type="#_x0000_t136" style="position:absolute;left:0pt;margin-left:146pt;margin-top:61pt;height:12pt;width:116pt;z-index:254213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59" o:spid="_x0000_s3259" o:spt="136" type="#_x0000_t136" style="position:absolute;left:0pt;margin-left:146pt;margin-top:266pt;height:12pt;width:116pt;z-index:254214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0" o:spid="_x0000_s3260" o:spt="136" type="#_x0000_t136" style="position:absolute;left:0pt;margin-left:146pt;margin-top:463pt;height:12pt;width:116pt;z-index:254215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1" o:spid="_x0000_s3261" o:spt="136" type="#_x0000_t136" style="position:absolute;left:0pt;margin-left:146pt;margin-top:655pt;height:12pt;width:116pt;z-index:254216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2" o:spid="_x0000_s3262" o:spt="136" type="#_x0000_t136" style="position:absolute;left:0pt;margin-left:345pt;margin-top:56pt;height:12pt;width:116pt;z-index:254217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3" o:spid="_x0000_s3263" o:spt="136" type="#_x0000_t136" style="position:absolute;left:0pt;margin-left:345pt;margin-top:269pt;height:12pt;width:116pt;z-index:254218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4" o:spid="_x0000_s3264" o:spt="136" type="#_x0000_t136" style="position:absolute;left:0pt;margin-left:345pt;margin-top:463pt;height:12pt;width:116pt;z-index:254219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5" o:spid="_x0000_s3265" o:spt="136" type="#_x0000_t136" style="position:absolute;left:0pt;margin-left:345pt;margin-top:666pt;height:12pt;width:116pt;z-index:254220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6" o:spid="_x0000_s3266" o:spt="136" type="#_x0000_t136" style="position:absolute;left:0pt;margin-left:541pt;margin-top:64pt;height:12pt;width:116pt;z-index:254221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70" o:spid="_x0000_s3170" o:spt="136" type="#_x0000_t136" style="position:absolute;left:0pt;margin-left:541pt;margin-top:257pt;height:12pt;width:116pt;z-index:254222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71" o:spid="_x0000_s3171" o:spt="136" type="#_x0000_t136" style="position:absolute;left:0pt;margin-left:541pt;margin-top:465pt;height:12pt;width:116pt;z-index:254223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172" o:spid="_x0000_s3172" o:spt="136" type="#_x0000_t136" style="position:absolute;left:0pt;margin-left:541pt;margin-top:655pt;height:12pt;width:116pt;z-index:254224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5CE3581">
    <w:r>
      <w:pict>
        <v:shape id="_x0000_s3173" o:spid="_x0000_s3173" o:spt="136" type="#_x0000_t136" style="position:absolute;left:0pt;margin-left:-59pt;margin-top:68pt;height:12pt;width:116pt;rotation:-2621440f;z-index:252767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74" o:spid="_x0000_s3174" o:spt="136" type="#_x0000_t136" style="position:absolute;left:0pt;margin-left:-59pt;margin-top:263pt;height:12pt;width:116pt;rotation:-2621440f;z-index:252768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75" o:spid="_x0000_s3175" o:spt="136" type="#_x0000_t136" style="position:absolute;left:0pt;margin-left:-59pt;margin-top:464pt;height:12pt;width:116pt;rotation:-2621440f;z-index:252769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76" o:spid="_x0000_s3176" o:spt="136" type="#_x0000_t136" style="position:absolute;left:0pt;margin-left:-59pt;margin-top:662pt;height:12pt;width:116pt;rotation:-2621440f;z-index:252770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77" o:spid="_x0000_s3177" o:spt="136" type="#_x0000_t136" style="position:absolute;left:0pt;margin-left:148pt;margin-top:69pt;height:12pt;width:116pt;rotation:-2621440f;z-index:252771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78" o:spid="_x0000_s3178" o:spt="136" type="#_x0000_t136" style="position:absolute;left:0pt;margin-left:148pt;margin-top:256pt;height:12pt;width:116pt;rotation:-2621440f;z-index:252772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79" o:spid="_x0000_s3179" o:spt="136" type="#_x0000_t136" style="position:absolute;left:0pt;margin-left:148pt;margin-top:457pt;height:12pt;width:116pt;rotation:-2621440f;z-index:252773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80" o:spid="_x0000_s3180" o:spt="136" type="#_x0000_t136" style="position:absolute;left:0pt;margin-left:148pt;margin-top:661pt;height:12pt;width:116pt;rotation:-2621440f;z-index:252774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81" o:spid="_x0000_s3181" o:spt="136" type="#_x0000_t136" style="position:absolute;left:0pt;margin-left:344pt;margin-top:55pt;height:12pt;width:116pt;rotation:-2621440f;z-index:252775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82" o:spid="_x0000_s3182" o:spt="136" type="#_x0000_t136" style="position:absolute;left:0pt;margin-left:344pt;margin-top:265pt;height:12pt;width:116pt;rotation:-2621440f;z-index:252776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83" o:spid="_x0000_s3183" o:spt="136" type="#_x0000_t136" style="position:absolute;left:0pt;margin-left:344pt;margin-top:469pt;height:12pt;width:116pt;rotation:-2621440f;z-index:252777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84" o:spid="_x0000_s3184" o:spt="136" type="#_x0000_t136" style="position:absolute;left:0pt;margin-left:344pt;margin-top:668pt;height:12pt;width:116pt;rotation:-2621440f;z-index:252778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85" o:spid="_x0000_s3185" o:spt="136" type="#_x0000_t136" style="position:absolute;left:0pt;margin-left:554pt;margin-top:66pt;height:12pt;width:116pt;rotation:-2621440f;z-index:252779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86" o:spid="_x0000_s3186" o:spt="136" type="#_x0000_t136" style="position:absolute;left:0pt;margin-left:554pt;margin-top:269pt;height:12pt;width:116pt;rotation:-2621440f;z-index:252780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87" o:spid="_x0000_s3187" o:spt="136" type="#_x0000_t136" style="position:absolute;left:0pt;margin-left:554pt;margin-top:456pt;height:12pt;width:116pt;rotation:-2621440f;z-index:252781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188" o:spid="_x0000_s3188" o:spt="136" type="#_x0000_t136" style="position:absolute;left:0pt;margin-left:554pt;margin-top:663pt;height:12pt;width:116pt;rotation:-2621440f;z-index:252782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CECE5">
    <w:r>
      <w:pict>
        <v:shape id="_x0000_s3286" o:spid="_x0000_s3286" o:spt="136" type="#_x0000_t136" style="position:absolute;left:0pt;margin-left:-50pt;margin-top:63pt;height:12pt;width:116pt;z-index:254241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87" o:spid="_x0000_s3287" o:spt="136" type="#_x0000_t136" style="position:absolute;left:0pt;margin-left:-50pt;margin-top:261pt;height:12pt;width:116pt;z-index:254242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88" o:spid="_x0000_s3288" o:spt="136" type="#_x0000_t136" style="position:absolute;left:0pt;margin-left:-50pt;margin-top:463pt;height:12pt;width:116pt;z-index:254243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89" o:spid="_x0000_s3289" o:spt="136" type="#_x0000_t136" style="position:absolute;left:0pt;margin-left:-50pt;margin-top:655pt;height:12pt;width:116pt;z-index:254244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0" o:spid="_x0000_s3290" o:spt="136" type="#_x0000_t136" style="position:absolute;left:0pt;margin-left:146pt;margin-top:61pt;height:12pt;width:116pt;z-index:254245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1" o:spid="_x0000_s3291" o:spt="136" type="#_x0000_t136" style="position:absolute;left:0pt;margin-left:146pt;margin-top:266pt;height:12pt;width:116pt;z-index:254246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2" o:spid="_x0000_s3292" o:spt="136" type="#_x0000_t136" style="position:absolute;left:0pt;margin-left:146pt;margin-top:463pt;height:12pt;width:116pt;z-index:254247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3" o:spid="_x0000_s3293" o:spt="136" type="#_x0000_t136" style="position:absolute;left:0pt;margin-left:146pt;margin-top:655pt;height:12pt;width:116pt;z-index:254248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4" o:spid="_x0000_s3294" o:spt="136" type="#_x0000_t136" style="position:absolute;left:0pt;margin-left:345pt;margin-top:56pt;height:12pt;width:116pt;z-index:254249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5" o:spid="_x0000_s3295" o:spt="136" type="#_x0000_t136" style="position:absolute;left:0pt;margin-left:345pt;margin-top:269pt;height:12pt;width:116pt;z-index:254251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6" o:spid="_x0000_s3296" o:spt="136" type="#_x0000_t136" style="position:absolute;left:0pt;margin-left:345pt;margin-top:463pt;height:12pt;width:116pt;z-index:254252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7" o:spid="_x0000_s3297" o:spt="136" type="#_x0000_t136" style="position:absolute;left:0pt;margin-left:345pt;margin-top:666pt;height:12pt;width:116pt;z-index:254253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8" o:spid="_x0000_s3298" o:spt="136" type="#_x0000_t136" style="position:absolute;left:0pt;margin-left:541pt;margin-top:64pt;height:12pt;width:116pt;z-index:254254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99" o:spid="_x0000_s3299" o:spt="136" type="#_x0000_t136" style="position:absolute;left:0pt;margin-left:541pt;margin-top:257pt;height:12pt;width:116pt;z-index:254255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00" o:spid="_x0000_s3300" o:spt="136" type="#_x0000_t136" style="position:absolute;left:0pt;margin-left:541pt;margin-top:465pt;height:12pt;width:116pt;z-index:254256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01" o:spid="_x0000_s3301" o:spt="136" type="#_x0000_t136" style="position:absolute;left:0pt;margin-left:541pt;margin-top:655pt;height:12pt;width:116pt;z-index:254257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52905C0">
    <w:r>
      <w:pict>
        <v:shape id="_x0000_s3302" o:spid="_x0000_s3302" o:spt="136" type="#_x0000_t136" style="position:absolute;left:0pt;margin-left:-59pt;margin-top:68pt;height:12pt;width:116pt;rotation:-2621440f;z-index:252832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03" o:spid="_x0000_s3303" o:spt="136" type="#_x0000_t136" style="position:absolute;left:0pt;margin-left:-59pt;margin-top:263pt;height:12pt;width:116pt;rotation:-2621440f;z-index:252833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04" o:spid="_x0000_s3304" o:spt="136" type="#_x0000_t136" style="position:absolute;left:0pt;margin-left:-59pt;margin-top:464pt;height:12pt;width:116pt;rotation:-2621440f;z-index:252834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05" o:spid="_x0000_s3305" o:spt="136" type="#_x0000_t136" style="position:absolute;left:0pt;margin-left:-59pt;margin-top:662pt;height:12pt;width:116pt;rotation:-2621440f;z-index:252835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06" o:spid="_x0000_s3306" o:spt="136" type="#_x0000_t136" style="position:absolute;left:0pt;margin-left:148pt;margin-top:69pt;height:12pt;width:116pt;rotation:-2621440f;z-index:252836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07" o:spid="_x0000_s3307" o:spt="136" type="#_x0000_t136" style="position:absolute;left:0pt;margin-left:148pt;margin-top:256pt;height:12pt;width:116pt;rotation:-2621440f;z-index:252837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08" o:spid="_x0000_s3308" o:spt="136" type="#_x0000_t136" style="position:absolute;left:0pt;margin-left:148pt;margin-top:457pt;height:12pt;width:116pt;rotation:-2621440f;z-index:252838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09" o:spid="_x0000_s3309" o:spt="136" type="#_x0000_t136" style="position:absolute;left:0pt;margin-left:148pt;margin-top:661pt;height:12pt;width:116pt;rotation:-2621440f;z-index:252839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10" o:spid="_x0000_s3310" o:spt="136" type="#_x0000_t136" style="position:absolute;left:0pt;margin-left:344pt;margin-top:55pt;height:12pt;width:116pt;rotation:-2621440f;z-index:252840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11" o:spid="_x0000_s3311" o:spt="136" type="#_x0000_t136" style="position:absolute;left:0pt;margin-left:344pt;margin-top:265pt;height:12pt;width:116pt;rotation:-2621440f;z-index:252841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12" o:spid="_x0000_s3312" o:spt="136" type="#_x0000_t136" style="position:absolute;left:0pt;margin-left:344pt;margin-top:469pt;height:12pt;width:116pt;rotation:-2621440f;z-index:252843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13" o:spid="_x0000_s3313" o:spt="136" type="#_x0000_t136" style="position:absolute;left:0pt;margin-left:344pt;margin-top:668pt;height:12pt;width:116pt;rotation:-2621440f;z-index:252844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14" o:spid="_x0000_s3314" o:spt="136" type="#_x0000_t136" style="position:absolute;left:0pt;margin-left:554pt;margin-top:66pt;height:12pt;width:116pt;rotation:-2621440f;z-index:252845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15" o:spid="_x0000_s3315" o:spt="136" type="#_x0000_t136" style="position:absolute;left:0pt;margin-left:554pt;margin-top:269pt;height:12pt;width:116pt;rotation:-2621440f;z-index:252846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16" o:spid="_x0000_s3316" o:spt="136" type="#_x0000_t136" style="position:absolute;left:0pt;margin-left:554pt;margin-top:456pt;height:12pt;width:116pt;rotation:-2621440f;z-index:252847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17" o:spid="_x0000_s3317" o:spt="136" type="#_x0000_t136" style="position:absolute;left:0pt;margin-left:554pt;margin-top:663pt;height:12pt;width:116pt;rotation:-2621440f;z-index:252848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A35EA">
    <w:r>
      <w:pict>
        <v:shape id="_x0000_s3319" o:spid="_x0000_s3319" o:spt="136" type="#_x0000_t136" style="position:absolute;left:0pt;margin-left:-50pt;margin-top:63pt;height:12pt;width:116pt;z-index:254274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0" o:spid="_x0000_s3320" o:spt="136" type="#_x0000_t136" style="position:absolute;left:0pt;margin-left:-50pt;margin-top:261pt;height:12pt;width:116pt;z-index:254275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1" o:spid="_x0000_s3321" o:spt="136" type="#_x0000_t136" style="position:absolute;left:0pt;margin-left:-50pt;margin-top:463pt;height:12pt;width:116pt;z-index:254276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2" o:spid="_x0000_s3322" o:spt="136" type="#_x0000_t136" style="position:absolute;left:0pt;margin-left:-50pt;margin-top:655pt;height:12pt;width:116pt;z-index:254277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3" o:spid="_x0000_s3323" o:spt="136" type="#_x0000_t136" style="position:absolute;left:0pt;margin-left:146pt;margin-top:61pt;height:12pt;width:116pt;z-index:254278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4" o:spid="_x0000_s3324" o:spt="136" type="#_x0000_t136" style="position:absolute;left:0pt;margin-left:146pt;margin-top:266pt;height:12pt;width:116pt;z-index:254279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5" o:spid="_x0000_s3325" o:spt="136" type="#_x0000_t136" style="position:absolute;left:0pt;margin-left:146pt;margin-top:463pt;height:12pt;width:116pt;z-index:254280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6" o:spid="_x0000_s3326" o:spt="136" type="#_x0000_t136" style="position:absolute;left:0pt;margin-left:146pt;margin-top:655pt;height:12pt;width:116pt;z-index:254281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7" o:spid="_x0000_s3327" o:spt="136" type="#_x0000_t136" style="position:absolute;left:0pt;margin-left:345pt;margin-top:56pt;height:12pt;width:116pt;z-index:254282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8" o:spid="_x0000_s3328" o:spt="136" type="#_x0000_t136" style="position:absolute;left:0pt;margin-left:345pt;margin-top:269pt;height:12pt;width:116pt;z-index:254283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29" o:spid="_x0000_s3329" o:spt="136" type="#_x0000_t136" style="position:absolute;left:0pt;margin-left:345pt;margin-top:463pt;height:12pt;width:116pt;z-index:254284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30" o:spid="_x0000_s3330" o:spt="136" type="#_x0000_t136" style="position:absolute;left:0pt;margin-left:345pt;margin-top:666pt;height:12pt;width:116pt;z-index:254285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31" o:spid="_x0000_s3331" o:spt="136" type="#_x0000_t136" style="position:absolute;left:0pt;margin-left:541pt;margin-top:64pt;height:12pt;width:116pt;z-index:254286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32" o:spid="_x0000_s3332" o:spt="136" type="#_x0000_t136" style="position:absolute;left:0pt;margin-left:541pt;margin-top:257pt;height:12pt;width:116pt;z-index:254287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33" o:spid="_x0000_s3333" o:spt="136" type="#_x0000_t136" style="position:absolute;left:0pt;margin-left:541pt;margin-top:465pt;height:12pt;width:116pt;z-index:254288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34" o:spid="_x0000_s3334" o:spt="136" type="#_x0000_t136" style="position:absolute;left:0pt;margin-left:541pt;margin-top:655pt;height:12pt;width:116pt;z-index:254289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9A33451">
    <w:r>
      <w:pict>
        <v:shape id="_x0000_s3335" o:spid="_x0000_s3335" o:spt="136" type="#_x0000_t136" style="position:absolute;left:0pt;margin-left:-59pt;margin-top:68pt;height:12pt;width:116pt;rotation:-2621440f;z-index:252849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36" o:spid="_x0000_s3336" o:spt="136" type="#_x0000_t136" style="position:absolute;left:0pt;margin-left:-59pt;margin-top:263pt;height:12pt;width:116pt;rotation:-2621440f;z-index:252850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37" o:spid="_x0000_s3337" o:spt="136" type="#_x0000_t136" style="position:absolute;left:0pt;margin-left:-59pt;margin-top:464pt;height:12pt;width:116pt;rotation:-2621440f;z-index:252851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38" o:spid="_x0000_s3338" o:spt="136" type="#_x0000_t136" style="position:absolute;left:0pt;margin-left:-59pt;margin-top:662pt;height:12pt;width:116pt;rotation:-2621440f;z-index:252852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39" o:spid="_x0000_s3339" o:spt="136" type="#_x0000_t136" style="position:absolute;left:0pt;margin-left:148pt;margin-top:69pt;height:12pt;width:116pt;rotation:-2621440f;z-index:252853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0" o:spid="_x0000_s3340" o:spt="136" type="#_x0000_t136" style="position:absolute;left:0pt;margin-left:148pt;margin-top:256pt;height:12pt;width:116pt;rotation:-2621440f;z-index:252854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1" o:spid="_x0000_s3341" o:spt="136" type="#_x0000_t136" style="position:absolute;left:0pt;margin-left:148pt;margin-top:457pt;height:12pt;width:116pt;rotation:-2621440f;z-index:252855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2" o:spid="_x0000_s3342" o:spt="136" type="#_x0000_t136" style="position:absolute;left:0pt;margin-left:148pt;margin-top:661pt;height:12pt;width:116pt;rotation:-2621440f;z-index:252856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3" o:spid="_x0000_s3343" o:spt="136" type="#_x0000_t136" style="position:absolute;left:0pt;margin-left:344pt;margin-top:55pt;height:12pt;width:116pt;rotation:-2621440f;z-index:252857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4" o:spid="_x0000_s3344" o:spt="136" type="#_x0000_t136" style="position:absolute;left:0pt;margin-left:344pt;margin-top:265pt;height:12pt;width:116pt;rotation:-2621440f;z-index:252858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5" o:spid="_x0000_s3345" o:spt="136" type="#_x0000_t136" style="position:absolute;left:0pt;margin-left:344pt;margin-top:469pt;height:12pt;width:116pt;rotation:-2621440f;z-index:252859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6" o:spid="_x0000_s3346" o:spt="136" type="#_x0000_t136" style="position:absolute;left:0pt;margin-left:344pt;margin-top:668pt;height:12pt;width:116pt;rotation:-2621440f;z-index:252860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7" o:spid="_x0000_s3347" o:spt="136" type="#_x0000_t136" style="position:absolute;left:0pt;margin-left:554pt;margin-top:66pt;height:12pt;width:116pt;rotation:-2621440f;z-index:252861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8" o:spid="_x0000_s3348" o:spt="136" type="#_x0000_t136" style="position:absolute;left:0pt;margin-left:554pt;margin-top:269pt;height:12pt;width:116pt;rotation:-2621440f;z-index:252862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49" o:spid="_x0000_s3349" o:spt="136" type="#_x0000_t136" style="position:absolute;left:0pt;margin-left:554pt;margin-top:456pt;height:12pt;width:116pt;rotation:-2621440f;z-index:252863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50" o:spid="_x0000_s3350" o:spt="136" type="#_x0000_t136" style="position:absolute;left:0pt;margin-left:554pt;margin-top:663pt;height:12pt;width:116pt;rotation:-2621440f;z-index:252864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261CB">
    <w:r>
      <w:pict>
        <v:shape id="_x0000_s3351" o:spid="_x0000_s3351" o:spt="136" type="#_x0000_t136" style="position:absolute;left:0pt;margin-left:-50pt;margin-top:63pt;height:12pt;width:116pt;z-index:254258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52" o:spid="_x0000_s3352" o:spt="136" type="#_x0000_t136" style="position:absolute;left:0pt;margin-left:-50pt;margin-top:261pt;height:12pt;width:116pt;z-index:254259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53" o:spid="_x0000_s3353" o:spt="136" type="#_x0000_t136" style="position:absolute;left:0pt;margin-left:-50pt;margin-top:463pt;height:12pt;width:116pt;z-index:254260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54" o:spid="_x0000_s3354" o:spt="136" type="#_x0000_t136" style="position:absolute;left:0pt;margin-left:-50pt;margin-top:655pt;height:12pt;width:116pt;z-index:254261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55" o:spid="_x0000_s3355" o:spt="136" type="#_x0000_t136" style="position:absolute;left:0pt;margin-left:146pt;margin-top:61pt;height:12pt;width:116pt;z-index:254262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56" o:spid="_x0000_s3356" o:spt="136" type="#_x0000_t136" style="position:absolute;left:0pt;margin-left:146pt;margin-top:266pt;height:12pt;width:116pt;z-index:254263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57" o:spid="_x0000_s3357" o:spt="136" type="#_x0000_t136" style="position:absolute;left:0pt;margin-left:146pt;margin-top:463pt;height:12pt;width:116pt;z-index:254264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58" o:spid="_x0000_s3358" o:spt="136" type="#_x0000_t136" style="position:absolute;left:0pt;margin-left:146pt;margin-top:655pt;height:12pt;width:116pt;z-index:254265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59" o:spid="_x0000_s3359" o:spt="136" type="#_x0000_t136" style="position:absolute;left:0pt;margin-left:345pt;margin-top:56pt;height:12pt;width:116pt;z-index:254266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60" o:spid="_x0000_s3360" o:spt="136" type="#_x0000_t136" style="position:absolute;left:0pt;margin-left:345pt;margin-top:269pt;height:12pt;width:116pt;z-index:254267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61" o:spid="_x0000_s3361" o:spt="136" type="#_x0000_t136" style="position:absolute;left:0pt;margin-left:345pt;margin-top:463pt;height:12pt;width:116pt;z-index:254268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62" o:spid="_x0000_s3362" o:spt="136" type="#_x0000_t136" style="position:absolute;left:0pt;margin-left:345pt;margin-top:666pt;height:12pt;width:116pt;z-index:254269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63" o:spid="_x0000_s3363" o:spt="136" type="#_x0000_t136" style="position:absolute;left:0pt;margin-left:541pt;margin-top:64pt;height:12pt;width:116pt;z-index:254270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7" o:spid="_x0000_s3267" o:spt="136" type="#_x0000_t136" style="position:absolute;left:0pt;margin-left:541pt;margin-top:257pt;height:12pt;width:116pt;z-index:254271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8" o:spid="_x0000_s3268" o:spt="136" type="#_x0000_t136" style="position:absolute;left:0pt;margin-left:541pt;margin-top:465pt;height:12pt;width:116pt;z-index:254272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269" o:spid="_x0000_s3269" o:spt="136" type="#_x0000_t136" style="position:absolute;left:0pt;margin-left:541pt;margin-top:655pt;height:12pt;width:116pt;z-index:254273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77BE964A">
    <w:r>
      <w:pict>
        <v:shape id="_x0000_s3270" o:spid="_x0000_s3270" o:spt="136" type="#_x0000_t136" style="position:absolute;left:0pt;margin-left:-59pt;margin-top:68pt;height:12pt;width:116pt;rotation:-2621440f;z-index:252816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71" o:spid="_x0000_s3271" o:spt="136" type="#_x0000_t136" style="position:absolute;left:0pt;margin-left:-59pt;margin-top:263pt;height:12pt;width:116pt;rotation:-2621440f;z-index:252817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72" o:spid="_x0000_s3272" o:spt="136" type="#_x0000_t136" style="position:absolute;left:0pt;margin-left:-59pt;margin-top:464pt;height:12pt;width:116pt;rotation:-2621440f;z-index:252818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73" o:spid="_x0000_s3273" o:spt="136" type="#_x0000_t136" style="position:absolute;left:0pt;margin-left:-59pt;margin-top:662pt;height:12pt;width:116pt;rotation:-2621440f;z-index:252819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74" o:spid="_x0000_s3274" o:spt="136" type="#_x0000_t136" style="position:absolute;left:0pt;margin-left:148pt;margin-top:69pt;height:12pt;width:116pt;rotation:-2621440f;z-index:252820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75" o:spid="_x0000_s3275" o:spt="136" type="#_x0000_t136" style="position:absolute;left:0pt;margin-left:148pt;margin-top:256pt;height:12pt;width:116pt;rotation:-2621440f;z-index:252821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76" o:spid="_x0000_s3276" o:spt="136" type="#_x0000_t136" style="position:absolute;left:0pt;margin-left:148pt;margin-top:457pt;height:12pt;width:116pt;rotation:-2621440f;z-index:252822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77" o:spid="_x0000_s3277" o:spt="136" type="#_x0000_t136" style="position:absolute;left:0pt;margin-left:148pt;margin-top:661pt;height:12pt;width:116pt;rotation:-2621440f;z-index:252823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78" o:spid="_x0000_s3278" o:spt="136" type="#_x0000_t136" style="position:absolute;left:0pt;margin-left:344pt;margin-top:55pt;height:12pt;width:116pt;rotation:-2621440f;z-index:252824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79" o:spid="_x0000_s3279" o:spt="136" type="#_x0000_t136" style="position:absolute;left:0pt;margin-left:344pt;margin-top:265pt;height:12pt;width:116pt;rotation:-2621440f;z-index:252825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80" o:spid="_x0000_s3280" o:spt="136" type="#_x0000_t136" style="position:absolute;left:0pt;margin-left:344pt;margin-top:469pt;height:12pt;width:116pt;rotation:-2621440f;z-index:252826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81" o:spid="_x0000_s3281" o:spt="136" type="#_x0000_t136" style="position:absolute;left:0pt;margin-left:344pt;margin-top:668pt;height:12pt;width:116pt;rotation:-2621440f;z-index:252827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82" o:spid="_x0000_s3282" o:spt="136" type="#_x0000_t136" style="position:absolute;left:0pt;margin-left:554pt;margin-top:66pt;height:12pt;width:116pt;rotation:-2621440f;z-index:252828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83" o:spid="_x0000_s3283" o:spt="136" type="#_x0000_t136" style="position:absolute;left:0pt;margin-left:554pt;margin-top:269pt;height:12pt;width:116pt;rotation:-2621440f;z-index:252829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84" o:spid="_x0000_s3284" o:spt="136" type="#_x0000_t136" style="position:absolute;left:0pt;margin-left:554pt;margin-top:456pt;height:12pt;width:116pt;rotation:-2621440f;z-index:252830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285" o:spid="_x0000_s3285" o:spt="136" type="#_x0000_t136" style="position:absolute;left:0pt;margin-left:554pt;margin-top:663pt;height:12pt;width:116pt;rotation:-2621440f;z-index:252831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00E78">
    <w:r>
      <w:pict>
        <v:shape id="_x0000_s3383" o:spid="_x0000_s3383" o:spt="136" type="#_x0000_t136" style="position:absolute;left:0pt;margin-left:-50pt;margin-top:63pt;height:12pt;width:116pt;z-index:254290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84" o:spid="_x0000_s3384" o:spt="136" type="#_x0000_t136" style="position:absolute;left:0pt;margin-left:-50pt;margin-top:261pt;height:12pt;width:116pt;z-index:254291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85" o:spid="_x0000_s3385" o:spt="136" type="#_x0000_t136" style="position:absolute;left:0pt;margin-left:-50pt;margin-top:463pt;height:12pt;width:116pt;z-index:254292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86" o:spid="_x0000_s3386" o:spt="136" type="#_x0000_t136" style="position:absolute;left:0pt;margin-left:-50pt;margin-top:655pt;height:12pt;width:116pt;z-index:254294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87" o:spid="_x0000_s3387" o:spt="136" type="#_x0000_t136" style="position:absolute;left:0pt;margin-left:146pt;margin-top:61pt;height:12pt;width:116pt;z-index:254295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88" o:spid="_x0000_s3388" o:spt="136" type="#_x0000_t136" style="position:absolute;left:0pt;margin-left:146pt;margin-top:266pt;height:12pt;width:116pt;z-index:254296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89" o:spid="_x0000_s3389" o:spt="136" type="#_x0000_t136" style="position:absolute;left:0pt;margin-left:146pt;margin-top:463pt;height:12pt;width:116pt;z-index:254297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90" o:spid="_x0000_s3390" o:spt="136" type="#_x0000_t136" style="position:absolute;left:0pt;margin-left:146pt;margin-top:655pt;height:12pt;width:116pt;z-index:254298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91" o:spid="_x0000_s3391" o:spt="136" type="#_x0000_t136" style="position:absolute;left:0pt;margin-left:345pt;margin-top:56pt;height:12pt;width:116pt;z-index:254299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92" o:spid="_x0000_s3392" o:spt="136" type="#_x0000_t136" style="position:absolute;left:0pt;margin-left:345pt;margin-top:269pt;height:12pt;width:116pt;z-index:254300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93" o:spid="_x0000_s3393" o:spt="136" type="#_x0000_t136" style="position:absolute;left:0pt;margin-left:345pt;margin-top:463pt;height:12pt;width:116pt;z-index:254301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94" o:spid="_x0000_s3394" o:spt="136" type="#_x0000_t136" style="position:absolute;left:0pt;margin-left:345pt;margin-top:666pt;height:12pt;width:116pt;z-index:254302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95" o:spid="_x0000_s3395" o:spt="136" type="#_x0000_t136" style="position:absolute;left:0pt;margin-left:541pt;margin-top:64pt;height:12pt;width:116pt;z-index:254303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96" o:spid="_x0000_s3396" o:spt="136" type="#_x0000_t136" style="position:absolute;left:0pt;margin-left:541pt;margin-top:257pt;height:12pt;width:116pt;z-index:254304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97" o:spid="_x0000_s3397" o:spt="136" type="#_x0000_t136" style="position:absolute;left:0pt;margin-left:541pt;margin-top:465pt;height:12pt;width:116pt;z-index:254305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98" o:spid="_x0000_s3398" o:spt="136" type="#_x0000_t136" style="position:absolute;left:0pt;margin-left:541pt;margin-top:655pt;height:12pt;width:116pt;z-index:254306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067E90A">
    <w:r>
      <w:pict>
        <v:shape id="_x0000_s3399" o:spid="_x0000_s3399" o:spt="136" type="#_x0000_t136" style="position:absolute;left:0pt;margin-left:-59pt;margin-top:68pt;height:12pt;width:116pt;rotation:-2621440f;z-index:252881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0" o:spid="_x0000_s3400" o:spt="136" type="#_x0000_t136" style="position:absolute;left:0pt;margin-left:-59pt;margin-top:263pt;height:12pt;width:116pt;rotation:-2621440f;z-index:252882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1" o:spid="_x0000_s3401" o:spt="136" type="#_x0000_t136" style="position:absolute;left:0pt;margin-left:-59pt;margin-top:464pt;height:12pt;width:116pt;rotation:-2621440f;z-index:252883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2" o:spid="_x0000_s3402" o:spt="136" type="#_x0000_t136" style="position:absolute;left:0pt;margin-left:-59pt;margin-top:662pt;height:12pt;width:116pt;rotation:-2621440f;z-index:252884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3" o:spid="_x0000_s3403" o:spt="136" type="#_x0000_t136" style="position:absolute;left:0pt;margin-left:148pt;margin-top:69pt;height:12pt;width:116pt;rotation:-2621440f;z-index:252886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4" o:spid="_x0000_s3404" o:spt="136" type="#_x0000_t136" style="position:absolute;left:0pt;margin-left:148pt;margin-top:256pt;height:12pt;width:116pt;rotation:-2621440f;z-index:252887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5" o:spid="_x0000_s3405" o:spt="136" type="#_x0000_t136" style="position:absolute;left:0pt;margin-left:148pt;margin-top:457pt;height:12pt;width:116pt;rotation:-2621440f;z-index:252888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6" o:spid="_x0000_s3406" o:spt="136" type="#_x0000_t136" style="position:absolute;left:0pt;margin-left:148pt;margin-top:661pt;height:12pt;width:116pt;rotation:-2621440f;z-index:252889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7" o:spid="_x0000_s3407" o:spt="136" type="#_x0000_t136" style="position:absolute;left:0pt;margin-left:344pt;margin-top:55pt;height:12pt;width:116pt;rotation:-2621440f;z-index:252890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8" o:spid="_x0000_s3408" o:spt="136" type="#_x0000_t136" style="position:absolute;left:0pt;margin-left:344pt;margin-top:265pt;height:12pt;width:116pt;rotation:-2621440f;z-index:252891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09" o:spid="_x0000_s3409" o:spt="136" type="#_x0000_t136" style="position:absolute;left:0pt;margin-left:344pt;margin-top:469pt;height:12pt;width:116pt;rotation:-2621440f;z-index:252892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10" o:spid="_x0000_s3410" o:spt="136" type="#_x0000_t136" style="position:absolute;left:0pt;margin-left:344pt;margin-top:668pt;height:12pt;width:116pt;rotation:-2621440f;z-index:252893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11" o:spid="_x0000_s3411" o:spt="136" type="#_x0000_t136" style="position:absolute;left:0pt;margin-left:554pt;margin-top:66pt;height:12pt;width:116pt;rotation:-2621440f;z-index:252894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12" o:spid="_x0000_s3412" o:spt="136" type="#_x0000_t136" style="position:absolute;left:0pt;margin-left:554pt;margin-top:269pt;height:12pt;width:116pt;rotation:-2621440f;z-index:252895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13" o:spid="_x0000_s3413" o:spt="136" type="#_x0000_t136" style="position:absolute;left:0pt;margin-left:554pt;margin-top:456pt;height:12pt;width:116pt;rotation:-2621440f;z-index:252896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14" o:spid="_x0000_s3414" o:spt="136" type="#_x0000_t136" style="position:absolute;left:0pt;margin-left:554pt;margin-top:663pt;height:12pt;width:116pt;rotation:-2621440f;z-index:252897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29BF8">
    <w:r>
      <w:pict>
        <v:shape id="_x0000_s3416" o:spid="_x0000_s3416" o:spt="136" type="#_x0000_t136" style="position:absolute;left:0pt;margin-left:-50pt;margin-top:63pt;height:12pt;width:116pt;z-index:254323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17" o:spid="_x0000_s3417" o:spt="136" type="#_x0000_t136" style="position:absolute;left:0pt;margin-left:-50pt;margin-top:261pt;height:12pt;width:116pt;z-index:254324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18" o:spid="_x0000_s3418" o:spt="136" type="#_x0000_t136" style="position:absolute;left:0pt;margin-left:-50pt;margin-top:463pt;height:12pt;width:116pt;z-index:254325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19" o:spid="_x0000_s3419" o:spt="136" type="#_x0000_t136" style="position:absolute;left:0pt;margin-left:-50pt;margin-top:655pt;height:12pt;width:116pt;z-index:254326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0" o:spid="_x0000_s3420" o:spt="136" type="#_x0000_t136" style="position:absolute;left:0pt;margin-left:146pt;margin-top:61pt;height:12pt;width:116pt;z-index:254327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1" o:spid="_x0000_s3421" o:spt="136" type="#_x0000_t136" style="position:absolute;left:0pt;margin-left:146pt;margin-top:266pt;height:12pt;width:116pt;z-index:254328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2" o:spid="_x0000_s3422" o:spt="136" type="#_x0000_t136" style="position:absolute;left:0pt;margin-left:146pt;margin-top:463pt;height:12pt;width:116pt;z-index:254329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3" o:spid="_x0000_s3423" o:spt="136" type="#_x0000_t136" style="position:absolute;left:0pt;margin-left:146pt;margin-top:655pt;height:12pt;width:116pt;z-index:254330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4" o:spid="_x0000_s3424" o:spt="136" type="#_x0000_t136" style="position:absolute;left:0pt;margin-left:345pt;margin-top:56pt;height:12pt;width:116pt;z-index:254331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5" o:spid="_x0000_s3425" o:spt="136" type="#_x0000_t136" style="position:absolute;left:0pt;margin-left:345pt;margin-top:269pt;height:12pt;width:116pt;z-index:254332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6" o:spid="_x0000_s3426" o:spt="136" type="#_x0000_t136" style="position:absolute;left:0pt;margin-left:345pt;margin-top:463pt;height:12pt;width:116pt;z-index:254333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7" o:spid="_x0000_s3427" o:spt="136" type="#_x0000_t136" style="position:absolute;left:0pt;margin-left:345pt;margin-top:666pt;height:12pt;width:116pt;z-index:254334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8" o:spid="_x0000_s3428" o:spt="136" type="#_x0000_t136" style="position:absolute;left:0pt;margin-left:541pt;margin-top:64pt;height:12pt;width:116pt;z-index:254336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29" o:spid="_x0000_s3429" o:spt="136" type="#_x0000_t136" style="position:absolute;left:0pt;margin-left:541pt;margin-top:257pt;height:12pt;width:116pt;z-index:254337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30" o:spid="_x0000_s3430" o:spt="136" type="#_x0000_t136" style="position:absolute;left:0pt;margin-left:541pt;margin-top:465pt;height:12pt;width:116pt;z-index:254338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31" o:spid="_x0000_s3431" o:spt="136" type="#_x0000_t136" style="position:absolute;left:0pt;margin-left:541pt;margin-top:655pt;height:12pt;width:116pt;z-index:254339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FF63DBB">
    <w:r>
      <w:pict>
        <v:shape id="_x0000_s3432" o:spid="_x0000_s3432" o:spt="136" type="#_x0000_t136" style="position:absolute;left:0pt;margin-left:-59pt;margin-top:68pt;height:12pt;width:116pt;rotation:-2621440f;z-index:252898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33" o:spid="_x0000_s3433" o:spt="136" type="#_x0000_t136" style="position:absolute;left:0pt;margin-left:-59pt;margin-top:263pt;height:12pt;width:116pt;rotation:-2621440f;z-index:252899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34" o:spid="_x0000_s3434" o:spt="136" type="#_x0000_t136" style="position:absolute;left:0pt;margin-left:-59pt;margin-top:464pt;height:12pt;width:116pt;rotation:-2621440f;z-index:252900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35" o:spid="_x0000_s3435" o:spt="136" type="#_x0000_t136" style="position:absolute;left:0pt;margin-left:-59pt;margin-top:662pt;height:12pt;width:116pt;rotation:-2621440f;z-index:252901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36" o:spid="_x0000_s3436" o:spt="136" type="#_x0000_t136" style="position:absolute;left:0pt;margin-left:148pt;margin-top:69pt;height:12pt;width:116pt;rotation:-2621440f;z-index:252902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37" o:spid="_x0000_s3437" o:spt="136" type="#_x0000_t136" style="position:absolute;left:0pt;margin-left:148pt;margin-top:256pt;height:12pt;width:116pt;rotation:-2621440f;z-index:252903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38" o:spid="_x0000_s3438" o:spt="136" type="#_x0000_t136" style="position:absolute;left:0pt;margin-left:148pt;margin-top:457pt;height:12pt;width:116pt;rotation:-2621440f;z-index:252904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39" o:spid="_x0000_s3439" o:spt="136" type="#_x0000_t136" style="position:absolute;left:0pt;margin-left:148pt;margin-top:661pt;height:12pt;width:116pt;rotation:-2621440f;z-index:252905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40" o:spid="_x0000_s3440" o:spt="136" type="#_x0000_t136" style="position:absolute;left:0pt;margin-left:344pt;margin-top:55pt;height:12pt;width:116pt;rotation:-2621440f;z-index:252906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41" o:spid="_x0000_s3441" o:spt="136" type="#_x0000_t136" style="position:absolute;left:0pt;margin-left:344pt;margin-top:265pt;height:12pt;width:116pt;rotation:-2621440f;z-index:252907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42" o:spid="_x0000_s3442" o:spt="136" type="#_x0000_t136" style="position:absolute;left:0pt;margin-left:344pt;margin-top:469pt;height:12pt;width:116pt;rotation:-2621440f;z-index:252908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43" o:spid="_x0000_s3443" o:spt="136" type="#_x0000_t136" style="position:absolute;left:0pt;margin-left:344pt;margin-top:668pt;height:12pt;width:116pt;rotation:-2621440f;z-index:252909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44" o:spid="_x0000_s3444" o:spt="136" type="#_x0000_t136" style="position:absolute;left:0pt;margin-left:554pt;margin-top:66pt;height:12pt;width:116pt;rotation:-2621440f;z-index:252910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45" o:spid="_x0000_s3445" o:spt="136" type="#_x0000_t136" style="position:absolute;left:0pt;margin-left:554pt;margin-top:269pt;height:12pt;width:116pt;rotation:-2621440f;z-index:252911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46" o:spid="_x0000_s3446" o:spt="136" type="#_x0000_t136" style="position:absolute;left:0pt;margin-left:554pt;margin-top:456pt;height:12pt;width:116pt;rotation:-2621440f;z-index:252912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47" o:spid="_x0000_s3447" o:spt="136" type="#_x0000_t136" style="position:absolute;left:0pt;margin-left:554pt;margin-top:663pt;height:12pt;width:116pt;rotation:-2621440f;z-index:252913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28AF">
    <w:r>
      <w:pict>
        <v:shape id="_x0000_s3448" o:spid="_x0000_s3448" o:spt="136" type="#_x0000_t136" style="position:absolute;left:0pt;margin-left:-50pt;margin-top:63pt;height:12pt;width:116pt;z-index:254307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49" o:spid="_x0000_s3449" o:spt="136" type="#_x0000_t136" style="position:absolute;left:0pt;margin-left:-50pt;margin-top:261pt;height:12pt;width:116pt;z-index:254308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0" o:spid="_x0000_s3450" o:spt="136" type="#_x0000_t136" style="position:absolute;left:0pt;margin-left:-50pt;margin-top:463pt;height:12pt;width:116pt;z-index:254309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1" o:spid="_x0000_s3451" o:spt="136" type="#_x0000_t136" style="position:absolute;left:0pt;margin-left:-50pt;margin-top:655pt;height:12pt;width:116pt;z-index:254310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2" o:spid="_x0000_s3452" o:spt="136" type="#_x0000_t136" style="position:absolute;left:0pt;margin-left:146pt;margin-top:61pt;height:12pt;width:116pt;z-index:254311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3" o:spid="_x0000_s3453" o:spt="136" type="#_x0000_t136" style="position:absolute;left:0pt;margin-left:146pt;margin-top:266pt;height:12pt;width:116pt;z-index:254312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4" o:spid="_x0000_s3454" o:spt="136" type="#_x0000_t136" style="position:absolute;left:0pt;margin-left:146pt;margin-top:463pt;height:12pt;width:116pt;z-index:254313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5" o:spid="_x0000_s3455" o:spt="136" type="#_x0000_t136" style="position:absolute;left:0pt;margin-left:146pt;margin-top:655pt;height:12pt;width:116pt;z-index:254314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6" o:spid="_x0000_s3456" o:spt="136" type="#_x0000_t136" style="position:absolute;left:0pt;margin-left:345pt;margin-top:56pt;height:12pt;width:116pt;z-index:254315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7" o:spid="_x0000_s3457" o:spt="136" type="#_x0000_t136" style="position:absolute;left:0pt;margin-left:345pt;margin-top:269pt;height:12pt;width:116pt;z-index:254316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8" o:spid="_x0000_s3458" o:spt="136" type="#_x0000_t136" style="position:absolute;left:0pt;margin-left:345pt;margin-top:463pt;height:12pt;width:116pt;z-index:254317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59" o:spid="_x0000_s3459" o:spt="136" type="#_x0000_t136" style="position:absolute;left:0pt;margin-left:345pt;margin-top:666pt;height:12pt;width:116pt;z-index:254318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60" o:spid="_x0000_s3460" o:spt="136" type="#_x0000_t136" style="position:absolute;left:0pt;margin-left:541pt;margin-top:64pt;height:12pt;width:116pt;z-index:254319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64" o:spid="_x0000_s3364" o:spt="136" type="#_x0000_t136" style="position:absolute;left:0pt;margin-left:541pt;margin-top:257pt;height:12pt;width:116pt;z-index:254320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65" o:spid="_x0000_s3365" o:spt="136" type="#_x0000_t136" style="position:absolute;left:0pt;margin-left:541pt;margin-top:465pt;height:12pt;width:116pt;z-index:254321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366" o:spid="_x0000_s3366" o:spt="136" type="#_x0000_t136" style="position:absolute;left:0pt;margin-left:541pt;margin-top:655pt;height:12pt;width:116pt;z-index:254322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AEF7CC4">
    <w:r>
      <w:pict>
        <v:shape id="_x0000_s3367" o:spid="_x0000_s3367" o:spt="136" type="#_x0000_t136" style="position:absolute;left:0pt;margin-left:-59pt;margin-top:68pt;height:12pt;width:116pt;rotation:-2621440f;z-index:252865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68" o:spid="_x0000_s3368" o:spt="136" type="#_x0000_t136" style="position:absolute;left:0pt;margin-left:-59pt;margin-top:263pt;height:12pt;width:116pt;rotation:-2621440f;z-index:252866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69" o:spid="_x0000_s3369" o:spt="136" type="#_x0000_t136" style="position:absolute;left:0pt;margin-left:-59pt;margin-top:464pt;height:12pt;width:116pt;rotation:-2621440f;z-index:252867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0" o:spid="_x0000_s3370" o:spt="136" type="#_x0000_t136" style="position:absolute;left:0pt;margin-left:-59pt;margin-top:662pt;height:12pt;width:116pt;rotation:-2621440f;z-index:252868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1" o:spid="_x0000_s3371" o:spt="136" type="#_x0000_t136" style="position:absolute;left:0pt;margin-left:148pt;margin-top:69pt;height:12pt;width:116pt;rotation:-2621440f;z-index:252869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2" o:spid="_x0000_s3372" o:spt="136" type="#_x0000_t136" style="position:absolute;left:0pt;margin-left:148pt;margin-top:256pt;height:12pt;width:116pt;rotation:-2621440f;z-index:252870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3" o:spid="_x0000_s3373" o:spt="136" type="#_x0000_t136" style="position:absolute;left:0pt;margin-left:148pt;margin-top:457pt;height:12pt;width:116pt;rotation:-2621440f;z-index:252871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4" o:spid="_x0000_s3374" o:spt="136" type="#_x0000_t136" style="position:absolute;left:0pt;margin-left:148pt;margin-top:661pt;height:12pt;width:116pt;rotation:-2621440f;z-index:252872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5" o:spid="_x0000_s3375" o:spt="136" type="#_x0000_t136" style="position:absolute;left:0pt;margin-left:344pt;margin-top:55pt;height:12pt;width:116pt;rotation:-2621440f;z-index:252873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6" o:spid="_x0000_s3376" o:spt="136" type="#_x0000_t136" style="position:absolute;left:0pt;margin-left:344pt;margin-top:265pt;height:12pt;width:116pt;rotation:-2621440f;z-index:252874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7" o:spid="_x0000_s3377" o:spt="136" type="#_x0000_t136" style="position:absolute;left:0pt;margin-left:344pt;margin-top:469pt;height:12pt;width:116pt;rotation:-2621440f;z-index:252875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8" o:spid="_x0000_s3378" o:spt="136" type="#_x0000_t136" style="position:absolute;left:0pt;margin-left:344pt;margin-top:668pt;height:12pt;width:116pt;rotation:-2621440f;z-index:252876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79" o:spid="_x0000_s3379" o:spt="136" type="#_x0000_t136" style="position:absolute;left:0pt;margin-left:554pt;margin-top:66pt;height:12pt;width:116pt;rotation:-2621440f;z-index:252877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80" o:spid="_x0000_s3380" o:spt="136" type="#_x0000_t136" style="position:absolute;left:0pt;margin-left:554pt;margin-top:269pt;height:12pt;width:116pt;rotation:-2621440f;z-index:252878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81" o:spid="_x0000_s3381" o:spt="136" type="#_x0000_t136" style="position:absolute;left:0pt;margin-left:554pt;margin-top:456pt;height:12pt;width:116pt;rotation:-2621440f;z-index:252879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382" o:spid="_x0000_s3382" o:spt="136" type="#_x0000_t136" style="position:absolute;left:0pt;margin-left:554pt;margin-top:663pt;height:12pt;width:116pt;rotation:-2621440f;z-index:252880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D7CCD">
    <w:r>
      <w:pict>
        <v:shape id="_x0000_s3480" o:spid="_x0000_s3480" o:spt="136" type="#_x0000_t136" style="position:absolute;left:0pt;margin-left:-50pt;margin-top:63pt;height:12pt;width:116pt;z-index:254340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81" o:spid="_x0000_s3481" o:spt="136" type="#_x0000_t136" style="position:absolute;left:0pt;margin-left:-50pt;margin-top:261pt;height:12pt;width:116pt;z-index:254341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82" o:spid="_x0000_s3482" o:spt="136" type="#_x0000_t136" style="position:absolute;left:0pt;margin-left:-50pt;margin-top:463pt;height:12pt;width:116pt;z-index:254342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83" o:spid="_x0000_s3483" o:spt="136" type="#_x0000_t136" style="position:absolute;left:0pt;margin-left:-50pt;margin-top:655pt;height:12pt;width:116pt;z-index:254343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84" o:spid="_x0000_s3484" o:spt="136" type="#_x0000_t136" style="position:absolute;left:0pt;margin-left:146pt;margin-top:61pt;height:12pt;width:116pt;z-index:254344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85" o:spid="_x0000_s3485" o:spt="136" type="#_x0000_t136" style="position:absolute;left:0pt;margin-left:146pt;margin-top:266pt;height:12pt;width:116pt;z-index:254345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86" o:spid="_x0000_s3486" o:spt="136" type="#_x0000_t136" style="position:absolute;left:0pt;margin-left:146pt;margin-top:463pt;height:12pt;width:116pt;z-index:254346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87" o:spid="_x0000_s3487" o:spt="136" type="#_x0000_t136" style="position:absolute;left:0pt;margin-left:146pt;margin-top:655pt;height:12pt;width:116pt;z-index:254347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88" o:spid="_x0000_s3488" o:spt="136" type="#_x0000_t136" style="position:absolute;left:0pt;margin-left:345pt;margin-top:56pt;height:12pt;width:116pt;z-index:254348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89" o:spid="_x0000_s3489" o:spt="136" type="#_x0000_t136" style="position:absolute;left:0pt;margin-left:345pt;margin-top:269pt;height:12pt;width:116pt;z-index:254349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90" o:spid="_x0000_s3490" o:spt="136" type="#_x0000_t136" style="position:absolute;left:0pt;margin-left:345pt;margin-top:463pt;height:12pt;width:116pt;z-index:254350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91" o:spid="_x0000_s3491" o:spt="136" type="#_x0000_t136" style="position:absolute;left:0pt;margin-left:345pt;margin-top:666pt;height:12pt;width:116pt;z-index:254351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92" o:spid="_x0000_s3492" o:spt="136" type="#_x0000_t136" style="position:absolute;left:0pt;margin-left:541pt;margin-top:64pt;height:12pt;width:116pt;z-index:254352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93" o:spid="_x0000_s3493" o:spt="136" type="#_x0000_t136" style="position:absolute;left:0pt;margin-left:541pt;margin-top:257pt;height:12pt;width:116pt;z-index:254353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94" o:spid="_x0000_s3494" o:spt="136" type="#_x0000_t136" style="position:absolute;left:0pt;margin-left:541pt;margin-top:465pt;height:12pt;width:116pt;z-index:254354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95" o:spid="_x0000_s3495" o:spt="136" type="#_x0000_t136" style="position:absolute;left:0pt;margin-left:541pt;margin-top:655pt;height:12pt;width:116pt;z-index:254355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7BE982BC">
    <w:r>
      <w:pict>
        <v:shape id="_x0000_s3496" o:spid="_x0000_s3496" o:spt="136" type="#_x0000_t136" style="position:absolute;left:0pt;margin-left:-59pt;margin-top:68pt;height:12pt;width:116pt;rotation:-2621440f;z-index:252931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97" o:spid="_x0000_s3497" o:spt="136" type="#_x0000_t136" style="position:absolute;left:0pt;margin-left:-59pt;margin-top:263pt;height:12pt;width:116pt;rotation:-2621440f;z-index:252932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98" o:spid="_x0000_s3498" o:spt="136" type="#_x0000_t136" style="position:absolute;left:0pt;margin-left:-59pt;margin-top:464pt;height:12pt;width:116pt;rotation:-2621440f;z-index:252933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99" o:spid="_x0000_s3499" o:spt="136" type="#_x0000_t136" style="position:absolute;left:0pt;margin-left:-59pt;margin-top:662pt;height:12pt;width:116pt;rotation:-2621440f;z-index:252934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0" o:spid="_x0000_s3500" o:spt="136" type="#_x0000_t136" style="position:absolute;left:0pt;margin-left:148pt;margin-top:69pt;height:12pt;width:116pt;rotation:-2621440f;z-index:252935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1" o:spid="_x0000_s3501" o:spt="136" type="#_x0000_t136" style="position:absolute;left:0pt;margin-left:148pt;margin-top:256pt;height:12pt;width:116pt;rotation:-2621440f;z-index:252936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2" o:spid="_x0000_s3502" o:spt="136" type="#_x0000_t136" style="position:absolute;left:0pt;margin-left:148pt;margin-top:457pt;height:12pt;width:116pt;rotation:-2621440f;z-index:252937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3" o:spid="_x0000_s3503" o:spt="136" type="#_x0000_t136" style="position:absolute;left:0pt;margin-left:148pt;margin-top:661pt;height:12pt;width:116pt;rotation:-2621440f;z-index:252938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4" o:spid="_x0000_s3504" o:spt="136" type="#_x0000_t136" style="position:absolute;left:0pt;margin-left:344pt;margin-top:55pt;height:12pt;width:116pt;rotation:-2621440f;z-index:252939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5" o:spid="_x0000_s3505" o:spt="136" type="#_x0000_t136" style="position:absolute;left:0pt;margin-left:344pt;margin-top:265pt;height:12pt;width:116pt;rotation:-2621440f;z-index:252940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6" o:spid="_x0000_s3506" o:spt="136" type="#_x0000_t136" style="position:absolute;left:0pt;margin-left:344pt;margin-top:469pt;height:12pt;width:116pt;rotation:-2621440f;z-index:252941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7" o:spid="_x0000_s3507" o:spt="136" type="#_x0000_t136" style="position:absolute;left:0pt;margin-left:344pt;margin-top:668pt;height:12pt;width:116pt;rotation:-2621440f;z-index:252942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8" o:spid="_x0000_s3508" o:spt="136" type="#_x0000_t136" style="position:absolute;left:0pt;margin-left:554pt;margin-top:66pt;height:12pt;width:116pt;rotation:-2621440f;z-index:252943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09" o:spid="_x0000_s3509" o:spt="136" type="#_x0000_t136" style="position:absolute;left:0pt;margin-left:554pt;margin-top:269pt;height:12pt;width:116pt;rotation:-2621440f;z-index:252944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10" o:spid="_x0000_s3510" o:spt="136" type="#_x0000_t136" style="position:absolute;left:0pt;margin-left:554pt;margin-top:456pt;height:12pt;width:116pt;rotation:-2621440f;z-index:252945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11" o:spid="_x0000_s3511" o:spt="136" type="#_x0000_t136" style="position:absolute;left:0pt;margin-left:554pt;margin-top:663pt;height:12pt;width:116pt;rotation:-2621440f;z-index:252946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9B649">
    <w:r>
      <w:pict>
        <v:shape id="_x0000_s3513" o:spid="_x0000_s3513" o:spt="136" type="#_x0000_t136" style="position:absolute;left:0pt;margin-left:-50pt;margin-top:63pt;height:12pt;width:116pt;z-index:254372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14" o:spid="_x0000_s3514" o:spt="136" type="#_x0000_t136" style="position:absolute;left:0pt;margin-left:-50pt;margin-top:261pt;height:12pt;width:116pt;z-index:254373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15" o:spid="_x0000_s3515" o:spt="136" type="#_x0000_t136" style="position:absolute;left:0pt;margin-left:-50pt;margin-top:463pt;height:12pt;width:116pt;z-index:254374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16" o:spid="_x0000_s3516" o:spt="136" type="#_x0000_t136" style="position:absolute;left:0pt;margin-left:-50pt;margin-top:655pt;height:12pt;width:116pt;z-index:254375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17" o:spid="_x0000_s3517" o:spt="136" type="#_x0000_t136" style="position:absolute;left:0pt;margin-left:146pt;margin-top:61pt;height:12pt;width:116pt;z-index:254376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18" o:spid="_x0000_s3518" o:spt="136" type="#_x0000_t136" style="position:absolute;left:0pt;margin-left:146pt;margin-top:266pt;height:12pt;width:116pt;z-index:254377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19" o:spid="_x0000_s3519" o:spt="136" type="#_x0000_t136" style="position:absolute;left:0pt;margin-left:146pt;margin-top:463pt;height:12pt;width:116pt;z-index:254379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20" o:spid="_x0000_s3520" o:spt="136" type="#_x0000_t136" style="position:absolute;left:0pt;margin-left:146pt;margin-top:655pt;height:12pt;width:116pt;z-index:254380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21" o:spid="_x0000_s3521" o:spt="136" type="#_x0000_t136" style="position:absolute;left:0pt;margin-left:345pt;margin-top:56pt;height:12pt;width:116pt;z-index:254381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22" o:spid="_x0000_s3522" o:spt="136" type="#_x0000_t136" style="position:absolute;left:0pt;margin-left:345pt;margin-top:269pt;height:12pt;width:116pt;z-index:254382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23" o:spid="_x0000_s3523" o:spt="136" type="#_x0000_t136" style="position:absolute;left:0pt;margin-left:345pt;margin-top:463pt;height:12pt;width:116pt;z-index:254383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24" o:spid="_x0000_s3524" o:spt="136" type="#_x0000_t136" style="position:absolute;left:0pt;margin-left:345pt;margin-top:666pt;height:12pt;width:116pt;z-index:254384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25" o:spid="_x0000_s3525" o:spt="136" type="#_x0000_t136" style="position:absolute;left:0pt;margin-left:541pt;margin-top:64pt;height:12pt;width:116pt;z-index:254385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26" o:spid="_x0000_s3526" o:spt="136" type="#_x0000_t136" style="position:absolute;left:0pt;margin-left:541pt;margin-top:257pt;height:12pt;width:116pt;z-index:254386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27" o:spid="_x0000_s3527" o:spt="136" type="#_x0000_t136" style="position:absolute;left:0pt;margin-left:541pt;margin-top:465pt;height:12pt;width:116pt;z-index:254387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28" o:spid="_x0000_s3528" o:spt="136" type="#_x0000_t136" style="position:absolute;left:0pt;margin-left:541pt;margin-top:655pt;height:12pt;width:116pt;z-index:254388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6BE2B8C7">
    <w:r>
      <w:pict>
        <v:shape id="_x0000_s3529" o:spid="_x0000_s3529" o:spt="136" type="#_x0000_t136" style="position:absolute;left:0pt;margin-left:-59pt;margin-top:68pt;height:12pt;width:116pt;rotation:-2621440f;z-index:252947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0" o:spid="_x0000_s3530" o:spt="136" type="#_x0000_t136" style="position:absolute;left:0pt;margin-left:-59pt;margin-top:263pt;height:12pt;width:116pt;rotation:-2621440f;z-index:252948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1" o:spid="_x0000_s3531" o:spt="136" type="#_x0000_t136" style="position:absolute;left:0pt;margin-left:-59pt;margin-top:464pt;height:12pt;width:116pt;rotation:-2621440f;z-index:252949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2" o:spid="_x0000_s3532" o:spt="136" type="#_x0000_t136" style="position:absolute;left:0pt;margin-left:-59pt;margin-top:662pt;height:12pt;width:116pt;rotation:-2621440f;z-index:252950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3" o:spid="_x0000_s3533" o:spt="136" type="#_x0000_t136" style="position:absolute;left:0pt;margin-left:148pt;margin-top:69pt;height:12pt;width:116pt;rotation:-2621440f;z-index:252951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4" o:spid="_x0000_s3534" o:spt="136" type="#_x0000_t136" style="position:absolute;left:0pt;margin-left:148pt;margin-top:256pt;height:12pt;width:116pt;rotation:-2621440f;z-index:252952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5" o:spid="_x0000_s3535" o:spt="136" type="#_x0000_t136" style="position:absolute;left:0pt;margin-left:148pt;margin-top:457pt;height:12pt;width:116pt;rotation:-2621440f;z-index:252953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6" o:spid="_x0000_s3536" o:spt="136" type="#_x0000_t136" style="position:absolute;left:0pt;margin-left:148pt;margin-top:661pt;height:12pt;width:116pt;rotation:-2621440f;z-index:252954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7" o:spid="_x0000_s3537" o:spt="136" type="#_x0000_t136" style="position:absolute;left:0pt;margin-left:344pt;margin-top:55pt;height:12pt;width:116pt;rotation:-2621440f;z-index:252955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8" o:spid="_x0000_s3538" o:spt="136" type="#_x0000_t136" style="position:absolute;left:0pt;margin-left:344pt;margin-top:265pt;height:12pt;width:116pt;rotation:-2621440f;z-index:252956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39" o:spid="_x0000_s3539" o:spt="136" type="#_x0000_t136" style="position:absolute;left:0pt;margin-left:344pt;margin-top:469pt;height:12pt;width:116pt;rotation:-2621440f;z-index:252957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40" o:spid="_x0000_s3540" o:spt="136" type="#_x0000_t136" style="position:absolute;left:0pt;margin-left:344pt;margin-top:668pt;height:12pt;width:116pt;rotation:-2621440f;z-index:252958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41" o:spid="_x0000_s3541" o:spt="136" type="#_x0000_t136" style="position:absolute;left:0pt;margin-left:554pt;margin-top:66pt;height:12pt;width:116pt;rotation:-2621440f;z-index:252959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42" o:spid="_x0000_s3542" o:spt="136" type="#_x0000_t136" style="position:absolute;left:0pt;margin-left:554pt;margin-top:269pt;height:12pt;width:116pt;rotation:-2621440f;z-index:252960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43" o:spid="_x0000_s3543" o:spt="136" type="#_x0000_t136" style="position:absolute;left:0pt;margin-left:554pt;margin-top:456pt;height:12pt;width:116pt;rotation:-2621440f;z-index:252961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44" o:spid="_x0000_s3544" o:spt="136" type="#_x0000_t136" style="position:absolute;left:0pt;margin-left:554pt;margin-top:663pt;height:12pt;width:116pt;rotation:-2621440f;z-index:252962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FA01">
    <w:r>
      <w:pict>
        <v:shape id="_x0000_s3545" o:spid="_x0000_s3545" o:spt="136" type="#_x0000_t136" style="position:absolute;left:0pt;margin-left:-50pt;margin-top:63pt;height:12pt;width:116pt;z-index:254356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46" o:spid="_x0000_s3546" o:spt="136" type="#_x0000_t136" style="position:absolute;left:0pt;margin-left:-50pt;margin-top:261pt;height:12pt;width:116pt;z-index:254357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47" o:spid="_x0000_s3547" o:spt="136" type="#_x0000_t136" style="position:absolute;left:0pt;margin-left:-50pt;margin-top:463pt;height:12pt;width:116pt;z-index:254358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48" o:spid="_x0000_s3548" o:spt="136" type="#_x0000_t136" style="position:absolute;left:0pt;margin-left:-50pt;margin-top:655pt;height:12pt;width:116pt;z-index:254359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49" o:spid="_x0000_s3549" o:spt="136" type="#_x0000_t136" style="position:absolute;left:0pt;margin-left:146pt;margin-top:61pt;height:12pt;width:116pt;z-index:254360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0" o:spid="_x0000_s3550" o:spt="136" type="#_x0000_t136" style="position:absolute;left:0pt;margin-left:146pt;margin-top:266pt;height:12pt;width:116pt;z-index:254361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1" o:spid="_x0000_s3551" o:spt="136" type="#_x0000_t136" style="position:absolute;left:0pt;margin-left:146pt;margin-top:463pt;height:12pt;width:116pt;z-index:254362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2" o:spid="_x0000_s3552" o:spt="136" type="#_x0000_t136" style="position:absolute;left:0pt;margin-left:146pt;margin-top:655pt;height:12pt;width:116pt;z-index:254363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3" o:spid="_x0000_s3553" o:spt="136" type="#_x0000_t136" style="position:absolute;left:0pt;margin-left:345pt;margin-top:56pt;height:12pt;width:116pt;z-index:254364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4" o:spid="_x0000_s3554" o:spt="136" type="#_x0000_t136" style="position:absolute;left:0pt;margin-left:345pt;margin-top:269pt;height:12pt;width:116pt;z-index:254365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5" o:spid="_x0000_s3555" o:spt="136" type="#_x0000_t136" style="position:absolute;left:0pt;margin-left:345pt;margin-top:463pt;height:12pt;width:116pt;z-index:254366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6" o:spid="_x0000_s3556" o:spt="136" type="#_x0000_t136" style="position:absolute;left:0pt;margin-left:345pt;margin-top:666pt;height:12pt;width:116pt;z-index:254367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7" o:spid="_x0000_s3557" o:spt="136" type="#_x0000_t136" style="position:absolute;left:0pt;margin-left:541pt;margin-top:64pt;height:12pt;width:116pt;z-index:254368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61" o:spid="_x0000_s3461" o:spt="136" type="#_x0000_t136" style="position:absolute;left:0pt;margin-left:541pt;margin-top:257pt;height:12pt;width:116pt;z-index:254369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62" o:spid="_x0000_s3462" o:spt="136" type="#_x0000_t136" style="position:absolute;left:0pt;margin-left:541pt;margin-top:465pt;height:12pt;width:116pt;z-index:254370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463" o:spid="_x0000_s3463" o:spt="136" type="#_x0000_t136" style="position:absolute;left:0pt;margin-left:541pt;margin-top:655pt;height:12pt;width:116pt;z-index:254371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2DEB7E8">
    <w:r>
      <w:pict>
        <v:shape id="_x0000_s3464" o:spid="_x0000_s3464" o:spt="136" type="#_x0000_t136" style="position:absolute;left:0pt;margin-left:-59pt;margin-top:68pt;height:12pt;width:116pt;rotation:-2621440f;z-index:252914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65" o:spid="_x0000_s3465" o:spt="136" type="#_x0000_t136" style="position:absolute;left:0pt;margin-left:-59pt;margin-top:263pt;height:12pt;width:116pt;rotation:-2621440f;z-index:252915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66" o:spid="_x0000_s3466" o:spt="136" type="#_x0000_t136" style="position:absolute;left:0pt;margin-left:-59pt;margin-top:464pt;height:12pt;width:116pt;rotation:-2621440f;z-index:252916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67" o:spid="_x0000_s3467" o:spt="136" type="#_x0000_t136" style="position:absolute;left:0pt;margin-left:-59pt;margin-top:662pt;height:12pt;width:116pt;rotation:-2621440f;z-index:252917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68" o:spid="_x0000_s3468" o:spt="136" type="#_x0000_t136" style="position:absolute;left:0pt;margin-left:148pt;margin-top:69pt;height:12pt;width:116pt;rotation:-2621440f;z-index:252918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69" o:spid="_x0000_s3469" o:spt="136" type="#_x0000_t136" style="position:absolute;left:0pt;margin-left:148pt;margin-top:256pt;height:12pt;width:116pt;rotation:-2621440f;z-index:252919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0" o:spid="_x0000_s3470" o:spt="136" type="#_x0000_t136" style="position:absolute;left:0pt;margin-left:148pt;margin-top:457pt;height:12pt;width:116pt;rotation:-2621440f;z-index:252920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1" o:spid="_x0000_s3471" o:spt="136" type="#_x0000_t136" style="position:absolute;left:0pt;margin-left:148pt;margin-top:661pt;height:12pt;width:116pt;rotation:-2621440f;z-index:252921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2" o:spid="_x0000_s3472" o:spt="136" type="#_x0000_t136" style="position:absolute;left:0pt;margin-left:344pt;margin-top:55pt;height:12pt;width:116pt;rotation:-2621440f;z-index:252922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3" o:spid="_x0000_s3473" o:spt="136" type="#_x0000_t136" style="position:absolute;left:0pt;margin-left:344pt;margin-top:265pt;height:12pt;width:116pt;rotation:-2621440f;z-index:252923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4" o:spid="_x0000_s3474" o:spt="136" type="#_x0000_t136" style="position:absolute;left:0pt;margin-left:344pt;margin-top:469pt;height:12pt;width:116pt;rotation:-2621440f;z-index:252924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5" o:spid="_x0000_s3475" o:spt="136" type="#_x0000_t136" style="position:absolute;left:0pt;margin-left:344pt;margin-top:668pt;height:12pt;width:116pt;rotation:-2621440f;z-index:252925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6" o:spid="_x0000_s3476" o:spt="136" type="#_x0000_t136" style="position:absolute;left:0pt;margin-left:554pt;margin-top:66pt;height:12pt;width:116pt;rotation:-2621440f;z-index:252926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7" o:spid="_x0000_s3477" o:spt="136" type="#_x0000_t136" style="position:absolute;left:0pt;margin-left:554pt;margin-top:269pt;height:12pt;width:116pt;rotation:-2621440f;z-index:252928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8" o:spid="_x0000_s3478" o:spt="136" type="#_x0000_t136" style="position:absolute;left:0pt;margin-left:554pt;margin-top:456pt;height:12pt;width:116pt;rotation:-2621440f;z-index:252929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479" o:spid="_x0000_s3479" o:spt="136" type="#_x0000_t136" style="position:absolute;left:0pt;margin-left:554pt;margin-top:663pt;height:12pt;width:116pt;rotation:-2621440f;z-index:252930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5FF6B">
    <w:r>
      <w:pict>
        <v:shape id="_x0000_s3577" o:spid="_x0000_s3577" o:spt="136" type="#_x0000_t136" style="position:absolute;left:0pt;margin-left:-50pt;margin-top:63pt;height:12pt;width:116pt;z-index:254389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78" o:spid="_x0000_s3578" o:spt="136" type="#_x0000_t136" style="position:absolute;left:0pt;margin-left:-50pt;margin-top:261pt;height:12pt;width:116pt;z-index:254390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79" o:spid="_x0000_s3579" o:spt="136" type="#_x0000_t136" style="position:absolute;left:0pt;margin-left:-50pt;margin-top:463pt;height:12pt;width:116pt;z-index:254391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0" o:spid="_x0000_s3580" o:spt="136" type="#_x0000_t136" style="position:absolute;left:0pt;margin-left:-50pt;margin-top:655pt;height:12pt;width:116pt;z-index:254392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1" o:spid="_x0000_s3581" o:spt="136" type="#_x0000_t136" style="position:absolute;left:0pt;margin-left:146pt;margin-top:61pt;height:12pt;width:116pt;z-index:254393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2" o:spid="_x0000_s3582" o:spt="136" type="#_x0000_t136" style="position:absolute;left:0pt;margin-left:146pt;margin-top:266pt;height:12pt;width:116pt;z-index:254394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3" o:spid="_x0000_s3583" o:spt="136" type="#_x0000_t136" style="position:absolute;left:0pt;margin-left:146pt;margin-top:463pt;height:12pt;width:116pt;z-index:254395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4" o:spid="_x0000_s3584" o:spt="136" type="#_x0000_t136" style="position:absolute;left:0pt;margin-left:146pt;margin-top:655pt;height:12pt;width:116pt;z-index:254396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5" o:spid="_x0000_s3585" o:spt="136" type="#_x0000_t136" style="position:absolute;left:0pt;margin-left:345pt;margin-top:56pt;height:12pt;width:116pt;z-index:254397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6" o:spid="_x0000_s3586" o:spt="136" type="#_x0000_t136" style="position:absolute;left:0pt;margin-left:345pt;margin-top:269pt;height:12pt;width:116pt;z-index:254398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7" o:spid="_x0000_s3587" o:spt="136" type="#_x0000_t136" style="position:absolute;left:0pt;margin-left:345pt;margin-top:463pt;height:12pt;width:116pt;z-index:254399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8" o:spid="_x0000_s3588" o:spt="136" type="#_x0000_t136" style="position:absolute;left:0pt;margin-left:345pt;margin-top:666pt;height:12pt;width:116pt;z-index:254400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89" o:spid="_x0000_s3589" o:spt="136" type="#_x0000_t136" style="position:absolute;left:0pt;margin-left:541pt;margin-top:64pt;height:12pt;width:116pt;z-index:254401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90" o:spid="_x0000_s3590" o:spt="136" type="#_x0000_t136" style="position:absolute;left:0pt;margin-left:541pt;margin-top:257pt;height:12pt;width:116pt;z-index:254402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91" o:spid="_x0000_s3591" o:spt="136" type="#_x0000_t136" style="position:absolute;left:0pt;margin-left:541pt;margin-top:465pt;height:12pt;width:116pt;z-index:254403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92" o:spid="_x0000_s3592" o:spt="136" type="#_x0000_t136" style="position:absolute;left:0pt;margin-left:541pt;margin-top:655pt;height:12pt;width:116pt;z-index:254404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5674875C">
    <w:r>
      <w:pict>
        <v:shape id="_x0000_s3593" o:spid="_x0000_s3593" o:spt="136" type="#_x0000_t136" style="position:absolute;left:0pt;margin-left:-59pt;margin-top:68pt;height:12pt;width:116pt;rotation:-2621440f;z-index:252980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94" o:spid="_x0000_s3594" o:spt="136" type="#_x0000_t136" style="position:absolute;left:0pt;margin-left:-59pt;margin-top:263pt;height:12pt;width:116pt;rotation:-2621440f;z-index:252981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95" o:spid="_x0000_s3595" o:spt="136" type="#_x0000_t136" style="position:absolute;left:0pt;margin-left:-59pt;margin-top:464pt;height:12pt;width:116pt;rotation:-2621440f;z-index:252982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96" o:spid="_x0000_s3596" o:spt="136" type="#_x0000_t136" style="position:absolute;left:0pt;margin-left:-59pt;margin-top:662pt;height:12pt;width:116pt;rotation:-2621440f;z-index:2529832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97" o:spid="_x0000_s3597" o:spt="136" type="#_x0000_t136" style="position:absolute;left:0pt;margin-left:148pt;margin-top:69pt;height:12pt;width:116pt;rotation:-2621440f;z-index:2529843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98" o:spid="_x0000_s3598" o:spt="136" type="#_x0000_t136" style="position:absolute;left:0pt;margin-left:148pt;margin-top:256pt;height:12pt;width:116pt;rotation:-2621440f;z-index:2529853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99" o:spid="_x0000_s3599" o:spt="136" type="#_x0000_t136" style="position:absolute;left:0pt;margin-left:148pt;margin-top:457pt;height:12pt;width:116pt;rotation:-2621440f;z-index:2529863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00" o:spid="_x0000_s3600" o:spt="136" type="#_x0000_t136" style="position:absolute;left:0pt;margin-left:148pt;margin-top:661pt;height:12pt;width:116pt;rotation:-2621440f;z-index:2529873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01" o:spid="_x0000_s3601" o:spt="136" type="#_x0000_t136" style="position:absolute;left:0pt;margin-left:344pt;margin-top:55pt;height:12pt;width:116pt;rotation:-2621440f;z-index:2529884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02" o:spid="_x0000_s3602" o:spt="136" type="#_x0000_t136" style="position:absolute;left:0pt;margin-left:344pt;margin-top:265pt;height:12pt;width:116pt;rotation:-2621440f;z-index:2529894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03" o:spid="_x0000_s3603" o:spt="136" type="#_x0000_t136" style="position:absolute;left:0pt;margin-left:344pt;margin-top:469pt;height:12pt;width:116pt;rotation:-2621440f;z-index:2529904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04" o:spid="_x0000_s3604" o:spt="136" type="#_x0000_t136" style="position:absolute;left:0pt;margin-left:344pt;margin-top:668pt;height:12pt;width:116pt;rotation:-2621440f;z-index:2529914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05" o:spid="_x0000_s3605" o:spt="136" type="#_x0000_t136" style="position:absolute;left:0pt;margin-left:554pt;margin-top:66pt;height:12pt;width:116pt;rotation:-2621440f;z-index:2529925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06" o:spid="_x0000_s3606" o:spt="136" type="#_x0000_t136" style="position:absolute;left:0pt;margin-left:554pt;margin-top:269pt;height:12pt;width:116pt;rotation:-2621440f;z-index:2529935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07" o:spid="_x0000_s3607" o:spt="136" type="#_x0000_t136" style="position:absolute;left:0pt;margin-left:554pt;margin-top:456pt;height:12pt;width:116pt;rotation:-2621440f;z-index:2529945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08" o:spid="_x0000_s3608" o:spt="136" type="#_x0000_t136" style="position:absolute;left:0pt;margin-left:554pt;margin-top:663pt;height:12pt;width:116pt;rotation:-2621440f;z-index:2529955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8CC15">
    <w:r>
      <w:pict>
        <v:shape id="_x0000_s3610" o:spid="_x0000_s3610" o:spt="136" type="#_x0000_t136" style="position:absolute;left:0pt;margin-left:-50pt;margin-top:63pt;height:12pt;width:116pt;z-index:2544220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11" o:spid="_x0000_s3611" o:spt="136" type="#_x0000_t136" style="position:absolute;left:0pt;margin-left:-50pt;margin-top:261pt;height:12pt;width:116pt;z-index:2544230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12" o:spid="_x0000_s3612" o:spt="136" type="#_x0000_t136" style="position:absolute;left:0pt;margin-left:-50pt;margin-top:463pt;height:12pt;width:116pt;z-index:2544240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13" o:spid="_x0000_s3613" o:spt="136" type="#_x0000_t136" style="position:absolute;left:0pt;margin-left:-50pt;margin-top:655pt;height:12pt;width:116pt;z-index:2544250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14" o:spid="_x0000_s3614" o:spt="136" type="#_x0000_t136" style="position:absolute;left:0pt;margin-left:146pt;margin-top:61pt;height:12pt;width:116pt;z-index:2544261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15" o:spid="_x0000_s3615" o:spt="136" type="#_x0000_t136" style="position:absolute;left:0pt;margin-left:146pt;margin-top:266pt;height:12pt;width:116pt;z-index:2544271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16" o:spid="_x0000_s3616" o:spt="136" type="#_x0000_t136" style="position:absolute;left:0pt;margin-left:146pt;margin-top:463pt;height:12pt;width:116pt;z-index:2544281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17" o:spid="_x0000_s3617" o:spt="136" type="#_x0000_t136" style="position:absolute;left:0pt;margin-left:146pt;margin-top:655pt;height:12pt;width:116pt;z-index:2544291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18" o:spid="_x0000_s3618" o:spt="136" type="#_x0000_t136" style="position:absolute;left:0pt;margin-left:345pt;margin-top:56pt;height:12pt;width:116pt;z-index:2544302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19" o:spid="_x0000_s3619" o:spt="136" type="#_x0000_t136" style="position:absolute;left:0pt;margin-left:345pt;margin-top:269pt;height:12pt;width:116pt;z-index:2544312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20" o:spid="_x0000_s3620" o:spt="136" type="#_x0000_t136" style="position:absolute;left:0pt;margin-left:345pt;margin-top:463pt;height:12pt;width:116pt;z-index:2544322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21" o:spid="_x0000_s3621" o:spt="136" type="#_x0000_t136" style="position:absolute;left:0pt;margin-left:345pt;margin-top:666pt;height:12pt;width:116pt;z-index:2544332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22" o:spid="_x0000_s3622" o:spt="136" type="#_x0000_t136" style="position:absolute;left:0pt;margin-left:541pt;margin-top:64pt;height:12pt;width:116pt;z-index:2544343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23" o:spid="_x0000_s3623" o:spt="136" type="#_x0000_t136" style="position:absolute;left:0pt;margin-left:541pt;margin-top:257pt;height:12pt;width:116pt;z-index:2544353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24" o:spid="_x0000_s3624" o:spt="136" type="#_x0000_t136" style="position:absolute;left:0pt;margin-left:541pt;margin-top:465pt;height:12pt;width:116pt;z-index:2544363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25" o:spid="_x0000_s3625" o:spt="136" type="#_x0000_t136" style="position:absolute;left:0pt;margin-left:541pt;margin-top:655pt;height:12pt;width:116pt;z-index:2544373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23FA1673">
    <w:r>
      <w:pict>
        <v:shape id="_x0000_s3626" o:spid="_x0000_s3626" o:spt="136" type="#_x0000_t136" style="position:absolute;left:0pt;margin-left:-59pt;margin-top:68pt;height:12pt;width:116pt;rotation:-2621440f;z-index:2529966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27" o:spid="_x0000_s3627" o:spt="136" type="#_x0000_t136" style="position:absolute;left:0pt;margin-left:-59pt;margin-top:263pt;height:12pt;width:116pt;rotation:-2621440f;z-index:2529976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28" o:spid="_x0000_s3628" o:spt="136" type="#_x0000_t136" style="position:absolute;left:0pt;margin-left:-59pt;margin-top:464pt;height:12pt;width:116pt;rotation:-2621440f;z-index:2529986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29" o:spid="_x0000_s3629" o:spt="136" type="#_x0000_t136" style="position:absolute;left:0pt;margin-left:-59pt;margin-top:662pt;height:12pt;width:116pt;rotation:-2621440f;z-index:2529996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0" o:spid="_x0000_s3630" o:spt="136" type="#_x0000_t136" style="position:absolute;left:0pt;margin-left:148pt;margin-top:69pt;height:12pt;width:116pt;rotation:-2621440f;z-index:2530007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1" o:spid="_x0000_s3631" o:spt="136" type="#_x0000_t136" style="position:absolute;left:0pt;margin-left:148pt;margin-top:256pt;height:12pt;width:116pt;rotation:-2621440f;z-index:2530017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2" o:spid="_x0000_s3632" o:spt="136" type="#_x0000_t136" style="position:absolute;left:0pt;margin-left:148pt;margin-top:457pt;height:12pt;width:116pt;rotation:-2621440f;z-index:2530027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3" o:spid="_x0000_s3633" o:spt="136" type="#_x0000_t136" style="position:absolute;left:0pt;margin-left:148pt;margin-top:661pt;height:12pt;width:116pt;rotation:-2621440f;z-index:2530037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4" o:spid="_x0000_s3634" o:spt="136" type="#_x0000_t136" style="position:absolute;left:0pt;margin-left:344pt;margin-top:55pt;height:12pt;width:116pt;rotation:-2621440f;z-index:2530048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5" o:spid="_x0000_s3635" o:spt="136" type="#_x0000_t136" style="position:absolute;left:0pt;margin-left:344pt;margin-top:265pt;height:12pt;width:116pt;rotation:-2621440f;z-index:2530058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6" o:spid="_x0000_s3636" o:spt="136" type="#_x0000_t136" style="position:absolute;left:0pt;margin-left:344pt;margin-top:469pt;height:12pt;width:116pt;rotation:-2621440f;z-index:2530068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7" o:spid="_x0000_s3637" o:spt="136" type="#_x0000_t136" style="position:absolute;left:0pt;margin-left:344pt;margin-top:668pt;height:12pt;width:116pt;rotation:-2621440f;z-index:2530078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8" o:spid="_x0000_s3638" o:spt="136" type="#_x0000_t136" style="position:absolute;left:0pt;margin-left:554pt;margin-top:66pt;height:12pt;width:116pt;rotation:-2621440f;z-index:2530088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39" o:spid="_x0000_s3639" o:spt="136" type="#_x0000_t136" style="position:absolute;left:0pt;margin-left:554pt;margin-top:269pt;height:12pt;width:116pt;rotation:-2621440f;z-index:2530099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40" o:spid="_x0000_s3640" o:spt="136" type="#_x0000_t136" style="position:absolute;left:0pt;margin-left:554pt;margin-top:456pt;height:12pt;width:116pt;rotation:-2621440f;z-index:2530109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41" o:spid="_x0000_s3641" o:spt="136" type="#_x0000_t136" style="position:absolute;left:0pt;margin-left:554pt;margin-top:663pt;height:12pt;width:116pt;rotation:-2621440f;z-index:2530119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43467">
    <w:r>
      <w:pict>
        <v:shape id="_x0000_s3642" o:spid="_x0000_s3642" o:spt="136" type="#_x0000_t136" style="position:absolute;left:0pt;margin-left:-50pt;margin-top:63pt;height:12pt;width:116pt;z-index:254405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43" o:spid="_x0000_s3643" o:spt="136" type="#_x0000_t136" style="position:absolute;left:0pt;margin-left:-50pt;margin-top:261pt;height:12pt;width:116pt;z-index:254406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44" o:spid="_x0000_s3644" o:spt="136" type="#_x0000_t136" style="position:absolute;left:0pt;margin-left:-50pt;margin-top:463pt;height:12pt;width:116pt;z-index:254407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45" o:spid="_x0000_s3645" o:spt="136" type="#_x0000_t136" style="position:absolute;left:0pt;margin-left:-50pt;margin-top:655pt;height:12pt;width:116pt;z-index:2544087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46" o:spid="_x0000_s3646" o:spt="136" type="#_x0000_t136" style="position:absolute;left:0pt;margin-left:146pt;margin-top:61pt;height:12pt;width:116pt;z-index:2544097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47" o:spid="_x0000_s3647" o:spt="136" type="#_x0000_t136" style="position:absolute;left:0pt;margin-left:146pt;margin-top:266pt;height:12pt;width:116pt;z-index:2544107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48" o:spid="_x0000_s3648" o:spt="136" type="#_x0000_t136" style="position:absolute;left:0pt;margin-left:146pt;margin-top:463pt;height:12pt;width:116pt;z-index:2544117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49" o:spid="_x0000_s3649" o:spt="136" type="#_x0000_t136" style="position:absolute;left:0pt;margin-left:146pt;margin-top:655pt;height:12pt;width:116pt;z-index:2544128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50" o:spid="_x0000_s3650" o:spt="136" type="#_x0000_t136" style="position:absolute;left:0pt;margin-left:345pt;margin-top:56pt;height:12pt;width:116pt;z-index:2544138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51" o:spid="_x0000_s3651" o:spt="136" type="#_x0000_t136" style="position:absolute;left:0pt;margin-left:345pt;margin-top:269pt;height:12pt;width:116pt;z-index:2544148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52" o:spid="_x0000_s3652" o:spt="136" type="#_x0000_t136" style="position:absolute;left:0pt;margin-left:345pt;margin-top:463pt;height:12pt;width:116pt;z-index:2544158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53" o:spid="_x0000_s3653" o:spt="136" type="#_x0000_t136" style="position:absolute;left:0pt;margin-left:345pt;margin-top:666pt;height:12pt;width:116pt;z-index:2544168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54" o:spid="_x0000_s3654" o:spt="136" type="#_x0000_t136" style="position:absolute;left:0pt;margin-left:541pt;margin-top:64pt;height:12pt;width:116pt;z-index:2544179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8" o:spid="_x0000_s3558" o:spt="136" type="#_x0000_t136" style="position:absolute;left:0pt;margin-left:541pt;margin-top:257pt;height:12pt;width:116pt;z-index:2544189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59" o:spid="_x0000_s3559" o:spt="136" type="#_x0000_t136" style="position:absolute;left:0pt;margin-left:541pt;margin-top:465pt;height:12pt;width:116pt;z-index:2544199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560" o:spid="_x0000_s3560" o:spt="136" type="#_x0000_t136" style="position:absolute;left:0pt;margin-left:541pt;margin-top:655pt;height:12pt;width:116pt;z-index:2544209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49EB2670">
    <w:r>
      <w:pict>
        <v:shape id="_x0000_s3561" o:spid="_x0000_s3561" o:spt="136" type="#_x0000_t136" style="position:absolute;left:0pt;margin-left:-59pt;margin-top:68pt;height:12pt;width:116pt;rotation:-2621440f;z-index:252963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62" o:spid="_x0000_s3562" o:spt="136" type="#_x0000_t136" style="position:absolute;left:0pt;margin-left:-59pt;margin-top:263pt;height:12pt;width:116pt;rotation:-2621440f;z-index:252964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63" o:spid="_x0000_s3563" o:spt="136" type="#_x0000_t136" style="position:absolute;left:0pt;margin-left:-59pt;margin-top:464pt;height:12pt;width:116pt;rotation:-2621440f;z-index:252965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64" o:spid="_x0000_s3564" o:spt="136" type="#_x0000_t136" style="position:absolute;left:0pt;margin-left:-59pt;margin-top:662pt;height:12pt;width:116pt;rotation:-2621440f;z-index:252966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65" o:spid="_x0000_s3565" o:spt="136" type="#_x0000_t136" style="position:absolute;left:0pt;margin-left:148pt;margin-top:69pt;height:12pt;width:116pt;rotation:-2621440f;z-index:252967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66" o:spid="_x0000_s3566" o:spt="136" type="#_x0000_t136" style="position:absolute;left:0pt;margin-left:148pt;margin-top:256pt;height:12pt;width:116pt;rotation:-2621440f;z-index:252968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67" o:spid="_x0000_s3567" o:spt="136" type="#_x0000_t136" style="position:absolute;left:0pt;margin-left:148pt;margin-top:457pt;height:12pt;width:116pt;rotation:-2621440f;z-index:252969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68" o:spid="_x0000_s3568" o:spt="136" type="#_x0000_t136" style="position:absolute;left:0pt;margin-left:148pt;margin-top:661pt;height:12pt;width:116pt;rotation:-2621440f;z-index:252971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69" o:spid="_x0000_s3569" o:spt="136" type="#_x0000_t136" style="position:absolute;left:0pt;margin-left:344pt;margin-top:55pt;height:12pt;width:116pt;rotation:-2621440f;z-index:252972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70" o:spid="_x0000_s3570" o:spt="136" type="#_x0000_t136" style="position:absolute;left:0pt;margin-left:344pt;margin-top:265pt;height:12pt;width:116pt;rotation:-2621440f;z-index:252973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71" o:spid="_x0000_s3571" o:spt="136" type="#_x0000_t136" style="position:absolute;left:0pt;margin-left:344pt;margin-top:469pt;height:12pt;width:116pt;rotation:-2621440f;z-index:252974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72" o:spid="_x0000_s3572" o:spt="136" type="#_x0000_t136" style="position:absolute;left:0pt;margin-left:344pt;margin-top:668pt;height:12pt;width:116pt;rotation:-2621440f;z-index:252975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73" o:spid="_x0000_s3573" o:spt="136" type="#_x0000_t136" style="position:absolute;left:0pt;margin-left:554pt;margin-top:66pt;height:12pt;width:116pt;rotation:-2621440f;z-index:252976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74" o:spid="_x0000_s3574" o:spt="136" type="#_x0000_t136" style="position:absolute;left:0pt;margin-left:554pt;margin-top:269pt;height:12pt;width:116pt;rotation:-2621440f;z-index:252977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75" o:spid="_x0000_s3575" o:spt="136" type="#_x0000_t136" style="position:absolute;left:0pt;margin-left:554pt;margin-top:456pt;height:12pt;width:116pt;rotation:-2621440f;z-index:252978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576" o:spid="_x0000_s3576" o:spt="136" type="#_x0000_t136" style="position:absolute;left:0pt;margin-left:554pt;margin-top:663pt;height:12pt;width:116pt;rotation:-2621440f;z-index:252979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38A9F">
    <w:r>
      <w:pict>
        <v:shape id="_x0000_s3674" o:spid="_x0000_s3674" o:spt="136" type="#_x0000_t136" style="position:absolute;left:0pt;margin-left:-50pt;margin-top:63pt;height:12pt;width:116pt;z-index:2544384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75" o:spid="_x0000_s3675" o:spt="136" type="#_x0000_t136" style="position:absolute;left:0pt;margin-left:-50pt;margin-top:261pt;height:12pt;width:116pt;z-index:2544394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76" o:spid="_x0000_s3676" o:spt="136" type="#_x0000_t136" style="position:absolute;left:0pt;margin-left:-50pt;margin-top:463pt;height:12pt;width:116pt;z-index:2544404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77" o:spid="_x0000_s3677" o:spt="136" type="#_x0000_t136" style="position:absolute;left:0pt;margin-left:-50pt;margin-top:655pt;height:12pt;width:116pt;z-index:2544414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78" o:spid="_x0000_s3678" o:spt="136" type="#_x0000_t136" style="position:absolute;left:0pt;margin-left:146pt;margin-top:61pt;height:12pt;width:116pt;z-index:2544424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79" o:spid="_x0000_s3679" o:spt="136" type="#_x0000_t136" style="position:absolute;left:0pt;margin-left:146pt;margin-top:266pt;height:12pt;width:116pt;z-index:2544435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0" o:spid="_x0000_s3680" o:spt="136" type="#_x0000_t136" style="position:absolute;left:0pt;margin-left:146pt;margin-top:463pt;height:12pt;width:116pt;z-index:2544445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1" o:spid="_x0000_s3681" o:spt="136" type="#_x0000_t136" style="position:absolute;left:0pt;margin-left:146pt;margin-top:655pt;height:12pt;width:116pt;z-index:2544455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2" o:spid="_x0000_s3682" o:spt="136" type="#_x0000_t136" style="position:absolute;left:0pt;margin-left:345pt;margin-top:56pt;height:12pt;width:116pt;z-index:2544465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3" o:spid="_x0000_s3683" o:spt="136" type="#_x0000_t136" style="position:absolute;left:0pt;margin-left:345pt;margin-top:269pt;height:12pt;width:116pt;z-index:2544476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4" o:spid="_x0000_s3684" o:spt="136" type="#_x0000_t136" style="position:absolute;left:0pt;margin-left:345pt;margin-top:463pt;height:12pt;width:116pt;z-index:2544486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5" o:spid="_x0000_s3685" o:spt="136" type="#_x0000_t136" style="position:absolute;left:0pt;margin-left:345pt;margin-top:666pt;height:12pt;width:116pt;z-index:2544496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6" o:spid="_x0000_s3686" o:spt="136" type="#_x0000_t136" style="position:absolute;left:0pt;margin-left:541pt;margin-top:64pt;height:12pt;width:116pt;z-index:2544506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7" o:spid="_x0000_s3687" o:spt="136" type="#_x0000_t136" style="position:absolute;left:0pt;margin-left:541pt;margin-top:257pt;height:12pt;width:116pt;z-index:2544517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8" o:spid="_x0000_s3688" o:spt="136" type="#_x0000_t136" style="position:absolute;left:0pt;margin-left:541pt;margin-top:465pt;height:12pt;width:116pt;z-index:2544527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89" o:spid="_x0000_s3689" o:spt="136" type="#_x0000_t136" style="position:absolute;left:0pt;margin-left:541pt;margin-top:655pt;height:12pt;width:116pt;z-index:2544537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5379C5A2">
    <w:r>
      <w:pict>
        <v:shape id="_x0000_s3690" o:spid="_x0000_s3690" o:spt="136" type="#_x0000_t136" style="position:absolute;left:0pt;margin-left:-59pt;margin-top:68pt;height:12pt;width:116pt;rotation:-2621440f;z-index:2530293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91" o:spid="_x0000_s3691" o:spt="136" type="#_x0000_t136" style="position:absolute;left:0pt;margin-left:-59pt;margin-top:263pt;height:12pt;width:116pt;rotation:-2621440f;z-index:2530304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92" o:spid="_x0000_s3692" o:spt="136" type="#_x0000_t136" style="position:absolute;left:0pt;margin-left:-59pt;margin-top:464pt;height:12pt;width:116pt;rotation:-2621440f;z-index:2530314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93" o:spid="_x0000_s3693" o:spt="136" type="#_x0000_t136" style="position:absolute;left:0pt;margin-left:-59pt;margin-top:662pt;height:12pt;width:116pt;rotation:-2621440f;z-index:2530324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94" o:spid="_x0000_s3694" o:spt="136" type="#_x0000_t136" style="position:absolute;left:0pt;margin-left:148pt;margin-top:69pt;height:12pt;width:116pt;rotation:-2621440f;z-index:2530334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95" o:spid="_x0000_s3695" o:spt="136" type="#_x0000_t136" style="position:absolute;left:0pt;margin-left:148pt;margin-top:256pt;height:12pt;width:116pt;rotation:-2621440f;z-index:2530344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96" o:spid="_x0000_s3696" o:spt="136" type="#_x0000_t136" style="position:absolute;left:0pt;margin-left:148pt;margin-top:457pt;height:12pt;width:116pt;rotation:-2621440f;z-index:2530355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97" o:spid="_x0000_s3697" o:spt="136" type="#_x0000_t136" style="position:absolute;left:0pt;margin-left:148pt;margin-top:661pt;height:12pt;width:116pt;rotation:-2621440f;z-index:2530365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98" o:spid="_x0000_s3698" o:spt="136" type="#_x0000_t136" style="position:absolute;left:0pt;margin-left:344pt;margin-top:55pt;height:12pt;width:116pt;rotation:-2621440f;z-index:2530375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99" o:spid="_x0000_s3699" o:spt="136" type="#_x0000_t136" style="position:absolute;left:0pt;margin-left:344pt;margin-top:265pt;height:12pt;width:116pt;rotation:-2621440f;z-index:2530385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00" o:spid="_x0000_s3700" o:spt="136" type="#_x0000_t136" style="position:absolute;left:0pt;margin-left:344pt;margin-top:469pt;height:12pt;width:116pt;rotation:-2621440f;z-index:2530396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01" o:spid="_x0000_s3701" o:spt="136" type="#_x0000_t136" style="position:absolute;left:0pt;margin-left:344pt;margin-top:668pt;height:12pt;width:116pt;rotation:-2621440f;z-index:2530406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02" o:spid="_x0000_s3702" o:spt="136" type="#_x0000_t136" style="position:absolute;left:0pt;margin-left:554pt;margin-top:66pt;height:12pt;width:116pt;rotation:-2621440f;z-index:2530416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03" o:spid="_x0000_s3703" o:spt="136" type="#_x0000_t136" style="position:absolute;left:0pt;margin-left:554pt;margin-top:269pt;height:12pt;width:116pt;rotation:-2621440f;z-index:2530426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04" o:spid="_x0000_s3704" o:spt="136" type="#_x0000_t136" style="position:absolute;left:0pt;margin-left:554pt;margin-top:456pt;height:12pt;width:116pt;rotation:-2621440f;z-index:2530437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05" o:spid="_x0000_s3705" o:spt="136" type="#_x0000_t136" style="position:absolute;left:0pt;margin-left:554pt;margin-top:663pt;height:12pt;width:116pt;rotation:-2621440f;z-index:2530447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B2BA4">
    <w:r>
      <w:pict>
        <v:shape id="_x0000_s3707" o:spid="_x0000_s3707" o:spt="136" type="#_x0000_t136" style="position:absolute;left:0pt;margin-left:-50pt;margin-top:63pt;height:12pt;width:116pt;z-index:2544711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08" o:spid="_x0000_s3708" o:spt="136" type="#_x0000_t136" style="position:absolute;left:0pt;margin-left:-50pt;margin-top:261pt;height:12pt;width:116pt;z-index:2544721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09" o:spid="_x0000_s3709" o:spt="136" type="#_x0000_t136" style="position:absolute;left:0pt;margin-left:-50pt;margin-top:463pt;height:12pt;width:116pt;z-index:2544732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0" o:spid="_x0000_s3710" o:spt="136" type="#_x0000_t136" style="position:absolute;left:0pt;margin-left:-50pt;margin-top:655pt;height:12pt;width:116pt;z-index:2544742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1" o:spid="_x0000_s3711" o:spt="136" type="#_x0000_t136" style="position:absolute;left:0pt;margin-left:146pt;margin-top:61pt;height:12pt;width:116pt;z-index:2544752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2" o:spid="_x0000_s3712" o:spt="136" type="#_x0000_t136" style="position:absolute;left:0pt;margin-left:146pt;margin-top:266pt;height:12pt;width:116pt;z-index:2544762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3" o:spid="_x0000_s3713" o:spt="136" type="#_x0000_t136" style="position:absolute;left:0pt;margin-left:146pt;margin-top:463pt;height:12pt;width:116pt;z-index:2544773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4" o:spid="_x0000_s3714" o:spt="136" type="#_x0000_t136" style="position:absolute;left:0pt;margin-left:146pt;margin-top:655pt;height:12pt;width:116pt;z-index:2544783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5" o:spid="_x0000_s3715" o:spt="136" type="#_x0000_t136" style="position:absolute;left:0pt;margin-left:345pt;margin-top:56pt;height:12pt;width:116pt;z-index:2544793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6" o:spid="_x0000_s3716" o:spt="136" type="#_x0000_t136" style="position:absolute;left:0pt;margin-left:345pt;margin-top:269pt;height:12pt;width:116pt;z-index:2544803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7" o:spid="_x0000_s3717" o:spt="136" type="#_x0000_t136" style="position:absolute;left:0pt;margin-left:345pt;margin-top:463pt;height:12pt;width:116pt;z-index:2544814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8" o:spid="_x0000_s3718" o:spt="136" type="#_x0000_t136" style="position:absolute;left:0pt;margin-left:345pt;margin-top:666pt;height:12pt;width:116pt;z-index:2544824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19" o:spid="_x0000_s3719" o:spt="136" type="#_x0000_t136" style="position:absolute;left:0pt;margin-left:541pt;margin-top:64pt;height:12pt;width:116pt;z-index:2544834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20" o:spid="_x0000_s3720" o:spt="136" type="#_x0000_t136" style="position:absolute;left:0pt;margin-left:541pt;margin-top:257pt;height:12pt;width:116pt;z-index:2544844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21" o:spid="_x0000_s3721" o:spt="136" type="#_x0000_t136" style="position:absolute;left:0pt;margin-left:541pt;margin-top:465pt;height:12pt;width:116pt;z-index:2544855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22" o:spid="_x0000_s3722" o:spt="136" type="#_x0000_t136" style="position:absolute;left:0pt;margin-left:541pt;margin-top:655pt;height:12pt;width:116pt;z-index:2544865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C662B70">
    <w:r>
      <w:pict>
        <v:shape id="_x0000_s3723" o:spid="_x0000_s3723" o:spt="136" type="#_x0000_t136" style="position:absolute;left:0pt;margin-left:-59pt;margin-top:68pt;height:12pt;width:116pt;rotation:-2621440f;z-index:2530457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24" o:spid="_x0000_s3724" o:spt="136" type="#_x0000_t136" style="position:absolute;left:0pt;margin-left:-59pt;margin-top:263pt;height:12pt;width:116pt;rotation:-2621440f;z-index:2530467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25" o:spid="_x0000_s3725" o:spt="136" type="#_x0000_t136" style="position:absolute;left:0pt;margin-left:-59pt;margin-top:464pt;height:12pt;width:116pt;rotation:-2621440f;z-index:2530478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26" o:spid="_x0000_s3726" o:spt="136" type="#_x0000_t136" style="position:absolute;left:0pt;margin-left:-59pt;margin-top:662pt;height:12pt;width:116pt;rotation:-2621440f;z-index:2530488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27" o:spid="_x0000_s3727" o:spt="136" type="#_x0000_t136" style="position:absolute;left:0pt;margin-left:148pt;margin-top:69pt;height:12pt;width:116pt;rotation:-2621440f;z-index:2530498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28" o:spid="_x0000_s3728" o:spt="136" type="#_x0000_t136" style="position:absolute;left:0pt;margin-left:148pt;margin-top:256pt;height:12pt;width:116pt;rotation:-2621440f;z-index:2530508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29" o:spid="_x0000_s3729" o:spt="136" type="#_x0000_t136" style="position:absolute;left:0pt;margin-left:148pt;margin-top:457pt;height:12pt;width:116pt;rotation:-2621440f;z-index:2530519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30" o:spid="_x0000_s3730" o:spt="136" type="#_x0000_t136" style="position:absolute;left:0pt;margin-left:148pt;margin-top:661pt;height:12pt;width:116pt;rotation:-2621440f;z-index:2530529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31" o:spid="_x0000_s3731" o:spt="136" type="#_x0000_t136" style="position:absolute;left:0pt;margin-left:344pt;margin-top:55pt;height:12pt;width:116pt;rotation:-2621440f;z-index:2530539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32" o:spid="_x0000_s3732" o:spt="136" type="#_x0000_t136" style="position:absolute;left:0pt;margin-left:344pt;margin-top:265pt;height:12pt;width:116pt;rotation:-2621440f;z-index:2530549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33" o:spid="_x0000_s3733" o:spt="136" type="#_x0000_t136" style="position:absolute;left:0pt;margin-left:344pt;margin-top:469pt;height:12pt;width:116pt;rotation:-2621440f;z-index:2530560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34" o:spid="_x0000_s3734" o:spt="136" type="#_x0000_t136" style="position:absolute;left:0pt;margin-left:344pt;margin-top:668pt;height:12pt;width:116pt;rotation:-2621440f;z-index:2530570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35" o:spid="_x0000_s3735" o:spt="136" type="#_x0000_t136" style="position:absolute;left:0pt;margin-left:554pt;margin-top:66pt;height:12pt;width:116pt;rotation:-2621440f;z-index:2530580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36" o:spid="_x0000_s3736" o:spt="136" type="#_x0000_t136" style="position:absolute;left:0pt;margin-left:554pt;margin-top:269pt;height:12pt;width:116pt;rotation:-2621440f;z-index:2530590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37" o:spid="_x0000_s3737" o:spt="136" type="#_x0000_t136" style="position:absolute;left:0pt;margin-left:554pt;margin-top:456pt;height:12pt;width:116pt;rotation:-2621440f;z-index:2530600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738" o:spid="_x0000_s3738" o:spt="136" type="#_x0000_t136" style="position:absolute;left:0pt;margin-left:554pt;margin-top:663pt;height:12pt;width:116pt;rotation:-2621440f;z-index:2530611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DE8D1">
    <w:r>
      <w:pict>
        <v:shape id="_x0000_s3739" o:spid="_x0000_s3739" o:spt="136" type="#_x0000_t136" style="position:absolute;left:0pt;margin-left:-50pt;margin-top:63pt;height:12pt;width:116pt;z-index:2544547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0" o:spid="_x0000_s3740" o:spt="136" type="#_x0000_t136" style="position:absolute;left:0pt;margin-left:-50pt;margin-top:261pt;height:12pt;width:116pt;z-index:2544558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1" o:spid="_x0000_s3741" o:spt="136" type="#_x0000_t136" style="position:absolute;left:0pt;margin-left:-50pt;margin-top:463pt;height:12pt;width:116pt;z-index:2544568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2" o:spid="_x0000_s3742" o:spt="136" type="#_x0000_t136" style="position:absolute;left:0pt;margin-left:-50pt;margin-top:655pt;height:12pt;width:116pt;z-index:2544578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3" o:spid="_x0000_s3743" o:spt="136" type="#_x0000_t136" style="position:absolute;left:0pt;margin-left:146pt;margin-top:61pt;height:12pt;width:116pt;z-index:2544588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4" o:spid="_x0000_s3744" o:spt="136" type="#_x0000_t136" style="position:absolute;left:0pt;margin-left:146pt;margin-top:266pt;height:12pt;width:116pt;z-index:2544599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5" o:spid="_x0000_s3745" o:spt="136" type="#_x0000_t136" style="position:absolute;left:0pt;margin-left:146pt;margin-top:463pt;height:12pt;width:116pt;z-index:2544609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6" o:spid="_x0000_s3746" o:spt="136" type="#_x0000_t136" style="position:absolute;left:0pt;margin-left:146pt;margin-top:655pt;height:12pt;width:116pt;z-index:2544619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7" o:spid="_x0000_s3747" o:spt="136" type="#_x0000_t136" style="position:absolute;left:0pt;margin-left:345pt;margin-top:56pt;height:12pt;width:116pt;z-index:2544629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8" o:spid="_x0000_s3748" o:spt="136" type="#_x0000_t136" style="position:absolute;left:0pt;margin-left:345pt;margin-top:269pt;height:12pt;width:116pt;z-index:2544640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49" o:spid="_x0000_s3749" o:spt="136" type="#_x0000_t136" style="position:absolute;left:0pt;margin-left:345pt;margin-top:463pt;height:12pt;width:116pt;z-index:2544650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50" o:spid="_x0000_s3750" o:spt="136" type="#_x0000_t136" style="position:absolute;left:0pt;margin-left:345pt;margin-top:666pt;height:12pt;width:116pt;z-index:2544660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751" o:spid="_x0000_s3751" o:spt="136" type="#_x0000_t136" style="position:absolute;left:0pt;margin-left:541pt;margin-top:64pt;height:12pt;width:116pt;z-index:2544670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55" o:spid="_x0000_s3655" o:spt="136" type="#_x0000_t136" style="position:absolute;left:0pt;margin-left:541pt;margin-top:257pt;height:12pt;width:116pt;z-index:2544680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56" o:spid="_x0000_s3656" o:spt="136" type="#_x0000_t136" style="position:absolute;left:0pt;margin-left:541pt;margin-top:465pt;height:12pt;width:116pt;z-index:2544691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657" o:spid="_x0000_s3657" o:spt="136" type="#_x0000_t136" style="position:absolute;left:0pt;margin-left:541pt;margin-top:655pt;height:12pt;width:116pt;z-index:2544701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32D9483C">
    <w:r>
      <w:pict>
        <v:shape id="_x0000_s3658" o:spid="_x0000_s3658" o:spt="136" type="#_x0000_t136" style="position:absolute;left:0pt;margin-left:-59pt;margin-top:68pt;height:12pt;width:116pt;rotation:-2621440f;z-index:2530129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59" o:spid="_x0000_s3659" o:spt="136" type="#_x0000_t136" style="position:absolute;left:0pt;margin-left:-59pt;margin-top:263pt;height:12pt;width:116pt;rotation:-2621440f;z-index:2530140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0" o:spid="_x0000_s3660" o:spt="136" type="#_x0000_t136" style="position:absolute;left:0pt;margin-left:-59pt;margin-top:464pt;height:12pt;width:116pt;rotation:-2621440f;z-index:2530150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1" o:spid="_x0000_s3661" o:spt="136" type="#_x0000_t136" style="position:absolute;left:0pt;margin-left:-59pt;margin-top:662pt;height:12pt;width:116pt;rotation:-2621440f;z-index:2530160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2" o:spid="_x0000_s3662" o:spt="136" type="#_x0000_t136" style="position:absolute;left:0pt;margin-left:148pt;margin-top:69pt;height:12pt;width:116pt;rotation:-2621440f;z-index:2530170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3" o:spid="_x0000_s3663" o:spt="136" type="#_x0000_t136" style="position:absolute;left:0pt;margin-left:148pt;margin-top:256pt;height:12pt;width:116pt;rotation:-2621440f;z-index:2530181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4" o:spid="_x0000_s3664" o:spt="136" type="#_x0000_t136" style="position:absolute;left:0pt;margin-left:148pt;margin-top:457pt;height:12pt;width:116pt;rotation:-2621440f;z-index:2530191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5" o:spid="_x0000_s3665" o:spt="136" type="#_x0000_t136" style="position:absolute;left:0pt;margin-left:148pt;margin-top:661pt;height:12pt;width:116pt;rotation:-2621440f;z-index:2530201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6" o:spid="_x0000_s3666" o:spt="136" type="#_x0000_t136" style="position:absolute;left:0pt;margin-left:344pt;margin-top:55pt;height:12pt;width:116pt;rotation:-2621440f;z-index:2530211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7" o:spid="_x0000_s3667" o:spt="136" type="#_x0000_t136" style="position:absolute;left:0pt;margin-left:344pt;margin-top:265pt;height:12pt;width:116pt;rotation:-2621440f;z-index:2530222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8" o:spid="_x0000_s3668" o:spt="136" type="#_x0000_t136" style="position:absolute;left:0pt;margin-left:344pt;margin-top:469pt;height:12pt;width:116pt;rotation:-2621440f;z-index:2530232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69" o:spid="_x0000_s3669" o:spt="136" type="#_x0000_t136" style="position:absolute;left:0pt;margin-left:344pt;margin-top:668pt;height:12pt;width:116pt;rotation:-2621440f;z-index:2530242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70" o:spid="_x0000_s3670" o:spt="136" type="#_x0000_t136" style="position:absolute;left:0pt;margin-left:554pt;margin-top:66pt;height:12pt;width:116pt;rotation:-2621440f;z-index:2530252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71" o:spid="_x0000_s3671" o:spt="136" type="#_x0000_t136" style="position:absolute;left:0pt;margin-left:554pt;margin-top:269pt;height:12pt;width:116pt;rotation:-2621440f;z-index:2530263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72" o:spid="_x0000_s3672" o:spt="136" type="#_x0000_t136" style="position:absolute;left:0pt;margin-left:554pt;margin-top:456pt;height:12pt;width:116pt;rotation:-2621440f;z-index:2530273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673" o:spid="_x0000_s3673" o:spt="136" type="#_x0000_t136" style="position:absolute;left:0pt;margin-left:554pt;margin-top:663pt;height:12pt;width:116pt;rotation:-2621440f;z-index:2530283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238D1">
    <w:r>
      <w:pict>
        <v:shape id="_x0000_s3964" o:spid="_x0000_s3964" o:spt="136" type="#_x0000_t136" style="position:absolute;left:0pt;margin-left:-50pt;margin-top:63pt;height:12pt;width:116pt;z-index:2544875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65" o:spid="_x0000_s3965" o:spt="136" type="#_x0000_t136" style="position:absolute;left:0pt;margin-left:-50pt;margin-top:261pt;height:12pt;width:116pt;z-index:2544885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66" o:spid="_x0000_s3966" o:spt="136" type="#_x0000_t136" style="position:absolute;left:0pt;margin-left:-50pt;margin-top:463pt;height:12pt;width:116pt;z-index:2544896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67" o:spid="_x0000_s3967" o:spt="136" type="#_x0000_t136" style="position:absolute;left:0pt;margin-left:-50pt;margin-top:655pt;height:12pt;width:116pt;z-index:2544906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68" o:spid="_x0000_s3968" o:spt="136" type="#_x0000_t136" style="position:absolute;left:0pt;margin-left:146pt;margin-top:61pt;height:12pt;width:116pt;z-index:2544916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69" o:spid="_x0000_s3969" o:spt="136" type="#_x0000_t136" style="position:absolute;left:0pt;margin-left:146pt;margin-top:266pt;height:12pt;width:116pt;z-index:2544926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0" o:spid="_x0000_s3970" o:spt="136" type="#_x0000_t136" style="position:absolute;left:0pt;margin-left:146pt;margin-top:463pt;height:12pt;width:116pt;z-index:2544936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1" o:spid="_x0000_s3971" o:spt="136" type="#_x0000_t136" style="position:absolute;left:0pt;margin-left:146pt;margin-top:655pt;height:12pt;width:116pt;z-index:2544947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2" o:spid="_x0000_s3972" o:spt="136" type="#_x0000_t136" style="position:absolute;left:0pt;margin-left:345pt;margin-top:56pt;height:12pt;width:116pt;z-index:2544957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3" o:spid="_x0000_s3973" o:spt="136" type="#_x0000_t136" style="position:absolute;left:0pt;margin-left:345pt;margin-top:269pt;height:12pt;width:116pt;z-index:2544967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4" o:spid="_x0000_s3974" o:spt="136" type="#_x0000_t136" style="position:absolute;left:0pt;margin-left:345pt;margin-top:463pt;height:12pt;width:116pt;z-index:2544977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5" o:spid="_x0000_s3975" o:spt="136" type="#_x0000_t136" style="position:absolute;left:0pt;margin-left:345pt;margin-top:666pt;height:12pt;width:116pt;z-index:2544988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6" o:spid="_x0000_s3976" o:spt="136" type="#_x0000_t136" style="position:absolute;left:0pt;margin-left:541pt;margin-top:64pt;height:12pt;width:116pt;z-index:2544998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7" o:spid="_x0000_s3977" o:spt="136" type="#_x0000_t136" style="position:absolute;left:0pt;margin-left:541pt;margin-top:257pt;height:12pt;width:116pt;z-index:2545008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8" o:spid="_x0000_s3978" o:spt="136" type="#_x0000_t136" style="position:absolute;left:0pt;margin-left:541pt;margin-top:465pt;height:12pt;width:116pt;z-index:2545018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79" o:spid="_x0000_s3979" o:spt="136" type="#_x0000_t136" style="position:absolute;left:0pt;margin-left:541pt;margin-top:655pt;height:12pt;width:116pt;z-index:2545029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80" o:spid="_x0000_s3980" o:spt="136" type="#_x0000_t136" style="position:absolute;left:0pt;margin-left:-59pt;margin-top:68pt;height:12pt;width:116pt;rotation:-2621440f;z-index:2530785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81" o:spid="_x0000_s3981" o:spt="136" type="#_x0000_t136" style="position:absolute;left:0pt;margin-left:-59pt;margin-top:263pt;height:12pt;width:116pt;rotation:-2621440f;z-index:2530795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82" o:spid="_x0000_s3982" o:spt="136" type="#_x0000_t136" style="position:absolute;left:0pt;margin-left:-59pt;margin-top:464pt;height:12pt;width:116pt;rotation:-2621440f;z-index:2530805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83" o:spid="_x0000_s3983" o:spt="136" type="#_x0000_t136" style="position:absolute;left:0pt;margin-left:-59pt;margin-top:662pt;height:12pt;width:116pt;rotation:-2621440f;z-index:2530816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84" o:spid="_x0000_s3984" o:spt="136" type="#_x0000_t136" style="position:absolute;left:0pt;margin-left:148pt;margin-top:69pt;height:12pt;width:116pt;rotation:-2621440f;z-index:2530826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85" o:spid="_x0000_s3985" o:spt="136" type="#_x0000_t136" style="position:absolute;left:0pt;margin-left:148pt;margin-top:256pt;height:12pt;width:116pt;rotation:-2621440f;z-index:2530836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86" o:spid="_x0000_s3986" o:spt="136" type="#_x0000_t136" style="position:absolute;left:0pt;margin-left:148pt;margin-top:457pt;height:12pt;width:116pt;rotation:-2621440f;z-index:2530846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87" o:spid="_x0000_s3987" o:spt="136" type="#_x0000_t136" style="position:absolute;left:0pt;margin-left:148pt;margin-top:661pt;height:12pt;width:116pt;rotation:-2621440f;z-index:25308569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88" o:spid="_x0000_s3988" o:spt="136" type="#_x0000_t136" style="position:absolute;left:0pt;margin-left:344pt;margin-top:55pt;height:12pt;width:116pt;rotation:-2621440f;z-index:25308672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89" o:spid="_x0000_s3989" o:spt="136" type="#_x0000_t136" style="position:absolute;left:0pt;margin-left:344pt;margin-top:265pt;height:12pt;width:116pt;rotation:-2621440f;z-index:2530877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90" o:spid="_x0000_s3990" o:spt="136" type="#_x0000_t136" style="position:absolute;left:0pt;margin-left:344pt;margin-top:469pt;height:12pt;width:116pt;rotation:-2621440f;z-index:2530887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91" o:spid="_x0000_s3991" o:spt="136" type="#_x0000_t136" style="position:absolute;left:0pt;margin-left:344pt;margin-top:668pt;height:12pt;width:116pt;rotation:-2621440f;z-index:2530897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92" o:spid="_x0000_s3992" o:spt="136" type="#_x0000_t136" style="position:absolute;left:0pt;margin-left:554pt;margin-top:66pt;height:12pt;width:116pt;rotation:-2621440f;z-index:2530908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93" o:spid="_x0000_s3993" o:spt="136" type="#_x0000_t136" style="position:absolute;left:0pt;margin-left:554pt;margin-top:269pt;height:12pt;width:116pt;rotation:-2621440f;z-index:2530918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94" o:spid="_x0000_s3994" o:spt="136" type="#_x0000_t136" style="position:absolute;left:0pt;margin-left:554pt;margin-top:456pt;height:12pt;width:116pt;rotation:-2621440f;z-index:2530928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95" o:spid="_x0000_s3995" o:spt="136" type="#_x0000_t136" style="position:absolute;left:0pt;margin-left:554pt;margin-top:663pt;height:12pt;width:116pt;rotation:-2621440f;z-index:2530938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5D34A">
    <w:r>
      <w:pict>
        <v:shape id="_x0000_s3997" o:spid="_x0000_s3997" o:spt="136" type="#_x0000_t136" style="position:absolute;left:0pt;margin-left:-50pt;margin-top:63pt;height:12pt;width:116pt;z-index:25452032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98" o:spid="_x0000_s3998" o:spt="136" type="#_x0000_t136" style="position:absolute;left:0pt;margin-left:-50pt;margin-top:261pt;height:12pt;width:116pt;z-index:25452134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99" o:spid="_x0000_s3999" o:spt="136" type="#_x0000_t136" style="position:absolute;left:0pt;margin-left:-50pt;margin-top:463pt;height:12pt;width:116pt;z-index:25452236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0" o:spid="_x0000_s4000" o:spt="136" type="#_x0000_t136" style="position:absolute;left:0pt;margin-left:-50pt;margin-top:655pt;height:12pt;width:116pt;z-index:25452339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1" o:spid="_x0000_s4001" o:spt="136" type="#_x0000_t136" style="position:absolute;left:0pt;margin-left:146pt;margin-top:61pt;height:12pt;width:116pt;z-index:25452441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2" o:spid="_x0000_s4002" o:spt="136" type="#_x0000_t136" style="position:absolute;left:0pt;margin-left:146pt;margin-top:266pt;height:12pt;width:116pt;z-index:25452544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3" o:spid="_x0000_s4003" o:spt="136" type="#_x0000_t136" style="position:absolute;left:0pt;margin-left:146pt;margin-top:463pt;height:12pt;width:116pt;z-index:25452646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4" o:spid="_x0000_s4004" o:spt="136" type="#_x0000_t136" style="position:absolute;left:0pt;margin-left:146pt;margin-top:655pt;height:12pt;width:116pt;z-index:25452748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5" o:spid="_x0000_s4005" o:spt="136" type="#_x0000_t136" style="position:absolute;left:0pt;margin-left:345pt;margin-top:56pt;height:12pt;width:116pt;z-index:25452851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6" o:spid="_x0000_s4006" o:spt="136" type="#_x0000_t136" style="position:absolute;left:0pt;margin-left:345pt;margin-top:269pt;height:12pt;width:116pt;z-index:2545295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7" o:spid="_x0000_s4007" o:spt="136" type="#_x0000_t136" style="position:absolute;left:0pt;margin-left:345pt;margin-top:463pt;height:12pt;width:116pt;z-index:2545305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8" o:spid="_x0000_s4008" o:spt="136" type="#_x0000_t136" style="position:absolute;left:0pt;margin-left:345pt;margin-top:666pt;height:12pt;width:116pt;z-index:2545315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09" o:spid="_x0000_s4009" o:spt="136" type="#_x0000_t136" style="position:absolute;left:0pt;margin-left:541pt;margin-top:64pt;height:12pt;width:116pt;z-index:2545326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10" o:spid="_x0000_s4010" o:spt="136" type="#_x0000_t136" style="position:absolute;left:0pt;margin-left:541pt;margin-top:257pt;height:12pt;width:116pt;z-index:2545336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11" o:spid="_x0000_s4011" o:spt="136" type="#_x0000_t136" style="position:absolute;left:0pt;margin-left:541pt;margin-top:465pt;height:12pt;width:116pt;z-index:2545346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12" o:spid="_x0000_s4012" o:spt="136" type="#_x0000_t136" style="position:absolute;left:0pt;margin-left:541pt;margin-top:655pt;height:12pt;width:116pt;z-index:2545356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5537989F">
    <w:r>
      <w:pict>
        <v:shape id="_x0000_s4013" o:spid="_x0000_s4013" o:spt="136" type="#_x0000_t136" style="position:absolute;left:0pt;margin-left:-59pt;margin-top:68pt;height:12pt;width:116pt;rotation:-2621440f;z-index:2530949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14" o:spid="_x0000_s4014" o:spt="136" type="#_x0000_t136" style="position:absolute;left:0pt;margin-left:-59pt;margin-top:263pt;height:12pt;width:116pt;rotation:-2621440f;z-index:2530959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15" o:spid="_x0000_s4015" o:spt="136" type="#_x0000_t136" style="position:absolute;left:0pt;margin-left:-59pt;margin-top:464pt;height:12pt;width:116pt;rotation:-2621440f;z-index:2530969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16" o:spid="_x0000_s4016" o:spt="136" type="#_x0000_t136" style="position:absolute;left:0pt;margin-left:-59pt;margin-top:662pt;height:12pt;width:116pt;rotation:-2621440f;z-index:2530979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17" o:spid="_x0000_s4017" o:spt="136" type="#_x0000_t136" style="position:absolute;left:0pt;margin-left:148pt;margin-top:69pt;height:12pt;width:116pt;rotation:-2621440f;z-index:2530990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18" o:spid="_x0000_s4018" o:spt="136" type="#_x0000_t136" style="position:absolute;left:0pt;margin-left:148pt;margin-top:256pt;height:12pt;width:116pt;rotation:-2621440f;z-index:2531000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19" o:spid="_x0000_s4019" o:spt="136" type="#_x0000_t136" style="position:absolute;left:0pt;margin-left:148pt;margin-top:457pt;height:12pt;width:116pt;rotation:-2621440f;z-index:2531010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20" o:spid="_x0000_s4020" o:spt="136" type="#_x0000_t136" style="position:absolute;left:0pt;margin-left:148pt;margin-top:661pt;height:12pt;width:116pt;rotation:-2621440f;z-index:2531020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21" o:spid="_x0000_s4021" o:spt="136" type="#_x0000_t136" style="position:absolute;left:0pt;margin-left:344pt;margin-top:55pt;height:12pt;width:116pt;rotation:-2621440f;z-index:2531031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22" o:spid="_x0000_s4022" o:spt="136" type="#_x0000_t136" style="position:absolute;left:0pt;margin-left:344pt;margin-top:265pt;height:12pt;width:116pt;rotation:-2621440f;z-index:25310412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23" o:spid="_x0000_s4023" o:spt="136" type="#_x0000_t136" style="position:absolute;left:0pt;margin-left:344pt;margin-top:469pt;height:12pt;width:116pt;rotation:-2621440f;z-index:25310515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24" o:spid="_x0000_s4024" o:spt="136" type="#_x0000_t136" style="position:absolute;left:0pt;margin-left:344pt;margin-top:668pt;height:12pt;width:116pt;rotation:-2621440f;z-index:25310617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25" o:spid="_x0000_s4025" o:spt="136" type="#_x0000_t136" style="position:absolute;left:0pt;margin-left:554pt;margin-top:66pt;height:12pt;width:116pt;rotation:-2621440f;z-index:25310720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26" o:spid="_x0000_s4026" o:spt="136" type="#_x0000_t136" style="position:absolute;left:0pt;margin-left:554pt;margin-top:269pt;height:12pt;width:116pt;rotation:-2621440f;z-index:25310822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27" o:spid="_x0000_s4027" o:spt="136" type="#_x0000_t136" style="position:absolute;left:0pt;margin-left:554pt;margin-top:456pt;height:12pt;width:116pt;rotation:-2621440f;z-index:25310924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4028" o:spid="_x0000_s4028" o:spt="136" type="#_x0000_t136" style="position:absolute;left:0pt;margin-left:554pt;margin-top:663pt;height:12pt;width:116pt;rotation:-2621440f;z-index:25311027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D2B2B">
    <w:r>
      <w:pict>
        <v:shape id="_x0000_s4029" o:spid="_x0000_s4029" o:spt="136" type="#_x0000_t136" style="position:absolute;left:0pt;margin-left:-50pt;margin-top:63pt;height:12pt;width:116pt;z-index:25450393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0" o:spid="_x0000_s4030" o:spt="136" type="#_x0000_t136" style="position:absolute;left:0pt;margin-left:-50pt;margin-top:261pt;height:12pt;width:116pt;z-index:25450496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1" o:spid="_x0000_s4031" o:spt="136" type="#_x0000_t136" style="position:absolute;left:0pt;margin-left:-50pt;margin-top:463pt;height:12pt;width:116pt;z-index:25450598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2" o:spid="_x0000_s4032" o:spt="136" type="#_x0000_t136" style="position:absolute;left:0pt;margin-left:-50pt;margin-top:655pt;height:12pt;width:116pt;z-index:25450700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3" o:spid="_x0000_s4033" o:spt="136" type="#_x0000_t136" style="position:absolute;left:0pt;margin-left:146pt;margin-top:61pt;height:12pt;width:116pt;z-index:25450803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4" o:spid="_x0000_s4034" o:spt="136" type="#_x0000_t136" style="position:absolute;left:0pt;margin-left:146pt;margin-top:266pt;height:12pt;width:116pt;z-index:25450905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5" o:spid="_x0000_s4035" o:spt="136" type="#_x0000_t136" style="position:absolute;left:0pt;margin-left:146pt;margin-top:463pt;height:12pt;width:116pt;z-index:25451008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6" o:spid="_x0000_s4036" o:spt="136" type="#_x0000_t136" style="position:absolute;left:0pt;margin-left:146pt;margin-top:655pt;height:12pt;width:116pt;z-index:25451110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7" o:spid="_x0000_s4037" o:spt="136" type="#_x0000_t136" style="position:absolute;left:0pt;margin-left:345pt;margin-top:56pt;height:12pt;width:116pt;z-index:25451212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8" o:spid="_x0000_s4038" o:spt="136" type="#_x0000_t136" style="position:absolute;left:0pt;margin-left:345pt;margin-top:269pt;height:12pt;width:116pt;z-index:25451315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39" o:spid="_x0000_s4039" o:spt="136" type="#_x0000_t136" style="position:absolute;left:0pt;margin-left:345pt;margin-top:463pt;height:12pt;width:116pt;z-index:25451417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40" o:spid="_x0000_s4040" o:spt="136" type="#_x0000_t136" style="position:absolute;left:0pt;margin-left:345pt;margin-top:666pt;height:12pt;width:116pt;z-index:254515200;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4041" o:spid="_x0000_s4041" o:spt="136" type="#_x0000_t136" style="position:absolute;left:0pt;margin-left:541pt;margin-top:64pt;height:12pt;width:116pt;z-index:254516224;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45" o:spid="_x0000_s3945" o:spt="136" type="#_x0000_t136" style="position:absolute;left:0pt;margin-left:541pt;margin-top:257pt;height:12pt;width:116pt;z-index:254517248;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46" o:spid="_x0000_s3946" o:spt="136" type="#_x0000_t136" style="position:absolute;left:0pt;margin-left:541pt;margin-top:465pt;height:12pt;width:116pt;z-index:254518272;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r>
      <w:pict>
        <v:shape id="_x0000_s3947" o:spid="_x0000_s3947" o:spt="136" type="#_x0000_t136" style="position:absolute;left:0pt;margin-left:541pt;margin-top:655pt;height:12pt;width:116pt;z-index:254519296;mso-width-relative:page;mso-height-relative:page;" fillcolor="#EEEEEE" filled="t" stroked="t" coordsize="21600,21600">
          <v:path/>
          <v:fill on="t" focussize="0,0"/>
          <v:stroke color="#EEEEEE"/>
          <v:imagedata o:title=""/>
          <o:lock v:ext="edit"/>
          <v:textpath on="t" fitshape="t" fitpath="t" trim="f" xscale="f" string="广西财经学院采购管理系统魏佳2019110014" style="font-family:楷体;font-size:36pt;v-text-align:center;"/>
        </v:shape>
      </w:pict>
    </w:r>
  </w:p>
  <w:p w14:paraId="018DD1AA">
    <w:r>
      <w:pict>
        <v:shape id="_x0000_s3948" o:spid="_x0000_s3948" o:spt="136" type="#_x0000_t136" style="position:absolute;left:0pt;margin-left:-59pt;margin-top:68pt;height:12pt;width:116pt;rotation:-2621440f;z-index:25306214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49" o:spid="_x0000_s3949" o:spt="136" type="#_x0000_t136" style="position:absolute;left:0pt;margin-left:-59pt;margin-top:263pt;height:12pt;width:116pt;rotation:-2621440f;z-index:25306316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0" o:spid="_x0000_s3950" o:spt="136" type="#_x0000_t136" style="position:absolute;left:0pt;margin-left:-59pt;margin-top:464pt;height:12pt;width:116pt;rotation:-2621440f;z-index:25306419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1" o:spid="_x0000_s3951" o:spt="136" type="#_x0000_t136" style="position:absolute;left:0pt;margin-left:-59pt;margin-top:662pt;height:12pt;width:116pt;rotation:-2621440f;z-index:25306521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2" o:spid="_x0000_s3952" o:spt="136" type="#_x0000_t136" style="position:absolute;left:0pt;margin-left:148pt;margin-top:69pt;height:12pt;width:116pt;rotation:-2621440f;z-index:25306624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3" o:spid="_x0000_s3953" o:spt="136" type="#_x0000_t136" style="position:absolute;left:0pt;margin-left:148pt;margin-top:256pt;height:12pt;width:116pt;rotation:-2621440f;z-index:25306726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4" o:spid="_x0000_s3954" o:spt="136" type="#_x0000_t136" style="position:absolute;left:0pt;margin-left:148pt;margin-top:457pt;height:12pt;width:116pt;rotation:-2621440f;z-index:25306828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5" o:spid="_x0000_s3955" o:spt="136" type="#_x0000_t136" style="position:absolute;left:0pt;margin-left:148pt;margin-top:661pt;height:12pt;width:116pt;rotation:-2621440f;z-index:25306931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6" o:spid="_x0000_s3956" o:spt="136" type="#_x0000_t136" style="position:absolute;left:0pt;margin-left:344pt;margin-top:55pt;height:12pt;width:116pt;rotation:-2621440f;z-index:25307033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7" o:spid="_x0000_s3957" o:spt="136" type="#_x0000_t136" style="position:absolute;left:0pt;margin-left:344pt;margin-top:265pt;height:12pt;width:116pt;rotation:-2621440f;z-index:25307136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8" o:spid="_x0000_s3958" o:spt="136" type="#_x0000_t136" style="position:absolute;left:0pt;margin-left:344pt;margin-top:469pt;height:12pt;width:116pt;rotation:-2621440f;z-index:25307238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59" o:spid="_x0000_s3959" o:spt="136" type="#_x0000_t136" style="position:absolute;left:0pt;margin-left:344pt;margin-top:668pt;height:12pt;width:116pt;rotation:-2621440f;z-index:253073408;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60" o:spid="_x0000_s3960" o:spt="136" type="#_x0000_t136" style="position:absolute;left:0pt;margin-left:554pt;margin-top:66pt;height:12pt;width:116pt;rotation:-2621440f;z-index:253074432;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61" o:spid="_x0000_s3961" o:spt="136" type="#_x0000_t136" style="position:absolute;left:0pt;margin-left:554pt;margin-top:269pt;height:12pt;width:116pt;rotation:-2621440f;z-index:253075456;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62" o:spid="_x0000_s3962" o:spt="136" type="#_x0000_t136" style="position:absolute;left:0pt;margin-left:554pt;margin-top:456pt;height:12pt;width:116pt;rotation:-2621440f;z-index:253076480;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r>
      <w:pict>
        <v:shape id="_x0000_s3963" o:spid="_x0000_s3963" o:spt="136" type="#_x0000_t136" style="position:absolute;left:0pt;margin-left:554pt;margin-top:663pt;height:12pt;width:116pt;rotation:-2621440f;z-index:253077504;mso-width-relative:page;mso-height-relative:page;" fillcolor="#EEEEEE" filled="t" stroked="t" coordsize="21600,21600">
          <v:path/>
          <v:fill on="t" focussize="0,0"/>
          <v:stroke color="#EEEEEE"/>
          <v:imagedata o:title=""/>
          <o:lock v:ext="edit"/>
          <v:textpath on="t" fitshape="t" fitpath="t" trim="f" xscale="f" string="广西财经学院采购管理系统黄苏羽2025210033" style="font-family:楷体;font-size:3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A59E4E"/>
    <w:multiLevelType w:val="singleLevel"/>
    <w:tmpl w:val="E4A59E4E"/>
    <w:lvl w:ilvl="0" w:tentative="0">
      <w:start w:val="1"/>
      <w:numFmt w:val="decimal"/>
      <w:suff w:val="nothing"/>
      <w:lvlText w:val="（%1）"/>
      <w:lvlJc w:val="left"/>
    </w:lvl>
  </w:abstractNum>
  <w:abstractNum w:abstractNumId="1">
    <w:nsid w:val="377A69BD"/>
    <w:multiLevelType w:val="singleLevel"/>
    <w:tmpl w:val="377A69BD"/>
    <w:lvl w:ilvl="0" w:tentative="0">
      <w:start w:val="1"/>
      <w:numFmt w:val="decimal"/>
      <w:suff w:val="nothing"/>
      <w:lvlText w:val="（%1）"/>
      <w:lvlJc w:val="left"/>
    </w:lvl>
  </w:abstractNum>
  <w:abstractNum w:abstractNumId="2">
    <w:nsid w:val="3EFD29AA"/>
    <w:multiLevelType w:val="singleLevel"/>
    <w:tmpl w:val="3EFD29AA"/>
    <w:lvl w:ilvl="0" w:tentative="0">
      <w:start w:val="2"/>
      <w:numFmt w:val="decimal"/>
      <w:suff w:val="nothing"/>
      <w:lvlText w:val="（%1）"/>
      <w:lvlJc w:val="left"/>
    </w:lvl>
  </w:abstractNum>
  <w:abstractNum w:abstractNumId="3">
    <w:nsid w:val="4FD31870"/>
    <w:multiLevelType w:val="multilevel"/>
    <w:tmpl w:val="4FD31870"/>
    <w:lvl w:ilvl="0" w:tentative="0">
      <w:start w:val="1"/>
      <w:numFmt w:val="decimal"/>
      <w:lvlText w:val="%1"/>
      <w:lvlJc w:val="right"/>
      <w:pPr>
        <w:ind w:left="416" w:hanging="132"/>
      </w:pPr>
      <w:rPr>
        <w:rFonts w:hint="eastAsia" w:ascii="宋体" w:hAnsi="宋体" w:eastAsia="宋体"/>
        <w:b w:val="0"/>
        <w:i w:val="0"/>
        <w:sz w:val="21"/>
      </w:rPr>
    </w:lvl>
    <w:lvl w:ilvl="1" w:tentative="0">
      <w:start w:val="1"/>
      <w:numFmt w:val="lowerLetter"/>
      <w:lvlText w:val="%2)"/>
      <w:lvlJc w:val="left"/>
      <w:pPr>
        <w:ind w:left="836" w:hanging="420"/>
      </w:pPr>
    </w:lvl>
    <w:lvl w:ilvl="2" w:tentative="0">
      <w:start w:val="1"/>
      <w:numFmt w:val="lowerRoman"/>
      <w:lvlText w:val="%3."/>
      <w:lvlJc w:val="right"/>
      <w:pPr>
        <w:ind w:left="1256" w:hanging="420"/>
      </w:pPr>
    </w:lvl>
    <w:lvl w:ilvl="3" w:tentative="0">
      <w:start w:val="1"/>
      <w:numFmt w:val="decimal"/>
      <w:lvlText w:val="%4."/>
      <w:lvlJc w:val="left"/>
      <w:pPr>
        <w:ind w:left="1676" w:hanging="420"/>
      </w:pPr>
    </w:lvl>
    <w:lvl w:ilvl="4" w:tentative="0">
      <w:start w:val="1"/>
      <w:numFmt w:val="lowerLetter"/>
      <w:lvlText w:val="%5)"/>
      <w:lvlJc w:val="left"/>
      <w:pPr>
        <w:ind w:left="2096" w:hanging="420"/>
      </w:pPr>
    </w:lvl>
    <w:lvl w:ilvl="5" w:tentative="0">
      <w:start w:val="1"/>
      <w:numFmt w:val="lowerRoman"/>
      <w:lvlText w:val="%6."/>
      <w:lvlJc w:val="right"/>
      <w:pPr>
        <w:ind w:left="2516" w:hanging="420"/>
      </w:pPr>
    </w:lvl>
    <w:lvl w:ilvl="6" w:tentative="0">
      <w:start w:val="1"/>
      <w:numFmt w:val="decimal"/>
      <w:lvlText w:val="%7."/>
      <w:lvlJc w:val="left"/>
      <w:pPr>
        <w:ind w:left="2936" w:hanging="420"/>
      </w:pPr>
    </w:lvl>
    <w:lvl w:ilvl="7" w:tentative="0">
      <w:start w:val="1"/>
      <w:numFmt w:val="lowerLetter"/>
      <w:lvlText w:val="%8)"/>
      <w:lvlJc w:val="left"/>
      <w:pPr>
        <w:ind w:left="3356" w:hanging="420"/>
      </w:pPr>
    </w:lvl>
    <w:lvl w:ilvl="8" w:tentative="0">
      <w:start w:val="1"/>
      <w:numFmt w:val="lowerRoman"/>
      <w:lvlText w:val="%9."/>
      <w:lvlJc w:val="right"/>
      <w:pPr>
        <w:ind w:left="3776" w:hanging="420"/>
      </w:pPr>
    </w:lvl>
  </w:abstractNum>
  <w:abstractNum w:abstractNumId="4">
    <w:nsid w:val="53F276AE"/>
    <w:multiLevelType w:val="singleLevel"/>
    <w:tmpl w:val="53F276AE"/>
    <w:lvl w:ilvl="0" w:tentative="0">
      <w:start w:val="2"/>
      <w:numFmt w:val="chineseCounting"/>
      <w:suff w:val="nothing"/>
      <w:lvlText w:val="%1、"/>
      <w:lvlJc w:val="left"/>
      <w:rPr>
        <w:rFonts w:hint="eastAsia"/>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1"/>
  <w:bordersDoNotSurroundFooter w:val="1"/>
  <w:hideSpellingErrors/>
  <w:documentProtection w:enforcement="0"/>
  <w:defaultTabStop w:val="420"/>
  <w:noPunctuationKerning w:val="1"/>
  <w:characterSpacingControl w:val="doNotCompress"/>
  <w:hdrShapeDefaults>
    <o:shapelayout v:ext="edit">
      <o:idmap v:ext="edit" data="1,3,4"/>
    </o:shapelayout>
  </w:hdrShapeDefaults>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740"/>
    <w:rsid w:val="00003391"/>
    <w:rsid w:val="000168A5"/>
    <w:rsid w:val="000326EE"/>
    <w:rsid w:val="000503A0"/>
    <w:rsid w:val="00077F85"/>
    <w:rsid w:val="00081C39"/>
    <w:rsid w:val="000B03E4"/>
    <w:rsid w:val="000C5A0A"/>
    <w:rsid w:val="000C7CEC"/>
    <w:rsid w:val="000E32D7"/>
    <w:rsid w:val="00103087"/>
    <w:rsid w:val="00110EC0"/>
    <w:rsid w:val="00122E4F"/>
    <w:rsid w:val="00127273"/>
    <w:rsid w:val="00146E74"/>
    <w:rsid w:val="00174D3E"/>
    <w:rsid w:val="001B3B5D"/>
    <w:rsid w:val="001E3178"/>
    <w:rsid w:val="00226A53"/>
    <w:rsid w:val="00250B38"/>
    <w:rsid w:val="00252C94"/>
    <w:rsid w:val="00261D32"/>
    <w:rsid w:val="00270CA7"/>
    <w:rsid w:val="00270DBA"/>
    <w:rsid w:val="00297080"/>
    <w:rsid w:val="002B42DA"/>
    <w:rsid w:val="002C0DCC"/>
    <w:rsid w:val="002E0175"/>
    <w:rsid w:val="002F662E"/>
    <w:rsid w:val="00311721"/>
    <w:rsid w:val="00326DF4"/>
    <w:rsid w:val="00382DEE"/>
    <w:rsid w:val="003955E8"/>
    <w:rsid w:val="003B09CE"/>
    <w:rsid w:val="003B17BB"/>
    <w:rsid w:val="003E646A"/>
    <w:rsid w:val="00410CAD"/>
    <w:rsid w:val="004130C5"/>
    <w:rsid w:val="004147A4"/>
    <w:rsid w:val="00417F66"/>
    <w:rsid w:val="0044391E"/>
    <w:rsid w:val="00445954"/>
    <w:rsid w:val="00471FCC"/>
    <w:rsid w:val="004A432E"/>
    <w:rsid w:val="004C5735"/>
    <w:rsid w:val="004F687C"/>
    <w:rsid w:val="00565374"/>
    <w:rsid w:val="00583A1B"/>
    <w:rsid w:val="005A0B13"/>
    <w:rsid w:val="005B4925"/>
    <w:rsid w:val="005C16D2"/>
    <w:rsid w:val="005C18B6"/>
    <w:rsid w:val="005D0AA1"/>
    <w:rsid w:val="006000C9"/>
    <w:rsid w:val="00614296"/>
    <w:rsid w:val="006223C8"/>
    <w:rsid w:val="00636B1B"/>
    <w:rsid w:val="006649A3"/>
    <w:rsid w:val="00671B8F"/>
    <w:rsid w:val="006B6393"/>
    <w:rsid w:val="006D3A47"/>
    <w:rsid w:val="006D53D2"/>
    <w:rsid w:val="00767E9B"/>
    <w:rsid w:val="00786E42"/>
    <w:rsid w:val="00787AB2"/>
    <w:rsid w:val="00787B16"/>
    <w:rsid w:val="0079458F"/>
    <w:rsid w:val="007D63AE"/>
    <w:rsid w:val="008479E4"/>
    <w:rsid w:val="00856971"/>
    <w:rsid w:val="00861911"/>
    <w:rsid w:val="009058FA"/>
    <w:rsid w:val="009113F9"/>
    <w:rsid w:val="0091147D"/>
    <w:rsid w:val="0098679B"/>
    <w:rsid w:val="00992C7D"/>
    <w:rsid w:val="009C3DDC"/>
    <w:rsid w:val="00A063E6"/>
    <w:rsid w:val="00A21F43"/>
    <w:rsid w:val="00A23DC7"/>
    <w:rsid w:val="00A370F6"/>
    <w:rsid w:val="00A4214A"/>
    <w:rsid w:val="00A43F39"/>
    <w:rsid w:val="00AB218A"/>
    <w:rsid w:val="00AB32E9"/>
    <w:rsid w:val="00AC186F"/>
    <w:rsid w:val="00B27E59"/>
    <w:rsid w:val="00B3301D"/>
    <w:rsid w:val="00B74B00"/>
    <w:rsid w:val="00B74D02"/>
    <w:rsid w:val="00BA7740"/>
    <w:rsid w:val="00BB0A5E"/>
    <w:rsid w:val="00BD3F68"/>
    <w:rsid w:val="00BE70C5"/>
    <w:rsid w:val="00C32038"/>
    <w:rsid w:val="00C53181"/>
    <w:rsid w:val="00C71A5C"/>
    <w:rsid w:val="00C86904"/>
    <w:rsid w:val="00CA1CCC"/>
    <w:rsid w:val="00CB4D6F"/>
    <w:rsid w:val="00CC7669"/>
    <w:rsid w:val="00CD7F9C"/>
    <w:rsid w:val="00D173B2"/>
    <w:rsid w:val="00D2025C"/>
    <w:rsid w:val="00D67A07"/>
    <w:rsid w:val="00D7129F"/>
    <w:rsid w:val="00D771AB"/>
    <w:rsid w:val="00D8655B"/>
    <w:rsid w:val="00E10AE1"/>
    <w:rsid w:val="00E66698"/>
    <w:rsid w:val="00E66EE3"/>
    <w:rsid w:val="00E77FB2"/>
    <w:rsid w:val="00E92CC6"/>
    <w:rsid w:val="00E956B8"/>
    <w:rsid w:val="00EB5CCF"/>
    <w:rsid w:val="00EE6A1A"/>
    <w:rsid w:val="00F1043A"/>
    <w:rsid w:val="00F17A87"/>
    <w:rsid w:val="00F658A9"/>
    <w:rsid w:val="00FC531B"/>
    <w:rsid w:val="00FD664B"/>
    <w:rsid w:val="00FF11F3"/>
    <w:rsid w:val="01D337F3"/>
    <w:rsid w:val="01DC0A77"/>
    <w:rsid w:val="024909EF"/>
    <w:rsid w:val="02D0684A"/>
    <w:rsid w:val="036747DF"/>
    <w:rsid w:val="037E70C3"/>
    <w:rsid w:val="03C420BB"/>
    <w:rsid w:val="0446094A"/>
    <w:rsid w:val="06AE7101"/>
    <w:rsid w:val="07CE1578"/>
    <w:rsid w:val="07EF2D6C"/>
    <w:rsid w:val="07EF3B23"/>
    <w:rsid w:val="09120680"/>
    <w:rsid w:val="0999677F"/>
    <w:rsid w:val="09CF4F0F"/>
    <w:rsid w:val="0A086F7F"/>
    <w:rsid w:val="0AF147E9"/>
    <w:rsid w:val="0B072C11"/>
    <w:rsid w:val="0B3D9AEB"/>
    <w:rsid w:val="0B512566"/>
    <w:rsid w:val="0BFB5B29"/>
    <w:rsid w:val="0BFEB16C"/>
    <w:rsid w:val="0C4A6692"/>
    <w:rsid w:val="0D147566"/>
    <w:rsid w:val="0D2B3D13"/>
    <w:rsid w:val="0D2D522C"/>
    <w:rsid w:val="0E0947D3"/>
    <w:rsid w:val="0E4017EB"/>
    <w:rsid w:val="0F577DCF"/>
    <w:rsid w:val="0FB6788B"/>
    <w:rsid w:val="10CF6E57"/>
    <w:rsid w:val="11164AC7"/>
    <w:rsid w:val="119813F7"/>
    <w:rsid w:val="11C202A3"/>
    <w:rsid w:val="128314D0"/>
    <w:rsid w:val="14CE0E84"/>
    <w:rsid w:val="155902AC"/>
    <w:rsid w:val="159332FE"/>
    <w:rsid w:val="15FF2896"/>
    <w:rsid w:val="164B52A5"/>
    <w:rsid w:val="16C02B7B"/>
    <w:rsid w:val="1726179A"/>
    <w:rsid w:val="174F484D"/>
    <w:rsid w:val="17FE0610"/>
    <w:rsid w:val="18315E8E"/>
    <w:rsid w:val="194B54E8"/>
    <w:rsid w:val="1A2423A4"/>
    <w:rsid w:val="1AD75E37"/>
    <w:rsid w:val="1BE65B57"/>
    <w:rsid w:val="1CD5651C"/>
    <w:rsid w:val="1DCA3B61"/>
    <w:rsid w:val="1DD67A76"/>
    <w:rsid w:val="1DDC41A3"/>
    <w:rsid w:val="1E65704C"/>
    <w:rsid w:val="1E76D41C"/>
    <w:rsid w:val="1EAB5D97"/>
    <w:rsid w:val="1EBC413D"/>
    <w:rsid w:val="1EE21490"/>
    <w:rsid w:val="1F3B6A8E"/>
    <w:rsid w:val="1F7CC8BF"/>
    <w:rsid w:val="1F9F406E"/>
    <w:rsid w:val="1FBFED88"/>
    <w:rsid w:val="1FCDDE00"/>
    <w:rsid w:val="1FE83A91"/>
    <w:rsid w:val="209239FD"/>
    <w:rsid w:val="21996708"/>
    <w:rsid w:val="21D84FFA"/>
    <w:rsid w:val="221C5C74"/>
    <w:rsid w:val="232FA6A8"/>
    <w:rsid w:val="23913130"/>
    <w:rsid w:val="23B87C1E"/>
    <w:rsid w:val="23D05D64"/>
    <w:rsid w:val="23F24EDE"/>
    <w:rsid w:val="23FBA38C"/>
    <w:rsid w:val="24C75BB0"/>
    <w:rsid w:val="253536FD"/>
    <w:rsid w:val="25A67C2D"/>
    <w:rsid w:val="27133C17"/>
    <w:rsid w:val="276BA82E"/>
    <w:rsid w:val="27C01774"/>
    <w:rsid w:val="27D80AF9"/>
    <w:rsid w:val="289B5D70"/>
    <w:rsid w:val="28B60BF7"/>
    <w:rsid w:val="29E14AC7"/>
    <w:rsid w:val="2A3224D8"/>
    <w:rsid w:val="2A6920F5"/>
    <w:rsid w:val="2ACDE0B2"/>
    <w:rsid w:val="2BFB23A5"/>
    <w:rsid w:val="2CEE056A"/>
    <w:rsid w:val="2DF51FBB"/>
    <w:rsid w:val="2E761EA4"/>
    <w:rsid w:val="2E9C2616"/>
    <w:rsid w:val="2EDD3480"/>
    <w:rsid w:val="2EEA13EE"/>
    <w:rsid w:val="2F332780"/>
    <w:rsid w:val="2F6E0208"/>
    <w:rsid w:val="2F740E9D"/>
    <w:rsid w:val="2F960B3E"/>
    <w:rsid w:val="2FAF6E4A"/>
    <w:rsid w:val="2FBAC0A9"/>
    <w:rsid w:val="2FBD5FE6"/>
    <w:rsid w:val="2FCFC167"/>
    <w:rsid w:val="2FDCA455"/>
    <w:rsid w:val="2FE57FED"/>
    <w:rsid w:val="2FF8A928"/>
    <w:rsid w:val="2FFB5C9A"/>
    <w:rsid w:val="300C557A"/>
    <w:rsid w:val="30957B80"/>
    <w:rsid w:val="30AA47C5"/>
    <w:rsid w:val="31A619DE"/>
    <w:rsid w:val="31D3074A"/>
    <w:rsid w:val="322850C0"/>
    <w:rsid w:val="32B16C81"/>
    <w:rsid w:val="32F65EE8"/>
    <w:rsid w:val="33A8385C"/>
    <w:rsid w:val="33AB4D9D"/>
    <w:rsid w:val="345031E8"/>
    <w:rsid w:val="350B7122"/>
    <w:rsid w:val="355F4B28"/>
    <w:rsid w:val="35FD2321"/>
    <w:rsid w:val="36062A6B"/>
    <w:rsid w:val="36E11145"/>
    <w:rsid w:val="372661EF"/>
    <w:rsid w:val="37486C96"/>
    <w:rsid w:val="378217DC"/>
    <w:rsid w:val="37BAE88A"/>
    <w:rsid w:val="37BEC0F9"/>
    <w:rsid w:val="37FDAD51"/>
    <w:rsid w:val="37FE19FF"/>
    <w:rsid w:val="37FF987D"/>
    <w:rsid w:val="38420214"/>
    <w:rsid w:val="38D63D75"/>
    <w:rsid w:val="395326E5"/>
    <w:rsid w:val="39EC3270"/>
    <w:rsid w:val="39EE7A9E"/>
    <w:rsid w:val="3AEF247A"/>
    <w:rsid w:val="3B75F88A"/>
    <w:rsid w:val="3BBCCEAB"/>
    <w:rsid w:val="3BF9CF83"/>
    <w:rsid w:val="3C261771"/>
    <w:rsid w:val="3C3F394C"/>
    <w:rsid w:val="3D694A1F"/>
    <w:rsid w:val="3D8B55F5"/>
    <w:rsid w:val="3DF685B3"/>
    <w:rsid w:val="3DFF872F"/>
    <w:rsid w:val="3E1F2F4D"/>
    <w:rsid w:val="3E5A1BA6"/>
    <w:rsid w:val="3E5E0553"/>
    <w:rsid w:val="3F0C2B2E"/>
    <w:rsid w:val="3F22DEF1"/>
    <w:rsid w:val="3F3D4801"/>
    <w:rsid w:val="3F5663BD"/>
    <w:rsid w:val="3F592D2C"/>
    <w:rsid w:val="3F5F7E6F"/>
    <w:rsid w:val="3F9D8CD5"/>
    <w:rsid w:val="3FB3315A"/>
    <w:rsid w:val="3FBBB2C4"/>
    <w:rsid w:val="3FEE37DB"/>
    <w:rsid w:val="3FF3FE76"/>
    <w:rsid w:val="3FFF54EE"/>
    <w:rsid w:val="409572C3"/>
    <w:rsid w:val="40B07A1F"/>
    <w:rsid w:val="41081350"/>
    <w:rsid w:val="416239DC"/>
    <w:rsid w:val="44240C8C"/>
    <w:rsid w:val="44B83ECB"/>
    <w:rsid w:val="457F40FF"/>
    <w:rsid w:val="45A30D05"/>
    <w:rsid w:val="45DBAEA1"/>
    <w:rsid w:val="468100AD"/>
    <w:rsid w:val="46AF2A7D"/>
    <w:rsid w:val="46F65828"/>
    <w:rsid w:val="47347DD3"/>
    <w:rsid w:val="477041E8"/>
    <w:rsid w:val="4897331F"/>
    <w:rsid w:val="48D90193"/>
    <w:rsid w:val="48FA7BF0"/>
    <w:rsid w:val="49331890"/>
    <w:rsid w:val="4A764C8E"/>
    <w:rsid w:val="4BB55A42"/>
    <w:rsid w:val="4BC423AD"/>
    <w:rsid w:val="4C0B7355"/>
    <w:rsid w:val="4C5A7E3F"/>
    <w:rsid w:val="4CB372A5"/>
    <w:rsid w:val="4D4D32B7"/>
    <w:rsid w:val="4DFBADEF"/>
    <w:rsid w:val="4DFD2608"/>
    <w:rsid w:val="4E2752E8"/>
    <w:rsid w:val="4E47305E"/>
    <w:rsid w:val="4E775D6C"/>
    <w:rsid w:val="4F3D77F4"/>
    <w:rsid w:val="4F3F8DB4"/>
    <w:rsid w:val="4F413221"/>
    <w:rsid w:val="4F6F2BF8"/>
    <w:rsid w:val="4F772551"/>
    <w:rsid w:val="4F7D64F1"/>
    <w:rsid w:val="4FDD13C2"/>
    <w:rsid w:val="4FEE70C4"/>
    <w:rsid w:val="4FFB181F"/>
    <w:rsid w:val="502E50B0"/>
    <w:rsid w:val="50E87F9F"/>
    <w:rsid w:val="510559A1"/>
    <w:rsid w:val="5132184A"/>
    <w:rsid w:val="51404548"/>
    <w:rsid w:val="515E1F3A"/>
    <w:rsid w:val="51607C9B"/>
    <w:rsid w:val="52612F1E"/>
    <w:rsid w:val="528664AC"/>
    <w:rsid w:val="535E583D"/>
    <w:rsid w:val="53781B98"/>
    <w:rsid w:val="53FE6513"/>
    <w:rsid w:val="54414F42"/>
    <w:rsid w:val="54A23B10"/>
    <w:rsid w:val="552E2913"/>
    <w:rsid w:val="55393C6A"/>
    <w:rsid w:val="55FE4F25"/>
    <w:rsid w:val="56EF512A"/>
    <w:rsid w:val="571C6322"/>
    <w:rsid w:val="57FFEDC7"/>
    <w:rsid w:val="587868EA"/>
    <w:rsid w:val="5903621B"/>
    <w:rsid w:val="596A4945"/>
    <w:rsid w:val="597E5EA9"/>
    <w:rsid w:val="5A646B5B"/>
    <w:rsid w:val="5A81068A"/>
    <w:rsid w:val="5AF346DD"/>
    <w:rsid w:val="5AFF294A"/>
    <w:rsid w:val="5B5E63DA"/>
    <w:rsid w:val="5BBF9881"/>
    <w:rsid w:val="5BF7E2B2"/>
    <w:rsid w:val="5C7A1FC2"/>
    <w:rsid w:val="5CA27C92"/>
    <w:rsid w:val="5CBF5820"/>
    <w:rsid w:val="5D0E453B"/>
    <w:rsid w:val="5D1BF736"/>
    <w:rsid w:val="5D7F827B"/>
    <w:rsid w:val="5DA7BB1E"/>
    <w:rsid w:val="5DBF4632"/>
    <w:rsid w:val="5DD91D18"/>
    <w:rsid w:val="5E0545C4"/>
    <w:rsid w:val="5E671A49"/>
    <w:rsid w:val="5E7128C8"/>
    <w:rsid w:val="5E864F33"/>
    <w:rsid w:val="5ED9D8E3"/>
    <w:rsid w:val="5EE25574"/>
    <w:rsid w:val="5EEFC67E"/>
    <w:rsid w:val="5F090B3B"/>
    <w:rsid w:val="5F13557F"/>
    <w:rsid w:val="5F69B44E"/>
    <w:rsid w:val="5F7F4DB5"/>
    <w:rsid w:val="5FB52C88"/>
    <w:rsid w:val="5FBF74A2"/>
    <w:rsid w:val="5FC9D893"/>
    <w:rsid w:val="5FEC68B4"/>
    <w:rsid w:val="5FF7635A"/>
    <w:rsid w:val="5FFB7D5F"/>
    <w:rsid w:val="5FFF46E3"/>
    <w:rsid w:val="60E318BB"/>
    <w:rsid w:val="61AA6ACB"/>
    <w:rsid w:val="62A938A8"/>
    <w:rsid w:val="62CF1F42"/>
    <w:rsid w:val="62EDBD3A"/>
    <w:rsid w:val="63735DC2"/>
    <w:rsid w:val="64033D02"/>
    <w:rsid w:val="64671697"/>
    <w:rsid w:val="648F1975"/>
    <w:rsid w:val="64BB2AEF"/>
    <w:rsid w:val="64F13EEB"/>
    <w:rsid w:val="66AC531E"/>
    <w:rsid w:val="66F6EAAC"/>
    <w:rsid w:val="673FBCDB"/>
    <w:rsid w:val="675E14E3"/>
    <w:rsid w:val="6775EAEE"/>
    <w:rsid w:val="678A2A7B"/>
    <w:rsid w:val="67FC3439"/>
    <w:rsid w:val="67FE86F7"/>
    <w:rsid w:val="67FFE971"/>
    <w:rsid w:val="68FFDDED"/>
    <w:rsid w:val="69C05D8A"/>
    <w:rsid w:val="69D85591"/>
    <w:rsid w:val="6A7EB7E8"/>
    <w:rsid w:val="6ACE0D85"/>
    <w:rsid w:val="6AF753F0"/>
    <w:rsid w:val="6B080110"/>
    <w:rsid w:val="6B0F30CE"/>
    <w:rsid w:val="6B234B19"/>
    <w:rsid w:val="6B7C4DE5"/>
    <w:rsid w:val="6BB6B3C6"/>
    <w:rsid w:val="6BFFEF4D"/>
    <w:rsid w:val="6C7FA0C0"/>
    <w:rsid w:val="6C975BF0"/>
    <w:rsid w:val="6CBE6025"/>
    <w:rsid w:val="6D5F16BA"/>
    <w:rsid w:val="6D79A499"/>
    <w:rsid w:val="6E166B86"/>
    <w:rsid w:val="6E3B3977"/>
    <w:rsid w:val="6E8B5D68"/>
    <w:rsid w:val="6F190B3E"/>
    <w:rsid w:val="6F1C23DC"/>
    <w:rsid w:val="6F6FA525"/>
    <w:rsid w:val="6F8F9CFA"/>
    <w:rsid w:val="6FEF76E7"/>
    <w:rsid w:val="70E1568B"/>
    <w:rsid w:val="714564F4"/>
    <w:rsid w:val="71EFF671"/>
    <w:rsid w:val="725B73F5"/>
    <w:rsid w:val="726A345E"/>
    <w:rsid w:val="733FC68F"/>
    <w:rsid w:val="735658B6"/>
    <w:rsid w:val="736BBA07"/>
    <w:rsid w:val="737E1092"/>
    <w:rsid w:val="737FA062"/>
    <w:rsid w:val="7387C712"/>
    <w:rsid w:val="73FEF7F0"/>
    <w:rsid w:val="740F250F"/>
    <w:rsid w:val="74522BE5"/>
    <w:rsid w:val="74535F46"/>
    <w:rsid w:val="745B4692"/>
    <w:rsid w:val="758D7C97"/>
    <w:rsid w:val="75AF6A89"/>
    <w:rsid w:val="75F02999"/>
    <w:rsid w:val="76027382"/>
    <w:rsid w:val="767F3460"/>
    <w:rsid w:val="76980481"/>
    <w:rsid w:val="76CFBF93"/>
    <w:rsid w:val="76DF5472"/>
    <w:rsid w:val="76E43EFC"/>
    <w:rsid w:val="76F0487A"/>
    <w:rsid w:val="7720669E"/>
    <w:rsid w:val="772F6E94"/>
    <w:rsid w:val="774E7A4C"/>
    <w:rsid w:val="7779BADD"/>
    <w:rsid w:val="777AA2C4"/>
    <w:rsid w:val="77882D05"/>
    <w:rsid w:val="779871B5"/>
    <w:rsid w:val="77AF3F20"/>
    <w:rsid w:val="77B93BB9"/>
    <w:rsid w:val="77BD5239"/>
    <w:rsid w:val="77D38F04"/>
    <w:rsid w:val="77DF40A2"/>
    <w:rsid w:val="77EB9B90"/>
    <w:rsid w:val="77F731A3"/>
    <w:rsid w:val="77F7ACD6"/>
    <w:rsid w:val="77FB47C0"/>
    <w:rsid w:val="77FFEFF3"/>
    <w:rsid w:val="793F1E0C"/>
    <w:rsid w:val="79E06F5E"/>
    <w:rsid w:val="79EBD6D3"/>
    <w:rsid w:val="79FB4DBC"/>
    <w:rsid w:val="79FD68EC"/>
    <w:rsid w:val="7A7E219D"/>
    <w:rsid w:val="7AFA63AC"/>
    <w:rsid w:val="7B1E463E"/>
    <w:rsid w:val="7B4F8DA2"/>
    <w:rsid w:val="7B7FE94C"/>
    <w:rsid w:val="7BBB823E"/>
    <w:rsid w:val="7BBF9188"/>
    <w:rsid w:val="7BD2A7D4"/>
    <w:rsid w:val="7BE2AB36"/>
    <w:rsid w:val="7BE583F0"/>
    <w:rsid w:val="7BFEA1C0"/>
    <w:rsid w:val="7C17320C"/>
    <w:rsid w:val="7CE5DE2E"/>
    <w:rsid w:val="7CEA5D6D"/>
    <w:rsid w:val="7D2A56F7"/>
    <w:rsid w:val="7D4CE556"/>
    <w:rsid w:val="7D6679FD"/>
    <w:rsid w:val="7D7991E6"/>
    <w:rsid w:val="7DD5D55C"/>
    <w:rsid w:val="7DEF8F26"/>
    <w:rsid w:val="7DF3B404"/>
    <w:rsid w:val="7DFF9354"/>
    <w:rsid w:val="7E2D43DF"/>
    <w:rsid w:val="7EBCF818"/>
    <w:rsid w:val="7EC64112"/>
    <w:rsid w:val="7EEF53D8"/>
    <w:rsid w:val="7EFF3D4E"/>
    <w:rsid w:val="7F2E2A25"/>
    <w:rsid w:val="7F3314E2"/>
    <w:rsid w:val="7F55CF58"/>
    <w:rsid w:val="7F56466A"/>
    <w:rsid w:val="7F6F4DA4"/>
    <w:rsid w:val="7F751EDE"/>
    <w:rsid w:val="7F7F16D3"/>
    <w:rsid w:val="7F9D4C2E"/>
    <w:rsid w:val="7F9F6F61"/>
    <w:rsid w:val="7FBC0C9D"/>
    <w:rsid w:val="7FBDE73B"/>
    <w:rsid w:val="7FDF9843"/>
    <w:rsid w:val="7FDFFB7B"/>
    <w:rsid w:val="7FE632A9"/>
    <w:rsid w:val="7FF746F1"/>
    <w:rsid w:val="7FFAAF44"/>
    <w:rsid w:val="7FFB7217"/>
    <w:rsid w:val="7FFD769B"/>
    <w:rsid w:val="7FFD8F25"/>
    <w:rsid w:val="7FFF5081"/>
    <w:rsid w:val="7FFFFEF2"/>
    <w:rsid w:val="8F5C17ED"/>
    <w:rsid w:val="93F997E0"/>
    <w:rsid w:val="96FF57EA"/>
    <w:rsid w:val="97EF5642"/>
    <w:rsid w:val="9BEB679A"/>
    <w:rsid w:val="9DDF73AF"/>
    <w:rsid w:val="9DEB6603"/>
    <w:rsid w:val="9FBBD58C"/>
    <w:rsid w:val="9FBF1169"/>
    <w:rsid w:val="9FDD07E6"/>
    <w:rsid w:val="A13AA9DE"/>
    <w:rsid w:val="A5BAE53E"/>
    <w:rsid w:val="A75B8520"/>
    <w:rsid w:val="AAEAF7AC"/>
    <w:rsid w:val="ADBFE335"/>
    <w:rsid w:val="AF76BF9E"/>
    <w:rsid w:val="AFDF6349"/>
    <w:rsid w:val="B11FFADC"/>
    <w:rsid w:val="B79E2AAB"/>
    <w:rsid w:val="B7BCC41B"/>
    <w:rsid w:val="B8FE031C"/>
    <w:rsid w:val="BCC753AB"/>
    <w:rsid w:val="BD775378"/>
    <w:rsid w:val="BD7EC68B"/>
    <w:rsid w:val="BDA5312F"/>
    <w:rsid w:val="BE9E463C"/>
    <w:rsid w:val="BEA70BCB"/>
    <w:rsid w:val="BEBB5F3D"/>
    <w:rsid w:val="BEFEE49E"/>
    <w:rsid w:val="BF37CAE7"/>
    <w:rsid w:val="BFAFDBC4"/>
    <w:rsid w:val="BFBE9E96"/>
    <w:rsid w:val="BFFD9EDB"/>
    <w:rsid w:val="BFFDEAC0"/>
    <w:rsid w:val="CB3FA572"/>
    <w:rsid w:val="CDEEB40A"/>
    <w:rsid w:val="CE7F8FFB"/>
    <w:rsid w:val="CEFA7DDF"/>
    <w:rsid w:val="CF3E6711"/>
    <w:rsid w:val="CFE6EE7E"/>
    <w:rsid w:val="CFFE4D18"/>
    <w:rsid w:val="D2FFD749"/>
    <w:rsid w:val="D3BF255D"/>
    <w:rsid w:val="D6B27917"/>
    <w:rsid w:val="D6BD9851"/>
    <w:rsid w:val="D6DB074F"/>
    <w:rsid w:val="D6FE2B0C"/>
    <w:rsid w:val="D7DE9F8D"/>
    <w:rsid w:val="D9E923B0"/>
    <w:rsid w:val="DBEF531E"/>
    <w:rsid w:val="DBF7589B"/>
    <w:rsid w:val="DC7A5FD5"/>
    <w:rsid w:val="DD5AB391"/>
    <w:rsid w:val="DDAF224D"/>
    <w:rsid w:val="DDF7FA2E"/>
    <w:rsid w:val="DECD9C36"/>
    <w:rsid w:val="DEEFFD98"/>
    <w:rsid w:val="DF1B24BF"/>
    <w:rsid w:val="DFBF51C3"/>
    <w:rsid w:val="DFD47A3B"/>
    <w:rsid w:val="DFFAFEC6"/>
    <w:rsid w:val="DFFD50A1"/>
    <w:rsid w:val="E1FD1AE4"/>
    <w:rsid w:val="E49E0CEA"/>
    <w:rsid w:val="E4CE0F6C"/>
    <w:rsid w:val="E4DE7BB0"/>
    <w:rsid w:val="E4FE8378"/>
    <w:rsid w:val="E6BE0319"/>
    <w:rsid w:val="E73BB5BC"/>
    <w:rsid w:val="E7B728BE"/>
    <w:rsid w:val="E7BF71DC"/>
    <w:rsid w:val="E7E78633"/>
    <w:rsid w:val="E7F4786A"/>
    <w:rsid w:val="E9DB9DEC"/>
    <w:rsid w:val="EB4D6D09"/>
    <w:rsid w:val="EB79B789"/>
    <w:rsid w:val="EBF4D6EC"/>
    <w:rsid w:val="EDDFA53F"/>
    <w:rsid w:val="EDE8B89F"/>
    <w:rsid w:val="EDEFE431"/>
    <w:rsid w:val="EDFDA3D0"/>
    <w:rsid w:val="EEDF0459"/>
    <w:rsid w:val="EEDF4F72"/>
    <w:rsid w:val="EEE7D4D3"/>
    <w:rsid w:val="EEEF6A0F"/>
    <w:rsid w:val="EEF6E8DC"/>
    <w:rsid w:val="EF7E7F88"/>
    <w:rsid w:val="EFBD084B"/>
    <w:rsid w:val="EFFB1C79"/>
    <w:rsid w:val="EFFF8DDD"/>
    <w:rsid w:val="EFFFB082"/>
    <w:rsid w:val="EFFFBDAE"/>
    <w:rsid w:val="EFFFE5C3"/>
    <w:rsid w:val="F2FF23B3"/>
    <w:rsid w:val="F3FD071F"/>
    <w:rsid w:val="F46DA9EB"/>
    <w:rsid w:val="F48FCF13"/>
    <w:rsid w:val="F4FF0A80"/>
    <w:rsid w:val="F567EFB2"/>
    <w:rsid w:val="F5FBC4C7"/>
    <w:rsid w:val="F6B66499"/>
    <w:rsid w:val="F7B92030"/>
    <w:rsid w:val="F7BF7557"/>
    <w:rsid w:val="F7BFC535"/>
    <w:rsid w:val="F7D8D195"/>
    <w:rsid w:val="F7D9C58A"/>
    <w:rsid w:val="F7FD5D5F"/>
    <w:rsid w:val="F87DA441"/>
    <w:rsid w:val="F8FB9CFB"/>
    <w:rsid w:val="F9FF44EE"/>
    <w:rsid w:val="FAD70E52"/>
    <w:rsid w:val="FAE11423"/>
    <w:rsid w:val="FAFD8844"/>
    <w:rsid w:val="FAFE8E92"/>
    <w:rsid w:val="FAFFADD3"/>
    <w:rsid w:val="FB57FA1C"/>
    <w:rsid w:val="FB5BACDA"/>
    <w:rsid w:val="FB7DCD7D"/>
    <w:rsid w:val="FBB4404B"/>
    <w:rsid w:val="FBBE28F3"/>
    <w:rsid w:val="FBDD3FAA"/>
    <w:rsid w:val="FBDF5A37"/>
    <w:rsid w:val="FBF7441E"/>
    <w:rsid w:val="FBF85DD3"/>
    <w:rsid w:val="FBFE9B84"/>
    <w:rsid w:val="FBFFD1E7"/>
    <w:rsid w:val="FCDC2BE3"/>
    <w:rsid w:val="FD7F9F15"/>
    <w:rsid w:val="FDDFA03A"/>
    <w:rsid w:val="FDF6E56A"/>
    <w:rsid w:val="FDFC0F87"/>
    <w:rsid w:val="FDFF61CD"/>
    <w:rsid w:val="FE564C6E"/>
    <w:rsid w:val="FE5E030B"/>
    <w:rsid w:val="FE7FCEF0"/>
    <w:rsid w:val="FE7FF67D"/>
    <w:rsid w:val="FED3061C"/>
    <w:rsid w:val="FEDE59DC"/>
    <w:rsid w:val="FEEA3377"/>
    <w:rsid w:val="FEFBD5BB"/>
    <w:rsid w:val="FEFF10F2"/>
    <w:rsid w:val="FF1FAC19"/>
    <w:rsid w:val="FF330DF1"/>
    <w:rsid w:val="FF33BCB7"/>
    <w:rsid w:val="FF363813"/>
    <w:rsid w:val="FF7D7FD8"/>
    <w:rsid w:val="FF7F688E"/>
    <w:rsid w:val="FF7F7C3A"/>
    <w:rsid w:val="FFA107B9"/>
    <w:rsid w:val="FFA3E9F9"/>
    <w:rsid w:val="FFA7C408"/>
    <w:rsid w:val="FFAAF006"/>
    <w:rsid w:val="FFB4A0CA"/>
    <w:rsid w:val="FFCF3DC9"/>
    <w:rsid w:val="FFDB06E5"/>
    <w:rsid w:val="FFDE558C"/>
    <w:rsid w:val="FFDEA3CE"/>
    <w:rsid w:val="FFDF0E41"/>
    <w:rsid w:val="FFDFBE1B"/>
    <w:rsid w:val="FFDFC9E9"/>
    <w:rsid w:val="FFE3020E"/>
    <w:rsid w:val="FFE5147E"/>
    <w:rsid w:val="FFE75B7F"/>
    <w:rsid w:val="FFEA3F47"/>
    <w:rsid w:val="FFEF5676"/>
    <w:rsid w:val="FFF2DDD1"/>
    <w:rsid w:val="FFFDAE9A"/>
    <w:rsid w:val="FFFE7469"/>
    <w:rsid w:val="FFFEA942"/>
    <w:rsid w:val="FFFF714D"/>
    <w:rsid w:val="FFFF8F5D"/>
    <w:rsid w:val="FFFF975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keepNext/>
      <w:keepLines/>
      <w:spacing w:before="240" w:after="240"/>
      <w:outlineLvl w:val="1"/>
    </w:pPr>
    <w:rPr>
      <w:rFonts w:ascii="Cambria" w:hAnsi="Cambria" w:eastAsia="黑体" w:cs="Times New Roman"/>
      <w:b/>
      <w:bCs/>
      <w:szCs w:val="32"/>
    </w:rPr>
  </w:style>
  <w:style w:type="paragraph" w:styleId="3">
    <w:name w:val="heading 3"/>
    <w:basedOn w:val="1"/>
    <w:next w:val="1"/>
    <w:qFormat/>
    <w:uiPriority w:val="0"/>
    <w:pPr>
      <w:spacing w:before="100" w:beforeAutospacing="1" w:after="100" w:afterAutospacing="1"/>
      <w:outlineLvl w:val="2"/>
    </w:pPr>
    <w:rPr>
      <w:rFonts w:ascii="宋体" w:hAnsi="宋体"/>
      <w:b/>
      <w:sz w:val="27"/>
      <w:szCs w:val="27"/>
    </w:rPr>
  </w:style>
  <w:style w:type="paragraph" w:styleId="4">
    <w:name w:val="heading 4"/>
    <w:basedOn w:val="1"/>
    <w:next w:val="1"/>
    <w:qFormat/>
    <w:uiPriority w:val="0"/>
    <w:pPr>
      <w:keepNext/>
      <w:keepLines/>
      <w:spacing w:before="120" w:after="120"/>
      <w:outlineLvl w:val="3"/>
    </w:pPr>
    <w:rPr>
      <w:b/>
      <w:bCs/>
      <w:sz w:val="28"/>
      <w:szCs w:val="28"/>
    </w:rPr>
  </w:style>
  <w:style w:type="paragraph" w:styleId="5">
    <w:name w:val="heading 5"/>
    <w:basedOn w:val="1"/>
    <w:next w:val="1"/>
    <w:semiHidden/>
    <w:unhideWhenUsed/>
    <w:qFormat/>
    <w:uiPriority w:val="0"/>
    <w:pPr>
      <w:keepNext/>
      <w:keepLines/>
      <w:spacing w:before="280" w:after="290" w:line="372" w:lineRule="auto"/>
      <w:outlineLvl w:val="4"/>
    </w:pPr>
    <w:rPr>
      <w:b/>
      <w:sz w:val="28"/>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widowControl w:val="0"/>
      <w:kinsoku/>
      <w:autoSpaceDE/>
      <w:autoSpaceDN/>
      <w:adjustRightInd/>
      <w:snapToGrid/>
      <w:spacing w:after="160" w:line="278" w:lineRule="auto"/>
      <w:ind w:left="2520" w:leftChars="1200"/>
      <w:textAlignment w:val="auto"/>
    </w:pPr>
    <w:rPr>
      <w:rFonts w:asciiTheme="minorHAnsi" w:hAnsiTheme="minorHAnsi" w:eastAsiaTheme="minorEastAsia" w:cstheme="minorBidi"/>
      <w:snapToGrid/>
      <w:color w:val="auto"/>
      <w:kern w:val="2"/>
      <w:sz w:val="22"/>
      <w:szCs w:val="24"/>
      <w:lang w:eastAsia="zh-CN"/>
      <w14:ligatures w14:val="standardContextual"/>
    </w:rPr>
  </w:style>
  <w:style w:type="paragraph" w:styleId="7">
    <w:name w:val="Normal Indent"/>
    <w:basedOn w:val="1"/>
    <w:qFormat/>
    <w:uiPriority w:val="0"/>
    <w:pPr>
      <w:ind w:firstLine="420" w:firstLineChars="200"/>
    </w:pPr>
  </w:style>
  <w:style w:type="paragraph" w:styleId="8">
    <w:name w:val="annotation text"/>
    <w:basedOn w:val="1"/>
    <w:link w:val="38"/>
    <w:qFormat/>
    <w:uiPriority w:val="0"/>
  </w:style>
  <w:style w:type="paragraph" w:styleId="9">
    <w:name w:val="Body Text 3"/>
    <w:basedOn w:val="1"/>
    <w:unhideWhenUsed/>
    <w:qFormat/>
    <w:uiPriority w:val="99"/>
    <w:pPr>
      <w:spacing w:after="120"/>
    </w:pPr>
    <w:rPr>
      <w:sz w:val="16"/>
      <w:szCs w:val="16"/>
    </w:rPr>
  </w:style>
  <w:style w:type="paragraph" w:styleId="10">
    <w:name w:val="Body Text"/>
    <w:basedOn w:val="1"/>
    <w:link w:val="42"/>
    <w:semiHidden/>
    <w:qFormat/>
    <w:uiPriority w:val="0"/>
  </w:style>
  <w:style w:type="paragraph" w:styleId="11">
    <w:name w:val="toc 5"/>
    <w:basedOn w:val="1"/>
    <w:next w:val="1"/>
    <w:autoRedefine/>
    <w:unhideWhenUsed/>
    <w:qFormat/>
    <w:uiPriority w:val="39"/>
    <w:pPr>
      <w:widowControl w:val="0"/>
      <w:kinsoku/>
      <w:autoSpaceDE/>
      <w:autoSpaceDN/>
      <w:adjustRightInd/>
      <w:snapToGrid/>
      <w:spacing w:after="160" w:line="278" w:lineRule="auto"/>
      <w:ind w:left="1680" w:leftChars="800"/>
      <w:textAlignment w:val="auto"/>
    </w:pPr>
    <w:rPr>
      <w:rFonts w:asciiTheme="minorHAnsi" w:hAnsiTheme="minorHAnsi" w:eastAsiaTheme="minorEastAsia" w:cstheme="minorBidi"/>
      <w:snapToGrid/>
      <w:color w:val="auto"/>
      <w:kern w:val="2"/>
      <w:sz w:val="22"/>
      <w:szCs w:val="24"/>
      <w:lang w:eastAsia="zh-CN"/>
      <w14:ligatures w14:val="standardContextual"/>
    </w:rPr>
  </w:style>
  <w:style w:type="paragraph" w:styleId="12">
    <w:name w:val="toc 3"/>
    <w:basedOn w:val="1"/>
    <w:next w:val="1"/>
    <w:qFormat/>
    <w:uiPriority w:val="39"/>
    <w:pPr>
      <w:ind w:left="840" w:leftChars="400"/>
    </w:pPr>
  </w:style>
  <w:style w:type="paragraph" w:styleId="13">
    <w:name w:val="Plain Text"/>
    <w:basedOn w:val="1"/>
    <w:next w:val="4"/>
    <w:qFormat/>
    <w:uiPriority w:val="99"/>
    <w:rPr>
      <w:rFonts w:ascii="宋体" w:hAnsi="Courier New"/>
      <w:sz w:val="20"/>
    </w:rPr>
  </w:style>
  <w:style w:type="paragraph" w:styleId="14">
    <w:name w:val="toc 8"/>
    <w:basedOn w:val="1"/>
    <w:next w:val="1"/>
    <w:autoRedefine/>
    <w:unhideWhenUsed/>
    <w:qFormat/>
    <w:uiPriority w:val="39"/>
    <w:pPr>
      <w:widowControl w:val="0"/>
      <w:kinsoku/>
      <w:autoSpaceDE/>
      <w:autoSpaceDN/>
      <w:adjustRightInd/>
      <w:snapToGrid/>
      <w:spacing w:after="160" w:line="278" w:lineRule="auto"/>
      <w:ind w:left="2940" w:leftChars="1400"/>
      <w:textAlignment w:val="auto"/>
    </w:pPr>
    <w:rPr>
      <w:rFonts w:asciiTheme="minorHAnsi" w:hAnsiTheme="minorHAnsi" w:eastAsiaTheme="minorEastAsia" w:cstheme="minorBidi"/>
      <w:snapToGrid/>
      <w:color w:val="auto"/>
      <w:kern w:val="2"/>
      <w:sz w:val="22"/>
      <w:szCs w:val="24"/>
      <w:lang w:eastAsia="zh-CN"/>
      <w14:ligatures w14:val="standardContextual"/>
    </w:rPr>
  </w:style>
  <w:style w:type="paragraph" w:styleId="15">
    <w:name w:val="Balloon Text"/>
    <w:basedOn w:val="1"/>
    <w:link w:val="35"/>
    <w:qFormat/>
    <w:uiPriority w:val="0"/>
    <w:rPr>
      <w:sz w:val="18"/>
      <w:szCs w:val="18"/>
    </w:rPr>
  </w:style>
  <w:style w:type="paragraph" w:styleId="16">
    <w:name w:val="footer"/>
    <w:basedOn w:val="1"/>
    <w:link w:val="41"/>
    <w:unhideWhenUsed/>
    <w:qFormat/>
    <w:uiPriority w:val="99"/>
    <w:pPr>
      <w:tabs>
        <w:tab w:val="center" w:pos="4153"/>
        <w:tab w:val="right" w:pos="8306"/>
      </w:tabs>
    </w:pPr>
    <w:rPr>
      <w:sz w:val="18"/>
      <w:szCs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8">
    <w:name w:val="toc 1"/>
    <w:basedOn w:val="1"/>
    <w:next w:val="1"/>
    <w:autoRedefine/>
    <w:qFormat/>
    <w:uiPriority w:val="39"/>
    <w:pPr>
      <w:jc w:val="both"/>
    </w:pPr>
    <w:rPr>
      <w:rFonts w:ascii="Times New Roman" w:hAnsi="Times New Roman" w:eastAsia="宋体"/>
      <w:sz w:val="24"/>
    </w:rPr>
  </w:style>
  <w:style w:type="paragraph" w:styleId="19">
    <w:name w:val="toc 4"/>
    <w:basedOn w:val="1"/>
    <w:next w:val="1"/>
    <w:autoRedefine/>
    <w:unhideWhenUsed/>
    <w:qFormat/>
    <w:uiPriority w:val="39"/>
    <w:pPr>
      <w:widowControl w:val="0"/>
      <w:kinsoku/>
      <w:autoSpaceDE/>
      <w:autoSpaceDN/>
      <w:adjustRightInd/>
      <w:snapToGrid/>
      <w:spacing w:after="160" w:line="278" w:lineRule="auto"/>
      <w:ind w:left="1260" w:leftChars="600"/>
      <w:textAlignment w:val="auto"/>
    </w:pPr>
    <w:rPr>
      <w:rFonts w:asciiTheme="minorHAnsi" w:hAnsiTheme="minorHAnsi" w:eastAsiaTheme="minorEastAsia" w:cstheme="minorBidi"/>
      <w:snapToGrid/>
      <w:color w:val="auto"/>
      <w:kern w:val="2"/>
      <w:sz w:val="22"/>
      <w:szCs w:val="24"/>
      <w:lang w:eastAsia="zh-CN"/>
      <w14:ligatures w14:val="standardContextual"/>
    </w:rPr>
  </w:style>
  <w:style w:type="paragraph" w:styleId="20">
    <w:name w:val="toc 6"/>
    <w:basedOn w:val="1"/>
    <w:next w:val="1"/>
    <w:autoRedefine/>
    <w:unhideWhenUsed/>
    <w:qFormat/>
    <w:uiPriority w:val="39"/>
    <w:pPr>
      <w:widowControl w:val="0"/>
      <w:kinsoku/>
      <w:autoSpaceDE/>
      <w:autoSpaceDN/>
      <w:adjustRightInd/>
      <w:snapToGrid/>
      <w:spacing w:after="160" w:line="278" w:lineRule="auto"/>
      <w:ind w:left="2100" w:leftChars="1000"/>
      <w:textAlignment w:val="auto"/>
    </w:pPr>
    <w:rPr>
      <w:rFonts w:asciiTheme="minorHAnsi" w:hAnsiTheme="minorHAnsi" w:eastAsiaTheme="minorEastAsia" w:cstheme="minorBidi"/>
      <w:snapToGrid/>
      <w:color w:val="auto"/>
      <w:kern w:val="2"/>
      <w:sz w:val="22"/>
      <w:szCs w:val="24"/>
      <w:lang w:eastAsia="zh-CN"/>
      <w14:ligatures w14:val="standardContextual"/>
    </w:rPr>
  </w:style>
  <w:style w:type="paragraph" w:styleId="21">
    <w:name w:val="toc 2"/>
    <w:basedOn w:val="1"/>
    <w:next w:val="1"/>
    <w:qFormat/>
    <w:uiPriority w:val="39"/>
    <w:pPr>
      <w:ind w:left="420" w:leftChars="200"/>
    </w:pPr>
  </w:style>
  <w:style w:type="paragraph" w:styleId="22">
    <w:name w:val="toc 9"/>
    <w:basedOn w:val="1"/>
    <w:next w:val="1"/>
    <w:autoRedefine/>
    <w:unhideWhenUsed/>
    <w:qFormat/>
    <w:uiPriority w:val="39"/>
    <w:pPr>
      <w:widowControl w:val="0"/>
      <w:kinsoku/>
      <w:autoSpaceDE/>
      <w:autoSpaceDN/>
      <w:adjustRightInd/>
      <w:snapToGrid/>
      <w:spacing w:after="160" w:line="278" w:lineRule="auto"/>
      <w:ind w:left="3360" w:leftChars="1600"/>
      <w:textAlignment w:val="auto"/>
    </w:pPr>
    <w:rPr>
      <w:rFonts w:asciiTheme="minorHAnsi" w:hAnsiTheme="minorHAnsi" w:eastAsiaTheme="minorEastAsia" w:cstheme="minorBidi"/>
      <w:snapToGrid/>
      <w:color w:val="auto"/>
      <w:kern w:val="2"/>
      <w:sz w:val="22"/>
      <w:szCs w:val="24"/>
      <w:lang w:eastAsia="zh-CN"/>
      <w14:ligatures w14:val="standardContextual"/>
    </w:rPr>
  </w:style>
  <w:style w:type="paragraph" w:styleId="23">
    <w:name w:val="Normal (Web)"/>
    <w:basedOn w:val="1"/>
    <w:qFormat/>
    <w:uiPriority w:val="99"/>
    <w:rPr>
      <w:sz w:val="24"/>
    </w:rPr>
  </w:style>
  <w:style w:type="paragraph" w:styleId="24">
    <w:name w:val="annotation subject"/>
    <w:basedOn w:val="8"/>
    <w:next w:val="8"/>
    <w:link w:val="39"/>
    <w:qFormat/>
    <w:uiPriority w:val="0"/>
    <w:rPr>
      <w:b/>
      <w:bCs/>
    </w:rPr>
  </w:style>
  <w:style w:type="paragraph" w:styleId="25">
    <w:name w:val="Body Text First Indent"/>
    <w:basedOn w:val="10"/>
    <w:qFormat/>
    <w:uiPriority w:val="0"/>
    <w:pPr>
      <w:widowControl w:val="0"/>
      <w:spacing w:after="120"/>
      <w:ind w:firstLine="420" w:firstLineChars="100"/>
      <w:jc w:val="both"/>
    </w:pPr>
    <w:rPr>
      <w:rFonts w:ascii="Times New Roman" w:hAnsi="Times New Roman" w:eastAsia="宋体" w:cs="Times New Roman"/>
      <w:kern w:val="2"/>
      <w:szCs w:val="24"/>
      <w:lang w:eastAsia="zh-CN"/>
    </w:rPr>
  </w:style>
  <w:style w:type="table" w:styleId="27">
    <w:name w:val="Table Grid"/>
    <w:basedOn w:val="26"/>
    <w:qFormat/>
    <w:uiPriority w:val="0"/>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29">
    <w:name w:val="Strong"/>
    <w:basedOn w:val="28"/>
    <w:qFormat/>
    <w:uiPriority w:val="0"/>
    <w:rPr>
      <w:b/>
    </w:rPr>
  </w:style>
  <w:style w:type="character" w:styleId="30">
    <w:name w:val="Hyperlink"/>
    <w:basedOn w:val="28"/>
    <w:unhideWhenUsed/>
    <w:qFormat/>
    <w:uiPriority w:val="99"/>
    <w:rPr>
      <w:color w:val="0000FF" w:themeColor="hyperlink"/>
      <w:u w:val="single"/>
      <w14:textFill>
        <w14:solidFill>
          <w14:schemeClr w14:val="hlink"/>
        </w14:solidFill>
      </w14:textFill>
    </w:rPr>
  </w:style>
  <w:style w:type="character" w:styleId="31">
    <w:name w:val="annotation reference"/>
    <w:basedOn w:val="28"/>
    <w:qFormat/>
    <w:uiPriority w:val="0"/>
    <w:rPr>
      <w:sz w:val="21"/>
      <w:szCs w:val="21"/>
    </w:rPr>
  </w:style>
  <w:style w:type="table" w:customStyle="1" w:styleId="32">
    <w:name w:val="Table Normal_0"/>
    <w:semiHidden/>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rPr>
      <w:rFonts w:ascii="仿宋" w:hAnsi="仿宋" w:eastAsia="仿宋" w:cs="仿宋"/>
      <w:sz w:val="24"/>
      <w:szCs w:val="24"/>
    </w:rPr>
  </w:style>
  <w:style w:type="paragraph" w:customStyle="1" w:styleId="34">
    <w:name w:val="Default"/>
    <w:qFormat/>
    <w:uiPriority w:val="99"/>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character" w:customStyle="1" w:styleId="35">
    <w:name w:val="批注框文本 字符"/>
    <w:basedOn w:val="28"/>
    <w:link w:val="15"/>
    <w:qFormat/>
    <w:uiPriority w:val="0"/>
    <w:rPr>
      <w:rFonts w:ascii="Arial" w:hAnsi="Arial" w:eastAsia="Arial" w:cs="Arial"/>
      <w:snapToGrid w:val="0"/>
      <w:color w:val="000000"/>
      <w:sz w:val="18"/>
      <w:szCs w:val="18"/>
      <w:lang w:eastAsia="en-US"/>
    </w:rPr>
  </w:style>
  <w:style w:type="paragraph" w:customStyle="1" w:styleId="36">
    <w:name w:val="BodyText"/>
    <w:basedOn w:val="1"/>
    <w:qFormat/>
    <w:uiPriority w:val="0"/>
    <w:pPr>
      <w:spacing w:line="360" w:lineRule="exact"/>
    </w:pPr>
    <w:rPr>
      <w:rFonts w:ascii="方正仿宋简体" w:eastAsia="方正仿宋简体"/>
      <w:sz w:val="28"/>
      <w:szCs w:val="20"/>
    </w:rPr>
  </w:style>
  <w:style w:type="paragraph" w:customStyle="1" w:styleId="37">
    <w:name w:val="修订1"/>
    <w:hidden/>
    <w:unhideWhenUsed/>
    <w:qFormat/>
    <w:uiPriority w:val="99"/>
    <w:rPr>
      <w:rFonts w:ascii="Arial" w:hAnsi="Arial" w:eastAsia="Arial" w:cs="Arial"/>
      <w:snapToGrid w:val="0"/>
      <w:color w:val="000000"/>
      <w:sz w:val="21"/>
      <w:szCs w:val="21"/>
      <w:lang w:val="en-US" w:eastAsia="en-US" w:bidi="ar-SA"/>
    </w:rPr>
  </w:style>
  <w:style w:type="character" w:customStyle="1" w:styleId="38">
    <w:name w:val="批注文字 字符"/>
    <w:basedOn w:val="28"/>
    <w:link w:val="8"/>
    <w:qFormat/>
    <w:uiPriority w:val="0"/>
    <w:rPr>
      <w:rFonts w:ascii="Arial" w:hAnsi="Arial" w:eastAsia="Arial" w:cs="Arial"/>
      <w:snapToGrid w:val="0"/>
      <w:color w:val="000000"/>
      <w:sz w:val="21"/>
      <w:szCs w:val="21"/>
      <w:lang w:eastAsia="en-US"/>
    </w:rPr>
  </w:style>
  <w:style w:type="character" w:customStyle="1" w:styleId="39">
    <w:name w:val="批注主题 字符"/>
    <w:basedOn w:val="38"/>
    <w:link w:val="24"/>
    <w:qFormat/>
    <w:uiPriority w:val="0"/>
    <w:rPr>
      <w:rFonts w:ascii="Arial" w:hAnsi="Arial" w:eastAsia="Arial" w:cs="Arial"/>
      <w:b/>
      <w:bCs/>
      <w:snapToGrid w:val="0"/>
      <w:color w:val="000000"/>
      <w:sz w:val="21"/>
      <w:szCs w:val="21"/>
      <w:lang w:eastAsia="en-US"/>
    </w:rPr>
  </w:style>
  <w:style w:type="character" w:customStyle="1" w:styleId="40">
    <w:name w:val="未处理的提及1"/>
    <w:basedOn w:val="28"/>
    <w:semiHidden/>
    <w:unhideWhenUsed/>
    <w:qFormat/>
    <w:uiPriority w:val="99"/>
    <w:rPr>
      <w:color w:val="605E5C"/>
      <w:shd w:val="clear" w:color="auto" w:fill="E1DFDD"/>
    </w:rPr>
  </w:style>
  <w:style w:type="character" w:customStyle="1" w:styleId="41">
    <w:name w:val="页脚 字符"/>
    <w:basedOn w:val="28"/>
    <w:link w:val="16"/>
    <w:qFormat/>
    <w:uiPriority w:val="99"/>
    <w:rPr>
      <w:rFonts w:ascii="Arial" w:hAnsi="Arial" w:eastAsia="Arial" w:cs="Arial"/>
      <w:snapToGrid w:val="0"/>
      <w:color w:val="000000"/>
      <w:sz w:val="18"/>
      <w:szCs w:val="18"/>
      <w:lang w:eastAsia="en-US"/>
    </w:rPr>
  </w:style>
  <w:style w:type="character" w:customStyle="1" w:styleId="42">
    <w:name w:val="正文文本 字符"/>
    <w:basedOn w:val="28"/>
    <w:link w:val="10"/>
    <w:qFormat/>
    <w:uiPriority w:val="0"/>
    <w:rPr>
      <w:rFonts w:ascii="Arial" w:hAnsi="Arial" w:eastAsia="Arial" w:cs="Arial"/>
      <w:snapToGrid/>
      <w:color w:val="000000"/>
      <w:sz w:val="21"/>
      <w:szCs w:val="21"/>
      <w:lang w:eastAsia="en-US"/>
    </w:rPr>
  </w:style>
  <w:style w:type="character" w:customStyle="1" w:styleId="43">
    <w:name w:val="正文文本首行缩进 字符"/>
    <w:basedOn w:val="42"/>
    <w:qFormat/>
    <w:uiPriority w:val="0"/>
    <w:rPr>
      <w:rFonts w:hint="default" w:ascii="Arial" w:hAnsi="Arial" w:eastAsia="Arial" w:cs="Arial"/>
      <w:snapToGrid/>
      <w:color w:val="000000"/>
      <w:sz w:val="21"/>
      <w:szCs w:val="21"/>
      <w:lang w:eastAsia="en-US"/>
    </w:rPr>
  </w:style>
  <w:style w:type="paragraph" w:customStyle="1" w:styleId="44">
    <w:name w:val="普通(网站)1"/>
    <w:basedOn w:val="1"/>
    <w:qFormat/>
    <w:uiPriority w:val="0"/>
    <w:rPr>
      <w:sz w:val="24"/>
    </w:rPr>
  </w:style>
  <w:style w:type="paragraph" w:styleId="45">
    <w:name w:val="List Paragraph"/>
    <w:basedOn w:val="1"/>
    <w:autoRedefine/>
    <w:qFormat/>
    <w:uiPriority w:val="99"/>
    <w:pPr>
      <w:ind w:firstLine="420" w:firstLineChars="200"/>
    </w:pPr>
  </w:style>
  <w:style w:type="paragraph" w:customStyle="1" w:styleId="46">
    <w:name w:val="修订2"/>
    <w:hidden/>
    <w:unhideWhenUsed/>
    <w:qFormat/>
    <w:uiPriority w:val="99"/>
    <w:rPr>
      <w:rFonts w:ascii="Arial" w:hAnsi="Arial" w:eastAsia="Arial" w:cs="Arial"/>
      <w:snapToGrid w:val="0"/>
      <w:color w:val="000000"/>
      <w:sz w:val="21"/>
      <w:szCs w:val="21"/>
      <w:lang w:val="en-US" w:eastAsia="en-US" w:bidi="ar-SA"/>
    </w:rPr>
  </w:style>
  <w:style w:type="table" w:customStyle="1" w:styleId="47">
    <w:name w:val="Table Normal"/>
    <w:basedOn w:val="26"/>
    <w:qFormat/>
    <w:uiPriority w:val="0"/>
    <w:tblPr>
      <w:tblCellMar>
        <w:left w:w="0" w:type="dxa"/>
        <w:right w:w="0" w:type="dxa"/>
      </w:tblCellMar>
    </w:tblPr>
  </w:style>
  <w:style w:type="paragraph" w:customStyle="1" w:styleId="48">
    <w:name w:val="修订3"/>
    <w:hidden/>
    <w:unhideWhenUsed/>
    <w:qFormat/>
    <w:uiPriority w:val="99"/>
    <w:rPr>
      <w:rFonts w:ascii="Arial" w:hAnsi="Arial" w:eastAsia="Arial" w:cs="Arial"/>
      <w:snapToGrid w:val="0"/>
      <w:color w:val="000000"/>
      <w:sz w:val="21"/>
      <w:szCs w:val="21"/>
      <w:lang w:val="en-US" w:eastAsia="en-US" w:bidi="ar-SA"/>
    </w:rPr>
  </w:style>
  <w:style w:type="paragraph" w:customStyle="1" w:styleId="49">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73.xml"/><Relationship Id="rId98" Type="http://schemas.openxmlformats.org/officeDocument/2006/relationships/footer" Target="footer24.xml"/><Relationship Id="rId97" Type="http://schemas.openxmlformats.org/officeDocument/2006/relationships/header" Target="header72.xml"/><Relationship Id="rId96" Type="http://schemas.openxmlformats.org/officeDocument/2006/relationships/header" Target="header71.xml"/><Relationship Id="rId95" Type="http://schemas.openxmlformats.org/officeDocument/2006/relationships/header" Target="header70.xml"/><Relationship Id="rId94" Type="http://schemas.openxmlformats.org/officeDocument/2006/relationships/footer" Target="footer23.xml"/><Relationship Id="rId93" Type="http://schemas.openxmlformats.org/officeDocument/2006/relationships/header" Target="header69.xml"/><Relationship Id="rId92" Type="http://schemas.openxmlformats.org/officeDocument/2006/relationships/header" Target="header68.xml"/><Relationship Id="rId91" Type="http://schemas.openxmlformats.org/officeDocument/2006/relationships/header" Target="header67.xml"/><Relationship Id="rId90" Type="http://schemas.openxmlformats.org/officeDocument/2006/relationships/footer" Target="footer22.xml"/><Relationship Id="rId9" Type="http://schemas.openxmlformats.org/officeDocument/2006/relationships/header" Target="header6.xml"/><Relationship Id="rId89" Type="http://schemas.openxmlformats.org/officeDocument/2006/relationships/header" Target="header66.xml"/><Relationship Id="rId88" Type="http://schemas.openxmlformats.org/officeDocument/2006/relationships/header" Target="header65.xml"/><Relationship Id="rId87" Type="http://schemas.openxmlformats.org/officeDocument/2006/relationships/header" Target="header64.xml"/><Relationship Id="rId86" Type="http://schemas.openxmlformats.org/officeDocument/2006/relationships/footer" Target="footer21.xml"/><Relationship Id="rId85" Type="http://schemas.openxmlformats.org/officeDocument/2006/relationships/header" Target="header63.xml"/><Relationship Id="rId84" Type="http://schemas.openxmlformats.org/officeDocument/2006/relationships/header" Target="header62.xml"/><Relationship Id="rId83" Type="http://schemas.openxmlformats.org/officeDocument/2006/relationships/header" Target="header61.xml"/><Relationship Id="rId82" Type="http://schemas.openxmlformats.org/officeDocument/2006/relationships/footer" Target="footer20.xml"/><Relationship Id="rId81" Type="http://schemas.openxmlformats.org/officeDocument/2006/relationships/header" Target="header60.xml"/><Relationship Id="rId80" Type="http://schemas.openxmlformats.org/officeDocument/2006/relationships/header" Target="header59.xml"/><Relationship Id="rId8" Type="http://schemas.openxmlformats.org/officeDocument/2006/relationships/header" Target="header5.xml"/><Relationship Id="rId79" Type="http://schemas.openxmlformats.org/officeDocument/2006/relationships/header" Target="header58.xml"/><Relationship Id="rId78" Type="http://schemas.openxmlformats.org/officeDocument/2006/relationships/footer" Target="footer19.xml"/><Relationship Id="rId77" Type="http://schemas.openxmlformats.org/officeDocument/2006/relationships/header" Target="header57.xml"/><Relationship Id="rId76" Type="http://schemas.openxmlformats.org/officeDocument/2006/relationships/header" Target="header56.xml"/><Relationship Id="rId75" Type="http://schemas.openxmlformats.org/officeDocument/2006/relationships/header" Target="header55.xml"/><Relationship Id="rId74" Type="http://schemas.openxmlformats.org/officeDocument/2006/relationships/footer" Target="footer18.xml"/><Relationship Id="rId73" Type="http://schemas.openxmlformats.org/officeDocument/2006/relationships/header" Target="header54.xml"/><Relationship Id="rId72" Type="http://schemas.openxmlformats.org/officeDocument/2006/relationships/header" Target="header53.xml"/><Relationship Id="rId71" Type="http://schemas.openxmlformats.org/officeDocument/2006/relationships/header" Target="header52.xml"/><Relationship Id="rId70" Type="http://schemas.openxmlformats.org/officeDocument/2006/relationships/footer" Target="footer17.xml"/><Relationship Id="rId7" Type="http://schemas.openxmlformats.org/officeDocument/2006/relationships/header" Target="header4.xml"/><Relationship Id="rId69" Type="http://schemas.openxmlformats.org/officeDocument/2006/relationships/header" Target="header51.xml"/><Relationship Id="rId68" Type="http://schemas.openxmlformats.org/officeDocument/2006/relationships/header" Target="header50.xml"/><Relationship Id="rId67" Type="http://schemas.openxmlformats.org/officeDocument/2006/relationships/header" Target="header49.xml"/><Relationship Id="rId66" Type="http://schemas.openxmlformats.org/officeDocument/2006/relationships/footer" Target="footer16.xml"/><Relationship Id="rId65" Type="http://schemas.openxmlformats.org/officeDocument/2006/relationships/header" Target="header48.xml"/><Relationship Id="rId64" Type="http://schemas.openxmlformats.org/officeDocument/2006/relationships/header" Target="header47.xml"/><Relationship Id="rId63" Type="http://schemas.openxmlformats.org/officeDocument/2006/relationships/header" Target="header46.xml"/><Relationship Id="rId62" Type="http://schemas.openxmlformats.org/officeDocument/2006/relationships/footer" Target="footer15.xml"/><Relationship Id="rId61" Type="http://schemas.openxmlformats.org/officeDocument/2006/relationships/header" Target="header45.xml"/><Relationship Id="rId60" Type="http://schemas.openxmlformats.org/officeDocument/2006/relationships/header" Target="header44.xml"/><Relationship Id="rId6" Type="http://schemas.openxmlformats.org/officeDocument/2006/relationships/footer" Target="footer1.xml"/><Relationship Id="rId59" Type="http://schemas.openxmlformats.org/officeDocument/2006/relationships/header" Target="header43.xml"/><Relationship Id="rId58" Type="http://schemas.openxmlformats.org/officeDocument/2006/relationships/footer" Target="footer14.xml"/><Relationship Id="rId57" Type="http://schemas.openxmlformats.org/officeDocument/2006/relationships/header" Target="header42.xml"/><Relationship Id="rId56" Type="http://schemas.openxmlformats.org/officeDocument/2006/relationships/header" Target="header41.xml"/><Relationship Id="rId55" Type="http://schemas.openxmlformats.org/officeDocument/2006/relationships/header" Target="header40.xml"/><Relationship Id="rId54" Type="http://schemas.openxmlformats.org/officeDocument/2006/relationships/footer" Target="footer13.xml"/><Relationship Id="rId53" Type="http://schemas.openxmlformats.org/officeDocument/2006/relationships/header" Target="header39.xml"/><Relationship Id="rId52" Type="http://schemas.openxmlformats.org/officeDocument/2006/relationships/header" Target="header38.xml"/><Relationship Id="rId51" Type="http://schemas.openxmlformats.org/officeDocument/2006/relationships/header" Target="header37.xml"/><Relationship Id="rId50" Type="http://schemas.openxmlformats.org/officeDocument/2006/relationships/footer" Target="footer12.xml"/><Relationship Id="rId5" Type="http://schemas.openxmlformats.org/officeDocument/2006/relationships/header" Target="header3.xml"/><Relationship Id="rId49" Type="http://schemas.openxmlformats.org/officeDocument/2006/relationships/header" Target="header36.xml"/><Relationship Id="rId48" Type="http://schemas.openxmlformats.org/officeDocument/2006/relationships/header" Target="header35.xml"/><Relationship Id="rId47" Type="http://schemas.openxmlformats.org/officeDocument/2006/relationships/header" Target="header34.xml"/><Relationship Id="rId46" Type="http://schemas.openxmlformats.org/officeDocument/2006/relationships/footer" Target="footer11.xml"/><Relationship Id="rId45" Type="http://schemas.openxmlformats.org/officeDocument/2006/relationships/header" Target="header33.xml"/><Relationship Id="rId44" Type="http://schemas.openxmlformats.org/officeDocument/2006/relationships/header" Target="header32.xml"/><Relationship Id="rId43" Type="http://schemas.openxmlformats.org/officeDocument/2006/relationships/header" Target="header31.xml"/><Relationship Id="rId42" Type="http://schemas.openxmlformats.org/officeDocument/2006/relationships/footer" Target="footer10.xml"/><Relationship Id="rId41" Type="http://schemas.openxmlformats.org/officeDocument/2006/relationships/header" Target="header30.xml"/><Relationship Id="rId40" Type="http://schemas.openxmlformats.org/officeDocument/2006/relationships/header" Target="header29.xml"/><Relationship Id="rId4" Type="http://schemas.openxmlformats.org/officeDocument/2006/relationships/header" Target="header2.xml"/><Relationship Id="rId39" Type="http://schemas.openxmlformats.org/officeDocument/2006/relationships/header" Target="header28.xml"/><Relationship Id="rId38" Type="http://schemas.openxmlformats.org/officeDocument/2006/relationships/footer" Target="footer9.xml"/><Relationship Id="rId37" Type="http://schemas.openxmlformats.org/officeDocument/2006/relationships/header" Target="header27.xml"/><Relationship Id="rId36" Type="http://schemas.openxmlformats.org/officeDocument/2006/relationships/header" Target="header26.xml"/><Relationship Id="rId35" Type="http://schemas.openxmlformats.org/officeDocument/2006/relationships/header" Target="header25.xml"/><Relationship Id="rId34" Type="http://schemas.openxmlformats.org/officeDocument/2006/relationships/footer" Target="footer8.xml"/><Relationship Id="rId33" Type="http://schemas.openxmlformats.org/officeDocument/2006/relationships/header" Target="header24.xml"/><Relationship Id="rId32" Type="http://schemas.openxmlformats.org/officeDocument/2006/relationships/header" Target="header23.xml"/><Relationship Id="rId31" Type="http://schemas.openxmlformats.org/officeDocument/2006/relationships/header" Target="header22.xml"/><Relationship Id="rId30" Type="http://schemas.openxmlformats.org/officeDocument/2006/relationships/footer" Target="footer7.xml"/><Relationship Id="rId3" Type="http://schemas.openxmlformats.org/officeDocument/2006/relationships/header" Target="header1.xml"/><Relationship Id="rId29" Type="http://schemas.openxmlformats.org/officeDocument/2006/relationships/header" Target="header21.xml"/><Relationship Id="rId28" Type="http://schemas.openxmlformats.org/officeDocument/2006/relationships/header" Target="header20.xml"/><Relationship Id="rId27" Type="http://schemas.openxmlformats.org/officeDocument/2006/relationships/header" Target="header19.xml"/><Relationship Id="rId26" Type="http://schemas.openxmlformats.org/officeDocument/2006/relationships/footer" Target="footer6.xml"/><Relationship Id="rId25" Type="http://schemas.openxmlformats.org/officeDocument/2006/relationships/header" Target="header18.xml"/><Relationship Id="rId24" Type="http://schemas.openxmlformats.org/officeDocument/2006/relationships/header" Target="header17.xml"/><Relationship Id="rId23" Type="http://schemas.openxmlformats.org/officeDocument/2006/relationships/header" Target="header16.xml"/><Relationship Id="rId22" Type="http://schemas.openxmlformats.org/officeDocument/2006/relationships/footer" Target="footer5.xml"/><Relationship Id="rId21" Type="http://schemas.openxmlformats.org/officeDocument/2006/relationships/header" Target="header15.xml"/><Relationship Id="rId20" Type="http://schemas.openxmlformats.org/officeDocument/2006/relationships/header" Target="header14.xml"/><Relationship Id="rId2" Type="http://schemas.openxmlformats.org/officeDocument/2006/relationships/settings" Target="settings.xml"/><Relationship Id="rId19" Type="http://schemas.openxmlformats.org/officeDocument/2006/relationships/header" Target="header13.xml"/><Relationship Id="rId18" Type="http://schemas.openxmlformats.org/officeDocument/2006/relationships/footer" Target="footer4.xml"/><Relationship Id="rId17" Type="http://schemas.openxmlformats.org/officeDocument/2006/relationships/header" Target="header12.xml"/><Relationship Id="rId16" Type="http://schemas.openxmlformats.org/officeDocument/2006/relationships/header" Target="header11.xml"/><Relationship Id="rId15" Type="http://schemas.openxmlformats.org/officeDocument/2006/relationships/header" Target="header10.xml"/><Relationship Id="rId14" Type="http://schemas.openxmlformats.org/officeDocument/2006/relationships/footer" Target="footer3.xml"/><Relationship Id="rId13" Type="http://schemas.openxmlformats.org/officeDocument/2006/relationships/header" Target="header9.xml"/><Relationship Id="rId124" Type="http://schemas.openxmlformats.org/officeDocument/2006/relationships/fontTable" Target="fontTable.xml"/><Relationship Id="rId123" Type="http://schemas.openxmlformats.org/officeDocument/2006/relationships/customXml" Target="../customXml/item2.xml"/><Relationship Id="rId122" Type="http://schemas.openxmlformats.org/officeDocument/2006/relationships/numbering" Target="numbering.xml"/><Relationship Id="rId121" Type="http://schemas.openxmlformats.org/officeDocument/2006/relationships/customXml" Target="../customXml/item1.xml"/><Relationship Id="rId120" Type="http://schemas.openxmlformats.org/officeDocument/2006/relationships/theme" Target="theme/theme1.xml"/><Relationship Id="rId12" Type="http://schemas.openxmlformats.org/officeDocument/2006/relationships/header" Target="header8.xml"/><Relationship Id="rId119" Type="http://schemas.openxmlformats.org/officeDocument/2006/relationships/footer" Target="footer30.xml"/><Relationship Id="rId118" Type="http://schemas.openxmlformats.org/officeDocument/2006/relationships/footer" Target="footer29.xml"/><Relationship Id="rId117" Type="http://schemas.openxmlformats.org/officeDocument/2006/relationships/header" Target="header87.xml"/><Relationship Id="rId116" Type="http://schemas.openxmlformats.org/officeDocument/2006/relationships/header" Target="header86.xml"/><Relationship Id="rId115" Type="http://schemas.openxmlformats.org/officeDocument/2006/relationships/header" Target="header85.xml"/><Relationship Id="rId114" Type="http://schemas.openxmlformats.org/officeDocument/2006/relationships/footer" Target="footer28.xml"/><Relationship Id="rId113" Type="http://schemas.openxmlformats.org/officeDocument/2006/relationships/header" Target="header84.xml"/><Relationship Id="rId112" Type="http://schemas.openxmlformats.org/officeDocument/2006/relationships/header" Target="header83.xml"/><Relationship Id="rId111" Type="http://schemas.openxmlformats.org/officeDocument/2006/relationships/header" Target="header82.xml"/><Relationship Id="rId110" Type="http://schemas.openxmlformats.org/officeDocument/2006/relationships/footer" Target="footer27.xml"/><Relationship Id="rId11" Type="http://schemas.openxmlformats.org/officeDocument/2006/relationships/header" Target="header7.xml"/><Relationship Id="rId109" Type="http://schemas.openxmlformats.org/officeDocument/2006/relationships/header" Target="header81.xml"/><Relationship Id="rId108" Type="http://schemas.openxmlformats.org/officeDocument/2006/relationships/header" Target="header80.xml"/><Relationship Id="rId107" Type="http://schemas.openxmlformats.org/officeDocument/2006/relationships/header" Target="header79.xml"/><Relationship Id="rId106" Type="http://schemas.openxmlformats.org/officeDocument/2006/relationships/footer" Target="footer26.xml"/><Relationship Id="rId105" Type="http://schemas.openxmlformats.org/officeDocument/2006/relationships/header" Target="header78.xml"/><Relationship Id="rId104" Type="http://schemas.openxmlformats.org/officeDocument/2006/relationships/header" Target="header77.xml"/><Relationship Id="rId103" Type="http://schemas.openxmlformats.org/officeDocument/2006/relationships/header" Target="header76.xml"/><Relationship Id="rId102" Type="http://schemas.openxmlformats.org/officeDocument/2006/relationships/footer" Target="footer25.xml"/><Relationship Id="rId101" Type="http://schemas.openxmlformats.org/officeDocument/2006/relationships/header" Target="header75.xml"/><Relationship Id="rId100" Type="http://schemas.openxmlformats.org/officeDocument/2006/relationships/header" Target="header74.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128"/>
    <customShpInfo spid="_x0000_s4129"/>
    <customShpInfo spid="_x0000_s4130"/>
    <customShpInfo spid="_x0000_s4131"/>
    <customShpInfo spid="_x0000_s4132"/>
    <customShpInfo spid="_x0000_s4133"/>
    <customShpInfo spid="_x0000_s4134"/>
    <customShpInfo spid="_x0000_s4135"/>
    <customShpInfo spid="_x0000_s4136"/>
    <customShpInfo spid="_x0000_s4137"/>
    <customShpInfo spid="_x0000_s4138"/>
    <customShpInfo spid="_x0000_s4139"/>
    <customShpInfo spid="_x0000_s4140"/>
    <customShpInfo spid="_x0000_s4141"/>
    <customShpInfo spid="_x0000_s4142"/>
    <customShpInfo spid="_x0000_s4143"/>
    <customShpInfo spid="_x0000_s4144"/>
    <customShpInfo spid="_x0000_s4145"/>
    <customShpInfo spid="_x0000_s4146"/>
    <customShpInfo spid="_x0000_s4147"/>
    <customShpInfo spid="_x0000_s4148"/>
    <customShpInfo spid="_x0000_s4149"/>
    <customShpInfo spid="_x0000_s4150"/>
    <customShpInfo spid="_x0000_s4151"/>
    <customShpInfo spid="_x0000_s4152"/>
    <customShpInfo spid="_x0000_s4153"/>
    <customShpInfo spid="_x0000_s4154"/>
    <customShpInfo spid="_x0000_s4155"/>
    <customShpInfo spid="_x0000_s4156"/>
    <customShpInfo spid="_x0000_s4157"/>
    <customShpInfo spid="_x0000_s4158"/>
    <customShpInfo spid="_x0000_s4159"/>
    <customShpInfo spid="_x0000_s4160"/>
    <customShpInfo spid="_x0000_s4161"/>
    <customShpInfo spid="_x0000_s4162"/>
    <customShpInfo spid="_x0000_s4163"/>
    <customShpInfo spid="_x0000_s4164"/>
    <customShpInfo spid="_x0000_s4165"/>
    <customShpInfo spid="_x0000_s4166"/>
    <customShpInfo spid="_x0000_s4167"/>
    <customShpInfo spid="_x0000_s4168"/>
    <customShpInfo spid="_x0000_s4169"/>
    <customShpInfo spid="_x0000_s4170"/>
    <customShpInfo spid="_x0000_s4171"/>
    <customShpInfo spid="_x0000_s4172"/>
    <customShpInfo spid="_x0000_s4173"/>
    <customShpInfo spid="_x0000_s4174"/>
    <customShpInfo spid="_x0000_s4175"/>
    <customShpInfo spid="_x0000_s4176"/>
    <customShpInfo spid="_x0000_s4177"/>
    <customShpInfo spid="_x0000_s4178"/>
    <customShpInfo spid="_x0000_s4179"/>
    <customShpInfo spid="_x0000_s4180"/>
    <customShpInfo spid="_x0000_s4181"/>
    <customShpInfo spid="_x0000_s4182"/>
    <customShpInfo spid="_x0000_s4183"/>
    <customShpInfo spid="_x0000_s4184"/>
    <customShpInfo spid="_x0000_s4185"/>
    <customShpInfo spid="_x0000_s4186"/>
    <customShpInfo spid="_x0000_s4187"/>
    <customShpInfo spid="_x0000_s4188"/>
    <customShpInfo spid="_x0000_s4189"/>
    <customShpInfo spid="_x0000_s4190"/>
    <customShpInfo spid="_x0000_s4191"/>
    <customShpInfo spid="_x0000_s4096"/>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13"/>
    <customShpInfo spid="_x0000_s4114"/>
    <customShpInfo spid="_x0000_s4115"/>
    <customShpInfo spid="_x0000_s4116"/>
    <customShpInfo spid="_x0000_s4117"/>
    <customShpInfo spid="_x0000_s4118"/>
    <customShpInfo spid="_x0000_s4119"/>
    <customShpInfo spid="_x0000_s4120"/>
    <customShpInfo spid="_x0000_s4121"/>
    <customShpInfo spid="_x0000_s4122"/>
    <customShpInfo spid="_x0000_s4123"/>
    <customShpInfo spid="_x0000_s4124"/>
    <customShpInfo spid="_x0000_s4125"/>
    <customShpInfo spid="_x0000_s4126"/>
    <customShpInfo spid="_x0000_s4127"/>
    <customShpInfo spid="_x0000_s4224"/>
    <customShpInfo spid="_x0000_s4225"/>
    <customShpInfo spid="_x0000_s4226"/>
    <customShpInfo spid="_x0000_s4227"/>
    <customShpInfo spid="_x0000_s4228"/>
    <customShpInfo spid="_x0000_s4229"/>
    <customShpInfo spid="_x0000_s4230"/>
    <customShpInfo spid="_x0000_s4231"/>
    <customShpInfo spid="_x0000_s4232"/>
    <customShpInfo spid="_x0000_s4233"/>
    <customShpInfo spid="_x0000_s4234"/>
    <customShpInfo spid="_x0000_s4235"/>
    <customShpInfo spid="_x0000_s4236"/>
    <customShpInfo spid="_x0000_s4237"/>
    <customShpInfo spid="_x0000_s4238"/>
    <customShpInfo spid="_x0000_s4239"/>
    <customShpInfo spid="_x0000_s4240"/>
    <customShpInfo spid="_x0000_s4241"/>
    <customShpInfo spid="_x0000_s4242"/>
    <customShpInfo spid="_x0000_s4243"/>
    <customShpInfo spid="_x0000_s4244"/>
    <customShpInfo spid="_x0000_s4245"/>
    <customShpInfo spid="_x0000_s4246"/>
    <customShpInfo spid="_x0000_s4247"/>
    <customShpInfo spid="_x0000_s4248"/>
    <customShpInfo spid="_x0000_s4249"/>
    <customShpInfo spid="_x0000_s4250"/>
    <customShpInfo spid="_x0000_s4251"/>
    <customShpInfo spid="_x0000_s4252"/>
    <customShpInfo spid="_x0000_s4253"/>
    <customShpInfo spid="_x0000_s4254"/>
    <customShpInfo spid="_x0000_s4255"/>
    <customShpInfo spid="_x0000_s4256"/>
    <customShpInfo spid="_x0000_s4257"/>
    <customShpInfo spid="_x0000_s4258"/>
    <customShpInfo spid="_x0000_s4259"/>
    <customShpInfo spid="_x0000_s4260"/>
    <customShpInfo spid="_x0000_s4261"/>
    <customShpInfo spid="_x0000_s4262"/>
    <customShpInfo spid="_x0000_s4263"/>
    <customShpInfo spid="_x0000_s4264"/>
    <customShpInfo spid="_x0000_s4265"/>
    <customShpInfo spid="_x0000_s4266"/>
    <customShpInfo spid="_x0000_s4267"/>
    <customShpInfo spid="_x0000_s4268"/>
    <customShpInfo spid="_x0000_s4269"/>
    <customShpInfo spid="_x0000_s4270"/>
    <customShpInfo spid="_x0000_s4271"/>
    <customShpInfo spid="_x0000_s4272"/>
    <customShpInfo spid="_x0000_s4273"/>
    <customShpInfo spid="_x0000_s4274"/>
    <customShpInfo spid="_x0000_s4275"/>
    <customShpInfo spid="_x0000_s4276"/>
    <customShpInfo spid="_x0000_s4277"/>
    <customShpInfo spid="_x0000_s4278"/>
    <customShpInfo spid="_x0000_s4279"/>
    <customShpInfo spid="_x0000_s4280"/>
    <customShpInfo spid="_x0000_s4281"/>
    <customShpInfo spid="_x0000_s4282"/>
    <customShpInfo spid="_x0000_s4283"/>
    <customShpInfo spid="_x0000_s4284"/>
    <customShpInfo spid="_x0000_s4285"/>
    <customShpInfo spid="_x0000_s4286"/>
    <customShpInfo spid="_x0000_s4287"/>
    <customShpInfo spid="_x0000_s4192"/>
    <customShpInfo spid="_x0000_s4193"/>
    <customShpInfo spid="_x0000_s4194"/>
    <customShpInfo spid="_x0000_s4195"/>
    <customShpInfo spid="_x0000_s4196"/>
    <customShpInfo spid="_x0000_s4197"/>
    <customShpInfo spid="_x0000_s4198"/>
    <customShpInfo spid="_x0000_s4199"/>
    <customShpInfo spid="_x0000_s4200"/>
    <customShpInfo spid="_x0000_s4201"/>
    <customShpInfo spid="_x0000_s4202"/>
    <customShpInfo spid="_x0000_s4203"/>
    <customShpInfo spid="_x0000_s4204"/>
    <customShpInfo spid="_x0000_s4205"/>
    <customShpInfo spid="_x0000_s4206"/>
    <customShpInfo spid="_x0000_s4207"/>
    <customShpInfo spid="_x0000_s4208"/>
    <customShpInfo spid="_x0000_s4209"/>
    <customShpInfo spid="_x0000_s4210"/>
    <customShpInfo spid="_x0000_s4211"/>
    <customShpInfo spid="_x0000_s4212"/>
    <customShpInfo spid="_x0000_s4213"/>
    <customShpInfo spid="_x0000_s4214"/>
    <customShpInfo spid="_x0000_s4215"/>
    <customShpInfo spid="_x0000_s4216"/>
    <customShpInfo spid="_x0000_s4217"/>
    <customShpInfo spid="_x0000_s4218"/>
    <customShpInfo spid="_x0000_s4219"/>
    <customShpInfo spid="_x0000_s4220"/>
    <customShpInfo spid="_x0000_s4221"/>
    <customShpInfo spid="_x0000_s4222"/>
    <customShpInfo spid="_x0000_s4223"/>
    <customShpInfo spid="_x0000_s4320"/>
    <customShpInfo spid="_x0000_s4321"/>
    <customShpInfo spid="_x0000_s4322"/>
    <customShpInfo spid="_x0000_s4323"/>
    <customShpInfo spid="_x0000_s4324"/>
    <customShpInfo spid="_x0000_s4325"/>
    <customShpInfo spid="_x0000_s4326"/>
    <customShpInfo spid="_x0000_s4327"/>
    <customShpInfo spid="_x0000_s4328"/>
    <customShpInfo spid="_x0000_s4329"/>
    <customShpInfo spid="_x0000_s4330"/>
    <customShpInfo spid="_x0000_s4331"/>
    <customShpInfo spid="_x0000_s4332"/>
    <customShpInfo spid="_x0000_s4333"/>
    <customShpInfo spid="_x0000_s4334"/>
    <customShpInfo spid="_x0000_s4335"/>
    <customShpInfo spid="_x0000_s4336"/>
    <customShpInfo spid="_x0000_s4337"/>
    <customShpInfo spid="_x0000_s4338"/>
    <customShpInfo spid="_x0000_s4339"/>
    <customShpInfo spid="_x0000_s4340"/>
    <customShpInfo spid="_x0000_s4341"/>
    <customShpInfo spid="_x0000_s4342"/>
    <customShpInfo spid="_x0000_s4343"/>
    <customShpInfo spid="_x0000_s4344"/>
    <customShpInfo spid="_x0000_s4345"/>
    <customShpInfo spid="_x0000_s4346"/>
    <customShpInfo spid="_x0000_s4347"/>
    <customShpInfo spid="_x0000_s4348"/>
    <customShpInfo spid="_x0000_s4349"/>
    <customShpInfo spid="_x0000_s4350"/>
    <customShpInfo spid="_x0000_s4351"/>
    <customShpInfo spid="_x0000_s4352"/>
    <customShpInfo spid="_x0000_s4353"/>
    <customShpInfo spid="_x0000_s4354"/>
    <customShpInfo spid="_x0000_s4355"/>
    <customShpInfo spid="_x0000_s4356"/>
    <customShpInfo spid="_x0000_s4357"/>
    <customShpInfo spid="_x0000_s4358"/>
    <customShpInfo spid="_x0000_s4359"/>
    <customShpInfo spid="_x0000_s4360"/>
    <customShpInfo spid="_x0000_s4361"/>
    <customShpInfo spid="_x0000_s4362"/>
    <customShpInfo spid="_x0000_s4363"/>
    <customShpInfo spid="_x0000_s4364"/>
    <customShpInfo spid="_x0000_s4365"/>
    <customShpInfo spid="_x0000_s4366"/>
    <customShpInfo spid="_x0000_s4367"/>
    <customShpInfo spid="_x0000_s4368"/>
    <customShpInfo spid="_x0000_s4369"/>
    <customShpInfo spid="_x0000_s4370"/>
    <customShpInfo spid="_x0000_s4371"/>
    <customShpInfo spid="_x0000_s4372"/>
    <customShpInfo spid="_x0000_s4373"/>
    <customShpInfo spid="_x0000_s4374"/>
    <customShpInfo spid="_x0000_s4375"/>
    <customShpInfo spid="_x0000_s4376"/>
    <customShpInfo spid="_x0000_s4377"/>
    <customShpInfo spid="_x0000_s4378"/>
    <customShpInfo spid="_x0000_s4379"/>
    <customShpInfo spid="_x0000_s4380"/>
    <customShpInfo spid="_x0000_s4381"/>
    <customShpInfo spid="_x0000_s4382"/>
    <customShpInfo spid="_x0000_s4383"/>
    <customShpInfo spid="_x0000_s4288"/>
    <customShpInfo spid="_x0000_s4289"/>
    <customShpInfo spid="_x0000_s4290"/>
    <customShpInfo spid="_x0000_s4291"/>
    <customShpInfo spid="_x0000_s4292"/>
    <customShpInfo spid="_x0000_s4293"/>
    <customShpInfo spid="_x0000_s4294"/>
    <customShpInfo spid="_x0000_s4295"/>
    <customShpInfo spid="_x0000_s4296"/>
    <customShpInfo spid="_x0000_s4297"/>
    <customShpInfo spid="_x0000_s4298"/>
    <customShpInfo spid="_x0000_s4299"/>
    <customShpInfo spid="_x0000_s4300"/>
    <customShpInfo spid="_x0000_s4301"/>
    <customShpInfo spid="_x0000_s4302"/>
    <customShpInfo spid="_x0000_s4303"/>
    <customShpInfo spid="_x0000_s4304"/>
    <customShpInfo spid="_x0000_s4305"/>
    <customShpInfo spid="_x0000_s4306"/>
    <customShpInfo spid="_x0000_s4307"/>
    <customShpInfo spid="_x0000_s4308"/>
    <customShpInfo spid="_x0000_s4309"/>
    <customShpInfo spid="_x0000_s4310"/>
    <customShpInfo spid="_x0000_s4311"/>
    <customShpInfo spid="_x0000_s4312"/>
    <customShpInfo spid="_x0000_s4313"/>
    <customShpInfo spid="_x0000_s4314"/>
    <customShpInfo spid="_x0000_s4315"/>
    <customShpInfo spid="_x0000_s4316"/>
    <customShpInfo spid="_x0000_s4317"/>
    <customShpInfo spid="_x0000_s4318"/>
    <customShpInfo spid="_x0000_s4319"/>
    <customShpInfo spid="_x0000_s4416"/>
    <customShpInfo spid="_x0000_s4417"/>
    <customShpInfo spid="_x0000_s4418"/>
    <customShpInfo spid="_x0000_s4419"/>
    <customShpInfo spid="_x0000_s4420"/>
    <customShpInfo spid="_x0000_s4421"/>
    <customShpInfo spid="_x0000_s4422"/>
    <customShpInfo spid="_x0000_s4423"/>
    <customShpInfo spid="_x0000_s4424"/>
    <customShpInfo spid="_x0000_s4425"/>
    <customShpInfo spid="_x0000_s4426"/>
    <customShpInfo spid="_x0000_s4427"/>
    <customShpInfo spid="_x0000_s4428"/>
    <customShpInfo spid="_x0000_s4429"/>
    <customShpInfo spid="_x0000_s4430"/>
    <customShpInfo spid="_x0000_s4431"/>
    <customShpInfo spid="_x0000_s4432"/>
    <customShpInfo spid="_x0000_s4433"/>
    <customShpInfo spid="_x0000_s4434"/>
    <customShpInfo spid="_x0000_s4435"/>
    <customShpInfo spid="_x0000_s4436"/>
    <customShpInfo spid="_x0000_s4437"/>
    <customShpInfo spid="_x0000_s4438"/>
    <customShpInfo spid="_x0000_s4439"/>
    <customShpInfo spid="_x0000_s4440"/>
    <customShpInfo spid="_x0000_s4441"/>
    <customShpInfo spid="_x0000_s4442"/>
    <customShpInfo spid="_x0000_s4443"/>
    <customShpInfo spid="_x0000_s4444"/>
    <customShpInfo spid="_x0000_s4445"/>
    <customShpInfo spid="_x0000_s4446"/>
    <customShpInfo spid="_x0000_s4447"/>
    <customShpInfo spid="_x0000_s4448"/>
    <customShpInfo spid="_x0000_s4449"/>
    <customShpInfo spid="_x0000_s4450"/>
    <customShpInfo spid="_x0000_s4451"/>
    <customShpInfo spid="_x0000_s4452"/>
    <customShpInfo spid="_x0000_s4453"/>
    <customShpInfo spid="_x0000_s4454"/>
    <customShpInfo spid="_x0000_s4455"/>
    <customShpInfo spid="_x0000_s4456"/>
    <customShpInfo spid="_x0000_s4457"/>
    <customShpInfo spid="_x0000_s4458"/>
    <customShpInfo spid="_x0000_s4459"/>
    <customShpInfo spid="_x0000_s4460"/>
    <customShpInfo spid="_x0000_s4461"/>
    <customShpInfo spid="_x0000_s4462"/>
    <customShpInfo spid="_x0000_s4463"/>
    <customShpInfo spid="_x0000_s4464"/>
    <customShpInfo spid="_x0000_s4465"/>
    <customShpInfo spid="_x0000_s4466"/>
    <customShpInfo spid="_x0000_s4467"/>
    <customShpInfo spid="_x0000_s4468"/>
    <customShpInfo spid="_x0000_s4469"/>
    <customShpInfo spid="_x0000_s4470"/>
    <customShpInfo spid="_x0000_s4471"/>
    <customShpInfo spid="_x0000_s4472"/>
    <customShpInfo spid="_x0000_s4473"/>
    <customShpInfo spid="_x0000_s4474"/>
    <customShpInfo spid="_x0000_s4475"/>
    <customShpInfo spid="_x0000_s4476"/>
    <customShpInfo spid="_x0000_s4477"/>
    <customShpInfo spid="_x0000_s4478"/>
    <customShpInfo spid="_x0000_s4479"/>
    <customShpInfo spid="_x0000_s4384"/>
    <customShpInfo spid="_x0000_s4385"/>
    <customShpInfo spid="_x0000_s4386"/>
    <customShpInfo spid="_x0000_s4387"/>
    <customShpInfo spid="_x0000_s4388"/>
    <customShpInfo spid="_x0000_s4389"/>
    <customShpInfo spid="_x0000_s4390"/>
    <customShpInfo spid="_x0000_s4391"/>
    <customShpInfo spid="_x0000_s4392"/>
    <customShpInfo spid="_x0000_s4393"/>
    <customShpInfo spid="_x0000_s4394"/>
    <customShpInfo spid="_x0000_s4395"/>
    <customShpInfo spid="_x0000_s4396"/>
    <customShpInfo spid="_x0000_s4397"/>
    <customShpInfo spid="_x0000_s4398"/>
    <customShpInfo spid="_x0000_s4399"/>
    <customShpInfo spid="_x0000_s4400"/>
    <customShpInfo spid="_x0000_s4401"/>
    <customShpInfo spid="_x0000_s4402"/>
    <customShpInfo spid="_x0000_s4403"/>
    <customShpInfo spid="_x0000_s4404"/>
    <customShpInfo spid="_x0000_s4405"/>
    <customShpInfo spid="_x0000_s4406"/>
    <customShpInfo spid="_x0000_s4407"/>
    <customShpInfo spid="_x0000_s4408"/>
    <customShpInfo spid="_x0000_s4409"/>
    <customShpInfo spid="_x0000_s4410"/>
    <customShpInfo spid="_x0000_s4411"/>
    <customShpInfo spid="_x0000_s4412"/>
    <customShpInfo spid="_x0000_s4413"/>
    <customShpInfo spid="_x0000_s4414"/>
    <customShpInfo spid="_x0000_s4415"/>
    <customShpInfo spid="_x0000_s1026" textRotate="1"/>
    <customShpInfo spid="_x0000_s4512"/>
    <customShpInfo spid="_x0000_s4513"/>
    <customShpInfo spid="_x0000_s4514"/>
    <customShpInfo spid="_x0000_s4515"/>
    <customShpInfo spid="_x0000_s4516"/>
    <customShpInfo spid="_x0000_s4517"/>
    <customShpInfo spid="_x0000_s4518"/>
    <customShpInfo spid="_x0000_s4519"/>
    <customShpInfo spid="_x0000_s4520"/>
    <customShpInfo spid="_x0000_s4521"/>
    <customShpInfo spid="_x0000_s4522"/>
    <customShpInfo spid="_x0000_s4523"/>
    <customShpInfo spid="_x0000_s4524"/>
    <customShpInfo spid="_x0000_s4525"/>
    <customShpInfo spid="_x0000_s4526"/>
    <customShpInfo spid="_x0000_s4527"/>
    <customShpInfo spid="_x0000_s4528"/>
    <customShpInfo spid="_x0000_s4529"/>
    <customShpInfo spid="_x0000_s4530"/>
    <customShpInfo spid="_x0000_s4531"/>
    <customShpInfo spid="_x0000_s4532"/>
    <customShpInfo spid="_x0000_s4533"/>
    <customShpInfo spid="_x0000_s4534"/>
    <customShpInfo spid="_x0000_s4535"/>
    <customShpInfo spid="_x0000_s4536"/>
    <customShpInfo spid="_x0000_s4537"/>
    <customShpInfo spid="_x0000_s4538"/>
    <customShpInfo spid="_x0000_s4539"/>
    <customShpInfo spid="_x0000_s4540"/>
    <customShpInfo spid="_x0000_s4541"/>
    <customShpInfo spid="_x0000_s4542"/>
    <customShpInfo spid="_x0000_s4543"/>
    <customShpInfo spid="_x0000_s4544"/>
    <customShpInfo spid="_x0000_s4545"/>
    <customShpInfo spid="_x0000_s4546"/>
    <customShpInfo spid="_x0000_s4547"/>
    <customShpInfo spid="_x0000_s4548"/>
    <customShpInfo spid="_x0000_s4549"/>
    <customShpInfo spid="_x0000_s4550"/>
    <customShpInfo spid="_x0000_s4551"/>
    <customShpInfo spid="_x0000_s4552"/>
    <customShpInfo spid="_x0000_s4553"/>
    <customShpInfo spid="_x0000_s4554"/>
    <customShpInfo spid="_x0000_s4555"/>
    <customShpInfo spid="_x0000_s4556"/>
    <customShpInfo spid="_x0000_s4557"/>
    <customShpInfo spid="_x0000_s4558"/>
    <customShpInfo spid="_x0000_s4559"/>
    <customShpInfo spid="_x0000_s4560"/>
    <customShpInfo spid="_x0000_s4561"/>
    <customShpInfo spid="_x0000_s4562"/>
    <customShpInfo spid="_x0000_s4563"/>
    <customShpInfo spid="_x0000_s4564"/>
    <customShpInfo spid="_x0000_s4565"/>
    <customShpInfo spid="_x0000_s4566"/>
    <customShpInfo spid="_x0000_s4567"/>
    <customShpInfo spid="_x0000_s4568"/>
    <customShpInfo spid="_x0000_s4569"/>
    <customShpInfo spid="_x0000_s4570"/>
    <customShpInfo spid="_x0000_s4571"/>
    <customShpInfo spid="_x0000_s4572"/>
    <customShpInfo spid="_x0000_s4573"/>
    <customShpInfo spid="_x0000_s4574"/>
    <customShpInfo spid="_x0000_s4575"/>
    <customShpInfo spid="_x0000_s4480"/>
    <customShpInfo spid="_x0000_s4481"/>
    <customShpInfo spid="_x0000_s4482"/>
    <customShpInfo spid="_x0000_s4483"/>
    <customShpInfo spid="_x0000_s4484"/>
    <customShpInfo spid="_x0000_s4485"/>
    <customShpInfo spid="_x0000_s4486"/>
    <customShpInfo spid="_x0000_s4487"/>
    <customShpInfo spid="_x0000_s4488"/>
    <customShpInfo spid="_x0000_s4489"/>
    <customShpInfo spid="_x0000_s4490"/>
    <customShpInfo spid="_x0000_s4491"/>
    <customShpInfo spid="_x0000_s4492"/>
    <customShpInfo spid="_x0000_s4493"/>
    <customShpInfo spid="_x0000_s4494"/>
    <customShpInfo spid="_x0000_s4495"/>
    <customShpInfo spid="_x0000_s4496"/>
    <customShpInfo spid="_x0000_s4497"/>
    <customShpInfo spid="_x0000_s4498"/>
    <customShpInfo spid="_x0000_s4499"/>
    <customShpInfo spid="_x0000_s4500"/>
    <customShpInfo spid="_x0000_s4501"/>
    <customShpInfo spid="_x0000_s4502"/>
    <customShpInfo spid="_x0000_s4503"/>
    <customShpInfo spid="_x0000_s4504"/>
    <customShpInfo spid="_x0000_s4505"/>
    <customShpInfo spid="_x0000_s4506"/>
    <customShpInfo spid="_x0000_s4507"/>
    <customShpInfo spid="_x0000_s4508"/>
    <customShpInfo spid="_x0000_s4509"/>
    <customShpInfo spid="_x0000_s4510"/>
    <customShpInfo spid="_x0000_s4511"/>
    <customShpInfo spid="_x0000_s4608"/>
    <customShpInfo spid="_x0000_s4609"/>
    <customShpInfo spid="_x0000_s4610"/>
    <customShpInfo spid="_x0000_s4611"/>
    <customShpInfo spid="_x0000_s4612"/>
    <customShpInfo spid="_x0000_s4613"/>
    <customShpInfo spid="_x0000_s4614"/>
    <customShpInfo spid="_x0000_s4615"/>
    <customShpInfo spid="_x0000_s4616"/>
    <customShpInfo spid="_x0000_s4617"/>
    <customShpInfo spid="_x0000_s4618"/>
    <customShpInfo spid="_x0000_s4619"/>
    <customShpInfo spid="_x0000_s4620"/>
    <customShpInfo spid="_x0000_s4621"/>
    <customShpInfo spid="_x0000_s4622"/>
    <customShpInfo spid="_x0000_s4623"/>
    <customShpInfo spid="_x0000_s4624"/>
    <customShpInfo spid="_x0000_s4625"/>
    <customShpInfo spid="_x0000_s4626"/>
    <customShpInfo spid="_x0000_s4627"/>
    <customShpInfo spid="_x0000_s4628"/>
    <customShpInfo spid="_x0000_s4629"/>
    <customShpInfo spid="_x0000_s4630"/>
    <customShpInfo spid="_x0000_s4631"/>
    <customShpInfo spid="_x0000_s4632"/>
    <customShpInfo spid="_x0000_s4633"/>
    <customShpInfo spid="_x0000_s4634"/>
    <customShpInfo spid="_x0000_s4635"/>
    <customShpInfo spid="_x0000_s4636"/>
    <customShpInfo spid="_x0000_s4637"/>
    <customShpInfo spid="_x0000_s4638"/>
    <customShpInfo spid="_x0000_s4639"/>
    <customShpInfo spid="_x0000_s4640"/>
    <customShpInfo spid="_x0000_s4641"/>
    <customShpInfo spid="_x0000_s4642"/>
    <customShpInfo spid="_x0000_s4643"/>
    <customShpInfo spid="_x0000_s4644"/>
    <customShpInfo spid="_x0000_s4645"/>
    <customShpInfo spid="_x0000_s4646"/>
    <customShpInfo spid="_x0000_s4647"/>
    <customShpInfo spid="_x0000_s4648"/>
    <customShpInfo spid="_x0000_s4649"/>
    <customShpInfo spid="_x0000_s4650"/>
    <customShpInfo spid="_x0000_s4651"/>
    <customShpInfo spid="_x0000_s4652"/>
    <customShpInfo spid="_x0000_s4653"/>
    <customShpInfo spid="_x0000_s4654"/>
    <customShpInfo spid="_x0000_s4655"/>
    <customShpInfo spid="_x0000_s4656"/>
    <customShpInfo spid="_x0000_s4657"/>
    <customShpInfo spid="_x0000_s4658"/>
    <customShpInfo spid="_x0000_s4659"/>
    <customShpInfo spid="_x0000_s4660"/>
    <customShpInfo spid="_x0000_s4661"/>
    <customShpInfo spid="_x0000_s4662"/>
    <customShpInfo spid="_x0000_s4663"/>
    <customShpInfo spid="_x0000_s4664"/>
    <customShpInfo spid="_x0000_s4665"/>
    <customShpInfo spid="_x0000_s4666"/>
    <customShpInfo spid="_x0000_s4667"/>
    <customShpInfo spid="_x0000_s4668"/>
    <customShpInfo spid="_x0000_s4669"/>
    <customShpInfo spid="_x0000_s4670"/>
    <customShpInfo spid="_x0000_s4671"/>
    <customShpInfo spid="_x0000_s4576"/>
    <customShpInfo spid="_x0000_s4577"/>
    <customShpInfo spid="_x0000_s4578"/>
    <customShpInfo spid="_x0000_s4579"/>
    <customShpInfo spid="_x0000_s4580"/>
    <customShpInfo spid="_x0000_s4581"/>
    <customShpInfo spid="_x0000_s4582"/>
    <customShpInfo spid="_x0000_s4583"/>
    <customShpInfo spid="_x0000_s4584"/>
    <customShpInfo spid="_x0000_s4585"/>
    <customShpInfo spid="_x0000_s4586"/>
    <customShpInfo spid="_x0000_s4587"/>
    <customShpInfo spid="_x0000_s4588"/>
    <customShpInfo spid="_x0000_s4589"/>
    <customShpInfo spid="_x0000_s4590"/>
    <customShpInfo spid="_x0000_s4591"/>
    <customShpInfo spid="_x0000_s4592"/>
    <customShpInfo spid="_x0000_s4593"/>
    <customShpInfo spid="_x0000_s4594"/>
    <customShpInfo spid="_x0000_s4595"/>
    <customShpInfo spid="_x0000_s4596"/>
    <customShpInfo spid="_x0000_s4597"/>
    <customShpInfo spid="_x0000_s4598"/>
    <customShpInfo spid="_x0000_s4599"/>
    <customShpInfo spid="_x0000_s4600"/>
    <customShpInfo spid="_x0000_s4601"/>
    <customShpInfo spid="_x0000_s4602"/>
    <customShpInfo spid="_x0000_s4603"/>
    <customShpInfo spid="_x0000_s4604"/>
    <customShpInfo spid="_x0000_s4605"/>
    <customShpInfo spid="_x0000_s4606"/>
    <customShpInfo spid="_x0000_s4607"/>
    <customShpInfo spid="_x0000_s4704"/>
    <customShpInfo spid="_x0000_s4705"/>
    <customShpInfo spid="_x0000_s4706"/>
    <customShpInfo spid="_x0000_s4707"/>
    <customShpInfo spid="_x0000_s4708"/>
    <customShpInfo spid="_x0000_s4709"/>
    <customShpInfo spid="_x0000_s4710"/>
    <customShpInfo spid="_x0000_s4711"/>
    <customShpInfo spid="_x0000_s4712"/>
    <customShpInfo spid="_x0000_s4713"/>
    <customShpInfo spid="_x0000_s4714"/>
    <customShpInfo spid="_x0000_s4715"/>
    <customShpInfo spid="_x0000_s4716"/>
    <customShpInfo spid="_x0000_s4717"/>
    <customShpInfo spid="_x0000_s4718"/>
    <customShpInfo spid="_x0000_s4719"/>
    <customShpInfo spid="_x0000_s4720"/>
    <customShpInfo spid="_x0000_s4721"/>
    <customShpInfo spid="_x0000_s4722"/>
    <customShpInfo spid="_x0000_s4723"/>
    <customShpInfo spid="_x0000_s4724"/>
    <customShpInfo spid="_x0000_s4725"/>
    <customShpInfo spid="_x0000_s4726"/>
    <customShpInfo spid="_x0000_s4727"/>
    <customShpInfo spid="_x0000_s4728"/>
    <customShpInfo spid="_x0000_s4729"/>
    <customShpInfo spid="_x0000_s4730"/>
    <customShpInfo spid="_x0000_s4731"/>
    <customShpInfo spid="_x0000_s4732"/>
    <customShpInfo spid="_x0000_s4733"/>
    <customShpInfo spid="_x0000_s4734"/>
    <customShpInfo spid="_x0000_s4735"/>
    <customShpInfo spid="_x0000_s4736"/>
    <customShpInfo spid="_x0000_s4737"/>
    <customShpInfo spid="_x0000_s4738"/>
    <customShpInfo spid="_x0000_s4739"/>
    <customShpInfo spid="_x0000_s4740"/>
    <customShpInfo spid="_x0000_s4741"/>
    <customShpInfo spid="_x0000_s4742"/>
    <customShpInfo spid="_x0000_s4743"/>
    <customShpInfo spid="_x0000_s4744"/>
    <customShpInfo spid="_x0000_s4745"/>
    <customShpInfo spid="_x0000_s4746"/>
    <customShpInfo spid="_x0000_s4747"/>
    <customShpInfo spid="_x0000_s4748"/>
    <customShpInfo spid="_x0000_s4749"/>
    <customShpInfo spid="_x0000_s4750"/>
    <customShpInfo spid="_x0000_s4751"/>
    <customShpInfo spid="_x0000_s4752"/>
    <customShpInfo spid="_x0000_s4753"/>
    <customShpInfo spid="_x0000_s4754"/>
    <customShpInfo spid="_x0000_s4755"/>
    <customShpInfo spid="_x0000_s4756"/>
    <customShpInfo spid="_x0000_s4757"/>
    <customShpInfo spid="_x0000_s4758"/>
    <customShpInfo spid="_x0000_s4759"/>
    <customShpInfo spid="_x0000_s4760"/>
    <customShpInfo spid="_x0000_s4761"/>
    <customShpInfo spid="_x0000_s4762"/>
    <customShpInfo spid="_x0000_s4763"/>
    <customShpInfo spid="_x0000_s4764"/>
    <customShpInfo spid="_x0000_s4765"/>
    <customShpInfo spid="_x0000_s4766"/>
    <customShpInfo spid="_x0000_s4767"/>
    <customShpInfo spid="_x0000_s4672"/>
    <customShpInfo spid="_x0000_s4673"/>
    <customShpInfo spid="_x0000_s4674"/>
    <customShpInfo spid="_x0000_s4675"/>
    <customShpInfo spid="_x0000_s4676"/>
    <customShpInfo spid="_x0000_s4677"/>
    <customShpInfo spid="_x0000_s4678"/>
    <customShpInfo spid="_x0000_s4679"/>
    <customShpInfo spid="_x0000_s4680"/>
    <customShpInfo spid="_x0000_s4681"/>
    <customShpInfo spid="_x0000_s4682"/>
    <customShpInfo spid="_x0000_s4683"/>
    <customShpInfo spid="_x0000_s4684"/>
    <customShpInfo spid="_x0000_s4685"/>
    <customShpInfo spid="_x0000_s4686"/>
    <customShpInfo spid="_x0000_s4687"/>
    <customShpInfo spid="_x0000_s4688"/>
    <customShpInfo spid="_x0000_s4689"/>
    <customShpInfo spid="_x0000_s4690"/>
    <customShpInfo spid="_x0000_s4691"/>
    <customShpInfo spid="_x0000_s4692"/>
    <customShpInfo spid="_x0000_s4693"/>
    <customShpInfo spid="_x0000_s4694"/>
    <customShpInfo spid="_x0000_s4695"/>
    <customShpInfo spid="_x0000_s4696"/>
    <customShpInfo spid="_x0000_s4697"/>
    <customShpInfo spid="_x0000_s4698"/>
    <customShpInfo spid="_x0000_s4699"/>
    <customShpInfo spid="_x0000_s4700"/>
    <customShpInfo spid="_x0000_s4701"/>
    <customShpInfo spid="_x0000_s4702"/>
    <customShpInfo spid="_x0000_s4703"/>
    <customShpInfo spid="_x0000_s4800"/>
    <customShpInfo spid="_x0000_s4801"/>
    <customShpInfo spid="_x0000_s4802"/>
    <customShpInfo spid="_x0000_s4803"/>
    <customShpInfo spid="_x0000_s4804"/>
    <customShpInfo spid="_x0000_s4805"/>
    <customShpInfo spid="_x0000_s4806"/>
    <customShpInfo spid="_x0000_s4807"/>
    <customShpInfo spid="_x0000_s4808"/>
    <customShpInfo spid="_x0000_s4809"/>
    <customShpInfo spid="_x0000_s4810"/>
    <customShpInfo spid="_x0000_s4811"/>
    <customShpInfo spid="_x0000_s4812"/>
    <customShpInfo spid="_x0000_s4813"/>
    <customShpInfo spid="_x0000_s4814"/>
    <customShpInfo spid="_x0000_s4815"/>
    <customShpInfo spid="_x0000_s4816"/>
    <customShpInfo spid="_x0000_s4817"/>
    <customShpInfo spid="_x0000_s4818"/>
    <customShpInfo spid="_x0000_s4819"/>
    <customShpInfo spid="_x0000_s4820"/>
    <customShpInfo spid="_x0000_s4821"/>
    <customShpInfo spid="_x0000_s4822"/>
    <customShpInfo spid="_x0000_s4823"/>
    <customShpInfo spid="_x0000_s4824"/>
    <customShpInfo spid="_x0000_s4825"/>
    <customShpInfo spid="_x0000_s4826"/>
    <customShpInfo spid="_x0000_s4827"/>
    <customShpInfo spid="_x0000_s4828"/>
    <customShpInfo spid="_x0000_s4829"/>
    <customShpInfo spid="_x0000_s4830"/>
    <customShpInfo spid="_x0000_s4831"/>
    <customShpInfo spid="_x0000_s4832"/>
    <customShpInfo spid="_x0000_s4833"/>
    <customShpInfo spid="_x0000_s4834"/>
    <customShpInfo spid="_x0000_s4835"/>
    <customShpInfo spid="_x0000_s4836"/>
    <customShpInfo spid="_x0000_s4837"/>
    <customShpInfo spid="_x0000_s4838"/>
    <customShpInfo spid="_x0000_s4839"/>
    <customShpInfo spid="_x0000_s4840"/>
    <customShpInfo spid="_x0000_s4841"/>
    <customShpInfo spid="_x0000_s4842"/>
    <customShpInfo spid="_x0000_s4843"/>
    <customShpInfo spid="_x0000_s4844"/>
    <customShpInfo spid="_x0000_s4845"/>
    <customShpInfo spid="_x0000_s4846"/>
    <customShpInfo spid="_x0000_s4847"/>
    <customShpInfo spid="_x0000_s4848"/>
    <customShpInfo spid="_x0000_s4849"/>
    <customShpInfo spid="_x0000_s4850"/>
    <customShpInfo spid="_x0000_s4851"/>
    <customShpInfo spid="_x0000_s4852"/>
    <customShpInfo spid="_x0000_s4853"/>
    <customShpInfo spid="_x0000_s4854"/>
    <customShpInfo spid="_x0000_s4855"/>
    <customShpInfo spid="_x0000_s4856"/>
    <customShpInfo spid="_x0000_s4857"/>
    <customShpInfo spid="_x0000_s4858"/>
    <customShpInfo spid="_x0000_s4859"/>
    <customShpInfo spid="_x0000_s4860"/>
    <customShpInfo spid="_x0000_s4861"/>
    <customShpInfo spid="_x0000_s4862"/>
    <customShpInfo spid="_x0000_s4863"/>
    <customShpInfo spid="_x0000_s4768"/>
    <customShpInfo spid="_x0000_s4769"/>
    <customShpInfo spid="_x0000_s4770"/>
    <customShpInfo spid="_x0000_s4771"/>
    <customShpInfo spid="_x0000_s4772"/>
    <customShpInfo spid="_x0000_s4773"/>
    <customShpInfo spid="_x0000_s4774"/>
    <customShpInfo spid="_x0000_s4775"/>
    <customShpInfo spid="_x0000_s4776"/>
    <customShpInfo spid="_x0000_s4777"/>
    <customShpInfo spid="_x0000_s4778"/>
    <customShpInfo spid="_x0000_s4779"/>
    <customShpInfo spid="_x0000_s4780"/>
    <customShpInfo spid="_x0000_s4781"/>
    <customShpInfo spid="_x0000_s4782"/>
    <customShpInfo spid="_x0000_s4783"/>
    <customShpInfo spid="_x0000_s4784"/>
    <customShpInfo spid="_x0000_s4785"/>
    <customShpInfo spid="_x0000_s4786"/>
    <customShpInfo spid="_x0000_s4787"/>
    <customShpInfo spid="_x0000_s4788"/>
    <customShpInfo spid="_x0000_s4789"/>
    <customShpInfo spid="_x0000_s4790"/>
    <customShpInfo spid="_x0000_s4791"/>
    <customShpInfo spid="_x0000_s4792"/>
    <customShpInfo spid="_x0000_s4793"/>
    <customShpInfo spid="_x0000_s4794"/>
    <customShpInfo spid="_x0000_s4795"/>
    <customShpInfo spid="_x0000_s4796"/>
    <customShpInfo spid="_x0000_s4797"/>
    <customShpInfo spid="_x0000_s4798"/>
    <customShpInfo spid="_x0000_s4799"/>
    <customShpInfo spid="_x0000_s4896"/>
    <customShpInfo spid="_x0000_s4897"/>
    <customShpInfo spid="_x0000_s4898"/>
    <customShpInfo spid="_x0000_s4899"/>
    <customShpInfo spid="_x0000_s4900"/>
    <customShpInfo spid="_x0000_s4901"/>
    <customShpInfo spid="_x0000_s4902"/>
    <customShpInfo spid="_x0000_s4903"/>
    <customShpInfo spid="_x0000_s4904"/>
    <customShpInfo spid="_x0000_s4905"/>
    <customShpInfo spid="_x0000_s4906"/>
    <customShpInfo spid="_x0000_s4907"/>
    <customShpInfo spid="_x0000_s4908"/>
    <customShpInfo spid="_x0000_s4909"/>
    <customShpInfo spid="_x0000_s4910"/>
    <customShpInfo spid="_x0000_s4911"/>
    <customShpInfo spid="_x0000_s4912"/>
    <customShpInfo spid="_x0000_s4913"/>
    <customShpInfo spid="_x0000_s4914"/>
    <customShpInfo spid="_x0000_s4915"/>
    <customShpInfo spid="_x0000_s4916"/>
    <customShpInfo spid="_x0000_s4917"/>
    <customShpInfo spid="_x0000_s4918"/>
    <customShpInfo spid="_x0000_s4919"/>
    <customShpInfo spid="_x0000_s4920"/>
    <customShpInfo spid="_x0000_s4921"/>
    <customShpInfo spid="_x0000_s4922"/>
    <customShpInfo spid="_x0000_s4923"/>
    <customShpInfo spid="_x0000_s4924"/>
    <customShpInfo spid="_x0000_s4925"/>
    <customShpInfo spid="_x0000_s4926"/>
    <customShpInfo spid="_x0000_s4927"/>
    <customShpInfo spid="_x0000_s4928"/>
    <customShpInfo spid="_x0000_s4929"/>
    <customShpInfo spid="_x0000_s4930"/>
    <customShpInfo spid="_x0000_s4931"/>
    <customShpInfo spid="_x0000_s4932"/>
    <customShpInfo spid="_x0000_s4933"/>
    <customShpInfo spid="_x0000_s4934"/>
    <customShpInfo spid="_x0000_s4935"/>
    <customShpInfo spid="_x0000_s4936"/>
    <customShpInfo spid="_x0000_s4937"/>
    <customShpInfo spid="_x0000_s4938"/>
    <customShpInfo spid="_x0000_s4939"/>
    <customShpInfo spid="_x0000_s4940"/>
    <customShpInfo spid="_x0000_s4941"/>
    <customShpInfo spid="_x0000_s4942"/>
    <customShpInfo spid="_x0000_s4943"/>
    <customShpInfo spid="_x0000_s4944"/>
    <customShpInfo spid="_x0000_s4945"/>
    <customShpInfo spid="_x0000_s4946"/>
    <customShpInfo spid="_x0000_s4947"/>
    <customShpInfo spid="_x0000_s4948"/>
    <customShpInfo spid="_x0000_s4949"/>
    <customShpInfo spid="_x0000_s4950"/>
    <customShpInfo spid="_x0000_s4951"/>
    <customShpInfo spid="_x0000_s4952"/>
    <customShpInfo spid="_x0000_s4953"/>
    <customShpInfo spid="_x0000_s4954"/>
    <customShpInfo spid="_x0000_s4955"/>
    <customShpInfo spid="_x0000_s4956"/>
    <customShpInfo spid="_x0000_s4957"/>
    <customShpInfo spid="_x0000_s4958"/>
    <customShpInfo spid="_x0000_s4959"/>
    <customShpInfo spid="_x0000_s4864"/>
    <customShpInfo spid="_x0000_s4865"/>
    <customShpInfo spid="_x0000_s4866"/>
    <customShpInfo spid="_x0000_s4867"/>
    <customShpInfo spid="_x0000_s4868"/>
    <customShpInfo spid="_x0000_s4869"/>
    <customShpInfo spid="_x0000_s4870"/>
    <customShpInfo spid="_x0000_s4871"/>
    <customShpInfo spid="_x0000_s4872"/>
    <customShpInfo spid="_x0000_s4873"/>
    <customShpInfo spid="_x0000_s4874"/>
    <customShpInfo spid="_x0000_s4875"/>
    <customShpInfo spid="_x0000_s4876"/>
    <customShpInfo spid="_x0000_s4877"/>
    <customShpInfo spid="_x0000_s4878"/>
    <customShpInfo spid="_x0000_s4879"/>
    <customShpInfo spid="_x0000_s4880"/>
    <customShpInfo spid="_x0000_s4881"/>
    <customShpInfo spid="_x0000_s4882"/>
    <customShpInfo spid="_x0000_s4883"/>
    <customShpInfo spid="_x0000_s4884"/>
    <customShpInfo spid="_x0000_s4885"/>
    <customShpInfo spid="_x0000_s4886"/>
    <customShpInfo spid="_x0000_s4887"/>
    <customShpInfo spid="_x0000_s4888"/>
    <customShpInfo spid="_x0000_s4889"/>
    <customShpInfo spid="_x0000_s4890"/>
    <customShpInfo spid="_x0000_s4891"/>
    <customShpInfo spid="_x0000_s4892"/>
    <customShpInfo spid="_x0000_s4893"/>
    <customShpInfo spid="_x0000_s4894"/>
    <customShpInfo spid="_x0000_s4895"/>
    <customShpInfo spid="_x0000_s4992"/>
    <customShpInfo spid="_x0000_s4993"/>
    <customShpInfo spid="_x0000_s4994"/>
    <customShpInfo spid="_x0000_s4995"/>
    <customShpInfo spid="_x0000_s4996"/>
    <customShpInfo spid="_x0000_s4997"/>
    <customShpInfo spid="_x0000_s4998"/>
    <customShpInfo spid="_x0000_s4999"/>
    <customShpInfo spid="_x0000_s5000"/>
    <customShpInfo spid="_x0000_s5001"/>
    <customShpInfo spid="_x0000_s5002"/>
    <customShpInfo spid="_x0000_s5003"/>
    <customShpInfo spid="_x0000_s5004"/>
    <customShpInfo spid="_x0000_s5005"/>
    <customShpInfo spid="_x0000_s5006"/>
    <customShpInfo spid="_x0000_s5007"/>
    <customShpInfo spid="_x0000_s5008"/>
    <customShpInfo spid="_x0000_s5009"/>
    <customShpInfo spid="_x0000_s5010"/>
    <customShpInfo spid="_x0000_s5011"/>
    <customShpInfo spid="_x0000_s5012"/>
    <customShpInfo spid="_x0000_s5013"/>
    <customShpInfo spid="_x0000_s5014"/>
    <customShpInfo spid="_x0000_s5015"/>
    <customShpInfo spid="_x0000_s5016"/>
    <customShpInfo spid="_x0000_s5017"/>
    <customShpInfo spid="_x0000_s5018"/>
    <customShpInfo spid="_x0000_s5019"/>
    <customShpInfo spid="_x0000_s5020"/>
    <customShpInfo spid="_x0000_s5021"/>
    <customShpInfo spid="_x0000_s5022"/>
    <customShpInfo spid="_x0000_s5023"/>
    <customShpInfo spid="_x0000_s5024"/>
    <customShpInfo spid="_x0000_s5025"/>
    <customShpInfo spid="_x0000_s5026"/>
    <customShpInfo spid="_x0000_s5027"/>
    <customShpInfo spid="_x0000_s5028"/>
    <customShpInfo spid="_x0000_s5029"/>
    <customShpInfo spid="_x0000_s5030"/>
    <customShpInfo spid="_x0000_s5031"/>
    <customShpInfo spid="_x0000_s5032"/>
    <customShpInfo spid="_x0000_s5033"/>
    <customShpInfo spid="_x0000_s5034"/>
    <customShpInfo spid="_x0000_s5035"/>
    <customShpInfo spid="_x0000_s5036"/>
    <customShpInfo spid="_x0000_s5037"/>
    <customShpInfo spid="_x0000_s5038"/>
    <customShpInfo spid="_x0000_s5039"/>
    <customShpInfo spid="_x0000_s5040"/>
    <customShpInfo spid="_x0000_s5041"/>
    <customShpInfo spid="_x0000_s5042"/>
    <customShpInfo spid="_x0000_s5043"/>
    <customShpInfo spid="_x0000_s5044"/>
    <customShpInfo spid="_x0000_s5045"/>
    <customShpInfo spid="_x0000_s5046"/>
    <customShpInfo spid="_x0000_s5047"/>
    <customShpInfo spid="_x0000_s5048"/>
    <customShpInfo spid="_x0000_s5049"/>
    <customShpInfo spid="_x0000_s5050"/>
    <customShpInfo spid="_x0000_s5051"/>
    <customShpInfo spid="_x0000_s5052"/>
    <customShpInfo spid="_x0000_s5053"/>
    <customShpInfo spid="_x0000_s5054"/>
    <customShpInfo spid="_x0000_s5055"/>
    <customShpInfo spid="_x0000_s4960"/>
    <customShpInfo spid="_x0000_s4961"/>
    <customShpInfo spid="_x0000_s4962"/>
    <customShpInfo spid="_x0000_s4963"/>
    <customShpInfo spid="_x0000_s4964"/>
    <customShpInfo spid="_x0000_s4965"/>
    <customShpInfo spid="_x0000_s4966"/>
    <customShpInfo spid="_x0000_s4967"/>
    <customShpInfo spid="_x0000_s4968"/>
    <customShpInfo spid="_x0000_s4969"/>
    <customShpInfo spid="_x0000_s4970"/>
    <customShpInfo spid="_x0000_s4971"/>
    <customShpInfo spid="_x0000_s4972"/>
    <customShpInfo spid="_x0000_s4973"/>
    <customShpInfo spid="_x0000_s4974"/>
    <customShpInfo spid="_x0000_s4975"/>
    <customShpInfo spid="_x0000_s4976"/>
    <customShpInfo spid="_x0000_s4977"/>
    <customShpInfo spid="_x0000_s4978"/>
    <customShpInfo spid="_x0000_s4979"/>
    <customShpInfo spid="_x0000_s4980"/>
    <customShpInfo spid="_x0000_s4981"/>
    <customShpInfo spid="_x0000_s4982"/>
    <customShpInfo spid="_x0000_s4983"/>
    <customShpInfo spid="_x0000_s4984"/>
    <customShpInfo spid="_x0000_s4985"/>
    <customShpInfo spid="_x0000_s4986"/>
    <customShpInfo spid="_x0000_s4987"/>
    <customShpInfo spid="_x0000_s4988"/>
    <customShpInfo spid="_x0000_s4989"/>
    <customShpInfo spid="_x0000_s4990"/>
    <customShpInfo spid="_x0000_s4991"/>
    <customShpInfo spid="_x0000_s5056"/>
    <customShpInfo spid="_x0000_s5057"/>
    <customShpInfo spid="_x0000_s5058"/>
    <customShpInfo spid="_x0000_s5059"/>
    <customShpInfo spid="_x0000_s5060"/>
    <customShpInfo spid="_x0000_s5061"/>
    <customShpInfo spid="_x0000_s5062"/>
    <customShpInfo spid="_x0000_s5063"/>
    <customShpInfo spid="_x0000_s5064"/>
    <customShpInfo spid="_x0000_s5065"/>
    <customShpInfo spid="_x0000_s5066"/>
    <customShpInfo spid="_x0000_s5067"/>
    <customShpInfo spid="_x0000_s5068"/>
    <customShpInfo spid="_x0000_s5069"/>
    <customShpInfo spid="_x0000_s5070"/>
    <customShpInfo spid="_x0000_s5071"/>
    <customShpInfo spid="_x0000_s5072"/>
    <customShpInfo spid="_x0000_s5073"/>
    <customShpInfo spid="_x0000_s5074"/>
    <customShpInfo spid="_x0000_s5075"/>
    <customShpInfo spid="_x0000_s5076"/>
    <customShpInfo spid="_x0000_s5077"/>
    <customShpInfo spid="_x0000_s1024"/>
    <customShpInfo spid="_x0000_s1025"/>
    <customShpInfo spid="_x0000_s1027"/>
    <customShpInfo spid="_x0000_s1028"/>
    <customShpInfo spid="_x0000_s1029"/>
    <customShpInfo spid="_x0000_s1030"/>
    <customShpInfo spid="_x0000_s1031"/>
    <customShpInfo spid="_x0000_s1032"/>
    <customShpInfo spid="_x0000_s1033"/>
    <customShpInfo spid="_x0000_s5078"/>
    <customShpInfo spid="_x0000_s5079"/>
    <customShpInfo spid="_x0000_s5080"/>
    <customShpInfo spid="_x0000_s5081"/>
    <customShpInfo spid="_x0000_s5082"/>
    <customShpInfo spid="_x0000_s5083"/>
    <customShpInfo spid="_x0000_s5084"/>
    <customShpInfo spid="_x0000_s5085"/>
    <customShpInfo spid="_x0000_s5086"/>
    <customShpInfo spid="_x0000_s5087"/>
    <customShpInfo spid="_x0000_s5088"/>
    <customShpInfo spid="_x0000_s5089"/>
    <customShpInfo spid="_x0000_s5090"/>
    <customShpInfo spid="_x0000_s5091"/>
    <customShpInfo spid="_x0000_s5092"/>
    <customShpInfo spid="_x0000_s5093"/>
    <customShpInfo spid="_x0000_s5094"/>
    <customShpInfo spid="_x0000_s5095"/>
    <customShpInfo spid="_x0000_s5096"/>
    <customShpInfo spid="_x0000_s5097"/>
    <customShpInfo spid="_x0000_s5098"/>
    <customShpInfo spid="_x0000_s5099"/>
    <customShpInfo spid="_x0000_s5100"/>
    <customShpInfo spid="_x0000_s5101"/>
    <customShpInfo spid="_x0000_s5102"/>
    <customShpInfo spid="_x0000_s5103"/>
    <customShpInfo spid="_x0000_s5104"/>
    <customShpInfo spid="_x0000_s5105"/>
    <customShpInfo spid="_x0000_s5106"/>
    <customShpInfo spid="_x0000_s5107"/>
    <customShpInfo spid="_x0000_s5108"/>
    <customShpInfo spid="_x0000_s5109"/>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389"/>
    <customShpInfo spid="_x0000_s1390"/>
    <customShpInfo spid="_x0000_s1391"/>
    <customShpInfo spid="_x0000_s1392"/>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16"/>
    <customShpInfo spid="_x0000_s1417"/>
    <customShpInfo spid="_x0000_s1418"/>
    <customShpInfo spid="_x0000_s1419"/>
    <customShpInfo spid="_x0000_s1420"/>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486"/>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14"/>
    <customShpInfo spid="_x0000_s1515"/>
    <customShpInfo spid="_x0000_s1516"/>
    <customShpInfo spid="_x0000_s1517"/>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38"/>
    <customShpInfo spid="_x0000_s1539"/>
    <customShpInfo spid="_x0000_s1540"/>
    <customShpInfo spid="_x0000_s1541"/>
    <customShpInfo spid="_x0000_s1542"/>
    <customShpInfo spid="_x0000_s1543"/>
    <customShpInfo spid="_x0000_s1544"/>
    <customShpInfo spid="_x0000_s1545"/>
    <customShpInfo spid="_x0000_s1546"/>
    <customShpInfo spid="_x0000_s1547"/>
    <customShpInfo spid="_x0000_s1548"/>
    <customShpInfo spid="_x0000_s1549"/>
    <customShpInfo spid="_x0000_s1550"/>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583"/>
    <customShpInfo spid="_x0000_s1584"/>
    <customShpInfo spid="_x0000_s1585"/>
    <customShpInfo spid="_x0000_s1586"/>
    <customShpInfo spid="_x0000_s1587"/>
    <customShpInfo spid="_x0000_s1588"/>
    <customShpInfo spid="_x0000_s1589"/>
    <customShpInfo spid="_x0000_s1590"/>
    <customShpInfo spid="_x0000_s1591"/>
    <customShpInfo spid="_x0000_s1592"/>
    <customShpInfo spid="_x0000_s1593"/>
    <customShpInfo spid="_x0000_s1594"/>
    <customShpInfo spid="_x0000_s1595"/>
    <customShpInfo spid="_x0000_s1596"/>
    <customShpInfo spid="_x0000_s1597"/>
    <customShpInfo spid="_x0000_s1598"/>
    <customShpInfo spid="_x0000_s1599"/>
    <customShpInfo spid="_x0000_s1600"/>
    <customShpInfo spid="_x0000_s1601"/>
    <customShpInfo spid="_x0000_s1602"/>
    <customShpInfo spid="_x0000_s1603"/>
    <customShpInfo spid="_x0000_s1604"/>
    <customShpInfo spid="_x0000_s1605"/>
    <customShpInfo spid="_x0000_s1606"/>
    <customShpInfo spid="_x0000_s1607"/>
    <customShpInfo spid="_x0000_s1608"/>
    <customShpInfo spid="_x0000_s1609"/>
    <customShpInfo spid="_x0000_s1610"/>
    <customShpInfo spid="_x0000_s1611"/>
    <customShpInfo spid="_x0000_s1612"/>
    <customShpInfo spid="_x0000_s1613"/>
    <customShpInfo spid="_x0000_s1614"/>
    <customShpInfo spid="_x0000_s1616"/>
    <customShpInfo spid="_x0000_s1617"/>
    <customShpInfo spid="_x0000_s1618"/>
    <customShpInfo spid="_x0000_s1619"/>
    <customShpInfo spid="_x0000_s1620"/>
    <customShpInfo spid="_x0000_s1621"/>
    <customShpInfo spid="_x0000_s1622"/>
    <customShpInfo spid="_x0000_s1623"/>
    <customShpInfo spid="_x0000_s1624"/>
    <customShpInfo spid="_x0000_s1625"/>
    <customShpInfo spid="_x0000_s1626"/>
    <customShpInfo spid="_x0000_s1627"/>
    <customShpInfo spid="_x0000_s1628"/>
    <customShpInfo spid="_x0000_s1629"/>
    <customShpInfo spid="_x0000_s1630"/>
    <customShpInfo spid="_x0000_s1631"/>
    <customShpInfo spid="_x0000_s1632"/>
    <customShpInfo spid="_x0000_s1633"/>
    <customShpInfo spid="_x0000_s1634"/>
    <customShpInfo spid="_x0000_s1635"/>
    <customShpInfo spid="_x0000_s1636"/>
    <customShpInfo spid="_x0000_s1637"/>
    <customShpInfo spid="_x0000_s1638"/>
    <customShpInfo spid="_x0000_s1639"/>
    <customShpInfo spid="_x0000_s1640"/>
    <customShpInfo spid="_x0000_s1641"/>
    <customShpInfo spid="_x0000_s1642"/>
    <customShpInfo spid="_x0000_s1643"/>
    <customShpInfo spid="_x0000_s1644"/>
    <customShpInfo spid="_x0000_s1645"/>
    <customShpInfo spid="_x0000_s1646"/>
    <customShpInfo spid="_x0000_s1647"/>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62"/>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76"/>
    <customShpInfo spid="_x0000_s1577"/>
    <customShpInfo spid="_x0000_s1578"/>
    <customShpInfo spid="_x0000_s1579"/>
    <customShpInfo spid="_x0000_s1580"/>
    <customShpInfo spid="_x0000_s1581"/>
    <customShpInfo spid="_x0000_s1582"/>
    <customShpInfo spid="_x0000_s1680"/>
    <customShpInfo spid="_x0000_s1681"/>
    <customShpInfo spid="_x0000_s1682"/>
    <customShpInfo spid="_x0000_s1683"/>
    <customShpInfo spid="_x0000_s1684"/>
    <customShpInfo spid="_x0000_s1685"/>
    <customShpInfo spid="_x0000_s1686"/>
    <customShpInfo spid="_x0000_s1687"/>
    <customShpInfo spid="_x0000_s1688"/>
    <customShpInfo spid="_x0000_s1689"/>
    <customShpInfo spid="_x0000_s1690"/>
    <customShpInfo spid="_x0000_s1691"/>
    <customShpInfo spid="_x0000_s1692"/>
    <customShpInfo spid="_x0000_s1693"/>
    <customShpInfo spid="_x0000_s1694"/>
    <customShpInfo spid="_x0000_s1695"/>
    <customShpInfo spid="_x0000_s1696"/>
    <customShpInfo spid="_x0000_s1697"/>
    <customShpInfo spid="_x0000_s1698"/>
    <customShpInfo spid="_x0000_s1699"/>
    <customShpInfo spid="_x0000_s1700"/>
    <customShpInfo spid="_x0000_s1701"/>
    <customShpInfo spid="_x0000_s1702"/>
    <customShpInfo spid="_x0000_s1703"/>
    <customShpInfo spid="_x0000_s1704"/>
    <customShpInfo spid="_x0000_s1705"/>
    <customShpInfo spid="_x0000_s1706"/>
    <customShpInfo spid="_x0000_s1707"/>
    <customShpInfo spid="_x0000_s1708"/>
    <customShpInfo spid="_x0000_s1709"/>
    <customShpInfo spid="_x0000_s1710"/>
    <customShpInfo spid="_x0000_s1711"/>
    <customShpInfo spid="_x0000_s1713"/>
    <customShpInfo spid="_x0000_s1714"/>
    <customShpInfo spid="_x0000_s1715"/>
    <customShpInfo spid="_x0000_s1716"/>
    <customShpInfo spid="_x0000_s1717"/>
    <customShpInfo spid="_x0000_s1718"/>
    <customShpInfo spid="_x0000_s1719"/>
    <customShpInfo spid="_x0000_s1720"/>
    <customShpInfo spid="_x0000_s1721"/>
    <customShpInfo spid="_x0000_s1722"/>
    <customShpInfo spid="_x0000_s1723"/>
    <customShpInfo spid="_x0000_s1724"/>
    <customShpInfo spid="_x0000_s1725"/>
    <customShpInfo spid="_x0000_s1726"/>
    <customShpInfo spid="_x0000_s1727"/>
    <customShpInfo spid="_x0000_s1728"/>
    <customShpInfo spid="_x0000_s1729"/>
    <customShpInfo spid="_x0000_s1730"/>
    <customShpInfo spid="_x0000_s1731"/>
    <customShpInfo spid="_x0000_s1732"/>
    <customShpInfo spid="_x0000_s1733"/>
    <customShpInfo spid="_x0000_s1734"/>
    <customShpInfo spid="_x0000_s1735"/>
    <customShpInfo spid="_x0000_s1736"/>
    <customShpInfo spid="_x0000_s1737"/>
    <customShpInfo spid="_x0000_s1738"/>
    <customShpInfo spid="_x0000_s1739"/>
    <customShpInfo spid="_x0000_s1740"/>
    <customShpInfo spid="_x0000_s1741"/>
    <customShpInfo spid="_x0000_s1742"/>
    <customShpInfo spid="_x0000_s1743"/>
    <customShpInfo spid="_x0000_s1744"/>
    <customShpInfo spid="_x0000_s1648"/>
    <customShpInfo spid="_x0000_s1649"/>
    <customShpInfo spid="_x0000_s1650"/>
    <customShpInfo spid="_x0000_s1651"/>
    <customShpInfo spid="_x0000_s1652"/>
    <customShpInfo spid="_x0000_s1653"/>
    <customShpInfo spid="_x0000_s1654"/>
    <customShpInfo spid="_x0000_s1655"/>
    <customShpInfo spid="_x0000_s1656"/>
    <customShpInfo spid="_x0000_s1657"/>
    <customShpInfo spid="_x0000_s1658"/>
    <customShpInfo spid="_x0000_s1659"/>
    <customShpInfo spid="_x0000_s1660"/>
    <customShpInfo spid="_x0000_s1661"/>
    <customShpInfo spid="_x0000_s1662"/>
    <customShpInfo spid="_x0000_s1663"/>
    <customShpInfo spid="_x0000_s1664"/>
    <customShpInfo spid="_x0000_s1665"/>
    <customShpInfo spid="_x0000_s1666"/>
    <customShpInfo spid="_x0000_s1667"/>
    <customShpInfo spid="_x0000_s1668"/>
    <customShpInfo spid="_x0000_s1669"/>
    <customShpInfo spid="_x0000_s1670"/>
    <customShpInfo spid="_x0000_s1671"/>
    <customShpInfo spid="_x0000_s1672"/>
    <customShpInfo spid="_x0000_s1673"/>
    <customShpInfo spid="_x0000_s1674"/>
    <customShpInfo spid="_x0000_s1675"/>
    <customShpInfo spid="_x0000_s1676"/>
    <customShpInfo spid="_x0000_s1677"/>
    <customShpInfo spid="_x0000_s1678"/>
    <customShpInfo spid="_x0000_s1679"/>
    <customShpInfo spid="_x0000_s1777"/>
    <customShpInfo spid="_x0000_s1778"/>
    <customShpInfo spid="_x0000_s1779"/>
    <customShpInfo spid="_x0000_s1780"/>
    <customShpInfo spid="_x0000_s1781"/>
    <customShpInfo spid="_x0000_s1782"/>
    <customShpInfo spid="_x0000_s1783"/>
    <customShpInfo spid="_x0000_s1784"/>
    <customShpInfo spid="_x0000_s1785"/>
    <customShpInfo spid="_x0000_s1786"/>
    <customShpInfo spid="_x0000_s1787"/>
    <customShpInfo spid="_x0000_s1788"/>
    <customShpInfo spid="_x0000_s1789"/>
    <customShpInfo spid="_x0000_s1790"/>
    <customShpInfo spid="_x0000_s1791"/>
    <customShpInfo spid="_x0000_s1792"/>
    <customShpInfo spid="_x0000_s1793"/>
    <customShpInfo spid="_x0000_s1794"/>
    <customShpInfo spid="_x0000_s1795"/>
    <customShpInfo spid="_x0000_s1796"/>
    <customShpInfo spid="_x0000_s1797"/>
    <customShpInfo spid="_x0000_s1798"/>
    <customShpInfo spid="_x0000_s1799"/>
    <customShpInfo spid="_x0000_s1800"/>
    <customShpInfo spid="_x0000_s1801"/>
    <customShpInfo spid="_x0000_s1802"/>
    <customShpInfo spid="_x0000_s1803"/>
    <customShpInfo spid="_x0000_s1804"/>
    <customShpInfo spid="_x0000_s1805"/>
    <customShpInfo spid="_x0000_s1806"/>
    <customShpInfo spid="_x0000_s1807"/>
    <customShpInfo spid="_x0000_s1808"/>
    <customShpInfo spid="_x0000_s1810"/>
    <customShpInfo spid="_x0000_s1811"/>
    <customShpInfo spid="_x0000_s1812"/>
    <customShpInfo spid="_x0000_s1813"/>
    <customShpInfo spid="_x0000_s1814"/>
    <customShpInfo spid="_x0000_s1815"/>
    <customShpInfo spid="_x0000_s1816"/>
    <customShpInfo spid="_x0000_s1817"/>
    <customShpInfo spid="_x0000_s1818"/>
    <customShpInfo spid="_x0000_s1819"/>
    <customShpInfo spid="_x0000_s1820"/>
    <customShpInfo spid="_x0000_s1821"/>
    <customShpInfo spid="_x0000_s1822"/>
    <customShpInfo spid="_x0000_s1823"/>
    <customShpInfo spid="_x0000_s1824"/>
    <customShpInfo spid="_x0000_s1825"/>
    <customShpInfo spid="_x0000_s1826"/>
    <customShpInfo spid="_x0000_s1827"/>
    <customShpInfo spid="_x0000_s1828"/>
    <customShpInfo spid="_x0000_s1829"/>
    <customShpInfo spid="_x0000_s1830"/>
    <customShpInfo spid="_x0000_s1831"/>
    <customShpInfo spid="_x0000_s1832"/>
    <customShpInfo spid="_x0000_s1833"/>
    <customShpInfo spid="_x0000_s1834"/>
    <customShpInfo spid="_x0000_s1835"/>
    <customShpInfo spid="_x0000_s1836"/>
    <customShpInfo spid="_x0000_s1837"/>
    <customShpInfo spid="_x0000_s1838"/>
    <customShpInfo spid="_x0000_s1839"/>
    <customShpInfo spid="_x0000_s1840"/>
    <customShpInfo spid="_x0000_s1841"/>
    <customShpInfo spid="_x0000_s1745"/>
    <customShpInfo spid="_x0000_s1746"/>
    <customShpInfo spid="_x0000_s1747"/>
    <customShpInfo spid="_x0000_s1748"/>
    <customShpInfo spid="_x0000_s1749"/>
    <customShpInfo spid="_x0000_s1750"/>
    <customShpInfo spid="_x0000_s1751"/>
    <customShpInfo spid="_x0000_s1752"/>
    <customShpInfo spid="_x0000_s1753"/>
    <customShpInfo spid="_x0000_s1754"/>
    <customShpInfo spid="_x0000_s1755"/>
    <customShpInfo spid="_x0000_s1756"/>
    <customShpInfo spid="_x0000_s1757"/>
    <customShpInfo spid="_x0000_s1758"/>
    <customShpInfo spid="_x0000_s1759"/>
    <customShpInfo spid="_x0000_s1760"/>
    <customShpInfo spid="_x0000_s1761"/>
    <customShpInfo spid="_x0000_s1762"/>
    <customShpInfo spid="_x0000_s1763"/>
    <customShpInfo spid="_x0000_s1764"/>
    <customShpInfo spid="_x0000_s1765"/>
    <customShpInfo spid="_x0000_s1766"/>
    <customShpInfo spid="_x0000_s1767"/>
    <customShpInfo spid="_x0000_s1768"/>
    <customShpInfo spid="_x0000_s1769"/>
    <customShpInfo spid="_x0000_s1770"/>
    <customShpInfo spid="_x0000_s1771"/>
    <customShpInfo spid="_x0000_s1772"/>
    <customShpInfo spid="_x0000_s1773"/>
    <customShpInfo spid="_x0000_s1774"/>
    <customShpInfo spid="_x0000_s1775"/>
    <customShpInfo spid="_x0000_s1776"/>
    <customShpInfo spid="_x0000_s1874"/>
    <customShpInfo spid="_x0000_s1875"/>
    <customShpInfo spid="_x0000_s1876"/>
    <customShpInfo spid="_x0000_s1877"/>
    <customShpInfo spid="_x0000_s1878"/>
    <customShpInfo spid="_x0000_s1879"/>
    <customShpInfo spid="_x0000_s1880"/>
    <customShpInfo spid="_x0000_s1881"/>
    <customShpInfo spid="_x0000_s1882"/>
    <customShpInfo spid="_x0000_s1883"/>
    <customShpInfo spid="_x0000_s1884"/>
    <customShpInfo spid="_x0000_s1885"/>
    <customShpInfo spid="_x0000_s1886"/>
    <customShpInfo spid="_x0000_s1887"/>
    <customShpInfo spid="_x0000_s1888"/>
    <customShpInfo spid="_x0000_s1889"/>
    <customShpInfo spid="_x0000_s1890"/>
    <customShpInfo spid="_x0000_s1891"/>
    <customShpInfo spid="_x0000_s1892"/>
    <customShpInfo spid="_x0000_s1893"/>
    <customShpInfo spid="_x0000_s1894"/>
    <customShpInfo spid="_x0000_s1895"/>
    <customShpInfo spid="_x0000_s1896"/>
    <customShpInfo spid="_x0000_s1897"/>
    <customShpInfo spid="_x0000_s1898"/>
    <customShpInfo spid="_x0000_s1899"/>
    <customShpInfo spid="_x0000_s1900"/>
    <customShpInfo spid="_x0000_s1901"/>
    <customShpInfo spid="_x0000_s1902"/>
    <customShpInfo spid="_x0000_s1903"/>
    <customShpInfo spid="_x0000_s1904"/>
    <customShpInfo spid="_x0000_s1905"/>
    <customShpInfo spid="_x0000_s1907"/>
    <customShpInfo spid="_x0000_s1908"/>
    <customShpInfo spid="_x0000_s1909"/>
    <customShpInfo spid="_x0000_s1910"/>
    <customShpInfo spid="_x0000_s1911"/>
    <customShpInfo spid="_x0000_s1912"/>
    <customShpInfo spid="_x0000_s1913"/>
    <customShpInfo spid="_x0000_s1914"/>
    <customShpInfo spid="_x0000_s1915"/>
    <customShpInfo spid="_x0000_s1916"/>
    <customShpInfo spid="_x0000_s1917"/>
    <customShpInfo spid="_x0000_s1918"/>
    <customShpInfo spid="_x0000_s1919"/>
    <customShpInfo spid="_x0000_s1920"/>
    <customShpInfo spid="_x0000_s1921"/>
    <customShpInfo spid="_x0000_s1922"/>
    <customShpInfo spid="_x0000_s1923"/>
    <customShpInfo spid="_x0000_s1924"/>
    <customShpInfo spid="_x0000_s1925"/>
    <customShpInfo spid="_x0000_s1926"/>
    <customShpInfo spid="_x0000_s1927"/>
    <customShpInfo spid="_x0000_s1928"/>
    <customShpInfo spid="_x0000_s1929"/>
    <customShpInfo spid="_x0000_s1930"/>
    <customShpInfo spid="_x0000_s1931"/>
    <customShpInfo spid="_x0000_s1932"/>
    <customShpInfo spid="_x0000_s1933"/>
    <customShpInfo spid="_x0000_s1934"/>
    <customShpInfo spid="_x0000_s1935"/>
    <customShpInfo spid="_x0000_s1936"/>
    <customShpInfo spid="_x0000_s1937"/>
    <customShpInfo spid="_x0000_s1938"/>
    <customShpInfo spid="_x0000_s1842"/>
    <customShpInfo spid="_x0000_s1843"/>
    <customShpInfo spid="_x0000_s1844"/>
    <customShpInfo spid="_x0000_s1845"/>
    <customShpInfo spid="_x0000_s1846"/>
    <customShpInfo spid="_x0000_s1847"/>
    <customShpInfo spid="_x0000_s1848"/>
    <customShpInfo spid="_x0000_s1849"/>
    <customShpInfo spid="_x0000_s1850"/>
    <customShpInfo spid="_x0000_s1851"/>
    <customShpInfo spid="_x0000_s1852"/>
    <customShpInfo spid="_x0000_s1853"/>
    <customShpInfo spid="_x0000_s1854"/>
    <customShpInfo spid="_x0000_s1855"/>
    <customShpInfo spid="_x0000_s1856"/>
    <customShpInfo spid="_x0000_s1857"/>
    <customShpInfo spid="_x0000_s1858"/>
    <customShpInfo spid="_x0000_s1859"/>
    <customShpInfo spid="_x0000_s1860"/>
    <customShpInfo spid="_x0000_s1861"/>
    <customShpInfo spid="_x0000_s1862"/>
    <customShpInfo spid="_x0000_s1863"/>
    <customShpInfo spid="_x0000_s1864"/>
    <customShpInfo spid="_x0000_s1865"/>
    <customShpInfo spid="_x0000_s1866"/>
    <customShpInfo spid="_x0000_s1867"/>
    <customShpInfo spid="_x0000_s1868"/>
    <customShpInfo spid="_x0000_s1869"/>
    <customShpInfo spid="_x0000_s1870"/>
    <customShpInfo spid="_x0000_s1871"/>
    <customShpInfo spid="_x0000_s1872"/>
    <customShpInfo spid="_x0000_s1873"/>
    <customShpInfo spid="_x0000_s1971"/>
    <customShpInfo spid="_x0000_s1972"/>
    <customShpInfo spid="_x0000_s1973"/>
    <customShpInfo spid="_x0000_s1974"/>
    <customShpInfo spid="_x0000_s1975"/>
    <customShpInfo spid="_x0000_s1976"/>
    <customShpInfo spid="_x0000_s1977"/>
    <customShpInfo spid="_x0000_s1978"/>
    <customShpInfo spid="_x0000_s1979"/>
    <customShpInfo spid="_x0000_s1980"/>
    <customShpInfo spid="_x0000_s1981"/>
    <customShpInfo spid="_x0000_s1982"/>
    <customShpInfo spid="_x0000_s1983"/>
    <customShpInfo spid="_x0000_s1984"/>
    <customShpInfo spid="_x0000_s1985"/>
    <customShpInfo spid="_x0000_s1986"/>
    <customShpInfo spid="_x0000_s1987"/>
    <customShpInfo spid="_x0000_s1988"/>
    <customShpInfo spid="_x0000_s1989"/>
    <customShpInfo spid="_x0000_s1990"/>
    <customShpInfo spid="_x0000_s1991"/>
    <customShpInfo spid="_x0000_s1992"/>
    <customShpInfo spid="_x0000_s1993"/>
    <customShpInfo spid="_x0000_s1994"/>
    <customShpInfo spid="_x0000_s1995"/>
    <customShpInfo spid="_x0000_s1996"/>
    <customShpInfo spid="_x0000_s1997"/>
    <customShpInfo spid="_x0000_s1998"/>
    <customShpInfo spid="_x0000_s1999"/>
    <customShpInfo spid="_x0000_s2000"/>
    <customShpInfo spid="_x0000_s2001"/>
    <customShpInfo spid="_x0000_s2002"/>
    <customShpInfo spid="_x0000_s2004"/>
    <customShpInfo spid="_x0000_s2005"/>
    <customShpInfo spid="_x0000_s2006"/>
    <customShpInfo spid="_x0000_s2007"/>
    <customShpInfo spid="_x0000_s2008"/>
    <customShpInfo spid="_x0000_s2009"/>
    <customShpInfo spid="_x0000_s2010"/>
    <customShpInfo spid="_x0000_s2011"/>
    <customShpInfo spid="_x0000_s2012"/>
    <customShpInfo spid="_x0000_s2013"/>
    <customShpInfo spid="_x0000_s2014"/>
    <customShpInfo spid="_x0000_s2015"/>
    <customShpInfo spid="_x0000_s2016"/>
    <customShpInfo spid="_x0000_s2017"/>
    <customShpInfo spid="_x0000_s2018"/>
    <customShpInfo spid="_x0000_s2019"/>
    <customShpInfo spid="_x0000_s2020"/>
    <customShpInfo spid="_x0000_s2021"/>
    <customShpInfo spid="_x0000_s2022"/>
    <customShpInfo spid="_x0000_s2023"/>
    <customShpInfo spid="_x0000_s2024"/>
    <customShpInfo spid="_x0000_s2025"/>
    <customShpInfo spid="_x0000_s2026"/>
    <customShpInfo spid="_x0000_s2027"/>
    <customShpInfo spid="_x0000_s2028"/>
    <customShpInfo spid="_x0000_s2029"/>
    <customShpInfo spid="_x0000_s2030"/>
    <customShpInfo spid="_x0000_s2031"/>
    <customShpInfo spid="_x0000_s2032"/>
    <customShpInfo spid="_x0000_s2033"/>
    <customShpInfo spid="_x0000_s2034"/>
    <customShpInfo spid="_x0000_s2035"/>
    <customShpInfo spid="_x0000_s1939"/>
    <customShpInfo spid="_x0000_s1940"/>
    <customShpInfo spid="_x0000_s1941"/>
    <customShpInfo spid="_x0000_s1942"/>
    <customShpInfo spid="_x0000_s1943"/>
    <customShpInfo spid="_x0000_s1944"/>
    <customShpInfo spid="_x0000_s1945"/>
    <customShpInfo spid="_x0000_s1946"/>
    <customShpInfo spid="_x0000_s1947"/>
    <customShpInfo spid="_x0000_s1948"/>
    <customShpInfo spid="_x0000_s1949"/>
    <customShpInfo spid="_x0000_s1950"/>
    <customShpInfo spid="_x0000_s1951"/>
    <customShpInfo spid="_x0000_s1952"/>
    <customShpInfo spid="_x0000_s1953"/>
    <customShpInfo spid="_x0000_s1954"/>
    <customShpInfo spid="_x0000_s1955"/>
    <customShpInfo spid="_x0000_s1956"/>
    <customShpInfo spid="_x0000_s1957"/>
    <customShpInfo spid="_x0000_s1958"/>
    <customShpInfo spid="_x0000_s1959"/>
    <customShpInfo spid="_x0000_s1960"/>
    <customShpInfo spid="_x0000_s1961"/>
    <customShpInfo spid="_x0000_s1962"/>
    <customShpInfo spid="_x0000_s1963"/>
    <customShpInfo spid="_x0000_s1964"/>
    <customShpInfo spid="_x0000_s1965"/>
    <customShpInfo spid="_x0000_s1966"/>
    <customShpInfo spid="_x0000_s1967"/>
    <customShpInfo spid="_x0000_s1968"/>
    <customShpInfo spid="_x0000_s1969"/>
    <customShpInfo spid="_x0000_s1970"/>
    <customShpInfo spid="_x0000_s3092"/>
    <customShpInfo spid="_x0000_s3093"/>
    <customShpInfo spid="_x0000_s3094"/>
    <customShpInfo spid="_x0000_s3095"/>
    <customShpInfo spid="_x0000_s3096"/>
    <customShpInfo spid="_x0000_s3097"/>
    <customShpInfo spid="_x0000_s3098"/>
    <customShpInfo spid="_x0000_s3099"/>
    <customShpInfo spid="_x0000_s3100"/>
    <customShpInfo spid="_x0000_s3101"/>
    <customShpInfo spid="_x0000_s3102"/>
    <customShpInfo spid="_x0000_s3103"/>
    <customShpInfo spid="_x0000_s3104"/>
    <customShpInfo spid="_x0000_s3105"/>
    <customShpInfo spid="_x0000_s3106"/>
    <customShpInfo spid="_x0000_s3107"/>
    <customShpInfo spid="_x0000_s3108"/>
    <customShpInfo spid="_x0000_s3109"/>
    <customShpInfo spid="_x0000_s3110"/>
    <customShpInfo spid="_x0000_s3111"/>
    <customShpInfo spid="_x0000_s3112"/>
    <customShpInfo spid="_x0000_s3113"/>
    <customShpInfo spid="_x0000_s3114"/>
    <customShpInfo spid="_x0000_s3115"/>
    <customShpInfo spid="_x0000_s3116"/>
    <customShpInfo spid="_x0000_s3117"/>
    <customShpInfo spid="_x0000_s3118"/>
    <customShpInfo spid="_x0000_s3119"/>
    <customShpInfo spid="_x0000_s3120"/>
    <customShpInfo spid="_x0000_s3121"/>
    <customShpInfo spid="_x0000_s3122"/>
    <customShpInfo spid="_x0000_s3123"/>
    <customShpInfo spid="_x0000_s2036"/>
    <customShpInfo spid="_x0000_s2037"/>
    <customShpInfo spid="_x0000_s2038"/>
    <customShpInfo spid="_x0000_s2039"/>
    <customShpInfo spid="_x0000_s2040"/>
    <customShpInfo spid="_x0000_s2041"/>
    <customShpInfo spid="_x0000_s2042"/>
    <customShpInfo spid="_x0000_s2043"/>
    <customShpInfo spid="_x0000_s2044"/>
    <customShpInfo spid="_x0000_s2045"/>
    <customShpInfo spid="_x0000_s2046"/>
    <customShpInfo spid="_x0000_s2047"/>
    <customShpInfo spid="_x0000_s3072"/>
    <customShpInfo spid="_x0000_s3138"/>
    <customShpInfo spid="_x0000_s3139"/>
    <customShpInfo spid="_x0000_s3140"/>
    <customShpInfo spid="_x0000_s3141"/>
    <customShpInfo spid="_x0000_s3142"/>
    <customShpInfo spid="_x0000_s3143"/>
    <customShpInfo spid="_x0000_s3144"/>
    <customShpInfo spid="_x0000_s3145"/>
    <customShpInfo spid="_x0000_s3146"/>
    <customShpInfo spid="_x0000_s3147"/>
    <customShpInfo spid="_x0000_s3148"/>
    <customShpInfo spid="_x0000_s3149"/>
    <customShpInfo spid="_x0000_s3150"/>
    <customShpInfo spid="_x0000_s3151"/>
    <customShpInfo spid="_x0000_s3152"/>
    <customShpInfo spid="_x0000_s3153"/>
    <customShpInfo spid="_x0000_s3154"/>
    <customShpInfo spid="_x0000_s3155"/>
    <customShpInfo spid="_x0000_s3156"/>
    <customShpInfo spid="_x0000_s3157"/>
    <customShpInfo spid="_x0000_s3158"/>
    <customShpInfo spid="_x0000_s3159"/>
    <customShpInfo spid="_x0000_s3160"/>
    <customShpInfo spid="_x0000_s3161"/>
    <customShpInfo spid="_x0000_s3162"/>
    <customShpInfo spid="_x0000_s3163"/>
    <customShpInfo spid="_x0000_s3164"/>
    <customShpInfo spid="_x0000_s3165"/>
    <customShpInfo spid="_x0000_s3166"/>
    <customShpInfo spid="_x0000_s3167"/>
    <customShpInfo spid="_x0000_s3168"/>
    <customShpInfo spid="_x0000_s3169"/>
    <customShpInfo spid="_x0000_s3073"/>
    <customShpInfo spid="_x0000_s3074"/>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85"/>
    <customShpInfo spid="_x0000_s3086"/>
    <customShpInfo spid="_x0000_s3087"/>
    <customShpInfo spid="_x0000_s3088"/>
    <customShpInfo spid="_x0000_s3089"/>
    <customShpInfo spid="_x0000_s3090"/>
    <customShpInfo spid="_x0000_s3091"/>
    <customShpInfo spid="_x0000_s3189"/>
    <customShpInfo spid="_x0000_s3190"/>
    <customShpInfo spid="_x0000_s3191"/>
    <customShpInfo spid="_x0000_s3192"/>
    <customShpInfo spid="_x0000_s3193"/>
    <customShpInfo spid="_x0000_s3194"/>
    <customShpInfo spid="_x0000_s3195"/>
    <customShpInfo spid="_x0000_s3196"/>
    <customShpInfo spid="_x0000_s3197"/>
    <customShpInfo spid="_x0000_s3198"/>
    <customShpInfo spid="_x0000_s3199"/>
    <customShpInfo spid="_x0000_s3200"/>
    <customShpInfo spid="_x0000_s3201"/>
    <customShpInfo spid="_x0000_s3202"/>
    <customShpInfo spid="_x0000_s3203"/>
    <customShpInfo spid="_x0000_s3204"/>
    <customShpInfo spid="_x0000_s3205"/>
    <customShpInfo spid="_x0000_s3206"/>
    <customShpInfo spid="_x0000_s3207"/>
    <customShpInfo spid="_x0000_s3208"/>
    <customShpInfo spid="_x0000_s3209"/>
    <customShpInfo spid="_x0000_s3210"/>
    <customShpInfo spid="_x0000_s3211"/>
    <customShpInfo spid="_x0000_s3212"/>
    <customShpInfo spid="_x0000_s3213"/>
    <customShpInfo spid="_x0000_s3214"/>
    <customShpInfo spid="_x0000_s3215"/>
    <customShpInfo spid="_x0000_s3216"/>
    <customShpInfo spid="_x0000_s3217"/>
    <customShpInfo spid="_x0000_s3218"/>
    <customShpInfo spid="_x0000_s3219"/>
    <customShpInfo spid="_x0000_s3220"/>
    <customShpInfo spid="_x0000_s3222"/>
    <customShpInfo spid="_x0000_s3223"/>
    <customShpInfo spid="_x0000_s3224"/>
    <customShpInfo spid="_x0000_s3225"/>
    <customShpInfo spid="_x0000_s3226"/>
    <customShpInfo spid="_x0000_s3227"/>
    <customShpInfo spid="_x0000_s3228"/>
    <customShpInfo spid="_x0000_s3229"/>
    <customShpInfo spid="_x0000_s3230"/>
    <customShpInfo spid="_x0000_s3231"/>
    <customShpInfo spid="_x0000_s3232"/>
    <customShpInfo spid="_x0000_s3233"/>
    <customShpInfo spid="_x0000_s3234"/>
    <customShpInfo spid="_x0000_s3235"/>
    <customShpInfo spid="_x0000_s3236"/>
    <customShpInfo spid="_x0000_s3237"/>
    <customShpInfo spid="_x0000_s3238"/>
    <customShpInfo spid="_x0000_s3239"/>
    <customShpInfo spid="_x0000_s3240"/>
    <customShpInfo spid="_x0000_s3241"/>
    <customShpInfo spid="_x0000_s3242"/>
    <customShpInfo spid="_x0000_s3243"/>
    <customShpInfo spid="_x0000_s3244"/>
    <customShpInfo spid="_x0000_s3245"/>
    <customShpInfo spid="_x0000_s3246"/>
    <customShpInfo spid="_x0000_s3247"/>
    <customShpInfo spid="_x0000_s3248"/>
    <customShpInfo spid="_x0000_s3249"/>
    <customShpInfo spid="_x0000_s3250"/>
    <customShpInfo spid="_x0000_s3251"/>
    <customShpInfo spid="_x0000_s3252"/>
    <customShpInfo spid="_x0000_s3253"/>
    <customShpInfo spid="_x0000_s3254"/>
    <customShpInfo spid="_x0000_s3255"/>
    <customShpInfo spid="_x0000_s3256"/>
    <customShpInfo spid="_x0000_s3257"/>
    <customShpInfo spid="_x0000_s3258"/>
    <customShpInfo spid="_x0000_s3259"/>
    <customShpInfo spid="_x0000_s3260"/>
    <customShpInfo spid="_x0000_s3261"/>
    <customShpInfo spid="_x0000_s3262"/>
    <customShpInfo spid="_x0000_s3263"/>
    <customShpInfo spid="_x0000_s3264"/>
    <customShpInfo spid="_x0000_s3265"/>
    <customShpInfo spid="_x0000_s3266"/>
    <customShpInfo spid="_x0000_s3170"/>
    <customShpInfo spid="_x0000_s3171"/>
    <customShpInfo spid="_x0000_s3172"/>
    <customShpInfo spid="_x0000_s3173"/>
    <customShpInfo spid="_x0000_s3174"/>
    <customShpInfo spid="_x0000_s3175"/>
    <customShpInfo spid="_x0000_s3176"/>
    <customShpInfo spid="_x0000_s3177"/>
    <customShpInfo spid="_x0000_s3178"/>
    <customShpInfo spid="_x0000_s3179"/>
    <customShpInfo spid="_x0000_s3180"/>
    <customShpInfo spid="_x0000_s3181"/>
    <customShpInfo spid="_x0000_s3182"/>
    <customShpInfo spid="_x0000_s3183"/>
    <customShpInfo spid="_x0000_s3184"/>
    <customShpInfo spid="_x0000_s3185"/>
    <customShpInfo spid="_x0000_s3186"/>
    <customShpInfo spid="_x0000_s3187"/>
    <customShpInfo spid="_x0000_s3188"/>
    <customShpInfo spid="_x0000_s3286"/>
    <customShpInfo spid="_x0000_s3287"/>
    <customShpInfo spid="_x0000_s3288"/>
    <customShpInfo spid="_x0000_s3289"/>
    <customShpInfo spid="_x0000_s3290"/>
    <customShpInfo spid="_x0000_s3291"/>
    <customShpInfo spid="_x0000_s3292"/>
    <customShpInfo spid="_x0000_s3293"/>
    <customShpInfo spid="_x0000_s3294"/>
    <customShpInfo spid="_x0000_s3295"/>
    <customShpInfo spid="_x0000_s3296"/>
    <customShpInfo spid="_x0000_s3297"/>
    <customShpInfo spid="_x0000_s3298"/>
    <customShpInfo spid="_x0000_s3299"/>
    <customShpInfo spid="_x0000_s3300"/>
    <customShpInfo spid="_x0000_s3301"/>
    <customShpInfo spid="_x0000_s3302"/>
    <customShpInfo spid="_x0000_s3303"/>
    <customShpInfo spid="_x0000_s3304"/>
    <customShpInfo spid="_x0000_s3305"/>
    <customShpInfo spid="_x0000_s3306"/>
    <customShpInfo spid="_x0000_s3307"/>
    <customShpInfo spid="_x0000_s3308"/>
    <customShpInfo spid="_x0000_s3309"/>
    <customShpInfo spid="_x0000_s3310"/>
    <customShpInfo spid="_x0000_s3311"/>
    <customShpInfo spid="_x0000_s3312"/>
    <customShpInfo spid="_x0000_s3313"/>
    <customShpInfo spid="_x0000_s3314"/>
    <customShpInfo spid="_x0000_s3315"/>
    <customShpInfo spid="_x0000_s3316"/>
    <customShpInfo spid="_x0000_s3317"/>
    <customShpInfo spid="_x0000_s3319"/>
    <customShpInfo spid="_x0000_s3320"/>
    <customShpInfo spid="_x0000_s3321"/>
    <customShpInfo spid="_x0000_s3322"/>
    <customShpInfo spid="_x0000_s3323"/>
    <customShpInfo spid="_x0000_s3324"/>
    <customShpInfo spid="_x0000_s3325"/>
    <customShpInfo spid="_x0000_s3326"/>
    <customShpInfo spid="_x0000_s3327"/>
    <customShpInfo spid="_x0000_s3328"/>
    <customShpInfo spid="_x0000_s3329"/>
    <customShpInfo spid="_x0000_s3330"/>
    <customShpInfo spid="_x0000_s3331"/>
    <customShpInfo spid="_x0000_s3332"/>
    <customShpInfo spid="_x0000_s3333"/>
    <customShpInfo spid="_x0000_s3334"/>
    <customShpInfo spid="_x0000_s3335"/>
    <customShpInfo spid="_x0000_s3336"/>
    <customShpInfo spid="_x0000_s3337"/>
    <customShpInfo spid="_x0000_s3338"/>
    <customShpInfo spid="_x0000_s3339"/>
    <customShpInfo spid="_x0000_s3340"/>
    <customShpInfo spid="_x0000_s3341"/>
    <customShpInfo spid="_x0000_s3342"/>
    <customShpInfo spid="_x0000_s3343"/>
    <customShpInfo spid="_x0000_s3344"/>
    <customShpInfo spid="_x0000_s3345"/>
    <customShpInfo spid="_x0000_s3346"/>
    <customShpInfo spid="_x0000_s3347"/>
    <customShpInfo spid="_x0000_s3348"/>
    <customShpInfo spid="_x0000_s3349"/>
    <customShpInfo spid="_x0000_s3350"/>
    <customShpInfo spid="_x0000_s3351"/>
    <customShpInfo spid="_x0000_s3352"/>
    <customShpInfo spid="_x0000_s3353"/>
    <customShpInfo spid="_x0000_s3354"/>
    <customShpInfo spid="_x0000_s3355"/>
    <customShpInfo spid="_x0000_s3356"/>
    <customShpInfo spid="_x0000_s3357"/>
    <customShpInfo spid="_x0000_s3358"/>
    <customShpInfo spid="_x0000_s3359"/>
    <customShpInfo spid="_x0000_s3360"/>
    <customShpInfo spid="_x0000_s3361"/>
    <customShpInfo spid="_x0000_s3362"/>
    <customShpInfo spid="_x0000_s3363"/>
    <customShpInfo spid="_x0000_s3267"/>
    <customShpInfo spid="_x0000_s3268"/>
    <customShpInfo spid="_x0000_s3269"/>
    <customShpInfo spid="_x0000_s3270"/>
    <customShpInfo spid="_x0000_s3271"/>
    <customShpInfo spid="_x0000_s3272"/>
    <customShpInfo spid="_x0000_s3273"/>
    <customShpInfo spid="_x0000_s3274"/>
    <customShpInfo spid="_x0000_s3275"/>
    <customShpInfo spid="_x0000_s3276"/>
    <customShpInfo spid="_x0000_s3277"/>
    <customShpInfo spid="_x0000_s3278"/>
    <customShpInfo spid="_x0000_s3279"/>
    <customShpInfo spid="_x0000_s3280"/>
    <customShpInfo spid="_x0000_s3281"/>
    <customShpInfo spid="_x0000_s3282"/>
    <customShpInfo spid="_x0000_s3283"/>
    <customShpInfo spid="_x0000_s3284"/>
    <customShpInfo spid="_x0000_s3285"/>
    <customShpInfo spid="_x0000_s3383"/>
    <customShpInfo spid="_x0000_s3384"/>
    <customShpInfo spid="_x0000_s3385"/>
    <customShpInfo spid="_x0000_s3386"/>
    <customShpInfo spid="_x0000_s3387"/>
    <customShpInfo spid="_x0000_s3388"/>
    <customShpInfo spid="_x0000_s3389"/>
    <customShpInfo spid="_x0000_s3390"/>
    <customShpInfo spid="_x0000_s3391"/>
    <customShpInfo spid="_x0000_s3392"/>
    <customShpInfo spid="_x0000_s3393"/>
    <customShpInfo spid="_x0000_s3394"/>
    <customShpInfo spid="_x0000_s3395"/>
    <customShpInfo spid="_x0000_s3396"/>
    <customShpInfo spid="_x0000_s3397"/>
    <customShpInfo spid="_x0000_s3398"/>
    <customShpInfo spid="_x0000_s3399"/>
    <customShpInfo spid="_x0000_s3400"/>
    <customShpInfo spid="_x0000_s3401"/>
    <customShpInfo spid="_x0000_s3402"/>
    <customShpInfo spid="_x0000_s3403"/>
    <customShpInfo spid="_x0000_s3404"/>
    <customShpInfo spid="_x0000_s3405"/>
    <customShpInfo spid="_x0000_s3406"/>
    <customShpInfo spid="_x0000_s3407"/>
    <customShpInfo spid="_x0000_s3408"/>
    <customShpInfo spid="_x0000_s3409"/>
    <customShpInfo spid="_x0000_s3410"/>
    <customShpInfo spid="_x0000_s3411"/>
    <customShpInfo spid="_x0000_s3412"/>
    <customShpInfo spid="_x0000_s3413"/>
    <customShpInfo spid="_x0000_s3414"/>
    <customShpInfo spid="_x0000_s3416"/>
    <customShpInfo spid="_x0000_s3417"/>
    <customShpInfo spid="_x0000_s3418"/>
    <customShpInfo spid="_x0000_s3419"/>
    <customShpInfo spid="_x0000_s3420"/>
    <customShpInfo spid="_x0000_s3421"/>
    <customShpInfo spid="_x0000_s3422"/>
    <customShpInfo spid="_x0000_s3423"/>
    <customShpInfo spid="_x0000_s3424"/>
    <customShpInfo spid="_x0000_s3425"/>
    <customShpInfo spid="_x0000_s3426"/>
    <customShpInfo spid="_x0000_s3427"/>
    <customShpInfo spid="_x0000_s3428"/>
    <customShpInfo spid="_x0000_s3429"/>
    <customShpInfo spid="_x0000_s3430"/>
    <customShpInfo spid="_x0000_s3431"/>
    <customShpInfo spid="_x0000_s3432"/>
    <customShpInfo spid="_x0000_s3433"/>
    <customShpInfo spid="_x0000_s3434"/>
    <customShpInfo spid="_x0000_s3435"/>
    <customShpInfo spid="_x0000_s3436"/>
    <customShpInfo spid="_x0000_s3437"/>
    <customShpInfo spid="_x0000_s3438"/>
    <customShpInfo spid="_x0000_s3439"/>
    <customShpInfo spid="_x0000_s3440"/>
    <customShpInfo spid="_x0000_s3441"/>
    <customShpInfo spid="_x0000_s3442"/>
    <customShpInfo spid="_x0000_s3443"/>
    <customShpInfo spid="_x0000_s3444"/>
    <customShpInfo spid="_x0000_s3445"/>
    <customShpInfo spid="_x0000_s3446"/>
    <customShpInfo spid="_x0000_s3447"/>
    <customShpInfo spid="_x0000_s3448"/>
    <customShpInfo spid="_x0000_s3449"/>
    <customShpInfo spid="_x0000_s3450"/>
    <customShpInfo spid="_x0000_s3451"/>
    <customShpInfo spid="_x0000_s3452"/>
    <customShpInfo spid="_x0000_s3453"/>
    <customShpInfo spid="_x0000_s3454"/>
    <customShpInfo spid="_x0000_s3455"/>
    <customShpInfo spid="_x0000_s3456"/>
    <customShpInfo spid="_x0000_s3457"/>
    <customShpInfo spid="_x0000_s3458"/>
    <customShpInfo spid="_x0000_s3459"/>
    <customShpInfo spid="_x0000_s3460"/>
    <customShpInfo spid="_x0000_s3364"/>
    <customShpInfo spid="_x0000_s3365"/>
    <customShpInfo spid="_x0000_s3366"/>
    <customShpInfo spid="_x0000_s3367"/>
    <customShpInfo spid="_x0000_s3368"/>
    <customShpInfo spid="_x0000_s3369"/>
    <customShpInfo spid="_x0000_s3370"/>
    <customShpInfo spid="_x0000_s3371"/>
    <customShpInfo spid="_x0000_s3372"/>
    <customShpInfo spid="_x0000_s3373"/>
    <customShpInfo spid="_x0000_s3374"/>
    <customShpInfo spid="_x0000_s3375"/>
    <customShpInfo spid="_x0000_s3376"/>
    <customShpInfo spid="_x0000_s3377"/>
    <customShpInfo spid="_x0000_s3378"/>
    <customShpInfo spid="_x0000_s3379"/>
    <customShpInfo spid="_x0000_s3380"/>
    <customShpInfo spid="_x0000_s3381"/>
    <customShpInfo spid="_x0000_s3382"/>
    <customShpInfo spid="_x0000_s3480"/>
    <customShpInfo spid="_x0000_s3481"/>
    <customShpInfo spid="_x0000_s3482"/>
    <customShpInfo spid="_x0000_s3483"/>
    <customShpInfo spid="_x0000_s3484"/>
    <customShpInfo spid="_x0000_s3485"/>
    <customShpInfo spid="_x0000_s3486"/>
    <customShpInfo spid="_x0000_s3487"/>
    <customShpInfo spid="_x0000_s3488"/>
    <customShpInfo spid="_x0000_s3489"/>
    <customShpInfo spid="_x0000_s3490"/>
    <customShpInfo spid="_x0000_s3491"/>
    <customShpInfo spid="_x0000_s3492"/>
    <customShpInfo spid="_x0000_s3493"/>
    <customShpInfo spid="_x0000_s3494"/>
    <customShpInfo spid="_x0000_s3495"/>
    <customShpInfo spid="_x0000_s3496"/>
    <customShpInfo spid="_x0000_s3497"/>
    <customShpInfo spid="_x0000_s3498"/>
    <customShpInfo spid="_x0000_s3499"/>
    <customShpInfo spid="_x0000_s3500"/>
    <customShpInfo spid="_x0000_s3501"/>
    <customShpInfo spid="_x0000_s3502"/>
    <customShpInfo spid="_x0000_s3503"/>
    <customShpInfo spid="_x0000_s3504"/>
    <customShpInfo spid="_x0000_s3505"/>
    <customShpInfo spid="_x0000_s3506"/>
    <customShpInfo spid="_x0000_s3507"/>
    <customShpInfo spid="_x0000_s3508"/>
    <customShpInfo spid="_x0000_s3509"/>
    <customShpInfo spid="_x0000_s3510"/>
    <customShpInfo spid="_x0000_s3511"/>
    <customShpInfo spid="_x0000_s3513"/>
    <customShpInfo spid="_x0000_s3514"/>
    <customShpInfo spid="_x0000_s3515"/>
    <customShpInfo spid="_x0000_s3516"/>
    <customShpInfo spid="_x0000_s3517"/>
    <customShpInfo spid="_x0000_s3518"/>
    <customShpInfo spid="_x0000_s3519"/>
    <customShpInfo spid="_x0000_s3520"/>
    <customShpInfo spid="_x0000_s3521"/>
    <customShpInfo spid="_x0000_s3522"/>
    <customShpInfo spid="_x0000_s3523"/>
    <customShpInfo spid="_x0000_s3524"/>
    <customShpInfo spid="_x0000_s3525"/>
    <customShpInfo spid="_x0000_s3526"/>
    <customShpInfo spid="_x0000_s3527"/>
    <customShpInfo spid="_x0000_s3528"/>
    <customShpInfo spid="_x0000_s3529"/>
    <customShpInfo spid="_x0000_s3530"/>
    <customShpInfo spid="_x0000_s3531"/>
    <customShpInfo spid="_x0000_s3532"/>
    <customShpInfo spid="_x0000_s3533"/>
    <customShpInfo spid="_x0000_s3534"/>
    <customShpInfo spid="_x0000_s3535"/>
    <customShpInfo spid="_x0000_s3536"/>
    <customShpInfo spid="_x0000_s3537"/>
    <customShpInfo spid="_x0000_s3538"/>
    <customShpInfo spid="_x0000_s3539"/>
    <customShpInfo spid="_x0000_s3540"/>
    <customShpInfo spid="_x0000_s3541"/>
    <customShpInfo spid="_x0000_s3542"/>
    <customShpInfo spid="_x0000_s3543"/>
    <customShpInfo spid="_x0000_s3544"/>
    <customShpInfo spid="_x0000_s3545"/>
    <customShpInfo spid="_x0000_s3546"/>
    <customShpInfo spid="_x0000_s3547"/>
    <customShpInfo spid="_x0000_s3548"/>
    <customShpInfo spid="_x0000_s3549"/>
    <customShpInfo spid="_x0000_s3550"/>
    <customShpInfo spid="_x0000_s3551"/>
    <customShpInfo spid="_x0000_s3552"/>
    <customShpInfo spid="_x0000_s3553"/>
    <customShpInfo spid="_x0000_s3554"/>
    <customShpInfo spid="_x0000_s3555"/>
    <customShpInfo spid="_x0000_s3556"/>
    <customShpInfo spid="_x0000_s3557"/>
    <customShpInfo spid="_x0000_s3461"/>
    <customShpInfo spid="_x0000_s3462"/>
    <customShpInfo spid="_x0000_s3463"/>
    <customShpInfo spid="_x0000_s3464"/>
    <customShpInfo spid="_x0000_s3465"/>
    <customShpInfo spid="_x0000_s3466"/>
    <customShpInfo spid="_x0000_s3467"/>
    <customShpInfo spid="_x0000_s3468"/>
    <customShpInfo spid="_x0000_s3469"/>
    <customShpInfo spid="_x0000_s3470"/>
    <customShpInfo spid="_x0000_s3471"/>
    <customShpInfo spid="_x0000_s3472"/>
    <customShpInfo spid="_x0000_s3473"/>
    <customShpInfo spid="_x0000_s3474"/>
    <customShpInfo spid="_x0000_s3475"/>
    <customShpInfo spid="_x0000_s3476"/>
    <customShpInfo spid="_x0000_s3477"/>
    <customShpInfo spid="_x0000_s3478"/>
    <customShpInfo spid="_x0000_s3479"/>
    <customShpInfo spid="_x0000_s3577"/>
    <customShpInfo spid="_x0000_s3578"/>
    <customShpInfo spid="_x0000_s3579"/>
    <customShpInfo spid="_x0000_s3580"/>
    <customShpInfo spid="_x0000_s3581"/>
    <customShpInfo spid="_x0000_s3582"/>
    <customShpInfo spid="_x0000_s3583"/>
    <customShpInfo spid="_x0000_s3584"/>
    <customShpInfo spid="_x0000_s3585"/>
    <customShpInfo spid="_x0000_s3586"/>
    <customShpInfo spid="_x0000_s3587"/>
    <customShpInfo spid="_x0000_s3588"/>
    <customShpInfo spid="_x0000_s3589"/>
    <customShpInfo spid="_x0000_s3590"/>
    <customShpInfo spid="_x0000_s3591"/>
    <customShpInfo spid="_x0000_s3592"/>
    <customShpInfo spid="_x0000_s3593"/>
    <customShpInfo spid="_x0000_s3594"/>
    <customShpInfo spid="_x0000_s3595"/>
    <customShpInfo spid="_x0000_s3596"/>
    <customShpInfo spid="_x0000_s3597"/>
    <customShpInfo spid="_x0000_s3598"/>
    <customShpInfo spid="_x0000_s3599"/>
    <customShpInfo spid="_x0000_s3600"/>
    <customShpInfo spid="_x0000_s3601"/>
    <customShpInfo spid="_x0000_s3602"/>
    <customShpInfo spid="_x0000_s3603"/>
    <customShpInfo spid="_x0000_s3604"/>
    <customShpInfo spid="_x0000_s3605"/>
    <customShpInfo spid="_x0000_s3606"/>
    <customShpInfo spid="_x0000_s3607"/>
    <customShpInfo spid="_x0000_s3608"/>
    <customShpInfo spid="_x0000_s3610"/>
    <customShpInfo spid="_x0000_s3611"/>
    <customShpInfo spid="_x0000_s3612"/>
    <customShpInfo spid="_x0000_s3613"/>
    <customShpInfo spid="_x0000_s3614"/>
    <customShpInfo spid="_x0000_s3615"/>
    <customShpInfo spid="_x0000_s3616"/>
    <customShpInfo spid="_x0000_s3617"/>
    <customShpInfo spid="_x0000_s3618"/>
    <customShpInfo spid="_x0000_s3619"/>
    <customShpInfo spid="_x0000_s3620"/>
    <customShpInfo spid="_x0000_s3621"/>
    <customShpInfo spid="_x0000_s3622"/>
    <customShpInfo spid="_x0000_s3623"/>
    <customShpInfo spid="_x0000_s3624"/>
    <customShpInfo spid="_x0000_s3625"/>
    <customShpInfo spid="_x0000_s3626"/>
    <customShpInfo spid="_x0000_s3627"/>
    <customShpInfo spid="_x0000_s3628"/>
    <customShpInfo spid="_x0000_s3629"/>
    <customShpInfo spid="_x0000_s3630"/>
    <customShpInfo spid="_x0000_s3631"/>
    <customShpInfo spid="_x0000_s3632"/>
    <customShpInfo spid="_x0000_s3633"/>
    <customShpInfo spid="_x0000_s3634"/>
    <customShpInfo spid="_x0000_s3635"/>
    <customShpInfo spid="_x0000_s3636"/>
    <customShpInfo spid="_x0000_s3637"/>
    <customShpInfo spid="_x0000_s3638"/>
    <customShpInfo spid="_x0000_s3639"/>
    <customShpInfo spid="_x0000_s3640"/>
    <customShpInfo spid="_x0000_s3641"/>
    <customShpInfo spid="_x0000_s3642"/>
    <customShpInfo spid="_x0000_s3643"/>
    <customShpInfo spid="_x0000_s3644"/>
    <customShpInfo spid="_x0000_s3645"/>
    <customShpInfo spid="_x0000_s3646"/>
    <customShpInfo spid="_x0000_s3647"/>
    <customShpInfo spid="_x0000_s3648"/>
    <customShpInfo spid="_x0000_s3649"/>
    <customShpInfo spid="_x0000_s3650"/>
    <customShpInfo spid="_x0000_s3651"/>
    <customShpInfo spid="_x0000_s3652"/>
    <customShpInfo spid="_x0000_s3653"/>
    <customShpInfo spid="_x0000_s3654"/>
    <customShpInfo spid="_x0000_s3558"/>
    <customShpInfo spid="_x0000_s3559"/>
    <customShpInfo spid="_x0000_s3560"/>
    <customShpInfo spid="_x0000_s3561"/>
    <customShpInfo spid="_x0000_s3562"/>
    <customShpInfo spid="_x0000_s3563"/>
    <customShpInfo spid="_x0000_s3564"/>
    <customShpInfo spid="_x0000_s3565"/>
    <customShpInfo spid="_x0000_s3566"/>
    <customShpInfo spid="_x0000_s3567"/>
    <customShpInfo spid="_x0000_s3568"/>
    <customShpInfo spid="_x0000_s3569"/>
    <customShpInfo spid="_x0000_s3570"/>
    <customShpInfo spid="_x0000_s3571"/>
    <customShpInfo spid="_x0000_s3572"/>
    <customShpInfo spid="_x0000_s3573"/>
    <customShpInfo spid="_x0000_s3574"/>
    <customShpInfo spid="_x0000_s3575"/>
    <customShpInfo spid="_x0000_s3576"/>
    <customShpInfo spid="_x0000_s3674"/>
    <customShpInfo spid="_x0000_s3675"/>
    <customShpInfo spid="_x0000_s3676"/>
    <customShpInfo spid="_x0000_s3677"/>
    <customShpInfo spid="_x0000_s3678"/>
    <customShpInfo spid="_x0000_s3679"/>
    <customShpInfo spid="_x0000_s3680"/>
    <customShpInfo spid="_x0000_s3681"/>
    <customShpInfo spid="_x0000_s3682"/>
    <customShpInfo spid="_x0000_s3683"/>
    <customShpInfo spid="_x0000_s3684"/>
    <customShpInfo spid="_x0000_s3685"/>
    <customShpInfo spid="_x0000_s3686"/>
    <customShpInfo spid="_x0000_s3687"/>
    <customShpInfo spid="_x0000_s3688"/>
    <customShpInfo spid="_x0000_s3689"/>
    <customShpInfo spid="_x0000_s3690"/>
    <customShpInfo spid="_x0000_s3691"/>
    <customShpInfo spid="_x0000_s3692"/>
    <customShpInfo spid="_x0000_s3693"/>
    <customShpInfo spid="_x0000_s3694"/>
    <customShpInfo spid="_x0000_s3695"/>
    <customShpInfo spid="_x0000_s3696"/>
    <customShpInfo spid="_x0000_s3697"/>
    <customShpInfo spid="_x0000_s3698"/>
    <customShpInfo spid="_x0000_s3699"/>
    <customShpInfo spid="_x0000_s3700"/>
    <customShpInfo spid="_x0000_s3701"/>
    <customShpInfo spid="_x0000_s3702"/>
    <customShpInfo spid="_x0000_s3703"/>
    <customShpInfo spid="_x0000_s3704"/>
    <customShpInfo spid="_x0000_s3705"/>
    <customShpInfo spid="_x0000_s3707"/>
    <customShpInfo spid="_x0000_s3708"/>
    <customShpInfo spid="_x0000_s3709"/>
    <customShpInfo spid="_x0000_s3710"/>
    <customShpInfo spid="_x0000_s3711"/>
    <customShpInfo spid="_x0000_s3712"/>
    <customShpInfo spid="_x0000_s3713"/>
    <customShpInfo spid="_x0000_s3714"/>
    <customShpInfo spid="_x0000_s3715"/>
    <customShpInfo spid="_x0000_s3716"/>
    <customShpInfo spid="_x0000_s3717"/>
    <customShpInfo spid="_x0000_s3718"/>
    <customShpInfo spid="_x0000_s3719"/>
    <customShpInfo spid="_x0000_s3720"/>
    <customShpInfo spid="_x0000_s3721"/>
    <customShpInfo spid="_x0000_s3722"/>
    <customShpInfo spid="_x0000_s3723"/>
    <customShpInfo spid="_x0000_s3724"/>
    <customShpInfo spid="_x0000_s3725"/>
    <customShpInfo spid="_x0000_s3726"/>
    <customShpInfo spid="_x0000_s3727"/>
    <customShpInfo spid="_x0000_s3728"/>
    <customShpInfo spid="_x0000_s3729"/>
    <customShpInfo spid="_x0000_s3730"/>
    <customShpInfo spid="_x0000_s3731"/>
    <customShpInfo spid="_x0000_s3732"/>
    <customShpInfo spid="_x0000_s3733"/>
    <customShpInfo spid="_x0000_s3734"/>
    <customShpInfo spid="_x0000_s3735"/>
    <customShpInfo spid="_x0000_s3736"/>
    <customShpInfo spid="_x0000_s3737"/>
    <customShpInfo spid="_x0000_s3738"/>
    <customShpInfo spid="_x0000_s3739"/>
    <customShpInfo spid="_x0000_s3740"/>
    <customShpInfo spid="_x0000_s3741"/>
    <customShpInfo spid="_x0000_s3742"/>
    <customShpInfo spid="_x0000_s3743"/>
    <customShpInfo spid="_x0000_s3744"/>
    <customShpInfo spid="_x0000_s3745"/>
    <customShpInfo spid="_x0000_s3746"/>
    <customShpInfo spid="_x0000_s3747"/>
    <customShpInfo spid="_x0000_s3748"/>
    <customShpInfo spid="_x0000_s3749"/>
    <customShpInfo spid="_x0000_s3750"/>
    <customShpInfo spid="_x0000_s3751"/>
    <customShpInfo spid="_x0000_s3655"/>
    <customShpInfo spid="_x0000_s3656"/>
    <customShpInfo spid="_x0000_s3657"/>
    <customShpInfo spid="_x0000_s3658"/>
    <customShpInfo spid="_x0000_s3659"/>
    <customShpInfo spid="_x0000_s3660"/>
    <customShpInfo spid="_x0000_s3661"/>
    <customShpInfo spid="_x0000_s3662"/>
    <customShpInfo spid="_x0000_s3663"/>
    <customShpInfo spid="_x0000_s3664"/>
    <customShpInfo spid="_x0000_s3665"/>
    <customShpInfo spid="_x0000_s3666"/>
    <customShpInfo spid="_x0000_s3667"/>
    <customShpInfo spid="_x0000_s3668"/>
    <customShpInfo spid="_x0000_s3669"/>
    <customShpInfo spid="_x0000_s3670"/>
    <customShpInfo spid="_x0000_s3671"/>
    <customShpInfo spid="_x0000_s3672"/>
    <customShpInfo spid="_x0000_s3673"/>
    <customShpInfo spid="_x0000_s3964"/>
    <customShpInfo spid="_x0000_s3965"/>
    <customShpInfo spid="_x0000_s3966"/>
    <customShpInfo spid="_x0000_s3967"/>
    <customShpInfo spid="_x0000_s3968"/>
    <customShpInfo spid="_x0000_s3969"/>
    <customShpInfo spid="_x0000_s3970"/>
    <customShpInfo spid="_x0000_s3971"/>
    <customShpInfo spid="_x0000_s3972"/>
    <customShpInfo spid="_x0000_s3973"/>
    <customShpInfo spid="_x0000_s3974"/>
    <customShpInfo spid="_x0000_s3975"/>
    <customShpInfo spid="_x0000_s3976"/>
    <customShpInfo spid="_x0000_s3977"/>
    <customShpInfo spid="_x0000_s3978"/>
    <customShpInfo spid="_x0000_s3979"/>
    <customShpInfo spid="_x0000_s3980"/>
    <customShpInfo spid="_x0000_s3981"/>
    <customShpInfo spid="_x0000_s3982"/>
    <customShpInfo spid="_x0000_s3983"/>
    <customShpInfo spid="_x0000_s3984"/>
    <customShpInfo spid="_x0000_s3985"/>
    <customShpInfo spid="_x0000_s3986"/>
    <customShpInfo spid="_x0000_s3987"/>
    <customShpInfo spid="_x0000_s3988"/>
    <customShpInfo spid="_x0000_s3989"/>
    <customShpInfo spid="_x0000_s3990"/>
    <customShpInfo spid="_x0000_s3991"/>
    <customShpInfo spid="_x0000_s3992"/>
    <customShpInfo spid="_x0000_s3993"/>
    <customShpInfo spid="_x0000_s3994"/>
    <customShpInfo spid="_x0000_s3995"/>
    <customShpInfo spid="_x0000_s3997"/>
    <customShpInfo spid="_x0000_s3998"/>
    <customShpInfo spid="_x0000_s3999"/>
    <customShpInfo spid="_x0000_s4000"/>
    <customShpInfo spid="_x0000_s4001"/>
    <customShpInfo spid="_x0000_s4002"/>
    <customShpInfo spid="_x0000_s4003"/>
    <customShpInfo spid="_x0000_s4004"/>
    <customShpInfo spid="_x0000_s4005"/>
    <customShpInfo spid="_x0000_s4006"/>
    <customShpInfo spid="_x0000_s4007"/>
    <customShpInfo spid="_x0000_s4008"/>
    <customShpInfo spid="_x0000_s4009"/>
    <customShpInfo spid="_x0000_s4010"/>
    <customShpInfo spid="_x0000_s4011"/>
    <customShpInfo spid="_x0000_s4012"/>
    <customShpInfo spid="_x0000_s4013"/>
    <customShpInfo spid="_x0000_s4014"/>
    <customShpInfo spid="_x0000_s4015"/>
    <customShpInfo spid="_x0000_s4016"/>
    <customShpInfo spid="_x0000_s4017"/>
    <customShpInfo spid="_x0000_s4018"/>
    <customShpInfo spid="_x0000_s4019"/>
    <customShpInfo spid="_x0000_s4020"/>
    <customShpInfo spid="_x0000_s4021"/>
    <customShpInfo spid="_x0000_s4022"/>
    <customShpInfo spid="_x0000_s4023"/>
    <customShpInfo spid="_x0000_s4024"/>
    <customShpInfo spid="_x0000_s4025"/>
    <customShpInfo spid="_x0000_s4026"/>
    <customShpInfo spid="_x0000_s4027"/>
    <customShpInfo spid="_x0000_s4028"/>
    <customShpInfo spid="_x0000_s4029"/>
    <customShpInfo spid="_x0000_s4030"/>
    <customShpInfo spid="_x0000_s4031"/>
    <customShpInfo spid="_x0000_s4032"/>
    <customShpInfo spid="_x0000_s4033"/>
    <customShpInfo spid="_x0000_s4034"/>
    <customShpInfo spid="_x0000_s4035"/>
    <customShpInfo spid="_x0000_s4036"/>
    <customShpInfo spid="_x0000_s4037"/>
    <customShpInfo spid="_x0000_s4038"/>
    <customShpInfo spid="_x0000_s4039"/>
    <customShpInfo spid="_x0000_s4040"/>
    <customShpInfo spid="_x0000_s4041"/>
    <customShpInfo spid="_x0000_s3945"/>
    <customShpInfo spid="_x0000_s3946"/>
    <customShpInfo spid="_x0000_s3947"/>
    <customShpInfo spid="_x0000_s3948"/>
    <customShpInfo spid="_x0000_s3949"/>
    <customShpInfo spid="_x0000_s3950"/>
    <customShpInfo spid="_x0000_s3951"/>
    <customShpInfo spid="_x0000_s3952"/>
    <customShpInfo spid="_x0000_s3953"/>
    <customShpInfo spid="_x0000_s3954"/>
    <customShpInfo spid="_x0000_s3955"/>
    <customShpInfo spid="_x0000_s3956"/>
    <customShpInfo spid="_x0000_s3957"/>
    <customShpInfo spid="_x0000_s3958"/>
    <customShpInfo spid="_x0000_s3959"/>
    <customShpInfo spid="_x0000_s3960"/>
    <customShpInfo spid="_x0000_s3961"/>
    <customShpInfo spid="_x0000_s3962"/>
    <customShpInfo spid="_x0000_s396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953136-E635-4FD3-A82A-5A7F33CD669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136</Pages>
  <Words>71729</Words>
  <Characters>75378</Characters>
  <Lines>600</Lines>
  <Paragraphs>169</Paragraphs>
  <TotalTime>271</TotalTime>
  <ScaleCrop>false</ScaleCrop>
  <LinksUpToDate>false</LinksUpToDate>
  <CharactersWithSpaces>79603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2026-07-07T00:45:00Z</dcterms:created>
  <dc:creator>唐冰</dc:creator>
  <cp:lastModifiedBy>Administrator</cp:lastModifiedBy>
  <dcterms:modified xsi:type="dcterms:W3CDTF">2026-07-08T08:41:58Z</dcterms:modified>
  <dc:title>竞争性谈判文件规范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2025-06-24T16:27:17Z</vt:filetime>
  </property>
  <property fmtid="{D5CDD505-2E9C-101B-9397-08002B2CF9AE}" pid="3" name="CRO">
    <vt:lpwstr>wqlLaW5nc29mdCBQREYgdG8gV1BTIDExMA</vt:lpwstr>
  </property>
  <property fmtid="{D5CDD505-2E9C-101B-9397-08002B2CF9AE}" pid="4" name="ICV">
    <vt:lpwstr>A11DB6DE6FCB4D379E9B45703EA24B70_13</vt:lpwstr>
  </property>
  <property fmtid="{D5CDD505-2E9C-101B-9397-08002B2CF9AE}" pid="5" name="KSOProductBuildVer">
    <vt:lpwstr>2052-12.1.0.26895</vt:lpwstr>
  </property>
  <property fmtid="{D5CDD505-2E9C-101B-9397-08002B2CF9AE}" pid="6" name="KSOTemplateDocerSaveRecord">
    <vt:lpwstr>eyJoZGlkIjoiYmI0NTgzZGEzNjc0MmQxZWEyNDg2OGNkYzhjMTkwYTQiLCJ1c2VySWQiOiI0MDAwNzI4NTUifQ==</vt:lpwstr>
  </property>
</Properties>
</file>