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F922E">
      <w:pPr>
        <w:snapToGrid w:val="0"/>
        <w:spacing w:before="156" w:line="360" w:lineRule="auto"/>
        <w:jc w:val="center"/>
        <w:textAlignment w:val="baseline"/>
        <w:rPr>
          <w:rFonts w:hint="eastAsia" w:asciiTheme="minorEastAsia" w:hAnsiTheme="minorEastAsia" w:eastAsiaTheme="minorEastAsia" w:cstheme="minorEastAsia"/>
          <w:color w:val="auto"/>
          <w:sz w:val="96"/>
          <w:szCs w:val="96"/>
          <w:highlight w:val="none"/>
        </w:rPr>
      </w:pPr>
    </w:p>
    <w:p w14:paraId="62C8BC5D">
      <w:pPr>
        <w:snapToGrid w:val="0"/>
        <w:spacing w:before="156" w:line="360" w:lineRule="auto"/>
        <w:jc w:val="center"/>
        <w:textAlignment w:val="baseline"/>
        <w:rPr>
          <w:rFonts w:hint="eastAsia" w:asciiTheme="minorEastAsia" w:hAnsiTheme="minorEastAsia" w:eastAsiaTheme="minorEastAsia" w:cstheme="minorEastAsia"/>
          <w:color w:val="auto"/>
          <w:sz w:val="96"/>
          <w:szCs w:val="96"/>
          <w:highlight w:val="none"/>
        </w:rPr>
      </w:pPr>
      <w:r>
        <w:rPr>
          <w:rFonts w:hint="eastAsia" w:asciiTheme="minorEastAsia" w:hAnsiTheme="minorEastAsia" w:eastAsiaTheme="minorEastAsia" w:cstheme="minorEastAsia"/>
          <w:color w:val="auto"/>
          <w:sz w:val="96"/>
          <w:szCs w:val="96"/>
          <w:highlight w:val="none"/>
        </w:rPr>
        <w:t>竞争性磋商文件</w:t>
      </w:r>
    </w:p>
    <w:p w14:paraId="013A7DD3">
      <w:pPr>
        <w:spacing w:before="331" w:beforeLines="100" w:after="165" w:afterLines="50" w:line="360" w:lineRule="auto"/>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（全流程电子化</w:t>
      </w:r>
      <w:r>
        <w:rPr>
          <w:rFonts w:hint="eastAsia" w:asciiTheme="minorEastAsia" w:hAnsiTheme="minorEastAsia" w:eastAsiaTheme="minorEastAsia" w:cstheme="minorEastAsia"/>
          <w:color w:val="auto"/>
          <w:sz w:val="36"/>
          <w:szCs w:val="36"/>
          <w:highlight w:val="none"/>
          <w:lang w:val="en-US" w:eastAsia="zh-CN"/>
        </w:rPr>
        <w:t>采购</w:t>
      </w:r>
      <w:r>
        <w:rPr>
          <w:rFonts w:hint="eastAsia" w:asciiTheme="minorEastAsia" w:hAnsiTheme="minorEastAsia" w:eastAsiaTheme="minorEastAsia" w:cstheme="minorEastAsia"/>
          <w:color w:val="auto"/>
          <w:sz w:val="36"/>
          <w:szCs w:val="36"/>
          <w:highlight w:val="none"/>
        </w:rPr>
        <w:t>）</w:t>
      </w:r>
    </w:p>
    <w:p w14:paraId="4D74DE36">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eastAsia="zh-CN"/>
        </w:rPr>
      </w:pPr>
      <w:bookmarkStart w:id="0" w:name="OLE_LINK1"/>
    </w:p>
    <w:p w14:paraId="679DFB9F">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eastAsia="zh-CN"/>
        </w:rPr>
      </w:pPr>
    </w:p>
    <w:p w14:paraId="22836E88">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eastAsia="zh-CN"/>
        </w:rPr>
      </w:pPr>
    </w:p>
    <w:p w14:paraId="619E267B">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lang w:eastAsia="zh-CN"/>
        </w:rPr>
        <w:t>项目名称：保育、保健、教学及辅助服务</w:t>
      </w:r>
    </w:p>
    <w:bookmarkEnd w:id="0"/>
    <w:p w14:paraId="4E1F7D7C">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lang w:eastAsia="zh-CN"/>
        </w:rPr>
        <w:t>项目编号：GXZC2026-C3-000944-ZLZX</w:t>
      </w:r>
    </w:p>
    <w:p w14:paraId="69DF1C83">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eastAsia="zh-CN"/>
        </w:rPr>
      </w:pPr>
    </w:p>
    <w:p w14:paraId="40B28E6F">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eastAsia="zh-CN"/>
        </w:rPr>
      </w:pPr>
    </w:p>
    <w:p w14:paraId="52BFDF24">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eastAsia="zh-CN"/>
        </w:rPr>
      </w:pPr>
    </w:p>
    <w:p w14:paraId="4440081B">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eastAsia="zh-CN"/>
        </w:rPr>
      </w:pPr>
    </w:p>
    <w:p w14:paraId="1AFFEE97">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lang w:eastAsia="zh-CN"/>
        </w:rPr>
        <w:t>采 购 人：广西壮族自治区卫生健康委员会幼儿园</w:t>
      </w:r>
    </w:p>
    <w:p w14:paraId="2EB2448B">
      <w:pPr>
        <w:pStyle w:val="13"/>
        <w:snapToGrid w:val="0"/>
        <w:spacing w:line="480" w:lineRule="auto"/>
        <w:ind w:left="2927" w:leftChars="576" w:hanging="1717" w:hangingChars="600"/>
        <w:rPr>
          <w:rFonts w:hint="eastAsia" w:asciiTheme="minorEastAsia" w:hAnsiTheme="minorEastAsia" w:eastAsiaTheme="minorEastAsia" w:cstheme="minorEastAsia"/>
          <w:b/>
          <w:bCs/>
          <w:color w:val="auto"/>
          <w:w w:val="95"/>
          <w:sz w:val="30"/>
          <w:szCs w:val="30"/>
          <w:highlight w:val="none"/>
          <w:lang w:val="en-US" w:eastAsia="zh-CN"/>
        </w:rPr>
      </w:pPr>
      <w:r>
        <w:rPr>
          <w:rFonts w:hint="eastAsia" w:asciiTheme="minorEastAsia" w:hAnsiTheme="minorEastAsia" w:eastAsiaTheme="minorEastAsia" w:cstheme="minorEastAsia"/>
          <w:b/>
          <w:bCs/>
          <w:color w:val="auto"/>
          <w:w w:val="95"/>
          <w:sz w:val="30"/>
          <w:szCs w:val="30"/>
          <w:highlight w:val="none"/>
          <w:lang w:eastAsia="zh-CN"/>
        </w:rPr>
        <w:t>采购代理机构：广西智联全过程工程咨询服务有限公司</w:t>
      </w:r>
      <w:r>
        <w:rPr>
          <w:rFonts w:hint="eastAsia" w:asciiTheme="minorEastAsia" w:hAnsiTheme="minorEastAsia" w:eastAsiaTheme="minorEastAsia" w:cstheme="minorEastAsia"/>
          <w:b/>
          <w:bCs/>
          <w:color w:val="auto"/>
          <w:w w:val="95"/>
          <w:sz w:val="30"/>
          <w:szCs w:val="30"/>
          <w:highlight w:val="none"/>
        </w:rPr>
        <w:t xml:space="preserve">           </w:t>
      </w:r>
      <w:r>
        <w:rPr>
          <w:rFonts w:hint="eastAsia" w:asciiTheme="minorEastAsia" w:hAnsiTheme="minorEastAsia" w:eastAsiaTheme="minorEastAsia" w:cstheme="minorEastAsia"/>
          <w:b/>
          <w:bCs/>
          <w:color w:val="auto"/>
          <w:w w:val="95"/>
          <w:sz w:val="30"/>
          <w:szCs w:val="30"/>
          <w:highlight w:val="none"/>
          <w:lang w:val="en-US" w:eastAsia="zh-CN"/>
        </w:rPr>
        <w:t xml:space="preserve"> </w:t>
      </w:r>
      <w:r>
        <w:rPr>
          <w:rFonts w:hint="eastAsia" w:asciiTheme="minorEastAsia" w:hAnsiTheme="minorEastAsia" w:eastAsiaTheme="minorEastAsia" w:cstheme="minorEastAsia"/>
          <w:b/>
          <w:bCs/>
          <w:color w:val="auto"/>
          <w:w w:val="95"/>
          <w:sz w:val="30"/>
          <w:szCs w:val="30"/>
          <w:highlight w:val="none"/>
          <w:lang w:eastAsia="zh-CN"/>
        </w:rPr>
        <w:t>202</w:t>
      </w:r>
      <w:r>
        <w:rPr>
          <w:rFonts w:hint="eastAsia" w:asciiTheme="minorEastAsia" w:hAnsiTheme="minorEastAsia" w:eastAsiaTheme="minorEastAsia" w:cstheme="minorEastAsia"/>
          <w:b/>
          <w:bCs/>
          <w:color w:val="auto"/>
          <w:w w:val="95"/>
          <w:sz w:val="30"/>
          <w:szCs w:val="30"/>
          <w:highlight w:val="none"/>
          <w:lang w:val="en-US" w:eastAsia="zh-CN"/>
        </w:rPr>
        <w:t>6</w:t>
      </w:r>
      <w:r>
        <w:rPr>
          <w:rFonts w:hint="eastAsia" w:asciiTheme="minorEastAsia" w:hAnsiTheme="minorEastAsia" w:eastAsiaTheme="minorEastAsia" w:cstheme="minorEastAsia"/>
          <w:b/>
          <w:bCs/>
          <w:color w:val="auto"/>
          <w:w w:val="95"/>
          <w:sz w:val="30"/>
          <w:szCs w:val="30"/>
          <w:highlight w:val="none"/>
          <w:lang w:eastAsia="zh-CN"/>
        </w:rPr>
        <w:t>年</w:t>
      </w:r>
      <w:r>
        <w:rPr>
          <w:rFonts w:hint="eastAsia" w:asciiTheme="minorEastAsia" w:hAnsiTheme="minorEastAsia" w:eastAsiaTheme="minorEastAsia" w:cstheme="minorEastAsia"/>
          <w:b/>
          <w:bCs/>
          <w:color w:val="auto"/>
          <w:w w:val="95"/>
          <w:sz w:val="30"/>
          <w:szCs w:val="30"/>
          <w:highlight w:val="none"/>
          <w:lang w:val="en-US" w:eastAsia="zh-CN"/>
        </w:rPr>
        <w:t>4</w:t>
      </w:r>
      <w:r>
        <w:rPr>
          <w:rFonts w:hint="eastAsia" w:asciiTheme="minorEastAsia" w:hAnsiTheme="minorEastAsia" w:eastAsiaTheme="minorEastAsia" w:cstheme="minorEastAsia"/>
          <w:b/>
          <w:bCs/>
          <w:color w:val="auto"/>
          <w:w w:val="95"/>
          <w:sz w:val="30"/>
          <w:szCs w:val="30"/>
          <w:highlight w:val="none"/>
          <w:lang w:eastAsia="zh-CN"/>
        </w:rPr>
        <w:t>月</w:t>
      </w:r>
      <w:r>
        <w:rPr>
          <w:rFonts w:hint="eastAsia" w:asciiTheme="minorEastAsia" w:hAnsiTheme="minorEastAsia" w:eastAsiaTheme="minorEastAsia" w:cstheme="minorEastAsia"/>
          <w:b/>
          <w:bCs/>
          <w:color w:val="auto"/>
          <w:w w:val="95"/>
          <w:sz w:val="30"/>
          <w:szCs w:val="30"/>
          <w:highlight w:val="none"/>
          <w:lang w:val="en-US" w:eastAsia="zh-CN"/>
        </w:rPr>
        <w:t>24日</w:t>
      </w:r>
    </w:p>
    <w:p w14:paraId="163DA860">
      <w:pPr>
        <w:spacing w:line="360" w:lineRule="auto"/>
        <w:jc w:val="center"/>
        <w:rPr>
          <w:rFonts w:hint="eastAsia" w:asciiTheme="minorEastAsia" w:hAnsiTheme="minorEastAsia" w:eastAsiaTheme="minorEastAsia" w:cstheme="minorEastAsia"/>
          <w:b/>
          <w:color w:val="auto"/>
          <w:sz w:val="44"/>
          <w:szCs w:val="44"/>
          <w:highlight w:val="none"/>
        </w:rPr>
      </w:pPr>
    </w:p>
    <w:p w14:paraId="690C1EF9">
      <w:pPr>
        <w:spacing w:line="360" w:lineRule="auto"/>
        <w:jc w:val="center"/>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目  录</w:t>
      </w:r>
    </w:p>
    <w:p w14:paraId="7C02F83D">
      <w:pPr>
        <w:spacing w:line="400" w:lineRule="exact"/>
        <w:jc w:val="center"/>
        <w:rPr>
          <w:rFonts w:hint="eastAsia" w:asciiTheme="minorEastAsia" w:hAnsiTheme="minorEastAsia" w:eastAsiaTheme="minorEastAsia" w:cstheme="minorEastAsia"/>
          <w:b/>
          <w:color w:val="auto"/>
          <w:sz w:val="44"/>
          <w:szCs w:val="44"/>
          <w:highlight w:val="none"/>
        </w:rPr>
      </w:pPr>
    </w:p>
    <w:p w14:paraId="4DDB2015">
      <w:pPr>
        <w:pStyle w:val="16"/>
        <w:tabs>
          <w:tab w:val="right" w:leader="dot" w:pos="8869"/>
        </w:tabs>
        <w:snapToGrid w:val="0"/>
        <w:spacing w:line="48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fldChar w:fldCharType="begin"/>
      </w:r>
      <w:r>
        <w:rPr>
          <w:rFonts w:hint="eastAsia" w:asciiTheme="minorEastAsia" w:hAnsiTheme="minorEastAsia" w:eastAsiaTheme="minorEastAsia" w:cstheme="minorEastAsia"/>
          <w:b/>
          <w:color w:val="auto"/>
          <w:sz w:val="24"/>
          <w:highlight w:val="none"/>
        </w:rPr>
        <w:instrText xml:space="preserve"> TOC \o "1-3" \h \z \u </w:instrText>
      </w:r>
      <w:r>
        <w:rPr>
          <w:rFonts w:hint="eastAsia" w:asciiTheme="minorEastAsia" w:hAnsiTheme="minorEastAsia" w:eastAsiaTheme="minorEastAsia" w:cstheme="minorEastAsia"/>
          <w:b/>
          <w:color w:val="auto"/>
          <w:sz w:val="24"/>
          <w:highlight w:val="none"/>
        </w:rPr>
        <w:fldChar w:fldCharType="separate"/>
      </w:r>
      <w:r>
        <w:rPr>
          <w:rFonts w:hint="eastAsia" w:asciiTheme="minorEastAsia" w:hAnsiTheme="minorEastAsia" w:eastAsiaTheme="minorEastAsia" w:cstheme="minorEastAsia"/>
          <w:b/>
          <w:color w:val="auto"/>
          <w:sz w:val="24"/>
          <w:highlight w:val="none"/>
        </w:rPr>
        <w:fldChar w:fldCharType="begin"/>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instrText xml:space="preserve">HYPERLINK \l "_Toc74323456"</w:instrText>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fldChar w:fldCharType="separate"/>
      </w:r>
      <w:r>
        <w:rPr>
          <w:rStyle w:val="22"/>
          <w:rFonts w:hint="eastAsia" w:asciiTheme="minorEastAsia" w:hAnsiTheme="minorEastAsia" w:eastAsiaTheme="minorEastAsia" w:cstheme="minorEastAsia"/>
          <w:b/>
          <w:color w:val="auto"/>
          <w:sz w:val="24"/>
          <w:highlight w:val="none"/>
        </w:rPr>
        <w:t>第一章 竞争性磋商公告</w:t>
      </w:r>
      <w:r>
        <w:rPr>
          <w:rFonts w:hint="eastAsia" w:asciiTheme="minorEastAsia" w:hAnsiTheme="minorEastAsia" w:eastAsiaTheme="minorEastAsia" w:cstheme="minorEastAsia"/>
          <w:b/>
          <w:color w:val="auto"/>
          <w:sz w:val="24"/>
          <w:highlight w:val="none"/>
        </w:rPr>
        <w:tab/>
      </w:r>
      <w:r>
        <w:rPr>
          <w:rFonts w:hint="eastAsia" w:asciiTheme="minorEastAsia" w:hAnsiTheme="minorEastAsia" w:eastAsiaTheme="minorEastAsia" w:cstheme="minorEastAsia"/>
          <w:b/>
          <w:color w:val="auto"/>
          <w:sz w:val="24"/>
          <w:highlight w:val="none"/>
        </w:rPr>
        <w:fldChar w:fldCharType="begin"/>
      </w:r>
      <w:r>
        <w:rPr>
          <w:rFonts w:hint="eastAsia" w:asciiTheme="minorEastAsia" w:hAnsiTheme="minorEastAsia" w:eastAsiaTheme="minorEastAsia" w:cstheme="minorEastAsia"/>
          <w:b/>
          <w:color w:val="auto"/>
          <w:sz w:val="24"/>
          <w:highlight w:val="none"/>
        </w:rPr>
        <w:instrText xml:space="preserve"> PAGEREF _Toc74323456 \h </w:instrText>
      </w:r>
      <w:r>
        <w:rPr>
          <w:rFonts w:hint="eastAsia" w:asciiTheme="minorEastAsia" w:hAnsiTheme="minorEastAsia" w:eastAsiaTheme="minorEastAsia" w:cstheme="minorEastAsia"/>
          <w:b/>
          <w:color w:val="auto"/>
          <w:sz w:val="24"/>
          <w:highlight w:val="none"/>
        </w:rPr>
        <w:fldChar w:fldCharType="separate"/>
      </w:r>
      <w:r>
        <w:rPr>
          <w:rFonts w:hint="eastAsia" w:asciiTheme="minorEastAsia" w:hAnsiTheme="minorEastAsia" w:eastAsiaTheme="minorEastAsia" w:cstheme="minorEastAsia"/>
          <w:b/>
          <w:color w:val="auto"/>
          <w:sz w:val="24"/>
          <w:highlight w:val="none"/>
        </w:rPr>
        <w:t>2</w:t>
      </w:r>
      <w:r>
        <w:rPr>
          <w:rFonts w:hint="eastAsia" w:asciiTheme="minorEastAsia" w:hAnsiTheme="minorEastAsia" w:eastAsiaTheme="minorEastAsia" w:cstheme="minorEastAsia"/>
          <w:b/>
          <w:color w:val="auto"/>
          <w:sz w:val="24"/>
          <w:highlight w:val="none"/>
        </w:rPr>
        <w:fldChar w:fldCharType="end"/>
      </w:r>
      <w:r>
        <w:rPr>
          <w:rFonts w:hint="eastAsia" w:asciiTheme="minorEastAsia" w:hAnsiTheme="minorEastAsia" w:eastAsiaTheme="minorEastAsia" w:cstheme="minorEastAsia"/>
          <w:b/>
          <w:color w:val="auto"/>
          <w:sz w:val="24"/>
          <w:highlight w:val="none"/>
        </w:rPr>
        <w:fldChar w:fldCharType="end"/>
      </w:r>
    </w:p>
    <w:p w14:paraId="128AA06D">
      <w:pPr>
        <w:pStyle w:val="16"/>
        <w:tabs>
          <w:tab w:val="right" w:leader="dot" w:pos="8869"/>
        </w:tabs>
        <w:snapToGrid w:val="0"/>
        <w:spacing w:line="48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fldChar w:fldCharType="begin"/>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instrText xml:space="preserve">HYPERLINK \l "_Toc74323457"</w:instrText>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fldChar w:fldCharType="separate"/>
      </w:r>
      <w:r>
        <w:rPr>
          <w:rStyle w:val="22"/>
          <w:rFonts w:hint="eastAsia" w:asciiTheme="minorEastAsia" w:hAnsiTheme="minorEastAsia" w:eastAsiaTheme="minorEastAsia" w:cstheme="minorEastAsia"/>
          <w:b/>
          <w:color w:val="auto"/>
          <w:sz w:val="24"/>
          <w:highlight w:val="none"/>
        </w:rPr>
        <w:t>第二章 供应</w:t>
      </w:r>
      <w:bookmarkStart w:id="1" w:name="_Hlt82161237"/>
      <w:r>
        <w:rPr>
          <w:rStyle w:val="22"/>
          <w:rFonts w:hint="eastAsia" w:asciiTheme="minorEastAsia" w:hAnsiTheme="minorEastAsia" w:eastAsiaTheme="minorEastAsia" w:cstheme="minorEastAsia"/>
          <w:b/>
          <w:color w:val="auto"/>
          <w:sz w:val="24"/>
          <w:highlight w:val="none"/>
        </w:rPr>
        <w:t>商</w:t>
      </w:r>
      <w:bookmarkEnd w:id="1"/>
      <w:bookmarkStart w:id="2" w:name="_Hlt143124372"/>
      <w:r>
        <w:rPr>
          <w:rStyle w:val="22"/>
          <w:rFonts w:hint="eastAsia" w:asciiTheme="minorEastAsia" w:hAnsiTheme="minorEastAsia" w:eastAsiaTheme="minorEastAsia" w:cstheme="minorEastAsia"/>
          <w:b/>
          <w:color w:val="auto"/>
          <w:sz w:val="24"/>
          <w:highlight w:val="none"/>
        </w:rPr>
        <w:t>须</w:t>
      </w:r>
      <w:bookmarkEnd w:id="2"/>
      <w:bookmarkStart w:id="3" w:name="_Hlt114405516"/>
      <w:bookmarkStart w:id="4" w:name="_Hlt114405515"/>
      <w:r>
        <w:rPr>
          <w:rStyle w:val="22"/>
          <w:rFonts w:hint="eastAsia" w:asciiTheme="minorEastAsia" w:hAnsiTheme="minorEastAsia" w:eastAsiaTheme="minorEastAsia" w:cstheme="minorEastAsia"/>
          <w:b/>
          <w:color w:val="auto"/>
          <w:sz w:val="24"/>
          <w:highlight w:val="none"/>
        </w:rPr>
        <w:t>知</w:t>
      </w:r>
      <w:bookmarkEnd w:id="3"/>
      <w:bookmarkEnd w:id="4"/>
      <w:r>
        <w:rPr>
          <w:rFonts w:hint="eastAsia" w:asciiTheme="minorEastAsia" w:hAnsiTheme="minorEastAsia" w:eastAsiaTheme="minorEastAsia" w:cstheme="minorEastAsia"/>
          <w:b/>
          <w:color w:val="auto"/>
          <w:sz w:val="24"/>
          <w:highlight w:val="none"/>
        </w:rPr>
        <w:tab/>
      </w:r>
      <w:r>
        <w:rPr>
          <w:rFonts w:hint="eastAsia" w:asciiTheme="minorEastAsia" w:hAnsiTheme="minorEastAsia" w:eastAsiaTheme="minorEastAsia" w:cstheme="minorEastAsia"/>
          <w:b/>
          <w:color w:val="auto"/>
          <w:sz w:val="24"/>
          <w:highlight w:val="none"/>
        </w:rPr>
        <w:fldChar w:fldCharType="begin"/>
      </w:r>
      <w:r>
        <w:rPr>
          <w:rFonts w:hint="eastAsia" w:asciiTheme="minorEastAsia" w:hAnsiTheme="minorEastAsia" w:eastAsiaTheme="minorEastAsia" w:cstheme="minorEastAsia"/>
          <w:b/>
          <w:color w:val="auto"/>
          <w:sz w:val="24"/>
          <w:highlight w:val="none"/>
        </w:rPr>
        <w:instrText xml:space="preserve"> PAGEREF _Toc74323457 \h </w:instrText>
      </w:r>
      <w:r>
        <w:rPr>
          <w:rFonts w:hint="eastAsia" w:asciiTheme="minorEastAsia" w:hAnsiTheme="minorEastAsia" w:eastAsiaTheme="minorEastAsia" w:cstheme="minorEastAsia"/>
          <w:b/>
          <w:color w:val="auto"/>
          <w:sz w:val="24"/>
          <w:highlight w:val="none"/>
        </w:rPr>
        <w:fldChar w:fldCharType="separate"/>
      </w:r>
      <w:r>
        <w:rPr>
          <w:rFonts w:hint="eastAsia" w:asciiTheme="minorEastAsia" w:hAnsiTheme="minorEastAsia" w:eastAsiaTheme="minorEastAsia" w:cstheme="minorEastAsia"/>
          <w:b/>
          <w:color w:val="auto"/>
          <w:sz w:val="24"/>
          <w:highlight w:val="none"/>
        </w:rPr>
        <w:t>5</w:t>
      </w:r>
      <w:r>
        <w:rPr>
          <w:rFonts w:hint="eastAsia" w:asciiTheme="minorEastAsia" w:hAnsiTheme="minorEastAsia" w:eastAsiaTheme="minorEastAsia" w:cstheme="minorEastAsia"/>
          <w:b/>
          <w:color w:val="auto"/>
          <w:sz w:val="24"/>
          <w:highlight w:val="none"/>
        </w:rPr>
        <w:fldChar w:fldCharType="end"/>
      </w:r>
      <w:r>
        <w:rPr>
          <w:rFonts w:hint="eastAsia" w:asciiTheme="minorEastAsia" w:hAnsiTheme="minorEastAsia" w:eastAsiaTheme="minorEastAsia" w:cstheme="minorEastAsia"/>
          <w:b/>
          <w:color w:val="auto"/>
          <w:sz w:val="24"/>
          <w:highlight w:val="none"/>
        </w:rPr>
        <w:fldChar w:fldCharType="end"/>
      </w:r>
    </w:p>
    <w:p w14:paraId="6D5DBDB7">
      <w:pPr>
        <w:pStyle w:val="16"/>
        <w:tabs>
          <w:tab w:val="right" w:leader="dot" w:pos="8869"/>
        </w:tabs>
        <w:snapToGrid w:val="0"/>
        <w:spacing w:line="48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fldChar w:fldCharType="begin"/>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instrText xml:space="preserve">HYPERLINK \l "_Toc74323458"</w:instrText>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fldChar w:fldCharType="separate"/>
      </w:r>
      <w:r>
        <w:rPr>
          <w:rStyle w:val="22"/>
          <w:rFonts w:hint="eastAsia" w:asciiTheme="minorEastAsia" w:hAnsiTheme="minorEastAsia" w:eastAsiaTheme="minorEastAsia" w:cstheme="minorEastAsia"/>
          <w:b/>
          <w:color w:val="auto"/>
          <w:sz w:val="24"/>
          <w:highlight w:val="none"/>
        </w:rPr>
        <w:t xml:space="preserve">第三章 </w:t>
      </w:r>
      <w:bookmarkStart w:id="5" w:name="_Hlt119261454"/>
      <w:bookmarkStart w:id="6" w:name="_Hlt119261453"/>
      <w:r>
        <w:rPr>
          <w:rStyle w:val="22"/>
          <w:rFonts w:hint="eastAsia" w:asciiTheme="minorEastAsia" w:hAnsiTheme="minorEastAsia" w:eastAsiaTheme="minorEastAsia" w:cstheme="minorEastAsia"/>
          <w:b/>
          <w:color w:val="auto"/>
          <w:sz w:val="24"/>
          <w:highlight w:val="none"/>
        </w:rPr>
        <w:t>采</w:t>
      </w:r>
      <w:bookmarkEnd w:id="5"/>
      <w:bookmarkEnd w:id="6"/>
      <w:bookmarkStart w:id="7" w:name="_Hlt97025850"/>
      <w:bookmarkStart w:id="8" w:name="_Hlt97025849"/>
      <w:r>
        <w:rPr>
          <w:rStyle w:val="22"/>
          <w:rFonts w:hint="eastAsia" w:asciiTheme="minorEastAsia" w:hAnsiTheme="minorEastAsia" w:eastAsiaTheme="minorEastAsia" w:cstheme="minorEastAsia"/>
          <w:b/>
          <w:color w:val="auto"/>
          <w:sz w:val="24"/>
          <w:highlight w:val="none"/>
        </w:rPr>
        <w:t>购</w:t>
      </w:r>
      <w:bookmarkEnd w:id="7"/>
      <w:bookmarkEnd w:id="8"/>
      <w:bookmarkStart w:id="9" w:name="_Hlt103239010"/>
      <w:r>
        <w:rPr>
          <w:rStyle w:val="22"/>
          <w:rFonts w:hint="eastAsia" w:asciiTheme="minorEastAsia" w:hAnsiTheme="minorEastAsia" w:eastAsiaTheme="minorEastAsia" w:cstheme="minorEastAsia"/>
          <w:b/>
          <w:color w:val="auto"/>
          <w:sz w:val="24"/>
          <w:highlight w:val="none"/>
        </w:rPr>
        <w:t>需</w:t>
      </w:r>
      <w:bookmarkEnd w:id="9"/>
      <w:bookmarkStart w:id="10" w:name="_Hlt82166940"/>
      <w:r>
        <w:rPr>
          <w:rStyle w:val="22"/>
          <w:rFonts w:hint="eastAsia" w:asciiTheme="minorEastAsia" w:hAnsiTheme="minorEastAsia" w:eastAsiaTheme="minorEastAsia" w:cstheme="minorEastAsia"/>
          <w:b/>
          <w:color w:val="auto"/>
          <w:sz w:val="24"/>
          <w:highlight w:val="none"/>
        </w:rPr>
        <w:t>求</w:t>
      </w:r>
      <w:bookmarkEnd w:id="10"/>
      <w:r>
        <w:rPr>
          <w:rFonts w:hint="eastAsia" w:asciiTheme="minorEastAsia" w:hAnsiTheme="minorEastAsia" w:eastAsiaTheme="minorEastAsia" w:cstheme="minorEastAsia"/>
          <w:b/>
          <w:color w:val="auto"/>
          <w:sz w:val="24"/>
          <w:highlight w:val="none"/>
        </w:rPr>
        <w:tab/>
      </w:r>
      <w:r>
        <w:rPr>
          <w:rFonts w:hint="eastAsia" w:asciiTheme="minorEastAsia" w:hAnsiTheme="minorEastAsia" w:eastAsiaTheme="minorEastAsia" w:cstheme="minorEastAsia"/>
          <w:b/>
          <w:color w:val="auto"/>
          <w:sz w:val="24"/>
          <w:highlight w:val="none"/>
        </w:rPr>
        <w:fldChar w:fldCharType="begin"/>
      </w:r>
      <w:r>
        <w:rPr>
          <w:rFonts w:hint="eastAsia" w:asciiTheme="minorEastAsia" w:hAnsiTheme="minorEastAsia" w:eastAsiaTheme="minorEastAsia" w:cstheme="minorEastAsia"/>
          <w:b/>
          <w:color w:val="auto"/>
          <w:sz w:val="24"/>
          <w:highlight w:val="none"/>
        </w:rPr>
        <w:instrText xml:space="preserve"> PAGEREF _Toc74323458 \h </w:instrText>
      </w:r>
      <w:r>
        <w:rPr>
          <w:rFonts w:hint="eastAsia" w:asciiTheme="minorEastAsia" w:hAnsiTheme="minorEastAsia" w:eastAsiaTheme="minorEastAsia" w:cstheme="minorEastAsia"/>
          <w:b/>
          <w:color w:val="auto"/>
          <w:sz w:val="24"/>
          <w:highlight w:val="none"/>
        </w:rPr>
        <w:fldChar w:fldCharType="separate"/>
      </w:r>
      <w:r>
        <w:rPr>
          <w:rFonts w:hint="eastAsia" w:asciiTheme="minorEastAsia" w:hAnsiTheme="minorEastAsia" w:eastAsiaTheme="minorEastAsia" w:cstheme="minorEastAsia"/>
          <w:b/>
          <w:color w:val="auto"/>
          <w:sz w:val="24"/>
          <w:highlight w:val="none"/>
        </w:rPr>
        <w:t>27</w:t>
      </w:r>
      <w:r>
        <w:rPr>
          <w:rFonts w:hint="eastAsia" w:asciiTheme="minorEastAsia" w:hAnsiTheme="minorEastAsia" w:eastAsiaTheme="minorEastAsia" w:cstheme="minorEastAsia"/>
          <w:b/>
          <w:color w:val="auto"/>
          <w:sz w:val="24"/>
          <w:highlight w:val="none"/>
        </w:rPr>
        <w:fldChar w:fldCharType="end"/>
      </w:r>
      <w:r>
        <w:rPr>
          <w:rFonts w:hint="eastAsia" w:asciiTheme="minorEastAsia" w:hAnsiTheme="minorEastAsia" w:eastAsiaTheme="minorEastAsia" w:cstheme="minorEastAsia"/>
          <w:b/>
          <w:color w:val="auto"/>
          <w:sz w:val="24"/>
          <w:highlight w:val="none"/>
        </w:rPr>
        <w:fldChar w:fldCharType="end"/>
      </w:r>
    </w:p>
    <w:p w14:paraId="2D1F7AA4">
      <w:pPr>
        <w:pStyle w:val="16"/>
        <w:tabs>
          <w:tab w:val="right" w:leader="dot" w:pos="8869"/>
        </w:tabs>
        <w:snapToGrid w:val="0"/>
        <w:spacing w:line="48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fldChar w:fldCharType="begin"/>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instrText xml:space="preserve">HYPERLINK \l "_Toc74323459"</w:instrText>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fldChar w:fldCharType="separate"/>
      </w:r>
      <w:r>
        <w:rPr>
          <w:rStyle w:val="22"/>
          <w:rFonts w:hint="eastAsia" w:asciiTheme="minorEastAsia" w:hAnsiTheme="minorEastAsia" w:eastAsiaTheme="minorEastAsia" w:cstheme="minorEastAsia"/>
          <w:b/>
          <w:color w:val="auto"/>
          <w:sz w:val="24"/>
          <w:highlight w:val="none"/>
        </w:rPr>
        <w:t>第四章 评审程序、</w:t>
      </w:r>
      <w:bookmarkStart w:id="11" w:name="_Hlt82166000"/>
      <w:r>
        <w:rPr>
          <w:rStyle w:val="22"/>
          <w:rFonts w:hint="eastAsia" w:asciiTheme="minorEastAsia" w:hAnsiTheme="minorEastAsia" w:eastAsiaTheme="minorEastAsia" w:cstheme="minorEastAsia"/>
          <w:b/>
          <w:color w:val="auto"/>
          <w:sz w:val="24"/>
          <w:highlight w:val="none"/>
        </w:rPr>
        <w:t>评</w:t>
      </w:r>
      <w:bookmarkEnd w:id="11"/>
      <w:r>
        <w:rPr>
          <w:rStyle w:val="22"/>
          <w:rFonts w:hint="eastAsia" w:asciiTheme="minorEastAsia" w:hAnsiTheme="minorEastAsia" w:eastAsiaTheme="minorEastAsia" w:cstheme="minorEastAsia"/>
          <w:b/>
          <w:color w:val="auto"/>
          <w:sz w:val="24"/>
          <w:highlight w:val="none"/>
        </w:rPr>
        <w:t>审</w:t>
      </w:r>
      <w:bookmarkStart w:id="12" w:name="_Hlt101367024"/>
      <w:r>
        <w:rPr>
          <w:rStyle w:val="22"/>
          <w:rFonts w:hint="eastAsia" w:asciiTheme="minorEastAsia" w:hAnsiTheme="minorEastAsia" w:eastAsiaTheme="minorEastAsia" w:cstheme="minorEastAsia"/>
          <w:b/>
          <w:color w:val="auto"/>
          <w:sz w:val="24"/>
          <w:highlight w:val="none"/>
        </w:rPr>
        <w:t>方</w:t>
      </w:r>
      <w:bookmarkEnd w:id="12"/>
      <w:r>
        <w:rPr>
          <w:rStyle w:val="22"/>
          <w:rFonts w:hint="eastAsia" w:asciiTheme="minorEastAsia" w:hAnsiTheme="minorEastAsia" w:eastAsiaTheme="minorEastAsia" w:cstheme="minorEastAsia"/>
          <w:b/>
          <w:color w:val="auto"/>
          <w:sz w:val="24"/>
          <w:highlight w:val="none"/>
        </w:rPr>
        <w:t>法和评审</w:t>
      </w:r>
      <w:bookmarkStart w:id="13" w:name="_Hlt119263244"/>
      <w:r>
        <w:rPr>
          <w:rStyle w:val="22"/>
          <w:rFonts w:hint="eastAsia" w:asciiTheme="minorEastAsia" w:hAnsiTheme="minorEastAsia" w:eastAsiaTheme="minorEastAsia" w:cstheme="minorEastAsia"/>
          <w:b/>
          <w:color w:val="auto"/>
          <w:sz w:val="24"/>
          <w:highlight w:val="none"/>
        </w:rPr>
        <w:t>标</w:t>
      </w:r>
      <w:bookmarkEnd w:id="13"/>
      <w:r>
        <w:rPr>
          <w:rStyle w:val="22"/>
          <w:rFonts w:hint="eastAsia" w:asciiTheme="minorEastAsia" w:hAnsiTheme="minorEastAsia" w:eastAsiaTheme="minorEastAsia" w:cstheme="minorEastAsia"/>
          <w:b/>
          <w:color w:val="auto"/>
          <w:sz w:val="24"/>
          <w:highlight w:val="none"/>
        </w:rPr>
        <w:t>准</w:t>
      </w:r>
      <w:r>
        <w:rPr>
          <w:rFonts w:hint="eastAsia" w:asciiTheme="minorEastAsia" w:hAnsiTheme="minorEastAsia" w:eastAsiaTheme="minorEastAsia" w:cstheme="minorEastAsia"/>
          <w:b/>
          <w:color w:val="auto"/>
          <w:sz w:val="24"/>
          <w:highlight w:val="none"/>
        </w:rPr>
        <w:tab/>
      </w:r>
      <w:r>
        <w:rPr>
          <w:rFonts w:hint="eastAsia" w:asciiTheme="minorEastAsia" w:hAnsiTheme="minorEastAsia" w:eastAsiaTheme="minorEastAsia" w:cstheme="minorEastAsia"/>
          <w:b/>
          <w:color w:val="auto"/>
          <w:sz w:val="24"/>
          <w:highlight w:val="none"/>
        </w:rPr>
        <w:fldChar w:fldCharType="begin"/>
      </w:r>
      <w:r>
        <w:rPr>
          <w:rFonts w:hint="eastAsia" w:asciiTheme="minorEastAsia" w:hAnsiTheme="minorEastAsia" w:eastAsiaTheme="minorEastAsia" w:cstheme="minorEastAsia"/>
          <w:b/>
          <w:color w:val="auto"/>
          <w:sz w:val="24"/>
          <w:highlight w:val="none"/>
        </w:rPr>
        <w:instrText xml:space="preserve"> PAGEREF _Toc74323459 \h </w:instrText>
      </w:r>
      <w:r>
        <w:rPr>
          <w:rFonts w:hint="eastAsia" w:asciiTheme="minorEastAsia" w:hAnsiTheme="minorEastAsia" w:eastAsiaTheme="minorEastAsia" w:cstheme="minorEastAsia"/>
          <w:b/>
          <w:color w:val="auto"/>
          <w:sz w:val="24"/>
          <w:highlight w:val="none"/>
        </w:rPr>
        <w:fldChar w:fldCharType="separate"/>
      </w:r>
      <w:r>
        <w:rPr>
          <w:rFonts w:hint="eastAsia" w:asciiTheme="minorEastAsia" w:hAnsiTheme="minorEastAsia" w:eastAsiaTheme="minorEastAsia" w:cstheme="minorEastAsia"/>
          <w:b/>
          <w:color w:val="auto"/>
          <w:sz w:val="24"/>
          <w:highlight w:val="none"/>
        </w:rPr>
        <w:t>31</w:t>
      </w:r>
      <w:r>
        <w:rPr>
          <w:rFonts w:hint="eastAsia" w:asciiTheme="minorEastAsia" w:hAnsiTheme="minorEastAsia" w:eastAsiaTheme="minorEastAsia" w:cstheme="minorEastAsia"/>
          <w:b/>
          <w:color w:val="auto"/>
          <w:sz w:val="24"/>
          <w:highlight w:val="none"/>
        </w:rPr>
        <w:fldChar w:fldCharType="end"/>
      </w:r>
      <w:r>
        <w:rPr>
          <w:rFonts w:hint="eastAsia" w:asciiTheme="minorEastAsia" w:hAnsiTheme="minorEastAsia" w:eastAsiaTheme="minorEastAsia" w:cstheme="minorEastAsia"/>
          <w:b/>
          <w:color w:val="auto"/>
          <w:sz w:val="24"/>
          <w:highlight w:val="none"/>
        </w:rPr>
        <w:fldChar w:fldCharType="end"/>
      </w:r>
    </w:p>
    <w:p w14:paraId="3A86D9D4">
      <w:pPr>
        <w:pStyle w:val="16"/>
        <w:tabs>
          <w:tab w:val="right" w:leader="dot" w:pos="8869"/>
        </w:tabs>
        <w:snapToGrid w:val="0"/>
        <w:spacing w:line="48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fldChar w:fldCharType="begin"/>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instrText xml:space="preserve">HYPERLINK \l "_Toc74323460"</w:instrText>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fldChar w:fldCharType="separate"/>
      </w:r>
      <w:r>
        <w:rPr>
          <w:rStyle w:val="22"/>
          <w:rFonts w:hint="eastAsia" w:asciiTheme="minorEastAsia" w:hAnsiTheme="minorEastAsia" w:eastAsiaTheme="minorEastAsia" w:cstheme="minorEastAsia"/>
          <w:b/>
          <w:color w:val="auto"/>
          <w:sz w:val="24"/>
          <w:highlight w:val="none"/>
        </w:rPr>
        <w:t>第五章 响应</w:t>
      </w:r>
      <w:bookmarkStart w:id="14" w:name="_Hlt134602217"/>
      <w:r>
        <w:rPr>
          <w:rStyle w:val="22"/>
          <w:rFonts w:hint="eastAsia" w:asciiTheme="minorEastAsia" w:hAnsiTheme="minorEastAsia" w:eastAsiaTheme="minorEastAsia" w:cstheme="minorEastAsia"/>
          <w:b/>
          <w:color w:val="auto"/>
          <w:sz w:val="24"/>
          <w:highlight w:val="none"/>
        </w:rPr>
        <w:t>文</w:t>
      </w:r>
      <w:bookmarkEnd w:id="14"/>
      <w:r>
        <w:rPr>
          <w:rStyle w:val="22"/>
          <w:rFonts w:hint="eastAsia" w:asciiTheme="minorEastAsia" w:hAnsiTheme="minorEastAsia" w:eastAsiaTheme="minorEastAsia" w:cstheme="minorEastAsia"/>
          <w:b/>
          <w:color w:val="auto"/>
          <w:sz w:val="24"/>
          <w:highlight w:val="none"/>
        </w:rPr>
        <w:t>件格式</w:t>
      </w:r>
      <w:r>
        <w:rPr>
          <w:rFonts w:hint="eastAsia" w:asciiTheme="minorEastAsia" w:hAnsiTheme="minorEastAsia" w:eastAsiaTheme="minorEastAsia" w:cstheme="minorEastAsia"/>
          <w:b/>
          <w:color w:val="auto"/>
          <w:sz w:val="24"/>
          <w:highlight w:val="none"/>
        </w:rPr>
        <w:tab/>
      </w:r>
      <w:r>
        <w:rPr>
          <w:rFonts w:hint="eastAsia" w:asciiTheme="minorEastAsia" w:hAnsiTheme="minorEastAsia" w:eastAsiaTheme="minorEastAsia" w:cstheme="minorEastAsia"/>
          <w:b/>
          <w:color w:val="auto"/>
          <w:sz w:val="24"/>
          <w:highlight w:val="none"/>
        </w:rPr>
        <w:fldChar w:fldCharType="begin"/>
      </w:r>
      <w:r>
        <w:rPr>
          <w:rFonts w:hint="eastAsia" w:asciiTheme="minorEastAsia" w:hAnsiTheme="minorEastAsia" w:eastAsiaTheme="minorEastAsia" w:cstheme="minorEastAsia"/>
          <w:b/>
          <w:color w:val="auto"/>
          <w:sz w:val="24"/>
          <w:highlight w:val="none"/>
        </w:rPr>
        <w:instrText xml:space="preserve"> PAGEREF _Toc74323460 \h </w:instrText>
      </w:r>
      <w:r>
        <w:rPr>
          <w:rFonts w:hint="eastAsia" w:asciiTheme="minorEastAsia" w:hAnsiTheme="minorEastAsia" w:eastAsiaTheme="minorEastAsia" w:cstheme="minorEastAsia"/>
          <w:b/>
          <w:color w:val="auto"/>
          <w:sz w:val="24"/>
          <w:highlight w:val="none"/>
        </w:rPr>
        <w:fldChar w:fldCharType="separate"/>
      </w:r>
      <w:r>
        <w:rPr>
          <w:rFonts w:hint="eastAsia" w:asciiTheme="minorEastAsia" w:hAnsiTheme="minorEastAsia" w:eastAsiaTheme="minorEastAsia" w:cstheme="minorEastAsia"/>
          <w:b/>
          <w:color w:val="auto"/>
          <w:sz w:val="24"/>
          <w:highlight w:val="none"/>
        </w:rPr>
        <w:t>40</w:t>
      </w:r>
      <w:r>
        <w:rPr>
          <w:rFonts w:hint="eastAsia" w:asciiTheme="minorEastAsia" w:hAnsiTheme="minorEastAsia" w:eastAsiaTheme="minorEastAsia" w:cstheme="minorEastAsia"/>
          <w:b/>
          <w:color w:val="auto"/>
          <w:sz w:val="24"/>
          <w:highlight w:val="none"/>
        </w:rPr>
        <w:fldChar w:fldCharType="end"/>
      </w:r>
      <w:r>
        <w:rPr>
          <w:rFonts w:hint="eastAsia" w:asciiTheme="minorEastAsia" w:hAnsiTheme="minorEastAsia" w:eastAsiaTheme="minorEastAsia" w:cstheme="minorEastAsia"/>
          <w:b/>
          <w:color w:val="auto"/>
          <w:sz w:val="24"/>
          <w:highlight w:val="none"/>
        </w:rPr>
        <w:fldChar w:fldCharType="end"/>
      </w:r>
    </w:p>
    <w:p w14:paraId="6F5D340A">
      <w:pPr>
        <w:pStyle w:val="16"/>
        <w:tabs>
          <w:tab w:val="right" w:leader="dot" w:pos="8869"/>
        </w:tabs>
        <w:snapToGrid w:val="0"/>
        <w:spacing w:line="48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fldChar w:fldCharType="begin"/>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instrText xml:space="preserve">HYPERLINK \l "_Toc74323461"</w:instrText>
      </w:r>
      <w:r>
        <w:rPr>
          <w:rStyle w:val="22"/>
          <w:rFonts w:hint="eastAsia" w:asciiTheme="minorEastAsia" w:hAnsiTheme="minorEastAsia" w:eastAsiaTheme="minorEastAsia" w:cstheme="minorEastAsia"/>
          <w:b/>
          <w:color w:val="auto"/>
          <w:sz w:val="24"/>
          <w:highlight w:val="none"/>
        </w:rPr>
        <w:instrText xml:space="preserve"> </w:instrText>
      </w:r>
      <w:r>
        <w:rPr>
          <w:rFonts w:hint="eastAsia" w:asciiTheme="minorEastAsia" w:hAnsiTheme="minorEastAsia" w:eastAsiaTheme="minorEastAsia" w:cstheme="minorEastAsia"/>
          <w:b/>
          <w:color w:val="auto"/>
          <w:sz w:val="24"/>
          <w:highlight w:val="none"/>
        </w:rPr>
        <w:fldChar w:fldCharType="separate"/>
      </w:r>
      <w:r>
        <w:rPr>
          <w:rStyle w:val="22"/>
          <w:rFonts w:hint="eastAsia" w:asciiTheme="minorEastAsia" w:hAnsiTheme="minorEastAsia" w:eastAsiaTheme="minorEastAsia" w:cstheme="minorEastAsia"/>
          <w:b/>
          <w:color w:val="auto"/>
          <w:sz w:val="24"/>
          <w:highlight w:val="none"/>
        </w:rPr>
        <w:t>第六章 合同</w:t>
      </w:r>
      <w:bookmarkStart w:id="15" w:name="_Hlt129105029"/>
      <w:bookmarkStart w:id="16" w:name="_Hlt129105030"/>
      <w:r>
        <w:rPr>
          <w:rStyle w:val="22"/>
          <w:rFonts w:hint="eastAsia" w:asciiTheme="minorEastAsia" w:hAnsiTheme="minorEastAsia" w:eastAsiaTheme="minorEastAsia" w:cstheme="minorEastAsia"/>
          <w:b/>
          <w:color w:val="auto"/>
          <w:sz w:val="24"/>
          <w:highlight w:val="none"/>
        </w:rPr>
        <w:t>文</w:t>
      </w:r>
      <w:bookmarkEnd w:id="15"/>
      <w:bookmarkEnd w:id="16"/>
      <w:bookmarkStart w:id="17" w:name="_Hlt95238864"/>
      <w:bookmarkStart w:id="18" w:name="_Hlt102839996"/>
      <w:bookmarkStart w:id="19" w:name="_Hlt102839995"/>
      <w:r>
        <w:rPr>
          <w:rStyle w:val="22"/>
          <w:rFonts w:hint="eastAsia" w:asciiTheme="minorEastAsia" w:hAnsiTheme="minorEastAsia" w:eastAsiaTheme="minorEastAsia" w:cstheme="minorEastAsia"/>
          <w:b/>
          <w:color w:val="auto"/>
          <w:sz w:val="24"/>
          <w:highlight w:val="none"/>
        </w:rPr>
        <w:t>本</w:t>
      </w:r>
      <w:bookmarkEnd w:id="17"/>
      <w:bookmarkEnd w:id="18"/>
      <w:bookmarkEnd w:id="19"/>
      <w:r>
        <w:rPr>
          <w:rFonts w:hint="eastAsia" w:asciiTheme="minorEastAsia" w:hAnsiTheme="minorEastAsia" w:eastAsiaTheme="minorEastAsia" w:cstheme="minorEastAsia"/>
          <w:b/>
          <w:color w:val="auto"/>
          <w:sz w:val="24"/>
          <w:highlight w:val="none"/>
        </w:rPr>
        <w:tab/>
      </w:r>
      <w:r>
        <w:rPr>
          <w:rFonts w:hint="eastAsia" w:asciiTheme="minorEastAsia" w:hAnsiTheme="minorEastAsia" w:eastAsiaTheme="minorEastAsia" w:cstheme="minorEastAsia"/>
          <w:b/>
          <w:color w:val="auto"/>
          <w:sz w:val="24"/>
          <w:highlight w:val="none"/>
        </w:rPr>
        <w:fldChar w:fldCharType="begin"/>
      </w:r>
      <w:r>
        <w:rPr>
          <w:rFonts w:hint="eastAsia" w:asciiTheme="minorEastAsia" w:hAnsiTheme="minorEastAsia" w:eastAsiaTheme="minorEastAsia" w:cstheme="minorEastAsia"/>
          <w:b/>
          <w:color w:val="auto"/>
          <w:sz w:val="24"/>
          <w:highlight w:val="none"/>
        </w:rPr>
        <w:instrText xml:space="preserve"> PAGEREF _Toc74323461 \h </w:instrText>
      </w:r>
      <w:r>
        <w:rPr>
          <w:rFonts w:hint="eastAsia" w:asciiTheme="minorEastAsia" w:hAnsiTheme="minorEastAsia" w:eastAsiaTheme="minorEastAsia" w:cstheme="minorEastAsia"/>
          <w:b/>
          <w:color w:val="auto"/>
          <w:sz w:val="24"/>
          <w:highlight w:val="none"/>
        </w:rPr>
        <w:fldChar w:fldCharType="separate"/>
      </w:r>
      <w:r>
        <w:rPr>
          <w:rFonts w:hint="eastAsia" w:asciiTheme="minorEastAsia" w:hAnsiTheme="minorEastAsia" w:eastAsiaTheme="minorEastAsia" w:cstheme="minorEastAsia"/>
          <w:b/>
          <w:color w:val="auto"/>
          <w:sz w:val="24"/>
          <w:highlight w:val="none"/>
        </w:rPr>
        <w:t>66</w:t>
      </w:r>
      <w:r>
        <w:rPr>
          <w:rFonts w:hint="eastAsia" w:asciiTheme="minorEastAsia" w:hAnsiTheme="minorEastAsia" w:eastAsiaTheme="minorEastAsia" w:cstheme="minorEastAsia"/>
          <w:b/>
          <w:color w:val="auto"/>
          <w:sz w:val="24"/>
          <w:highlight w:val="none"/>
        </w:rPr>
        <w:fldChar w:fldCharType="end"/>
      </w:r>
      <w:r>
        <w:rPr>
          <w:rFonts w:hint="eastAsia" w:asciiTheme="minorEastAsia" w:hAnsiTheme="minorEastAsia" w:eastAsiaTheme="minorEastAsia" w:cstheme="minorEastAsia"/>
          <w:b/>
          <w:color w:val="auto"/>
          <w:sz w:val="24"/>
          <w:highlight w:val="none"/>
        </w:rPr>
        <w:fldChar w:fldCharType="end"/>
      </w:r>
    </w:p>
    <w:p w14:paraId="698275E0">
      <w:pPr>
        <w:pStyle w:val="17"/>
        <w:tabs>
          <w:tab w:val="right" w:leader="dot" w:pos="8931"/>
          <w:tab w:val="clear" w:pos="8296"/>
        </w:tabs>
        <w:snapToGrid w:val="0"/>
        <w:spacing w:line="480" w:lineRule="auto"/>
        <w:ind w:left="0" w:left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fldChar w:fldCharType="end"/>
      </w:r>
    </w:p>
    <w:p w14:paraId="05426680">
      <w:pPr>
        <w:spacing w:line="400" w:lineRule="exact"/>
        <w:jc w:val="left"/>
        <w:rPr>
          <w:rFonts w:hint="eastAsia" w:asciiTheme="minorEastAsia" w:hAnsiTheme="minorEastAsia" w:eastAsiaTheme="minorEastAsia" w:cstheme="minorEastAsia"/>
          <w:b/>
          <w:color w:val="auto"/>
          <w:sz w:val="32"/>
          <w:szCs w:val="32"/>
          <w:highlight w:val="none"/>
        </w:rPr>
      </w:pPr>
    </w:p>
    <w:p w14:paraId="1D92285A">
      <w:pPr>
        <w:spacing w:line="400" w:lineRule="exact"/>
        <w:jc w:val="center"/>
        <w:rPr>
          <w:rFonts w:hint="eastAsia" w:asciiTheme="minorEastAsia" w:hAnsiTheme="minorEastAsia" w:eastAsiaTheme="minorEastAsia" w:cstheme="minorEastAsia"/>
          <w:b/>
          <w:color w:val="auto"/>
          <w:sz w:val="32"/>
          <w:szCs w:val="32"/>
          <w:highlight w:val="none"/>
        </w:rPr>
      </w:pPr>
    </w:p>
    <w:p w14:paraId="6561A184">
      <w:pPr>
        <w:spacing w:line="400" w:lineRule="exact"/>
        <w:jc w:val="center"/>
        <w:rPr>
          <w:rFonts w:hint="eastAsia" w:asciiTheme="minorEastAsia" w:hAnsiTheme="minorEastAsia" w:eastAsiaTheme="minorEastAsia" w:cstheme="minorEastAsia"/>
          <w:b/>
          <w:color w:val="auto"/>
          <w:sz w:val="32"/>
          <w:szCs w:val="32"/>
          <w:highlight w:val="none"/>
        </w:rPr>
      </w:pPr>
    </w:p>
    <w:p w14:paraId="3146EC43">
      <w:pPr>
        <w:spacing w:line="400" w:lineRule="exact"/>
        <w:jc w:val="center"/>
        <w:rPr>
          <w:rFonts w:hint="eastAsia" w:asciiTheme="minorEastAsia" w:hAnsiTheme="minorEastAsia" w:eastAsiaTheme="minorEastAsia" w:cstheme="minorEastAsia"/>
          <w:b/>
          <w:color w:val="auto"/>
          <w:sz w:val="32"/>
          <w:szCs w:val="32"/>
          <w:highlight w:val="none"/>
        </w:rPr>
      </w:pPr>
    </w:p>
    <w:p w14:paraId="00E4DB4D">
      <w:pPr>
        <w:spacing w:line="400" w:lineRule="exact"/>
        <w:jc w:val="center"/>
        <w:rPr>
          <w:rFonts w:hint="eastAsia" w:asciiTheme="minorEastAsia" w:hAnsiTheme="minorEastAsia" w:eastAsiaTheme="minorEastAsia" w:cstheme="minorEastAsia"/>
          <w:b/>
          <w:color w:val="auto"/>
          <w:sz w:val="32"/>
          <w:szCs w:val="32"/>
          <w:highlight w:val="none"/>
        </w:rPr>
      </w:pPr>
    </w:p>
    <w:p w14:paraId="7BBD9875">
      <w:pPr>
        <w:spacing w:line="400" w:lineRule="exact"/>
        <w:rPr>
          <w:rFonts w:hint="eastAsia" w:asciiTheme="minorEastAsia" w:hAnsiTheme="minorEastAsia" w:eastAsiaTheme="minorEastAsia" w:cstheme="minorEastAsia"/>
          <w:b/>
          <w:color w:val="auto"/>
          <w:sz w:val="32"/>
          <w:szCs w:val="32"/>
          <w:highlight w:val="none"/>
        </w:rPr>
        <w:sectPr>
          <w:headerReference r:id="rId4" w:type="first"/>
          <w:footerReference r:id="rId6" w:type="first"/>
          <w:headerReference r:id="rId3" w:type="default"/>
          <w:footerReference r:id="rId5" w:type="default"/>
          <w:pgSz w:w="11906" w:h="16838"/>
          <w:pgMar w:top="1134" w:right="1134" w:bottom="850" w:left="1417" w:header="851" w:footer="992" w:gutter="0"/>
          <w:pgNumType w:start="0"/>
          <w:cols w:space="0" w:num="1"/>
          <w:titlePg/>
          <w:rtlGutter w:val="0"/>
          <w:docGrid w:type="lines" w:linePitch="312" w:charSpace="0"/>
        </w:sectPr>
      </w:pPr>
    </w:p>
    <w:p w14:paraId="27976CD1">
      <w:pPr>
        <w:pStyle w:val="3"/>
        <w:jc w:val="center"/>
        <w:rPr>
          <w:rFonts w:hint="eastAsia" w:asciiTheme="minorEastAsia" w:hAnsiTheme="minorEastAsia" w:eastAsiaTheme="minorEastAsia" w:cstheme="minorEastAsia"/>
          <w:color w:val="auto"/>
          <w:szCs w:val="21"/>
          <w:highlight w:val="none"/>
        </w:rPr>
      </w:pPr>
      <w:bookmarkStart w:id="20" w:name="_Toc74323456"/>
      <w:r>
        <w:rPr>
          <w:rFonts w:hint="eastAsia" w:asciiTheme="minorEastAsia" w:hAnsiTheme="minorEastAsia" w:eastAsiaTheme="minorEastAsia" w:cstheme="minorEastAsia"/>
          <w:color w:val="auto"/>
          <w:highlight w:val="none"/>
        </w:rPr>
        <w:t>第一章 竞争性磋商公告</w:t>
      </w:r>
      <w:bookmarkEnd w:id="20"/>
    </w:p>
    <w:p w14:paraId="2866C7D8">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bookmarkStart w:id="21" w:name="_Hlk37430271"/>
      <w:r>
        <w:rPr>
          <w:rFonts w:hint="eastAsia" w:asciiTheme="minorEastAsia" w:hAnsiTheme="minorEastAsia" w:eastAsiaTheme="minorEastAsia" w:cstheme="minorEastAsia"/>
          <w:color w:val="auto"/>
          <w:sz w:val="21"/>
          <w:szCs w:val="21"/>
          <w:highlight w:val="none"/>
        </w:rPr>
        <w:t>项目概况</w:t>
      </w:r>
    </w:p>
    <w:p w14:paraId="56908D30">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lang w:eastAsia="zh-CN"/>
        </w:rPr>
        <w:t>保育、保健、教学及辅助服务</w:t>
      </w:r>
      <w:r>
        <w:rPr>
          <w:rFonts w:hint="eastAsia" w:asciiTheme="minorEastAsia" w:hAnsiTheme="minorEastAsia" w:eastAsiaTheme="minorEastAsia" w:cstheme="minorEastAsia"/>
          <w:color w:val="auto"/>
          <w:sz w:val="21"/>
          <w:szCs w:val="21"/>
          <w:highlight w:val="none"/>
        </w:rPr>
        <w:t>项目的潜在供应商应在广西政府采购云平台（https://www.gcy.zfcg.gxzf.gov.cn/）获取（下载）竞争性磋商文件，并于</w:t>
      </w:r>
      <w:r>
        <w:rPr>
          <w:rFonts w:hint="eastAsia" w:asciiTheme="minorEastAsia" w:hAnsiTheme="minorEastAsia" w:eastAsiaTheme="minorEastAsia" w:cstheme="minorEastAsia"/>
          <w:color w:val="auto"/>
          <w:sz w:val="21"/>
          <w:szCs w:val="21"/>
          <w:highlight w:val="none"/>
          <w:u w:val="single"/>
          <w:lang w:eastAsia="zh-CN"/>
        </w:rPr>
        <w:t>2026</w:t>
      </w:r>
      <w:r>
        <w:rPr>
          <w:rFonts w:hint="eastAsia" w:asciiTheme="minorEastAsia" w:hAnsiTheme="minorEastAsia" w:eastAsiaTheme="minorEastAsia" w:cstheme="minorEastAsia"/>
          <w:bCs/>
          <w:color w:val="auto"/>
          <w:sz w:val="21"/>
          <w:szCs w:val="21"/>
          <w:highlight w:val="none"/>
          <w:u w:val="single"/>
        </w:rPr>
        <w:t>年</w:t>
      </w:r>
      <w:r>
        <w:rPr>
          <w:rFonts w:hint="eastAsia" w:asciiTheme="minorEastAsia" w:hAnsiTheme="minorEastAsia" w:eastAsiaTheme="minorEastAsia" w:cstheme="minorEastAsia"/>
          <w:bCs/>
          <w:color w:val="auto"/>
          <w:sz w:val="21"/>
          <w:szCs w:val="21"/>
          <w:highlight w:val="none"/>
          <w:u w:val="single"/>
          <w:lang w:val="en-US" w:eastAsia="zh-CN"/>
        </w:rPr>
        <w:t>5</w:t>
      </w:r>
      <w:r>
        <w:rPr>
          <w:rFonts w:hint="eastAsia" w:asciiTheme="minorEastAsia" w:hAnsiTheme="minorEastAsia" w:eastAsiaTheme="minorEastAsia" w:cstheme="minorEastAsia"/>
          <w:bCs/>
          <w:color w:val="auto"/>
          <w:sz w:val="21"/>
          <w:szCs w:val="21"/>
          <w:highlight w:val="none"/>
          <w:u w:val="single"/>
        </w:rPr>
        <w:t>月</w:t>
      </w:r>
      <w:r>
        <w:rPr>
          <w:rFonts w:hint="eastAsia" w:asciiTheme="minorEastAsia" w:hAnsiTheme="minorEastAsia" w:eastAsiaTheme="minorEastAsia" w:cstheme="minorEastAsia"/>
          <w:bCs/>
          <w:color w:val="auto"/>
          <w:sz w:val="21"/>
          <w:szCs w:val="21"/>
          <w:highlight w:val="none"/>
          <w:u w:val="single"/>
          <w:lang w:val="en-US" w:eastAsia="zh-CN"/>
        </w:rPr>
        <w:t xml:space="preserve"> 8</w:t>
      </w:r>
      <w:r>
        <w:rPr>
          <w:rFonts w:hint="eastAsia" w:asciiTheme="minorEastAsia" w:hAnsiTheme="minorEastAsia" w:eastAsiaTheme="minorEastAsia" w:cstheme="minorEastAsia"/>
          <w:bCs/>
          <w:color w:val="auto"/>
          <w:sz w:val="21"/>
          <w:szCs w:val="21"/>
          <w:highlight w:val="none"/>
          <w:u w:val="single"/>
        </w:rPr>
        <w:t>日上午9时</w:t>
      </w:r>
      <w:r>
        <w:rPr>
          <w:rFonts w:hint="eastAsia" w:asciiTheme="minorEastAsia" w:hAnsiTheme="minorEastAsia" w:eastAsiaTheme="minorEastAsia" w:cstheme="minorEastAsia"/>
          <w:bCs/>
          <w:color w:val="auto"/>
          <w:sz w:val="21"/>
          <w:szCs w:val="21"/>
          <w:highlight w:val="none"/>
          <w:u w:val="single"/>
          <w:lang w:val="en-US" w:eastAsia="zh-CN"/>
        </w:rPr>
        <w:t>3</w:t>
      </w:r>
      <w:r>
        <w:rPr>
          <w:rFonts w:hint="eastAsia" w:asciiTheme="minorEastAsia" w:hAnsiTheme="minorEastAsia" w:eastAsiaTheme="minorEastAsia" w:cstheme="minorEastAsia"/>
          <w:bCs/>
          <w:color w:val="auto"/>
          <w:sz w:val="21"/>
          <w:szCs w:val="21"/>
          <w:highlight w:val="none"/>
          <w:u w:val="single"/>
        </w:rPr>
        <w:t>0分（</w:t>
      </w:r>
      <w:r>
        <w:rPr>
          <w:rFonts w:hint="eastAsia" w:asciiTheme="minorEastAsia" w:hAnsiTheme="minorEastAsia" w:eastAsiaTheme="minorEastAsia" w:cstheme="minorEastAsia"/>
          <w:bCs/>
          <w:color w:val="auto"/>
          <w:sz w:val="21"/>
          <w:szCs w:val="21"/>
          <w:highlight w:val="none"/>
        </w:rPr>
        <w:t>北京时间）前</w:t>
      </w:r>
      <w:r>
        <w:rPr>
          <w:rFonts w:hint="eastAsia" w:asciiTheme="minorEastAsia" w:hAnsiTheme="minorEastAsia" w:eastAsiaTheme="minorEastAsia" w:cstheme="minorEastAsia"/>
          <w:bCs/>
          <w:color w:val="auto"/>
          <w:sz w:val="21"/>
          <w:szCs w:val="21"/>
          <w:highlight w:val="none"/>
          <w:lang w:eastAsia="zh-CN"/>
        </w:rPr>
        <w:t>提交</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bCs/>
          <w:color w:val="auto"/>
          <w:sz w:val="21"/>
          <w:szCs w:val="21"/>
          <w:highlight w:val="none"/>
        </w:rPr>
        <w:t>文件</w:t>
      </w:r>
      <w:r>
        <w:rPr>
          <w:rFonts w:hint="eastAsia" w:asciiTheme="minorEastAsia" w:hAnsiTheme="minorEastAsia" w:eastAsiaTheme="minorEastAsia" w:cstheme="minorEastAsia"/>
          <w:color w:val="auto"/>
          <w:sz w:val="21"/>
          <w:szCs w:val="21"/>
          <w:highlight w:val="none"/>
        </w:rPr>
        <w:t>。</w:t>
      </w:r>
    </w:p>
    <w:p w14:paraId="2FC93360">
      <w:pPr>
        <w:keepNext w:val="0"/>
        <w:keepLines w:val="0"/>
        <w:pageBreakBefore w:val="0"/>
        <w:kinsoku/>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1"/>
          <w:szCs w:val="21"/>
          <w:highlight w:val="none"/>
        </w:rPr>
      </w:pPr>
    </w:p>
    <w:p w14:paraId="01BEB16E">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420" w:firstLineChars="200"/>
        <w:textAlignment w:val="auto"/>
        <w:rPr>
          <w:rFonts w:hint="eastAsia" w:asciiTheme="minorEastAsia" w:hAnsiTheme="minorEastAsia" w:eastAsiaTheme="minorEastAsia" w:cstheme="minorEastAsia"/>
          <w:sz w:val="21"/>
          <w:szCs w:val="21"/>
        </w:rPr>
      </w:pPr>
      <w:bookmarkStart w:id="22" w:name="_Toc35393629"/>
      <w:bookmarkStart w:id="23" w:name="_Toc71365905"/>
      <w:bookmarkStart w:id="24" w:name="_Toc28359089"/>
      <w:bookmarkStart w:id="25" w:name="_Toc28359012"/>
      <w:bookmarkStart w:id="26" w:name="_Toc35393798"/>
      <w:bookmarkStart w:id="27" w:name="_Toc44229878"/>
      <w:r>
        <w:rPr>
          <w:rFonts w:hint="eastAsia" w:asciiTheme="minorEastAsia" w:hAnsiTheme="minorEastAsia" w:eastAsiaTheme="minorEastAsia" w:cstheme="minorEastAsia"/>
          <w:i w:val="0"/>
          <w:iCs w:val="0"/>
          <w:caps w:val="0"/>
          <w:color w:val="000000"/>
          <w:spacing w:val="0"/>
          <w:sz w:val="21"/>
          <w:szCs w:val="21"/>
        </w:rPr>
        <w:t>项目编号：</w:t>
      </w:r>
      <w:r>
        <w:rPr>
          <w:rFonts w:hint="eastAsia" w:asciiTheme="minorEastAsia" w:hAnsiTheme="minorEastAsia" w:eastAsiaTheme="minorEastAsia" w:cstheme="minorEastAsia"/>
          <w:i w:val="0"/>
          <w:iCs w:val="0"/>
          <w:caps w:val="0"/>
          <w:color w:val="000000"/>
          <w:spacing w:val="0"/>
          <w:sz w:val="21"/>
          <w:szCs w:val="21"/>
          <w:lang w:eastAsia="zh-CN"/>
        </w:rPr>
        <w:t>GXZC2026-C3-000944-ZLZX</w:t>
      </w:r>
      <w:r>
        <w:rPr>
          <w:rFonts w:hint="eastAsia" w:asciiTheme="minorEastAsia" w:hAnsiTheme="minorEastAsia" w:eastAsiaTheme="minorEastAsia" w:cstheme="minorEastAsia"/>
          <w:i w:val="0"/>
          <w:iCs w:val="0"/>
          <w:caps w:val="0"/>
          <w:color w:val="000000"/>
          <w:spacing w:val="0"/>
          <w:sz w:val="21"/>
          <w:szCs w:val="21"/>
        </w:rPr>
        <w:t> </w:t>
      </w:r>
    </w:p>
    <w:p w14:paraId="3D04A8FA">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项目名称：</w:t>
      </w:r>
      <w:r>
        <w:rPr>
          <w:rFonts w:hint="eastAsia" w:asciiTheme="minorEastAsia" w:hAnsiTheme="minorEastAsia" w:eastAsiaTheme="minorEastAsia" w:cstheme="minorEastAsia"/>
          <w:i w:val="0"/>
          <w:iCs w:val="0"/>
          <w:caps w:val="0"/>
          <w:color w:val="000000"/>
          <w:spacing w:val="0"/>
          <w:sz w:val="21"/>
          <w:szCs w:val="21"/>
          <w:lang w:eastAsia="zh-CN"/>
        </w:rPr>
        <w:t>保育、保健、教学及辅助服务</w:t>
      </w:r>
    </w:p>
    <w:p w14:paraId="33F0A884">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采购方式：竞争性磋商 </w:t>
      </w:r>
    </w:p>
    <w:p w14:paraId="14AC4646">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预算总金额（元）：1810000  </w:t>
      </w:r>
    </w:p>
    <w:p w14:paraId="08A37FC6">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采购需求：</w:t>
      </w:r>
    </w:p>
    <w:p w14:paraId="259941C2">
      <w:pPr>
        <w:pStyle w:val="18"/>
        <w:keepNext w:val="0"/>
        <w:keepLines w:val="0"/>
        <w:pageBreakBefore w:val="0"/>
        <w:widowControl/>
        <w:suppressLineNumbers w:val="0"/>
        <w:shd w:val="clear"/>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i w:val="0"/>
          <w:iCs w:val="0"/>
          <w:caps w:val="0"/>
          <w:color w:val="000000"/>
          <w:spacing w:val="0"/>
          <w:sz w:val="21"/>
          <w:szCs w:val="21"/>
          <w:shd w:val="clear" w:color="auto" w:fill="auto"/>
        </w:rPr>
      </w:pPr>
      <w:r>
        <w:rPr>
          <w:rFonts w:hint="eastAsia" w:asciiTheme="minorEastAsia" w:hAnsiTheme="minorEastAsia" w:eastAsiaTheme="minorEastAsia" w:cstheme="minorEastAsia"/>
          <w:i w:val="0"/>
          <w:iCs w:val="0"/>
          <w:caps w:val="0"/>
          <w:color w:val="000000"/>
          <w:spacing w:val="0"/>
          <w:sz w:val="21"/>
          <w:szCs w:val="21"/>
          <w:shd w:val="clear" w:color="auto" w:fill="auto"/>
        </w:rPr>
        <w:t> </w:t>
      </w:r>
      <w:r>
        <w:rPr>
          <w:rFonts w:hint="eastAsia" w:asciiTheme="minorEastAsia" w:hAnsiTheme="minorEastAsia" w:eastAsiaTheme="minorEastAsia" w:cstheme="minorEastAsia"/>
          <w:i w:val="0"/>
          <w:iCs w:val="0"/>
          <w:caps w:val="0"/>
          <w:color w:val="000000"/>
          <w:spacing w:val="0"/>
          <w:sz w:val="21"/>
          <w:szCs w:val="21"/>
          <w:shd w:val="clear" w:color="auto" w:fill="auto"/>
        </w:rPr>
        <w:br w:type="textWrapping"/>
      </w:r>
      <w:r>
        <w:rPr>
          <w:rFonts w:hint="eastAsia" w:asciiTheme="minorEastAsia" w:hAnsiTheme="minorEastAsia" w:eastAsiaTheme="minorEastAsia" w:cstheme="minorEastAsia"/>
          <w:i w:val="0"/>
          <w:iCs w:val="0"/>
          <w:caps w:val="0"/>
          <w:color w:val="000000"/>
          <w:spacing w:val="0"/>
          <w:sz w:val="21"/>
          <w:szCs w:val="21"/>
          <w:shd w:val="clear" w:color="auto" w:fill="auto"/>
        </w:rPr>
        <w:t>标项名称</w:t>
      </w: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：保育、保健、教学及辅助服务</w:t>
      </w:r>
      <w:r>
        <w:rPr>
          <w:rFonts w:hint="eastAsia" w:asciiTheme="minorEastAsia" w:hAnsiTheme="minorEastAsia" w:eastAsiaTheme="minorEastAsia" w:cstheme="minorEastAsia"/>
          <w:i w:val="0"/>
          <w:iCs w:val="0"/>
          <w:caps w:val="0"/>
          <w:color w:val="000000"/>
          <w:spacing w:val="0"/>
          <w:sz w:val="21"/>
          <w:szCs w:val="21"/>
          <w:shd w:val="clear" w:color="auto" w:fill="auto"/>
        </w:rPr>
        <w:br w:type="textWrapping"/>
      </w:r>
      <w:r>
        <w:rPr>
          <w:rFonts w:hint="eastAsia" w:asciiTheme="minorEastAsia" w:hAnsiTheme="minorEastAsia" w:eastAsiaTheme="minorEastAsia" w:cstheme="minorEastAsia"/>
          <w:i w:val="0"/>
          <w:iCs w:val="0"/>
          <w:caps w:val="0"/>
          <w:color w:val="000000"/>
          <w:spacing w:val="0"/>
          <w:sz w:val="21"/>
          <w:szCs w:val="21"/>
          <w:shd w:val="clear" w:color="auto" w:fill="auto"/>
        </w:rPr>
        <w:t>数量</w:t>
      </w: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w:t>
      </w:r>
      <w:r>
        <w:rPr>
          <w:rFonts w:hint="eastAsia" w:asciiTheme="minorEastAsia" w:hAnsiTheme="minorEastAsia" w:eastAsiaTheme="minorEastAsia" w:cstheme="minorEastAsia"/>
          <w:i w:val="0"/>
          <w:iCs w:val="0"/>
          <w:caps w:val="0"/>
          <w:color w:val="000000"/>
          <w:spacing w:val="0"/>
          <w:sz w:val="21"/>
          <w:szCs w:val="21"/>
          <w:shd w:val="clear" w:color="auto" w:fill="auto"/>
        </w:rPr>
        <w:t>1</w:t>
      </w:r>
      <w:r>
        <w:rPr>
          <w:rFonts w:hint="eastAsia" w:asciiTheme="minorEastAsia" w:hAnsiTheme="minorEastAsia" w:eastAsiaTheme="minorEastAsia" w:cstheme="minorEastAsia"/>
          <w:i w:val="0"/>
          <w:iCs w:val="0"/>
          <w:caps w:val="0"/>
          <w:color w:val="000000"/>
          <w:spacing w:val="0"/>
          <w:sz w:val="21"/>
          <w:szCs w:val="21"/>
          <w:shd w:val="clear" w:color="auto" w:fill="auto"/>
        </w:rPr>
        <w:br w:type="textWrapping"/>
      </w:r>
      <w:r>
        <w:rPr>
          <w:rFonts w:hint="eastAsia" w:asciiTheme="minorEastAsia" w:hAnsiTheme="minorEastAsia" w:eastAsiaTheme="minorEastAsia" w:cstheme="minorEastAsia"/>
          <w:i w:val="0"/>
          <w:iCs w:val="0"/>
          <w:caps w:val="0"/>
          <w:color w:val="000000"/>
          <w:spacing w:val="0"/>
          <w:sz w:val="21"/>
          <w:szCs w:val="21"/>
          <w:shd w:val="clear" w:color="auto" w:fill="auto"/>
        </w:rPr>
        <w:t>预算金额（元）</w:t>
      </w: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w:t>
      </w:r>
      <w:r>
        <w:rPr>
          <w:rFonts w:hint="eastAsia" w:asciiTheme="minorEastAsia" w:hAnsiTheme="minorEastAsia" w:eastAsiaTheme="minorEastAsia" w:cstheme="minorEastAsia"/>
          <w:i w:val="0"/>
          <w:iCs w:val="0"/>
          <w:caps w:val="0"/>
          <w:color w:val="000000"/>
          <w:spacing w:val="0"/>
          <w:sz w:val="21"/>
          <w:szCs w:val="21"/>
          <w:shd w:val="clear" w:color="auto" w:fill="auto"/>
        </w:rPr>
        <w:t>1810000</w:t>
      </w:r>
      <w:r>
        <w:rPr>
          <w:rFonts w:hint="eastAsia" w:asciiTheme="minorEastAsia" w:hAnsiTheme="minorEastAsia" w:eastAsiaTheme="minorEastAsia" w:cstheme="minorEastAsia"/>
          <w:i w:val="0"/>
          <w:iCs w:val="0"/>
          <w:caps w:val="0"/>
          <w:color w:val="000000"/>
          <w:spacing w:val="0"/>
          <w:sz w:val="21"/>
          <w:szCs w:val="21"/>
          <w:shd w:val="clear" w:color="auto" w:fill="auto"/>
        </w:rPr>
        <w:br w:type="textWrapping"/>
      </w:r>
      <w:r>
        <w:rPr>
          <w:rFonts w:hint="eastAsia" w:asciiTheme="minorEastAsia" w:hAnsiTheme="minorEastAsia" w:eastAsiaTheme="minorEastAsia" w:cstheme="minorEastAsia"/>
          <w:i w:val="0"/>
          <w:iCs w:val="0"/>
          <w:caps w:val="0"/>
          <w:color w:val="000000"/>
          <w:spacing w:val="0"/>
          <w:sz w:val="21"/>
          <w:szCs w:val="21"/>
          <w:shd w:val="clear" w:color="auto" w:fill="auto"/>
        </w:rPr>
        <w:t>简要规格描述或项目基本概况介绍、用途：</w:t>
      </w:r>
    </w:p>
    <w:p w14:paraId="17697A8B">
      <w:pPr>
        <w:pStyle w:val="18"/>
        <w:keepNext w:val="0"/>
        <w:keepLines w:val="0"/>
        <w:pageBreakBefore w:val="0"/>
        <w:widowControl/>
        <w:suppressLineNumbers w:val="0"/>
        <w:shd w:val="clear"/>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i w:val="0"/>
          <w:iCs w:val="0"/>
          <w:caps w:val="0"/>
          <w:color w:val="000000"/>
          <w:spacing w:val="0"/>
          <w:sz w:val="21"/>
          <w:szCs w:val="21"/>
          <w:shd w:val="clear" w:color="auto" w:fill="auto"/>
        </w:rPr>
      </w:pPr>
      <w:r>
        <w:rPr>
          <w:rFonts w:hint="eastAsia" w:asciiTheme="minorEastAsia" w:hAnsiTheme="minorEastAsia" w:eastAsiaTheme="minorEastAsia" w:cstheme="minorEastAsia"/>
          <w:i w:val="0"/>
          <w:iCs w:val="0"/>
          <w:caps w:val="0"/>
          <w:color w:val="000000"/>
          <w:spacing w:val="0"/>
          <w:sz w:val="21"/>
          <w:szCs w:val="21"/>
          <w:shd w:val="clear" w:color="auto" w:fill="auto"/>
        </w:rPr>
        <w:t>项目内容</w:t>
      </w: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w:t>
      </w:r>
      <w:r>
        <w:rPr>
          <w:rFonts w:hint="eastAsia" w:asciiTheme="minorEastAsia" w:hAnsiTheme="minorEastAsia" w:eastAsiaTheme="minorEastAsia" w:cstheme="minorEastAsia"/>
          <w:i w:val="0"/>
          <w:iCs w:val="0"/>
          <w:caps w:val="0"/>
          <w:color w:val="000000"/>
          <w:spacing w:val="0"/>
          <w:sz w:val="21"/>
          <w:szCs w:val="21"/>
          <w:shd w:val="clear" w:color="auto" w:fill="auto"/>
        </w:rPr>
        <w:br w:type="textWrapping"/>
      </w: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w:t>
      </w:r>
      <w:r>
        <w:rPr>
          <w:rFonts w:hint="eastAsia" w:asciiTheme="minorEastAsia" w:hAnsiTheme="minorEastAsia" w:eastAsiaTheme="minorEastAsia" w:cstheme="minorEastAsia"/>
          <w:i w:val="0"/>
          <w:iCs w:val="0"/>
          <w:caps w:val="0"/>
          <w:color w:val="000000"/>
          <w:spacing w:val="0"/>
          <w:sz w:val="21"/>
          <w:szCs w:val="21"/>
          <w:shd w:val="clear" w:color="auto" w:fill="auto"/>
        </w:rPr>
        <w:t>一</w:t>
      </w: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w:t>
      </w:r>
      <w:r>
        <w:rPr>
          <w:rFonts w:hint="eastAsia" w:asciiTheme="minorEastAsia" w:hAnsiTheme="minorEastAsia" w:eastAsiaTheme="minorEastAsia" w:cstheme="minorEastAsia"/>
          <w:i w:val="0"/>
          <w:iCs w:val="0"/>
          <w:caps w:val="0"/>
          <w:color w:val="000000"/>
          <w:spacing w:val="0"/>
          <w:sz w:val="21"/>
          <w:szCs w:val="21"/>
          <w:shd w:val="clear" w:color="auto" w:fill="auto"/>
        </w:rPr>
        <w:t>提供婴幼儿保健服务</w:t>
      </w: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不少于</w:t>
      </w:r>
      <w:r>
        <w:rPr>
          <w:rFonts w:hint="eastAsia" w:asciiTheme="minorEastAsia" w:hAnsiTheme="minorEastAsia" w:eastAsiaTheme="minorEastAsia" w:cstheme="minorEastAsia"/>
          <w:i w:val="0"/>
          <w:iCs w:val="0"/>
          <w:caps w:val="0"/>
          <w:color w:val="000000"/>
          <w:spacing w:val="0"/>
          <w:sz w:val="21"/>
          <w:szCs w:val="21"/>
          <w:shd w:val="clear" w:color="auto" w:fill="auto"/>
          <w:lang w:val="en-US" w:eastAsia="zh-CN"/>
        </w:rPr>
        <w:t>1项</w:t>
      </w:r>
      <w:r>
        <w:rPr>
          <w:rFonts w:hint="eastAsia" w:asciiTheme="minorEastAsia" w:hAnsiTheme="minorEastAsia" w:eastAsiaTheme="minorEastAsia" w:cstheme="minorEastAsia"/>
          <w:i w:val="0"/>
          <w:iCs w:val="0"/>
          <w:caps w:val="0"/>
          <w:color w:val="000000"/>
          <w:spacing w:val="0"/>
          <w:sz w:val="21"/>
          <w:szCs w:val="21"/>
          <w:shd w:val="clear" w:color="auto" w:fill="auto"/>
        </w:rPr>
        <w:t>。</w:t>
      </w:r>
    </w:p>
    <w:p w14:paraId="62770F98">
      <w:pPr>
        <w:pStyle w:val="18"/>
        <w:keepNext w:val="0"/>
        <w:keepLines w:val="0"/>
        <w:pageBreakBefore w:val="0"/>
        <w:widowControl/>
        <w:suppressLineNumbers w:val="0"/>
        <w:shd w:val="clear"/>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i w:val="0"/>
          <w:iCs w:val="0"/>
          <w:caps w:val="0"/>
          <w:color w:val="000000"/>
          <w:spacing w:val="0"/>
          <w:sz w:val="21"/>
          <w:szCs w:val="21"/>
          <w:shd w:val="clear" w:color="auto" w:fill="auto"/>
        </w:rPr>
      </w:pP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（二）</w:t>
      </w:r>
      <w:r>
        <w:rPr>
          <w:rFonts w:hint="eastAsia" w:asciiTheme="minorEastAsia" w:hAnsiTheme="minorEastAsia" w:eastAsiaTheme="minorEastAsia" w:cstheme="minorEastAsia"/>
          <w:i w:val="0"/>
          <w:iCs w:val="0"/>
          <w:caps w:val="0"/>
          <w:color w:val="000000"/>
          <w:spacing w:val="0"/>
          <w:sz w:val="21"/>
          <w:szCs w:val="21"/>
          <w:shd w:val="clear" w:color="auto" w:fill="auto"/>
        </w:rPr>
        <w:t>提供采购方所需教学及辅助服务</w:t>
      </w: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不少于</w:t>
      </w:r>
      <w:r>
        <w:rPr>
          <w:rFonts w:hint="eastAsia" w:asciiTheme="minorEastAsia" w:hAnsiTheme="minorEastAsia" w:eastAsiaTheme="minorEastAsia" w:cstheme="minorEastAsia"/>
          <w:i w:val="0"/>
          <w:iCs w:val="0"/>
          <w:caps w:val="0"/>
          <w:color w:val="000000"/>
          <w:spacing w:val="0"/>
          <w:sz w:val="21"/>
          <w:szCs w:val="21"/>
          <w:shd w:val="clear" w:color="auto" w:fill="auto"/>
          <w:lang w:val="en-US" w:eastAsia="zh-CN"/>
        </w:rPr>
        <w:t>1项</w:t>
      </w:r>
      <w:r>
        <w:rPr>
          <w:rFonts w:hint="eastAsia" w:asciiTheme="minorEastAsia" w:hAnsiTheme="minorEastAsia" w:eastAsiaTheme="minorEastAsia" w:cstheme="minorEastAsia"/>
          <w:i w:val="0"/>
          <w:iCs w:val="0"/>
          <w:caps w:val="0"/>
          <w:color w:val="000000"/>
          <w:spacing w:val="0"/>
          <w:sz w:val="21"/>
          <w:szCs w:val="21"/>
          <w:shd w:val="clear" w:color="auto" w:fill="auto"/>
        </w:rPr>
        <w:t>。</w:t>
      </w:r>
    </w:p>
    <w:p w14:paraId="1A86AB49">
      <w:pPr>
        <w:pStyle w:val="18"/>
        <w:keepNext w:val="0"/>
        <w:keepLines w:val="0"/>
        <w:pageBreakBefore w:val="0"/>
        <w:widowControl/>
        <w:suppressLineNumbers w:val="0"/>
        <w:shd w:val="clear"/>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i w:val="0"/>
          <w:iCs w:val="0"/>
          <w:caps w:val="0"/>
          <w:color w:val="000000"/>
          <w:spacing w:val="0"/>
          <w:sz w:val="21"/>
          <w:szCs w:val="21"/>
          <w:shd w:val="clear" w:color="auto" w:fill="auto"/>
          <w:lang w:val="en-US" w:eastAsia="zh-CN"/>
        </w:rPr>
      </w:pP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（三）</w:t>
      </w:r>
      <w:r>
        <w:rPr>
          <w:rFonts w:hint="eastAsia" w:asciiTheme="minorEastAsia" w:hAnsiTheme="minorEastAsia" w:eastAsiaTheme="minorEastAsia" w:cstheme="minorEastAsia"/>
          <w:i w:val="0"/>
          <w:iCs w:val="0"/>
          <w:caps w:val="0"/>
          <w:color w:val="000000"/>
          <w:spacing w:val="0"/>
          <w:sz w:val="21"/>
          <w:szCs w:val="21"/>
          <w:shd w:val="clear" w:color="auto" w:fill="auto"/>
        </w:rPr>
        <w:t>提供婴幼儿保育服务</w:t>
      </w: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不少于</w:t>
      </w:r>
      <w:r>
        <w:rPr>
          <w:rFonts w:hint="eastAsia" w:asciiTheme="minorEastAsia" w:hAnsiTheme="minorEastAsia" w:eastAsiaTheme="minorEastAsia" w:cstheme="minorEastAsia"/>
          <w:i w:val="0"/>
          <w:iCs w:val="0"/>
          <w:caps w:val="0"/>
          <w:color w:val="000000"/>
          <w:spacing w:val="0"/>
          <w:sz w:val="21"/>
          <w:szCs w:val="21"/>
          <w:shd w:val="clear" w:color="auto" w:fill="auto"/>
          <w:lang w:val="en-US" w:eastAsia="zh-CN"/>
        </w:rPr>
        <w:t>30项。</w:t>
      </w:r>
    </w:p>
    <w:p w14:paraId="2D96845C">
      <w:pPr>
        <w:pStyle w:val="18"/>
        <w:keepNext w:val="0"/>
        <w:keepLines w:val="0"/>
        <w:pageBreakBefore w:val="0"/>
        <w:widowControl/>
        <w:suppressLineNumbers w:val="0"/>
        <w:shd w:val="clear"/>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i w:val="0"/>
          <w:iCs w:val="0"/>
          <w:caps w:val="0"/>
          <w:color w:val="000000"/>
          <w:spacing w:val="0"/>
          <w:sz w:val="21"/>
          <w:szCs w:val="21"/>
          <w:shd w:val="clear" w:color="auto" w:fill="auto"/>
        </w:rPr>
        <w:t>如需进一步了解详细内容，详见竞争性磋商文件。</w:t>
      </w:r>
    </w:p>
    <w:p w14:paraId="4E854D76">
      <w:pPr>
        <w:pStyle w:val="18"/>
        <w:keepNext w:val="0"/>
        <w:keepLines w:val="0"/>
        <w:pageBreakBefore w:val="0"/>
        <w:widowControl/>
        <w:suppressLineNumbers w:val="0"/>
        <w:shd w:val="clear"/>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i w:val="0"/>
          <w:iCs w:val="0"/>
          <w:caps w:val="0"/>
          <w:color w:val="000000"/>
          <w:spacing w:val="0"/>
          <w:sz w:val="21"/>
          <w:szCs w:val="21"/>
          <w:shd w:val="clear" w:color="auto" w:fill="auto"/>
        </w:rPr>
        <w:t>最高限价（如有）：</w:t>
      </w:r>
      <w:r>
        <w:rPr>
          <w:rStyle w:val="23"/>
          <w:rFonts w:hint="eastAsia" w:asciiTheme="minorEastAsia" w:hAnsiTheme="minorEastAsia" w:eastAsiaTheme="minorEastAsia" w:cstheme="minorEastAsia"/>
          <w:i w:val="0"/>
          <w:iCs w:val="0"/>
          <w:caps w:val="0"/>
          <w:color w:val="000000"/>
          <w:spacing w:val="0"/>
          <w:sz w:val="21"/>
          <w:szCs w:val="21"/>
          <w:shd w:val="clear" w:color="auto" w:fill="auto"/>
        </w:rPr>
        <w:t>1810000</w:t>
      </w:r>
    </w:p>
    <w:p w14:paraId="13873BAD">
      <w:pPr>
        <w:pStyle w:val="18"/>
        <w:keepNext w:val="0"/>
        <w:keepLines w:val="0"/>
        <w:pageBreakBefore w:val="0"/>
        <w:widowControl/>
        <w:suppressLineNumbers w:val="0"/>
        <w:shd w:val="clear"/>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i w:val="0"/>
          <w:iCs w:val="0"/>
          <w:caps w:val="0"/>
          <w:color w:val="000000"/>
          <w:spacing w:val="0"/>
          <w:sz w:val="21"/>
          <w:szCs w:val="21"/>
          <w:shd w:val="clear" w:color="auto" w:fill="auto"/>
        </w:rPr>
        <w:t>合同履约期限：</w:t>
      </w:r>
      <w:r>
        <w:rPr>
          <w:rStyle w:val="23"/>
          <w:rFonts w:hint="eastAsia" w:asciiTheme="minorEastAsia" w:hAnsiTheme="minorEastAsia" w:eastAsiaTheme="minorEastAsia" w:cstheme="minorEastAsia"/>
          <w:i w:val="0"/>
          <w:iCs w:val="0"/>
          <w:caps w:val="0"/>
          <w:color w:val="000000"/>
          <w:spacing w:val="0"/>
          <w:sz w:val="21"/>
          <w:szCs w:val="21"/>
          <w:shd w:val="clear" w:color="auto" w:fill="auto"/>
        </w:rPr>
        <w:t>自合同签订之日起一年（202</w:t>
      </w:r>
      <w:r>
        <w:rPr>
          <w:rStyle w:val="23"/>
          <w:rFonts w:hint="eastAsia" w:asciiTheme="minorEastAsia" w:hAnsiTheme="minorEastAsia" w:eastAsiaTheme="minorEastAsia" w:cstheme="minorEastAsia"/>
          <w:i w:val="0"/>
          <w:iCs w:val="0"/>
          <w:caps w:val="0"/>
          <w:color w:val="000000"/>
          <w:spacing w:val="0"/>
          <w:sz w:val="21"/>
          <w:szCs w:val="21"/>
          <w:shd w:val="clear" w:color="auto" w:fill="auto"/>
          <w:lang w:val="en-US" w:eastAsia="zh-CN"/>
        </w:rPr>
        <w:t>6</w:t>
      </w:r>
      <w:r>
        <w:rPr>
          <w:rStyle w:val="23"/>
          <w:rFonts w:hint="eastAsia" w:asciiTheme="minorEastAsia" w:hAnsiTheme="minorEastAsia" w:eastAsiaTheme="minorEastAsia" w:cstheme="minorEastAsia"/>
          <w:i w:val="0"/>
          <w:iCs w:val="0"/>
          <w:caps w:val="0"/>
          <w:color w:val="000000"/>
          <w:spacing w:val="0"/>
          <w:sz w:val="21"/>
          <w:szCs w:val="21"/>
          <w:shd w:val="clear" w:color="auto" w:fill="auto"/>
        </w:rPr>
        <w:t>年6月</w:t>
      </w:r>
      <w:r>
        <w:rPr>
          <w:rStyle w:val="23"/>
          <w:rFonts w:hint="eastAsia" w:asciiTheme="minorEastAsia" w:hAnsiTheme="minorEastAsia" w:eastAsiaTheme="minorEastAsia" w:cstheme="minorEastAsia"/>
          <w:i w:val="0"/>
          <w:iCs w:val="0"/>
          <w:caps w:val="0"/>
          <w:color w:val="000000"/>
          <w:spacing w:val="0"/>
          <w:sz w:val="21"/>
          <w:szCs w:val="21"/>
          <w:shd w:val="clear" w:color="auto" w:fill="auto"/>
          <w:lang w:eastAsia="zh-CN"/>
        </w:rPr>
        <w:t>—</w:t>
      </w:r>
      <w:r>
        <w:rPr>
          <w:rStyle w:val="23"/>
          <w:rFonts w:hint="eastAsia" w:asciiTheme="minorEastAsia" w:hAnsiTheme="minorEastAsia" w:eastAsiaTheme="minorEastAsia" w:cstheme="minorEastAsia"/>
          <w:i w:val="0"/>
          <w:iCs w:val="0"/>
          <w:caps w:val="0"/>
          <w:color w:val="000000"/>
          <w:spacing w:val="0"/>
          <w:sz w:val="21"/>
          <w:szCs w:val="21"/>
          <w:shd w:val="clear" w:color="auto" w:fill="auto"/>
        </w:rPr>
        <w:t>202</w:t>
      </w:r>
      <w:r>
        <w:rPr>
          <w:rStyle w:val="23"/>
          <w:rFonts w:hint="eastAsia" w:asciiTheme="minorEastAsia" w:hAnsiTheme="minorEastAsia" w:eastAsiaTheme="minorEastAsia" w:cstheme="minorEastAsia"/>
          <w:i w:val="0"/>
          <w:iCs w:val="0"/>
          <w:caps w:val="0"/>
          <w:color w:val="000000"/>
          <w:spacing w:val="0"/>
          <w:sz w:val="21"/>
          <w:szCs w:val="21"/>
          <w:shd w:val="clear" w:color="auto" w:fill="auto"/>
          <w:lang w:val="en-US" w:eastAsia="zh-CN"/>
        </w:rPr>
        <w:t>7</w:t>
      </w:r>
      <w:r>
        <w:rPr>
          <w:rStyle w:val="23"/>
          <w:rFonts w:hint="eastAsia" w:asciiTheme="minorEastAsia" w:hAnsiTheme="minorEastAsia" w:eastAsiaTheme="minorEastAsia" w:cstheme="minorEastAsia"/>
          <w:i w:val="0"/>
          <w:iCs w:val="0"/>
          <w:caps w:val="0"/>
          <w:color w:val="000000"/>
          <w:spacing w:val="0"/>
          <w:sz w:val="21"/>
          <w:szCs w:val="21"/>
          <w:shd w:val="clear" w:color="auto" w:fill="auto"/>
        </w:rPr>
        <w:t>年5月）</w:t>
      </w:r>
    </w:p>
    <w:p w14:paraId="5E97733F">
      <w:pPr>
        <w:spacing w:line="360" w:lineRule="auto"/>
        <w:rPr>
          <w:rFonts w:hint="eastAsia"/>
          <w:color w:val="auto"/>
          <w:szCs w:val="21"/>
          <w:highlight w:val="none"/>
        </w:rPr>
      </w:pPr>
      <w:r>
        <w:rPr>
          <w:rFonts w:hint="eastAsia" w:asciiTheme="minorEastAsia" w:hAnsiTheme="minorEastAsia" w:eastAsiaTheme="minorEastAsia" w:cstheme="minorEastAsia"/>
          <w:i w:val="0"/>
          <w:iCs w:val="0"/>
          <w:caps w:val="0"/>
          <w:color w:val="000000"/>
          <w:spacing w:val="0"/>
          <w:sz w:val="21"/>
          <w:szCs w:val="21"/>
          <w:shd w:val="clear" w:color="auto" w:fill="auto"/>
        </w:rPr>
        <w:t>本标项（</w:t>
      </w:r>
      <w:r>
        <w:rPr>
          <w:rStyle w:val="23"/>
          <w:rFonts w:hint="eastAsia" w:asciiTheme="minorEastAsia" w:hAnsiTheme="minorEastAsia" w:eastAsiaTheme="minorEastAsia" w:cstheme="minorEastAsia"/>
          <w:i w:val="0"/>
          <w:iCs w:val="0"/>
          <w:caps w:val="0"/>
          <w:color w:val="000000"/>
          <w:spacing w:val="0"/>
          <w:sz w:val="21"/>
          <w:szCs w:val="21"/>
          <w:shd w:val="clear" w:color="auto" w:fill="auto"/>
        </w:rPr>
        <w:t>否</w:t>
      </w:r>
      <w:r>
        <w:rPr>
          <w:rFonts w:hint="eastAsia" w:asciiTheme="minorEastAsia" w:hAnsiTheme="minorEastAsia" w:eastAsiaTheme="minorEastAsia" w:cstheme="minorEastAsia"/>
          <w:i w:val="0"/>
          <w:iCs w:val="0"/>
          <w:caps w:val="0"/>
          <w:color w:val="000000"/>
          <w:spacing w:val="0"/>
          <w:sz w:val="21"/>
          <w:szCs w:val="21"/>
          <w:shd w:val="clear" w:color="auto" w:fill="auto"/>
        </w:rPr>
        <w:t>）接受联合体投标</w:t>
      </w:r>
      <w:r>
        <w:rPr>
          <w:rFonts w:hint="eastAsia" w:asciiTheme="minorEastAsia" w:hAnsiTheme="minorEastAsia" w:eastAsiaTheme="minorEastAsia" w:cstheme="minorEastAsia"/>
          <w:i w:val="0"/>
          <w:iCs w:val="0"/>
          <w:caps w:val="0"/>
          <w:color w:val="000000"/>
          <w:spacing w:val="0"/>
          <w:sz w:val="21"/>
          <w:szCs w:val="21"/>
          <w:shd w:val="clear" w:color="auto" w:fill="auto"/>
          <w:lang w:eastAsia="zh-CN"/>
        </w:rPr>
        <w:t>，</w:t>
      </w:r>
      <w:r>
        <w:rPr>
          <w:rFonts w:hint="eastAsia"/>
          <w:color w:val="auto"/>
          <w:szCs w:val="21"/>
          <w:highlight w:val="none"/>
        </w:rPr>
        <w:t>本项目不接受联合体，不允许转包、分包。</w:t>
      </w:r>
    </w:p>
    <w:p w14:paraId="5A2B3AB0">
      <w:pPr>
        <w:pStyle w:val="18"/>
        <w:keepNext w:val="0"/>
        <w:keepLines w:val="0"/>
        <w:pageBreakBefore w:val="0"/>
        <w:widowControl/>
        <w:suppressLineNumbers w:val="0"/>
        <w:shd w:val="clear"/>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shd w:val="clear" w:color="auto" w:fill="auto"/>
        </w:rPr>
      </w:pPr>
      <w:r>
        <w:rPr>
          <w:rFonts w:hint="eastAsia" w:asciiTheme="minorEastAsia" w:hAnsiTheme="minorEastAsia" w:eastAsiaTheme="minorEastAsia" w:cstheme="minorEastAsia"/>
          <w:i w:val="0"/>
          <w:iCs w:val="0"/>
          <w:caps w:val="0"/>
          <w:color w:val="000000"/>
          <w:spacing w:val="0"/>
          <w:sz w:val="21"/>
          <w:szCs w:val="21"/>
          <w:shd w:val="clear" w:color="auto" w:fill="auto"/>
        </w:rPr>
        <w:t>备注：</w:t>
      </w:r>
    </w:p>
    <w:p w14:paraId="1734D04C">
      <w:pPr>
        <w:pStyle w:val="18"/>
        <w:keepNext w:val="0"/>
        <w:keepLines w:val="0"/>
        <w:pageBreakBefore w:val="0"/>
        <w:widowControl/>
        <w:suppressLineNumbers w:val="0"/>
        <w:kinsoku/>
        <w:wordWrap w:val="0"/>
        <w:overflowPunct/>
        <w:topLinePunct w:val="0"/>
        <w:autoSpaceDE/>
        <w:autoSpaceDN/>
        <w:bidi w:val="0"/>
        <w:adjustRightInd/>
        <w:snapToGrid/>
        <w:spacing w:before="204" w:beforeAutospacing="0" w:after="204"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21"/>
          <w:rFonts w:hint="eastAsia" w:asciiTheme="minorEastAsia" w:hAnsiTheme="minorEastAsia" w:eastAsiaTheme="minorEastAsia" w:cstheme="minorEastAsia"/>
          <w:i w:val="0"/>
          <w:iCs w:val="0"/>
          <w:caps w:val="0"/>
          <w:color w:val="000000"/>
          <w:spacing w:val="0"/>
          <w:sz w:val="21"/>
          <w:szCs w:val="21"/>
        </w:rPr>
        <w:t>二、申请人的资格要求：</w:t>
      </w:r>
    </w:p>
    <w:p w14:paraId="68918F98">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1.满足《中华人民共和国政府采购法》第二十二条规定；</w:t>
      </w:r>
    </w:p>
    <w:p w14:paraId="6C9DFDF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i w:val="0"/>
          <w:iCs w:val="0"/>
          <w:caps w:val="0"/>
          <w:color w:val="000000"/>
          <w:spacing w:val="0"/>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rPr>
        <w:t>  2.落实政府采购政策需满足的资格要求：分标1：专门面向</w:t>
      </w:r>
      <w:r>
        <w:rPr>
          <w:rFonts w:hint="eastAsia" w:asciiTheme="minorEastAsia" w:hAnsiTheme="minorEastAsia" w:eastAsiaTheme="minorEastAsia" w:cstheme="minorEastAsia"/>
          <w:i w:val="0"/>
          <w:iCs w:val="0"/>
          <w:caps w:val="0"/>
          <w:color w:val="000000"/>
          <w:spacing w:val="0"/>
          <w:sz w:val="21"/>
          <w:szCs w:val="21"/>
          <w:lang w:val="en-US" w:eastAsia="zh-CN"/>
        </w:rPr>
        <w:t>小微企业采购的项目（供应商应为</w:t>
      </w:r>
      <w:bookmarkStart w:id="138" w:name="_GoBack"/>
      <w:bookmarkEnd w:id="138"/>
      <w:r>
        <w:rPr>
          <w:rFonts w:hint="eastAsia" w:asciiTheme="minorEastAsia" w:hAnsiTheme="minorEastAsia" w:eastAsiaTheme="minorEastAsia" w:cstheme="minorEastAsia"/>
          <w:i w:val="0"/>
          <w:iCs w:val="0"/>
          <w:caps w:val="0"/>
          <w:color w:val="000000"/>
          <w:spacing w:val="0"/>
          <w:sz w:val="21"/>
          <w:szCs w:val="21"/>
          <w:lang w:val="en-US" w:eastAsia="zh-CN"/>
        </w:rPr>
        <w:t>小微企业、监狱企业、残疾人福利性单位）</w:t>
      </w:r>
    </w:p>
    <w:p w14:paraId="470081A3">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p>
    <w:p w14:paraId="44530D9F">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3.本项目的特定资格要求：</w:t>
      </w:r>
      <w:r>
        <w:rPr>
          <w:rFonts w:hint="eastAsia" w:asciiTheme="minorEastAsia" w:hAnsiTheme="minorEastAsia" w:eastAsiaTheme="minorEastAsia" w:cstheme="minorEastAsia"/>
          <w:i w:val="0"/>
          <w:iCs w:val="0"/>
          <w:caps w:val="0"/>
          <w:color w:val="000000"/>
          <w:spacing w:val="0"/>
          <w:sz w:val="21"/>
          <w:szCs w:val="21"/>
        </w:rPr>
        <w:br w:type="textWrapping"/>
      </w:r>
      <w:r>
        <w:rPr>
          <w:rFonts w:hint="eastAsia" w:asciiTheme="minorEastAsia" w:hAnsiTheme="minorEastAsia" w:eastAsiaTheme="minorEastAsia" w:cstheme="minorEastAsia"/>
          <w:i w:val="0"/>
          <w:iCs w:val="0"/>
          <w:caps w:val="0"/>
          <w:color w:val="000000"/>
          <w:spacing w:val="0"/>
          <w:sz w:val="21"/>
          <w:szCs w:val="21"/>
        </w:rPr>
        <w:t>【分标1】</w:t>
      </w:r>
      <w:r>
        <w:rPr>
          <w:rFonts w:hint="eastAsia" w:asciiTheme="minorEastAsia" w:hAnsiTheme="minorEastAsia" w:eastAsiaTheme="minorEastAsia" w:cstheme="minorEastAsia"/>
          <w:i w:val="0"/>
          <w:iCs w:val="0"/>
          <w:caps w:val="0"/>
          <w:color w:val="000000"/>
          <w:spacing w:val="0"/>
          <w:sz w:val="21"/>
          <w:szCs w:val="21"/>
        </w:rPr>
        <w:br w:type="textWrapping"/>
      </w:r>
      <w:r>
        <w:rPr>
          <w:rFonts w:hint="eastAsia" w:asciiTheme="minorEastAsia" w:hAnsiTheme="minorEastAsia" w:eastAsiaTheme="minorEastAsia" w:cstheme="minorEastAsia"/>
          <w:i w:val="0"/>
          <w:iCs w:val="0"/>
          <w:caps w:val="0"/>
          <w:color w:val="000000"/>
          <w:spacing w:val="0"/>
          <w:sz w:val="21"/>
          <w:szCs w:val="21"/>
        </w:rPr>
        <w:t>供应商具备有效的人力资源社会保障行政部门颁发的《人力资源服务许可证》和《劳务派遣经营许可证》。 </w:t>
      </w:r>
    </w:p>
    <w:p w14:paraId="1FCC6EC6">
      <w:pPr>
        <w:pStyle w:val="18"/>
        <w:keepNext w:val="0"/>
        <w:keepLines w:val="0"/>
        <w:pageBreakBefore w:val="0"/>
        <w:widowControl/>
        <w:suppressLineNumbers w:val="0"/>
        <w:kinsoku/>
        <w:wordWrap w:val="0"/>
        <w:overflowPunct/>
        <w:topLinePunct w:val="0"/>
        <w:autoSpaceDE/>
        <w:autoSpaceDN/>
        <w:bidi w:val="0"/>
        <w:adjustRightInd/>
        <w:snapToGrid/>
        <w:spacing w:before="204" w:beforeAutospacing="0" w:after="204"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21"/>
          <w:rFonts w:hint="eastAsia" w:asciiTheme="minorEastAsia" w:hAnsiTheme="minorEastAsia" w:eastAsiaTheme="minorEastAsia" w:cstheme="minorEastAsia"/>
          <w:i w:val="0"/>
          <w:iCs w:val="0"/>
          <w:caps w:val="0"/>
          <w:color w:val="000000"/>
          <w:spacing w:val="0"/>
          <w:sz w:val="21"/>
          <w:szCs w:val="21"/>
        </w:rPr>
        <w:t>三、获取采购文件</w:t>
      </w:r>
    </w:p>
    <w:p w14:paraId="6F20D214">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w:t>
      </w:r>
      <w:r>
        <w:rPr>
          <w:rFonts w:hint="eastAsia" w:asciiTheme="minorEastAsia" w:hAnsiTheme="minorEastAsia" w:eastAsiaTheme="minorEastAsia" w:cstheme="minorEastAsia"/>
          <w:i w:val="0"/>
          <w:iCs w:val="0"/>
          <w:caps w:val="0"/>
          <w:color w:val="000000"/>
          <w:spacing w:val="0"/>
          <w:sz w:val="21"/>
          <w:szCs w:val="21"/>
          <w:u w:val="none"/>
        </w:rPr>
        <w:t>时间：202</w:t>
      </w:r>
      <w:r>
        <w:rPr>
          <w:rFonts w:hint="eastAsia" w:asciiTheme="minorEastAsia" w:hAnsiTheme="minorEastAsia" w:eastAsiaTheme="minorEastAsia" w:cstheme="minorEastAsia"/>
          <w:i w:val="0"/>
          <w:iCs w:val="0"/>
          <w:caps w:val="0"/>
          <w:color w:val="000000"/>
          <w:spacing w:val="0"/>
          <w:sz w:val="21"/>
          <w:szCs w:val="21"/>
          <w:u w:val="none"/>
          <w:lang w:val="en-US" w:eastAsia="zh-CN"/>
        </w:rPr>
        <w:t>6</w:t>
      </w:r>
      <w:r>
        <w:rPr>
          <w:rFonts w:hint="eastAsia" w:asciiTheme="minorEastAsia" w:hAnsiTheme="minorEastAsia" w:eastAsiaTheme="minorEastAsia" w:cstheme="minorEastAsia"/>
          <w:i w:val="0"/>
          <w:iCs w:val="0"/>
          <w:caps w:val="0"/>
          <w:color w:val="000000"/>
          <w:spacing w:val="0"/>
          <w:sz w:val="21"/>
          <w:szCs w:val="21"/>
          <w:u w:val="none"/>
        </w:rPr>
        <w:t>年</w:t>
      </w:r>
      <w:r>
        <w:rPr>
          <w:rFonts w:hint="eastAsia" w:asciiTheme="minorEastAsia" w:hAnsiTheme="minorEastAsia" w:eastAsiaTheme="minorEastAsia" w:cstheme="minorEastAsia"/>
          <w:i w:val="0"/>
          <w:iCs w:val="0"/>
          <w:caps w:val="0"/>
          <w:color w:val="000000"/>
          <w:spacing w:val="0"/>
          <w:sz w:val="21"/>
          <w:szCs w:val="21"/>
          <w:u w:val="none"/>
          <w:lang w:val="en-US" w:eastAsia="zh-CN"/>
        </w:rPr>
        <w:t>4</w:t>
      </w:r>
      <w:r>
        <w:rPr>
          <w:rFonts w:hint="eastAsia" w:asciiTheme="minorEastAsia" w:hAnsiTheme="minorEastAsia" w:eastAsiaTheme="minorEastAsia" w:cstheme="minorEastAsia"/>
          <w:i w:val="0"/>
          <w:iCs w:val="0"/>
          <w:caps w:val="0"/>
          <w:color w:val="000000"/>
          <w:spacing w:val="0"/>
          <w:sz w:val="21"/>
          <w:szCs w:val="21"/>
          <w:u w:val="none"/>
        </w:rPr>
        <w:t>月</w:t>
      </w:r>
      <w:r>
        <w:rPr>
          <w:rFonts w:hint="eastAsia" w:asciiTheme="minorEastAsia" w:hAnsiTheme="minorEastAsia" w:eastAsiaTheme="minorEastAsia" w:cstheme="minorEastAsia"/>
          <w:i w:val="0"/>
          <w:iCs w:val="0"/>
          <w:caps w:val="0"/>
          <w:color w:val="000000"/>
          <w:spacing w:val="0"/>
          <w:sz w:val="21"/>
          <w:szCs w:val="21"/>
          <w:u w:val="none"/>
          <w:lang w:val="en-US" w:eastAsia="zh-CN"/>
        </w:rPr>
        <w:t xml:space="preserve">24 </w:t>
      </w:r>
      <w:r>
        <w:rPr>
          <w:rFonts w:hint="eastAsia" w:asciiTheme="minorEastAsia" w:hAnsiTheme="minorEastAsia" w:eastAsiaTheme="minorEastAsia" w:cstheme="minorEastAsia"/>
          <w:i w:val="0"/>
          <w:iCs w:val="0"/>
          <w:caps w:val="0"/>
          <w:color w:val="000000"/>
          <w:spacing w:val="0"/>
          <w:sz w:val="21"/>
          <w:szCs w:val="21"/>
          <w:u w:val="none"/>
        </w:rPr>
        <w:t>日至202</w:t>
      </w:r>
      <w:r>
        <w:rPr>
          <w:rFonts w:hint="eastAsia" w:asciiTheme="minorEastAsia" w:hAnsiTheme="minorEastAsia" w:eastAsiaTheme="minorEastAsia" w:cstheme="minorEastAsia"/>
          <w:i w:val="0"/>
          <w:iCs w:val="0"/>
          <w:caps w:val="0"/>
          <w:color w:val="000000"/>
          <w:spacing w:val="0"/>
          <w:sz w:val="21"/>
          <w:szCs w:val="21"/>
          <w:u w:val="none"/>
          <w:lang w:val="en-US" w:eastAsia="zh-CN"/>
        </w:rPr>
        <w:t>6</w:t>
      </w:r>
      <w:r>
        <w:rPr>
          <w:rFonts w:hint="eastAsia" w:asciiTheme="minorEastAsia" w:hAnsiTheme="minorEastAsia" w:eastAsiaTheme="minorEastAsia" w:cstheme="minorEastAsia"/>
          <w:i w:val="0"/>
          <w:iCs w:val="0"/>
          <w:caps w:val="0"/>
          <w:color w:val="000000"/>
          <w:spacing w:val="0"/>
          <w:sz w:val="21"/>
          <w:szCs w:val="21"/>
          <w:u w:val="none"/>
        </w:rPr>
        <w:t>年</w:t>
      </w:r>
      <w:r>
        <w:rPr>
          <w:rFonts w:hint="eastAsia" w:asciiTheme="minorEastAsia" w:hAnsiTheme="minorEastAsia" w:eastAsiaTheme="minorEastAsia" w:cstheme="minorEastAsia"/>
          <w:i w:val="0"/>
          <w:iCs w:val="0"/>
          <w:caps w:val="0"/>
          <w:color w:val="000000"/>
          <w:spacing w:val="0"/>
          <w:sz w:val="21"/>
          <w:szCs w:val="21"/>
          <w:u w:val="none"/>
          <w:lang w:val="en-US" w:eastAsia="zh-CN"/>
        </w:rPr>
        <w:t>5</w:t>
      </w:r>
      <w:r>
        <w:rPr>
          <w:rFonts w:hint="eastAsia" w:asciiTheme="minorEastAsia" w:hAnsiTheme="minorEastAsia" w:eastAsiaTheme="minorEastAsia" w:cstheme="minorEastAsia"/>
          <w:i w:val="0"/>
          <w:iCs w:val="0"/>
          <w:caps w:val="0"/>
          <w:color w:val="000000"/>
          <w:spacing w:val="0"/>
          <w:sz w:val="21"/>
          <w:szCs w:val="21"/>
          <w:u w:val="none"/>
        </w:rPr>
        <w:t>月</w:t>
      </w:r>
      <w:r>
        <w:rPr>
          <w:rFonts w:hint="eastAsia" w:asciiTheme="minorEastAsia" w:hAnsiTheme="minorEastAsia" w:eastAsiaTheme="minorEastAsia" w:cstheme="minorEastAsia"/>
          <w:i w:val="0"/>
          <w:iCs w:val="0"/>
          <w:caps w:val="0"/>
          <w:color w:val="000000"/>
          <w:spacing w:val="0"/>
          <w:sz w:val="21"/>
          <w:szCs w:val="21"/>
          <w:u w:val="none"/>
          <w:lang w:val="en-US" w:eastAsia="zh-CN"/>
        </w:rPr>
        <w:t>7</w:t>
      </w:r>
      <w:r>
        <w:rPr>
          <w:rFonts w:hint="eastAsia" w:asciiTheme="minorEastAsia" w:hAnsiTheme="minorEastAsia" w:eastAsiaTheme="minorEastAsia" w:cstheme="minorEastAsia"/>
          <w:i w:val="0"/>
          <w:iCs w:val="0"/>
          <w:caps w:val="0"/>
          <w:color w:val="000000"/>
          <w:spacing w:val="0"/>
          <w:sz w:val="21"/>
          <w:szCs w:val="21"/>
          <w:u w:val="none"/>
        </w:rPr>
        <w:t>日，每天00:00至11:59，12:00至23:59（北京时间，法定节假日除外）</w:t>
      </w:r>
    </w:p>
    <w:p w14:paraId="7E351391">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地点（网址）：广西政府采购云平台（https://www.gcy.zfcg.gxzf.gov.cn/） </w:t>
      </w:r>
    </w:p>
    <w:p w14:paraId="061D1D73">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32160ACA">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售价（元）：0 </w:t>
      </w:r>
    </w:p>
    <w:p w14:paraId="18D41E99">
      <w:pPr>
        <w:pStyle w:val="18"/>
        <w:keepNext w:val="0"/>
        <w:keepLines w:val="0"/>
        <w:pageBreakBefore w:val="0"/>
        <w:widowControl/>
        <w:suppressLineNumbers w:val="0"/>
        <w:kinsoku/>
        <w:wordWrap w:val="0"/>
        <w:overflowPunct/>
        <w:topLinePunct w:val="0"/>
        <w:autoSpaceDE/>
        <w:autoSpaceDN/>
        <w:bidi w:val="0"/>
        <w:adjustRightInd/>
        <w:snapToGrid/>
        <w:spacing w:before="204" w:beforeAutospacing="0" w:after="204"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21"/>
          <w:rFonts w:hint="eastAsia" w:asciiTheme="minorEastAsia" w:hAnsiTheme="minorEastAsia" w:eastAsiaTheme="minorEastAsia" w:cstheme="minorEastAsia"/>
          <w:i w:val="0"/>
          <w:iCs w:val="0"/>
          <w:caps w:val="0"/>
          <w:color w:val="000000"/>
          <w:spacing w:val="0"/>
          <w:sz w:val="21"/>
          <w:szCs w:val="21"/>
        </w:rPr>
        <w:t>四、响应文件提交</w:t>
      </w:r>
      <w:r>
        <w:rPr>
          <w:rFonts w:hint="eastAsia" w:asciiTheme="minorEastAsia" w:hAnsiTheme="minorEastAsia" w:eastAsiaTheme="minorEastAsia" w:cstheme="minorEastAsia"/>
          <w:i w:val="0"/>
          <w:iCs w:val="0"/>
          <w:caps w:val="0"/>
          <w:color w:val="000000"/>
          <w:spacing w:val="0"/>
          <w:sz w:val="21"/>
          <w:szCs w:val="21"/>
        </w:rPr>
        <w:t> </w:t>
      </w:r>
    </w:p>
    <w:p w14:paraId="10EE77A5">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截止时间：202</w:t>
      </w:r>
      <w:r>
        <w:rPr>
          <w:rFonts w:hint="eastAsia" w:asciiTheme="minorEastAsia" w:hAnsiTheme="minorEastAsia" w:eastAsiaTheme="minorEastAsia" w:cstheme="minorEastAsia"/>
          <w:i w:val="0"/>
          <w:iCs w:val="0"/>
          <w:caps w:val="0"/>
          <w:color w:val="000000"/>
          <w:spacing w:val="0"/>
          <w:sz w:val="21"/>
          <w:szCs w:val="21"/>
          <w:lang w:val="en-US" w:eastAsia="zh-CN"/>
        </w:rPr>
        <w:t>6</w:t>
      </w:r>
      <w:r>
        <w:rPr>
          <w:rFonts w:hint="eastAsia" w:asciiTheme="minorEastAsia" w:hAnsiTheme="minorEastAsia" w:eastAsiaTheme="minorEastAsia" w:cstheme="minorEastAsia"/>
          <w:i w:val="0"/>
          <w:iCs w:val="0"/>
          <w:caps w:val="0"/>
          <w:color w:val="000000"/>
          <w:spacing w:val="0"/>
          <w:sz w:val="21"/>
          <w:szCs w:val="21"/>
        </w:rPr>
        <w:t>年</w:t>
      </w:r>
      <w:r>
        <w:rPr>
          <w:rFonts w:hint="eastAsia" w:asciiTheme="minorEastAsia" w:hAnsiTheme="minorEastAsia" w:eastAsiaTheme="minorEastAsia" w:cstheme="minorEastAsia"/>
          <w:i w:val="0"/>
          <w:iCs w:val="0"/>
          <w:caps w:val="0"/>
          <w:color w:val="000000"/>
          <w:spacing w:val="0"/>
          <w:sz w:val="21"/>
          <w:szCs w:val="21"/>
          <w:lang w:val="en-US" w:eastAsia="zh-CN"/>
        </w:rPr>
        <w:t>5</w:t>
      </w:r>
      <w:r>
        <w:rPr>
          <w:rFonts w:hint="eastAsia" w:asciiTheme="minorEastAsia" w:hAnsiTheme="minorEastAsia" w:eastAsiaTheme="minorEastAsia" w:cstheme="minorEastAsia"/>
          <w:i w:val="0"/>
          <w:iCs w:val="0"/>
          <w:caps w:val="0"/>
          <w:color w:val="000000"/>
          <w:spacing w:val="0"/>
          <w:sz w:val="21"/>
          <w:szCs w:val="21"/>
        </w:rPr>
        <w:t>月</w:t>
      </w:r>
      <w:r>
        <w:rPr>
          <w:rFonts w:hint="eastAsia" w:asciiTheme="minorEastAsia" w:hAnsiTheme="minorEastAsia" w:eastAsiaTheme="minorEastAsia" w:cstheme="minorEastAsia"/>
          <w:i w:val="0"/>
          <w:iCs w:val="0"/>
          <w:caps w:val="0"/>
          <w:color w:val="000000"/>
          <w:spacing w:val="0"/>
          <w:sz w:val="21"/>
          <w:szCs w:val="21"/>
          <w:lang w:val="en-US" w:eastAsia="zh-CN"/>
        </w:rPr>
        <w:t xml:space="preserve">8 </w:t>
      </w:r>
      <w:r>
        <w:rPr>
          <w:rFonts w:hint="eastAsia" w:asciiTheme="minorEastAsia" w:hAnsiTheme="minorEastAsia" w:eastAsiaTheme="minorEastAsia" w:cstheme="minorEastAsia"/>
          <w:i w:val="0"/>
          <w:iCs w:val="0"/>
          <w:caps w:val="0"/>
          <w:color w:val="000000"/>
          <w:spacing w:val="0"/>
          <w:sz w:val="21"/>
          <w:szCs w:val="21"/>
        </w:rPr>
        <w:t>日 9:30（北京时间）</w:t>
      </w:r>
    </w:p>
    <w:p w14:paraId="0566ECCC">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地点（网址）：请登录广西政府采购云平台（https://www.gcy.zfcg.gxzf.gov.cn/） 投标客户端投标 </w:t>
      </w:r>
    </w:p>
    <w:p w14:paraId="2A7F33AD">
      <w:pPr>
        <w:pStyle w:val="18"/>
        <w:keepNext w:val="0"/>
        <w:keepLines w:val="0"/>
        <w:pageBreakBefore w:val="0"/>
        <w:widowControl/>
        <w:suppressLineNumbers w:val="0"/>
        <w:kinsoku/>
        <w:wordWrap w:val="0"/>
        <w:overflowPunct/>
        <w:topLinePunct w:val="0"/>
        <w:autoSpaceDE/>
        <w:autoSpaceDN/>
        <w:bidi w:val="0"/>
        <w:adjustRightInd/>
        <w:snapToGrid/>
        <w:spacing w:before="204" w:beforeAutospacing="0" w:after="204"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21"/>
          <w:rFonts w:hint="eastAsia" w:asciiTheme="minorEastAsia" w:hAnsiTheme="minorEastAsia" w:eastAsiaTheme="minorEastAsia" w:cstheme="minorEastAsia"/>
          <w:i w:val="0"/>
          <w:iCs w:val="0"/>
          <w:caps w:val="0"/>
          <w:color w:val="000000"/>
          <w:spacing w:val="0"/>
          <w:sz w:val="21"/>
          <w:szCs w:val="21"/>
        </w:rPr>
        <w:t>五、响应文件开启</w:t>
      </w:r>
      <w:r>
        <w:rPr>
          <w:rFonts w:hint="eastAsia" w:asciiTheme="minorEastAsia" w:hAnsiTheme="minorEastAsia" w:eastAsiaTheme="minorEastAsia" w:cstheme="minorEastAsia"/>
          <w:i w:val="0"/>
          <w:iCs w:val="0"/>
          <w:caps w:val="0"/>
          <w:color w:val="000000"/>
          <w:spacing w:val="0"/>
          <w:sz w:val="21"/>
          <w:szCs w:val="21"/>
        </w:rPr>
        <w:t> </w:t>
      </w:r>
    </w:p>
    <w:p w14:paraId="23327F88">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开启时间：202</w:t>
      </w:r>
      <w:r>
        <w:rPr>
          <w:rFonts w:hint="eastAsia" w:asciiTheme="minorEastAsia" w:hAnsiTheme="minorEastAsia" w:eastAsiaTheme="minorEastAsia" w:cstheme="minorEastAsia"/>
          <w:i w:val="0"/>
          <w:iCs w:val="0"/>
          <w:caps w:val="0"/>
          <w:color w:val="000000"/>
          <w:spacing w:val="0"/>
          <w:sz w:val="21"/>
          <w:szCs w:val="21"/>
          <w:lang w:val="en-US" w:eastAsia="zh-CN"/>
        </w:rPr>
        <w:t>6</w:t>
      </w:r>
      <w:r>
        <w:rPr>
          <w:rFonts w:hint="eastAsia" w:asciiTheme="minorEastAsia" w:hAnsiTheme="minorEastAsia" w:eastAsiaTheme="minorEastAsia" w:cstheme="minorEastAsia"/>
          <w:i w:val="0"/>
          <w:iCs w:val="0"/>
          <w:caps w:val="0"/>
          <w:color w:val="000000"/>
          <w:spacing w:val="0"/>
          <w:sz w:val="21"/>
          <w:szCs w:val="21"/>
        </w:rPr>
        <w:t>年</w:t>
      </w:r>
      <w:r>
        <w:rPr>
          <w:rFonts w:hint="eastAsia" w:asciiTheme="minorEastAsia" w:hAnsiTheme="minorEastAsia" w:eastAsiaTheme="minorEastAsia" w:cstheme="minorEastAsia"/>
          <w:i w:val="0"/>
          <w:iCs w:val="0"/>
          <w:caps w:val="0"/>
          <w:color w:val="000000"/>
          <w:spacing w:val="0"/>
          <w:sz w:val="21"/>
          <w:szCs w:val="21"/>
          <w:lang w:val="en-US" w:eastAsia="zh-CN"/>
        </w:rPr>
        <w:t>5</w:t>
      </w:r>
      <w:r>
        <w:rPr>
          <w:rFonts w:hint="eastAsia" w:asciiTheme="minorEastAsia" w:hAnsiTheme="minorEastAsia" w:eastAsiaTheme="minorEastAsia" w:cstheme="minorEastAsia"/>
          <w:i w:val="0"/>
          <w:iCs w:val="0"/>
          <w:caps w:val="0"/>
          <w:color w:val="000000"/>
          <w:spacing w:val="0"/>
          <w:sz w:val="21"/>
          <w:szCs w:val="21"/>
        </w:rPr>
        <w:t>月</w:t>
      </w:r>
      <w:r>
        <w:rPr>
          <w:rFonts w:hint="eastAsia" w:asciiTheme="minorEastAsia" w:hAnsiTheme="minorEastAsia" w:eastAsiaTheme="minorEastAsia" w:cstheme="minorEastAsia"/>
          <w:i w:val="0"/>
          <w:iCs w:val="0"/>
          <w:caps w:val="0"/>
          <w:color w:val="000000"/>
          <w:spacing w:val="0"/>
          <w:sz w:val="21"/>
          <w:szCs w:val="21"/>
          <w:lang w:val="en-US" w:eastAsia="zh-CN"/>
        </w:rPr>
        <w:t>8</w:t>
      </w:r>
      <w:r>
        <w:rPr>
          <w:rFonts w:hint="eastAsia" w:asciiTheme="minorEastAsia" w:hAnsiTheme="minorEastAsia" w:eastAsiaTheme="minorEastAsia" w:cstheme="minorEastAsia"/>
          <w:i w:val="0"/>
          <w:iCs w:val="0"/>
          <w:caps w:val="0"/>
          <w:color w:val="000000"/>
          <w:spacing w:val="0"/>
          <w:sz w:val="21"/>
          <w:szCs w:val="21"/>
        </w:rPr>
        <w:t>日 9:30（北京时间）</w:t>
      </w:r>
    </w:p>
    <w:p w14:paraId="24F9FD5A">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地点：广西政府采购云平台（https://www.gcy.zfcg.gxzf.gov.cn/） </w:t>
      </w:r>
    </w:p>
    <w:p w14:paraId="5CCF9261">
      <w:pPr>
        <w:pStyle w:val="18"/>
        <w:keepNext w:val="0"/>
        <w:keepLines w:val="0"/>
        <w:pageBreakBefore w:val="0"/>
        <w:widowControl/>
        <w:suppressLineNumbers w:val="0"/>
        <w:kinsoku/>
        <w:wordWrap w:val="0"/>
        <w:overflowPunct/>
        <w:topLinePunct w:val="0"/>
        <w:autoSpaceDE/>
        <w:autoSpaceDN/>
        <w:bidi w:val="0"/>
        <w:adjustRightInd/>
        <w:snapToGrid/>
        <w:spacing w:before="204" w:beforeAutospacing="0" w:after="204"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21"/>
          <w:rFonts w:hint="eastAsia" w:asciiTheme="minorEastAsia" w:hAnsiTheme="minorEastAsia" w:eastAsiaTheme="minorEastAsia" w:cstheme="minorEastAsia"/>
          <w:i w:val="0"/>
          <w:iCs w:val="0"/>
          <w:caps w:val="0"/>
          <w:color w:val="000000"/>
          <w:spacing w:val="0"/>
          <w:sz w:val="21"/>
          <w:szCs w:val="21"/>
        </w:rPr>
        <w:t>六、公告期限</w:t>
      </w:r>
    </w:p>
    <w:p w14:paraId="40135A59">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    自本公告发布之日起5个工作日。</w:t>
      </w:r>
    </w:p>
    <w:p w14:paraId="023D7D36">
      <w:pPr>
        <w:pStyle w:val="18"/>
        <w:keepNext w:val="0"/>
        <w:keepLines w:val="0"/>
        <w:pageBreakBefore w:val="0"/>
        <w:widowControl/>
        <w:suppressLineNumbers w:val="0"/>
        <w:kinsoku/>
        <w:wordWrap w:val="0"/>
        <w:overflowPunct/>
        <w:topLinePunct w:val="0"/>
        <w:autoSpaceDE/>
        <w:autoSpaceDN/>
        <w:bidi w:val="0"/>
        <w:adjustRightInd/>
        <w:snapToGrid/>
        <w:spacing w:before="204" w:beforeAutospacing="0" w:after="204"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21"/>
          <w:rFonts w:hint="eastAsia" w:asciiTheme="minorEastAsia" w:hAnsiTheme="minorEastAsia" w:eastAsiaTheme="minorEastAsia" w:cstheme="minorEastAsia"/>
          <w:i w:val="0"/>
          <w:iCs w:val="0"/>
          <w:caps w:val="0"/>
          <w:color w:val="000000"/>
          <w:spacing w:val="0"/>
          <w:sz w:val="21"/>
          <w:szCs w:val="21"/>
        </w:rPr>
        <w:t>七、其他补充事宜</w:t>
      </w:r>
      <w:r>
        <w:rPr>
          <w:rFonts w:hint="eastAsia" w:asciiTheme="minorEastAsia" w:hAnsiTheme="minorEastAsia" w:eastAsiaTheme="minorEastAsia" w:cstheme="minorEastAsia"/>
          <w:i w:val="0"/>
          <w:iCs w:val="0"/>
          <w:caps w:val="0"/>
          <w:color w:val="000000"/>
          <w:spacing w:val="0"/>
          <w:sz w:val="21"/>
          <w:szCs w:val="21"/>
        </w:rPr>
        <w:t> </w:t>
      </w:r>
    </w:p>
    <w:p w14:paraId="28E2D14E">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1.</w:t>
      </w:r>
      <w:r>
        <w:rPr>
          <w:rFonts w:hint="eastAsia" w:asciiTheme="minorEastAsia" w:hAnsiTheme="minorEastAsia" w:eastAsiaTheme="minorEastAsia" w:cstheme="minorEastAsia"/>
          <w:i w:val="0"/>
          <w:iCs w:val="0"/>
          <w:caps w:val="0"/>
          <w:color w:val="000000"/>
          <w:spacing w:val="0"/>
          <w:sz w:val="21"/>
          <w:szCs w:val="21"/>
          <w:lang w:eastAsia="zh-CN"/>
        </w:rPr>
        <w:t xml:space="preserve"> 网上</w:t>
      </w:r>
      <w:r>
        <w:rPr>
          <w:rFonts w:hint="eastAsia" w:asciiTheme="minorEastAsia" w:hAnsiTheme="minorEastAsia" w:eastAsiaTheme="minorEastAsia" w:cstheme="minorEastAsia"/>
          <w:i w:val="0"/>
          <w:iCs w:val="0"/>
          <w:caps w:val="0"/>
          <w:color w:val="000000"/>
          <w:spacing w:val="0"/>
          <w:sz w:val="21"/>
          <w:szCs w:val="21"/>
        </w:rPr>
        <w:t>查询地址</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中国政府采购网（http://www.ccgp.gov.cn）、广西壮族自治区政府采购网（http://zfcg.gxzf.gov.cn）</w:t>
      </w:r>
      <w:r>
        <w:rPr>
          <w:rFonts w:hint="eastAsia" w:asciiTheme="minorEastAsia" w:hAnsiTheme="minorEastAsia" w:eastAsiaTheme="minorEastAsia" w:cstheme="minorEastAsia"/>
          <w:i w:val="0"/>
          <w:iCs w:val="0"/>
          <w:caps w:val="0"/>
          <w:color w:val="000000"/>
          <w:spacing w:val="0"/>
          <w:sz w:val="21"/>
          <w:szCs w:val="21"/>
        </w:rPr>
        <w:br w:type="textWrapping"/>
      </w:r>
      <w:r>
        <w:rPr>
          <w:rFonts w:hint="eastAsia" w:asciiTheme="minorEastAsia" w:hAnsiTheme="minorEastAsia" w:eastAsiaTheme="minorEastAsia" w:cstheme="minorEastAsia"/>
          <w:i w:val="0"/>
          <w:iCs w:val="0"/>
          <w:caps w:val="0"/>
          <w:color w:val="000000"/>
          <w:spacing w:val="0"/>
          <w:sz w:val="21"/>
          <w:szCs w:val="21"/>
        </w:rPr>
        <w:t>2.</w:t>
      </w:r>
      <w:r>
        <w:rPr>
          <w:rFonts w:hint="eastAsia" w:asciiTheme="minorEastAsia" w:hAnsiTheme="minorEastAsia" w:eastAsiaTheme="minorEastAsia" w:cstheme="minorEastAsia"/>
          <w:i w:val="0"/>
          <w:iCs w:val="0"/>
          <w:caps w:val="0"/>
          <w:color w:val="000000"/>
          <w:spacing w:val="0"/>
          <w:sz w:val="21"/>
          <w:szCs w:val="21"/>
          <w:lang w:eastAsia="zh-CN"/>
        </w:rPr>
        <w:t xml:space="preserve"> 本</w:t>
      </w:r>
      <w:r>
        <w:rPr>
          <w:rFonts w:hint="eastAsia" w:asciiTheme="minorEastAsia" w:hAnsiTheme="minorEastAsia" w:eastAsiaTheme="minorEastAsia" w:cstheme="minorEastAsia"/>
          <w:i w:val="0"/>
          <w:iCs w:val="0"/>
          <w:caps w:val="0"/>
          <w:color w:val="000000"/>
          <w:spacing w:val="0"/>
          <w:sz w:val="21"/>
          <w:szCs w:val="21"/>
        </w:rPr>
        <w:t>项目需要落实的政府采购政策</w:t>
      </w:r>
      <w:r>
        <w:rPr>
          <w:rFonts w:hint="eastAsia" w:asciiTheme="minorEastAsia" w:hAnsiTheme="minorEastAsia" w:eastAsiaTheme="minorEastAsia" w:cstheme="minorEastAsia"/>
          <w:i w:val="0"/>
          <w:iCs w:val="0"/>
          <w:caps w:val="0"/>
          <w:color w:val="000000"/>
          <w:spacing w:val="0"/>
          <w:sz w:val="21"/>
          <w:szCs w:val="21"/>
          <w:lang w:eastAsia="zh-CN"/>
        </w:rPr>
        <w:t>：</w:t>
      </w:r>
    </w:p>
    <w:p w14:paraId="3995C385">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（1）政府采购促进中小企业发展</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（2）政府采购支持采用本国产品的政策</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（3）强制采购节能产品</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优先采购节能产品、环境标志产品</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（4）政府采购促进残疾人就业政策</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（5）政府采购支持监狱企业发展</w:t>
      </w:r>
      <w:r>
        <w:rPr>
          <w:rFonts w:hint="eastAsia" w:asciiTheme="minorEastAsia" w:hAnsiTheme="minorEastAsia" w:eastAsiaTheme="minorEastAsia" w:cstheme="minorEastAsia"/>
          <w:i w:val="0"/>
          <w:iCs w:val="0"/>
          <w:caps w:val="0"/>
          <w:color w:val="000000"/>
          <w:spacing w:val="0"/>
          <w:sz w:val="21"/>
          <w:szCs w:val="21"/>
          <w:lang w:eastAsia="zh-CN"/>
        </w:rPr>
        <w:t>政策。</w:t>
      </w:r>
    </w:p>
    <w:p w14:paraId="4D7E01B8">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3.</w:t>
      </w:r>
      <w:r>
        <w:rPr>
          <w:rFonts w:hint="eastAsia" w:asciiTheme="minorEastAsia" w:hAnsiTheme="minorEastAsia" w:eastAsiaTheme="minorEastAsia" w:cstheme="minorEastAsia"/>
          <w:i w:val="0"/>
          <w:iCs w:val="0"/>
          <w:caps w:val="0"/>
          <w:color w:val="000000"/>
          <w:spacing w:val="0"/>
          <w:sz w:val="21"/>
          <w:szCs w:val="21"/>
          <w:lang w:eastAsia="zh-CN"/>
        </w:rPr>
        <w:t xml:space="preserve"> 供应商</w:t>
      </w:r>
      <w:r>
        <w:rPr>
          <w:rFonts w:hint="eastAsia" w:asciiTheme="minorEastAsia" w:hAnsiTheme="minorEastAsia" w:eastAsiaTheme="minorEastAsia" w:cstheme="minorEastAsia"/>
          <w:i w:val="0"/>
          <w:iCs w:val="0"/>
          <w:caps w:val="0"/>
          <w:color w:val="000000"/>
          <w:spacing w:val="0"/>
          <w:sz w:val="21"/>
          <w:szCs w:val="21"/>
        </w:rPr>
        <w:t>竞标注意事项</w:t>
      </w:r>
      <w:r>
        <w:rPr>
          <w:rFonts w:hint="eastAsia" w:asciiTheme="minorEastAsia" w:hAnsiTheme="minorEastAsia" w:eastAsiaTheme="minorEastAsia" w:cstheme="minorEastAsia"/>
          <w:i w:val="0"/>
          <w:iCs w:val="0"/>
          <w:caps w:val="0"/>
          <w:color w:val="000000"/>
          <w:spacing w:val="0"/>
          <w:sz w:val="21"/>
          <w:szCs w:val="21"/>
          <w:lang w:eastAsia="zh-CN"/>
        </w:rPr>
        <w:t>：</w:t>
      </w:r>
    </w:p>
    <w:p w14:paraId="6819B078">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（1）本项目为全流程电子化采购项目，通过广西政府采购云平台（https://www.gcy.zfcg.gxzf.gov.cn/）实行在线电子竞标</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供应商应按照本项目竞争性磋商文件和广西政府采购云平台的要求编制</w:t>
      </w:r>
      <w:r>
        <w:rPr>
          <w:rFonts w:hint="eastAsia" w:asciiTheme="minorEastAsia" w:hAnsiTheme="minorEastAsia" w:eastAsiaTheme="minorEastAsia" w:cstheme="minorEastAsia"/>
          <w:i w:val="0"/>
          <w:iCs w:val="0"/>
          <w:caps w:val="0"/>
          <w:color w:val="000000"/>
          <w:spacing w:val="0"/>
          <w:sz w:val="21"/>
          <w:szCs w:val="21"/>
          <w:lang w:eastAsia="zh-CN"/>
        </w:rPr>
        <w:t>并加密，在</w:t>
      </w:r>
      <w:r>
        <w:rPr>
          <w:rFonts w:hint="eastAsia" w:asciiTheme="minorEastAsia" w:hAnsiTheme="minorEastAsia" w:eastAsiaTheme="minorEastAsia" w:cstheme="minorEastAsia"/>
          <w:i w:val="0"/>
          <w:iCs w:val="0"/>
          <w:caps w:val="0"/>
          <w:color w:val="000000"/>
          <w:spacing w:val="0"/>
          <w:sz w:val="21"/>
          <w:szCs w:val="21"/>
        </w:rPr>
        <w:t>提交响应文件截止时间前通过网络上传至广西政府采购云平台（加密的电子响应文件是指后缀名为“jmbs”的文件）</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供应商在广西政府采购云平台提交电子响应文件时，请填写参加远程采购活动经办人联系方式。供应商登录广西政府采购云平台，依次进入“服务中心</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项目采购</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操作流程</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电子招投标</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政府采购项目电子交易管理操作指南</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供应商”</w:t>
      </w:r>
      <w:r>
        <w:rPr>
          <w:rFonts w:hint="eastAsia" w:asciiTheme="minorEastAsia" w:hAnsiTheme="minorEastAsia" w:eastAsiaTheme="minorEastAsia" w:cstheme="minorEastAsia"/>
          <w:i w:val="0"/>
          <w:iCs w:val="0"/>
          <w:caps w:val="0"/>
          <w:color w:val="000000"/>
          <w:spacing w:val="0"/>
          <w:sz w:val="21"/>
          <w:szCs w:val="21"/>
          <w:lang w:eastAsia="zh-CN"/>
        </w:rPr>
        <w:t>，查看</w:t>
      </w:r>
      <w:r>
        <w:rPr>
          <w:rFonts w:hint="eastAsia" w:asciiTheme="minorEastAsia" w:hAnsiTheme="minorEastAsia" w:eastAsiaTheme="minorEastAsia" w:cstheme="minorEastAsia"/>
          <w:i w:val="0"/>
          <w:iCs w:val="0"/>
          <w:caps w:val="0"/>
          <w:color w:val="000000"/>
          <w:spacing w:val="0"/>
          <w:sz w:val="21"/>
          <w:szCs w:val="21"/>
        </w:rPr>
        <w:t>电子竞标具体操作流程。</w:t>
      </w:r>
    </w:p>
    <w:p w14:paraId="2340F617">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（2）未进行网上注册并办理数字证书（CA认证）的供应商将无法参与本项目政府采购活动</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供应商应当在提交响应文件截止时间前，完成电子交易平台上的CA数字证书办理</w:t>
      </w:r>
      <w:r>
        <w:rPr>
          <w:rFonts w:hint="eastAsia" w:asciiTheme="minorEastAsia" w:hAnsiTheme="minorEastAsia" w:eastAsiaTheme="minorEastAsia" w:cstheme="minorEastAsia"/>
          <w:i w:val="0"/>
          <w:iCs w:val="0"/>
          <w:caps w:val="0"/>
          <w:color w:val="000000"/>
          <w:spacing w:val="0"/>
          <w:sz w:val="21"/>
          <w:szCs w:val="21"/>
          <w:lang w:eastAsia="zh-CN"/>
        </w:rPr>
        <w:t>，并提交响应文件。</w:t>
      </w:r>
      <w:r>
        <w:rPr>
          <w:rFonts w:hint="eastAsia" w:asciiTheme="minorEastAsia" w:hAnsiTheme="minorEastAsia" w:eastAsiaTheme="minorEastAsia" w:cstheme="minorEastAsia"/>
          <w:i w:val="0"/>
          <w:iCs w:val="0"/>
          <w:caps w:val="0"/>
          <w:color w:val="000000"/>
          <w:spacing w:val="0"/>
          <w:sz w:val="21"/>
          <w:szCs w:val="21"/>
        </w:rPr>
        <w:t>供应商可登录“广西政府采购网”，依次进入“办事服务</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下载专区”</w:t>
      </w:r>
      <w:r>
        <w:rPr>
          <w:rFonts w:hint="eastAsia" w:asciiTheme="minorEastAsia" w:hAnsiTheme="minorEastAsia" w:eastAsiaTheme="minorEastAsia" w:cstheme="minorEastAsia"/>
          <w:i w:val="0"/>
          <w:iCs w:val="0"/>
          <w:caps w:val="0"/>
          <w:color w:val="000000"/>
          <w:spacing w:val="0"/>
          <w:sz w:val="21"/>
          <w:szCs w:val="21"/>
          <w:lang w:eastAsia="zh-CN"/>
        </w:rPr>
        <w:t>，或者</w:t>
      </w:r>
      <w:r>
        <w:rPr>
          <w:rFonts w:hint="eastAsia" w:asciiTheme="minorEastAsia" w:hAnsiTheme="minorEastAsia" w:eastAsiaTheme="minorEastAsia" w:cstheme="minorEastAsia"/>
          <w:i w:val="0"/>
          <w:iCs w:val="0"/>
          <w:caps w:val="0"/>
          <w:color w:val="000000"/>
          <w:spacing w:val="0"/>
          <w:sz w:val="21"/>
          <w:szCs w:val="21"/>
        </w:rPr>
        <w:t>登录广西政府采购云平台，依次进入“服务中心</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入驻与配置”</w:t>
      </w:r>
      <w:r>
        <w:rPr>
          <w:rFonts w:hint="eastAsia" w:asciiTheme="minorEastAsia" w:hAnsiTheme="minorEastAsia" w:eastAsiaTheme="minorEastAsia" w:cstheme="minorEastAsia"/>
          <w:i w:val="0"/>
          <w:iCs w:val="0"/>
          <w:caps w:val="0"/>
          <w:color w:val="000000"/>
          <w:spacing w:val="0"/>
          <w:sz w:val="21"/>
          <w:szCs w:val="21"/>
          <w:lang w:eastAsia="zh-CN"/>
        </w:rPr>
        <w:t>，</w:t>
      </w:r>
      <w:r>
        <w:rPr>
          <w:rFonts w:hint="eastAsia" w:asciiTheme="minorEastAsia" w:hAnsiTheme="minorEastAsia" w:eastAsiaTheme="minorEastAsia" w:cstheme="minorEastAsia"/>
          <w:i w:val="0"/>
          <w:iCs w:val="0"/>
          <w:caps w:val="0"/>
          <w:color w:val="000000"/>
          <w:spacing w:val="0"/>
          <w:sz w:val="21"/>
          <w:szCs w:val="21"/>
        </w:rPr>
        <w:t>查看CA数字证书办理操作流程。如在操作过程中遇到问题或者需要技术支持，请致电客服热线：95763或0771-3381253</w:t>
      </w:r>
      <w:r>
        <w:rPr>
          <w:rFonts w:hint="eastAsia" w:asciiTheme="minorEastAsia" w:hAnsiTheme="minorEastAsia" w:eastAsiaTheme="minorEastAsia" w:cstheme="minorEastAsia"/>
          <w:i w:val="0"/>
          <w:iCs w:val="0"/>
          <w:caps w:val="0"/>
          <w:color w:val="000000"/>
          <w:spacing w:val="0"/>
          <w:sz w:val="21"/>
          <w:szCs w:val="21"/>
          <w:lang w:eastAsia="zh-CN"/>
        </w:rPr>
        <w:t>。</w:t>
      </w:r>
    </w:p>
    <w:p w14:paraId="0DF855A8">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（3）CA证书在线解密：首次响应文件开启时，需携带制作响应文件时用来加密的有效数字证书（CA认证）</w:t>
      </w:r>
      <w:r>
        <w:rPr>
          <w:rFonts w:hint="eastAsia" w:asciiTheme="minorEastAsia" w:hAnsiTheme="minorEastAsia" w:eastAsiaTheme="minorEastAsia" w:cstheme="minorEastAsia"/>
          <w:i w:val="0"/>
          <w:iCs w:val="0"/>
          <w:caps w:val="0"/>
          <w:color w:val="000000"/>
          <w:spacing w:val="0"/>
          <w:sz w:val="21"/>
          <w:szCs w:val="21"/>
          <w:lang w:eastAsia="zh-CN"/>
        </w:rPr>
        <w:t>，登录</w:t>
      </w:r>
      <w:r>
        <w:rPr>
          <w:rFonts w:hint="eastAsia" w:asciiTheme="minorEastAsia" w:hAnsiTheme="minorEastAsia" w:eastAsiaTheme="minorEastAsia" w:cstheme="minorEastAsia"/>
          <w:i w:val="0"/>
          <w:iCs w:val="0"/>
          <w:caps w:val="0"/>
          <w:color w:val="000000"/>
          <w:spacing w:val="0"/>
          <w:sz w:val="21"/>
          <w:szCs w:val="21"/>
        </w:rPr>
        <w:t>广西政府采购云平台电子开标大厅</w:t>
      </w:r>
      <w:r>
        <w:rPr>
          <w:rFonts w:hint="eastAsia" w:asciiTheme="minorEastAsia" w:hAnsiTheme="minorEastAsia" w:eastAsiaTheme="minorEastAsia" w:cstheme="minorEastAsia"/>
          <w:i w:val="0"/>
          <w:iCs w:val="0"/>
          <w:caps w:val="0"/>
          <w:color w:val="000000"/>
          <w:spacing w:val="0"/>
          <w:sz w:val="21"/>
          <w:szCs w:val="21"/>
          <w:lang w:eastAsia="zh-CN"/>
        </w:rPr>
        <w:t>，现场</w:t>
      </w:r>
      <w:r>
        <w:rPr>
          <w:rFonts w:hint="eastAsia" w:asciiTheme="minorEastAsia" w:hAnsiTheme="minorEastAsia" w:eastAsiaTheme="minorEastAsia" w:cstheme="minorEastAsia"/>
          <w:i w:val="0"/>
          <w:iCs w:val="0"/>
          <w:caps w:val="0"/>
          <w:color w:val="000000"/>
          <w:spacing w:val="0"/>
          <w:sz w:val="21"/>
          <w:szCs w:val="21"/>
        </w:rPr>
        <w:t>按规定时间对加密的响应文件进行解密，否则后果自负。</w:t>
      </w:r>
    </w:p>
    <w:p w14:paraId="04B05CCE">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注：</w:t>
      </w:r>
    </w:p>
    <w:p w14:paraId="6D083049">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w:t>
      </w:r>
      <w:r>
        <w:rPr>
          <w:rFonts w:hint="eastAsia" w:asciiTheme="minorEastAsia" w:hAnsiTheme="minorEastAsia" w:eastAsiaTheme="minorEastAsia" w:cstheme="minorEastAsia"/>
          <w:i w:val="0"/>
          <w:iCs w:val="0"/>
          <w:caps w:val="0"/>
          <w:color w:val="000000"/>
          <w:spacing w:val="0"/>
          <w:sz w:val="21"/>
          <w:szCs w:val="21"/>
          <w:lang w:eastAsia="zh-CN"/>
        </w:rPr>
        <w:t>。在提交</w:t>
      </w:r>
      <w:r>
        <w:rPr>
          <w:rFonts w:hint="eastAsia" w:asciiTheme="minorEastAsia" w:hAnsiTheme="minorEastAsia" w:eastAsiaTheme="minorEastAsia" w:cstheme="minorEastAsia"/>
          <w:i w:val="0"/>
          <w:iCs w:val="0"/>
          <w:caps w:val="0"/>
          <w:color w:val="000000"/>
          <w:spacing w:val="0"/>
          <w:sz w:val="21"/>
          <w:szCs w:val="21"/>
        </w:rPr>
        <w:t>响应文件截止时</w:t>
      </w:r>
      <w:r>
        <w:rPr>
          <w:rFonts w:hint="eastAsia" w:asciiTheme="minorEastAsia" w:hAnsiTheme="minorEastAsia" w:eastAsiaTheme="minorEastAsia" w:cstheme="minorEastAsia"/>
          <w:i w:val="0"/>
          <w:iCs w:val="0"/>
          <w:caps w:val="0"/>
          <w:color w:val="000000"/>
          <w:spacing w:val="0"/>
          <w:sz w:val="21"/>
          <w:szCs w:val="21"/>
          <w:lang w:eastAsia="zh-CN"/>
        </w:rPr>
        <w:t>间之</w:t>
      </w:r>
      <w:r>
        <w:rPr>
          <w:rFonts w:hint="eastAsia" w:asciiTheme="minorEastAsia" w:hAnsiTheme="minorEastAsia" w:eastAsiaTheme="minorEastAsia" w:cstheme="minorEastAsia"/>
          <w:i w:val="0"/>
          <w:iCs w:val="0"/>
          <w:caps w:val="0"/>
          <w:color w:val="000000"/>
          <w:spacing w:val="0"/>
          <w:sz w:val="21"/>
          <w:szCs w:val="21"/>
        </w:rPr>
        <w:t>前</w:t>
      </w:r>
      <w:r>
        <w:rPr>
          <w:rFonts w:hint="eastAsia" w:asciiTheme="minorEastAsia" w:hAnsiTheme="minorEastAsia" w:eastAsiaTheme="minorEastAsia" w:cstheme="minorEastAsia"/>
          <w:i w:val="0"/>
          <w:iCs w:val="0"/>
          <w:caps w:val="0"/>
          <w:color w:val="000000"/>
          <w:spacing w:val="0"/>
          <w:sz w:val="21"/>
          <w:szCs w:val="21"/>
          <w:lang w:eastAsia="zh-CN"/>
        </w:rPr>
        <w:t>，可以</w:t>
      </w:r>
      <w:r>
        <w:rPr>
          <w:rFonts w:hint="eastAsia" w:asciiTheme="minorEastAsia" w:hAnsiTheme="minorEastAsia" w:eastAsiaTheme="minorEastAsia" w:cstheme="minorEastAsia"/>
          <w:i w:val="0"/>
          <w:iCs w:val="0"/>
          <w:caps w:val="0"/>
          <w:color w:val="000000"/>
          <w:spacing w:val="0"/>
          <w:sz w:val="21"/>
          <w:szCs w:val="21"/>
        </w:rPr>
        <w:t>补充、修改或者撤回响应文件。补充或者修改响应文件的，应当先行撤回原响应文件，补充、修改后重新提交（上传）</w:t>
      </w:r>
      <w:r>
        <w:rPr>
          <w:rFonts w:hint="eastAsia" w:asciiTheme="minorEastAsia" w:hAnsiTheme="minorEastAsia" w:eastAsiaTheme="minorEastAsia" w:cstheme="minorEastAsia"/>
          <w:i w:val="0"/>
          <w:iCs w:val="0"/>
          <w:caps w:val="0"/>
          <w:color w:val="000000"/>
          <w:spacing w:val="0"/>
          <w:sz w:val="21"/>
          <w:szCs w:val="21"/>
          <w:lang w:eastAsia="zh-CN"/>
        </w:rPr>
        <w:t>。在提交</w:t>
      </w:r>
      <w:r>
        <w:rPr>
          <w:rFonts w:hint="eastAsia" w:asciiTheme="minorEastAsia" w:hAnsiTheme="minorEastAsia" w:eastAsiaTheme="minorEastAsia" w:cstheme="minorEastAsia"/>
          <w:i w:val="0"/>
          <w:iCs w:val="0"/>
          <w:caps w:val="0"/>
          <w:color w:val="000000"/>
          <w:spacing w:val="0"/>
          <w:sz w:val="21"/>
          <w:szCs w:val="21"/>
        </w:rPr>
        <w:t>响应文件截止时</w:t>
      </w:r>
      <w:r>
        <w:rPr>
          <w:rFonts w:hint="eastAsia" w:asciiTheme="minorEastAsia" w:hAnsiTheme="minorEastAsia" w:eastAsiaTheme="minorEastAsia" w:cstheme="minorEastAsia"/>
          <w:i w:val="0"/>
          <w:iCs w:val="0"/>
          <w:caps w:val="0"/>
          <w:color w:val="000000"/>
          <w:spacing w:val="0"/>
          <w:sz w:val="21"/>
          <w:szCs w:val="21"/>
          <w:lang w:eastAsia="zh-CN"/>
        </w:rPr>
        <w:t>间之</w:t>
      </w:r>
      <w:r>
        <w:rPr>
          <w:rFonts w:hint="eastAsia" w:asciiTheme="minorEastAsia" w:hAnsiTheme="minorEastAsia" w:eastAsiaTheme="minorEastAsia" w:cstheme="minorEastAsia"/>
          <w:i w:val="0"/>
          <w:iCs w:val="0"/>
          <w:caps w:val="0"/>
          <w:color w:val="000000"/>
          <w:spacing w:val="0"/>
          <w:sz w:val="21"/>
          <w:szCs w:val="21"/>
        </w:rPr>
        <w:t>前未完成提交（上传）的，视为撤回响应文件。</w:t>
      </w:r>
      <w:r>
        <w:rPr>
          <w:rFonts w:hint="eastAsia" w:asciiTheme="minorEastAsia" w:hAnsiTheme="minorEastAsia" w:eastAsiaTheme="minorEastAsia" w:cstheme="minorEastAsia"/>
          <w:i w:val="0"/>
          <w:iCs w:val="0"/>
          <w:caps w:val="0"/>
          <w:color w:val="000000"/>
          <w:spacing w:val="0"/>
          <w:sz w:val="21"/>
          <w:szCs w:val="21"/>
          <w:lang w:eastAsia="zh-CN"/>
        </w:rPr>
        <w:t>在提交</w:t>
      </w:r>
      <w:r>
        <w:rPr>
          <w:rFonts w:hint="eastAsia" w:asciiTheme="minorEastAsia" w:hAnsiTheme="minorEastAsia" w:eastAsiaTheme="minorEastAsia" w:cstheme="minorEastAsia"/>
          <w:i w:val="0"/>
          <w:iCs w:val="0"/>
          <w:caps w:val="0"/>
          <w:color w:val="000000"/>
          <w:spacing w:val="0"/>
          <w:sz w:val="21"/>
          <w:szCs w:val="21"/>
        </w:rPr>
        <w:t>响应文件截止时间以后提交（上传）的响应文件，广西政府采购云平台将予以拒收。</w:t>
      </w:r>
    </w:p>
    <w:p w14:paraId="22A84C86">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firstLine="0"/>
        <w:textAlignment w:val="auto"/>
        <w:rPr>
          <w:rFonts w:hint="eastAsia" w:asciiTheme="minorEastAsia" w:hAnsiTheme="minorEastAsia" w:eastAsiaTheme="minorEastAsia" w:cstheme="minorEastAsia"/>
          <w:i w:val="0"/>
          <w:iCs w:val="0"/>
          <w:caps w:val="0"/>
          <w:color w:val="000000"/>
          <w:spacing w:val="0"/>
          <w:sz w:val="21"/>
          <w:szCs w:val="21"/>
        </w:rPr>
      </w:pPr>
      <w:r>
        <w:rPr>
          <w:rFonts w:hint="eastAsia" w:asciiTheme="minorEastAsia" w:hAnsiTheme="minorEastAsia" w:eastAsiaTheme="minorEastAsia" w:cstheme="minorEastAsia"/>
          <w:i w:val="0"/>
          <w:iCs w:val="0"/>
          <w:caps w:val="0"/>
          <w:color w:val="000000"/>
          <w:spacing w:val="0"/>
          <w:sz w:val="21"/>
          <w:szCs w:val="21"/>
        </w:rPr>
        <w:t>（4）供应商需要在</w:t>
      </w:r>
      <w:r>
        <w:rPr>
          <w:rFonts w:hint="eastAsia" w:asciiTheme="minorEastAsia" w:hAnsiTheme="minorEastAsia" w:eastAsiaTheme="minorEastAsia" w:cstheme="minorEastAsia"/>
          <w:i w:val="0"/>
          <w:iCs w:val="0"/>
          <w:caps w:val="0"/>
          <w:color w:val="000000"/>
          <w:spacing w:val="0"/>
          <w:sz w:val="21"/>
          <w:szCs w:val="21"/>
          <w:lang w:eastAsia="zh-CN"/>
        </w:rPr>
        <w:t>具备</w:t>
      </w:r>
      <w:r>
        <w:rPr>
          <w:rFonts w:hint="eastAsia" w:asciiTheme="minorEastAsia" w:hAnsiTheme="minorEastAsia" w:eastAsiaTheme="minorEastAsia" w:cstheme="minorEastAsia"/>
          <w:i w:val="0"/>
          <w:iCs w:val="0"/>
          <w:caps w:val="0"/>
          <w:color w:val="000000"/>
          <w:spacing w:val="0"/>
          <w:sz w:val="21"/>
          <w:szCs w:val="21"/>
        </w:rPr>
        <w:t>摄像头及语音功能</w:t>
      </w:r>
      <w:r>
        <w:rPr>
          <w:rFonts w:hint="eastAsia" w:asciiTheme="minorEastAsia" w:hAnsiTheme="minorEastAsia" w:eastAsiaTheme="minorEastAsia" w:cstheme="minorEastAsia"/>
          <w:i w:val="0"/>
          <w:iCs w:val="0"/>
          <w:caps w:val="0"/>
          <w:color w:val="000000"/>
          <w:spacing w:val="0"/>
          <w:sz w:val="21"/>
          <w:szCs w:val="21"/>
          <w:lang w:eastAsia="zh-CN"/>
        </w:rPr>
        <w:t>且</w:t>
      </w:r>
      <w:r>
        <w:rPr>
          <w:rFonts w:hint="eastAsia" w:asciiTheme="minorEastAsia" w:hAnsiTheme="minorEastAsia" w:eastAsiaTheme="minorEastAsia" w:cstheme="minorEastAsia"/>
          <w:i w:val="0"/>
          <w:iCs w:val="0"/>
          <w:caps w:val="0"/>
          <w:color w:val="000000"/>
          <w:spacing w:val="0"/>
          <w:sz w:val="21"/>
          <w:szCs w:val="21"/>
        </w:rPr>
        <w:t>网络状况良好的电脑</w:t>
      </w:r>
      <w:r>
        <w:rPr>
          <w:rFonts w:hint="eastAsia" w:asciiTheme="minorEastAsia" w:hAnsiTheme="minorEastAsia" w:eastAsiaTheme="minorEastAsia" w:cstheme="minorEastAsia"/>
          <w:i w:val="0"/>
          <w:iCs w:val="0"/>
          <w:caps w:val="0"/>
          <w:color w:val="000000"/>
          <w:spacing w:val="0"/>
          <w:sz w:val="21"/>
          <w:szCs w:val="21"/>
          <w:lang w:eastAsia="zh-CN"/>
        </w:rPr>
        <w:t>上登录</w:t>
      </w:r>
      <w:r>
        <w:rPr>
          <w:rFonts w:hint="eastAsia" w:asciiTheme="minorEastAsia" w:hAnsiTheme="minorEastAsia" w:eastAsiaTheme="minorEastAsia" w:cstheme="minorEastAsia"/>
          <w:i w:val="0"/>
          <w:iCs w:val="0"/>
          <w:caps w:val="0"/>
          <w:color w:val="000000"/>
          <w:spacing w:val="0"/>
          <w:sz w:val="21"/>
          <w:szCs w:val="21"/>
        </w:rPr>
        <w:t>广西政府采购云平台远程开标大厅</w:t>
      </w:r>
      <w:r>
        <w:rPr>
          <w:rFonts w:hint="eastAsia" w:asciiTheme="minorEastAsia" w:hAnsiTheme="minorEastAsia" w:eastAsiaTheme="minorEastAsia" w:cstheme="minorEastAsia"/>
          <w:i w:val="0"/>
          <w:iCs w:val="0"/>
          <w:caps w:val="0"/>
          <w:color w:val="000000"/>
          <w:spacing w:val="0"/>
          <w:sz w:val="21"/>
          <w:szCs w:val="21"/>
          <w:lang w:eastAsia="zh-CN"/>
        </w:rPr>
        <w:t>，参与</w:t>
      </w:r>
      <w:r>
        <w:rPr>
          <w:rFonts w:hint="eastAsia" w:asciiTheme="minorEastAsia" w:hAnsiTheme="minorEastAsia" w:eastAsiaTheme="minorEastAsia" w:cstheme="minorEastAsia"/>
          <w:i w:val="0"/>
          <w:iCs w:val="0"/>
          <w:caps w:val="0"/>
          <w:color w:val="000000"/>
          <w:spacing w:val="0"/>
          <w:sz w:val="21"/>
          <w:szCs w:val="21"/>
        </w:rPr>
        <w:t>本次磋商，否则后果自负。  </w:t>
      </w:r>
    </w:p>
    <w:p w14:paraId="15EA163C">
      <w:pPr>
        <w:pStyle w:val="18"/>
        <w:keepNext w:val="0"/>
        <w:keepLines w:val="0"/>
        <w:pageBreakBefore w:val="0"/>
        <w:widowControl/>
        <w:suppressLineNumbers w:val="0"/>
        <w:kinsoku/>
        <w:wordWrap w:val="0"/>
        <w:overflowPunct/>
        <w:topLinePunct w:val="0"/>
        <w:autoSpaceDE/>
        <w:autoSpaceDN/>
        <w:bidi w:val="0"/>
        <w:adjustRightInd/>
        <w:snapToGrid/>
        <w:spacing w:before="204" w:beforeAutospacing="0" w:after="204"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spacing w:val="0"/>
          <w:sz w:val="21"/>
          <w:szCs w:val="21"/>
        </w:rPr>
      </w:pPr>
      <w:r>
        <w:rPr>
          <w:rStyle w:val="21"/>
          <w:rFonts w:hint="eastAsia" w:asciiTheme="minorEastAsia" w:hAnsiTheme="minorEastAsia" w:eastAsiaTheme="minorEastAsia" w:cstheme="minorEastAsia"/>
          <w:i w:val="0"/>
          <w:iCs w:val="0"/>
          <w:caps w:val="0"/>
          <w:color w:val="000000"/>
          <w:spacing w:val="0"/>
          <w:sz w:val="21"/>
          <w:szCs w:val="21"/>
        </w:rPr>
        <w:t>八、凡对本次招标提出询问，请按以下方式联系</w:t>
      </w:r>
    </w:p>
    <w:p w14:paraId="0743DD0F">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1.采购人信息</w:t>
      </w:r>
    </w:p>
    <w:p w14:paraId="7048B225">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名称：</w:t>
      </w:r>
      <w:r>
        <w:rPr>
          <w:rFonts w:hint="eastAsia" w:asciiTheme="minorEastAsia" w:hAnsiTheme="minorEastAsia" w:eastAsiaTheme="minorEastAsia" w:cstheme="minorEastAsia"/>
          <w:i w:val="0"/>
          <w:iCs w:val="0"/>
          <w:caps w:val="0"/>
          <w:color w:val="000000"/>
          <w:spacing w:val="0"/>
          <w:sz w:val="21"/>
          <w:szCs w:val="21"/>
          <w:lang w:eastAsia="zh-CN"/>
        </w:rPr>
        <w:t>广西壮族自治区卫生健康委员会幼儿园</w:t>
      </w:r>
      <w:r>
        <w:rPr>
          <w:rFonts w:hint="eastAsia" w:asciiTheme="minorEastAsia" w:hAnsiTheme="minorEastAsia" w:eastAsiaTheme="minorEastAsia" w:cstheme="minorEastAsia"/>
          <w:i w:val="0"/>
          <w:iCs w:val="0"/>
          <w:caps w:val="0"/>
          <w:color w:val="000000"/>
          <w:spacing w:val="0"/>
          <w:sz w:val="21"/>
          <w:szCs w:val="21"/>
        </w:rPr>
        <w:t> </w:t>
      </w:r>
    </w:p>
    <w:p w14:paraId="71D927FB">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地址：南宁市青秀区双拥路14号  </w:t>
      </w:r>
    </w:p>
    <w:p w14:paraId="271C4259">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项目联系人：</w:t>
      </w:r>
      <w:r>
        <w:rPr>
          <w:rFonts w:hint="eastAsia" w:asciiTheme="minorEastAsia" w:hAnsiTheme="minorEastAsia" w:eastAsiaTheme="minorEastAsia" w:cstheme="minorEastAsia"/>
          <w:i w:val="0"/>
          <w:iCs w:val="0"/>
          <w:caps w:val="0"/>
          <w:color w:val="000000"/>
          <w:spacing w:val="0"/>
          <w:sz w:val="21"/>
          <w:szCs w:val="21"/>
          <w:lang w:eastAsia="zh-CN"/>
        </w:rPr>
        <w:t>曹老师</w:t>
      </w:r>
      <w:r>
        <w:rPr>
          <w:rFonts w:hint="eastAsia" w:asciiTheme="minorEastAsia" w:hAnsiTheme="minorEastAsia" w:eastAsiaTheme="minorEastAsia" w:cstheme="minorEastAsia"/>
          <w:i w:val="0"/>
          <w:iCs w:val="0"/>
          <w:caps w:val="0"/>
          <w:color w:val="000000"/>
          <w:spacing w:val="0"/>
          <w:sz w:val="21"/>
          <w:szCs w:val="21"/>
        </w:rPr>
        <w:t>  </w:t>
      </w:r>
    </w:p>
    <w:p w14:paraId="2681D79E">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项目联系方式：0771-5346905   </w:t>
      </w:r>
    </w:p>
    <w:p w14:paraId="045996EE">
      <w:pPr>
        <w:pStyle w:val="18"/>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60" w:lineRule="exact"/>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000000"/>
          <w:spacing w:val="0"/>
          <w:sz w:val="21"/>
          <w:szCs w:val="21"/>
        </w:rPr>
        <w:t>   </w:t>
      </w:r>
      <w:r>
        <w:rPr>
          <w:rFonts w:hint="eastAsia" w:asciiTheme="minorEastAsia" w:hAnsiTheme="minorEastAsia" w:eastAsiaTheme="minorEastAsia" w:cstheme="minorEastAsia"/>
          <w:i w:val="0"/>
          <w:iCs w:val="0"/>
          <w:caps w:val="0"/>
          <w:color w:val="000000"/>
          <w:spacing w:val="0"/>
          <w:sz w:val="21"/>
          <w:szCs w:val="21"/>
        </w:rPr>
        <w:br w:type="textWrapping"/>
      </w:r>
      <w:r>
        <w:rPr>
          <w:rFonts w:hint="eastAsia" w:asciiTheme="minorEastAsia" w:hAnsiTheme="minorEastAsia" w:eastAsiaTheme="minorEastAsia" w:cstheme="minorEastAsia"/>
          <w:i w:val="0"/>
          <w:iCs w:val="0"/>
          <w:caps w:val="0"/>
          <w:color w:val="000000"/>
          <w:spacing w:val="0"/>
          <w:sz w:val="21"/>
          <w:szCs w:val="21"/>
        </w:rPr>
        <w:t>    2.采购代理机构信息</w:t>
      </w:r>
    </w:p>
    <w:p w14:paraId="63AA59BD">
      <w:pPr>
        <w:keepNext w:val="0"/>
        <w:keepLines w:val="0"/>
        <w:pageBreakBefore w:val="0"/>
        <w:kinsoku/>
        <w:overflowPunct/>
        <w:topLinePunct w:val="0"/>
        <w:autoSpaceDE/>
        <w:autoSpaceDN/>
        <w:bidi w:val="0"/>
        <w:adjustRightInd/>
        <w:snapToGrid/>
        <w:spacing w:line="360" w:lineRule="exact"/>
        <w:ind w:firstLine="308" w:firstLineChars="147"/>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 名称：</w:t>
      </w:r>
      <w:r>
        <w:rPr>
          <w:rFonts w:hint="eastAsia" w:asciiTheme="minorEastAsia" w:hAnsiTheme="minorEastAsia" w:eastAsiaTheme="minorEastAsia" w:cstheme="minorEastAsia"/>
          <w:i w:val="0"/>
          <w:iCs w:val="0"/>
          <w:caps w:val="0"/>
          <w:color w:val="000000"/>
          <w:spacing w:val="0"/>
          <w:sz w:val="21"/>
          <w:szCs w:val="21"/>
          <w:lang w:eastAsia="zh-CN"/>
        </w:rPr>
        <w:t>广西智联全过程工程咨询服务有限公司</w:t>
      </w:r>
    </w:p>
    <w:p w14:paraId="6BC2E3C4">
      <w:pPr>
        <w:keepNext w:val="0"/>
        <w:keepLines w:val="0"/>
        <w:pageBreakBefore w:val="0"/>
        <w:kinsoku/>
        <w:overflowPunct/>
        <w:topLinePunct w:val="0"/>
        <w:autoSpaceDE/>
        <w:autoSpaceDN/>
        <w:bidi w:val="0"/>
        <w:adjustRightInd/>
        <w:snapToGrid/>
        <w:spacing w:line="360" w:lineRule="exact"/>
        <w:ind w:firstLine="518" w:firstLineChars="247"/>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地址：</w:t>
      </w:r>
      <w:r>
        <w:rPr>
          <w:rFonts w:hint="eastAsia" w:asciiTheme="minorEastAsia" w:hAnsiTheme="minorEastAsia" w:eastAsiaTheme="minorEastAsia" w:cstheme="minorEastAsia"/>
          <w:i w:val="0"/>
          <w:iCs w:val="0"/>
          <w:caps w:val="0"/>
          <w:color w:val="000000"/>
          <w:spacing w:val="0"/>
          <w:sz w:val="21"/>
          <w:szCs w:val="21"/>
          <w:lang w:eastAsia="zh-CN"/>
        </w:rPr>
        <w:t>南宁市青秀区金湖路59号地王国际商会中心4914号</w:t>
      </w:r>
    </w:p>
    <w:p w14:paraId="7137C739">
      <w:pPr>
        <w:keepNext w:val="0"/>
        <w:keepLines w:val="0"/>
        <w:pageBreakBefore w:val="0"/>
        <w:kinsoku/>
        <w:overflowPunct/>
        <w:topLinePunct w:val="0"/>
        <w:autoSpaceDE/>
        <w:autoSpaceDN/>
        <w:bidi w:val="0"/>
        <w:adjustRightInd/>
        <w:snapToGrid/>
        <w:spacing w:line="360" w:lineRule="exact"/>
        <w:ind w:firstLine="518" w:firstLineChars="247"/>
        <w:textAlignment w:val="auto"/>
        <w:rPr>
          <w:rFonts w:hint="eastAsia" w:asciiTheme="minorEastAsia" w:hAnsiTheme="minorEastAsia" w:eastAsiaTheme="minorEastAsia" w:cstheme="minorEastAsia"/>
          <w:i w:val="0"/>
          <w:iCs w:val="0"/>
          <w:caps w:val="0"/>
          <w:color w:val="000000"/>
          <w:spacing w:val="0"/>
          <w:sz w:val="21"/>
          <w:szCs w:val="21"/>
          <w:lang w:val="en-US" w:eastAsia="zh-CN"/>
        </w:rPr>
      </w:pPr>
      <w:r>
        <w:rPr>
          <w:rFonts w:hint="eastAsia" w:asciiTheme="minorEastAsia" w:hAnsiTheme="minorEastAsia" w:eastAsiaTheme="minorEastAsia" w:cstheme="minorEastAsia"/>
          <w:i w:val="0"/>
          <w:iCs w:val="0"/>
          <w:caps w:val="0"/>
          <w:color w:val="000000"/>
          <w:spacing w:val="0"/>
          <w:sz w:val="21"/>
          <w:szCs w:val="21"/>
        </w:rPr>
        <w:t>项目联系人：</w:t>
      </w:r>
      <w:r>
        <w:rPr>
          <w:rFonts w:hint="eastAsia" w:asciiTheme="minorEastAsia" w:hAnsiTheme="minorEastAsia" w:eastAsiaTheme="minorEastAsia" w:cstheme="minorEastAsia"/>
          <w:i w:val="0"/>
          <w:iCs w:val="0"/>
          <w:caps w:val="0"/>
          <w:color w:val="000000"/>
          <w:spacing w:val="0"/>
          <w:sz w:val="21"/>
          <w:szCs w:val="21"/>
          <w:lang w:val="en-US" w:eastAsia="zh-CN"/>
        </w:rPr>
        <w:t>陈工</w:t>
      </w:r>
    </w:p>
    <w:p w14:paraId="2722CB9E">
      <w:pPr>
        <w:keepNext w:val="0"/>
        <w:keepLines w:val="0"/>
        <w:pageBreakBefore w:val="0"/>
        <w:kinsoku/>
        <w:overflowPunct/>
        <w:topLinePunct w:val="0"/>
        <w:autoSpaceDE/>
        <w:autoSpaceDN/>
        <w:bidi w:val="0"/>
        <w:adjustRightInd/>
        <w:snapToGrid/>
        <w:spacing w:line="360" w:lineRule="exact"/>
        <w:ind w:firstLine="518" w:firstLineChars="247"/>
        <w:textAlignment w:val="auto"/>
        <w:rPr>
          <w:rFonts w:hint="eastAsia" w:asciiTheme="minorEastAsia" w:hAnsiTheme="minorEastAsia" w:eastAsiaTheme="minorEastAsia" w:cstheme="minorEastAsia"/>
          <w:i w:val="0"/>
          <w:iCs w:val="0"/>
          <w:caps w:val="0"/>
          <w:color w:val="000000"/>
          <w:spacing w:val="0"/>
          <w:sz w:val="21"/>
          <w:szCs w:val="21"/>
          <w:lang w:eastAsia="zh-CN"/>
        </w:rPr>
      </w:pPr>
      <w:r>
        <w:rPr>
          <w:rFonts w:hint="eastAsia" w:asciiTheme="minorEastAsia" w:hAnsiTheme="minorEastAsia" w:eastAsiaTheme="minorEastAsia" w:cstheme="minorEastAsia"/>
          <w:i w:val="0"/>
          <w:iCs w:val="0"/>
          <w:caps w:val="0"/>
          <w:color w:val="000000"/>
          <w:spacing w:val="0"/>
          <w:sz w:val="21"/>
          <w:szCs w:val="21"/>
        </w:rPr>
        <w:t>项目联系方式：</w:t>
      </w:r>
      <w:r>
        <w:rPr>
          <w:rFonts w:hint="eastAsia" w:asciiTheme="minorEastAsia" w:hAnsiTheme="minorEastAsia" w:eastAsiaTheme="minorEastAsia" w:cstheme="minorEastAsia"/>
          <w:i w:val="0"/>
          <w:iCs w:val="0"/>
          <w:caps w:val="0"/>
          <w:color w:val="000000"/>
          <w:spacing w:val="0"/>
          <w:sz w:val="21"/>
          <w:szCs w:val="21"/>
          <w:lang w:eastAsia="zh-CN"/>
        </w:rPr>
        <w:t>0771-3211706</w:t>
      </w:r>
    </w:p>
    <w:p w14:paraId="066A4968">
      <w:pPr>
        <w:keepNext w:val="0"/>
        <w:keepLines w:val="0"/>
        <w:pageBreakBefore w:val="0"/>
        <w:kinsoku/>
        <w:overflowPunct/>
        <w:topLinePunct w:val="0"/>
        <w:autoSpaceDE/>
        <w:autoSpaceDN/>
        <w:bidi w:val="0"/>
        <w:adjustRightInd/>
        <w:snapToGrid/>
        <w:spacing w:line="360" w:lineRule="exact"/>
        <w:ind w:firstLine="310" w:firstLineChars="147"/>
        <w:textAlignment w:val="auto"/>
        <w:rPr>
          <w:rFonts w:hint="eastAsia" w:asciiTheme="minorEastAsia" w:hAnsiTheme="minorEastAsia" w:eastAsiaTheme="minorEastAsia" w:cstheme="minorEastAsia"/>
          <w:b/>
          <w:color w:val="auto"/>
          <w:sz w:val="21"/>
          <w:szCs w:val="21"/>
          <w:highlight w:val="none"/>
        </w:rPr>
      </w:pPr>
    </w:p>
    <w:bookmarkEnd w:id="21"/>
    <w:bookmarkEnd w:id="22"/>
    <w:bookmarkEnd w:id="23"/>
    <w:bookmarkEnd w:id="24"/>
    <w:bookmarkEnd w:id="25"/>
    <w:bookmarkEnd w:id="26"/>
    <w:bookmarkEnd w:id="27"/>
    <w:p w14:paraId="28FC1614">
      <w:pPr>
        <w:keepNext w:val="0"/>
        <w:keepLines w:val="0"/>
        <w:pageBreakBefore w:val="0"/>
        <w:kinsoku/>
        <w:overflowPunct/>
        <w:topLinePunct w:val="0"/>
        <w:autoSpaceDE/>
        <w:autoSpaceDN/>
        <w:bidi w:val="0"/>
        <w:adjustRightInd/>
        <w:snapToGrid/>
        <w:spacing w:line="360" w:lineRule="exact"/>
        <w:ind w:right="420"/>
        <w:jc w:val="right"/>
        <w:textAlignment w:val="auto"/>
        <w:rPr>
          <w:rFonts w:hint="eastAsia" w:asciiTheme="minorEastAsia" w:hAnsiTheme="minorEastAsia" w:eastAsiaTheme="minorEastAsia" w:cstheme="minorEastAsia"/>
          <w:color w:val="auto"/>
          <w:kern w:val="0"/>
          <w:sz w:val="21"/>
          <w:szCs w:val="21"/>
          <w:highlight w:val="none"/>
          <w:u w:val="none"/>
        </w:rPr>
      </w:pPr>
    </w:p>
    <w:p w14:paraId="45ADBAA7">
      <w:pPr>
        <w:keepNext w:val="0"/>
        <w:keepLines w:val="0"/>
        <w:pageBreakBefore w:val="0"/>
        <w:kinsoku/>
        <w:overflowPunct/>
        <w:topLinePunct w:val="0"/>
        <w:autoSpaceDE/>
        <w:autoSpaceDN/>
        <w:bidi w:val="0"/>
        <w:adjustRightInd/>
        <w:snapToGrid/>
        <w:spacing w:line="360" w:lineRule="exact"/>
        <w:ind w:right="420"/>
        <w:jc w:val="right"/>
        <w:textAlignment w:val="auto"/>
        <w:rPr>
          <w:rFonts w:hint="eastAsia" w:asciiTheme="minorEastAsia" w:hAnsiTheme="minorEastAsia" w:eastAsiaTheme="minorEastAsia" w:cstheme="minorEastAsia"/>
          <w:color w:val="auto"/>
          <w:sz w:val="21"/>
          <w:szCs w:val="21"/>
          <w:highlight w:val="none"/>
          <w:u w:val="none"/>
          <w:lang w:eastAsia="zh-CN"/>
        </w:rPr>
      </w:pPr>
      <w:r>
        <w:rPr>
          <w:rFonts w:hint="eastAsia" w:asciiTheme="minorEastAsia" w:hAnsiTheme="minorEastAsia" w:eastAsiaTheme="minorEastAsia" w:cstheme="minorEastAsia"/>
          <w:color w:val="auto"/>
          <w:kern w:val="0"/>
          <w:sz w:val="21"/>
          <w:szCs w:val="21"/>
          <w:highlight w:val="none"/>
          <w:u w:val="none"/>
        </w:rPr>
        <w:t>采购代理机构</w:t>
      </w:r>
      <w:r>
        <w:rPr>
          <w:rFonts w:hint="eastAsia" w:asciiTheme="minorEastAsia" w:hAnsiTheme="minorEastAsia" w:eastAsiaTheme="minorEastAsia" w:cstheme="minorEastAsia"/>
          <w:color w:val="auto"/>
          <w:kern w:val="0"/>
          <w:sz w:val="21"/>
          <w:szCs w:val="21"/>
          <w:highlight w:val="none"/>
          <w:u w:val="none"/>
          <w:lang w:eastAsia="zh-CN"/>
        </w:rPr>
        <w:t>：</w:t>
      </w:r>
      <w:r>
        <w:rPr>
          <w:rFonts w:hint="eastAsia" w:asciiTheme="minorEastAsia" w:hAnsiTheme="minorEastAsia" w:eastAsiaTheme="minorEastAsia" w:cstheme="minorEastAsia"/>
          <w:color w:val="auto"/>
          <w:sz w:val="21"/>
          <w:szCs w:val="21"/>
          <w:highlight w:val="none"/>
          <w:u w:val="none"/>
          <w:lang w:eastAsia="zh-CN"/>
        </w:rPr>
        <w:t>广西智联全过程工程咨询服务有限公司</w:t>
      </w:r>
    </w:p>
    <w:p w14:paraId="4DE36B35">
      <w:pPr>
        <w:keepNext w:val="0"/>
        <w:keepLines w:val="0"/>
        <w:pageBreakBefore w:val="0"/>
        <w:kinsoku/>
        <w:overflowPunct/>
        <w:topLinePunct w:val="0"/>
        <w:autoSpaceDE/>
        <w:autoSpaceDN/>
        <w:bidi w:val="0"/>
        <w:adjustRightInd/>
        <w:snapToGrid/>
        <w:spacing w:line="360" w:lineRule="exact"/>
        <w:ind w:right="420"/>
        <w:jc w:val="righ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2026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rPr>
        <w:t>日</w:t>
      </w:r>
    </w:p>
    <w:p w14:paraId="0002FA7C">
      <w:pPr>
        <w:spacing w:line="360" w:lineRule="auto"/>
        <w:ind w:firstLine="64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2"/>
          <w:szCs w:val="32"/>
          <w:highlight w:val="none"/>
          <w:u w:val="none"/>
        </w:rPr>
        <w:br w:type="page"/>
      </w:r>
    </w:p>
    <w:p w14:paraId="0E7ED7D7">
      <w:pPr>
        <w:pStyle w:val="3"/>
        <w:jc w:val="center"/>
        <w:rPr>
          <w:rFonts w:hint="eastAsia" w:asciiTheme="minorEastAsia" w:hAnsiTheme="minorEastAsia" w:eastAsiaTheme="minorEastAsia" w:cstheme="minorEastAsia"/>
          <w:color w:val="auto"/>
          <w:highlight w:val="none"/>
        </w:rPr>
      </w:pPr>
      <w:bookmarkStart w:id="28" w:name="_Toc74323457"/>
      <w:r>
        <w:rPr>
          <w:rFonts w:hint="eastAsia" w:asciiTheme="minorEastAsia" w:hAnsiTheme="minorEastAsia" w:eastAsiaTheme="minorEastAsia" w:cstheme="minorEastAsia"/>
          <w:color w:val="auto"/>
          <w:highlight w:val="none"/>
        </w:rPr>
        <w:t>第二章 供应商须知</w:t>
      </w:r>
      <w:bookmarkEnd w:id="28"/>
    </w:p>
    <w:p w14:paraId="67F17F9F">
      <w:pPr>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供应商须知前附表</w:t>
      </w:r>
    </w:p>
    <w:p w14:paraId="0B10C3B3">
      <w:pPr>
        <w:spacing w:line="400" w:lineRule="exact"/>
        <w:jc w:val="center"/>
        <w:rPr>
          <w:rFonts w:hint="eastAsia" w:asciiTheme="minorEastAsia" w:hAnsiTheme="minorEastAsia" w:eastAsiaTheme="minorEastAsia" w:cstheme="minorEastAsia"/>
          <w:b/>
          <w:color w:val="auto"/>
          <w:sz w:val="32"/>
          <w:szCs w:val="32"/>
          <w:highlight w:val="none"/>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4208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top"/>
          </w:tcPr>
          <w:p w14:paraId="08CEC7C5">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7912" w:type="dxa"/>
            <w:noWrap w:val="0"/>
            <w:vAlign w:val="top"/>
          </w:tcPr>
          <w:p w14:paraId="2CF021CB">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内    容</w:t>
            </w:r>
          </w:p>
        </w:tc>
      </w:tr>
      <w:tr w14:paraId="2E316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854195C">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7912" w:type="dxa"/>
            <w:noWrap w:val="0"/>
            <w:vAlign w:val="center"/>
          </w:tcPr>
          <w:p w14:paraId="1447104F">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1.供应商的资格条件</w:t>
            </w:r>
            <w:r>
              <w:rPr>
                <w:rFonts w:hint="eastAsia" w:asciiTheme="minorEastAsia" w:hAnsiTheme="minorEastAsia" w:eastAsiaTheme="minorEastAsia" w:cstheme="minorEastAsia"/>
                <w:color w:val="auto"/>
                <w:szCs w:val="21"/>
                <w:highlight w:val="none"/>
              </w:rPr>
              <w:t>：详见竞争性磋商公告</w:t>
            </w:r>
          </w:p>
          <w:p w14:paraId="5218A1A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bCs/>
                <w:color w:val="auto"/>
                <w:szCs w:val="21"/>
                <w:highlight w:val="none"/>
              </w:rPr>
              <w:t>供应商</w:t>
            </w:r>
            <w:r>
              <w:rPr>
                <w:rFonts w:hint="eastAsia" w:asciiTheme="minorEastAsia" w:hAnsiTheme="minorEastAsia" w:eastAsiaTheme="minorEastAsia" w:cstheme="minorEastAsia"/>
                <w:color w:val="auto"/>
                <w:szCs w:val="21"/>
                <w:highlight w:val="none"/>
              </w:rPr>
              <w:t>出现下列情形之一的，不得参加政府采购活动：</w:t>
            </w:r>
          </w:p>
          <w:p w14:paraId="5BCBD0E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018521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r>
              <w:rPr>
                <w:rFonts w:hint="eastAsia" w:asciiTheme="minorEastAsia" w:hAnsiTheme="minorEastAsia" w:eastAsiaTheme="minorEastAsia" w:cstheme="minorEastAsia"/>
                <w:color w:val="auto"/>
                <w:szCs w:val="21"/>
                <w:highlight w:val="none"/>
                <w:lang w:eastAsia="zh-CN"/>
              </w:rPr>
              <w:t xml:space="preserve"> 对</w:t>
            </w:r>
            <w:r>
              <w:rPr>
                <w:rFonts w:hint="eastAsia" w:asciiTheme="minorEastAsia" w:hAnsiTheme="minorEastAsia" w:eastAsiaTheme="minorEastAsia" w:cstheme="minorEastAsia"/>
                <w:color w:val="auto"/>
                <w:szCs w:val="21"/>
                <w:highlight w:val="none"/>
              </w:rPr>
              <w:t>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470E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A642B0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7912" w:type="dxa"/>
            <w:noWrap w:val="0"/>
            <w:vAlign w:val="center"/>
          </w:tcPr>
          <w:p w14:paraId="458793CF">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是否接受联合体竞标</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 xml:space="preserve"> 详见竞争性磋商公告</w:t>
            </w:r>
          </w:p>
        </w:tc>
      </w:tr>
      <w:tr w14:paraId="64AD4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6E2A96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p>
        </w:tc>
        <w:tc>
          <w:tcPr>
            <w:tcW w:w="7912" w:type="dxa"/>
            <w:noWrap w:val="0"/>
            <w:vAlign w:val="center"/>
          </w:tcPr>
          <w:p w14:paraId="73B68DC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如接受联合体竞标，联合体竞标要求如下：</w:t>
            </w:r>
          </w:p>
          <w:p w14:paraId="3D3FD8B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1.两个以上供应商可以组成一个竞标联合体，以一个供应商的身份共同参加竞标。联合体竞标的，须提供《联合体竞标协议书》（格式后附）。</w:t>
            </w:r>
          </w:p>
          <w:p w14:paraId="3867E27F">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7791213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3.联合体各方之间必须签订联合竞标协议，协议书必须明确主体方（或者牵头方）并明确约定联合体各方承担的工作和相应的责任（</w:t>
            </w:r>
            <w:r>
              <w:rPr>
                <w:rFonts w:hint="eastAsia" w:asciiTheme="minorEastAsia" w:hAnsiTheme="minorEastAsia" w:eastAsiaTheme="minorEastAsia" w:cstheme="minorEastAsia"/>
                <w:b/>
                <w:color w:val="auto"/>
                <w:szCs w:val="21"/>
                <w:highlight w:val="none"/>
              </w:rPr>
              <w:t>各方承担责任与义务的分工必须符合采购需求，否则，联合体竞标无效</w:t>
            </w:r>
            <w:r>
              <w:rPr>
                <w:rFonts w:hint="eastAsia" w:asciiTheme="minorEastAsia" w:hAnsiTheme="minorEastAsia" w:eastAsiaTheme="minorEastAsia" w:cstheme="minorEastAsia"/>
                <w:color w:val="auto"/>
                <w:szCs w:val="21"/>
                <w:highlight w:val="none"/>
              </w:rPr>
              <w:t>），并将联合竞标协议放入响应文件。联合体各方必须共同与采购人签订采购合同，就采购合同约定的事项对采购人承担连带责任。</w:t>
            </w:r>
          </w:p>
          <w:p w14:paraId="38DBCBC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4.以联合体形式参加政府采购活动的，联合体各方不得再单独参加或者与其他供应商另外组成联合体参加同一合同项下的政府采购活动。</w:t>
            </w:r>
          </w:p>
          <w:p w14:paraId="492BEDDD">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5.联合体中有同类资质的供应商按照联合体分工承担相同工作的，应当按照资质等级较低的供应商确定资质等级。</w:t>
            </w:r>
          </w:p>
          <w:p w14:paraId="7374BD1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6.联合体竞标业绩、履约能力按照联合体各方中较高的一方认定并计算（磋商文件另有规定的除外）。</w:t>
            </w:r>
          </w:p>
          <w:p w14:paraId="6555B54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7.供应商为联合体的，可以由联合体中的一方或者多方共同交纳磋商保证金，其交纳的保证金对联合体各方均具有约束力。</w:t>
            </w:r>
          </w:p>
          <w:p w14:paraId="5CBA066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8.联合体各方均应按照磋商文件的规定提交资格证明文件。</w:t>
            </w:r>
          </w:p>
        </w:tc>
      </w:tr>
      <w:tr w14:paraId="3F7A2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9FF7F72">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p>
        </w:tc>
        <w:tc>
          <w:tcPr>
            <w:tcW w:w="7912" w:type="dxa"/>
            <w:noWrap w:val="0"/>
            <w:vAlign w:val="center"/>
          </w:tcPr>
          <w:p w14:paraId="485A0894">
            <w:pPr>
              <w:pStyle w:val="8"/>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☑不允许分包</w:t>
            </w:r>
          </w:p>
          <w:p w14:paraId="0B4D89F5">
            <w:pPr>
              <w:pStyle w:val="8"/>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□允许分包</w:t>
            </w:r>
          </w:p>
          <w:p w14:paraId="172B82E1">
            <w:pPr>
              <w:pStyle w:val="8"/>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分包内容：</w:t>
            </w:r>
            <w:r>
              <w:rPr>
                <w:rFonts w:hint="eastAsia" w:asciiTheme="minorEastAsia" w:hAnsiTheme="minorEastAsia" w:eastAsiaTheme="minorEastAsia" w:cstheme="minorEastAsia"/>
                <w:color w:val="auto"/>
                <w:szCs w:val="21"/>
                <w:highlight w:val="none"/>
                <w:u w:val="single"/>
                <w:lang w:val="en-US" w:eastAsia="zh-CN"/>
              </w:rPr>
              <w:t xml:space="preserve"> / </w:t>
            </w:r>
            <w:r>
              <w:rPr>
                <w:rFonts w:hint="eastAsia" w:asciiTheme="minorEastAsia" w:hAnsiTheme="minorEastAsia" w:eastAsiaTheme="minorEastAsia" w:cstheme="minorEastAsia"/>
                <w:color w:val="auto"/>
                <w:szCs w:val="21"/>
                <w:highlight w:val="none"/>
                <w:lang w:val="en-US" w:eastAsia="zh-CN"/>
              </w:rPr>
              <w:t>。</w:t>
            </w:r>
          </w:p>
          <w:p w14:paraId="36A36BF3">
            <w:pPr>
              <w:pStyle w:val="8"/>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分包金额或者比例：</w:t>
            </w:r>
            <w:r>
              <w:rPr>
                <w:rFonts w:hint="eastAsia" w:asciiTheme="minorEastAsia" w:hAnsiTheme="minorEastAsia" w:eastAsiaTheme="minorEastAsia" w:cstheme="minorEastAsia"/>
                <w:color w:val="auto"/>
                <w:szCs w:val="21"/>
                <w:highlight w:val="none"/>
                <w:u w:val="single"/>
                <w:lang w:val="en-US" w:eastAsia="zh-CN"/>
              </w:rPr>
              <w:t xml:space="preserve"> / </w:t>
            </w:r>
            <w:r>
              <w:rPr>
                <w:rFonts w:hint="eastAsia" w:asciiTheme="minorEastAsia" w:hAnsiTheme="minorEastAsia" w:eastAsiaTheme="minorEastAsia" w:cstheme="minorEastAsia"/>
                <w:color w:val="auto"/>
                <w:szCs w:val="21"/>
                <w:highlight w:val="none"/>
                <w:lang w:val="en-US" w:eastAsia="zh-CN"/>
              </w:rPr>
              <w:t>。</w:t>
            </w:r>
          </w:p>
        </w:tc>
      </w:tr>
      <w:tr w14:paraId="0CF89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180BC1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w:t>
            </w:r>
          </w:p>
        </w:tc>
        <w:tc>
          <w:tcPr>
            <w:tcW w:w="7912" w:type="dxa"/>
            <w:noWrap w:val="0"/>
            <w:vAlign w:val="center"/>
          </w:tcPr>
          <w:p w14:paraId="77DA87C6">
            <w:pPr>
              <w:snapToGri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资格证明文件（供应商所提供的材料不完整，或模糊不清以致关键信息无法辨认的，责任自负；相关“格式后附”要求具体见本采购文件第五章）</w:t>
            </w:r>
          </w:p>
          <w:p w14:paraId="146FF977">
            <w:pPr>
              <w:pStyle w:val="8"/>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1.供应商为法人或者其他组织的，提供其营业执照等证明文件复印件（如营业执照、事业单位法人证书、执业许可证、登记证书等）；供应商为自然人的，提供其身份证正反面复印件。（</w:t>
            </w:r>
            <w:r>
              <w:rPr>
                <w:rFonts w:hint="eastAsia" w:asciiTheme="minorEastAsia" w:hAnsiTheme="minorEastAsia" w:eastAsiaTheme="minorEastAsia" w:cstheme="minorEastAsia"/>
                <w:b/>
                <w:color w:val="auto"/>
                <w:szCs w:val="21"/>
                <w:highlight w:val="none"/>
                <w:lang w:val="en-US" w:eastAsia="zh-CN"/>
              </w:rPr>
              <w:t>必须提供，否则响应文件按无效响应处理</w:t>
            </w:r>
            <w:r>
              <w:rPr>
                <w:rFonts w:hint="eastAsia" w:asciiTheme="minorEastAsia" w:hAnsiTheme="minorEastAsia" w:eastAsiaTheme="minorEastAsia" w:cstheme="minorEastAsia"/>
                <w:color w:val="auto"/>
                <w:szCs w:val="21"/>
                <w:highlight w:val="none"/>
                <w:lang w:val="en-US" w:eastAsia="zh-CN"/>
              </w:rPr>
              <w:t>）</w:t>
            </w:r>
          </w:p>
          <w:p w14:paraId="0104B8AC">
            <w:pPr>
              <w:spacing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eastAsia="zh-CN"/>
              </w:rPr>
              <w:t xml:space="preserve"> 供应商</w:t>
            </w:r>
            <w:r>
              <w:rPr>
                <w:rFonts w:hint="eastAsia" w:asciiTheme="minorEastAsia" w:hAnsiTheme="minorEastAsia" w:eastAsiaTheme="minorEastAsia" w:cstheme="minorEastAsia"/>
                <w:color w:val="auto"/>
                <w:szCs w:val="21"/>
                <w:highlight w:val="none"/>
              </w:rPr>
              <w:t>依法缴纳税收的相关材料（</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11</w:t>
            </w:r>
            <w:r>
              <w:rPr>
                <w:rFonts w:hint="eastAsia" w:asciiTheme="minorEastAsia" w:hAnsiTheme="minorEastAsia" w:eastAsiaTheme="minorEastAsia" w:cstheme="minorEastAsia"/>
                <w:color w:val="auto"/>
                <w:szCs w:val="21"/>
                <w:highlight w:val="none"/>
              </w:rPr>
              <w:t>月至</w:t>
            </w:r>
            <w:r>
              <w:rPr>
                <w:rFonts w:hint="eastAsia" w:asciiTheme="minorEastAsia" w:hAnsiTheme="minorEastAsia" w:eastAsiaTheme="minorEastAsia" w:cstheme="minorEastAsia"/>
                <w:color w:val="auto"/>
                <w:szCs w:val="21"/>
                <w:highlight w:val="none"/>
                <w:u w:val="single"/>
                <w:lang w:eastAsia="zh-CN"/>
              </w:rPr>
              <w:t>2026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4</w:t>
            </w:r>
            <w:r>
              <w:rPr>
                <w:rFonts w:hint="eastAsia" w:asciiTheme="minorEastAsia" w:hAnsiTheme="minorEastAsia" w:eastAsiaTheme="minorEastAsia" w:cstheme="minorEastAsia"/>
                <w:color w:val="auto"/>
                <w:szCs w:val="21"/>
                <w:highlight w:val="none"/>
              </w:rPr>
              <w:t>月内其中</w:t>
            </w:r>
            <w:r>
              <w:rPr>
                <w:rFonts w:hint="eastAsia" w:asciiTheme="minorEastAsia" w:hAnsiTheme="minorEastAsia" w:eastAsiaTheme="minorEastAsia" w:cstheme="minorEastAsia"/>
                <w:color w:val="auto"/>
                <w:szCs w:val="21"/>
                <w:highlight w:val="none"/>
                <w:u w:val="none"/>
              </w:rPr>
              <w:t>三</w:t>
            </w:r>
            <w:r>
              <w:rPr>
                <w:rFonts w:hint="eastAsia" w:asciiTheme="minorEastAsia" w:hAnsiTheme="minorEastAsia" w:eastAsiaTheme="minorEastAsia" w:cstheme="minorEastAsia"/>
                <w:color w:val="auto"/>
                <w:szCs w:val="21"/>
                <w:highlight w:val="none"/>
              </w:rPr>
              <w:t>个月的依法缴纳税收的凭据或其他有效证明材料复印件；</w:t>
            </w:r>
            <w:r>
              <w:rPr>
                <w:rFonts w:hint="eastAsia" w:asciiTheme="minorEastAsia" w:hAnsiTheme="minorEastAsia" w:eastAsiaTheme="minorEastAsia" w:cstheme="minorEastAsia"/>
                <w:color w:val="auto"/>
                <w:highlight w:val="none"/>
              </w:rPr>
              <w:t>依法免税或零申报的，必须提供税务主管部门出具</w:t>
            </w:r>
            <w:r>
              <w:rPr>
                <w:rFonts w:hint="eastAsia" w:asciiTheme="minorEastAsia" w:hAnsiTheme="minorEastAsia" w:eastAsiaTheme="minorEastAsia" w:cstheme="minorEastAsia"/>
                <w:color w:val="auto"/>
                <w:highlight w:val="none"/>
                <w:lang w:eastAsia="zh-CN"/>
              </w:rPr>
              <w:t>的相应</w:t>
            </w:r>
            <w:r>
              <w:rPr>
                <w:rFonts w:hint="eastAsia" w:asciiTheme="minorEastAsia" w:hAnsiTheme="minorEastAsia" w:eastAsiaTheme="minorEastAsia" w:cstheme="minorEastAsia"/>
                <w:color w:val="auto"/>
                <w:highlight w:val="none"/>
              </w:rPr>
              <w:t>文件</w:t>
            </w:r>
            <w:r>
              <w:rPr>
                <w:rFonts w:hint="eastAsia" w:asciiTheme="minorEastAsia" w:hAnsiTheme="minorEastAsia" w:eastAsiaTheme="minorEastAsia" w:cstheme="minorEastAsia"/>
                <w:color w:val="auto"/>
                <w:highlight w:val="none"/>
                <w:lang w:eastAsia="zh-CN"/>
              </w:rPr>
              <w:t>，证明</w:t>
            </w:r>
            <w:r>
              <w:rPr>
                <w:rFonts w:hint="eastAsia" w:asciiTheme="minorEastAsia" w:hAnsiTheme="minorEastAsia" w:eastAsiaTheme="minorEastAsia" w:cstheme="minorEastAsia"/>
                <w:color w:val="auto"/>
                <w:highlight w:val="none"/>
              </w:rPr>
              <w:t>其依法免税或零申报。</w:t>
            </w:r>
            <w:r>
              <w:rPr>
                <w:rFonts w:hint="eastAsia" w:asciiTheme="minorEastAsia" w:hAnsiTheme="minorEastAsia" w:eastAsiaTheme="minorEastAsia" w:cstheme="minorEastAsia"/>
                <w:color w:val="auto"/>
                <w:szCs w:val="21"/>
                <w:highlight w:val="none"/>
              </w:rPr>
              <w:t>从成立之日起到响应文件提交截止时间止不足要求月数的，只需提供从成立之日起的依法缴纳税收</w:t>
            </w:r>
            <w:r>
              <w:rPr>
                <w:rFonts w:hint="eastAsia" w:asciiTheme="minorEastAsia" w:hAnsiTheme="minorEastAsia" w:eastAsiaTheme="minorEastAsia" w:cstheme="minorEastAsia"/>
                <w:color w:val="auto"/>
                <w:highlight w:val="none"/>
              </w:rPr>
              <w:t>相应证明文件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AC4604C">
            <w:pPr>
              <w:spacing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eastAsia="zh-CN"/>
              </w:rPr>
              <w:t xml:space="preserve"> 供应商</w:t>
            </w:r>
            <w:r>
              <w:rPr>
                <w:rFonts w:hint="eastAsia" w:asciiTheme="minorEastAsia" w:hAnsiTheme="minorEastAsia" w:eastAsiaTheme="minorEastAsia" w:cstheme="minorEastAsia"/>
                <w:color w:val="auto"/>
                <w:szCs w:val="21"/>
                <w:highlight w:val="none"/>
              </w:rPr>
              <w:t>依法缴纳社会保障资金的相关材料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11</w:t>
            </w:r>
            <w:r>
              <w:rPr>
                <w:rFonts w:hint="eastAsia" w:asciiTheme="minorEastAsia" w:hAnsiTheme="minorEastAsia" w:eastAsiaTheme="minorEastAsia" w:cstheme="minorEastAsia"/>
                <w:color w:val="auto"/>
                <w:szCs w:val="21"/>
                <w:highlight w:val="none"/>
              </w:rPr>
              <w:t>月至</w:t>
            </w:r>
            <w:r>
              <w:rPr>
                <w:rFonts w:hint="eastAsia" w:asciiTheme="minorEastAsia" w:hAnsiTheme="minorEastAsia" w:eastAsiaTheme="minorEastAsia" w:cstheme="minorEastAsia"/>
                <w:color w:val="auto"/>
                <w:szCs w:val="21"/>
                <w:highlight w:val="none"/>
                <w:u w:val="single"/>
                <w:lang w:eastAsia="zh-CN"/>
              </w:rPr>
              <w:t>2026</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4</w:t>
            </w:r>
            <w:r>
              <w:rPr>
                <w:rFonts w:hint="eastAsia" w:asciiTheme="minorEastAsia" w:hAnsiTheme="minorEastAsia" w:eastAsiaTheme="minorEastAsia" w:cstheme="minorEastAsia"/>
                <w:color w:val="auto"/>
                <w:szCs w:val="21"/>
                <w:highlight w:val="none"/>
              </w:rPr>
              <w:t>月内其中</w:t>
            </w:r>
            <w:r>
              <w:rPr>
                <w:rFonts w:hint="eastAsia" w:asciiTheme="minorEastAsia" w:hAnsiTheme="minorEastAsia" w:eastAsiaTheme="minorEastAsia" w:cstheme="minorEastAsia"/>
                <w:color w:val="auto"/>
                <w:szCs w:val="21"/>
                <w:highlight w:val="none"/>
                <w:u w:val="none"/>
              </w:rPr>
              <w:t>三</w:t>
            </w:r>
            <w:r>
              <w:rPr>
                <w:rFonts w:hint="eastAsia" w:asciiTheme="minorEastAsia" w:hAnsiTheme="minorEastAsia" w:eastAsiaTheme="minorEastAsia" w:cstheme="minorEastAsia"/>
                <w:color w:val="auto"/>
                <w:szCs w:val="21"/>
                <w:highlight w:val="none"/>
              </w:rPr>
              <w:t>个月的依法缴纳社会保障资金的缴费凭证或专用收据</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社会保险缴纳清单复印件；</w:t>
            </w:r>
            <w:r>
              <w:rPr>
                <w:rFonts w:hint="eastAsia" w:asciiTheme="minorEastAsia" w:hAnsiTheme="minorEastAsia" w:eastAsiaTheme="minorEastAsia" w:cstheme="minorEastAsia"/>
                <w:color w:val="auto"/>
                <w:highlight w:val="none"/>
              </w:rPr>
              <w:t>依法不需要缴纳社会保障资金的，必须提供社保主管部门相应文件</w:t>
            </w:r>
            <w:r>
              <w:rPr>
                <w:rFonts w:hint="eastAsia" w:asciiTheme="minorEastAsia" w:hAnsiTheme="minorEastAsia" w:eastAsiaTheme="minorEastAsia" w:cstheme="minorEastAsia"/>
                <w:color w:val="auto"/>
                <w:highlight w:val="none"/>
                <w:lang w:eastAsia="zh-CN"/>
              </w:rPr>
              <w:t>，证明</w:t>
            </w:r>
            <w:r>
              <w:rPr>
                <w:rFonts w:hint="eastAsia" w:asciiTheme="minorEastAsia" w:hAnsiTheme="minorEastAsia" w:eastAsiaTheme="minorEastAsia" w:cstheme="minorEastAsia"/>
                <w:color w:val="auto"/>
                <w:highlight w:val="none"/>
              </w:rPr>
              <w:t>不需要缴纳社会保障资金。</w:t>
            </w:r>
            <w:r>
              <w:rPr>
                <w:rFonts w:hint="eastAsia" w:asciiTheme="minorEastAsia" w:hAnsiTheme="minorEastAsia" w:eastAsiaTheme="minorEastAsia" w:cstheme="minorEastAsia"/>
                <w:color w:val="auto"/>
                <w:szCs w:val="21"/>
                <w:highlight w:val="none"/>
              </w:rPr>
              <w:t>从成立之日起到响应文件提交截止时间止不足要求月数的</w:t>
            </w:r>
            <w:r>
              <w:rPr>
                <w:rFonts w:hint="eastAsia" w:asciiTheme="minorEastAsia" w:hAnsiTheme="minorEastAsia" w:eastAsiaTheme="minorEastAsia" w:cstheme="minorEastAsia"/>
                <w:color w:val="auto"/>
                <w:szCs w:val="21"/>
                <w:highlight w:val="none"/>
                <w:lang w:eastAsia="zh-CN"/>
              </w:rPr>
              <w:t>，只</w:t>
            </w:r>
            <w:r>
              <w:rPr>
                <w:rFonts w:hint="eastAsia" w:asciiTheme="minorEastAsia" w:hAnsiTheme="minorEastAsia" w:eastAsiaTheme="minorEastAsia" w:cstheme="minorEastAsia"/>
                <w:color w:val="auto"/>
                <w:szCs w:val="21"/>
                <w:highlight w:val="none"/>
              </w:rPr>
              <w:t>需提供从成立之日起的依法缴纳社会保障资金的</w:t>
            </w:r>
            <w:r>
              <w:rPr>
                <w:rFonts w:hint="eastAsia" w:asciiTheme="minorEastAsia" w:hAnsiTheme="minorEastAsia" w:eastAsiaTheme="minorEastAsia" w:cstheme="minorEastAsia"/>
                <w:color w:val="auto"/>
                <w:highlight w:val="none"/>
              </w:rPr>
              <w:t>相应证明文件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5010A41A">
            <w:pPr>
              <w:spacing w:line="360" w:lineRule="auto"/>
              <w:contextualSpacing/>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eastAsia="zh-CN"/>
              </w:rPr>
              <w:t xml:space="preserve"> 供应商</w:t>
            </w:r>
            <w:r>
              <w:rPr>
                <w:rFonts w:hint="eastAsia" w:asciiTheme="minorEastAsia" w:hAnsiTheme="minorEastAsia" w:eastAsiaTheme="minorEastAsia" w:cstheme="minorEastAsia"/>
                <w:color w:val="auto"/>
                <w:szCs w:val="21"/>
                <w:highlight w:val="none"/>
              </w:rPr>
              <w:t>财务状况报告（</w:t>
            </w: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4</w:t>
            </w:r>
            <w:r>
              <w:rPr>
                <w:rFonts w:hint="eastAsia" w:asciiTheme="minorEastAsia" w:hAnsiTheme="minorEastAsia" w:eastAsiaTheme="minorEastAsia" w:cstheme="minorEastAsia"/>
                <w:color w:val="auto"/>
                <w:szCs w:val="21"/>
                <w:highlight w:val="none"/>
                <w:u w:val="single"/>
              </w:rPr>
              <w:t>年或202</w:t>
            </w:r>
            <w:r>
              <w:rPr>
                <w:rFonts w:hint="eastAsia" w:asciiTheme="minorEastAsia" w:hAnsiTheme="minorEastAsia" w:eastAsiaTheme="minorEastAsia" w:cstheme="minorEastAsia"/>
                <w:color w:val="auto"/>
                <w:szCs w:val="21"/>
                <w:highlight w:val="none"/>
                <w:u w:val="single"/>
                <w:lang w:val="en-US" w:eastAsia="zh-CN"/>
              </w:rPr>
              <w:t>5</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rPr>
              <w:t>度财务报表复印件），或者银行出具的资信证明，或者中国人民银行征信中心出具的信用报告（企业竞标的提供企业信用报告，自然人竞标的提供个人信用报告）</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供应商属于</w:t>
            </w:r>
            <w:r>
              <w:rPr>
                <w:rFonts w:hint="eastAsia" w:asciiTheme="minorEastAsia" w:hAnsiTheme="minorEastAsia" w:eastAsiaTheme="minorEastAsia" w:cstheme="minorEastAsia"/>
                <w:color w:val="auto"/>
                <w:highlight w:val="none"/>
              </w:rPr>
              <w:t>成立时间</w:t>
            </w:r>
            <w:r>
              <w:rPr>
                <w:rFonts w:hint="eastAsia" w:asciiTheme="minorEastAsia" w:hAnsiTheme="minorEastAsia" w:eastAsiaTheme="minorEastAsia" w:cstheme="minorEastAsia"/>
                <w:color w:val="auto"/>
                <w:kern w:val="0"/>
                <w:highlight w:val="none"/>
              </w:rPr>
              <w:t>在规定年度之后</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szCs w:val="21"/>
                <w:highlight w:val="none"/>
              </w:rPr>
              <w:t>法人或其他组织</w:t>
            </w:r>
            <w:r>
              <w:rPr>
                <w:rFonts w:hint="eastAsia" w:asciiTheme="minorEastAsia" w:hAnsiTheme="minorEastAsia" w:eastAsiaTheme="minorEastAsia" w:cstheme="minorEastAsia"/>
                <w:color w:val="auto"/>
                <w:highlight w:val="none"/>
              </w:rPr>
              <w:t>，需提供成立之日起至响应文件提交截止时间前的月报表</w:t>
            </w:r>
            <w:r>
              <w:rPr>
                <w:rFonts w:hint="eastAsia" w:asciiTheme="minorEastAsia" w:hAnsiTheme="minorEastAsia" w:eastAsiaTheme="minorEastAsia" w:cstheme="minorEastAsia"/>
                <w:color w:val="auto"/>
                <w:highlight w:val="none"/>
                <w:lang w:eastAsia="zh-CN"/>
              </w:rPr>
              <w:t>，或</w:t>
            </w:r>
            <w:r>
              <w:rPr>
                <w:rFonts w:hint="eastAsia" w:asciiTheme="minorEastAsia" w:hAnsiTheme="minorEastAsia" w:eastAsiaTheme="minorEastAsia" w:cstheme="minorEastAsia"/>
                <w:color w:val="auto"/>
                <w:szCs w:val="21"/>
                <w:highlight w:val="none"/>
              </w:rPr>
              <w:t>银行出具的资信证明</w:t>
            </w:r>
            <w:r>
              <w:rPr>
                <w:rFonts w:hint="eastAsia" w:asciiTheme="minorEastAsia" w:hAnsiTheme="minorEastAsia" w:eastAsiaTheme="minorEastAsia" w:cstheme="minorEastAsia"/>
                <w:color w:val="auto"/>
                <w:szCs w:val="21"/>
                <w:highlight w:val="none"/>
                <w:lang w:eastAsia="zh-CN"/>
              </w:rPr>
              <w:t>，或</w:t>
            </w:r>
            <w:r>
              <w:rPr>
                <w:rFonts w:hint="eastAsia" w:asciiTheme="minorEastAsia" w:hAnsiTheme="minorEastAsia" w:eastAsiaTheme="minorEastAsia" w:cstheme="minorEastAsia"/>
                <w:color w:val="auto"/>
                <w:szCs w:val="21"/>
                <w:highlight w:val="none"/>
              </w:rPr>
              <w:t>中国人民银行征信中心出具的企业信用报告</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资信证明应在有效期内，未注明有效期的，银行出具时间至响应文件提交截止时间不超过一年</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344029CC">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eastAsia="zh-CN"/>
              </w:rPr>
              <w:t xml:space="preserve"> 供应商</w:t>
            </w:r>
            <w:r>
              <w:rPr>
                <w:rFonts w:hint="eastAsia" w:asciiTheme="minorEastAsia" w:hAnsiTheme="minorEastAsia" w:eastAsiaTheme="minorEastAsia" w:cstheme="minorEastAsia"/>
                <w:color w:val="auto"/>
                <w:szCs w:val="21"/>
                <w:highlight w:val="none"/>
              </w:rPr>
              <w:t>直接控股、管理关系信息表（格式后附）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0211DCF">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6.竞标声明（格式后附）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19A31F0D">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eastAsia="zh-CN"/>
              </w:rPr>
              <w:t xml:space="preserve"> 联合体</w:t>
            </w:r>
            <w:r>
              <w:rPr>
                <w:rFonts w:hint="eastAsia" w:asciiTheme="minorEastAsia" w:hAnsiTheme="minorEastAsia" w:eastAsiaTheme="minorEastAsia" w:cstheme="minorEastAsia"/>
                <w:color w:val="auto"/>
                <w:szCs w:val="21"/>
                <w:highlight w:val="none"/>
              </w:rPr>
              <w:t>竞标协议书（格式后附）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（本项目不适用）</w:t>
            </w:r>
          </w:p>
          <w:p w14:paraId="5B576417">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落实政府采购政策需满足的资格要求：供应商必须提供《中小企业声明函》或《残疾人福利性单位声明函》或由省级或以上监狱管理局、戒毒管理局（含新疆生产建设兵团）出具的属于监狱企业的证明文件（复印件）；（</w:t>
            </w:r>
            <w:r>
              <w:rPr>
                <w:rFonts w:hint="eastAsia" w:asciiTheme="minorEastAsia" w:hAnsiTheme="minorEastAsia" w:eastAsiaTheme="minorEastAsia" w:cstheme="minorEastAsia"/>
                <w:b/>
                <w:color w:val="auto"/>
                <w:szCs w:val="21"/>
                <w:highlight w:val="none"/>
              </w:rPr>
              <w:t>供应商应符合以上其中一项资格并根据情况提供材料。必须提供，否则响应文件按无效响应处理</w:t>
            </w:r>
            <w:r>
              <w:rPr>
                <w:rFonts w:hint="eastAsia" w:asciiTheme="minorEastAsia" w:hAnsiTheme="minorEastAsia" w:eastAsiaTheme="minorEastAsia" w:cstheme="minorEastAsia"/>
                <w:color w:val="auto"/>
                <w:szCs w:val="21"/>
                <w:highlight w:val="none"/>
              </w:rPr>
              <w:t>）</w:t>
            </w:r>
          </w:p>
          <w:p w14:paraId="1CA414A6">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9.本项目的特定资格要求：供应商具备有效的人力资源社会保障行政部门颁发的《人力资源服务许可证》和《劳务派遣经营许可证》复印件；</w:t>
            </w:r>
            <w:r>
              <w:rPr>
                <w:rFonts w:hint="eastAsia" w:asciiTheme="minorEastAsia" w:hAnsiTheme="minorEastAsia" w:eastAsiaTheme="minorEastAsia" w:cstheme="minorEastAsia"/>
                <w:b/>
                <w:color w:val="auto"/>
                <w:szCs w:val="21"/>
                <w:highlight w:val="none"/>
              </w:rPr>
              <w:t>必须提供</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p>
          <w:p w14:paraId="077DBF62">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10.除磋商文件规定必须提供以外，供应商认为需要提供的其他证明材料。如有，请提供）</w:t>
            </w:r>
          </w:p>
          <w:p w14:paraId="08E25782">
            <w:pPr>
              <w:snapToGri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w:t>
            </w:r>
          </w:p>
          <w:p w14:paraId="11A58139">
            <w:pPr>
              <w:snapToGrid w:val="0"/>
              <w:spacing w:line="360" w:lineRule="auto"/>
              <w:ind w:firstLine="413" w:firstLineChars="196"/>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1.以上标明“必须提供”的材料属于复印件的，必须加盖供应商</w:t>
            </w:r>
            <w:r>
              <w:rPr>
                <w:rFonts w:hint="eastAsia" w:asciiTheme="minorEastAsia" w:hAnsiTheme="minorEastAsia" w:eastAsiaTheme="minorEastAsia" w:cstheme="minorEastAsia"/>
                <w:b/>
                <w:color w:val="auto"/>
                <w:highlight w:val="none"/>
              </w:rPr>
              <w:t>电子签章</w:t>
            </w:r>
            <w:r>
              <w:rPr>
                <w:rFonts w:hint="eastAsia" w:asciiTheme="minorEastAsia" w:hAnsiTheme="minorEastAsia" w:eastAsiaTheme="minorEastAsia" w:cstheme="minorEastAsia"/>
                <w:b/>
                <w:color w:val="auto"/>
                <w:szCs w:val="21"/>
                <w:highlight w:val="none"/>
              </w:rPr>
              <w:t>，否则响应文件按无效处理</w:t>
            </w:r>
            <w:r>
              <w:rPr>
                <w:rFonts w:hint="eastAsia" w:asciiTheme="minorEastAsia" w:hAnsiTheme="minorEastAsia" w:eastAsiaTheme="minorEastAsia" w:cstheme="minorEastAsia"/>
                <w:b/>
                <w:color w:val="auto"/>
                <w:szCs w:val="21"/>
                <w:highlight w:val="none"/>
                <w:lang w:eastAsia="zh-CN"/>
              </w:rPr>
              <w:t>。</w:t>
            </w:r>
            <w:r>
              <w:rPr>
                <w:rFonts w:hint="eastAsia" w:asciiTheme="minorEastAsia" w:hAnsiTheme="minorEastAsia" w:eastAsiaTheme="minorEastAsia" w:cstheme="minorEastAsia"/>
                <w:b/>
                <w:color w:val="auto"/>
                <w:szCs w:val="21"/>
                <w:highlight w:val="none"/>
              </w:rPr>
              <w:t>格式中有要求法定代表人或者委托代理人签字的，必须按要求签字（</w:t>
            </w:r>
            <w:r>
              <w:rPr>
                <w:rFonts w:hint="eastAsia" w:asciiTheme="minorEastAsia" w:hAnsiTheme="minorEastAsia" w:eastAsiaTheme="minorEastAsia" w:cstheme="minorEastAsia"/>
                <w:b/>
                <w:color w:val="auto"/>
                <w:szCs w:val="21"/>
                <w:highlight w:val="none"/>
                <w:lang w:eastAsia="zh-CN"/>
              </w:rPr>
              <w:t>或</w:t>
            </w:r>
            <w:r>
              <w:rPr>
                <w:rFonts w:hint="eastAsia" w:asciiTheme="minorEastAsia" w:hAnsiTheme="minorEastAsia" w:eastAsiaTheme="minorEastAsia" w:cstheme="minorEastAsia"/>
                <w:b/>
                <w:color w:val="auto"/>
                <w:szCs w:val="21"/>
                <w:highlight w:val="none"/>
              </w:rPr>
              <w:t>电子签名），并加盖供应商电子签章，否则响应文件按无效处理。</w:t>
            </w:r>
          </w:p>
          <w:p w14:paraId="4229A44F">
            <w:pPr>
              <w:pStyle w:val="8"/>
              <w:spacing w:line="360" w:lineRule="auto"/>
              <w:ind w:firstLine="422"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b/>
                <w:color w:val="auto"/>
                <w:szCs w:val="21"/>
                <w:highlight w:val="none"/>
                <w:lang w:val="en-US" w:eastAsia="zh-CN"/>
              </w:rPr>
              <w:t>2.联合体竞标时，第1-5项资格证明文件联合体各方均必须分别提供，</w:t>
            </w:r>
            <w:r>
              <w:rPr>
                <w:rFonts w:hint="eastAsia" w:asciiTheme="minorEastAsia" w:hAnsiTheme="minorEastAsia" w:eastAsiaTheme="minorEastAsia" w:cstheme="minorEastAsia"/>
                <w:b/>
                <w:color w:val="auto"/>
                <w:highlight w:val="none"/>
                <w:lang w:val="en-US" w:eastAsia="zh-CN"/>
              </w:rPr>
              <w:t>并由</w:t>
            </w:r>
            <w:r>
              <w:rPr>
                <w:rFonts w:hint="eastAsia" w:asciiTheme="minorEastAsia" w:hAnsiTheme="minorEastAsia" w:eastAsiaTheme="minorEastAsia" w:cstheme="minorEastAsia"/>
                <w:b/>
                <w:color w:val="auto"/>
                <w:szCs w:val="21"/>
                <w:highlight w:val="none"/>
                <w:lang w:val="en-US" w:eastAsia="zh-CN"/>
              </w:rPr>
              <w:t>联合体</w:t>
            </w:r>
            <w:r>
              <w:rPr>
                <w:rFonts w:hint="eastAsia" w:asciiTheme="minorEastAsia" w:hAnsiTheme="minorEastAsia" w:eastAsiaTheme="minorEastAsia" w:cstheme="minorEastAsia"/>
                <w:b/>
                <w:color w:val="auto"/>
                <w:highlight w:val="none"/>
                <w:lang w:val="en-US" w:eastAsia="zh-CN"/>
              </w:rPr>
              <w:t>牵头人加盖电子签章，在规定签字</w:t>
            </w:r>
            <w:r>
              <w:rPr>
                <w:rFonts w:hint="eastAsia" w:asciiTheme="minorEastAsia" w:hAnsiTheme="minorEastAsia" w:eastAsiaTheme="minorEastAsia" w:cstheme="minorEastAsia"/>
                <w:b/>
                <w:color w:val="auto"/>
                <w:szCs w:val="21"/>
                <w:highlight w:val="none"/>
                <w:lang w:val="en-US" w:eastAsia="zh-CN"/>
              </w:rPr>
              <w:t>处签字</w:t>
            </w:r>
            <w:r>
              <w:rPr>
                <w:rFonts w:hint="eastAsia" w:asciiTheme="minorEastAsia" w:hAnsiTheme="minorEastAsia" w:eastAsiaTheme="minorEastAsia" w:cstheme="minorEastAsia"/>
                <w:b/>
                <w:bCs/>
                <w:color w:val="auto"/>
                <w:szCs w:val="21"/>
                <w:highlight w:val="none"/>
                <w:lang w:val="en-US" w:eastAsia="zh-CN"/>
              </w:rPr>
              <w:t>（或者电子签名）</w:t>
            </w:r>
            <w:r>
              <w:rPr>
                <w:rFonts w:hint="eastAsia" w:asciiTheme="minorEastAsia" w:hAnsiTheme="minorEastAsia" w:eastAsiaTheme="minorEastAsia" w:cstheme="minorEastAsia"/>
                <w:b/>
                <w:color w:val="auto"/>
                <w:szCs w:val="21"/>
                <w:highlight w:val="none"/>
                <w:lang w:val="en-US" w:eastAsia="zh-CN"/>
              </w:rPr>
              <w:t>，否则响应文件按无效处理（本项目不适用）。</w:t>
            </w:r>
          </w:p>
          <w:p w14:paraId="1D6B4E79">
            <w:pPr>
              <w:pStyle w:val="8"/>
              <w:spacing w:line="360" w:lineRule="auto"/>
              <w:ind w:firstLine="422" w:firstLineChars="200"/>
              <w:rPr>
                <w:rFonts w:hint="eastAsia" w:asciiTheme="minorEastAsia" w:hAnsiTheme="minorEastAsia" w:eastAsiaTheme="minorEastAsia" w:cstheme="minorEastAsia"/>
                <w:b/>
                <w:color w:val="auto"/>
                <w:szCs w:val="21"/>
                <w:highlight w:val="none"/>
                <w:lang w:val="en-US" w:eastAsia="zh-CN"/>
              </w:rPr>
            </w:pPr>
          </w:p>
        </w:tc>
      </w:tr>
      <w:tr w14:paraId="3DF26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10F015C">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7912" w:type="dxa"/>
            <w:noWrap w:val="0"/>
            <w:vAlign w:val="center"/>
          </w:tcPr>
          <w:p w14:paraId="7FAE5F8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报价文件</w:t>
            </w:r>
          </w:p>
          <w:p w14:paraId="549B185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1.竞标报价表（格式后附）；</w:t>
            </w:r>
            <w:bookmarkStart w:id="29" w:name="OLE_LINK15"/>
            <w:r>
              <w:rPr>
                <w:rFonts w:hint="eastAsia" w:asciiTheme="minorEastAsia" w:hAnsiTheme="minorEastAsia" w:eastAsiaTheme="minorEastAsia" w:cstheme="minorEastAsia"/>
                <w:b/>
                <w:color w:val="auto"/>
                <w:szCs w:val="21"/>
                <w:highlight w:val="none"/>
              </w:rPr>
              <w:t>必须提供，否则响应文件按无效处理</w:t>
            </w:r>
            <w:r>
              <w:rPr>
                <w:rFonts w:hint="eastAsia" w:asciiTheme="minorEastAsia" w:hAnsiTheme="minorEastAsia" w:eastAsiaTheme="minorEastAsia" w:cstheme="minorEastAsia"/>
                <w:color w:val="auto"/>
                <w:szCs w:val="21"/>
                <w:highlight w:val="none"/>
              </w:rPr>
              <w:t>）</w:t>
            </w:r>
            <w:bookmarkEnd w:id="29"/>
          </w:p>
          <w:p w14:paraId="1AF3ADC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2.供应商认为需要提供的其他有关资料。如有，请提供）</w:t>
            </w:r>
          </w:p>
          <w:p w14:paraId="46EB5A1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注：以上标明“必须提供”的材料属于复印件的，必须加盖供应商</w:t>
            </w:r>
            <w:r>
              <w:rPr>
                <w:rFonts w:hint="eastAsia" w:asciiTheme="minorEastAsia" w:hAnsiTheme="minorEastAsia" w:eastAsiaTheme="minorEastAsia" w:cstheme="minorEastAsia"/>
                <w:b/>
                <w:color w:val="auto"/>
                <w:highlight w:val="none"/>
              </w:rPr>
              <w:t>电子签章</w:t>
            </w:r>
            <w:r>
              <w:rPr>
                <w:rFonts w:hint="eastAsia" w:asciiTheme="minorEastAsia" w:hAnsiTheme="minorEastAsia" w:eastAsiaTheme="minorEastAsia" w:cstheme="minorEastAsia"/>
                <w:b/>
                <w:color w:val="auto"/>
                <w:szCs w:val="21"/>
                <w:highlight w:val="none"/>
              </w:rPr>
              <w:t>，否则响应文件按无效处理；格式中有要求法定代表人或者委托代理人签字的，必须按要求签字（</w:t>
            </w:r>
            <w:r>
              <w:rPr>
                <w:rFonts w:hint="eastAsia" w:asciiTheme="minorEastAsia" w:hAnsiTheme="minorEastAsia" w:eastAsiaTheme="minorEastAsia" w:cstheme="minorEastAsia"/>
                <w:b/>
                <w:color w:val="auto"/>
                <w:szCs w:val="21"/>
                <w:highlight w:val="none"/>
                <w:lang w:eastAsia="zh-CN"/>
              </w:rPr>
              <w:t>或</w:t>
            </w:r>
            <w:r>
              <w:rPr>
                <w:rFonts w:hint="eastAsia" w:asciiTheme="minorEastAsia" w:hAnsiTheme="minorEastAsia" w:eastAsiaTheme="minorEastAsia" w:cstheme="minorEastAsia"/>
                <w:b/>
                <w:color w:val="auto"/>
                <w:szCs w:val="21"/>
                <w:highlight w:val="none"/>
              </w:rPr>
              <w:t>电子签名），并加盖供应商电子签章，否则响应文件按无效处理。</w:t>
            </w:r>
          </w:p>
        </w:tc>
      </w:tr>
      <w:tr w14:paraId="511C1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EBE80C7">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12.1.3</w:t>
            </w:r>
          </w:p>
        </w:tc>
        <w:tc>
          <w:tcPr>
            <w:tcW w:w="7912" w:type="dxa"/>
            <w:noWrap w:val="0"/>
            <w:vAlign w:val="center"/>
          </w:tcPr>
          <w:p w14:paraId="06B2752E">
            <w:pPr>
              <w:spacing w:line="360" w:lineRule="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商务技术文件</w:t>
            </w:r>
          </w:p>
          <w:p w14:paraId="5E10C71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1.无串通竞标行为的承诺函（格式后附）；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0F3EFA5C">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2.法定代表人身份证明书及法定代表人有效身份证正反面复印件（格式后附）；（</w:t>
            </w:r>
            <w:r>
              <w:rPr>
                <w:rFonts w:hint="eastAsia" w:asciiTheme="minorEastAsia" w:hAnsiTheme="minorEastAsia" w:eastAsiaTheme="minorEastAsia" w:cstheme="minorEastAsia"/>
                <w:b/>
                <w:bCs/>
                <w:color w:val="auto"/>
                <w:szCs w:val="21"/>
                <w:highlight w:val="none"/>
              </w:rPr>
              <w:t>除自然人竞标外，其他竞标人</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4EDB454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3.授权委托书及委托代理人有效身份证正反面复印件（格式后附）；（</w:t>
            </w:r>
            <w:r>
              <w:rPr>
                <w:rFonts w:hint="eastAsia" w:asciiTheme="minorEastAsia" w:hAnsiTheme="minorEastAsia" w:eastAsiaTheme="minorEastAsia" w:cstheme="minorEastAsia"/>
                <w:b/>
                <w:color w:val="auto"/>
                <w:szCs w:val="21"/>
                <w:highlight w:val="none"/>
              </w:rPr>
              <w:t>委托时必须提供，否则响应文件按无效响应处理</w:t>
            </w:r>
            <w:r>
              <w:rPr>
                <w:rFonts w:hint="eastAsia" w:asciiTheme="minorEastAsia" w:hAnsiTheme="minorEastAsia" w:eastAsiaTheme="minorEastAsia" w:cstheme="minorEastAsia"/>
                <w:color w:val="auto"/>
                <w:szCs w:val="21"/>
                <w:highlight w:val="none"/>
              </w:rPr>
              <w:t>）</w:t>
            </w:r>
          </w:p>
          <w:p w14:paraId="17D800E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4.磋商保证金提交凭证；</w:t>
            </w:r>
            <w:r>
              <w:rPr>
                <w:rFonts w:hint="eastAsia" w:asciiTheme="minorEastAsia" w:hAnsiTheme="minorEastAsia" w:eastAsiaTheme="minorEastAsia" w:cstheme="minorEastAsia"/>
                <w:b/>
                <w:bCs/>
                <w:color w:val="auto"/>
                <w:highlight w:val="none"/>
              </w:rPr>
              <w:t>如要求提交磋商保证金</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则必须提供</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b/>
                <w:color w:val="auto"/>
                <w:szCs w:val="21"/>
                <w:highlight w:val="none"/>
                <w:lang w:eastAsia="zh-CN"/>
              </w:rPr>
              <w:t>。</w:t>
            </w:r>
          </w:p>
          <w:p w14:paraId="1E241743">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5.商务要求偏离表（格式后附）；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366390A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bookmarkStart w:id="30" w:name="OLE_LINK12"/>
            <w:r>
              <w:rPr>
                <w:rFonts w:hint="eastAsia" w:asciiTheme="minorEastAsia" w:hAnsiTheme="minorEastAsia" w:eastAsiaTheme="minorEastAsia" w:cstheme="minorEastAsia"/>
                <w:color w:val="auto"/>
                <w:szCs w:val="21"/>
                <w:highlight w:val="none"/>
              </w:rPr>
              <w:t>.技术要求偏离表（格式后附）</w:t>
            </w:r>
            <w:bookmarkEnd w:id="30"/>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4CB6F08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7.服务实施方案（格式自拟）</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（由供应商根据本采购文件第三章“采购需求”及第四章“评标办法及评分标准”自行编制）；（</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14:paraId="6000C8DB">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8.售后服务方案（格式自拟）；如有，请提供）</w:t>
            </w:r>
          </w:p>
          <w:p w14:paraId="5D54FA37">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9.项目实施人员一览表（格式后附）；</w:t>
            </w:r>
            <w:bookmarkStart w:id="31" w:name="OLE_LINK13"/>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bookmarkEnd w:id="31"/>
          <w:p w14:paraId="01A03F9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10.对应采购需求的技术或服务要求、商务要求提供的其他文件资料；（如有，请提供）</w:t>
            </w:r>
          </w:p>
          <w:p w14:paraId="7A36152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11.供应商认为需要提供的其他有关资料。（如有，请提供）</w:t>
            </w:r>
          </w:p>
          <w:p w14:paraId="423B23CB">
            <w:pPr>
              <w:snapToGrid w:val="0"/>
              <w:spacing w:line="360" w:lineRule="auto"/>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注：以上标明“必须提供”的材料属于复印件的，必须加盖供应商</w:t>
            </w:r>
            <w:r>
              <w:rPr>
                <w:rFonts w:hint="eastAsia" w:asciiTheme="minorEastAsia" w:hAnsiTheme="minorEastAsia" w:eastAsiaTheme="minorEastAsia" w:cstheme="minorEastAsia"/>
                <w:b/>
                <w:color w:val="auto"/>
                <w:highlight w:val="none"/>
              </w:rPr>
              <w:t>电子签章</w:t>
            </w:r>
            <w:r>
              <w:rPr>
                <w:rFonts w:hint="eastAsia" w:asciiTheme="minorEastAsia" w:hAnsiTheme="minorEastAsia" w:eastAsiaTheme="minorEastAsia" w:cstheme="minorEastAsia"/>
                <w:b/>
                <w:color w:val="auto"/>
                <w:szCs w:val="21"/>
                <w:highlight w:val="none"/>
              </w:rPr>
              <w:t>，否则响应文件按无效处理；格式中有要求法定代表人或者委托代理人签字的，必须按要求签字（</w:t>
            </w:r>
            <w:r>
              <w:rPr>
                <w:rFonts w:hint="eastAsia" w:asciiTheme="minorEastAsia" w:hAnsiTheme="minorEastAsia" w:eastAsiaTheme="minorEastAsia" w:cstheme="minorEastAsia"/>
                <w:b/>
                <w:color w:val="auto"/>
                <w:szCs w:val="21"/>
                <w:highlight w:val="none"/>
                <w:lang w:eastAsia="zh-CN"/>
              </w:rPr>
              <w:t>或</w:t>
            </w:r>
            <w:r>
              <w:rPr>
                <w:rFonts w:hint="eastAsia" w:asciiTheme="minorEastAsia" w:hAnsiTheme="minorEastAsia" w:eastAsiaTheme="minorEastAsia" w:cstheme="minorEastAsia"/>
                <w:b/>
                <w:color w:val="auto"/>
                <w:szCs w:val="21"/>
                <w:highlight w:val="none"/>
              </w:rPr>
              <w:t>电子签名），并加盖供应商电子签章，否则响应文件按无效处理。</w:t>
            </w:r>
          </w:p>
        </w:tc>
      </w:tr>
      <w:tr w14:paraId="721D4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0885C20">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w:t>
            </w:r>
          </w:p>
        </w:tc>
        <w:tc>
          <w:tcPr>
            <w:tcW w:w="7912" w:type="dxa"/>
            <w:noWrap w:val="0"/>
            <w:vAlign w:val="center"/>
          </w:tcPr>
          <w:p w14:paraId="53905680">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竞标报价是履行合同的最终价格，本项目为整体服务包干项目，报价中包含所有服务内容，成交后采购人不再另行支付额外费用，要求见本采购文件第三章。</w:t>
            </w:r>
          </w:p>
        </w:tc>
      </w:tr>
      <w:tr w14:paraId="4E54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F0DC848">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7912" w:type="dxa"/>
            <w:noWrap w:val="0"/>
            <w:vAlign w:val="center"/>
          </w:tcPr>
          <w:p w14:paraId="296BEE9E">
            <w:pPr>
              <w:pStyle w:val="7"/>
              <w:widowControl w:val="0"/>
              <w:tabs>
                <w:tab w:val="left" w:pos="720"/>
                <w:tab w:val="left" w:pos="840"/>
              </w:tabs>
              <w:snapToGrid w:val="0"/>
              <w:spacing w:afterLines="0" w:line="360" w:lineRule="auto"/>
              <w:ind w:left="283" w:hanging="283" w:hangingChars="135"/>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竞标有效期：自首次响应文件提交截止之日起</w:t>
            </w:r>
            <w:r>
              <w:rPr>
                <w:rFonts w:hint="eastAsia" w:asciiTheme="minorEastAsia" w:hAnsiTheme="minorEastAsia" w:eastAsiaTheme="minorEastAsia" w:cstheme="minorEastAsia"/>
                <w:color w:val="auto"/>
                <w:kern w:val="2"/>
                <w:sz w:val="21"/>
                <w:szCs w:val="21"/>
                <w:highlight w:val="none"/>
                <w:u w:val="single"/>
              </w:rPr>
              <w:t xml:space="preserve"> 60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内。</w:t>
            </w:r>
          </w:p>
        </w:tc>
      </w:tr>
      <w:tr w14:paraId="1D803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2EFF6B8">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w:t>
            </w:r>
          </w:p>
        </w:tc>
        <w:tc>
          <w:tcPr>
            <w:tcW w:w="7912" w:type="dxa"/>
            <w:noWrap w:val="0"/>
            <w:vAlign w:val="center"/>
          </w:tcPr>
          <w:p w14:paraId="58274DF5">
            <w:pPr>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本项目不收取磋商保证金。</w:t>
            </w:r>
          </w:p>
          <w:p w14:paraId="7675ED1F">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本项目收取磋商保证金，具体规定如下：</w:t>
            </w:r>
          </w:p>
          <w:p w14:paraId="7D4673FF">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磋商保证金人民币</w:t>
            </w:r>
            <w:r>
              <w:rPr>
                <w:rFonts w:hint="eastAsia" w:asciiTheme="minorEastAsia" w:hAnsiTheme="minorEastAsia" w:eastAsiaTheme="minorEastAsia" w:cstheme="minorEastAsia"/>
                <w:color w:val="auto"/>
                <w:kern w:val="0"/>
                <w:szCs w:val="21"/>
                <w:highlight w:val="none"/>
                <w:u w:val="single"/>
                <w:lang w:val="en-US" w:eastAsia="zh-CN"/>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元。</w:t>
            </w:r>
          </w:p>
          <w:p w14:paraId="374B6443">
            <w:pPr>
              <w:snapToGrid w:val="0"/>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磋商保证金的交纳方式：银行转账、支票、汇票、本票或者银行、保险机构出具的保函（含电子保函），禁止采用现钞方式。采用银行转账方式的，在响应文件提交截止时间前交至指定账户并且到账</w:t>
            </w:r>
            <w:r>
              <w:rPr>
                <w:rFonts w:hint="eastAsia" w:asciiTheme="minorEastAsia" w:hAnsiTheme="minorEastAsia" w:eastAsiaTheme="minorEastAsia" w:cstheme="minorEastAsia"/>
                <w:color w:val="auto"/>
                <w:kern w:val="0"/>
                <w:szCs w:val="21"/>
                <w:highlight w:val="none"/>
                <w:u w:val="single"/>
              </w:rPr>
              <w:t>（开户银行</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lang w:val="en-US" w:eastAsia="zh-CN"/>
              </w:rPr>
              <w:t>/</w:t>
            </w:r>
            <w:r>
              <w:rPr>
                <w:rFonts w:hint="eastAsia" w:asciiTheme="minorEastAsia" w:hAnsiTheme="minorEastAsia" w:eastAsiaTheme="minorEastAsia" w:cstheme="minorEastAsia"/>
                <w:color w:val="auto"/>
                <w:kern w:val="0"/>
                <w:szCs w:val="21"/>
                <w:highlight w:val="none"/>
                <w:u w:val="single"/>
              </w:rPr>
              <w:t>开户名称</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lang w:val="en-US" w:eastAsia="zh-CN"/>
              </w:rPr>
              <w:t>/</w:t>
            </w:r>
            <w:r>
              <w:rPr>
                <w:rFonts w:hint="eastAsia" w:asciiTheme="minorEastAsia" w:hAnsiTheme="minorEastAsia" w:eastAsiaTheme="minorEastAsia" w:cstheme="minorEastAsia"/>
                <w:color w:val="auto"/>
                <w:kern w:val="0"/>
                <w:szCs w:val="21"/>
                <w:highlight w:val="none"/>
                <w:u w:val="single"/>
              </w:rPr>
              <w:t>银行账号</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u w:val="single"/>
                <w:lang w:val="en-US" w:eastAsia="zh-CN"/>
              </w:rPr>
              <w:t>/</w:t>
            </w:r>
            <w:r>
              <w:rPr>
                <w:rFonts w:hint="eastAsia" w:asciiTheme="minorEastAsia" w:hAnsiTheme="minorEastAsia" w:eastAsiaTheme="minorEastAsia" w:cstheme="minorEastAsia"/>
                <w:color w:val="auto"/>
                <w:kern w:val="0"/>
                <w:szCs w:val="21"/>
                <w:highlight w:val="none"/>
                <w:u w:val="single"/>
                <w:lang w:eastAsia="zh-CN"/>
              </w:rPr>
              <w:t>）</w:t>
            </w:r>
            <w:r>
              <w:rPr>
                <w:rFonts w:hint="eastAsia" w:asciiTheme="minorEastAsia" w:hAnsiTheme="minorEastAsia" w:eastAsiaTheme="minorEastAsia" w:cstheme="minorEastAsia"/>
                <w:color w:val="auto"/>
                <w:kern w:val="0"/>
                <w:szCs w:val="21"/>
                <w:highlight w:val="none"/>
              </w:rPr>
              <w:t>；采用支票、汇票、本票或者保函等方式的，在响应文件提交截止时间前，供应商必须提交单独密封的支票、汇票、本票或者保函原件。否则视为无效磋商保证金。</w:t>
            </w:r>
          </w:p>
          <w:p w14:paraId="641CC67C">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相关要求：</w:t>
            </w:r>
          </w:p>
          <w:p w14:paraId="04810555">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1.磋商保证金采用银行转账交纳方式的，在响应文件提交截止时间前交至指定账户并且到账</w:t>
            </w:r>
            <w:r>
              <w:rPr>
                <w:rFonts w:hint="eastAsia" w:asciiTheme="minorEastAsia" w:hAnsiTheme="minorEastAsia" w:eastAsiaTheme="minorEastAsia" w:cstheme="minorEastAsia"/>
                <w:color w:val="auto"/>
                <w:highlight w:val="none"/>
              </w:rPr>
              <w:t>办理竞标保证金手续时，请务必在银行进账单或电汇单的用途或空白栏上注明</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（办理竞标保证金手续时，请务必在银行进账单或电汇单的用途或空白栏上注明</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szCs w:val="21"/>
                <w:highlight w:val="none"/>
              </w:rPr>
              <w:t>供应商应将银行转账底单的复印件作为磋商保证金提交凭证，放置于商务技术文件中，</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p>
          <w:p w14:paraId="1BD72038">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2.磋商保证金采用支票、汇票、本票或者银行、保险机构出具的保函</w:t>
            </w:r>
            <w:r>
              <w:rPr>
                <w:rFonts w:hint="eastAsia" w:asciiTheme="minorEastAsia" w:hAnsiTheme="minorEastAsia" w:eastAsiaTheme="minorEastAsia" w:cstheme="minorEastAsia"/>
                <w:color w:val="auto"/>
                <w:kern w:val="0"/>
                <w:szCs w:val="21"/>
                <w:highlight w:val="none"/>
              </w:rPr>
              <w:t>（含电子保函）</w:t>
            </w:r>
            <w:r>
              <w:rPr>
                <w:rFonts w:hint="eastAsia" w:asciiTheme="minorEastAsia" w:hAnsiTheme="minorEastAsia" w:eastAsiaTheme="minorEastAsia" w:cstheme="minorEastAsia"/>
                <w:color w:val="auto"/>
                <w:szCs w:val="21"/>
                <w:highlight w:val="none"/>
              </w:rPr>
              <w:t>交纳方式的，供应商应将支票、汇票、本票或者银行、保险机构出具的保函</w:t>
            </w:r>
            <w:r>
              <w:rPr>
                <w:rFonts w:hint="eastAsia" w:asciiTheme="minorEastAsia" w:hAnsiTheme="minorEastAsia" w:eastAsiaTheme="minorEastAsia" w:cstheme="minorEastAsia"/>
                <w:color w:val="auto"/>
                <w:kern w:val="0"/>
                <w:szCs w:val="21"/>
                <w:highlight w:val="none"/>
              </w:rPr>
              <w:t>（含电子保函）</w:t>
            </w:r>
            <w:r>
              <w:rPr>
                <w:rFonts w:hint="eastAsia" w:asciiTheme="minorEastAsia" w:hAnsiTheme="minorEastAsia" w:eastAsiaTheme="minorEastAsia" w:cstheme="minorEastAsia"/>
                <w:color w:val="auto"/>
                <w:szCs w:val="21"/>
                <w:highlight w:val="none"/>
              </w:rPr>
              <w:t>的复印件作为磋商保证金提交凭证，放置于商务技术文件中，</w:t>
            </w:r>
            <w:r>
              <w:rPr>
                <w:rFonts w:hint="eastAsia" w:asciiTheme="minorEastAsia" w:hAnsiTheme="minorEastAsia" w:eastAsiaTheme="minorEastAsia" w:cstheme="minorEastAsia"/>
                <w:b/>
                <w:color w:val="auto"/>
                <w:szCs w:val="21"/>
                <w:highlight w:val="none"/>
              </w:rPr>
              <w:t>否则响应文件按无效处理</w:t>
            </w:r>
            <w:r>
              <w:rPr>
                <w:rFonts w:hint="eastAsia" w:asciiTheme="minorEastAsia" w:hAnsiTheme="minorEastAsia" w:eastAsiaTheme="minorEastAsia" w:cstheme="minorEastAsia"/>
                <w:color w:val="auto"/>
                <w:szCs w:val="21"/>
                <w:highlight w:val="none"/>
              </w:rPr>
              <w:t>。供应商必须</w:t>
            </w:r>
            <w:r>
              <w:rPr>
                <w:rFonts w:hint="eastAsia" w:asciiTheme="minorEastAsia" w:hAnsiTheme="minorEastAsia" w:eastAsiaTheme="minorEastAsia" w:cstheme="minorEastAsia"/>
                <w:color w:val="auto"/>
                <w:highlight w:val="none"/>
              </w:rPr>
              <w:t>在响应文件提交截止时间前采用现场或邮寄方式（现场提交地址：</w:t>
            </w:r>
            <w:r>
              <w:rPr>
                <w:rFonts w:hint="eastAsia" w:asciiTheme="minorEastAsia" w:hAnsiTheme="minorEastAsia" w:eastAsiaTheme="minorEastAsia" w:cstheme="minorEastAsia"/>
                <w:color w:val="auto"/>
                <w:highlight w:val="none"/>
                <w:u w:val="single"/>
                <w:lang w:eastAsia="zh-CN"/>
              </w:rPr>
              <w:t>南宁市青秀区金湖路59号地王国际商会中心4914号</w:t>
            </w:r>
            <w:r>
              <w:rPr>
                <w:rFonts w:hint="eastAsia" w:asciiTheme="minorEastAsia" w:hAnsiTheme="minorEastAsia" w:eastAsiaTheme="minorEastAsia" w:cstheme="minorEastAsia"/>
                <w:color w:val="auto"/>
                <w:highlight w:val="none"/>
                <w:u w:val="single"/>
              </w:rPr>
              <w:t>；邮寄地址：</w:t>
            </w:r>
            <w:r>
              <w:rPr>
                <w:rFonts w:hint="eastAsia" w:asciiTheme="minorEastAsia" w:hAnsiTheme="minorEastAsia" w:eastAsiaTheme="minorEastAsia" w:cstheme="minorEastAsia"/>
                <w:color w:val="auto"/>
                <w:highlight w:val="none"/>
                <w:u w:val="single"/>
                <w:lang w:eastAsia="zh-CN"/>
              </w:rPr>
              <w:t>南宁市青秀区金湖路59号地王国际商会中心4914号</w:t>
            </w:r>
            <w:r>
              <w:rPr>
                <w:rFonts w:hint="eastAsia" w:asciiTheme="minorEastAsia" w:hAnsiTheme="minorEastAsia" w:eastAsiaTheme="minorEastAsia" w:cstheme="minorEastAsia"/>
                <w:color w:val="auto"/>
                <w:highlight w:val="none"/>
                <w:u w:val="single"/>
              </w:rPr>
              <w:t>，收件人：</w:t>
            </w:r>
            <w:r>
              <w:rPr>
                <w:rFonts w:hint="eastAsia" w:asciiTheme="minorEastAsia" w:hAnsiTheme="minorEastAsia" w:eastAsiaTheme="minorEastAsia" w:cstheme="minorEastAsia"/>
                <w:color w:val="auto"/>
                <w:highlight w:val="none"/>
                <w:u w:val="single"/>
                <w:lang w:val="en-US" w:eastAsia="zh-CN"/>
              </w:rPr>
              <w:t>陈工</w:t>
            </w:r>
            <w:r>
              <w:rPr>
                <w:rFonts w:hint="eastAsia" w:asciiTheme="minorEastAsia" w:hAnsiTheme="minorEastAsia" w:eastAsiaTheme="minorEastAsia" w:cstheme="minorEastAsia"/>
                <w:color w:val="auto"/>
                <w:highlight w:val="none"/>
                <w:u w:val="single"/>
              </w:rPr>
              <w:t>，联系方式：</w:t>
            </w:r>
            <w:r>
              <w:rPr>
                <w:rFonts w:hint="eastAsia" w:asciiTheme="minorEastAsia" w:hAnsiTheme="minorEastAsia" w:eastAsiaTheme="minorEastAsia" w:cstheme="minorEastAsia"/>
                <w:color w:val="auto"/>
                <w:highlight w:val="none"/>
                <w:u w:val="single"/>
                <w:lang w:eastAsia="zh-CN"/>
              </w:rPr>
              <w:t>0771-3211706</w:t>
            </w:r>
            <w:r>
              <w:rPr>
                <w:rFonts w:hint="eastAsia" w:asciiTheme="minorEastAsia" w:hAnsiTheme="minorEastAsia" w:eastAsiaTheme="minorEastAsia" w:cstheme="minorEastAsia"/>
                <w:color w:val="auto"/>
                <w:highlight w:val="none"/>
                <w:u w:val="single"/>
              </w:rPr>
              <w:t>）</w:t>
            </w:r>
            <w:r>
              <w:rPr>
                <w:rFonts w:hint="eastAsia" w:asciiTheme="minorEastAsia" w:hAnsiTheme="minorEastAsia" w:eastAsiaTheme="minorEastAsia" w:cstheme="minorEastAsia"/>
                <w:color w:val="auto"/>
                <w:szCs w:val="21"/>
                <w:highlight w:val="none"/>
              </w:rPr>
              <w:t>将</w:t>
            </w:r>
            <w:r>
              <w:rPr>
                <w:rFonts w:hint="eastAsia" w:asciiTheme="minorEastAsia" w:hAnsiTheme="minorEastAsia" w:eastAsiaTheme="minorEastAsia" w:cstheme="minorEastAsia"/>
                <w:color w:val="auto"/>
                <w:kern w:val="0"/>
                <w:szCs w:val="21"/>
                <w:highlight w:val="none"/>
              </w:rPr>
              <w:t>单独密封的</w:t>
            </w:r>
            <w:r>
              <w:rPr>
                <w:rFonts w:hint="eastAsia" w:asciiTheme="minorEastAsia" w:hAnsiTheme="minorEastAsia" w:eastAsiaTheme="minorEastAsia" w:cstheme="minorEastAsia"/>
                <w:color w:val="auto"/>
                <w:szCs w:val="21"/>
                <w:highlight w:val="none"/>
              </w:rPr>
              <w:t>支票、汇票、本票或者银行、保险机构出具的保函原件提交给采购人或者采购代理机构，由采购人或者采购代理机构向供应商出具回执（邮寄方式的除外），并妥善保管。</w:t>
            </w:r>
          </w:p>
          <w:p w14:paraId="6C0B25D2">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3.供应商为联合体的，可以由联合体中的一方或者多方共同交纳磋商保证金，其交纳的保证金对联合体各方均具有约束力。（本项目不适用）</w:t>
            </w:r>
          </w:p>
          <w:p w14:paraId="68DD847F">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备注： </w:t>
            </w:r>
          </w:p>
          <w:p w14:paraId="367C0269">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1.磋商保证金在响应文件提交截止时间后提交的，或者不按规定交纳方式交纳的，或者未足额交纳的（</w:t>
            </w:r>
            <w:r>
              <w:rPr>
                <w:rFonts w:hint="eastAsia" w:asciiTheme="minorEastAsia" w:hAnsiTheme="minorEastAsia" w:eastAsiaTheme="minorEastAsia" w:cstheme="minorEastAsia"/>
                <w:b/>
                <w:color w:val="auto"/>
                <w:szCs w:val="21"/>
                <w:highlight w:val="none"/>
                <w:lang w:eastAsia="zh-CN"/>
              </w:rPr>
              <w:t>包括</w:t>
            </w:r>
            <w:r>
              <w:rPr>
                <w:rFonts w:hint="eastAsia" w:asciiTheme="minorEastAsia" w:hAnsiTheme="minorEastAsia" w:eastAsiaTheme="minorEastAsia" w:cstheme="minorEastAsia"/>
                <w:b/>
                <w:color w:val="auto"/>
                <w:szCs w:val="21"/>
                <w:highlight w:val="none"/>
              </w:rPr>
              <w:t>保函额度不足的），视为无效磋商保证金。</w:t>
            </w:r>
          </w:p>
          <w:p w14:paraId="3CBE0AFE">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2.供应商采用现钞方式或者从个人账户（自然人竞标除外）转出的磋商保证金，视为无效磋商保证金。</w:t>
            </w:r>
          </w:p>
          <w:p w14:paraId="62B90E20">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3.支票、汇票或者本票出现无效或者背书情形的，视为无效磋商保证金。</w:t>
            </w:r>
          </w:p>
          <w:p w14:paraId="5C2176EE">
            <w:pPr>
              <w:snapToGrid w:val="0"/>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4.保函有效期低于竞标有效期的，视为无效磋商保证金。</w:t>
            </w:r>
          </w:p>
          <w:p w14:paraId="3A215535">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5.采用银行、保险机构出具保函的，必须为无条件保函，否则视为无效磋商保证金。</w:t>
            </w:r>
          </w:p>
        </w:tc>
      </w:tr>
      <w:tr w14:paraId="325DF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5E4A43B">
            <w:pPr>
              <w:spacing w:line="360" w:lineRule="exact"/>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19</w:t>
            </w:r>
          </w:p>
        </w:tc>
        <w:tc>
          <w:tcPr>
            <w:tcW w:w="7912" w:type="dxa"/>
            <w:noWrap w:val="0"/>
            <w:vAlign w:val="center"/>
          </w:tcPr>
          <w:p w14:paraId="71494D3B">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本项目不接受</w:t>
            </w:r>
            <w:r>
              <w:rPr>
                <w:rFonts w:hint="eastAsia" w:asciiTheme="minorEastAsia" w:hAnsiTheme="minorEastAsia" w:eastAsiaTheme="minorEastAsia" w:cstheme="minorEastAsia"/>
                <w:b/>
                <w:color w:val="auto"/>
                <w:highlight w:val="none"/>
              </w:rPr>
              <w:t>电子</w:t>
            </w:r>
            <w:r>
              <w:rPr>
                <w:rFonts w:hint="eastAsia" w:asciiTheme="minorEastAsia" w:hAnsiTheme="minorEastAsia" w:eastAsiaTheme="minorEastAsia" w:cstheme="minorEastAsia"/>
                <w:b/>
                <w:color w:val="auto"/>
                <w:szCs w:val="21"/>
                <w:highlight w:val="none"/>
              </w:rPr>
              <w:t>备份响应文件。</w:t>
            </w:r>
          </w:p>
        </w:tc>
      </w:tr>
      <w:tr w14:paraId="78527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0B7B6D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7912" w:type="dxa"/>
            <w:noWrap w:val="0"/>
            <w:vAlign w:val="center"/>
          </w:tcPr>
          <w:p w14:paraId="72CE1076">
            <w:pPr>
              <w:spacing w:line="360" w:lineRule="auto"/>
              <w:contextualSpacing/>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响应文件提交截止时间：详见竞争性磋商公告。</w:t>
            </w:r>
          </w:p>
          <w:p w14:paraId="50AB1A61">
            <w:pPr>
              <w:spacing w:line="360" w:lineRule="auto"/>
              <w:contextualSpacing/>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响应文件提交地点：详见竞争性磋商公告。</w:t>
            </w:r>
          </w:p>
        </w:tc>
      </w:tr>
      <w:tr w14:paraId="04C76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992" w:type="dxa"/>
            <w:noWrap w:val="0"/>
            <w:vAlign w:val="center"/>
          </w:tcPr>
          <w:p w14:paraId="73C68797">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w:t>
            </w:r>
          </w:p>
        </w:tc>
        <w:tc>
          <w:tcPr>
            <w:tcW w:w="7912" w:type="dxa"/>
            <w:noWrap w:val="0"/>
            <w:vAlign w:val="center"/>
          </w:tcPr>
          <w:p w14:paraId="0D10A051">
            <w:pPr>
              <w:snapToGrid w:val="0"/>
              <w:spacing w:line="360" w:lineRule="auto"/>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磋商小组的人数：</w:t>
            </w:r>
            <w:r>
              <w:rPr>
                <w:rFonts w:hint="eastAsia" w:asciiTheme="minorEastAsia" w:hAnsiTheme="minorEastAsia" w:eastAsiaTheme="minorEastAsia" w:cstheme="minorEastAsia"/>
                <w:color w:val="auto"/>
                <w:szCs w:val="21"/>
                <w:highlight w:val="none"/>
                <w:u w:val="single"/>
              </w:rPr>
              <w:t>3</w:t>
            </w:r>
            <w:r>
              <w:rPr>
                <w:rFonts w:hint="eastAsia" w:asciiTheme="minorEastAsia" w:hAnsiTheme="minorEastAsia" w:eastAsiaTheme="minorEastAsia" w:cstheme="minorEastAsia"/>
                <w:color w:val="auto"/>
                <w:szCs w:val="21"/>
                <w:highlight w:val="none"/>
              </w:rPr>
              <w:t>人或以上单数。</w:t>
            </w:r>
          </w:p>
        </w:tc>
      </w:tr>
      <w:tr w14:paraId="362DE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3B4F412">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w:t>
            </w:r>
          </w:p>
        </w:tc>
        <w:tc>
          <w:tcPr>
            <w:tcW w:w="7912" w:type="dxa"/>
            <w:noWrap w:val="0"/>
            <w:vAlign w:val="center"/>
          </w:tcPr>
          <w:p w14:paraId="3E9DD247">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首次响应文件开启时间详见</w:t>
            </w:r>
            <w:r>
              <w:rPr>
                <w:rFonts w:hint="eastAsia" w:asciiTheme="minorEastAsia" w:hAnsiTheme="minorEastAsia" w:eastAsiaTheme="minorEastAsia" w:cstheme="minorEastAsia"/>
                <w:color w:val="auto"/>
                <w:szCs w:val="21"/>
                <w:highlight w:val="none"/>
                <w:lang w:eastAsia="zh-CN"/>
              </w:rPr>
              <w:t>《竞争性磋商公告》。</w:t>
            </w:r>
          </w:p>
          <w:p w14:paraId="28A0F213">
            <w:pPr>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首次响应文件解密时间：</w:t>
            </w:r>
            <w:r>
              <w:rPr>
                <w:rFonts w:hint="eastAsia" w:asciiTheme="minorEastAsia" w:hAnsiTheme="minorEastAsia" w:eastAsiaTheme="minorEastAsia" w:cstheme="minorEastAsia"/>
                <w:color w:val="auto"/>
                <w:highlight w:val="none"/>
                <w:u w:val="single"/>
              </w:rPr>
              <w:t>30</w:t>
            </w:r>
            <w:r>
              <w:rPr>
                <w:rFonts w:hint="eastAsia" w:asciiTheme="minorEastAsia" w:hAnsiTheme="minorEastAsia" w:eastAsiaTheme="minorEastAsia" w:cstheme="minorEastAsia"/>
                <w:color w:val="auto"/>
                <w:highlight w:val="none"/>
              </w:rPr>
              <w:t>分钟</w:t>
            </w:r>
          </w:p>
        </w:tc>
      </w:tr>
      <w:tr w14:paraId="727D5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A8B93F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26.3</w:t>
            </w:r>
          </w:p>
        </w:tc>
        <w:tc>
          <w:tcPr>
            <w:tcW w:w="7912" w:type="dxa"/>
            <w:noWrap w:val="0"/>
            <w:vAlign w:val="center"/>
          </w:tcPr>
          <w:p w14:paraId="5607906B">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商务条款评审中允许负偏离的条款数为</w:t>
            </w:r>
            <w:r>
              <w:rPr>
                <w:rFonts w:hint="eastAsia" w:asciiTheme="minorEastAsia" w:hAnsiTheme="minorEastAsia" w:eastAsiaTheme="minorEastAsia" w:cstheme="minorEastAsia"/>
                <w:color w:val="auto"/>
                <w:szCs w:val="21"/>
                <w:highlight w:val="none"/>
                <w:u w:val="single"/>
              </w:rPr>
              <w:t xml:space="preserve"> 0 </w:t>
            </w:r>
            <w:r>
              <w:rPr>
                <w:rFonts w:hint="eastAsia" w:asciiTheme="minorEastAsia" w:hAnsiTheme="minorEastAsia" w:eastAsiaTheme="minorEastAsia" w:cstheme="minorEastAsia"/>
                <w:color w:val="auto"/>
                <w:szCs w:val="21"/>
                <w:highlight w:val="none"/>
              </w:rPr>
              <w:t>项。</w:t>
            </w:r>
          </w:p>
          <w:p w14:paraId="2FDF3444">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服务需求</w:t>
            </w:r>
            <w:r>
              <w:rPr>
                <w:rFonts w:hint="eastAsia" w:asciiTheme="minorEastAsia" w:hAnsiTheme="minorEastAsia" w:eastAsiaTheme="minorEastAsia" w:cstheme="minorEastAsia"/>
                <w:color w:val="auto"/>
                <w:szCs w:val="21"/>
                <w:highlight w:val="none"/>
              </w:rPr>
              <w:t>评审中允许负偏离的条款数为</w:t>
            </w:r>
            <w:r>
              <w:rPr>
                <w:rFonts w:hint="eastAsia" w:asciiTheme="minorEastAsia" w:hAnsiTheme="minorEastAsia" w:eastAsiaTheme="minorEastAsia" w:cstheme="minorEastAsia"/>
                <w:color w:val="auto"/>
                <w:szCs w:val="21"/>
                <w:highlight w:val="none"/>
                <w:u w:val="single"/>
              </w:rPr>
              <w:t xml:space="preserve"> 0 </w:t>
            </w:r>
            <w:r>
              <w:rPr>
                <w:rFonts w:hint="eastAsia" w:asciiTheme="minorEastAsia" w:hAnsiTheme="minorEastAsia" w:eastAsiaTheme="minorEastAsia" w:cstheme="minorEastAsia"/>
                <w:color w:val="auto"/>
                <w:szCs w:val="21"/>
                <w:highlight w:val="none"/>
              </w:rPr>
              <w:t>项。</w:t>
            </w:r>
          </w:p>
        </w:tc>
      </w:tr>
      <w:tr w14:paraId="001AA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DA3D3ED">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w:t>
            </w:r>
          </w:p>
        </w:tc>
        <w:tc>
          <w:tcPr>
            <w:tcW w:w="7912" w:type="dxa"/>
            <w:noWrap w:val="0"/>
            <w:vAlign w:val="center"/>
          </w:tcPr>
          <w:p w14:paraId="63A9C430">
            <w:pPr>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本项目不收取履约保证金。</w:t>
            </w:r>
          </w:p>
          <w:p w14:paraId="74A3DDD3">
            <w:pPr>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本项目收取履约保证金，具体规定如下：</w:t>
            </w:r>
          </w:p>
          <w:p w14:paraId="07E39176">
            <w:pPr>
              <w:spacing w:line="360" w:lineRule="auto"/>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履约保证金金额：按成交金额的</w:t>
            </w:r>
            <w:r>
              <w:rPr>
                <w:rFonts w:hint="eastAsia" w:asciiTheme="minorEastAsia" w:hAnsiTheme="minorEastAsia" w:eastAsiaTheme="minorEastAsia" w:cstheme="minorEastAsia"/>
                <w:color w:val="auto"/>
                <w:szCs w:val="21"/>
                <w:highlight w:val="none"/>
                <w:u w:val="single"/>
              </w:rPr>
              <w:t>2</w:t>
            </w:r>
            <w:r>
              <w:rPr>
                <w:rFonts w:hint="eastAsia" w:asciiTheme="minorEastAsia" w:hAnsiTheme="minorEastAsia" w:eastAsiaTheme="minorEastAsia" w:cstheme="minorEastAsia"/>
                <w:color w:val="auto"/>
                <w:szCs w:val="21"/>
                <w:highlight w:val="none"/>
              </w:rPr>
              <w:t>%收取，须在合同签订前提交至采购人指定账户。</w:t>
            </w:r>
          </w:p>
          <w:p w14:paraId="04B20F64">
            <w:pPr>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履约保证金提交方式：银行转账、支票、汇票、本票或者</w:t>
            </w:r>
            <w:r>
              <w:rPr>
                <w:rFonts w:hint="eastAsia" w:asciiTheme="minorEastAsia" w:hAnsiTheme="minorEastAsia" w:eastAsiaTheme="minorEastAsia" w:cstheme="minorEastAsia"/>
                <w:color w:val="auto"/>
                <w:szCs w:val="21"/>
                <w:highlight w:val="none"/>
                <w:lang w:eastAsia="zh-CN"/>
              </w:rPr>
              <w:t>金融机构</w:t>
            </w:r>
            <w:r>
              <w:rPr>
                <w:rFonts w:hint="eastAsia" w:asciiTheme="minorEastAsia" w:hAnsiTheme="minorEastAsia" w:eastAsiaTheme="minorEastAsia" w:cstheme="minorEastAsia"/>
                <w:color w:val="auto"/>
                <w:szCs w:val="21"/>
                <w:highlight w:val="none"/>
              </w:rPr>
              <w:t>、担保机构出具的保函等非现金方式。</w:t>
            </w:r>
          </w:p>
          <w:p w14:paraId="7F88E79F">
            <w:pPr>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履约保证金提交时间</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在成交通知书发出</w:t>
            </w:r>
            <w:r>
              <w:rPr>
                <w:rFonts w:hint="eastAsia" w:asciiTheme="minorEastAsia" w:hAnsiTheme="minorEastAsia" w:eastAsiaTheme="minorEastAsia" w:cstheme="minorEastAsia"/>
                <w:color w:val="auto"/>
                <w:szCs w:val="21"/>
                <w:highlight w:val="none"/>
                <w:lang w:eastAsia="zh-CN"/>
              </w:rPr>
              <w:t>之日起5</w:t>
            </w:r>
            <w:r>
              <w:rPr>
                <w:rFonts w:hint="eastAsia" w:asciiTheme="minorEastAsia" w:hAnsiTheme="minorEastAsia" w:eastAsiaTheme="minorEastAsia" w:cstheme="minorEastAsia"/>
                <w:color w:val="auto"/>
                <w:szCs w:val="21"/>
                <w:highlight w:val="none"/>
              </w:rPr>
              <w:t>个工作日内，成交人将履约保证金存入采购人指定账户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履约保证金到账后10个工作日内</w:t>
            </w:r>
            <w:r>
              <w:rPr>
                <w:rFonts w:hint="eastAsia" w:asciiTheme="minorEastAsia" w:hAnsiTheme="minorEastAsia" w:eastAsiaTheme="minorEastAsia" w:cstheme="minorEastAsia"/>
                <w:color w:val="auto"/>
                <w:szCs w:val="21"/>
                <w:highlight w:val="none"/>
                <w:lang w:eastAsia="zh-CN"/>
              </w:rPr>
              <w:t>，双方</w:t>
            </w:r>
            <w:r>
              <w:rPr>
                <w:rFonts w:hint="eastAsia" w:asciiTheme="minorEastAsia" w:hAnsiTheme="minorEastAsia" w:eastAsiaTheme="minorEastAsia" w:cstheme="minorEastAsia"/>
                <w:color w:val="auto"/>
                <w:szCs w:val="21"/>
                <w:highlight w:val="none"/>
              </w:rPr>
              <w:t>签订合同。</w:t>
            </w:r>
          </w:p>
          <w:p w14:paraId="23B627D2">
            <w:pPr>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退付方式、时间及条件：若成交人无违约事项及其他应付采购单位款项的，由采购单位在合同期满且与成交人结算确认无误后向成交人无息退还；若成交人存在违约事项或其他应付款项的，采购单位有权自行从履约保证金中划扣。成交人提供《政府采购项目履约保证金退付意见书》及《政府采购项目合同验收报告》（详见附件），向采购单位提出书面申请退还，采购单位在收到申请后二十个工作日内以银行转账方式无息退还（如有涉及违约行为的，扣除违约金后退还）。</w:t>
            </w:r>
          </w:p>
          <w:p w14:paraId="3E915F95">
            <w:pPr>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保证金缴纳的账号信息：</w:t>
            </w:r>
          </w:p>
          <w:p w14:paraId="0F4C6EE4">
            <w:pPr>
              <w:snapToGrid w:val="0"/>
              <w:spacing w:line="360" w:lineRule="auto"/>
              <w:textAlignment w:val="baseline"/>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开户名称：</w:t>
            </w:r>
            <w:r>
              <w:rPr>
                <w:rFonts w:hint="eastAsia" w:asciiTheme="minorEastAsia" w:hAnsiTheme="minorEastAsia" w:eastAsiaTheme="minorEastAsia" w:cstheme="minorEastAsia"/>
                <w:color w:val="auto"/>
                <w:szCs w:val="21"/>
                <w:highlight w:val="none"/>
                <w:lang w:eastAsia="zh-CN"/>
              </w:rPr>
              <w:t>广西壮族自治区卫生健康委员会幼儿园</w:t>
            </w:r>
          </w:p>
          <w:p w14:paraId="276BE772">
            <w:pPr>
              <w:snapToGrid w:val="0"/>
              <w:spacing w:line="360" w:lineRule="auto"/>
              <w:textAlignment w:val="baseline"/>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开户银行：建行南宁市桃源支行</w:t>
            </w:r>
          </w:p>
          <w:p w14:paraId="1381003A">
            <w:pPr>
              <w:spacing w:line="360" w:lineRule="auto"/>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银行账号：45001604554050501031</w:t>
            </w:r>
          </w:p>
          <w:p w14:paraId="122F96A0">
            <w:pPr>
              <w:spacing w:line="360" w:lineRule="auto"/>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备注：</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b/>
                <w:color w:val="auto"/>
                <w:szCs w:val="21"/>
                <w:highlight w:val="none"/>
              </w:rPr>
              <w:t>1.根据《广西壮族自治区财政厅关于持续优化政府采购营商环境推动高质量发展的通知》（桂财采〔2024〕55号）规定，对中小企业收取的履约保证金数额不得超过政府采购合同金额的2%。</w:t>
            </w:r>
          </w:p>
          <w:p w14:paraId="6C1C6C96">
            <w:pPr>
              <w:spacing w:line="360" w:lineRule="auto"/>
              <w:contextualSpacing/>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r>
              <w:rPr>
                <w:rFonts w:hint="eastAsia" w:asciiTheme="minorEastAsia" w:hAnsiTheme="minorEastAsia" w:eastAsiaTheme="minorEastAsia" w:cstheme="minorEastAsia"/>
                <w:b/>
                <w:color w:val="auto"/>
                <w:szCs w:val="21"/>
                <w:highlight w:val="none"/>
              </w:rPr>
              <w:br w:type="textWrapping"/>
            </w:r>
            <w:r>
              <w:rPr>
                <w:rFonts w:hint="eastAsia" w:asciiTheme="minorEastAsia" w:hAnsiTheme="minorEastAsia" w:eastAsiaTheme="minorEastAsia" w:cstheme="minorEastAsia"/>
                <w:b/>
                <w:color w:val="auto"/>
                <w:szCs w:val="21"/>
                <w:highlight w:val="none"/>
              </w:rPr>
              <w:t>3.采用银行、保险机构出具的保函的，必须为无条件保函，否则不予签订合同。</w:t>
            </w:r>
          </w:p>
          <w:p w14:paraId="45449691">
            <w:pPr>
              <w:spacing w:line="360" w:lineRule="auto"/>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4.供应商为联合体的，由联合体任意一方按规定提交的履约保证金，视为有效履约保证金。</w:t>
            </w:r>
            <w:r>
              <w:rPr>
                <w:rFonts w:hint="eastAsia" w:asciiTheme="minorEastAsia" w:hAnsiTheme="minorEastAsia" w:eastAsiaTheme="minorEastAsia" w:cstheme="minorEastAsia"/>
                <w:color w:val="auto"/>
                <w:szCs w:val="21"/>
                <w:highlight w:val="none"/>
              </w:rPr>
              <w:t>（本项目不适用）</w:t>
            </w:r>
          </w:p>
        </w:tc>
      </w:tr>
      <w:tr w14:paraId="254C1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7D49803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7912" w:type="dxa"/>
            <w:noWrap w:val="0"/>
            <w:vAlign w:val="center"/>
          </w:tcPr>
          <w:p w14:paraId="6336884B">
            <w:pPr>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签订合同携带的证明材料： </w:t>
            </w:r>
          </w:p>
          <w:p w14:paraId="108BA1A0">
            <w:pPr>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委托代理人负责签订合同的，须携带授权委托书及委托代理人身份证原件等其他资格</w:t>
            </w:r>
            <w:r>
              <w:rPr>
                <w:rFonts w:hint="eastAsia" w:asciiTheme="minorEastAsia" w:hAnsiTheme="minorEastAsia" w:eastAsiaTheme="minorEastAsia" w:cstheme="minorEastAsia"/>
                <w:color w:val="auto"/>
                <w:szCs w:val="21"/>
                <w:highlight w:val="none"/>
                <w:lang w:eastAsia="zh-CN"/>
              </w:rPr>
              <w:t>证明文件</w:t>
            </w:r>
            <w:r>
              <w:rPr>
                <w:rFonts w:hint="eastAsia" w:asciiTheme="minorEastAsia" w:hAnsiTheme="minorEastAsia" w:eastAsiaTheme="minorEastAsia" w:cstheme="minorEastAsia"/>
                <w:color w:val="auto"/>
                <w:szCs w:val="21"/>
                <w:highlight w:val="none"/>
              </w:rPr>
              <w:t>。</w:t>
            </w:r>
          </w:p>
          <w:p w14:paraId="1B326274">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法定代表人负责签订合同的，须携带法定代表</w:t>
            </w:r>
            <w:r>
              <w:rPr>
                <w:rFonts w:hint="eastAsia" w:asciiTheme="minorEastAsia" w:hAnsiTheme="minorEastAsia" w:eastAsiaTheme="minorEastAsia" w:cstheme="minorEastAsia"/>
                <w:color w:val="auto"/>
                <w:szCs w:val="21"/>
                <w:highlight w:val="none"/>
                <w:lang w:eastAsia="zh-CN"/>
              </w:rPr>
              <w:t>人</w:t>
            </w:r>
            <w:r>
              <w:rPr>
                <w:rFonts w:hint="eastAsia" w:asciiTheme="minorEastAsia" w:hAnsiTheme="minorEastAsia" w:eastAsiaTheme="minorEastAsia" w:cstheme="minorEastAsia"/>
                <w:color w:val="auto"/>
                <w:szCs w:val="21"/>
                <w:highlight w:val="none"/>
              </w:rPr>
              <w:t>身份证原件等其他</w:t>
            </w:r>
            <w:r>
              <w:rPr>
                <w:rFonts w:hint="eastAsia" w:asciiTheme="minorEastAsia" w:hAnsiTheme="minorEastAsia" w:eastAsiaTheme="minorEastAsia" w:cstheme="minorEastAsia"/>
                <w:color w:val="auto"/>
                <w:szCs w:val="21"/>
                <w:highlight w:val="none"/>
                <w:lang w:eastAsia="zh-CN"/>
              </w:rPr>
              <w:t>资格证明文件</w:t>
            </w:r>
            <w:r>
              <w:rPr>
                <w:rFonts w:hint="eastAsia" w:asciiTheme="minorEastAsia" w:hAnsiTheme="minorEastAsia" w:eastAsiaTheme="minorEastAsia" w:cstheme="minorEastAsia"/>
                <w:color w:val="auto"/>
                <w:szCs w:val="21"/>
                <w:highlight w:val="none"/>
              </w:rPr>
              <w:t>。</w:t>
            </w:r>
          </w:p>
        </w:tc>
      </w:tr>
      <w:tr w14:paraId="79F8A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00288AF">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w:t>
            </w:r>
          </w:p>
        </w:tc>
        <w:tc>
          <w:tcPr>
            <w:tcW w:w="7912" w:type="dxa"/>
            <w:noWrap w:val="0"/>
            <w:vAlign w:val="center"/>
          </w:tcPr>
          <w:p w14:paraId="10D5542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接收质疑函方式：以书面形式。</w:t>
            </w:r>
          </w:p>
          <w:p w14:paraId="7975877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质疑联系部门及联系方式：</w:t>
            </w:r>
            <w:r>
              <w:rPr>
                <w:rFonts w:hint="eastAsia" w:asciiTheme="minorEastAsia" w:hAnsiTheme="minorEastAsia" w:eastAsiaTheme="minorEastAsia" w:cstheme="minorEastAsia"/>
                <w:color w:val="auto"/>
                <w:szCs w:val="21"/>
                <w:highlight w:val="none"/>
                <w:lang w:eastAsia="zh-CN"/>
              </w:rPr>
              <w:t>广西智联全过程工程咨询服务有限公司；</w:t>
            </w:r>
          </w:p>
          <w:p w14:paraId="03F0BEF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lang w:eastAsia="zh-CN"/>
              </w:rPr>
              <w:t>0771-3211706；</w:t>
            </w:r>
          </w:p>
          <w:p w14:paraId="2D7B55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通讯地址：</w:t>
            </w:r>
            <w:r>
              <w:rPr>
                <w:rFonts w:hint="eastAsia" w:asciiTheme="minorEastAsia" w:hAnsiTheme="minorEastAsia" w:eastAsiaTheme="minorEastAsia" w:cstheme="minorEastAsia"/>
                <w:color w:val="auto"/>
                <w:szCs w:val="21"/>
                <w:highlight w:val="none"/>
                <w:lang w:eastAsia="zh-CN"/>
              </w:rPr>
              <w:t>南宁市青秀区金湖路59号地王国际商会中心4914号；</w:t>
            </w:r>
          </w:p>
          <w:p w14:paraId="73576258">
            <w:pPr>
              <w:autoSpaceDE w:val="0"/>
              <w:autoSpaceDN w:val="0"/>
              <w:snapToGrid w:val="0"/>
              <w:spacing w:line="360" w:lineRule="auto"/>
              <w:textAlignment w:val="bottom"/>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业务时间：9时00分</w:t>
            </w:r>
            <w:r>
              <w:rPr>
                <w:rFonts w:hint="eastAsia" w:asciiTheme="minorEastAsia" w:hAnsiTheme="minorEastAsia" w:eastAsiaTheme="minorEastAsia" w:cstheme="minorEastAsia"/>
                <w:color w:val="auto"/>
                <w:szCs w:val="21"/>
                <w:highlight w:val="none"/>
                <w:lang w:eastAsia="zh-CN"/>
              </w:rPr>
              <w:t>至</w:t>
            </w:r>
            <w:r>
              <w:rPr>
                <w:rFonts w:hint="eastAsia" w:asciiTheme="minorEastAsia" w:hAnsiTheme="minorEastAsia" w:eastAsiaTheme="minorEastAsia" w:cstheme="minorEastAsia"/>
                <w:color w:val="auto"/>
                <w:szCs w:val="21"/>
                <w:highlight w:val="none"/>
              </w:rPr>
              <w:t>12时00分，</w:t>
            </w:r>
            <w:r>
              <w:rPr>
                <w:rFonts w:hint="eastAsia" w:asciiTheme="minorEastAsia" w:hAnsiTheme="minorEastAsia" w:eastAsiaTheme="minorEastAsia" w:cstheme="minorEastAsia"/>
                <w:color w:val="auto"/>
                <w:highlight w:val="none"/>
              </w:rPr>
              <w:t>14时30分</w:t>
            </w:r>
            <w:r>
              <w:rPr>
                <w:rFonts w:hint="eastAsia" w:asciiTheme="minorEastAsia" w:hAnsiTheme="minorEastAsia" w:eastAsiaTheme="minorEastAsia" w:cstheme="minorEastAsia"/>
                <w:color w:val="auto"/>
                <w:highlight w:val="none"/>
                <w:lang w:eastAsia="zh-CN"/>
              </w:rPr>
              <w:t>至</w:t>
            </w:r>
            <w:r>
              <w:rPr>
                <w:rFonts w:hint="eastAsia" w:asciiTheme="minorEastAsia" w:hAnsiTheme="minorEastAsia" w:eastAsiaTheme="minorEastAsia" w:cstheme="minorEastAsia"/>
                <w:color w:val="auto"/>
                <w:highlight w:val="none"/>
              </w:rPr>
              <w:t>17时30分</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业务时间以外</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双休日和法定节假日不办理业务。</w:t>
            </w:r>
          </w:p>
        </w:tc>
      </w:tr>
      <w:tr w14:paraId="24613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233ED19">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7912" w:type="dxa"/>
            <w:noWrap w:val="0"/>
            <w:vAlign w:val="center"/>
          </w:tcPr>
          <w:p w14:paraId="467BE2FF">
            <w:pPr>
              <w:pStyle w:val="1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2"/>
                <w:sz w:val="21"/>
                <w:highlight w:val="none"/>
                <w:lang w:val="en-US" w:eastAsia="zh-CN"/>
              </w:rPr>
            </w:pPr>
            <w:r>
              <w:rPr>
                <w:rFonts w:hint="eastAsia" w:asciiTheme="minorEastAsia" w:hAnsiTheme="minorEastAsia" w:eastAsiaTheme="minorEastAsia" w:cstheme="minorEastAsia"/>
                <w:color w:val="auto"/>
                <w:kern w:val="2"/>
                <w:sz w:val="21"/>
                <w:highlight w:val="none"/>
                <w:lang w:val="en-US" w:eastAsia="zh-CN"/>
              </w:rPr>
              <w:t>代理服务费</w:t>
            </w:r>
          </w:p>
          <w:p w14:paraId="670624EE">
            <w:pPr>
              <w:pStyle w:val="1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2"/>
                <w:sz w:val="21"/>
                <w:highlight w:val="none"/>
                <w:lang w:val="en-US" w:eastAsia="zh-CN"/>
              </w:rPr>
            </w:pPr>
            <w:r>
              <w:rPr>
                <w:rFonts w:hint="eastAsia" w:asciiTheme="minorEastAsia" w:hAnsiTheme="minorEastAsia" w:eastAsiaTheme="minorEastAsia" w:cstheme="minorEastAsia"/>
                <w:color w:val="auto"/>
                <w:kern w:val="2"/>
                <w:sz w:val="21"/>
                <w:highlight w:val="none"/>
                <w:lang w:val="en-US" w:eastAsia="zh-CN"/>
              </w:rPr>
              <w:t>收费标准：招标代理服务费</w:t>
            </w:r>
            <w:r>
              <w:rPr>
                <w:rFonts w:hint="eastAsia" w:asciiTheme="minorEastAsia" w:hAnsiTheme="minorEastAsia" w:eastAsiaTheme="minorEastAsia" w:cstheme="minorEastAsia"/>
                <w:color w:val="auto"/>
                <w:kern w:val="2"/>
                <w:sz w:val="21"/>
                <w:highlight w:val="none"/>
              </w:rPr>
              <w:t>参照国家发展计划委员会计价格</w:t>
            </w:r>
            <w:r>
              <w:rPr>
                <w:rFonts w:hint="eastAsia" w:asciiTheme="minorEastAsia" w:hAnsiTheme="minorEastAsia" w:eastAsiaTheme="minorEastAsia" w:cstheme="minorEastAsia"/>
                <w:color w:val="auto"/>
                <w:kern w:val="2"/>
                <w:sz w:val="21"/>
                <w:highlight w:val="none"/>
                <w:lang w:eastAsia="zh-CN"/>
              </w:rPr>
              <w:t>〔2002〕1980号</w:t>
            </w:r>
            <w:r>
              <w:rPr>
                <w:rFonts w:hint="eastAsia" w:asciiTheme="minorEastAsia" w:hAnsiTheme="minorEastAsia" w:eastAsiaTheme="minorEastAsia" w:cstheme="minorEastAsia"/>
                <w:color w:val="auto"/>
                <w:kern w:val="2"/>
                <w:sz w:val="21"/>
                <w:highlight w:val="none"/>
              </w:rPr>
              <w:t>《招标代理服务费管理暂行办法》收费标准（服务类）</w:t>
            </w:r>
            <w:r>
              <w:rPr>
                <w:rFonts w:hint="eastAsia" w:asciiTheme="minorEastAsia" w:hAnsiTheme="minorEastAsia" w:eastAsiaTheme="minorEastAsia" w:cstheme="minorEastAsia"/>
                <w:color w:val="auto"/>
                <w:kern w:val="2"/>
                <w:sz w:val="21"/>
                <w:highlight w:val="none"/>
                <w:lang w:val="en-US" w:eastAsia="zh-CN"/>
              </w:rPr>
              <w:t>的80%</w:t>
            </w:r>
            <w:r>
              <w:rPr>
                <w:rFonts w:hint="eastAsia" w:asciiTheme="minorEastAsia" w:hAnsiTheme="minorEastAsia" w:eastAsiaTheme="minorEastAsia" w:cstheme="minorEastAsia"/>
                <w:color w:val="auto"/>
                <w:kern w:val="2"/>
                <w:sz w:val="21"/>
                <w:highlight w:val="none"/>
              </w:rPr>
              <w:t>向中标（成交）人收取，代理服务费计算不足6000元的按6000元收取。</w:t>
            </w:r>
            <w:r>
              <w:rPr>
                <w:rFonts w:hint="eastAsia" w:asciiTheme="minorEastAsia" w:hAnsiTheme="minorEastAsia" w:eastAsiaTheme="minorEastAsia" w:cstheme="minorEastAsia"/>
                <w:color w:val="auto"/>
                <w:kern w:val="2"/>
                <w:sz w:val="21"/>
                <w:highlight w:val="none"/>
                <w:lang w:val="en-US" w:eastAsia="zh-CN"/>
              </w:rPr>
              <w:t>由中标人在领取中标通知书前一次性支付给招标代理机构。</w:t>
            </w:r>
          </w:p>
          <w:p w14:paraId="0D181852">
            <w:pPr>
              <w:pStyle w:val="1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2"/>
                <w:sz w:val="21"/>
                <w:highlight w:val="none"/>
                <w:lang w:val="en-US" w:eastAsia="zh-CN"/>
              </w:rPr>
            </w:pPr>
            <w:r>
              <w:rPr>
                <w:rFonts w:hint="eastAsia" w:asciiTheme="minorEastAsia" w:hAnsiTheme="minorEastAsia" w:eastAsiaTheme="minorEastAsia" w:cstheme="minorEastAsia"/>
                <w:color w:val="auto"/>
                <w:kern w:val="2"/>
                <w:sz w:val="21"/>
                <w:highlight w:val="none"/>
                <w:lang w:val="en-US" w:eastAsia="zh-CN"/>
              </w:rPr>
              <w:t>开户名称：广西智联全过程工程咨询服务有限公司</w:t>
            </w:r>
          </w:p>
          <w:p w14:paraId="39FD8568">
            <w:pPr>
              <w:pStyle w:val="13"/>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kern w:val="2"/>
                <w:sz w:val="21"/>
                <w:highlight w:val="none"/>
                <w:lang w:val="en-US" w:eastAsia="zh-CN"/>
              </w:rPr>
            </w:pPr>
            <w:r>
              <w:rPr>
                <w:rFonts w:hint="eastAsia" w:asciiTheme="minorEastAsia" w:hAnsiTheme="minorEastAsia" w:eastAsiaTheme="minorEastAsia" w:cstheme="minorEastAsia"/>
                <w:color w:val="auto"/>
                <w:kern w:val="2"/>
                <w:sz w:val="21"/>
                <w:highlight w:val="none"/>
                <w:lang w:val="en-US" w:eastAsia="zh-CN"/>
              </w:rPr>
              <w:t>账号：618487327118</w:t>
            </w:r>
          </w:p>
          <w:p w14:paraId="7B2B2C82">
            <w:pPr>
              <w:pStyle w:val="13"/>
              <w:snapToGrid w:val="0"/>
              <w:spacing w:line="360" w:lineRule="auto"/>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kern w:val="2"/>
                <w:sz w:val="21"/>
                <w:highlight w:val="none"/>
                <w:lang w:val="en-US" w:eastAsia="zh-CN"/>
              </w:rPr>
              <w:t>开户行名称：中国银行股份有限公司南宁市仙葫支行</w:t>
            </w:r>
          </w:p>
        </w:tc>
      </w:tr>
      <w:tr w14:paraId="5C710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70C47E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w:t>
            </w:r>
          </w:p>
        </w:tc>
        <w:tc>
          <w:tcPr>
            <w:tcW w:w="7912" w:type="dxa"/>
            <w:noWrap w:val="0"/>
            <w:vAlign w:val="center"/>
          </w:tcPr>
          <w:p w14:paraId="6E94A0AD">
            <w:pPr>
              <w:pStyle w:val="13"/>
              <w:snapToGrid w:val="0"/>
              <w:spacing w:line="360" w:lineRule="auto"/>
              <w:rPr>
                <w:rFonts w:hint="eastAsia" w:asciiTheme="minorEastAsia" w:hAnsiTheme="minorEastAsia" w:eastAsiaTheme="minorEastAsia" w:cstheme="minorEastAsia"/>
                <w:color w:val="auto"/>
                <w:kern w:val="2"/>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的，以更正公告（澄清公告）为准。按本款前述规定仍不能形成结论的，由采购人或者采购代理机构负责解释。</w:t>
            </w:r>
          </w:p>
        </w:tc>
      </w:tr>
      <w:tr w14:paraId="105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9" w:hRule="atLeast"/>
          <w:jc w:val="center"/>
        </w:trPr>
        <w:tc>
          <w:tcPr>
            <w:tcW w:w="992" w:type="dxa"/>
            <w:noWrap w:val="0"/>
            <w:vAlign w:val="center"/>
          </w:tcPr>
          <w:p w14:paraId="0A19866A">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w:t>
            </w:r>
          </w:p>
        </w:tc>
        <w:tc>
          <w:tcPr>
            <w:tcW w:w="7912" w:type="dxa"/>
            <w:noWrap w:val="0"/>
            <w:vAlign w:val="center"/>
          </w:tcPr>
          <w:p w14:paraId="07387C87">
            <w:pPr>
              <w:pStyle w:val="13"/>
              <w:snapToGrid w:val="0"/>
              <w:spacing w:line="360" w:lineRule="auto"/>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本磋商文件中描述供应商的“公章”是指根据我国对公章的管理规定，使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92B550D">
            <w:pPr>
              <w:pStyle w:val="13"/>
              <w:snapToGrid w:val="0"/>
              <w:spacing w:line="360" w:lineRule="auto"/>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bCs/>
                <w:color w:val="auto"/>
                <w:sz w:val="21"/>
                <w:highlight w:val="none"/>
                <w:lang w:val="en-US" w:eastAsia="zh-CN"/>
              </w:rPr>
              <w:t>2.本磋商文件所称的“</w:t>
            </w:r>
            <w:r>
              <w:rPr>
                <w:rFonts w:hint="eastAsia" w:asciiTheme="minorEastAsia" w:hAnsiTheme="minorEastAsia" w:eastAsiaTheme="minorEastAsia" w:cstheme="minorEastAsia"/>
                <w:color w:val="auto"/>
                <w:sz w:val="21"/>
                <w:highlight w:val="none"/>
                <w:lang w:val="en-US" w:eastAsia="zh-CN"/>
              </w:rPr>
              <w:t>电子签章”“</w:t>
            </w:r>
            <w:r>
              <w:rPr>
                <w:rFonts w:hint="eastAsia" w:asciiTheme="minorEastAsia" w:hAnsiTheme="minorEastAsia" w:eastAsiaTheme="minorEastAsia" w:cstheme="minorEastAsia"/>
                <w:bCs/>
                <w:color w:val="auto"/>
                <w:sz w:val="21"/>
                <w:highlight w:val="none"/>
                <w:lang w:val="en-US" w:eastAsia="zh-CN"/>
              </w:rPr>
              <w:t>电子签名”</w:t>
            </w:r>
            <w:r>
              <w:rPr>
                <w:rFonts w:hint="eastAsia" w:asciiTheme="minorEastAsia" w:hAnsiTheme="minorEastAsia" w:eastAsiaTheme="minorEastAsia" w:cstheme="minorEastAsia"/>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2275A1E2">
            <w:pPr>
              <w:pStyle w:val="13"/>
              <w:snapToGrid w:val="0"/>
              <w:spacing w:line="360" w:lineRule="auto"/>
              <w:rPr>
                <w:rFonts w:hint="eastAsia" w:asciiTheme="minorEastAsia" w:hAnsiTheme="minorEastAsia" w:eastAsiaTheme="minorEastAsia" w:cstheme="minorEastAsia"/>
                <w:bCs/>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3.供应商为其他组织或者自然人时，本磋商文件规定的“法定代表人”指负责人或者自然人。本磋商文件所称负责人是指参加竞标的其他组织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auto"/>
                <w:sz w:val="21"/>
                <w:highlight w:val="none"/>
                <w:lang w:val="en-US" w:eastAsia="zh-CN"/>
              </w:rPr>
              <w:t>营业执照或者执业许可证等证照上的</w:t>
            </w:r>
            <w:r>
              <w:rPr>
                <w:rFonts w:hint="eastAsia" w:asciiTheme="minorEastAsia" w:hAnsiTheme="minorEastAsia" w:eastAsiaTheme="minorEastAsia" w:cstheme="minorEastAsia"/>
                <w:color w:val="auto"/>
                <w:sz w:val="21"/>
                <w:highlight w:val="none"/>
                <w:lang w:val="en-US" w:eastAsia="zh-CN"/>
              </w:rPr>
              <w:t>负责人，本磋商文件所称自然人指参与竞标的自然人本人，</w:t>
            </w:r>
            <w:r>
              <w:rPr>
                <w:rFonts w:hint="eastAsia" w:asciiTheme="minorEastAsia" w:hAnsiTheme="minorEastAsia" w:eastAsiaTheme="minorEastAsia" w:cstheme="minorEastAsia"/>
                <w:bCs/>
                <w:color w:val="auto"/>
                <w:sz w:val="21"/>
                <w:highlight w:val="none"/>
                <w:lang w:val="en-US" w:eastAsia="zh-CN"/>
              </w:rPr>
              <w:t>且应具备独立承担民事责任的能力，自然人应当为年满18周岁的成年人（十六周岁以上的未成年人，以自己的劳动收入为主要生活来源的，视为完全民事行为能力人）。</w:t>
            </w:r>
          </w:p>
          <w:p w14:paraId="493E9F9A">
            <w:pPr>
              <w:pStyle w:val="13"/>
              <w:snapToGrid w:val="0"/>
              <w:spacing w:line="360" w:lineRule="auto"/>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4.本磋商文件中描述供应商的“签字”是指供应商的法定代表人或者委托代理人亲自在文件规定签署处亲笔写上个人的名字的行为，私章、签字章、印鉴、影印等其他形式均不能代替亲笔签字。</w:t>
            </w:r>
          </w:p>
          <w:p w14:paraId="6F59D8AB">
            <w:pPr>
              <w:pStyle w:val="13"/>
              <w:snapToGrid w:val="0"/>
              <w:spacing w:line="360" w:lineRule="auto"/>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5.本磋商文件所称的“以上”“以下”“以内”“届满”，包括本数；所称的“不满”“超过”“以外”，不包括本数。</w:t>
            </w:r>
          </w:p>
        </w:tc>
      </w:tr>
      <w:tr w14:paraId="2C6B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E74CC4B">
            <w:pPr>
              <w:spacing w:line="36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7912" w:type="dxa"/>
            <w:noWrap w:val="0"/>
            <w:vAlign w:val="center"/>
          </w:tcPr>
          <w:p w14:paraId="633FB906">
            <w:pPr>
              <w:pStyle w:val="13"/>
              <w:snapToGrid w:val="0"/>
              <w:spacing w:line="360" w:lineRule="auto"/>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截标后将进行谈判/磋商：</w:t>
            </w:r>
          </w:p>
          <w:p w14:paraId="656C5996">
            <w:pPr>
              <w:pStyle w:val="13"/>
              <w:snapToGrid w:val="0"/>
              <w:spacing w:line="360" w:lineRule="auto"/>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（1）委托代理人（法定代表人）请注意预留手机号码，以便接收广西政府采购云平台系统发送的短信提示，并按照要求进行响应及报价。</w:t>
            </w:r>
          </w:p>
          <w:p w14:paraId="3D0DA0DF">
            <w:pPr>
              <w:pStyle w:val="13"/>
              <w:snapToGrid w:val="0"/>
              <w:spacing w:line="360" w:lineRule="auto"/>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（2）进入广西政府采购云平台系统，点击页面右上角的“待办”，找到对应的项目，按系统提示操作。</w:t>
            </w:r>
          </w:p>
          <w:p w14:paraId="7092E556">
            <w:pPr>
              <w:pStyle w:val="13"/>
              <w:snapToGrid w:val="0"/>
              <w:spacing w:line="360" w:lineRule="auto"/>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（3）如仍无法找到，</w:t>
            </w:r>
            <w:r>
              <w:rPr>
                <w:rFonts w:hint="eastAsia" w:asciiTheme="minorEastAsia" w:hAnsiTheme="minorEastAsia" w:eastAsiaTheme="minorEastAsia" w:cstheme="minorEastAsia"/>
                <w:bCs/>
                <w:color w:val="auto"/>
                <w:sz w:val="21"/>
                <w:highlight w:val="none"/>
              </w:rPr>
              <w:t>请致电</w:t>
            </w:r>
            <w:r>
              <w:rPr>
                <w:rFonts w:hint="eastAsia" w:asciiTheme="minorEastAsia" w:hAnsiTheme="minorEastAsia" w:eastAsiaTheme="minorEastAsia" w:cstheme="minorEastAsia"/>
                <w:b/>
                <w:bCs/>
                <w:color w:val="auto"/>
                <w:sz w:val="21"/>
                <w:highlight w:val="none"/>
                <w:u w:val="none"/>
              </w:rPr>
              <w:t>广西政府采购云平台客服热线：95763或0771-3381253</w:t>
            </w:r>
            <w:r>
              <w:rPr>
                <w:rFonts w:hint="eastAsia" w:asciiTheme="minorEastAsia" w:hAnsiTheme="minorEastAsia" w:eastAsiaTheme="minorEastAsia" w:cstheme="minorEastAsia"/>
                <w:color w:val="auto"/>
                <w:sz w:val="21"/>
                <w:highlight w:val="none"/>
              </w:rPr>
              <w:t>。</w:t>
            </w:r>
          </w:p>
        </w:tc>
      </w:tr>
    </w:tbl>
    <w:p w14:paraId="1D8FA6F9">
      <w:pPr>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供应商须知正文</w:t>
      </w:r>
    </w:p>
    <w:p w14:paraId="1E71966A">
      <w:pPr>
        <w:spacing w:line="400" w:lineRule="exact"/>
        <w:jc w:val="center"/>
        <w:rPr>
          <w:rFonts w:hint="eastAsia" w:asciiTheme="minorEastAsia" w:hAnsiTheme="minorEastAsia" w:eastAsiaTheme="minorEastAsia" w:cstheme="minorEastAsia"/>
          <w:b/>
          <w:color w:val="auto"/>
          <w:sz w:val="32"/>
          <w:szCs w:val="32"/>
          <w:highlight w:val="none"/>
        </w:rPr>
      </w:pPr>
    </w:p>
    <w:p w14:paraId="2DE50B57">
      <w:pPr>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一、总则</w:t>
      </w:r>
    </w:p>
    <w:p w14:paraId="25EFD1AD">
      <w:pPr>
        <w:spacing w:line="400" w:lineRule="exact"/>
        <w:rPr>
          <w:rFonts w:hint="eastAsia" w:asciiTheme="minorEastAsia" w:hAnsiTheme="minorEastAsia" w:eastAsiaTheme="minorEastAsia" w:cstheme="minorEastAsia"/>
          <w:color w:val="auto"/>
          <w:szCs w:val="21"/>
          <w:highlight w:val="none"/>
        </w:rPr>
      </w:pPr>
    </w:p>
    <w:p w14:paraId="18AC10FA">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1.适用范围</w:t>
      </w:r>
    </w:p>
    <w:p w14:paraId="6A0F22E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8B1A19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r>
        <w:rPr>
          <w:rFonts w:hint="eastAsia" w:asciiTheme="minorEastAsia" w:hAnsiTheme="minorEastAsia" w:eastAsiaTheme="minorEastAsia" w:cstheme="minorEastAsia"/>
          <w:color w:val="auto"/>
          <w:spacing w:val="-6"/>
          <w:szCs w:val="21"/>
          <w:highlight w:val="none"/>
        </w:rPr>
        <w:t>本竞争性磋商文件（以下简称磋商文件）适用于本项目的所有采购程序和环节（</w:t>
      </w:r>
      <w:r>
        <w:rPr>
          <w:rFonts w:hint="eastAsia" w:asciiTheme="minorEastAsia" w:hAnsiTheme="minorEastAsia" w:eastAsiaTheme="minorEastAsia" w:cstheme="minorEastAsia"/>
          <w:color w:val="auto"/>
          <w:spacing w:val="-6"/>
          <w:szCs w:val="21"/>
          <w:highlight w:val="none"/>
          <w:lang w:eastAsia="zh-CN"/>
        </w:rPr>
        <w:t>法律法规</w:t>
      </w:r>
      <w:r>
        <w:rPr>
          <w:rFonts w:hint="eastAsia" w:asciiTheme="minorEastAsia" w:hAnsiTheme="minorEastAsia" w:eastAsiaTheme="minorEastAsia" w:cstheme="minorEastAsia"/>
          <w:color w:val="auto"/>
          <w:spacing w:val="-6"/>
          <w:szCs w:val="21"/>
          <w:highlight w:val="none"/>
        </w:rPr>
        <w:t>另有规定的，从其规定）。</w:t>
      </w:r>
    </w:p>
    <w:p w14:paraId="0CF1845D">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2.定义</w:t>
      </w:r>
    </w:p>
    <w:p w14:paraId="28916E8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2.1“采购人”是指依法进行政府采购的国家机关、事业单位、团体组织。</w:t>
      </w:r>
    </w:p>
    <w:p w14:paraId="1F161C34">
      <w:pPr>
        <w:spacing w:line="360" w:lineRule="auto"/>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2.2“采购代理机构”是指政府采购集中采购机构和集中采购机构以外的采购代理机构。</w:t>
      </w:r>
    </w:p>
    <w:p w14:paraId="4B52E06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2.3“供应商”是指向采购人提供货物、工程或者服务的法人、其他组织或者自然人。</w:t>
      </w:r>
    </w:p>
    <w:p w14:paraId="59CBD38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2.4“服务”是指除货物和工程以外的其他政府采购对象。</w:t>
      </w:r>
    </w:p>
    <w:p w14:paraId="4F73FE3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2.5“竞标”是指供应商按照本项目竞争性磋商公告规定的方式获取磋商文件、提交响应文件并希望获得标的的行为。</w:t>
      </w:r>
    </w:p>
    <w:p w14:paraId="3321F366">
      <w:pPr>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2.6“书面形式”是指合同书、信件和数据电文（包括电报、电传、传真、电子数据交换和电子邮件）等可以有形地表现所载内容的形式。</w:t>
      </w:r>
    </w:p>
    <w:p w14:paraId="31213492">
      <w:pPr>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2.7“响应文件”</w:t>
      </w:r>
      <w:r>
        <w:rPr>
          <w:rFonts w:hint="eastAsia" w:asciiTheme="minorEastAsia" w:hAnsiTheme="minorEastAsia" w:eastAsiaTheme="minorEastAsia" w:cstheme="minorEastAsia"/>
          <w:color w:val="auto"/>
          <w:spacing w:val="-6"/>
          <w:szCs w:val="21"/>
          <w:highlight w:val="none"/>
        </w:rPr>
        <w:t>是指：供应商根据本磋商文件要求，编制包含资格证明、报价、商务技术等所有内容的文件。</w:t>
      </w:r>
    </w:p>
    <w:p w14:paraId="57E20BB7">
      <w:pPr>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2.8“实质性要求”是指磋商文件中已经指明不满足则响应文件按无效响应处理的条款，或者不能负偏离的条款，或者采购需求中带“▲”的条款。</w:t>
      </w:r>
    </w:p>
    <w:p w14:paraId="039B40DC">
      <w:pPr>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2.9“正偏离”，是指响应文件对磋商文件“采购需求”中有关条款作出的响应优于条款要求并有利于采购人的情形。</w:t>
      </w:r>
    </w:p>
    <w:p w14:paraId="0F8B1AAA">
      <w:pPr>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2.10“负偏离”，是指响应文件对磋商文件“采购需求”中有关条款作出的响应不满足条款要求，导致采购人要求不能得到满足的情形。</w:t>
      </w:r>
    </w:p>
    <w:p w14:paraId="3EEFD9B8">
      <w:pPr>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2.11“允许负偏离的条款”是指采购需求中的不属于“实质性要求”的条款。</w:t>
      </w:r>
    </w:p>
    <w:p w14:paraId="09D1E770">
      <w:pPr>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2.12“首次报价”是指供应商提交的首次响应文件中的报价。</w:t>
      </w:r>
    </w:p>
    <w:p w14:paraId="5F0033F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2.13“评审价”是指供应商提交的最后报价并经修正（如有）和政策功能价格扣除（如有）后的价格。</w:t>
      </w:r>
    </w:p>
    <w:p w14:paraId="67795BC1">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3.供应商的资格条件</w:t>
      </w:r>
    </w:p>
    <w:p w14:paraId="799BEB6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供应商的资格条件详见“供应商须知前附表”。</w:t>
      </w:r>
    </w:p>
    <w:p w14:paraId="7675D499">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4.竞标费用</w:t>
      </w:r>
    </w:p>
    <w:p w14:paraId="7769425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3B0538D4">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5.联合体竞标</w:t>
      </w:r>
    </w:p>
    <w:p w14:paraId="2F8CA99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5.1本项目是否接受联合体竞标，详见“供应商须知前附表”。</w:t>
      </w:r>
    </w:p>
    <w:p w14:paraId="266D257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w:t>
      </w:r>
      <w:r>
        <w:rPr>
          <w:rFonts w:hint="eastAsia" w:asciiTheme="minorEastAsia" w:hAnsiTheme="minorEastAsia" w:eastAsiaTheme="minorEastAsia" w:cstheme="minorEastAsia"/>
          <w:color w:val="auto"/>
          <w:highlight w:val="none"/>
        </w:rPr>
        <w:t>如接受联合体竞标，</w:t>
      </w:r>
      <w:r>
        <w:rPr>
          <w:rFonts w:hint="eastAsia" w:asciiTheme="minorEastAsia" w:hAnsiTheme="minorEastAsia" w:eastAsiaTheme="minorEastAsia" w:cstheme="minorEastAsia"/>
          <w:color w:val="auto"/>
          <w:szCs w:val="21"/>
          <w:highlight w:val="none"/>
        </w:rPr>
        <w:t>联合体竞标要求详见“供应商须知前附表”。</w:t>
      </w:r>
    </w:p>
    <w:p w14:paraId="180DCF3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w:t>
      </w:r>
      <w:bookmarkStart w:id="32" w:name="_Hlk66782192"/>
      <w:r>
        <w:rPr>
          <w:rFonts w:hint="eastAsia" w:asciiTheme="minorEastAsia" w:hAnsiTheme="minorEastAsia" w:eastAsiaTheme="minorEastAsia" w:cstheme="minorEastAsia"/>
          <w:color w:val="auto"/>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Theme="minorEastAsia" w:hAnsiTheme="minorEastAsia" w:eastAsiaTheme="minorEastAsia" w:cstheme="minorEastAsia"/>
          <w:color w:val="auto"/>
          <w:szCs w:val="21"/>
          <w:highlight w:val="none"/>
          <w:lang w:eastAsia="zh-CN"/>
        </w:rPr>
        <w:t>4%—6%</w:t>
      </w:r>
      <w:r>
        <w:rPr>
          <w:rFonts w:hint="eastAsia" w:asciiTheme="minorEastAsia" w:hAnsiTheme="minorEastAsia" w:eastAsiaTheme="minorEastAsia" w:cstheme="minorEastAsia"/>
          <w:color w:val="auto"/>
          <w:szCs w:val="21"/>
          <w:highlight w:val="none"/>
        </w:rPr>
        <w:t>的扣除，用扣除后的价格参加评审。</w:t>
      </w:r>
      <w:bookmarkEnd w:id="32"/>
    </w:p>
    <w:p w14:paraId="31556325">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6.转包与分包             </w:t>
      </w:r>
    </w:p>
    <w:p w14:paraId="06C25C50">
      <w:pPr>
        <w:pStyle w:val="5"/>
        <w:keepNext w:val="0"/>
        <w:keepLines w:val="0"/>
        <w:spacing w:before="0" w:after="0" w:line="360" w:lineRule="auto"/>
        <w:ind w:left="420" w:leftChars="200"/>
        <w:rPr>
          <w:rFonts w:hint="eastAsia" w:asciiTheme="minorEastAsia" w:hAnsiTheme="minorEastAsia" w:eastAsiaTheme="minorEastAsia" w:cstheme="minorEastAsia"/>
          <w:b w:val="0"/>
          <w:color w:val="auto"/>
          <w:sz w:val="21"/>
          <w:szCs w:val="21"/>
          <w:highlight w:val="none"/>
        </w:rPr>
      </w:pPr>
      <w:bookmarkStart w:id="33" w:name="_Toc254970673"/>
      <w:bookmarkStart w:id="34" w:name="_Toc254970532"/>
      <w:r>
        <w:rPr>
          <w:rFonts w:hint="eastAsia" w:asciiTheme="minorEastAsia" w:hAnsiTheme="minorEastAsia" w:eastAsiaTheme="minorEastAsia" w:cstheme="minorEastAsia"/>
          <w:b w:val="0"/>
          <w:color w:val="auto"/>
          <w:sz w:val="21"/>
          <w:szCs w:val="21"/>
          <w:highlight w:val="none"/>
        </w:rPr>
        <w:t>6.1本项目不允许转包。</w:t>
      </w:r>
    </w:p>
    <w:p w14:paraId="0FA32A42">
      <w:pPr>
        <w:pStyle w:val="5"/>
        <w:keepNext w:val="0"/>
        <w:keepLines w:val="0"/>
        <w:spacing w:before="0" w:after="0" w:line="360" w:lineRule="auto"/>
        <w:ind w:firstLine="315" w:firstLineChars="150"/>
        <w:rPr>
          <w:rFonts w:hint="eastAsia" w:asciiTheme="minorEastAsia" w:hAnsiTheme="minorEastAsia" w:eastAsiaTheme="minorEastAsia" w:cstheme="minorEastAsia"/>
          <w:b w:val="0"/>
          <w:color w:val="auto"/>
          <w:sz w:val="21"/>
          <w:szCs w:val="21"/>
          <w:highlight w:val="none"/>
        </w:rPr>
      </w:pPr>
      <w:r>
        <w:rPr>
          <w:rFonts w:hint="eastAsia" w:asciiTheme="minorEastAsia" w:hAnsiTheme="minorEastAsia" w:eastAsiaTheme="minorEastAsia" w:cstheme="minorEastAsia"/>
          <w:b w:val="0"/>
          <w:color w:val="auto"/>
          <w:sz w:val="21"/>
          <w:szCs w:val="21"/>
          <w:highlight w:val="none"/>
        </w:rPr>
        <w:t xml:space="preserve"> 6.2本项目是否允许分包详见“供应商须知前附表”，本项目不允许违法分包。</w:t>
      </w:r>
    </w:p>
    <w:p w14:paraId="67CB2112">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7.特别说明</w:t>
      </w:r>
      <w:bookmarkEnd w:id="33"/>
      <w:bookmarkEnd w:id="34"/>
    </w:p>
    <w:p w14:paraId="0E3EAAC3">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35" w:name="_8.1提供相同品牌产品且通过资格审查、符合性审查的不同投标人参加同一合"/>
      <w:bookmarkEnd w:id="35"/>
      <w:r>
        <w:rPr>
          <w:rFonts w:hint="eastAsia" w:asciiTheme="minorEastAsia" w:hAnsiTheme="minorEastAsia" w:eastAsiaTheme="minorEastAsia" w:cstheme="minorEastAsia"/>
          <w:color w:val="auto"/>
          <w:szCs w:val="21"/>
          <w:highlight w:val="none"/>
        </w:rPr>
        <w:t>7.1</w:t>
      </w:r>
      <w:bookmarkStart w:id="36" w:name="_Hlk65832145"/>
      <w:r>
        <w:rPr>
          <w:rFonts w:hint="eastAsia" w:asciiTheme="minorEastAsia" w:hAnsiTheme="minorEastAsia" w:eastAsiaTheme="minorEastAsia" w:cstheme="minorEastAsia"/>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36"/>
    <w:p w14:paraId="21BE808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7.2供应商应仔细阅读磋商文件的所有内容，按照磋商文件的要求提交响应文件，并对所提供的全部资料的真实性承担法律责任。</w:t>
      </w:r>
    </w:p>
    <w:p w14:paraId="04F416A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C4D64F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7.4在政府采购活动中，采购人员及相关人员与供应商有下列利害关系之一的，应当回避：</w:t>
      </w:r>
    </w:p>
    <w:p w14:paraId="4C38B8C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（1）参加采购活动前3年内与供应商存在劳动关系；</w:t>
      </w:r>
    </w:p>
    <w:p w14:paraId="5042BE3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（2）参加采购活动前3年内担任供应商的董事、监事；</w:t>
      </w:r>
    </w:p>
    <w:p w14:paraId="20D461B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（3）参加采购活动前3年内是供应商的控股股东或者实际控制人；</w:t>
      </w:r>
    </w:p>
    <w:p w14:paraId="19D8494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（4）与供应商的法定代表人或者负责人有夫妻、直系血亲、三代以内旁系血亲或者近姻亲关系；</w:t>
      </w:r>
    </w:p>
    <w:p w14:paraId="2655179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（5）与供应商有其他可能影响政府采购活动公平、公正进行的关系。</w:t>
      </w:r>
    </w:p>
    <w:p w14:paraId="783B01E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14585A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7.5有下列情形之一的视为供应商相互串通竞标，响应文件将被视为无效：</w:t>
      </w:r>
    </w:p>
    <w:p w14:paraId="70B865E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（1）不同供应商的响应文件由同一单位或者个人编制； </w:t>
      </w:r>
    </w:p>
    <w:p w14:paraId="1330C2D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（2）不同供应商委托同一单位或者个人办理竞标事宜；</w:t>
      </w:r>
    </w:p>
    <w:p w14:paraId="698227C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（3）不同的供应商的响应文件载明的项目管理员为同一个人；</w:t>
      </w:r>
    </w:p>
    <w:p w14:paraId="5CDD0A7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（4）不同供应商的响应文件异常一致或者报价呈规律性差异；</w:t>
      </w:r>
    </w:p>
    <w:p w14:paraId="1E9EA76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（5）不同供应商的响应文件相互混装；</w:t>
      </w:r>
    </w:p>
    <w:p w14:paraId="763B6812">
      <w:pPr>
        <w:tabs>
          <w:tab w:val="left" w:pos="6931"/>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（6）不同供应商的磋商保证金从同一单位或者个人账户转出。</w:t>
      </w:r>
      <w:r>
        <w:rPr>
          <w:rFonts w:hint="eastAsia" w:asciiTheme="minorEastAsia" w:hAnsiTheme="minorEastAsia" w:eastAsiaTheme="minorEastAsia" w:cstheme="minorEastAsia"/>
          <w:color w:val="auto"/>
          <w:szCs w:val="21"/>
          <w:highlight w:val="none"/>
        </w:rPr>
        <w:tab/>
      </w:r>
    </w:p>
    <w:p w14:paraId="3294959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7.6供应商有下列情形之一的，属于恶意串通行为，将报同级监督管理部门：</w:t>
      </w:r>
    </w:p>
    <w:p w14:paraId="06CF146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（1）供应商直接或者间接从采购人或者采购代理机构处获得其他供应商的相关信息并修改其响应文件；</w:t>
      </w:r>
    </w:p>
    <w:p w14:paraId="48770C8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（2）供应商按照采购人或者采购代理机构的授意撤换、修改响应文件；</w:t>
      </w:r>
    </w:p>
    <w:p w14:paraId="1D73157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（3）供应商之间协商报价、技术方案等响应文件或者响应文件的实质性内容；</w:t>
      </w:r>
    </w:p>
    <w:p w14:paraId="5874E6A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（4）属于同一集团、协会、商会等组织成员的供应商按照该组织要求协同参加政府采购活动；</w:t>
      </w:r>
    </w:p>
    <w:p w14:paraId="78DAD8D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666E64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（6）供应商之间商定部分供应商放弃参加政府采购活动或者放弃成交；</w:t>
      </w:r>
    </w:p>
    <w:p w14:paraId="2E3E9B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（7）供应商与采购人或者采购代理机构之间、供应商相互之间，为谋求特定供应商成交或者排斥其他供应商的其他串通行为。</w:t>
      </w:r>
    </w:p>
    <w:p w14:paraId="15569443">
      <w:pPr>
        <w:spacing w:line="360" w:lineRule="auto"/>
        <w:ind w:firstLine="420" w:firstLineChars="200"/>
        <w:rPr>
          <w:rFonts w:hint="eastAsia" w:asciiTheme="minorEastAsia" w:hAnsiTheme="minorEastAsia" w:eastAsiaTheme="minorEastAsia" w:cstheme="minorEastAsia"/>
          <w:color w:val="auto"/>
          <w:szCs w:val="21"/>
          <w:highlight w:val="none"/>
        </w:rPr>
      </w:pPr>
    </w:p>
    <w:p w14:paraId="035DCC59">
      <w:pPr>
        <w:spacing w:line="360" w:lineRule="auto"/>
        <w:jc w:val="center"/>
        <w:rPr>
          <w:rFonts w:hint="eastAsia" w:asciiTheme="minorEastAsia" w:hAnsiTheme="minorEastAsia" w:eastAsiaTheme="minorEastAsia" w:cstheme="minorEastAsia"/>
          <w:b/>
          <w:bCs/>
          <w:color w:val="auto"/>
          <w:sz w:val="32"/>
          <w:szCs w:val="32"/>
          <w:highlight w:val="none"/>
        </w:rPr>
      </w:pPr>
      <w:bookmarkStart w:id="37" w:name="_Toc254970675"/>
      <w:bookmarkStart w:id="38" w:name="_Toc254970534"/>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bCs/>
          <w:color w:val="auto"/>
          <w:sz w:val="32"/>
          <w:szCs w:val="32"/>
          <w:highlight w:val="none"/>
        </w:rPr>
        <w:t>二、磋商文件</w:t>
      </w:r>
      <w:bookmarkEnd w:id="37"/>
      <w:bookmarkEnd w:id="38"/>
    </w:p>
    <w:p w14:paraId="5F3CCD90">
      <w:pPr>
        <w:spacing w:line="360" w:lineRule="auto"/>
        <w:rPr>
          <w:rFonts w:hint="eastAsia" w:asciiTheme="minorEastAsia" w:hAnsiTheme="minorEastAsia" w:eastAsiaTheme="minorEastAsia" w:cstheme="minorEastAsia"/>
          <w:color w:val="auto"/>
          <w:szCs w:val="21"/>
          <w:highlight w:val="none"/>
        </w:rPr>
      </w:pPr>
    </w:p>
    <w:p w14:paraId="154DD394">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8.磋商文件的构成</w:t>
      </w:r>
    </w:p>
    <w:p w14:paraId="0FF54916">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（1）竞争性磋商公告；</w:t>
      </w:r>
    </w:p>
    <w:p w14:paraId="58566956">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（2）供应商须知； </w:t>
      </w:r>
    </w:p>
    <w:p w14:paraId="67045319">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（3）采购需求；</w:t>
      </w:r>
    </w:p>
    <w:p w14:paraId="069A500F">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（4）评审程序、评审方法和评审标准；</w:t>
      </w:r>
    </w:p>
    <w:p w14:paraId="751AB31E">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（5）响应文件格式；</w:t>
      </w:r>
    </w:p>
    <w:p w14:paraId="156CD877">
      <w:pPr>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（6）合同文本。</w:t>
      </w:r>
    </w:p>
    <w:p w14:paraId="05752D7E">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9.供应商的询问</w:t>
      </w:r>
    </w:p>
    <w:p w14:paraId="054C3DF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1E547A7F">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10.磋商文件的澄清和修改</w:t>
      </w:r>
    </w:p>
    <w:p w14:paraId="3CE055F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3AD9DD61">
      <w:pPr>
        <w:spacing w:line="360" w:lineRule="auto"/>
        <w:rPr>
          <w:rFonts w:hint="eastAsia" w:asciiTheme="minorEastAsia" w:hAnsiTheme="minorEastAsia" w:eastAsiaTheme="minorEastAsia" w:cstheme="minorEastAsia"/>
          <w:color w:val="auto"/>
          <w:szCs w:val="21"/>
          <w:highlight w:val="none"/>
        </w:rPr>
      </w:pPr>
    </w:p>
    <w:p w14:paraId="5DB37C82">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 w:val="32"/>
          <w:szCs w:val="32"/>
          <w:highlight w:val="none"/>
        </w:rPr>
        <w:t>三、响应文件的编制</w:t>
      </w:r>
    </w:p>
    <w:p w14:paraId="2D01BF24">
      <w:pPr>
        <w:spacing w:line="360" w:lineRule="auto"/>
        <w:rPr>
          <w:rFonts w:hint="eastAsia" w:asciiTheme="minorEastAsia" w:hAnsiTheme="minorEastAsia" w:eastAsiaTheme="minorEastAsia" w:cstheme="minorEastAsia"/>
          <w:color w:val="auto"/>
          <w:szCs w:val="21"/>
          <w:highlight w:val="none"/>
        </w:rPr>
      </w:pPr>
    </w:p>
    <w:p w14:paraId="25854AC1">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11.响应文件的编制原则</w:t>
      </w:r>
    </w:p>
    <w:p w14:paraId="1764A73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供应商必须按照磋商文件的要求编制响应文件，并对其提交的响应文件的真实性、合法性承担法律责任。响应文件必须对磋商文件作出实质性响应。</w:t>
      </w:r>
    </w:p>
    <w:p w14:paraId="576264EC">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12.响应文件的组成</w:t>
      </w:r>
    </w:p>
    <w:p w14:paraId="1B383FD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12.1响应文件由资格证明文件、报价文件、商务技术文件三部分组成。</w:t>
      </w:r>
    </w:p>
    <w:p w14:paraId="61B23D5B">
      <w:pPr>
        <w:spacing w:line="360" w:lineRule="auto"/>
        <w:ind w:left="840" w:leftChars="20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12.1.1资格证明文件：详见“供应商须知前附表”</w:t>
      </w:r>
    </w:p>
    <w:p w14:paraId="245AC319">
      <w:pPr>
        <w:spacing w:line="360" w:lineRule="auto"/>
        <w:ind w:left="840" w:leftChars="20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12.1.2报价文件：详见“供应商须知前附表”</w:t>
      </w:r>
    </w:p>
    <w:p w14:paraId="330AA6D3">
      <w:pPr>
        <w:spacing w:line="360" w:lineRule="auto"/>
        <w:ind w:left="840" w:leftChars="200" w:hanging="420" w:hanging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12.1.3商务技术文件：详见“供应商须知前附表”</w:t>
      </w:r>
    </w:p>
    <w:p w14:paraId="0DBB193F">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13.计量单位</w:t>
      </w:r>
    </w:p>
    <w:p w14:paraId="153D420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磋商文件已有明确规定的，使用磋商文件规定的计量单位；磋商文件没有规定的，应采用中华人民共和国法定计量单位，货币种类为人民币，否则视同未响应。</w:t>
      </w:r>
    </w:p>
    <w:p w14:paraId="24B5ABD8">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14.竞标的风险</w:t>
      </w:r>
    </w:p>
    <w:p w14:paraId="1937983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供应商没有按照磋商文件要求提供全部资料，或者供应商没有对磋商文件在各方面作出实质性响应可能导致其响应无效，是供应商应当考虑的风险。</w:t>
      </w:r>
    </w:p>
    <w:p w14:paraId="7FB16A15">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15.竞标报价</w:t>
      </w:r>
    </w:p>
    <w:p w14:paraId="09404260">
      <w:pPr>
        <w:tabs>
          <w:tab w:val="left" w:pos="2492"/>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15.1竞标报价应按磋商文件中“竞标报价表”格式填写。</w:t>
      </w:r>
    </w:p>
    <w:p w14:paraId="34C83065">
      <w:pPr>
        <w:tabs>
          <w:tab w:val="left" w:pos="2492"/>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15.2竞标报价的内容见“供应商须知前附表”。</w:t>
      </w:r>
    </w:p>
    <w:p w14:paraId="14B6D503">
      <w:pPr>
        <w:spacing w:line="360" w:lineRule="auto"/>
        <w:ind w:left="426" w:leftChars="203"/>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15.3竞标报价要求</w:t>
      </w:r>
    </w:p>
    <w:p w14:paraId="00B31EF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15.3.1供应商的竞标报价应符合以下要求，否则响应文件按无效响应处理：</w:t>
      </w:r>
    </w:p>
    <w:p w14:paraId="4990C588">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（1）供应商必须就“采购需求”中所竞标的每个分标的全部内容分别作完整</w:t>
      </w:r>
      <w:r>
        <w:rPr>
          <w:rFonts w:hint="eastAsia" w:asciiTheme="minorEastAsia" w:hAnsiTheme="minorEastAsia" w:eastAsiaTheme="minorEastAsia" w:cstheme="minorEastAsia"/>
          <w:color w:val="auto"/>
          <w:szCs w:val="21"/>
          <w:highlight w:val="none"/>
          <w:lang w:eastAsia="zh-CN"/>
        </w:rPr>
        <w:t>、唯一</w:t>
      </w:r>
      <w:r>
        <w:rPr>
          <w:rFonts w:hint="eastAsia" w:asciiTheme="minorEastAsia" w:hAnsiTheme="minorEastAsia" w:eastAsiaTheme="minorEastAsia" w:cstheme="minorEastAsia"/>
          <w:color w:val="auto"/>
          <w:szCs w:val="21"/>
          <w:highlight w:val="none"/>
        </w:rPr>
        <w:t>总价报价，</w:t>
      </w:r>
    </w:p>
    <w:p w14:paraId="76B3308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不得存在漏项报价；</w:t>
      </w:r>
    </w:p>
    <w:p w14:paraId="5B05B10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（2）供应商必须就所竞标的分标的单项内容作唯一报价。</w:t>
      </w:r>
    </w:p>
    <w:p w14:paraId="712D48B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15.3.2竞标报价（包含首次报价、最后报价）超过所竞标分标规定的采购预算金额或者最高限价的，其响应文件将按无效处理。</w:t>
      </w:r>
    </w:p>
    <w:p w14:paraId="046F1DB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15.3.3</w:t>
      </w:r>
      <w:bookmarkStart w:id="39" w:name="_Hlk42592874"/>
      <w:r>
        <w:rPr>
          <w:rFonts w:hint="eastAsia" w:asciiTheme="minorEastAsia" w:hAnsiTheme="minorEastAsia" w:eastAsiaTheme="minorEastAsia" w:cstheme="minorEastAsia"/>
          <w:color w:val="auto"/>
          <w:szCs w:val="21"/>
          <w:highlight w:val="none"/>
        </w:rPr>
        <w:t>竞标报价（包含首次报价、最后报价）超过分项采购预算金额或者最高限价的，其响应文件将按无效处理。</w:t>
      </w:r>
    </w:p>
    <w:bookmarkEnd w:id="39"/>
    <w:p w14:paraId="33B3B9BF">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16.竞标有效期</w:t>
      </w:r>
    </w:p>
    <w:p w14:paraId="3701916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25DD97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 竞标有效期应由供应商按“供应商须知前附表”规定的期限作出响应。</w:t>
      </w:r>
    </w:p>
    <w:p w14:paraId="526DF94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16.3供应商的响应文件在竞标有效期内均保持有效。</w:t>
      </w:r>
    </w:p>
    <w:p w14:paraId="11D4B678">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17.磋商保证金</w:t>
      </w:r>
    </w:p>
    <w:p w14:paraId="677E2141">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17.1供应商须按“供应商须知前附表”的规定提交磋商保证金。</w:t>
      </w:r>
    </w:p>
    <w:p w14:paraId="026D75AA">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17.2磋商保证金的退还</w:t>
      </w:r>
    </w:p>
    <w:p w14:paraId="56586D9C">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40" w:name="_Hlk66782243"/>
      <w:r>
        <w:rPr>
          <w:rFonts w:hint="eastAsia" w:asciiTheme="minorEastAsia" w:hAnsiTheme="minorEastAsia" w:eastAsiaTheme="minorEastAsia" w:cstheme="minorEastAsia"/>
          <w:color w:val="auto"/>
          <w:szCs w:val="21"/>
          <w:highlight w:val="none"/>
        </w:rPr>
        <w:t>未</w:t>
      </w:r>
      <w:r>
        <w:rPr>
          <w:rFonts w:hint="eastAsia" w:asciiTheme="minorEastAsia" w:hAnsiTheme="minorEastAsia" w:eastAsiaTheme="minorEastAsia" w:cstheme="minorEastAsia"/>
          <w:color w:val="auto"/>
          <w:spacing w:val="-6"/>
          <w:szCs w:val="21"/>
          <w:highlight w:val="none"/>
        </w:rPr>
        <w:t>成交供应商的竞标保证金自成交通知书发出之日起5个工作日内退还；</w:t>
      </w:r>
      <w:r>
        <w:rPr>
          <w:rFonts w:hint="eastAsia" w:asciiTheme="minorEastAsia" w:hAnsiTheme="minorEastAsia" w:eastAsiaTheme="minorEastAsia" w:cstheme="minorEastAsia"/>
          <w:color w:val="auto"/>
          <w:szCs w:val="21"/>
          <w:highlight w:val="none"/>
        </w:rPr>
        <w:t>成交供应商的磋商保证金自签订合同之日起5个工作日内退还。</w:t>
      </w:r>
      <w:bookmarkEnd w:id="40"/>
      <w:r>
        <w:rPr>
          <w:rFonts w:hint="eastAsia" w:asciiTheme="minorEastAsia" w:hAnsiTheme="minorEastAsia" w:eastAsiaTheme="minorEastAsia" w:cstheme="minorEastAsia"/>
          <w:color w:val="auto"/>
          <w:szCs w:val="21"/>
          <w:highlight w:val="none"/>
        </w:rPr>
        <w:t xml:space="preserve"> </w:t>
      </w:r>
    </w:p>
    <w:p w14:paraId="51122E0B">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17.3磋商保证金不计息。</w:t>
      </w:r>
    </w:p>
    <w:p w14:paraId="3719858F">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17.4供应商有下列情形之一的，磋商保证金将不予退还： </w:t>
      </w:r>
    </w:p>
    <w:p w14:paraId="78486E9D">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（1）供应商在提交响应文件截止时间后撤回响应文件的；</w:t>
      </w:r>
    </w:p>
    <w:p w14:paraId="653BDD2C">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（2）未按规定提交履约保证金的；</w:t>
      </w:r>
    </w:p>
    <w:p w14:paraId="5EE9C0BC">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（3）供应商在响应文件中提供虚假材料的；</w:t>
      </w:r>
    </w:p>
    <w:p w14:paraId="15C1F7A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（4）除因不可抗力或者磋商文件认可的情形以外，成交供应商不与采购人签订合同的；</w:t>
      </w:r>
    </w:p>
    <w:p w14:paraId="307EEA6B">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（5）供应商与采购人、其他供应商或者采购代理机构恶意串通的；</w:t>
      </w:r>
    </w:p>
    <w:p w14:paraId="2C9893F6">
      <w:pPr>
        <w:spacing w:line="360" w:lineRule="auto"/>
        <w:ind w:left="420" w:left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（6）法律法规规定的其他情形。</w:t>
      </w:r>
    </w:p>
    <w:p w14:paraId="734436B8">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18.响应文件编制的要求</w:t>
      </w:r>
    </w:p>
    <w:p w14:paraId="20B9C48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18.1供应商应先安装“广西政府采购云平台电子交易客户端”（请自行前往广西政府采购云平台进行下载），并按照本项目磋商文件规定的格式</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顺序</w:t>
      </w:r>
      <w:r>
        <w:rPr>
          <w:rFonts w:hint="eastAsia" w:asciiTheme="minorEastAsia" w:hAnsiTheme="minorEastAsia" w:eastAsiaTheme="minorEastAsia" w:cstheme="minorEastAsia"/>
          <w:color w:val="auto"/>
          <w:szCs w:val="21"/>
          <w:highlight w:val="none"/>
          <w:lang w:eastAsia="zh-CN"/>
        </w:rPr>
        <w:t>以及</w:t>
      </w:r>
      <w:r>
        <w:rPr>
          <w:rFonts w:hint="eastAsia" w:asciiTheme="minorEastAsia" w:hAnsiTheme="minorEastAsia" w:eastAsiaTheme="minorEastAsia" w:cstheme="minorEastAsia"/>
          <w:color w:val="auto"/>
          <w:szCs w:val="21"/>
          <w:highlight w:val="none"/>
        </w:rPr>
        <w:t>广西政府采购云平台的要求编制并加密。响应文件内容不完整、编排混乱导致响应文件被误读、漏读或者查找不到相关内容的，由此引发的后果由供应商承担。</w:t>
      </w:r>
    </w:p>
    <w:p w14:paraId="2B6B4B5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3B2F3E9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18.3响应文件须由供应商在规定位置签字、盖章（具体以供应商须知前附表或响应文件格式规定为准），否则按无效响应处理。</w:t>
      </w:r>
    </w:p>
    <w:p w14:paraId="5DB96F1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B3DFA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8E0B81A">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19.电子</w:t>
      </w:r>
      <w:r>
        <w:rPr>
          <w:rFonts w:hint="eastAsia" w:asciiTheme="minorEastAsia" w:hAnsiTheme="minorEastAsia" w:eastAsiaTheme="minorEastAsia" w:cstheme="minorEastAsia"/>
          <w:b/>
          <w:color w:val="auto"/>
          <w:sz w:val="24"/>
          <w:highlight w:val="none"/>
        </w:rPr>
        <w:t>备份响应文件</w:t>
      </w:r>
    </w:p>
    <w:p w14:paraId="233D096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电子备份响应文件是指通过“</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color w:val="auto"/>
          <w:highlight w:val="none"/>
        </w:rPr>
        <w:t>电子投标客户端”在线编制生成且后缀名为“bfbs”的文件，是否</w:t>
      </w:r>
      <w:r>
        <w:rPr>
          <w:rFonts w:hint="eastAsia" w:asciiTheme="minorEastAsia" w:hAnsiTheme="minorEastAsia" w:eastAsiaTheme="minorEastAsia" w:cstheme="minorEastAsia"/>
          <w:color w:val="auto"/>
          <w:highlight w:val="none"/>
          <w:lang w:eastAsia="zh-CN"/>
        </w:rPr>
        <w:t>接收</w:t>
      </w:r>
      <w:r>
        <w:rPr>
          <w:rFonts w:hint="eastAsia" w:asciiTheme="minorEastAsia" w:hAnsiTheme="minorEastAsia" w:eastAsiaTheme="minorEastAsia" w:cstheme="minorEastAsia"/>
          <w:color w:val="auto"/>
          <w:highlight w:val="none"/>
        </w:rPr>
        <w:t>电子备份响应文件</w:t>
      </w:r>
      <w:r>
        <w:rPr>
          <w:rFonts w:hint="eastAsia" w:asciiTheme="minorEastAsia" w:hAnsiTheme="minorEastAsia" w:eastAsiaTheme="minorEastAsia" w:cstheme="minorEastAsia"/>
          <w:color w:val="auto"/>
          <w:highlight w:val="none"/>
          <w:lang w:eastAsia="zh-CN"/>
        </w:rPr>
        <w:t>详见</w:t>
      </w:r>
      <w:r>
        <w:rPr>
          <w:rFonts w:hint="eastAsia" w:asciiTheme="minorEastAsia" w:hAnsiTheme="minorEastAsia" w:eastAsiaTheme="minorEastAsia" w:cstheme="minorEastAsia"/>
          <w:bCs/>
          <w:color w:val="auto"/>
          <w:szCs w:val="21"/>
          <w:highlight w:val="none"/>
        </w:rPr>
        <w:t>“供应商须知前附表”。</w:t>
      </w:r>
    </w:p>
    <w:p w14:paraId="6132C1DA">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20.响应文件的提交</w:t>
      </w:r>
    </w:p>
    <w:p w14:paraId="32B819E2">
      <w:pPr>
        <w:spacing w:line="360" w:lineRule="auto"/>
        <w:ind w:firstLine="420"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Cs/>
          <w:color w:val="auto"/>
          <w:szCs w:val="21"/>
          <w:highlight w:val="none"/>
        </w:rPr>
        <w:t>20.1供应商必须按“供应商须知前附表”规定的</w:t>
      </w:r>
      <w:r>
        <w:rPr>
          <w:rFonts w:hint="eastAsia" w:asciiTheme="minorEastAsia" w:hAnsiTheme="minorEastAsia" w:eastAsiaTheme="minorEastAsia" w:cstheme="minorEastAsia"/>
          <w:color w:val="auto"/>
          <w:szCs w:val="21"/>
          <w:highlight w:val="none"/>
        </w:rPr>
        <w:t>时间及</w:t>
      </w:r>
      <w:r>
        <w:rPr>
          <w:rFonts w:hint="eastAsia" w:asciiTheme="minorEastAsia" w:hAnsiTheme="minorEastAsia" w:eastAsiaTheme="minorEastAsia" w:cstheme="minorEastAsia"/>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
          <w:color w:val="auto"/>
          <w:highlight w:val="none"/>
        </w:rPr>
        <w:t xml:space="preserve"> </w:t>
      </w:r>
    </w:p>
    <w:p w14:paraId="4ABF5DB2">
      <w:pP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20.2未在规定时间内提交或者未按照磋商文件要求加密的电子响应文件，广西政府采购云平台将拒收。</w:t>
      </w:r>
    </w:p>
    <w:p w14:paraId="613783F8">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21.首次响应文件的补充、修改与撤回</w:t>
      </w:r>
    </w:p>
    <w:p w14:paraId="21C4A959">
      <w:pPr>
        <w:snapToGrid w:val="0"/>
        <w:spacing w:line="360" w:lineRule="auto"/>
        <w:ind w:firstLine="420"/>
        <w:jc w:val="left"/>
        <w:rPr>
          <w:rFonts w:hint="eastAsia" w:asciiTheme="minorEastAsia" w:hAnsiTheme="minorEastAsia" w:eastAsiaTheme="minorEastAsia" w:cstheme="minorEastAsia"/>
          <w:color w:val="auto"/>
          <w:szCs w:val="21"/>
          <w:highlight w:val="none"/>
        </w:rPr>
      </w:pPr>
      <w:bookmarkStart w:id="41" w:name="_Toc254970543"/>
      <w:bookmarkStart w:id="42" w:name="_Toc254970684"/>
      <w:r>
        <w:rPr>
          <w:rFonts w:hint="eastAsia" w:asciiTheme="minorEastAsia" w:hAnsiTheme="minorEastAsia" w:eastAsiaTheme="minorEastAsia" w:cstheme="minorEastAsia"/>
          <w:color w:val="auto"/>
          <w:szCs w:val="21"/>
          <w:highlight w:val="none"/>
        </w:rPr>
        <w:t>21.1</w:t>
      </w:r>
      <w:r>
        <w:rPr>
          <w:rFonts w:hint="eastAsia" w:asciiTheme="minorEastAsia" w:hAnsiTheme="minorEastAsia" w:eastAsiaTheme="minorEastAsia" w:cstheme="minorEastAsia"/>
          <w:bCs/>
          <w:color w:val="auto"/>
          <w:szCs w:val="21"/>
          <w:highlight w:val="none"/>
        </w:rPr>
        <w:t>供应商应当在提交响应文件截止时间前完成电子响应文件的提交（上传）</w:t>
      </w:r>
      <w:r>
        <w:rPr>
          <w:rFonts w:hint="eastAsia" w:asciiTheme="minorEastAsia" w:hAnsiTheme="minorEastAsia" w:eastAsiaTheme="minorEastAsia" w:cstheme="minorEastAsia"/>
          <w:bCs/>
          <w:color w:val="auto"/>
          <w:szCs w:val="21"/>
          <w:highlight w:val="none"/>
          <w:lang w:eastAsia="zh-CN"/>
        </w:rPr>
        <w:t>，在</w:t>
      </w:r>
      <w:r>
        <w:rPr>
          <w:rFonts w:hint="eastAsia" w:asciiTheme="minorEastAsia" w:hAnsiTheme="minorEastAsia" w:eastAsiaTheme="minorEastAsia" w:cstheme="minorEastAsia"/>
          <w:bCs/>
          <w:color w:val="auto"/>
          <w:szCs w:val="21"/>
          <w:highlight w:val="none"/>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Theme="minorEastAsia" w:hAnsiTheme="minorEastAsia" w:eastAsiaTheme="minorEastAsia" w:cstheme="minorEastAsia"/>
          <w:color w:val="auto"/>
          <w:szCs w:val="21"/>
          <w:highlight w:val="none"/>
        </w:rPr>
        <w:t>（补充、修改或者撤回方式可登录</w:t>
      </w:r>
      <w:r>
        <w:rPr>
          <w:rFonts w:hint="eastAsia" w:asciiTheme="minorEastAsia" w:hAnsiTheme="minorEastAsia" w:eastAsiaTheme="minorEastAsia" w:cstheme="minorEastAsia"/>
          <w:color w:val="auto"/>
          <w:kern w:val="0"/>
          <w:szCs w:val="21"/>
          <w:highlight w:val="none"/>
        </w:rPr>
        <w:t>广西政府采购云平台，</w:t>
      </w:r>
      <w:r>
        <w:rPr>
          <w:rFonts w:hint="eastAsia" w:asciiTheme="minorEastAsia" w:hAnsiTheme="minorEastAsia" w:eastAsiaTheme="minorEastAsia" w:cstheme="minorEastAsia"/>
          <w:color w:val="auto"/>
          <w:szCs w:val="21"/>
          <w:highlight w:val="none"/>
        </w:rPr>
        <w:t>进入“服务中心”中查看 “电子投标文件制作与投送教程”）</w:t>
      </w:r>
    </w:p>
    <w:bookmarkEnd w:id="41"/>
    <w:bookmarkEnd w:id="42"/>
    <w:p w14:paraId="77A60DF6">
      <w:pPr>
        <w:pStyle w:val="24"/>
        <w:spacing w:before="0"/>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21.2在提交响应文件截止时</w:t>
      </w:r>
      <w:r>
        <w:rPr>
          <w:rFonts w:hint="eastAsia" w:asciiTheme="minorEastAsia" w:hAnsiTheme="minorEastAsia" w:eastAsiaTheme="minorEastAsia" w:cstheme="minorEastAsia"/>
          <w:color w:val="auto"/>
          <w:sz w:val="21"/>
          <w:szCs w:val="21"/>
          <w:highlight w:val="none"/>
          <w:lang w:eastAsia="zh-CN"/>
        </w:rPr>
        <w:t>间之</w:t>
      </w:r>
      <w:r>
        <w:rPr>
          <w:rFonts w:hint="eastAsia" w:asciiTheme="minorEastAsia" w:hAnsiTheme="minorEastAsia" w:eastAsiaTheme="minorEastAsia" w:cstheme="minorEastAsia"/>
          <w:color w:val="auto"/>
          <w:sz w:val="21"/>
          <w:szCs w:val="21"/>
          <w:highlight w:val="none"/>
        </w:rPr>
        <w:t>前，除供应商补充、修改或者撤回响应文件外，任何单位和个人不得解密或提取响应文件。</w:t>
      </w:r>
    </w:p>
    <w:p w14:paraId="599B96C6">
      <w:pPr>
        <w:spacing w:line="360" w:lineRule="auto"/>
        <w:ind w:firstLine="482" w:firstLineChars="200"/>
        <w:rPr>
          <w:rFonts w:hint="eastAsia" w:asciiTheme="minorEastAsia" w:hAnsiTheme="minorEastAsia" w:eastAsiaTheme="minorEastAsia" w:cstheme="minorEastAsia"/>
          <w:b/>
          <w:bCs/>
          <w:color w:val="auto"/>
          <w:sz w:val="24"/>
          <w:highlight w:val="none"/>
        </w:rPr>
      </w:pPr>
      <w:bookmarkStart w:id="43" w:name="_Hlk45702405"/>
      <w:r>
        <w:rPr>
          <w:rFonts w:hint="eastAsia" w:asciiTheme="minorEastAsia" w:hAnsiTheme="minorEastAsia" w:eastAsiaTheme="minorEastAsia" w:cstheme="minorEastAsia"/>
          <w:b/>
          <w:bCs/>
          <w:color w:val="auto"/>
          <w:sz w:val="24"/>
          <w:highlight w:val="none"/>
        </w:rPr>
        <w:t>22.响应文件的退回</w:t>
      </w:r>
    </w:p>
    <w:p w14:paraId="0807CE9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采购人和采购代理机构对已提交的响应文件概不退回。</w:t>
      </w:r>
    </w:p>
    <w:p w14:paraId="66CD5410">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23.截止时间后的撤回</w:t>
      </w:r>
    </w:p>
    <w:p w14:paraId="1D8227F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供应商在响应文件提交截止时间后向采购人、采购代理机构书面申请撤回响应文件的，将根据本须知正文17.4的规定不予退还其磋商保证金。</w:t>
      </w:r>
    </w:p>
    <w:bookmarkEnd w:id="43"/>
    <w:p w14:paraId="69AFF26E">
      <w:pPr>
        <w:spacing w:line="360" w:lineRule="auto"/>
        <w:rPr>
          <w:rFonts w:hint="eastAsia" w:asciiTheme="minorEastAsia" w:hAnsiTheme="minorEastAsia" w:eastAsiaTheme="minorEastAsia" w:cstheme="minorEastAsia"/>
          <w:color w:val="auto"/>
          <w:szCs w:val="21"/>
          <w:highlight w:val="none"/>
        </w:rPr>
      </w:pPr>
    </w:p>
    <w:p w14:paraId="61031247">
      <w:pPr>
        <w:spacing w:line="360" w:lineRule="auto"/>
        <w:ind w:left="420" w:firstLine="42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四、评审及磋商</w:t>
      </w:r>
    </w:p>
    <w:p w14:paraId="2410401B">
      <w:pPr>
        <w:spacing w:line="360" w:lineRule="auto"/>
        <w:ind w:left="420" w:firstLine="420"/>
        <w:rPr>
          <w:rFonts w:hint="eastAsia" w:asciiTheme="minorEastAsia" w:hAnsiTheme="minorEastAsia" w:eastAsiaTheme="minorEastAsia" w:cstheme="minorEastAsia"/>
          <w:color w:val="auto"/>
          <w:szCs w:val="21"/>
          <w:highlight w:val="none"/>
        </w:rPr>
      </w:pPr>
    </w:p>
    <w:p w14:paraId="63C8DBF1">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24.磋商小组成立</w:t>
      </w:r>
    </w:p>
    <w:p w14:paraId="4271977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F6FE93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8B1661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24.3</w:t>
      </w:r>
      <w:r>
        <w:rPr>
          <w:rFonts w:hint="eastAsia" w:asciiTheme="minorEastAsia" w:hAnsiTheme="minorEastAsia" w:eastAsiaTheme="minorEastAsia" w:cstheme="minorEastAsia"/>
          <w:bCs/>
          <w:color w:val="auto"/>
          <w:szCs w:val="21"/>
          <w:highlight w:val="none"/>
        </w:rPr>
        <w:t>采购代理机构</w:t>
      </w:r>
      <w:r>
        <w:rPr>
          <w:rFonts w:hint="eastAsia" w:asciiTheme="minorEastAsia" w:hAnsiTheme="minorEastAsia" w:eastAsiaTheme="minorEastAsia" w:cstheme="minorEastAsia"/>
          <w:bCs/>
          <w:color w:val="auto"/>
          <w:highlight w:val="none"/>
        </w:rPr>
        <w:t>应当</w:t>
      </w:r>
      <w:r>
        <w:rPr>
          <w:rFonts w:hint="eastAsia" w:asciiTheme="minorEastAsia" w:hAnsiTheme="minorEastAsia" w:eastAsiaTheme="minorEastAsia" w:cstheme="minorEastAsia"/>
          <w:bCs/>
          <w:color w:val="auto"/>
          <w:szCs w:val="21"/>
          <w:highlight w:val="none"/>
        </w:rPr>
        <w:t>基于广西政府采购云平台</w:t>
      </w:r>
      <w:r>
        <w:rPr>
          <w:rFonts w:hint="eastAsia" w:asciiTheme="minorEastAsia" w:hAnsiTheme="minorEastAsia" w:eastAsiaTheme="minorEastAsia" w:cstheme="minorEastAsia"/>
          <w:bCs/>
          <w:color w:val="auto"/>
          <w:szCs w:val="21"/>
          <w:highlight w:val="none"/>
          <w:lang w:eastAsia="zh-CN"/>
        </w:rPr>
        <w:t>抽取</w:t>
      </w:r>
      <w:r>
        <w:rPr>
          <w:rFonts w:hint="eastAsia" w:asciiTheme="minorEastAsia" w:hAnsiTheme="minorEastAsia" w:eastAsiaTheme="minorEastAsia" w:cstheme="minorEastAsia"/>
          <w:bCs/>
          <w:color w:val="auto"/>
          <w:szCs w:val="21"/>
          <w:highlight w:val="none"/>
        </w:rPr>
        <w:t>评审专家。</w:t>
      </w:r>
    </w:p>
    <w:p w14:paraId="3B0AD5BD">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25.首次响应文件的开启和解密</w:t>
      </w:r>
    </w:p>
    <w:p w14:paraId="1D59F1A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采购代理机构将在“供应商须知前附表”规定的时</w:t>
      </w:r>
      <w:r>
        <w:rPr>
          <w:rFonts w:hint="eastAsia" w:asciiTheme="minorEastAsia" w:hAnsiTheme="minorEastAsia" w:eastAsiaTheme="minorEastAsia" w:cstheme="minorEastAsia"/>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Theme="minorEastAsia" w:hAnsiTheme="minorEastAsia" w:eastAsiaTheme="minorEastAsia" w:cstheme="minorEastAsia"/>
          <w:bCs/>
          <w:color w:val="auto"/>
          <w:szCs w:val="21"/>
          <w:highlight w:val="none"/>
        </w:rPr>
        <w:t>“供应商须知前附表”</w:t>
      </w:r>
      <w:r>
        <w:rPr>
          <w:rFonts w:hint="eastAsia" w:asciiTheme="minorEastAsia" w:hAnsiTheme="minorEastAsia" w:eastAsiaTheme="minorEastAsia" w:cstheme="minorEastAsia"/>
          <w:color w:val="auto"/>
          <w:highlight w:val="none"/>
        </w:rPr>
        <w:t>规定的时间内自行进行响应文件解密。</w:t>
      </w:r>
      <w:r>
        <w:rPr>
          <w:rFonts w:hint="eastAsia" w:asciiTheme="minorEastAsia" w:hAnsiTheme="minorEastAsia" w:eastAsiaTheme="minorEastAsia" w:cstheme="minorEastAsia"/>
          <w:b/>
          <w:color w:val="auto"/>
          <w:highlight w:val="none"/>
        </w:rPr>
        <w:t>供应商未在规定的时间内解密响应文件或者解密失败的，供应商</w:t>
      </w:r>
      <w:r>
        <w:rPr>
          <w:rFonts w:hint="eastAsia" w:asciiTheme="minorEastAsia" w:hAnsiTheme="minorEastAsia" w:eastAsiaTheme="minorEastAsia" w:cstheme="minorEastAsia"/>
          <w:b/>
          <w:color w:val="auto"/>
          <w:szCs w:val="21"/>
          <w:highlight w:val="none"/>
        </w:rPr>
        <w:t>的响应文件作无效处理</w:t>
      </w:r>
      <w:r>
        <w:rPr>
          <w:rFonts w:hint="eastAsia" w:asciiTheme="minorEastAsia" w:hAnsiTheme="minorEastAsia" w:eastAsiaTheme="minorEastAsia" w:cstheme="minorEastAsia"/>
          <w:b/>
          <w:color w:val="auto"/>
          <w:highlight w:val="none"/>
        </w:rPr>
        <w:t>。</w:t>
      </w:r>
    </w:p>
    <w:p w14:paraId="549B109E">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26.评审程序、评审方法和评审标准</w:t>
      </w:r>
    </w:p>
    <w:p w14:paraId="102D42B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26.1本项目的评审方法为综合评分法。</w:t>
      </w:r>
    </w:p>
    <w:p w14:paraId="27A3269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26.2磋商小组按照“第四章 评审程序、评审方法和评审标准”规定的方法、评审因素、标准和程序对响应文件进行评审。</w:t>
      </w:r>
    </w:p>
    <w:p w14:paraId="5A309FB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26.3 商务/技术要求允许负偏离的条款数详见“供应商须知前附表”。</w:t>
      </w:r>
    </w:p>
    <w:p w14:paraId="251CEA2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26.4磋商小组成员要依法独立评审，并对评审意见承担个人责任。磋商小组成员对需要共同认定的事项存在争议的，按照少数服从多数的原则</w:t>
      </w:r>
      <w:r>
        <w:rPr>
          <w:rFonts w:hint="eastAsia" w:asciiTheme="minorEastAsia" w:hAnsiTheme="minorEastAsia" w:eastAsiaTheme="minorEastAsia" w:cstheme="minorEastAsia"/>
          <w:color w:val="auto"/>
          <w:highlight w:val="none"/>
          <w:lang w:eastAsia="zh-CN"/>
        </w:rPr>
        <w:t>作出</w:t>
      </w:r>
      <w:r>
        <w:rPr>
          <w:rFonts w:hint="eastAsia" w:asciiTheme="minorEastAsia" w:hAnsiTheme="minorEastAsia" w:eastAsiaTheme="minorEastAsia" w:cstheme="minorEastAsia"/>
          <w:color w:val="auto"/>
          <w:highlight w:val="none"/>
        </w:rPr>
        <w:t>结论。持不同意见的磋商小组成员应当在评审报告上签署不同意见并说明理由，否则视为同意。</w:t>
      </w:r>
    </w:p>
    <w:p w14:paraId="2B699F00">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26.5电子交易活动的中止。采购过程中出现以下情形，导致电子交易平台无法正常运行，或者无法保证电子交易的公平、公正和安全时，采购机构可中止电子交易活动：</w:t>
      </w:r>
    </w:p>
    <w:p w14:paraId="1996343D">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（1）电子交易平台发生故障而无法登录访问的； </w:t>
      </w:r>
    </w:p>
    <w:p w14:paraId="7B57941D">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（2）电子交易平台应用或数据库出现错误，不能进行正常操作的；</w:t>
      </w:r>
    </w:p>
    <w:p w14:paraId="2499329C">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（3）电子交易平台发现严重安全漏洞，有潜在泄密危险的；</w:t>
      </w:r>
    </w:p>
    <w:p w14:paraId="704EC505">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（4）病毒发作导致不能进行正常操作的； </w:t>
      </w:r>
    </w:p>
    <w:p w14:paraId="6059D4F6">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（5）其他无法保证电子交易的公平、公正和安全的情况。</w:t>
      </w:r>
    </w:p>
    <w:p w14:paraId="0B57E69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35971B9">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27.确定成交供应商及结果公告</w:t>
      </w:r>
    </w:p>
    <w:p w14:paraId="70FECA2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27.1</w:t>
      </w:r>
      <w:r>
        <w:rPr>
          <w:rFonts w:hint="eastAsia" w:asciiTheme="minorEastAsia" w:hAnsiTheme="minorEastAsia" w:eastAsiaTheme="minorEastAsia" w:cstheme="minorEastAsia"/>
          <w:color w:val="auto"/>
          <w:kern w:val="0"/>
          <w:szCs w:val="21"/>
          <w:highlight w:val="none"/>
        </w:rPr>
        <w:t xml:space="preserve"> </w:t>
      </w:r>
      <w:r>
        <w:rPr>
          <w:rFonts w:hint="eastAsia" w:asciiTheme="minorEastAsia" w:hAnsiTheme="minorEastAsia" w:eastAsiaTheme="minorEastAsia" w:cstheme="minorEastAsia"/>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07FD0D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27.2采购代理机构应当在</w:t>
      </w:r>
      <w:r>
        <w:rPr>
          <w:rFonts w:hint="eastAsia" w:asciiTheme="minorEastAsia" w:hAnsiTheme="minorEastAsia" w:eastAsiaTheme="minorEastAsia" w:cstheme="minorEastAsia"/>
          <w:color w:val="auto"/>
          <w:kern w:val="0"/>
          <w:szCs w:val="21"/>
          <w:highlight w:val="none"/>
        </w:rPr>
        <w:t>成交</w:t>
      </w:r>
      <w:r>
        <w:rPr>
          <w:rFonts w:hint="eastAsia" w:asciiTheme="minorEastAsia" w:hAnsiTheme="minorEastAsia" w:eastAsiaTheme="minorEastAsia" w:cstheme="minorEastAsia"/>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44" w:name="_Hlk66782294"/>
      <w:r>
        <w:rPr>
          <w:rFonts w:hint="eastAsia" w:asciiTheme="minorEastAsia" w:hAnsiTheme="minorEastAsia" w:eastAsiaTheme="minorEastAsia" w:cstheme="minorEastAsia"/>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44"/>
    </w:p>
    <w:p w14:paraId="7BEE3C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27.3出现下列情形之一的，采购人或者采购代理机构应当终止竞争性磋商采购活动，发布项目终止公告并说明原因，重新开展采购活动：</w:t>
      </w:r>
    </w:p>
    <w:p w14:paraId="72A1877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（1）因情况变化，不再符合规定的竞争性磋商采购方式适用情形的；</w:t>
      </w:r>
    </w:p>
    <w:p w14:paraId="4936A71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（2）出现影响采购公正的违法、违规行为的；</w:t>
      </w:r>
    </w:p>
    <w:p w14:paraId="6ECB512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（3）除“第四章 评审程序、评审方法和评审标准”第4.3条规定的情形外，在采购过程中符合要求的供应商或者报价未超过采购预算的供应商不足3家的。</w:t>
      </w:r>
    </w:p>
    <w:p w14:paraId="05326FE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76BFF55">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28.履约保证金</w:t>
      </w:r>
    </w:p>
    <w:p w14:paraId="23869CC4">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 履约保证金的金额、提交方式、退付的时间和条件详见 “供应商须知前附表”。成交供应商未按规定提交履约保证金的，视为拒绝</w:t>
      </w:r>
      <w:r>
        <w:rPr>
          <w:rFonts w:hint="eastAsia" w:asciiTheme="minorEastAsia" w:hAnsiTheme="minorEastAsia" w:eastAsiaTheme="minorEastAsia" w:cstheme="minorEastAsia"/>
          <w:color w:val="auto"/>
          <w:highlight w:val="none"/>
        </w:rPr>
        <w:t>与采购人</w:t>
      </w:r>
      <w:r>
        <w:rPr>
          <w:rFonts w:hint="eastAsia" w:asciiTheme="minorEastAsia" w:hAnsiTheme="minorEastAsia" w:eastAsiaTheme="minorEastAsia" w:cstheme="minorEastAsia"/>
          <w:color w:val="auto"/>
          <w:szCs w:val="21"/>
          <w:highlight w:val="none"/>
        </w:rPr>
        <w:t>签订合同。</w:t>
      </w:r>
    </w:p>
    <w:p w14:paraId="28DB77DE">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28.2</w:t>
      </w:r>
      <w:r>
        <w:rPr>
          <w:rFonts w:hint="eastAsia" w:asciiTheme="minorEastAsia" w:hAnsiTheme="minorEastAsia" w:eastAsiaTheme="minorEastAsia" w:cstheme="minorEastAsia"/>
          <w:color w:val="auto"/>
          <w:szCs w:val="21"/>
          <w:highlight w:val="none"/>
          <w:lang w:eastAsia="zh-CN"/>
        </w:rPr>
        <w:t xml:space="preserve"> 在</w:t>
      </w:r>
      <w:r>
        <w:rPr>
          <w:rFonts w:hint="eastAsia" w:asciiTheme="minorEastAsia" w:hAnsiTheme="minorEastAsia" w:eastAsiaTheme="minorEastAsia" w:cstheme="minorEastAsia"/>
          <w:color w:val="auto"/>
          <w:szCs w:val="21"/>
          <w:highlight w:val="none"/>
        </w:rPr>
        <w:t>履约保证金退还日期前，若成交供应商的开户名称、开户银行、账号有变动的，请以书面形式通知履约保证金收取单位，否则由此产生的后果由成交供应商自行承担。</w:t>
      </w:r>
    </w:p>
    <w:p w14:paraId="496A0E13">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29.签订合同</w:t>
      </w:r>
    </w:p>
    <w:p w14:paraId="6CB2ED76">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r>
        <w:rPr>
          <w:rFonts w:hint="eastAsia" w:asciiTheme="minorEastAsia" w:hAnsiTheme="minorEastAsia" w:eastAsiaTheme="minorEastAsia" w:cstheme="minorEastAsia"/>
          <w:color w:val="auto"/>
          <w:szCs w:val="21"/>
          <w:highlight w:val="none"/>
          <w:lang w:eastAsia="zh-CN"/>
        </w:rPr>
        <w:t xml:space="preserve"> 签订</w:t>
      </w:r>
      <w:r>
        <w:rPr>
          <w:rFonts w:hint="eastAsia" w:asciiTheme="minorEastAsia" w:hAnsiTheme="minorEastAsia" w:eastAsiaTheme="minorEastAsia" w:cstheme="minorEastAsia"/>
          <w:color w:val="auto"/>
          <w:szCs w:val="21"/>
          <w:highlight w:val="none"/>
        </w:rPr>
        <w:t>电子采购合同：成交供应商领取电子成交通知书后，在</w:t>
      </w:r>
      <w:r>
        <w:rPr>
          <w:rFonts w:hint="eastAsia" w:asciiTheme="minorEastAsia" w:hAnsiTheme="minorEastAsia" w:eastAsiaTheme="minorEastAsia" w:cstheme="minorEastAsia"/>
          <w:color w:val="auto"/>
          <w:szCs w:val="21"/>
          <w:highlight w:val="none"/>
          <w:lang w:val="zh-CN"/>
        </w:rPr>
        <w:t>规定的日期、时间、地点，由法定代表人或其授权代表与采购人代表签订电子采购合同。</w:t>
      </w:r>
    </w:p>
    <w:p w14:paraId="57111F8E">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29.2</w:t>
      </w:r>
      <w:r>
        <w:rPr>
          <w:rFonts w:hint="eastAsia" w:asciiTheme="minorEastAsia" w:hAnsiTheme="minorEastAsia" w:eastAsiaTheme="minorEastAsia" w:cstheme="minorEastAsia"/>
          <w:color w:val="auto"/>
          <w:szCs w:val="21"/>
          <w:highlight w:val="none"/>
        </w:rPr>
        <w:t>线下签订纸质合同：供应商领取成交通知书后，按“供应商须知前附表”规定向采购人出示相关证明材料，经采购人核验合格后方可签订合同。</w:t>
      </w:r>
    </w:p>
    <w:p w14:paraId="79649150">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 xml:space="preserve"> 签订合同</w:t>
      </w:r>
      <w:r>
        <w:rPr>
          <w:rFonts w:hint="eastAsia" w:asciiTheme="minorEastAsia" w:hAnsiTheme="minorEastAsia" w:eastAsiaTheme="minorEastAsia" w:cstheme="minorEastAsia"/>
          <w:color w:val="auto"/>
          <w:szCs w:val="21"/>
          <w:highlight w:val="none"/>
        </w:rPr>
        <w:t>时间：按成交通知书规定的时间与采购人签订合同。</w:t>
      </w:r>
    </w:p>
    <w:p w14:paraId="0C675858">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lang w:eastAsia="zh-CN"/>
        </w:rPr>
        <w:t xml:space="preserve"> 成交</w:t>
      </w:r>
      <w:r>
        <w:rPr>
          <w:rFonts w:hint="eastAsia" w:asciiTheme="minorEastAsia" w:hAnsiTheme="minorEastAsia" w:eastAsiaTheme="minorEastAsia" w:cstheme="minorEastAsia"/>
          <w:color w:val="auto"/>
          <w:szCs w:val="21"/>
          <w:highlight w:val="none"/>
        </w:rPr>
        <w:t>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w:t>
      </w:r>
      <w:r>
        <w:rPr>
          <w:rFonts w:hint="eastAsia" w:asciiTheme="minorEastAsia" w:hAnsiTheme="minorEastAsia" w:eastAsiaTheme="minorEastAsia" w:cstheme="minorEastAsia"/>
          <w:color w:val="auto"/>
          <w:szCs w:val="21"/>
          <w:highlight w:val="none"/>
          <w:lang w:eastAsia="zh-CN"/>
        </w:rPr>
        <w:t>人</w:t>
      </w:r>
      <w:r>
        <w:rPr>
          <w:rFonts w:hint="eastAsia" w:asciiTheme="minorEastAsia" w:hAnsiTheme="minorEastAsia" w:eastAsiaTheme="minorEastAsia" w:cstheme="minorEastAsia"/>
          <w:color w:val="auto"/>
          <w:szCs w:val="21"/>
          <w:highlight w:val="none"/>
        </w:rPr>
        <w:t>相应的法律责任。</w:t>
      </w:r>
    </w:p>
    <w:p w14:paraId="61B61DB1">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 xml:space="preserve"> 政府</w:t>
      </w:r>
      <w:r>
        <w:rPr>
          <w:rFonts w:hint="eastAsia" w:asciiTheme="minorEastAsia" w:hAnsiTheme="minorEastAsia" w:eastAsiaTheme="minorEastAsia" w:cstheme="minorEastAsia"/>
          <w:color w:val="auto"/>
          <w:szCs w:val="21"/>
          <w:highlight w:val="none"/>
        </w:rPr>
        <w:t>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19D0634">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lang w:eastAsia="zh-CN"/>
        </w:rPr>
        <w:t xml:space="preserve"> 采购</w:t>
      </w:r>
      <w:r>
        <w:rPr>
          <w:rFonts w:hint="eastAsia" w:asciiTheme="minorEastAsia" w:hAnsiTheme="minorEastAsia" w:eastAsiaTheme="minorEastAsia" w:cstheme="minorEastAsia"/>
          <w:color w:val="auto"/>
          <w:szCs w:val="21"/>
          <w:highlight w:val="none"/>
        </w:rPr>
        <w:t>人或成交供应商不得单方面向合同另一方提出任何磋商文件没有约定的条件或不合理的要求，作为签订合同的条件；也不得协商另行订立背离磋商文件和合同实质性内容的协议。</w:t>
      </w:r>
    </w:p>
    <w:p w14:paraId="4F794564">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lang w:eastAsia="zh-CN"/>
        </w:rPr>
        <w:t xml:space="preserve"> 如</w:t>
      </w:r>
      <w:r>
        <w:rPr>
          <w:rFonts w:hint="eastAsia" w:asciiTheme="minorEastAsia" w:hAnsiTheme="minorEastAsia" w:eastAsiaTheme="minorEastAsia" w:cstheme="minorEastAsia"/>
          <w:color w:val="auto"/>
          <w:szCs w:val="21"/>
          <w:highlight w:val="none"/>
        </w:rPr>
        <w:t>签订合同并生效后，供应商无故拒绝或延期，除按照合同条款处理外，将承担相应的法律责任。</w:t>
      </w:r>
    </w:p>
    <w:p w14:paraId="7DEB8FEE">
      <w:pPr>
        <w:spacing w:line="360" w:lineRule="auto"/>
        <w:ind w:firstLine="424" w:firstLineChars="20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lang w:eastAsia="zh-CN"/>
        </w:rPr>
        <w:t>政府</w:t>
      </w:r>
      <w:r>
        <w:rPr>
          <w:rFonts w:hint="eastAsia" w:asciiTheme="minorEastAsia" w:hAnsiTheme="minorEastAsia" w:eastAsiaTheme="minorEastAsia" w:cstheme="minorEastAsia"/>
          <w:color w:val="auto"/>
          <w:szCs w:val="21"/>
          <w:highlight w:val="none"/>
        </w:rPr>
        <w:t>采购合同履行中，采购人需追加与合同标的相同的货物、工程或者服务的，在不改变合同其他条款的前提下，可以与供应商协商签订补充合同，但所有补充合同的采购金额不得超过原合同采购金额的10%。</w:t>
      </w:r>
    </w:p>
    <w:p w14:paraId="14E3107C">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30.</w:t>
      </w:r>
      <w:r>
        <w:rPr>
          <w:rFonts w:hint="eastAsia" w:asciiTheme="minorEastAsia" w:hAnsiTheme="minorEastAsia" w:eastAsiaTheme="minorEastAsia" w:cstheme="minorEastAsia"/>
          <w:b/>
          <w:bCs/>
          <w:color w:val="auto"/>
          <w:sz w:val="24"/>
          <w:highlight w:val="none"/>
          <w:lang w:eastAsia="zh-CN"/>
        </w:rPr>
        <w:t xml:space="preserve"> 政府</w:t>
      </w:r>
      <w:r>
        <w:rPr>
          <w:rFonts w:hint="eastAsia" w:asciiTheme="minorEastAsia" w:hAnsiTheme="minorEastAsia" w:eastAsiaTheme="minorEastAsia" w:cstheme="minorEastAsia"/>
          <w:b/>
          <w:bCs/>
          <w:color w:val="auto"/>
          <w:sz w:val="24"/>
          <w:highlight w:val="none"/>
        </w:rPr>
        <w:t>采购合同公告</w:t>
      </w:r>
    </w:p>
    <w:p w14:paraId="6DEBEB1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0FB3B11">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31. 询问、质疑和投诉</w:t>
      </w:r>
    </w:p>
    <w:p w14:paraId="1C936276">
      <w:pPr>
        <w:pStyle w:val="6"/>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31.1</w:t>
      </w:r>
      <w:r>
        <w:rPr>
          <w:rFonts w:hint="eastAsia" w:asciiTheme="minorEastAsia" w:hAnsiTheme="minorEastAsia" w:eastAsiaTheme="minorEastAsia" w:cstheme="minorEastAsia"/>
          <w:color w:val="auto"/>
          <w:highlight w:val="none"/>
          <w:lang w:eastAsia="zh-CN"/>
        </w:rPr>
        <w:t xml:space="preserve"> 供应商</w:t>
      </w:r>
      <w:r>
        <w:rPr>
          <w:rFonts w:hint="eastAsia" w:asciiTheme="minorEastAsia" w:hAnsiTheme="minorEastAsia" w:eastAsiaTheme="minorEastAsia" w:cstheme="minorEastAsia"/>
          <w:color w:val="auto"/>
          <w:highlight w:val="none"/>
        </w:rPr>
        <w:t>对政府采购活动事项有疑问的，可以向采购人、采购代理机构提出询问，采购人或者采购代理机构应当在3个工作日内对供应商依法提出的询问作出答复，</w:t>
      </w:r>
      <w:r>
        <w:rPr>
          <w:rFonts w:hint="eastAsia" w:asciiTheme="minorEastAsia" w:hAnsiTheme="minorEastAsia" w:eastAsiaTheme="minorEastAsia" w:cstheme="minorEastAsia"/>
          <w:color w:val="auto"/>
          <w:szCs w:val="21"/>
          <w:highlight w:val="none"/>
        </w:rPr>
        <w:t>但答复的内容不得涉及商业秘密</w:t>
      </w:r>
      <w:r>
        <w:rPr>
          <w:rFonts w:hint="eastAsia" w:asciiTheme="minorEastAsia" w:hAnsiTheme="minorEastAsia" w:eastAsiaTheme="minorEastAsia" w:cstheme="minorEastAsia"/>
          <w:color w:val="auto"/>
          <w:highlight w:val="none"/>
        </w:rPr>
        <w:t>。</w:t>
      </w:r>
    </w:p>
    <w:p w14:paraId="13730004">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31.2</w:t>
      </w:r>
      <w:r>
        <w:rPr>
          <w:rFonts w:hint="eastAsia" w:asciiTheme="minorEastAsia" w:hAnsiTheme="minorEastAsia" w:eastAsiaTheme="minorEastAsia" w:cstheme="minorEastAsia"/>
          <w:color w:val="auto"/>
          <w:highlight w:val="none"/>
          <w:lang w:eastAsia="zh-CN"/>
        </w:rPr>
        <w:t xml:space="preserve"> 供应商</w:t>
      </w:r>
      <w:r>
        <w:rPr>
          <w:rFonts w:hint="eastAsia" w:asciiTheme="minorEastAsia" w:hAnsiTheme="minorEastAsia" w:eastAsiaTheme="minorEastAsia" w:cstheme="minorEastAsia"/>
          <w:color w:val="auto"/>
          <w:highlight w:val="none"/>
        </w:rPr>
        <w:t>认为磋商文件、采购过程或者成交结果使自己的合法权益受到损害的，应当在知道或者应知其权益受到损害之日起7个工作日内，以书面形式向采购人、采购代理机构提出质疑，</w:t>
      </w:r>
      <w:r>
        <w:rPr>
          <w:rFonts w:hint="eastAsia" w:asciiTheme="minorEastAsia" w:hAnsiTheme="minorEastAsia" w:eastAsiaTheme="minorEastAsia" w:cstheme="minorEastAsia"/>
          <w:color w:val="auto"/>
          <w:highlight w:val="none"/>
          <w:shd w:val="clear" w:color="auto" w:fill="FFFFFF"/>
        </w:rPr>
        <w:t>接收质疑函的方式、联系部门、联系电话和通讯地址等信息详见</w:t>
      </w:r>
      <w:r>
        <w:rPr>
          <w:rFonts w:hint="eastAsia" w:asciiTheme="minorEastAsia" w:hAnsiTheme="minorEastAsia" w:eastAsiaTheme="minorEastAsia" w:cstheme="minorEastAsia"/>
          <w:color w:val="auto"/>
          <w:szCs w:val="21"/>
          <w:highlight w:val="none"/>
        </w:rPr>
        <w:t>“供应商须知前附表”</w:t>
      </w:r>
      <w:r>
        <w:rPr>
          <w:rFonts w:hint="eastAsia" w:asciiTheme="minorEastAsia" w:hAnsiTheme="minorEastAsia" w:eastAsiaTheme="minorEastAsia" w:cstheme="minorEastAsia"/>
          <w:color w:val="auto"/>
          <w:highlight w:val="none"/>
        </w:rPr>
        <w:t>。具体质疑起算时间如下：</w:t>
      </w:r>
    </w:p>
    <w:p w14:paraId="45273F81">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（1）对可以质疑的磋商文件提出质疑的，为收到磋商文件之日或者竞争性磋商公告期限届满之日；</w:t>
      </w:r>
    </w:p>
    <w:p w14:paraId="2CCC3525">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（2）对采购过程提出质疑的，为各采购程序环节结束之日；</w:t>
      </w:r>
    </w:p>
    <w:p w14:paraId="71AA062D">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（3）对成交结果提出质疑的，为成交结果公告期限届满之日。</w:t>
      </w:r>
    </w:p>
    <w:p w14:paraId="6515AF17">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31.3</w:t>
      </w:r>
      <w:r>
        <w:rPr>
          <w:rFonts w:hint="eastAsia" w:asciiTheme="minorEastAsia" w:hAnsiTheme="minorEastAsia" w:eastAsiaTheme="minorEastAsia" w:cstheme="minorEastAsia"/>
          <w:color w:val="auto"/>
          <w:highlight w:val="none"/>
          <w:lang w:eastAsia="zh-CN"/>
        </w:rPr>
        <w:t xml:space="preserve"> 供应商</w:t>
      </w:r>
      <w:r>
        <w:rPr>
          <w:rFonts w:hint="eastAsia" w:asciiTheme="minorEastAsia" w:hAnsiTheme="minorEastAsia" w:eastAsiaTheme="minorEastAsia" w:cstheme="minorEastAsia"/>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3F9A9AE1">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31.4 供应商提出质疑应当提交质疑函和必要的证明材料，针对同一采购程序环节的质疑必须在法定质疑期内一次性提出。质疑函应当包括下列内容</w:t>
      </w:r>
      <w:r>
        <w:rPr>
          <w:rFonts w:hint="eastAsia" w:asciiTheme="minorEastAsia" w:hAnsiTheme="minorEastAsia" w:eastAsiaTheme="minorEastAsia" w:cstheme="minorEastAsia"/>
          <w:bCs/>
          <w:color w:val="auto"/>
          <w:highlight w:val="none"/>
        </w:rPr>
        <w:t>（质疑函格式后附）</w:t>
      </w:r>
      <w:r>
        <w:rPr>
          <w:rFonts w:hint="eastAsia" w:asciiTheme="minorEastAsia" w:hAnsiTheme="minorEastAsia" w:eastAsiaTheme="minorEastAsia" w:cstheme="minorEastAsia"/>
          <w:color w:val="auto"/>
          <w:highlight w:val="none"/>
        </w:rPr>
        <w:t>：</w:t>
      </w:r>
    </w:p>
    <w:p w14:paraId="45F2E6BF">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（1）供应商的姓名或者名称、地址、邮编、联系人及联系电话；</w:t>
      </w:r>
    </w:p>
    <w:p w14:paraId="3FFDAAF4">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（2）质疑项目的名称、编号；</w:t>
      </w:r>
    </w:p>
    <w:p w14:paraId="2389CE94">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（3）具体、明确的质疑事项和与质疑事项相关的请求；</w:t>
      </w:r>
    </w:p>
    <w:p w14:paraId="22800048">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（4）事实依据；</w:t>
      </w:r>
    </w:p>
    <w:p w14:paraId="5C313D23">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（5）必要的法律依据；</w:t>
      </w:r>
    </w:p>
    <w:p w14:paraId="665DD5C9">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（6）提出质疑的日期。</w:t>
      </w:r>
    </w:p>
    <w:p w14:paraId="34FD4FEB">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供应商为自然人的，应当由本人签字；供应商为法人或者其他组织的，应当由法定代表人、主要负责人，或者其委托代理人签字或者盖章，并加盖公章。</w:t>
      </w:r>
    </w:p>
    <w:p w14:paraId="5E4F345C">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31.5</w:t>
      </w:r>
      <w:r>
        <w:rPr>
          <w:rFonts w:hint="eastAsia" w:asciiTheme="minorEastAsia" w:hAnsiTheme="minorEastAsia" w:eastAsiaTheme="minorEastAsia" w:cstheme="minorEastAsia"/>
          <w:color w:val="auto"/>
          <w:highlight w:val="none"/>
          <w:lang w:eastAsia="zh-CN"/>
        </w:rPr>
        <w:t xml:space="preserve"> 采购</w:t>
      </w:r>
      <w:r>
        <w:rPr>
          <w:rFonts w:hint="eastAsia" w:asciiTheme="minorEastAsia" w:hAnsiTheme="minorEastAsia" w:eastAsiaTheme="minorEastAsia" w:cstheme="minorEastAsia"/>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13C14AA7">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（一）对采购文件提出的质疑，依法通过澄清或者修改可以继续开展采购活动的，澄清或者修改采购文件后继续开展采购活动；否则应当修改采购文件后重新开展采购活动。</w:t>
      </w:r>
    </w:p>
    <w:p w14:paraId="747DABB8">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D596E21">
      <w:pPr>
        <w:spacing w:line="40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质疑答复导致成交结果改变的，采购人或者采购代理机构应当将有关情况书面报告本级财政部门。</w:t>
      </w:r>
    </w:p>
    <w:p w14:paraId="43F410B3">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31.6</w:t>
      </w:r>
      <w:r>
        <w:rPr>
          <w:rFonts w:hint="eastAsia" w:asciiTheme="minorEastAsia" w:hAnsiTheme="minorEastAsia" w:eastAsiaTheme="minorEastAsia" w:cstheme="minorEastAsia"/>
          <w:color w:val="auto"/>
          <w:highlight w:val="none"/>
          <w:lang w:eastAsia="zh-CN"/>
        </w:rPr>
        <w:t xml:space="preserve"> 质疑</w:t>
      </w:r>
      <w:r>
        <w:rPr>
          <w:rFonts w:hint="eastAsia" w:asciiTheme="minorEastAsia" w:hAnsiTheme="minorEastAsia" w:eastAsiaTheme="minorEastAsia" w:cstheme="minorEastAsia"/>
          <w:color w:val="auto"/>
          <w:highlight w:val="none"/>
        </w:rPr>
        <w:t>供应商对采购人、采购代理机构的答复不满意，或者采购人、采购代理机构未在规定时间内作出答复的，可以在答复期满后15个工作日内</w:t>
      </w:r>
      <w:r>
        <w:rPr>
          <w:rFonts w:hint="eastAsia" w:asciiTheme="minorEastAsia" w:hAnsiTheme="minorEastAsia" w:eastAsiaTheme="minorEastAsia" w:cstheme="minorEastAsia"/>
          <w:color w:val="auto"/>
          <w:highlight w:val="none"/>
          <w:lang w:eastAsia="zh-CN"/>
        </w:rPr>
        <w:t>，向</w:t>
      </w:r>
      <w:r>
        <w:rPr>
          <w:rFonts w:hint="eastAsia" w:asciiTheme="minorEastAsia" w:hAnsiTheme="minorEastAsia" w:eastAsiaTheme="minorEastAsia" w:cstheme="minorEastAsia"/>
          <w:color w:val="auto"/>
          <w:highlight w:val="none"/>
        </w:rPr>
        <w:t>《政府采购质疑和投诉办法》（财政部令第94号）第六条规定的财政部门提起投诉（投诉书格式后附）。</w:t>
      </w:r>
    </w:p>
    <w:p w14:paraId="21FDC9F3">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32.其他内容</w:t>
      </w:r>
    </w:p>
    <w:p w14:paraId="72D6CD1C">
      <w:pPr>
        <w:tabs>
          <w:tab w:val="left" w:pos="283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r>
        <w:rPr>
          <w:rFonts w:hint="eastAsia" w:asciiTheme="minorEastAsia" w:hAnsiTheme="minorEastAsia" w:eastAsiaTheme="minorEastAsia" w:cstheme="minorEastAsia"/>
          <w:color w:val="auto"/>
          <w:szCs w:val="21"/>
          <w:highlight w:val="none"/>
          <w:lang w:eastAsia="zh-CN"/>
        </w:rPr>
        <w:t xml:space="preserve"> 代理</w:t>
      </w:r>
      <w:r>
        <w:rPr>
          <w:rFonts w:hint="eastAsia" w:asciiTheme="minorEastAsia" w:hAnsiTheme="minorEastAsia" w:eastAsiaTheme="minorEastAsia" w:cstheme="minorEastAsia"/>
          <w:color w:val="auto"/>
          <w:szCs w:val="21"/>
          <w:highlight w:val="none"/>
        </w:rPr>
        <w:t>服务</w:t>
      </w:r>
      <w:r>
        <w:rPr>
          <w:rFonts w:hint="eastAsia" w:asciiTheme="minorEastAsia" w:hAnsiTheme="minorEastAsia" w:eastAsiaTheme="minorEastAsia" w:cstheme="minorEastAsia"/>
          <w:color w:val="auto"/>
          <w:szCs w:val="21"/>
          <w:highlight w:val="none"/>
          <w:lang w:val="en-US" w:eastAsia="zh-CN"/>
        </w:rPr>
        <w:t>费</w:t>
      </w:r>
      <w:r>
        <w:rPr>
          <w:rFonts w:hint="eastAsia" w:asciiTheme="minorEastAsia" w:hAnsiTheme="minorEastAsia" w:eastAsiaTheme="minorEastAsia" w:cstheme="minorEastAsia"/>
          <w:color w:val="auto"/>
          <w:szCs w:val="21"/>
          <w:highlight w:val="none"/>
        </w:rPr>
        <w:t>收取标准及缴费账户详见</w:t>
      </w:r>
      <w:r>
        <w:rPr>
          <w:rFonts w:hint="eastAsia" w:asciiTheme="minorEastAsia" w:hAnsiTheme="minorEastAsia" w:eastAsiaTheme="minorEastAsia" w:cstheme="minorEastAsia"/>
          <w:color w:val="auto"/>
          <w:szCs w:val="21"/>
          <w:highlight w:val="none"/>
          <w:lang w:eastAsia="zh-CN"/>
        </w:rPr>
        <w:t>《供应商须知前附表》</w:t>
      </w:r>
      <w:r>
        <w:rPr>
          <w:rFonts w:hint="eastAsia" w:asciiTheme="minorEastAsia" w:hAnsiTheme="minorEastAsia" w:eastAsiaTheme="minorEastAsia" w:cstheme="minorEastAsia"/>
          <w:color w:val="auto"/>
          <w:szCs w:val="21"/>
          <w:highlight w:val="none"/>
        </w:rPr>
        <w:t>。</w:t>
      </w:r>
    </w:p>
    <w:p w14:paraId="207BD5EC">
      <w:pPr>
        <w:tabs>
          <w:tab w:val="left" w:pos="283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32.2收费标准：</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0"/>
        <w:gridCol w:w="1874"/>
        <w:gridCol w:w="1905"/>
        <w:gridCol w:w="1872"/>
      </w:tblGrid>
      <w:tr w14:paraId="7DBC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tcBorders>
              <w:tl2br w:val="single" w:color="auto" w:sz="4" w:space="0"/>
            </w:tcBorders>
            <w:noWrap w:val="0"/>
            <w:vAlign w:val="top"/>
          </w:tcPr>
          <w:p w14:paraId="4823FD21">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费率</w:t>
            </w:r>
          </w:p>
          <w:p w14:paraId="4C73CC39">
            <w:pP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金额</w:t>
            </w:r>
          </w:p>
        </w:tc>
        <w:tc>
          <w:tcPr>
            <w:tcW w:w="979" w:type="pct"/>
            <w:noWrap w:val="0"/>
            <w:vAlign w:val="center"/>
          </w:tcPr>
          <w:p w14:paraId="196344A6">
            <w:pPr>
              <w:spacing w:line="400" w:lineRule="exact"/>
              <w:ind w:firstLine="105" w:firstLineChars="5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货物类</w:t>
            </w:r>
          </w:p>
        </w:tc>
        <w:tc>
          <w:tcPr>
            <w:tcW w:w="995" w:type="pct"/>
            <w:noWrap w:val="0"/>
            <w:vAlign w:val="center"/>
          </w:tcPr>
          <w:p w14:paraId="5B184BD0">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服务类</w:t>
            </w:r>
          </w:p>
        </w:tc>
        <w:tc>
          <w:tcPr>
            <w:tcW w:w="978" w:type="pct"/>
            <w:noWrap w:val="0"/>
            <w:vAlign w:val="center"/>
          </w:tcPr>
          <w:p w14:paraId="3C1E0F8D">
            <w:pPr>
              <w:spacing w:line="40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工程类</w:t>
            </w:r>
          </w:p>
        </w:tc>
      </w:tr>
      <w:tr w14:paraId="0751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noWrap w:val="0"/>
            <w:vAlign w:val="center"/>
          </w:tcPr>
          <w:p w14:paraId="49BDF113">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100万元以下</w:t>
            </w:r>
          </w:p>
        </w:tc>
        <w:tc>
          <w:tcPr>
            <w:tcW w:w="979" w:type="pct"/>
            <w:noWrap w:val="0"/>
            <w:vAlign w:val="center"/>
          </w:tcPr>
          <w:p w14:paraId="41E1685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1.5%</w:t>
            </w:r>
          </w:p>
        </w:tc>
        <w:tc>
          <w:tcPr>
            <w:tcW w:w="995" w:type="pct"/>
            <w:noWrap w:val="0"/>
            <w:vAlign w:val="center"/>
          </w:tcPr>
          <w:p w14:paraId="6E5052C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1.5%</w:t>
            </w:r>
          </w:p>
        </w:tc>
        <w:tc>
          <w:tcPr>
            <w:tcW w:w="978" w:type="pct"/>
            <w:noWrap w:val="0"/>
            <w:vAlign w:val="center"/>
          </w:tcPr>
          <w:p w14:paraId="1C42DD9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1.0%</w:t>
            </w:r>
          </w:p>
        </w:tc>
      </w:tr>
      <w:tr w14:paraId="7566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noWrap w:val="0"/>
            <w:vAlign w:val="center"/>
          </w:tcPr>
          <w:p w14:paraId="53A2E371">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100万元～500万元</w:t>
            </w:r>
          </w:p>
        </w:tc>
        <w:tc>
          <w:tcPr>
            <w:tcW w:w="979" w:type="pct"/>
            <w:noWrap w:val="0"/>
            <w:vAlign w:val="center"/>
          </w:tcPr>
          <w:p w14:paraId="1EDE6A99">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1.1%</w:t>
            </w:r>
          </w:p>
        </w:tc>
        <w:tc>
          <w:tcPr>
            <w:tcW w:w="995" w:type="pct"/>
            <w:noWrap w:val="0"/>
            <w:vAlign w:val="center"/>
          </w:tcPr>
          <w:p w14:paraId="0264C26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0.8%</w:t>
            </w:r>
          </w:p>
        </w:tc>
        <w:tc>
          <w:tcPr>
            <w:tcW w:w="978" w:type="pct"/>
            <w:noWrap w:val="0"/>
            <w:vAlign w:val="center"/>
          </w:tcPr>
          <w:p w14:paraId="1B178A9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0.7%</w:t>
            </w:r>
          </w:p>
        </w:tc>
      </w:tr>
      <w:tr w14:paraId="2AFA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noWrap w:val="0"/>
            <w:vAlign w:val="center"/>
          </w:tcPr>
          <w:p w14:paraId="11A0ABB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500万元～1000万元</w:t>
            </w:r>
          </w:p>
        </w:tc>
        <w:tc>
          <w:tcPr>
            <w:tcW w:w="979" w:type="pct"/>
            <w:noWrap w:val="0"/>
            <w:vAlign w:val="center"/>
          </w:tcPr>
          <w:p w14:paraId="6F68A591">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0.8%</w:t>
            </w:r>
          </w:p>
        </w:tc>
        <w:tc>
          <w:tcPr>
            <w:tcW w:w="995" w:type="pct"/>
            <w:noWrap w:val="0"/>
            <w:vAlign w:val="center"/>
          </w:tcPr>
          <w:p w14:paraId="467116F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0.45%</w:t>
            </w:r>
          </w:p>
        </w:tc>
        <w:tc>
          <w:tcPr>
            <w:tcW w:w="978" w:type="pct"/>
            <w:noWrap w:val="0"/>
            <w:vAlign w:val="center"/>
          </w:tcPr>
          <w:p w14:paraId="491A14D1">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0.55%</w:t>
            </w:r>
          </w:p>
        </w:tc>
      </w:tr>
      <w:tr w14:paraId="3265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noWrap w:val="0"/>
            <w:vAlign w:val="center"/>
          </w:tcPr>
          <w:p w14:paraId="040BF34E">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1000万元～5000万元</w:t>
            </w:r>
          </w:p>
        </w:tc>
        <w:tc>
          <w:tcPr>
            <w:tcW w:w="979" w:type="pct"/>
            <w:noWrap w:val="0"/>
            <w:vAlign w:val="center"/>
          </w:tcPr>
          <w:p w14:paraId="335916E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0.5%</w:t>
            </w:r>
          </w:p>
        </w:tc>
        <w:tc>
          <w:tcPr>
            <w:tcW w:w="995" w:type="pct"/>
            <w:noWrap w:val="0"/>
            <w:vAlign w:val="center"/>
          </w:tcPr>
          <w:p w14:paraId="298E9F89">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0.25%</w:t>
            </w:r>
          </w:p>
        </w:tc>
        <w:tc>
          <w:tcPr>
            <w:tcW w:w="978" w:type="pct"/>
            <w:noWrap w:val="0"/>
            <w:vAlign w:val="center"/>
          </w:tcPr>
          <w:p w14:paraId="0EFAA30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0.35%</w:t>
            </w:r>
          </w:p>
        </w:tc>
      </w:tr>
      <w:tr w14:paraId="4318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noWrap w:val="0"/>
            <w:vAlign w:val="center"/>
          </w:tcPr>
          <w:p w14:paraId="19E5D26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5000万元～1亿元</w:t>
            </w:r>
          </w:p>
        </w:tc>
        <w:tc>
          <w:tcPr>
            <w:tcW w:w="979" w:type="pct"/>
            <w:noWrap w:val="0"/>
            <w:vAlign w:val="center"/>
          </w:tcPr>
          <w:p w14:paraId="76B9FEC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0.25%</w:t>
            </w:r>
          </w:p>
        </w:tc>
        <w:tc>
          <w:tcPr>
            <w:tcW w:w="995" w:type="pct"/>
            <w:noWrap w:val="0"/>
            <w:vAlign w:val="center"/>
          </w:tcPr>
          <w:p w14:paraId="00B5EB4E">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0.1%</w:t>
            </w:r>
          </w:p>
        </w:tc>
        <w:tc>
          <w:tcPr>
            <w:tcW w:w="978" w:type="pct"/>
            <w:noWrap w:val="0"/>
            <w:vAlign w:val="center"/>
          </w:tcPr>
          <w:p w14:paraId="4845147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0.2%</w:t>
            </w:r>
          </w:p>
        </w:tc>
      </w:tr>
      <w:tr w14:paraId="6DD9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noWrap w:val="0"/>
            <w:vAlign w:val="center"/>
          </w:tcPr>
          <w:p w14:paraId="0390402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1亿元～5亿元</w:t>
            </w:r>
          </w:p>
        </w:tc>
        <w:tc>
          <w:tcPr>
            <w:tcW w:w="979" w:type="pct"/>
            <w:noWrap w:val="0"/>
            <w:vAlign w:val="center"/>
          </w:tcPr>
          <w:p w14:paraId="11B33C4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0.05%</w:t>
            </w:r>
          </w:p>
        </w:tc>
        <w:tc>
          <w:tcPr>
            <w:tcW w:w="995" w:type="pct"/>
            <w:noWrap w:val="0"/>
            <w:vAlign w:val="center"/>
          </w:tcPr>
          <w:p w14:paraId="00ADD2F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0.05%</w:t>
            </w:r>
          </w:p>
        </w:tc>
        <w:tc>
          <w:tcPr>
            <w:tcW w:w="978" w:type="pct"/>
            <w:noWrap w:val="0"/>
            <w:vAlign w:val="center"/>
          </w:tcPr>
          <w:p w14:paraId="762A46A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0.05%</w:t>
            </w:r>
          </w:p>
        </w:tc>
      </w:tr>
      <w:tr w14:paraId="0100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noWrap w:val="0"/>
            <w:vAlign w:val="center"/>
          </w:tcPr>
          <w:p w14:paraId="75A8BF8E">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5亿元～10亿元</w:t>
            </w:r>
          </w:p>
        </w:tc>
        <w:tc>
          <w:tcPr>
            <w:tcW w:w="979" w:type="pct"/>
            <w:noWrap w:val="0"/>
            <w:vAlign w:val="center"/>
          </w:tcPr>
          <w:p w14:paraId="44C744F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c>
          <w:tcPr>
            <w:tcW w:w="995" w:type="pct"/>
            <w:noWrap w:val="0"/>
            <w:vAlign w:val="center"/>
          </w:tcPr>
          <w:p w14:paraId="06B9532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c>
          <w:tcPr>
            <w:tcW w:w="978" w:type="pct"/>
            <w:noWrap w:val="0"/>
            <w:vAlign w:val="center"/>
          </w:tcPr>
          <w:p w14:paraId="2F54A18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0.035%</w:t>
            </w:r>
          </w:p>
        </w:tc>
      </w:tr>
      <w:tr w14:paraId="3175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noWrap w:val="0"/>
            <w:vAlign w:val="center"/>
          </w:tcPr>
          <w:p w14:paraId="5D3B556F">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10亿元～50亿元</w:t>
            </w:r>
          </w:p>
        </w:tc>
        <w:tc>
          <w:tcPr>
            <w:tcW w:w="979" w:type="pct"/>
            <w:noWrap w:val="0"/>
            <w:vAlign w:val="center"/>
          </w:tcPr>
          <w:p w14:paraId="40972ED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995" w:type="pct"/>
            <w:noWrap w:val="0"/>
            <w:vAlign w:val="center"/>
          </w:tcPr>
          <w:p w14:paraId="2138241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c>
          <w:tcPr>
            <w:tcW w:w="978" w:type="pct"/>
            <w:noWrap w:val="0"/>
            <w:vAlign w:val="center"/>
          </w:tcPr>
          <w:p w14:paraId="327E486E">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0.008%</w:t>
            </w:r>
          </w:p>
        </w:tc>
      </w:tr>
      <w:tr w14:paraId="5C7E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noWrap w:val="0"/>
            <w:vAlign w:val="center"/>
          </w:tcPr>
          <w:p w14:paraId="718B725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50亿元～100亿元</w:t>
            </w:r>
          </w:p>
        </w:tc>
        <w:tc>
          <w:tcPr>
            <w:tcW w:w="979" w:type="pct"/>
            <w:noWrap w:val="0"/>
            <w:vAlign w:val="center"/>
          </w:tcPr>
          <w:p w14:paraId="60A3280E">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c>
          <w:tcPr>
            <w:tcW w:w="995" w:type="pct"/>
            <w:noWrap w:val="0"/>
            <w:vAlign w:val="center"/>
          </w:tcPr>
          <w:p w14:paraId="197F88A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c>
          <w:tcPr>
            <w:tcW w:w="978" w:type="pct"/>
            <w:noWrap w:val="0"/>
            <w:vAlign w:val="center"/>
          </w:tcPr>
          <w:p w14:paraId="21FA446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0.006%</w:t>
            </w:r>
          </w:p>
        </w:tc>
      </w:tr>
      <w:tr w14:paraId="2DAA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pct"/>
            <w:noWrap w:val="0"/>
            <w:vAlign w:val="center"/>
          </w:tcPr>
          <w:p w14:paraId="68FDD66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100</w:t>
            </w:r>
            <w:r>
              <w:rPr>
                <w:rFonts w:hint="eastAsia" w:asciiTheme="minorEastAsia" w:hAnsiTheme="minorEastAsia" w:eastAsiaTheme="minorEastAsia" w:cstheme="minorEastAsia"/>
                <w:color w:val="auto"/>
                <w:szCs w:val="21"/>
                <w:highlight w:val="none"/>
                <w:lang w:eastAsia="zh-CN"/>
              </w:rPr>
              <w:t>亿元</w:t>
            </w:r>
            <w:r>
              <w:rPr>
                <w:rFonts w:hint="eastAsia" w:asciiTheme="minorEastAsia" w:hAnsiTheme="minorEastAsia" w:eastAsiaTheme="minorEastAsia" w:cstheme="minorEastAsia"/>
                <w:color w:val="auto"/>
                <w:szCs w:val="21"/>
                <w:highlight w:val="none"/>
              </w:rPr>
              <w:t>以上</w:t>
            </w:r>
          </w:p>
        </w:tc>
        <w:tc>
          <w:tcPr>
            <w:tcW w:w="979" w:type="pct"/>
            <w:noWrap w:val="0"/>
            <w:vAlign w:val="center"/>
          </w:tcPr>
          <w:p w14:paraId="2AA6BA1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c>
          <w:tcPr>
            <w:tcW w:w="995" w:type="pct"/>
            <w:noWrap w:val="0"/>
            <w:vAlign w:val="center"/>
          </w:tcPr>
          <w:p w14:paraId="1C66374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c>
          <w:tcPr>
            <w:tcW w:w="978" w:type="pct"/>
            <w:noWrap w:val="0"/>
            <w:vAlign w:val="center"/>
          </w:tcPr>
          <w:p w14:paraId="0C6443C1">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0.004%</w:t>
            </w:r>
          </w:p>
        </w:tc>
      </w:tr>
    </w:tbl>
    <w:p w14:paraId="7116BE82">
      <w:pPr>
        <w:pStyle w:val="13"/>
        <w:spacing w:before="120" w:after="120" w:line="400" w:lineRule="exact"/>
        <w:ind w:firstLine="420" w:firstLineChars="200"/>
        <w:contextualSpacing/>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注：采购代理收费按差额定率累进法计算。</w:t>
      </w:r>
    </w:p>
    <w:p w14:paraId="736DC69C">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33.需要补充的其他内容</w:t>
      </w:r>
    </w:p>
    <w:p w14:paraId="1B4905EC">
      <w:pPr>
        <w:pStyle w:val="13"/>
        <w:spacing w:line="360" w:lineRule="auto"/>
        <w:ind w:firstLine="420" w:firstLineChars="200"/>
        <w:textAlignment w:val="center"/>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33.1</w:t>
      </w:r>
      <w:r>
        <w:rPr>
          <w:rFonts w:hint="eastAsia" w:asciiTheme="minorEastAsia" w:hAnsiTheme="minorEastAsia" w:eastAsiaTheme="minorEastAsia" w:cstheme="minorEastAsia"/>
          <w:color w:val="auto"/>
          <w:kern w:val="2"/>
          <w:sz w:val="21"/>
          <w:highlight w:val="none"/>
          <w:lang w:eastAsia="zh-CN"/>
        </w:rPr>
        <w:t xml:space="preserve"> 本</w:t>
      </w:r>
      <w:r>
        <w:rPr>
          <w:rFonts w:hint="eastAsia" w:asciiTheme="minorEastAsia" w:hAnsiTheme="minorEastAsia" w:eastAsiaTheme="minorEastAsia" w:cstheme="minorEastAsia"/>
          <w:color w:val="auto"/>
          <w:kern w:val="2"/>
          <w:sz w:val="21"/>
          <w:highlight w:val="none"/>
        </w:rPr>
        <w:t>磋商文件解释规则详见</w:t>
      </w:r>
      <w:r>
        <w:rPr>
          <w:rFonts w:hint="eastAsia" w:asciiTheme="minorEastAsia" w:hAnsiTheme="minorEastAsia" w:eastAsiaTheme="minorEastAsia" w:cstheme="minorEastAsia"/>
          <w:color w:val="auto"/>
          <w:kern w:val="2"/>
          <w:sz w:val="21"/>
          <w:highlight w:val="none"/>
          <w:lang w:eastAsia="zh-CN"/>
        </w:rPr>
        <w:t>《供应商须知前附表》</w:t>
      </w:r>
      <w:r>
        <w:rPr>
          <w:rFonts w:hint="eastAsia" w:asciiTheme="minorEastAsia" w:hAnsiTheme="minorEastAsia" w:eastAsiaTheme="minorEastAsia" w:cstheme="minorEastAsia"/>
          <w:color w:val="auto"/>
          <w:kern w:val="2"/>
          <w:sz w:val="21"/>
          <w:highlight w:val="none"/>
        </w:rPr>
        <w:t>。</w:t>
      </w:r>
    </w:p>
    <w:p w14:paraId="0786FC66">
      <w:pPr>
        <w:pStyle w:val="13"/>
        <w:spacing w:line="360" w:lineRule="auto"/>
        <w:ind w:firstLine="420" w:firstLineChars="200"/>
        <w:textAlignment w:val="center"/>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33.2 其他事项详见</w:t>
      </w:r>
      <w:r>
        <w:rPr>
          <w:rFonts w:hint="eastAsia" w:asciiTheme="minorEastAsia" w:hAnsiTheme="minorEastAsia" w:eastAsiaTheme="minorEastAsia" w:cstheme="minorEastAsia"/>
          <w:color w:val="auto"/>
          <w:kern w:val="2"/>
          <w:sz w:val="21"/>
          <w:highlight w:val="none"/>
          <w:lang w:eastAsia="zh-CN"/>
        </w:rPr>
        <w:t>《供应商须知前附表》</w:t>
      </w:r>
      <w:r>
        <w:rPr>
          <w:rFonts w:hint="eastAsia" w:asciiTheme="minorEastAsia" w:hAnsiTheme="minorEastAsia" w:eastAsiaTheme="minorEastAsia" w:cstheme="minorEastAsia"/>
          <w:color w:val="auto"/>
          <w:kern w:val="2"/>
          <w:sz w:val="21"/>
          <w:highlight w:val="none"/>
        </w:rPr>
        <w:t>。</w:t>
      </w:r>
    </w:p>
    <w:p w14:paraId="75925458">
      <w:pPr>
        <w:pStyle w:val="13"/>
        <w:spacing w:line="360" w:lineRule="auto"/>
        <w:ind w:firstLine="420" w:firstLineChars="200"/>
        <w:textAlignment w:val="center"/>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33.3</w:t>
      </w:r>
      <w:r>
        <w:rPr>
          <w:rFonts w:hint="eastAsia" w:asciiTheme="minorEastAsia" w:hAnsiTheme="minorEastAsia" w:eastAsiaTheme="minorEastAsia" w:cstheme="minorEastAsia"/>
          <w:color w:val="auto"/>
          <w:kern w:val="2"/>
          <w:sz w:val="21"/>
          <w:highlight w:val="none"/>
          <w:lang w:eastAsia="zh-CN"/>
        </w:rPr>
        <w:t xml:space="preserve"> 本</w:t>
      </w:r>
      <w:r>
        <w:rPr>
          <w:rFonts w:hint="eastAsia" w:asciiTheme="minorEastAsia" w:hAnsiTheme="minorEastAsia" w:eastAsiaTheme="minorEastAsia" w:cstheme="minorEastAsia"/>
          <w:color w:val="auto"/>
          <w:kern w:val="2"/>
          <w:sz w:val="21"/>
          <w:highlight w:val="none"/>
        </w:rPr>
        <w:t>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ADFDA26">
      <w:pPr>
        <w:pStyle w:val="13"/>
        <w:spacing w:line="360" w:lineRule="auto"/>
        <w:ind w:firstLine="420" w:firstLineChars="200"/>
        <w:contextualSpacing/>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（1）在货物采购项目中，货物由中小企业制造，即货物由中小企业生产且使用该中小企业商号或者注册商标，不对其中涉及的工程承建商和服务的承接商作出要求；</w:t>
      </w:r>
    </w:p>
    <w:p w14:paraId="5639341F">
      <w:pPr>
        <w:pStyle w:val="13"/>
        <w:spacing w:line="360" w:lineRule="auto"/>
        <w:ind w:firstLine="420" w:firstLineChars="200"/>
        <w:contextualSpacing/>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（2）在工程采购项目中，工程由中小企业承建，即工程施工单位为中小企业，不对其中涉及的货物的制造商和服务的承接商作出要求；</w:t>
      </w:r>
    </w:p>
    <w:p w14:paraId="55C085A6">
      <w:pPr>
        <w:pStyle w:val="13"/>
        <w:spacing w:line="360" w:lineRule="auto"/>
        <w:ind w:firstLine="420" w:firstLineChars="200"/>
        <w:contextualSpacing/>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D6FBD11">
      <w:pPr>
        <w:pStyle w:val="13"/>
        <w:spacing w:line="360" w:lineRule="auto"/>
        <w:ind w:firstLine="420" w:firstLineChars="200"/>
        <w:textAlignment w:val="center"/>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FFBD9C5">
      <w:pPr>
        <w:pStyle w:val="13"/>
        <w:spacing w:line="360" w:lineRule="auto"/>
        <w:ind w:firstLine="420" w:firstLineChars="200"/>
        <w:textAlignment w:val="center"/>
        <w:rPr>
          <w:rFonts w:hint="eastAsia"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kern w:val="2"/>
          <w:sz w:val="21"/>
          <w:highlight w:val="none"/>
        </w:rPr>
        <w:t>依据本磋商文件规定享受扶持政策获得政府采购合同的，小微企业不得将合同分包给大中型企业，中型企业不得将合同分包给大型企业。</w:t>
      </w:r>
    </w:p>
    <w:p w14:paraId="3E7394E3">
      <w:pPr>
        <w:pStyle w:val="13"/>
        <w:snapToGrid w:val="0"/>
        <w:spacing w:line="360" w:lineRule="auto"/>
        <w:ind w:left="840" w:hanging="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1"/>
          <w:highlight w:val="none"/>
        </w:rPr>
        <w:br w:type="page"/>
      </w:r>
      <w:r>
        <w:rPr>
          <w:rFonts w:hint="eastAsia" w:asciiTheme="minorEastAsia" w:hAnsiTheme="minorEastAsia" w:eastAsiaTheme="minorEastAsia" w:cstheme="minorEastAsia"/>
          <w:bCs/>
          <w:color w:val="auto"/>
          <w:sz w:val="32"/>
          <w:szCs w:val="32"/>
          <w:highlight w:val="none"/>
        </w:rPr>
        <w:t>附件1：</w:t>
      </w:r>
    </w:p>
    <w:p w14:paraId="6A51C3F6">
      <w:pPr>
        <w:widowControl/>
        <w:shd w:val="clear" w:color="auto" w:fill="FFFFFF"/>
        <w:spacing w:line="480" w:lineRule="atLeast"/>
        <w:jc w:val="center"/>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b/>
          <w:bCs/>
          <w:color w:val="auto"/>
          <w:kern w:val="0"/>
          <w:sz w:val="32"/>
          <w:szCs w:val="32"/>
          <w:highlight w:val="none"/>
        </w:rPr>
        <w:t>广西壮族自治区政府采购项目合同验收书（格式参考）</w:t>
      </w:r>
    </w:p>
    <w:p w14:paraId="32D4657C">
      <w:pPr>
        <w:widowControl/>
        <w:shd w:val="clear" w:color="auto" w:fill="FFFFFF"/>
        <w:snapToGrid w:val="0"/>
        <w:spacing w:line="320" w:lineRule="atLeast"/>
        <w:ind w:firstLine="480"/>
        <w:jc w:val="left"/>
        <w:rPr>
          <w:rFonts w:hint="eastAsia" w:asciiTheme="minorEastAsia" w:hAnsiTheme="minorEastAsia" w:eastAsiaTheme="minorEastAsia" w:cstheme="minorEastAsia"/>
          <w:color w:val="auto"/>
          <w:kern w:val="0"/>
          <w:szCs w:val="21"/>
          <w:highlight w:val="none"/>
        </w:rPr>
      </w:pPr>
    </w:p>
    <w:p w14:paraId="649F07F6">
      <w:pPr>
        <w:widowControl/>
        <w:shd w:val="clear" w:color="auto" w:fill="FFFFFF"/>
        <w:snapToGrid w:val="0"/>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根据政府采购项目（</w:t>
      </w:r>
      <w:r>
        <w:rPr>
          <w:rFonts w:hint="eastAsia" w:asciiTheme="minorEastAsia" w:hAnsiTheme="minorEastAsia" w:eastAsiaTheme="minorEastAsia" w:cstheme="minorEastAsia"/>
          <w:color w:val="auto"/>
          <w:kern w:val="0"/>
          <w:szCs w:val="21"/>
          <w:highlight w:val="none"/>
          <w:u w:val="single"/>
        </w:rPr>
        <w:t>采购合同编号：</w:t>
      </w:r>
      <w:r>
        <w:rPr>
          <w:rFonts w:hint="eastAsia" w:asciiTheme="minorEastAsia" w:hAnsiTheme="minorEastAsia" w:eastAsiaTheme="minorEastAsia" w:cstheme="minorEastAsia"/>
          <w:color w:val="auto"/>
          <w:kern w:val="0"/>
          <w:szCs w:val="21"/>
          <w:highlight w:val="none"/>
          <w:u w:val="single"/>
        </w:rPr>
        <w:softHyphen/>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）的约定，我单位对（</w:t>
      </w:r>
      <w:r>
        <w:rPr>
          <w:rFonts w:hint="eastAsia" w:asciiTheme="minorEastAsia" w:hAnsiTheme="minorEastAsia" w:eastAsiaTheme="minorEastAsia" w:cstheme="minorEastAsia"/>
          <w:color w:val="auto"/>
          <w:kern w:val="0"/>
          <w:szCs w:val="21"/>
          <w:highlight w:val="none"/>
          <w:u w:val="single"/>
        </w:rPr>
        <w:t xml:space="preserve"> 项目名称 </w:t>
      </w:r>
      <w:r>
        <w:rPr>
          <w:rFonts w:hint="eastAsia" w:asciiTheme="minorEastAsia" w:hAnsiTheme="minorEastAsia" w:eastAsiaTheme="minorEastAsia" w:cstheme="minorEastAsia"/>
          <w:color w:val="auto"/>
          <w:kern w:val="0"/>
          <w:szCs w:val="21"/>
          <w:highlight w:val="none"/>
        </w:rPr>
        <w:t>） 政府采购项目成交供应商（</w:t>
      </w:r>
      <w:r>
        <w:rPr>
          <w:rFonts w:hint="eastAsia" w:asciiTheme="minorEastAsia" w:hAnsiTheme="minorEastAsia" w:eastAsiaTheme="minorEastAsia" w:cstheme="minorEastAsia"/>
          <w:color w:val="auto"/>
          <w:kern w:val="0"/>
          <w:szCs w:val="21"/>
          <w:highlight w:val="none"/>
          <w:u w:val="single"/>
        </w:rPr>
        <w:t xml:space="preserve"> 公司名称 </w:t>
      </w:r>
      <w:r>
        <w:rPr>
          <w:rFonts w:hint="eastAsia" w:asciiTheme="minorEastAsia" w:hAnsiTheme="minorEastAsia" w:eastAsiaTheme="minorEastAsia" w:cstheme="minorEastAsia"/>
          <w:color w:val="auto"/>
          <w:kern w:val="0"/>
          <w:szCs w:val="21"/>
          <w:highlight w:val="none"/>
        </w:rPr>
        <w:t>） 提供的货物（或者工程、服务）进行了验收，验收情况如下：</w:t>
      </w:r>
    </w:p>
    <w:tbl>
      <w:tblPr>
        <w:tblStyle w:val="19"/>
        <w:tblW w:w="5000" w:type="pct"/>
        <w:jc w:val="center"/>
        <w:tblLayout w:type="autofit"/>
        <w:tblCellMar>
          <w:top w:w="0" w:type="dxa"/>
          <w:left w:w="0" w:type="dxa"/>
          <w:bottom w:w="0" w:type="dxa"/>
          <w:right w:w="0" w:type="dxa"/>
        </w:tblCellMar>
      </w:tblPr>
      <w:tblGrid>
        <w:gridCol w:w="893"/>
        <w:gridCol w:w="915"/>
        <w:gridCol w:w="1802"/>
        <w:gridCol w:w="885"/>
        <w:gridCol w:w="114"/>
        <w:gridCol w:w="2224"/>
        <w:gridCol w:w="195"/>
        <w:gridCol w:w="763"/>
        <w:gridCol w:w="1584"/>
      </w:tblGrid>
      <w:tr w14:paraId="2F1244E2">
        <w:tblPrEx>
          <w:tblCellMar>
            <w:top w:w="0" w:type="dxa"/>
            <w:left w:w="0" w:type="dxa"/>
            <w:bottom w:w="0" w:type="dxa"/>
            <w:right w:w="0" w:type="dxa"/>
          </w:tblCellMar>
        </w:tblPrEx>
        <w:trPr>
          <w:trHeight w:val="497" w:hRule="atLeast"/>
          <w:jc w:val="center"/>
        </w:trPr>
        <w:tc>
          <w:tcPr>
            <w:tcW w:w="1925" w:type="pct"/>
            <w:gridSpan w:val="3"/>
            <w:tcBorders>
              <w:top w:val="single" w:color="auto" w:sz="8" w:space="0"/>
              <w:left w:val="single" w:color="auto" w:sz="8" w:space="0"/>
              <w:bottom w:val="single" w:color="auto" w:sz="8" w:space="0"/>
              <w:right w:val="single" w:color="auto" w:sz="8" w:space="0"/>
            </w:tcBorders>
            <w:noWrap w:val="0"/>
            <w:vAlign w:val="center"/>
          </w:tcPr>
          <w:p w14:paraId="72EAE598">
            <w:pPr>
              <w:widowControl/>
              <w:snapToGrid w:val="0"/>
              <w:spacing w:before="100" w:beforeAutospacing="1" w:after="100" w:afterAutospacing="1" w:line="320" w:lineRule="atLeast"/>
              <w:ind w:firstLine="5"/>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验收方式：</w:t>
            </w:r>
          </w:p>
        </w:tc>
        <w:tc>
          <w:tcPr>
            <w:tcW w:w="3075" w:type="pct"/>
            <w:gridSpan w:val="6"/>
            <w:tcBorders>
              <w:top w:val="single" w:color="auto" w:sz="8" w:space="0"/>
              <w:left w:val="nil"/>
              <w:bottom w:val="single" w:color="auto" w:sz="8" w:space="0"/>
              <w:right w:val="single" w:color="auto" w:sz="8" w:space="0"/>
            </w:tcBorders>
            <w:noWrap w:val="0"/>
            <w:vAlign w:val="center"/>
          </w:tcPr>
          <w:p w14:paraId="6EF19733">
            <w:pPr>
              <w:widowControl/>
              <w:snapToGrid w:val="0"/>
              <w:spacing w:before="100" w:beforeAutospacing="1" w:after="100" w:afterAutospacing="1" w:line="320" w:lineRule="atLeas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□自行验收 □委托验收</w:t>
            </w:r>
          </w:p>
        </w:tc>
      </w:tr>
      <w:tr w14:paraId="0D4436EB">
        <w:tblPrEx>
          <w:tblCellMar>
            <w:top w:w="0" w:type="dxa"/>
            <w:left w:w="0" w:type="dxa"/>
            <w:bottom w:w="0" w:type="dxa"/>
            <w:right w:w="0" w:type="dxa"/>
          </w:tblCellMar>
        </w:tblPrEx>
        <w:trPr>
          <w:trHeight w:val="622" w:hRule="atLeast"/>
          <w:jc w:val="center"/>
        </w:trPr>
        <w:tc>
          <w:tcPr>
            <w:tcW w:w="476" w:type="pct"/>
            <w:tcBorders>
              <w:top w:val="nil"/>
              <w:left w:val="single" w:color="auto" w:sz="8" w:space="0"/>
              <w:bottom w:val="single" w:color="auto" w:sz="8" w:space="0"/>
              <w:right w:val="single" w:color="auto" w:sz="8" w:space="0"/>
            </w:tcBorders>
            <w:noWrap w:val="0"/>
            <w:vAlign w:val="center"/>
          </w:tcPr>
          <w:p w14:paraId="1E5FDC0C">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449" w:type="pct"/>
            <w:gridSpan w:val="2"/>
            <w:tcBorders>
              <w:top w:val="nil"/>
              <w:left w:val="nil"/>
              <w:bottom w:val="single" w:color="auto" w:sz="8" w:space="0"/>
              <w:right w:val="single" w:color="auto" w:sz="8" w:space="0"/>
            </w:tcBorders>
            <w:noWrap w:val="0"/>
            <w:vAlign w:val="center"/>
          </w:tcPr>
          <w:p w14:paraId="40CF60C5">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名称</w:t>
            </w:r>
          </w:p>
        </w:tc>
        <w:tc>
          <w:tcPr>
            <w:tcW w:w="1718" w:type="pct"/>
            <w:gridSpan w:val="3"/>
            <w:tcBorders>
              <w:top w:val="nil"/>
              <w:left w:val="nil"/>
              <w:bottom w:val="single" w:color="auto" w:sz="8" w:space="0"/>
              <w:right w:val="single" w:color="auto" w:sz="8" w:space="0"/>
            </w:tcBorders>
            <w:noWrap w:val="0"/>
            <w:vAlign w:val="center"/>
          </w:tcPr>
          <w:p w14:paraId="257ED172">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货物型号规格、标准及配置等（或者服务内容、标准）</w:t>
            </w:r>
          </w:p>
        </w:tc>
        <w:tc>
          <w:tcPr>
            <w:tcW w:w="511" w:type="pct"/>
            <w:gridSpan w:val="2"/>
            <w:tcBorders>
              <w:top w:val="nil"/>
              <w:left w:val="nil"/>
              <w:bottom w:val="single" w:color="auto" w:sz="8" w:space="0"/>
              <w:right w:val="single" w:color="auto" w:sz="8" w:space="0"/>
            </w:tcBorders>
            <w:noWrap w:val="0"/>
            <w:vAlign w:val="center"/>
          </w:tcPr>
          <w:p w14:paraId="09F860C8">
            <w:pPr>
              <w:widowControl/>
              <w:snapToGrid w:val="0"/>
              <w:spacing w:before="100" w:beforeAutospacing="1" w:after="100" w:afterAutospacing="1" w:line="320" w:lineRule="atLeas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845" w:type="pct"/>
            <w:tcBorders>
              <w:top w:val="nil"/>
              <w:left w:val="nil"/>
              <w:bottom w:val="single" w:color="auto" w:sz="8" w:space="0"/>
              <w:right w:val="single" w:color="auto" w:sz="8" w:space="0"/>
            </w:tcBorders>
            <w:noWrap w:val="0"/>
            <w:vAlign w:val="center"/>
          </w:tcPr>
          <w:p w14:paraId="1F006B2C">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金额</w:t>
            </w:r>
          </w:p>
        </w:tc>
      </w:tr>
      <w:tr w14:paraId="400748A6">
        <w:tblPrEx>
          <w:tblCellMar>
            <w:top w:w="0" w:type="dxa"/>
            <w:left w:w="0" w:type="dxa"/>
            <w:bottom w:w="0" w:type="dxa"/>
            <w:right w:w="0" w:type="dxa"/>
          </w:tblCellMar>
        </w:tblPrEx>
        <w:trPr>
          <w:trHeight w:val="487" w:hRule="atLeast"/>
          <w:jc w:val="center"/>
        </w:trPr>
        <w:tc>
          <w:tcPr>
            <w:tcW w:w="476" w:type="pct"/>
            <w:tcBorders>
              <w:top w:val="nil"/>
              <w:left w:val="single" w:color="auto" w:sz="8" w:space="0"/>
              <w:bottom w:val="single" w:color="auto" w:sz="8" w:space="0"/>
              <w:right w:val="single" w:color="auto" w:sz="8" w:space="0"/>
            </w:tcBorders>
            <w:noWrap w:val="0"/>
            <w:vAlign w:val="center"/>
          </w:tcPr>
          <w:p w14:paraId="5EE34628">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449" w:type="pct"/>
            <w:gridSpan w:val="2"/>
            <w:tcBorders>
              <w:top w:val="nil"/>
              <w:left w:val="nil"/>
              <w:bottom w:val="single" w:color="auto" w:sz="8" w:space="0"/>
              <w:right w:val="single" w:color="auto" w:sz="8" w:space="0"/>
            </w:tcBorders>
            <w:noWrap w:val="0"/>
            <w:vAlign w:val="center"/>
          </w:tcPr>
          <w:p w14:paraId="6EB6207F">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718" w:type="pct"/>
            <w:gridSpan w:val="3"/>
            <w:tcBorders>
              <w:top w:val="nil"/>
              <w:left w:val="nil"/>
              <w:bottom w:val="single" w:color="auto" w:sz="8" w:space="0"/>
              <w:right w:val="single" w:color="auto" w:sz="8" w:space="0"/>
            </w:tcBorders>
            <w:noWrap w:val="0"/>
            <w:vAlign w:val="center"/>
          </w:tcPr>
          <w:p w14:paraId="657B85F7">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511" w:type="pct"/>
            <w:gridSpan w:val="2"/>
            <w:tcBorders>
              <w:top w:val="nil"/>
              <w:left w:val="nil"/>
              <w:bottom w:val="single" w:color="auto" w:sz="8" w:space="0"/>
              <w:right w:val="single" w:color="auto" w:sz="8" w:space="0"/>
            </w:tcBorders>
            <w:noWrap w:val="0"/>
            <w:vAlign w:val="center"/>
          </w:tcPr>
          <w:p w14:paraId="5793953E">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845" w:type="pct"/>
            <w:tcBorders>
              <w:top w:val="nil"/>
              <w:left w:val="nil"/>
              <w:bottom w:val="single" w:color="auto" w:sz="8" w:space="0"/>
              <w:right w:val="single" w:color="auto" w:sz="8" w:space="0"/>
            </w:tcBorders>
            <w:noWrap w:val="0"/>
            <w:vAlign w:val="center"/>
          </w:tcPr>
          <w:p w14:paraId="1BED909B">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659022E8">
        <w:tblPrEx>
          <w:tblCellMar>
            <w:top w:w="0" w:type="dxa"/>
            <w:left w:w="0" w:type="dxa"/>
            <w:bottom w:w="0" w:type="dxa"/>
            <w:right w:w="0" w:type="dxa"/>
          </w:tblCellMar>
        </w:tblPrEx>
        <w:trPr>
          <w:trHeight w:val="487" w:hRule="atLeast"/>
          <w:jc w:val="center"/>
        </w:trPr>
        <w:tc>
          <w:tcPr>
            <w:tcW w:w="476" w:type="pct"/>
            <w:tcBorders>
              <w:top w:val="nil"/>
              <w:left w:val="single" w:color="auto" w:sz="8" w:space="0"/>
              <w:bottom w:val="single" w:color="auto" w:sz="8" w:space="0"/>
              <w:right w:val="single" w:color="auto" w:sz="8" w:space="0"/>
            </w:tcBorders>
            <w:noWrap w:val="0"/>
            <w:vAlign w:val="center"/>
          </w:tcPr>
          <w:p w14:paraId="18EB9E75">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449" w:type="pct"/>
            <w:gridSpan w:val="2"/>
            <w:tcBorders>
              <w:top w:val="nil"/>
              <w:left w:val="nil"/>
              <w:bottom w:val="single" w:color="auto" w:sz="8" w:space="0"/>
              <w:right w:val="single" w:color="auto" w:sz="8" w:space="0"/>
            </w:tcBorders>
            <w:noWrap w:val="0"/>
            <w:vAlign w:val="center"/>
          </w:tcPr>
          <w:p w14:paraId="3F5B56F2">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718" w:type="pct"/>
            <w:gridSpan w:val="3"/>
            <w:tcBorders>
              <w:top w:val="nil"/>
              <w:left w:val="nil"/>
              <w:bottom w:val="single" w:color="auto" w:sz="8" w:space="0"/>
              <w:right w:val="single" w:color="auto" w:sz="8" w:space="0"/>
            </w:tcBorders>
            <w:noWrap w:val="0"/>
            <w:vAlign w:val="center"/>
          </w:tcPr>
          <w:p w14:paraId="32FC2D9C">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511" w:type="pct"/>
            <w:gridSpan w:val="2"/>
            <w:tcBorders>
              <w:top w:val="nil"/>
              <w:left w:val="nil"/>
              <w:bottom w:val="single" w:color="auto" w:sz="8" w:space="0"/>
              <w:right w:val="single" w:color="auto" w:sz="8" w:space="0"/>
            </w:tcBorders>
            <w:noWrap w:val="0"/>
            <w:vAlign w:val="center"/>
          </w:tcPr>
          <w:p w14:paraId="49EE42E1">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845" w:type="pct"/>
            <w:tcBorders>
              <w:top w:val="nil"/>
              <w:left w:val="nil"/>
              <w:bottom w:val="single" w:color="auto" w:sz="8" w:space="0"/>
              <w:right w:val="single" w:color="auto" w:sz="8" w:space="0"/>
            </w:tcBorders>
            <w:noWrap w:val="0"/>
            <w:vAlign w:val="center"/>
          </w:tcPr>
          <w:p w14:paraId="22480372">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13F5F5EC">
        <w:tblPrEx>
          <w:tblCellMar>
            <w:top w:w="0" w:type="dxa"/>
            <w:left w:w="0" w:type="dxa"/>
            <w:bottom w:w="0" w:type="dxa"/>
            <w:right w:w="0" w:type="dxa"/>
          </w:tblCellMar>
        </w:tblPrEx>
        <w:trPr>
          <w:trHeight w:val="487" w:hRule="atLeast"/>
          <w:jc w:val="center"/>
        </w:trPr>
        <w:tc>
          <w:tcPr>
            <w:tcW w:w="476" w:type="pct"/>
            <w:tcBorders>
              <w:top w:val="nil"/>
              <w:left w:val="single" w:color="auto" w:sz="8" w:space="0"/>
              <w:bottom w:val="single" w:color="auto" w:sz="8" w:space="0"/>
              <w:right w:val="single" w:color="auto" w:sz="8" w:space="0"/>
            </w:tcBorders>
            <w:noWrap w:val="0"/>
            <w:vAlign w:val="center"/>
          </w:tcPr>
          <w:p w14:paraId="2F161231">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449" w:type="pct"/>
            <w:gridSpan w:val="2"/>
            <w:tcBorders>
              <w:top w:val="nil"/>
              <w:left w:val="nil"/>
              <w:bottom w:val="single" w:color="auto" w:sz="8" w:space="0"/>
              <w:right w:val="single" w:color="auto" w:sz="8" w:space="0"/>
            </w:tcBorders>
            <w:noWrap w:val="0"/>
            <w:vAlign w:val="center"/>
          </w:tcPr>
          <w:p w14:paraId="37E96DBA">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718" w:type="pct"/>
            <w:gridSpan w:val="3"/>
            <w:tcBorders>
              <w:top w:val="nil"/>
              <w:left w:val="nil"/>
              <w:bottom w:val="single" w:color="auto" w:sz="8" w:space="0"/>
              <w:right w:val="single" w:color="auto" w:sz="8" w:space="0"/>
            </w:tcBorders>
            <w:noWrap w:val="0"/>
            <w:vAlign w:val="center"/>
          </w:tcPr>
          <w:p w14:paraId="09D456DA">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511" w:type="pct"/>
            <w:gridSpan w:val="2"/>
            <w:tcBorders>
              <w:top w:val="nil"/>
              <w:left w:val="nil"/>
              <w:bottom w:val="single" w:color="auto" w:sz="8" w:space="0"/>
              <w:right w:val="single" w:color="auto" w:sz="8" w:space="0"/>
            </w:tcBorders>
            <w:noWrap w:val="0"/>
            <w:vAlign w:val="center"/>
          </w:tcPr>
          <w:p w14:paraId="120E79CF">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845" w:type="pct"/>
            <w:tcBorders>
              <w:top w:val="nil"/>
              <w:left w:val="nil"/>
              <w:bottom w:val="single" w:color="auto" w:sz="8" w:space="0"/>
              <w:right w:val="single" w:color="auto" w:sz="8" w:space="0"/>
            </w:tcBorders>
            <w:noWrap w:val="0"/>
            <w:vAlign w:val="center"/>
          </w:tcPr>
          <w:p w14:paraId="3EF8E4BE">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6BB0A4C8">
        <w:tblPrEx>
          <w:tblCellMar>
            <w:top w:w="0" w:type="dxa"/>
            <w:left w:w="0" w:type="dxa"/>
            <w:bottom w:w="0" w:type="dxa"/>
            <w:right w:w="0" w:type="dxa"/>
          </w:tblCellMar>
        </w:tblPrEx>
        <w:trPr>
          <w:trHeight w:val="487" w:hRule="atLeast"/>
          <w:jc w:val="center"/>
        </w:trPr>
        <w:tc>
          <w:tcPr>
            <w:tcW w:w="3644" w:type="pct"/>
            <w:gridSpan w:val="6"/>
            <w:tcBorders>
              <w:top w:val="nil"/>
              <w:left w:val="single" w:color="auto" w:sz="8" w:space="0"/>
              <w:bottom w:val="single" w:color="auto" w:sz="8" w:space="0"/>
              <w:right w:val="single" w:color="auto" w:sz="8" w:space="0"/>
            </w:tcBorders>
            <w:noWrap w:val="0"/>
            <w:vAlign w:val="center"/>
          </w:tcPr>
          <w:p w14:paraId="0144D9ED">
            <w:pPr>
              <w:widowControl/>
              <w:snapToGrid w:val="0"/>
              <w:spacing w:before="100" w:beforeAutospacing="1" w:after="100" w:afterAutospacing="1" w:line="320" w:lineRule="atLeast"/>
              <w:ind w:firstLine="5"/>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 计</w:t>
            </w:r>
          </w:p>
        </w:tc>
        <w:tc>
          <w:tcPr>
            <w:tcW w:w="511" w:type="pct"/>
            <w:gridSpan w:val="2"/>
            <w:tcBorders>
              <w:top w:val="nil"/>
              <w:left w:val="nil"/>
              <w:bottom w:val="single" w:color="auto" w:sz="8" w:space="0"/>
              <w:right w:val="single" w:color="auto" w:sz="8" w:space="0"/>
            </w:tcBorders>
            <w:noWrap w:val="0"/>
            <w:vAlign w:val="center"/>
          </w:tcPr>
          <w:p w14:paraId="362A312C">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845" w:type="pct"/>
            <w:tcBorders>
              <w:top w:val="nil"/>
              <w:left w:val="nil"/>
              <w:bottom w:val="single" w:color="auto" w:sz="8" w:space="0"/>
              <w:right w:val="single" w:color="auto" w:sz="8" w:space="0"/>
            </w:tcBorders>
            <w:noWrap w:val="0"/>
            <w:vAlign w:val="center"/>
          </w:tcPr>
          <w:p w14:paraId="44512B5F">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4B9D805B">
        <w:tblPrEx>
          <w:tblCellMar>
            <w:top w:w="0" w:type="dxa"/>
            <w:left w:w="0" w:type="dxa"/>
            <w:bottom w:w="0" w:type="dxa"/>
            <w:right w:w="0" w:type="dxa"/>
          </w:tblCellMar>
        </w:tblPrEx>
        <w:trPr>
          <w:trHeight w:val="641" w:hRule="atLeast"/>
          <w:jc w:val="center"/>
        </w:trPr>
        <w:tc>
          <w:tcPr>
            <w:tcW w:w="5000" w:type="pct"/>
            <w:gridSpan w:val="9"/>
            <w:tcBorders>
              <w:top w:val="nil"/>
              <w:left w:val="single" w:color="auto" w:sz="8" w:space="0"/>
              <w:bottom w:val="single" w:color="auto" w:sz="8" w:space="0"/>
              <w:right w:val="single" w:color="auto" w:sz="8" w:space="0"/>
            </w:tcBorders>
            <w:noWrap w:val="0"/>
            <w:vAlign w:val="center"/>
          </w:tcPr>
          <w:p w14:paraId="5F59F18A">
            <w:pPr>
              <w:widowControl/>
              <w:snapToGrid w:val="0"/>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合计大写金额：  仟  佰  拾  万  仟  佰  拾  元</w:t>
            </w:r>
          </w:p>
        </w:tc>
      </w:tr>
      <w:tr w14:paraId="08624AB1">
        <w:tblPrEx>
          <w:tblCellMar>
            <w:top w:w="0" w:type="dxa"/>
            <w:left w:w="0" w:type="dxa"/>
            <w:bottom w:w="0" w:type="dxa"/>
            <w:right w:w="0" w:type="dxa"/>
          </w:tblCellMar>
        </w:tblPrEx>
        <w:trPr>
          <w:trHeight w:val="641" w:hRule="atLeast"/>
          <w:jc w:val="center"/>
        </w:trPr>
        <w:tc>
          <w:tcPr>
            <w:tcW w:w="964" w:type="pct"/>
            <w:gridSpan w:val="2"/>
            <w:tcBorders>
              <w:top w:val="nil"/>
              <w:left w:val="single" w:color="auto" w:sz="8" w:space="0"/>
              <w:bottom w:val="single" w:color="auto" w:sz="8" w:space="0"/>
              <w:right w:val="single" w:color="auto" w:sz="8" w:space="0"/>
            </w:tcBorders>
            <w:noWrap w:val="0"/>
            <w:vAlign w:val="center"/>
          </w:tcPr>
          <w:p w14:paraId="1D5D3C70">
            <w:pPr>
              <w:widowControl/>
              <w:snapToGrid w:val="0"/>
              <w:spacing w:before="100" w:beforeAutospacing="1" w:after="100" w:afterAutospacing="1"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实际供货日期</w:t>
            </w:r>
          </w:p>
        </w:tc>
        <w:tc>
          <w:tcPr>
            <w:tcW w:w="1433" w:type="pct"/>
            <w:gridSpan w:val="2"/>
            <w:tcBorders>
              <w:top w:val="nil"/>
              <w:left w:val="nil"/>
              <w:bottom w:val="single" w:color="auto" w:sz="8" w:space="0"/>
              <w:right w:val="single" w:color="auto" w:sz="8" w:space="0"/>
            </w:tcBorders>
            <w:noWrap w:val="0"/>
            <w:vAlign w:val="center"/>
          </w:tcPr>
          <w:p w14:paraId="19C119AC">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351" w:type="pct"/>
            <w:gridSpan w:val="3"/>
            <w:tcBorders>
              <w:top w:val="nil"/>
              <w:left w:val="nil"/>
              <w:bottom w:val="single" w:color="auto" w:sz="8" w:space="0"/>
              <w:right w:val="single" w:color="auto" w:sz="8" w:space="0"/>
            </w:tcBorders>
            <w:noWrap w:val="0"/>
            <w:vAlign w:val="center"/>
          </w:tcPr>
          <w:p w14:paraId="03719F26">
            <w:pPr>
              <w:widowControl/>
              <w:snapToGrid w:val="0"/>
              <w:spacing w:before="100" w:beforeAutospacing="1" w:after="100" w:afterAutospacing="1" w:line="320" w:lineRule="atLeast"/>
              <w:ind w:firstLine="46"/>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合同交货验收日期</w:t>
            </w:r>
          </w:p>
        </w:tc>
        <w:tc>
          <w:tcPr>
            <w:tcW w:w="1251" w:type="pct"/>
            <w:gridSpan w:val="2"/>
            <w:tcBorders>
              <w:top w:val="nil"/>
              <w:left w:val="nil"/>
              <w:bottom w:val="single" w:color="auto" w:sz="8" w:space="0"/>
              <w:right w:val="single" w:color="auto" w:sz="8" w:space="0"/>
            </w:tcBorders>
            <w:noWrap w:val="0"/>
            <w:vAlign w:val="center"/>
          </w:tcPr>
          <w:p w14:paraId="233A22B1">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229A3CFC">
        <w:tblPrEx>
          <w:tblCellMar>
            <w:top w:w="0" w:type="dxa"/>
            <w:left w:w="0" w:type="dxa"/>
            <w:bottom w:w="0" w:type="dxa"/>
            <w:right w:w="0" w:type="dxa"/>
          </w:tblCellMar>
        </w:tblPrEx>
        <w:trPr>
          <w:trHeight w:val="394" w:hRule="atLeast"/>
          <w:jc w:val="center"/>
        </w:trPr>
        <w:tc>
          <w:tcPr>
            <w:tcW w:w="964" w:type="pct"/>
            <w:gridSpan w:val="2"/>
            <w:tcBorders>
              <w:top w:val="nil"/>
              <w:left w:val="single" w:color="auto" w:sz="8" w:space="0"/>
              <w:bottom w:val="single" w:color="auto" w:sz="8" w:space="0"/>
              <w:right w:val="single" w:color="auto" w:sz="8" w:space="0"/>
            </w:tcBorders>
            <w:noWrap w:val="0"/>
            <w:vAlign w:val="center"/>
          </w:tcPr>
          <w:p w14:paraId="788992CD">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433" w:type="pct"/>
            <w:gridSpan w:val="2"/>
            <w:tcBorders>
              <w:top w:val="nil"/>
              <w:left w:val="nil"/>
              <w:bottom w:val="single" w:color="auto" w:sz="8" w:space="0"/>
              <w:right w:val="single" w:color="auto" w:sz="8" w:space="0"/>
            </w:tcBorders>
            <w:noWrap w:val="0"/>
            <w:vAlign w:val="center"/>
          </w:tcPr>
          <w:p w14:paraId="068806BD">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351" w:type="pct"/>
            <w:gridSpan w:val="3"/>
            <w:tcBorders>
              <w:top w:val="nil"/>
              <w:left w:val="nil"/>
              <w:bottom w:val="single" w:color="auto" w:sz="8" w:space="0"/>
              <w:right w:val="single" w:color="auto" w:sz="8" w:space="0"/>
            </w:tcBorders>
            <w:noWrap w:val="0"/>
            <w:vAlign w:val="center"/>
          </w:tcPr>
          <w:p w14:paraId="102202B8">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c>
          <w:tcPr>
            <w:tcW w:w="1251" w:type="pct"/>
            <w:gridSpan w:val="2"/>
            <w:tcBorders>
              <w:top w:val="nil"/>
              <w:left w:val="nil"/>
              <w:bottom w:val="single" w:color="auto" w:sz="8" w:space="0"/>
              <w:right w:val="single" w:color="auto" w:sz="8" w:space="0"/>
            </w:tcBorders>
            <w:noWrap w:val="0"/>
            <w:vAlign w:val="center"/>
          </w:tcPr>
          <w:p w14:paraId="4E433F55">
            <w:pPr>
              <w:widowControl/>
              <w:spacing w:before="100" w:beforeAutospacing="1" w:after="100" w:afterAutospacing="1" w:line="240" w:lineRule="atLeast"/>
              <w:jc w:val="center"/>
              <w:rPr>
                <w:rFonts w:hint="eastAsia" w:asciiTheme="minorEastAsia" w:hAnsiTheme="minorEastAsia" w:eastAsiaTheme="minorEastAsia" w:cstheme="minorEastAsia"/>
                <w:color w:val="auto"/>
                <w:kern w:val="0"/>
                <w:szCs w:val="21"/>
                <w:highlight w:val="none"/>
              </w:rPr>
            </w:pPr>
          </w:p>
        </w:tc>
      </w:tr>
      <w:tr w14:paraId="7002B76A">
        <w:tblPrEx>
          <w:tblCellMar>
            <w:top w:w="0" w:type="dxa"/>
            <w:left w:w="0" w:type="dxa"/>
            <w:bottom w:w="0" w:type="dxa"/>
            <w:right w:w="0" w:type="dxa"/>
          </w:tblCellMar>
        </w:tblPrEx>
        <w:trPr>
          <w:trHeight w:val="693" w:hRule="atLeast"/>
          <w:jc w:val="center"/>
        </w:trPr>
        <w:tc>
          <w:tcPr>
            <w:tcW w:w="964" w:type="pct"/>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D54C75">
            <w:pPr>
              <w:widowControl/>
              <w:snapToGrid w:val="0"/>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验收具体内容</w:t>
            </w:r>
          </w:p>
        </w:tc>
        <w:tc>
          <w:tcPr>
            <w:tcW w:w="4036" w:type="pct"/>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A76462">
            <w:pPr>
              <w:widowControl/>
              <w:snapToGrid w:val="0"/>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应按采购合同、采购文件、响应文件及验收方案等进行验收；并核对成交供应商在安装调试等方面是否违反合同约定或者服务规范要求、提供的质量保证证明材料是否齐全、应有的配件及附件是否达到合同约定等。</w:t>
            </w:r>
            <w:r>
              <w:rPr>
                <w:rFonts w:hint="eastAsia" w:asciiTheme="minorEastAsia" w:hAnsiTheme="minorEastAsia" w:eastAsiaTheme="minorEastAsia" w:cstheme="minorEastAsia"/>
                <w:color w:val="auto"/>
                <w:kern w:val="0"/>
                <w:szCs w:val="21"/>
                <w:highlight w:val="none"/>
                <w:lang w:eastAsia="zh-CN"/>
              </w:rPr>
              <w:t>见附件）</w:t>
            </w:r>
          </w:p>
        </w:tc>
      </w:tr>
      <w:tr w14:paraId="2D5CAC76">
        <w:tblPrEx>
          <w:tblCellMar>
            <w:top w:w="0" w:type="dxa"/>
            <w:left w:w="0" w:type="dxa"/>
            <w:bottom w:w="0" w:type="dxa"/>
            <w:right w:w="0" w:type="dxa"/>
          </w:tblCellMar>
        </w:tblPrEx>
        <w:trPr>
          <w:trHeight w:val="870" w:hRule="atLeast"/>
          <w:jc w:val="center"/>
        </w:trPr>
        <w:tc>
          <w:tcPr>
            <w:tcW w:w="964" w:type="pct"/>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D1BE37">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验收小组意见</w:t>
            </w:r>
          </w:p>
        </w:tc>
        <w:tc>
          <w:tcPr>
            <w:tcW w:w="4036" w:type="pct"/>
            <w:gridSpan w:val="7"/>
            <w:tcBorders>
              <w:top w:val="nil"/>
              <w:left w:val="nil"/>
              <w:bottom w:val="single" w:color="auto" w:sz="8" w:space="0"/>
              <w:right w:val="single" w:color="auto" w:sz="8" w:space="0"/>
            </w:tcBorders>
            <w:noWrap w:val="0"/>
            <w:vAlign w:val="center"/>
          </w:tcPr>
          <w:p w14:paraId="3A216F3F">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验收结论性意见：</w:t>
            </w:r>
          </w:p>
        </w:tc>
      </w:tr>
      <w:tr w14:paraId="36B3CEF9">
        <w:tblPrEx>
          <w:tblCellMar>
            <w:top w:w="0" w:type="dxa"/>
            <w:left w:w="0" w:type="dxa"/>
            <w:bottom w:w="0" w:type="dxa"/>
            <w:right w:w="0" w:type="dxa"/>
          </w:tblCellMar>
        </w:tblPrEx>
        <w:trPr>
          <w:trHeight w:val="607" w:hRule="atLeast"/>
          <w:jc w:val="center"/>
        </w:trPr>
        <w:tc>
          <w:tcPr>
            <w:tcW w:w="964" w:type="pct"/>
            <w:gridSpan w:val="2"/>
            <w:vMerge w:val="continue"/>
            <w:tcBorders>
              <w:top w:val="nil"/>
              <w:left w:val="single" w:color="auto" w:sz="8" w:space="0"/>
              <w:bottom w:val="single" w:color="auto" w:sz="8" w:space="0"/>
              <w:right w:val="single" w:color="auto" w:sz="8" w:space="0"/>
            </w:tcBorders>
            <w:noWrap w:val="0"/>
            <w:vAlign w:val="center"/>
          </w:tcPr>
          <w:p w14:paraId="200A860E">
            <w:pPr>
              <w:widowControl/>
              <w:jc w:val="left"/>
              <w:rPr>
                <w:rFonts w:hint="eastAsia" w:asciiTheme="minorEastAsia" w:hAnsiTheme="minorEastAsia" w:eastAsiaTheme="minorEastAsia" w:cstheme="minorEastAsia"/>
                <w:color w:val="auto"/>
                <w:kern w:val="0"/>
                <w:szCs w:val="21"/>
                <w:highlight w:val="none"/>
              </w:rPr>
            </w:pPr>
          </w:p>
        </w:tc>
        <w:tc>
          <w:tcPr>
            <w:tcW w:w="4036" w:type="pct"/>
            <w:gridSpan w:val="7"/>
            <w:tcBorders>
              <w:top w:val="nil"/>
              <w:left w:val="nil"/>
              <w:bottom w:val="single" w:color="auto" w:sz="8" w:space="0"/>
              <w:right w:val="single" w:color="auto" w:sz="8" w:space="0"/>
            </w:tcBorders>
            <w:noWrap w:val="0"/>
            <w:vAlign w:val="center"/>
          </w:tcPr>
          <w:p w14:paraId="5F4F7124">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有异议的意见和说明理由：</w:t>
            </w:r>
          </w:p>
          <w:p w14:paraId="580AB4AA">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签字：</w:t>
            </w:r>
          </w:p>
        </w:tc>
      </w:tr>
      <w:tr w14:paraId="3F1ACE69">
        <w:tblPrEx>
          <w:tblCellMar>
            <w:top w:w="0" w:type="dxa"/>
            <w:left w:w="0" w:type="dxa"/>
            <w:bottom w:w="0" w:type="dxa"/>
            <w:right w:w="0" w:type="dxa"/>
          </w:tblCellMar>
        </w:tblPrEx>
        <w:trPr>
          <w:trHeight w:val="507" w:hRule="atLeast"/>
          <w:jc w:val="center"/>
        </w:trPr>
        <w:tc>
          <w:tcPr>
            <w:tcW w:w="5000" w:type="pct"/>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772160">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验收小组成员签字：</w:t>
            </w:r>
          </w:p>
        </w:tc>
      </w:tr>
      <w:tr w14:paraId="193FE77E">
        <w:tblPrEx>
          <w:tblCellMar>
            <w:top w:w="0" w:type="dxa"/>
            <w:left w:w="0" w:type="dxa"/>
            <w:bottom w:w="0" w:type="dxa"/>
            <w:right w:w="0" w:type="dxa"/>
          </w:tblCellMar>
        </w:tblPrEx>
        <w:trPr>
          <w:trHeight w:val="736" w:hRule="atLeast"/>
          <w:jc w:val="center"/>
        </w:trPr>
        <w:tc>
          <w:tcPr>
            <w:tcW w:w="5000" w:type="pct"/>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42BE3">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监督人员或者其他相关人员签字：</w:t>
            </w:r>
          </w:p>
          <w:p w14:paraId="2FC7C30E">
            <w:pPr>
              <w:widowControl/>
              <w:spacing w:before="100" w:beforeAutospacing="1" w:after="100" w:afterAutospacing="1" w:line="320" w:lineRule="atLeast"/>
              <w:ind w:firstLine="74"/>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或者受邀机构的意见（盖章）：</w:t>
            </w:r>
          </w:p>
        </w:tc>
      </w:tr>
      <w:tr w14:paraId="2FF94C12">
        <w:tblPrEx>
          <w:tblCellMar>
            <w:top w:w="0" w:type="dxa"/>
            <w:left w:w="0" w:type="dxa"/>
            <w:bottom w:w="0" w:type="dxa"/>
            <w:right w:w="0" w:type="dxa"/>
          </w:tblCellMar>
        </w:tblPrEx>
        <w:trPr>
          <w:trHeight w:val="264" w:hRule="atLeast"/>
          <w:jc w:val="center"/>
        </w:trPr>
        <w:tc>
          <w:tcPr>
            <w:tcW w:w="2458" w:type="pct"/>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50F65A9D">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成交供应商负责人签字或者盖章：</w:t>
            </w:r>
          </w:p>
          <w:p w14:paraId="3108EF4A">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p>
          <w:p w14:paraId="45ACCCBF">
            <w:pPr>
              <w:widowControl/>
              <w:spacing w:before="100" w:beforeAutospacing="1" w:after="100" w:afterAutospacing="1"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联系电话：                年  月  日</w:t>
            </w:r>
          </w:p>
        </w:tc>
        <w:tc>
          <w:tcPr>
            <w:tcW w:w="2542" w:type="pct"/>
            <w:gridSpan w:val="4"/>
            <w:tcBorders>
              <w:top w:val="nil"/>
              <w:left w:val="nil"/>
              <w:bottom w:val="single" w:color="auto" w:sz="8" w:space="0"/>
              <w:right w:val="single" w:color="auto" w:sz="8" w:space="0"/>
            </w:tcBorders>
            <w:noWrap w:val="0"/>
            <w:vAlign w:val="center"/>
          </w:tcPr>
          <w:p w14:paraId="7F0891EA">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采购人或者受托机构的意见（盖章）：</w:t>
            </w:r>
          </w:p>
          <w:p w14:paraId="48084E38">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p>
          <w:p w14:paraId="0790536B">
            <w:pPr>
              <w:widowControl/>
              <w:spacing w:before="100" w:beforeAutospacing="1" w:after="100" w:afterAutospacing="1" w:line="320" w:lineRule="atLeast"/>
              <w:ind w:firstLine="210" w:firstLineChars="1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联系电话：                  年  月  日</w:t>
            </w:r>
          </w:p>
        </w:tc>
      </w:tr>
    </w:tbl>
    <w:p w14:paraId="2A1E15DF">
      <w:pPr>
        <w:pStyle w:val="13"/>
        <w:snapToGrid w:val="0"/>
        <w:ind w:left="840" w:hanging="42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32"/>
          <w:szCs w:val="32"/>
          <w:highlight w:val="none"/>
        </w:rPr>
        <w:t>附件2：</w:t>
      </w:r>
    </w:p>
    <w:p w14:paraId="2FC28559">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政府采购项目履约保证金退付意见书</w:t>
      </w:r>
    </w:p>
    <w:p w14:paraId="45A1BF88">
      <w:pPr>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b/>
          <w:bCs/>
          <w:color w:val="auto"/>
          <w:kern w:val="0"/>
          <w:sz w:val="18"/>
          <w:szCs w:val="18"/>
          <w:highlight w:val="none"/>
        </w:rPr>
        <w:t>（本项目如有，可以参考使用）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658C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0"/>
            <w:vAlign w:val="center"/>
          </w:tcPr>
          <w:p w14:paraId="28A226DF">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w:t>
            </w:r>
          </w:p>
          <w:p w14:paraId="27F9C7F7">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应</w:t>
            </w:r>
          </w:p>
          <w:p w14:paraId="5C800E13">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w:t>
            </w:r>
          </w:p>
          <w:p w14:paraId="28BC8E9A">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申</w:t>
            </w:r>
          </w:p>
          <w:p w14:paraId="3DB9C9DA">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请</w:t>
            </w:r>
          </w:p>
        </w:tc>
        <w:tc>
          <w:tcPr>
            <w:tcW w:w="8009" w:type="dxa"/>
            <w:noWrap w:val="0"/>
            <w:vAlign w:val="center"/>
          </w:tcPr>
          <w:p w14:paraId="22ACDB00">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r>
      <w:tr w14:paraId="2FBF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0"/>
            <w:vAlign w:val="center"/>
          </w:tcPr>
          <w:p w14:paraId="25258AEF">
            <w:pPr>
              <w:spacing w:line="360" w:lineRule="exact"/>
              <w:rPr>
                <w:rFonts w:hint="eastAsia" w:asciiTheme="minorEastAsia" w:hAnsiTheme="minorEastAsia" w:eastAsiaTheme="minorEastAsia" w:cstheme="minorEastAsia"/>
                <w:color w:val="auto"/>
                <w:sz w:val="24"/>
                <w:highlight w:val="none"/>
              </w:rPr>
            </w:pPr>
          </w:p>
        </w:tc>
        <w:tc>
          <w:tcPr>
            <w:tcW w:w="8009" w:type="dxa"/>
            <w:noWrap w:val="0"/>
            <w:vAlign w:val="center"/>
          </w:tcPr>
          <w:p w14:paraId="467F1090">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r>
      <w:tr w14:paraId="45AA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val="0"/>
            <w:vAlign w:val="top"/>
          </w:tcPr>
          <w:p w14:paraId="57903229">
            <w:pPr>
              <w:spacing w:line="360" w:lineRule="exact"/>
              <w:rPr>
                <w:rFonts w:hint="eastAsia" w:asciiTheme="minorEastAsia" w:hAnsiTheme="minorEastAsia" w:eastAsiaTheme="minorEastAsia" w:cstheme="minorEastAsia"/>
                <w:color w:val="auto"/>
                <w:sz w:val="24"/>
                <w:highlight w:val="none"/>
              </w:rPr>
            </w:pPr>
          </w:p>
        </w:tc>
        <w:tc>
          <w:tcPr>
            <w:tcW w:w="8009" w:type="dxa"/>
            <w:noWrap w:val="0"/>
            <w:vAlign w:val="top"/>
          </w:tcPr>
          <w:p w14:paraId="0BECDDA9">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50DA05C">
            <w:pPr>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该项目已于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日验收并交付。根据合同规定，该项目的履约保证金期限于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日已满，请将履约保证金</w:t>
            </w:r>
          </w:p>
          <w:p w14:paraId="520ED31E">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（小写）退付到达以下账户。</w:t>
            </w:r>
          </w:p>
          <w:p w14:paraId="05EF6228">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w:t>
            </w:r>
          </w:p>
          <w:p w14:paraId="31AD90C4">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p>
          <w:p w14:paraId="1E9A460B">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    号：</w:t>
            </w:r>
          </w:p>
          <w:p w14:paraId="66849DA0">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联系人及电话：</w:t>
            </w:r>
          </w:p>
          <w:p w14:paraId="099D7DA7">
            <w:pPr>
              <w:spacing w:line="360" w:lineRule="exact"/>
              <w:rPr>
                <w:rFonts w:hint="eastAsia" w:asciiTheme="minorEastAsia" w:hAnsiTheme="minorEastAsia" w:eastAsiaTheme="minorEastAsia" w:cstheme="minorEastAsia"/>
                <w:color w:val="auto"/>
                <w:sz w:val="24"/>
                <w:highlight w:val="none"/>
              </w:rPr>
            </w:pPr>
          </w:p>
          <w:p w14:paraId="76A60060">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6BB06E98">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tc>
      </w:tr>
      <w:tr w14:paraId="2736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0"/>
            <w:vAlign w:val="center"/>
          </w:tcPr>
          <w:p w14:paraId="26A44D53">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w:t>
            </w:r>
          </w:p>
          <w:p w14:paraId="4820E9F8">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购</w:t>
            </w:r>
          </w:p>
          <w:p w14:paraId="445ABDFF">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w:t>
            </w:r>
          </w:p>
          <w:p w14:paraId="43E9EC42">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位</w:t>
            </w:r>
          </w:p>
          <w:p w14:paraId="4D7746E9">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意</w:t>
            </w:r>
          </w:p>
          <w:p w14:paraId="2C8B5021">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w:t>
            </w:r>
          </w:p>
        </w:tc>
        <w:tc>
          <w:tcPr>
            <w:tcW w:w="8009" w:type="dxa"/>
            <w:noWrap w:val="0"/>
            <w:vAlign w:val="top"/>
          </w:tcPr>
          <w:p w14:paraId="1C8354FF">
            <w:pPr>
              <w:spacing w:line="360" w:lineRule="exact"/>
              <w:rPr>
                <w:rFonts w:hint="eastAsia" w:asciiTheme="minorEastAsia" w:hAnsiTheme="minorEastAsia" w:eastAsiaTheme="minorEastAsia" w:cstheme="minorEastAsia"/>
                <w:color w:val="auto"/>
                <w:sz w:val="24"/>
                <w:highlight w:val="none"/>
              </w:rPr>
            </w:pPr>
          </w:p>
          <w:p w14:paraId="1F42F78F">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退付意见：是否同意退付履约保证金及退付金额：</w:t>
            </w:r>
          </w:p>
          <w:p w14:paraId="140B1A1F">
            <w:pPr>
              <w:spacing w:line="360" w:lineRule="exact"/>
              <w:rPr>
                <w:rFonts w:hint="eastAsia" w:asciiTheme="minorEastAsia" w:hAnsiTheme="minorEastAsia" w:eastAsiaTheme="minorEastAsia" w:cstheme="minorEastAsia"/>
                <w:color w:val="auto"/>
                <w:sz w:val="24"/>
                <w:highlight w:val="none"/>
              </w:rPr>
            </w:pPr>
          </w:p>
          <w:p w14:paraId="66D9146E">
            <w:pPr>
              <w:spacing w:line="360" w:lineRule="exact"/>
              <w:rPr>
                <w:rFonts w:hint="eastAsia" w:asciiTheme="minorEastAsia" w:hAnsiTheme="minorEastAsia" w:eastAsiaTheme="minorEastAsia" w:cstheme="minorEastAsia"/>
                <w:color w:val="auto"/>
                <w:sz w:val="24"/>
                <w:highlight w:val="none"/>
              </w:rPr>
            </w:pPr>
          </w:p>
          <w:p w14:paraId="7214DC94">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联系人及电话：                                </w:t>
            </w:r>
          </w:p>
          <w:p w14:paraId="1545EAF8">
            <w:pPr>
              <w:spacing w:line="360" w:lineRule="exact"/>
              <w:rPr>
                <w:rFonts w:hint="eastAsia" w:asciiTheme="minorEastAsia" w:hAnsiTheme="minorEastAsia" w:eastAsiaTheme="minorEastAsia" w:cstheme="minorEastAsia"/>
                <w:color w:val="auto"/>
                <w:sz w:val="24"/>
                <w:highlight w:val="none"/>
              </w:rPr>
            </w:pPr>
          </w:p>
          <w:p w14:paraId="72FBE2C6">
            <w:pPr>
              <w:spacing w:line="360" w:lineRule="exact"/>
              <w:ind w:firstLine="4560" w:firstLineChars="19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采购单位公章：</w:t>
            </w:r>
          </w:p>
          <w:p w14:paraId="7B2C98AA">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tc>
      </w:tr>
      <w:tr w14:paraId="5DF8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0"/>
            <w:vAlign w:val="center"/>
          </w:tcPr>
          <w:p w14:paraId="24931159">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财</w:t>
            </w:r>
          </w:p>
          <w:p w14:paraId="771D995D">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务</w:t>
            </w:r>
          </w:p>
          <w:p w14:paraId="23F9F012">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部</w:t>
            </w:r>
          </w:p>
          <w:p w14:paraId="24FA6C66">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门</w:t>
            </w:r>
          </w:p>
          <w:p w14:paraId="5C6A4A36">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意</w:t>
            </w:r>
          </w:p>
          <w:p w14:paraId="4FA01220">
            <w:pPr>
              <w:spacing w:line="36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w:t>
            </w:r>
          </w:p>
        </w:tc>
        <w:tc>
          <w:tcPr>
            <w:tcW w:w="8009" w:type="dxa"/>
            <w:noWrap w:val="0"/>
            <w:vAlign w:val="top"/>
          </w:tcPr>
          <w:p w14:paraId="18BAC021">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此表于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日收到。</w:t>
            </w:r>
          </w:p>
          <w:p w14:paraId="12390670">
            <w:pPr>
              <w:spacing w:line="360" w:lineRule="exact"/>
              <w:rPr>
                <w:rFonts w:hint="eastAsia" w:asciiTheme="minorEastAsia" w:hAnsiTheme="minorEastAsia" w:eastAsiaTheme="minorEastAsia" w:cstheme="minorEastAsia"/>
                <w:color w:val="auto"/>
                <w:sz w:val="24"/>
                <w:highlight w:val="none"/>
              </w:rPr>
            </w:pPr>
          </w:p>
          <w:p w14:paraId="09BF1917">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会计审核：</w:t>
            </w:r>
          </w:p>
          <w:p w14:paraId="0DC3ECDB">
            <w:pPr>
              <w:spacing w:line="360" w:lineRule="exact"/>
              <w:rPr>
                <w:rFonts w:hint="eastAsia" w:asciiTheme="minorEastAsia" w:hAnsiTheme="minorEastAsia" w:eastAsiaTheme="minorEastAsia" w:cstheme="minorEastAsia"/>
                <w:color w:val="auto"/>
                <w:sz w:val="24"/>
                <w:highlight w:val="none"/>
              </w:rPr>
            </w:pPr>
          </w:p>
          <w:p w14:paraId="156F1177">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财务负责人审核：</w:t>
            </w:r>
          </w:p>
          <w:p w14:paraId="27ACF634">
            <w:pPr>
              <w:spacing w:line="360" w:lineRule="exact"/>
              <w:rPr>
                <w:rFonts w:hint="eastAsia" w:asciiTheme="minorEastAsia" w:hAnsiTheme="minorEastAsia" w:eastAsiaTheme="minorEastAsia" w:cstheme="minorEastAsia"/>
                <w:color w:val="auto"/>
                <w:sz w:val="24"/>
                <w:highlight w:val="none"/>
              </w:rPr>
            </w:pPr>
          </w:p>
          <w:p w14:paraId="42358914">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单位负责人签字：</w:t>
            </w:r>
          </w:p>
          <w:p w14:paraId="4EA11878">
            <w:pPr>
              <w:spacing w:line="360" w:lineRule="exact"/>
              <w:rPr>
                <w:rFonts w:hint="eastAsia" w:asciiTheme="minorEastAsia" w:hAnsiTheme="minorEastAsia" w:eastAsiaTheme="minorEastAsia" w:cstheme="minorEastAsia"/>
                <w:color w:val="auto"/>
                <w:sz w:val="24"/>
                <w:highlight w:val="none"/>
              </w:rPr>
            </w:pPr>
          </w:p>
          <w:p w14:paraId="5BB5DA58">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出纳办理转账日期：</w:t>
            </w:r>
          </w:p>
        </w:tc>
      </w:tr>
    </w:tbl>
    <w:p w14:paraId="175B718B">
      <w:pPr>
        <w:pStyle w:val="10"/>
        <w:ind w:left="1" w:firstLine="2" w:firstLineChars="1"/>
        <w:rPr>
          <w:rFonts w:hint="eastAsia" w:asciiTheme="minorEastAsia" w:hAnsiTheme="minorEastAsia" w:eastAsiaTheme="minorEastAsia" w:cstheme="minorEastAsia"/>
          <w:b/>
          <w:bCs/>
          <w:color w:val="auto"/>
          <w:sz w:val="18"/>
          <w:szCs w:val="18"/>
          <w:highlight w:val="none"/>
        </w:rPr>
      </w:pPr>
    </w:p>
    <w:p w14:paraId="13CDCD20">
      <w:pPr>
        <w:pStyle w:val="13"/>
        <w:spacing w:line="360" w:lineRule="auto"/>
        <w:ind w:firstLine="402" w:firstLineChars="200"/>
        <w:textAlignment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highlight w:val="none"/>
        </w:rPr>
        <w:br w:type="page"/>
      </w:r>
    </w:p>
    <w:p w14:paraId="6C221ABD">
      <w:pPr>
        <w:pStyle w:val="3"/>
        <w:jc w:val="center"/>
        <w:rPr>
          <w:rFonts w:hint="eastAsia" w:asciiTheme="minorEastAsia" w:hAnsiTheme="minorEastAsia" w:eastAsiaTheme="minorEastAsia" w:cstheme="minorEastAsia"/>
          <w:color w:val="auto"/>
          <w:highlight w:val="none"/>
        </w:rPr>
      </w:pPr>
      <w:bookmarkStart w:id="45" w:name="_Toc74323458"/>
      <w:r>
        <w:rPr>
          <w:rFonts w:hint="eastAsia" w:asciiTheme="minorEastAsia" w:hAnsiTheme="minorEastAsia" w:eastAsiaTheme="minorEastAsia" w:cstheme="minorEastAsia"/>
          <w:color w:val="auto"/>
          <w:highlight w:val="none"/>
        </w:rPr>
        <w:t xml:space="preserve">第三章 </w:t>
      </w:r>
      <w:bookmarkStart w:id="46" w:name="OLE_LINK3"/>
      <w:r>
        <w:rPr>
          <w:rFonts w:hint="eastAsia" w:asciiTheme="minorEastAsia" w:hAnsiTheme="minorEastAsia" w:eastAsiaTheme="minorEastAsia" w:cstheme="minorEastAsia"/>
          <w:color w:val="auto"/>
          <w:highlight w:val="none"/>
        </w:rPr>
        <w:t>采购需求</w:t>
      </w:r>
      <w:bookmarkEnd w:id="45"/>
    </w:p>
    <w:p w14:paraId="4DF60E3C">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采购项目技术规格、参数及要求</w:t>
      </w:r>
    </w:p>
    <w:p w14:paraId="223FD81B">
      <w:pPr>
        <w:spacing w:line="360" w:lineRule="auto"/>
        <w:jc w:val="left"/>
        <w:rPr>
          <w:rFonts w:hint="eastAsia" w:asciiTheme="minorEastAsia" w:hAnsiTheme="minorEastAsia" w:eastAsiaTheme="minorEastAsia" w:cstheme="minorEastAsia"/>
          <w:color w:val="auto"/>
          <w:szCs w:val="21"/>
          <w:highlight w:val="none"/>
        </w:rPr>
      </w:pPr>
    </w:p>
    <w:p w14:paraId="6E8838DA">
      <w:pPr>
        <w:keepNext w:val="0"/>
        <w:keepLines w:val="0"/>
        <w:pageBreakBefore w:val="0"/>
        <w:wordWrap/>
        <w:overflowPunct/>
        <w:topLinePunct w:val="0"/>
        <w:bidi w:val="0"/>
        <w:spacing w:line="36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p w14:paraId="4B5D3611">
      <w:pPr>
        <w:keepNext w:val="0"/>
        <w:keepLines w:val="0"/>
        <w:pageBreakBefore w:val="0"/>
        <w:wordWrap/>
        <w:overflowPunct/>
        <w:topLinePunct w:val="0"/>
        <w:bidi w:val="0"/>
        <w:spacing w:line="36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1.为落实政府采购政策需满足的要求</w:t>
      </w:r>
    </w:p>
    <w:p w14:paraId="542AA1C7">
      <w:pPr>
        <w:keepNext w:val="0"/>
        <w:keepLines w:val="0"/>
        <w:pageBreakBefore w:val="0"/>
        <w:wordWrap/>
        <w:overflowPunct/>
        <w:topLinePunct w:val="0"/>
        <w:bidi w:val="0"/>
        <w:spacing w:line="36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本竞争性磋商采购文件所称中小企业必须符合《政府采购促进中小企业发展管理办法》（财库〔2020〕46号）的规定。</w:t>
      </w:r>
    </w:p>
    <w:p w14:paraId="3063474B">
      <w:pPr>
        <w:keepNext w:val="0"/>
        <w:keepLines w:val="0"/>
        <w:pageBreakBefore w:val="0"/>
        <w:wordWrap/>
        <w:overflowPunct/>
        <w:topLinePunct w:val="0"/>
        <w:bidi w:val="0"/>
        <w:spacing w:line="360" w:lineRule="exact"/>
        <w:ind w:firstLine="424" w:firstLineChars="202"/>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2.“实质性要求”是指采购需求中带“▲”的条款</w:t>
      </w:r>
      <w:r>
        <w:rPr>
          <w:rFonts w:hint="eastAsia" w:asciiTheme="minorEastAsia" w:hAnsiTheme="minorEastAsia" w:eastAsiaTheme="minorEastAsia" w:cstheme="minorEastAsia"/>
          <w:color w:val="auto"/>
          <w:sz w:val="21"/>
          <w:szCs w:val="21"/>
          <w:highlight w:val="none"/>
          <w:lang w:eastAsia="zh-CN"/>
        </w:rPr>
        <w:t>，或者</w:t>
      </w:r>
      <w:r>
        <w:rPr>
          <w:rFonts w:hint="eastAsia" w:asciiTheme="minorEastAsia" w:hAnsiTheme="minorEastAsia" w:eastAsiaTheme="minorEastAsia" w:cstheme="minorEastAsia"/>
          <w:color w:val="auto"/>
          <w:sz w:val="21"/>
          <w:szCs w:val="21"/>
          <w:highlight w:val="none"/>
        </w:rPr>
        <w:t>不能负偏离的条款</w:t>
      </w:r>
      <w:r>
        <w:rPr>
          <w:rFonts w:hint="eastAsia" w:asciiTheme="minorEastAsia" w:hAnsiTheme="minorEastAsia" w:eastAsiaTheme="minorEastAsia" w:cstheme="minorEastAsia"/>
          <w:color w:val="auto"/>
          <w:sz w:val="21"/>
          <w:szCs w:val="21"/>
          <w:highlight w:val="none"/>
          <w:lang w:eastAsia="zh-CN"/>
        </w:rPr>
        <w:t>，或者</w:t>
      </w:r>
      <w:r>
        <w:rPr>
          <w:rFonts w:hint="eastAsia" w:asciiTheme="minorEastAsia" w:hAnsiTheme="minorEastAsia" w:eastAsiaTheme="minorEastAsia" w:cstheme="minorEastAsia"/>
          <w:color w:val="auto"/>
          <w:sz w:val="21"/>
          <w:szCs w:val="21"/>
          <w:highlight w:val="none"/>
        </w:rPr>
        <w:t>已经指明不满足按响应</w:t>
      </w:r>
      <w:r>
        <w:rPr>
          <w:rFonts w:hint="eastAsia" w:asciiTheme="minorEastAsia" w:hAnsiTheme="minorEastAsia" w:eastAsiaTheme="minorEastAsia" w:cstheme="minorEastAsia"/>
          <w:color w:val="auto"/>
          <w:sz w:val="21"/>
          <w:szCs w:val="21"/>
          <w:highlight w:val="none"/>
          <w:lang w:eastAsia="zh-CN"/>
        </w:rPr>
        <w:t>文件</w:t>
      </w:r>
      <w:r>
        <w:rPr>
          <w:rFonts w:hint="eastAsia" w:asciiTheme="minorEastAsia" w:hAnsiTheme="minorEastAsia" w:eastAsiaTheme="minorEastAsia" w:cstheme="minorEastAsia"/>
          <w:color w:val="auto"/>
          <w:sz w:val="21"/>
          <w:szCs w:val="21"/>
          <w:highlight w:val="none"/>
        </w:rPr>
        <w:t>无效处理的条款。</w:t>
      </w:r>
    </w:p>
    <w:p w14:paraId="75054691">
      <w:pPr>
        <w:keepNext w:val="0"/>
        <w:keepLines w:val="0"/>
        <w:pageBreakBefore w:val="0"/>
        <w:wordWrap/>
        <w:overflowPunct/>
        <w:topLinePunct w:val="0"/>
        <w:bidi w:val="0"/>
        <w:spacing w:line="360" w:lineRule="exact"/>
        <w:ind w:firstLine="424" w:firstLineChars="202"/>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3.供应商必须自行</w:t>
      </w:r>
      <w:r>
        <w:rPr>
          <w:rFonts w:hint="eastAsia" w:asciiTheme="minorEastAsia" w:hAnsiTheme="minorEastAsia" w:eastAsiaTheme="minorEastAsia" w:cstheme="minorEastAsia"/>
          <w:color w:val="auto"/>
          <w:sz w:val="21"/>
          <w:szCs w:val="21"/>
          <w:highlight w:val="none"/>
          <w:lang w:eastAsia="zh-CN"/>
        </w:rPr>
        <w:t>承担</w:t>
      </w:r>
      <w:r>
        <w:rPr>
          <w:rFonts w:hint="eastAsia" w:asciiTheme="minorEastAsia" w:hAnsiTheme="minorEastAsia" w:eastAsiaTheme="minorEastAsia" w:cstheme="minorEastAsia"/>
          <w:color w:val="auto"/>
          <w:sz w:val="21"/>
          <w:szCs w:val="21"/>
          <w:highlight w:val="none"/>
        </w:rPr>
        <w:t>其竞标产品侵犯</w:t>
      </w:r>
      <w:r>
        <w:rPr>
          <w:rFonts w:hint="eastAsia" w:asciiTheme="minorEastAsia" w:hAnsiTheme="minorEastAsia" w:eastAsiaTheme="minorEastAsia" w:cstheme="minorEastAsia"/>
          <w:color w:val="auto"/>
          <w:sz w:val="21"/>
          <w:szCs w:val="21"/>
          <w:highlight w:val="none"/>
          <w:lang w:eastAsia="zh-CN"/>
        </w:rPr>
        <w:t>他人</w:t>
      </w:r>
      <w:r>
        <w:rPr>
          <w:rFonts w:hint="eastAsia" w:asciiTheme="minorEastAsia" w:hAnsiTheme="minorEastAsia" w:eastAsiaTheme="minorEastAsia" w:cstheme="minorEastAsia"/>
          <w:color w:val="auto"/>
          <w:sz w:val="21"/>
          <w:szCs w:val="21"/>
          <w:highlight w:val="none"/>
        </w:rPr>
        <w:t>知识产权或者专利</w:t>
      </w:r>
      <w:r>
        <w:rPr>
          <w:rFonts w:hint="eastAsia" w:asciiTheme="minorEastAsia" w:hAnsiTheme="minorEastAsia" w:eastAsiaTheme="minorEastAsia" w:cstheme="minorEastAsia"/>
          <w:color w:val="auto"/>
          <w:sz w:val="21"/>
          <w:szCs w:val="21"/>
          <w:highlight w:val="none"/>
          <w:lang w:eastAsia="zh-CN"/>
        </w:rPr>
        <w:t>成果</w:t>
      </w:r>
      <w:r>
        <w:rPr>
          <w:rFonts w:hint="eastAsia" w:asciiTheme="minorEastAsia" w:hAnsiTheme="minorEastAsia" w:eastAsiaTheme="minorEastAsia" w:cstheme="minorEastAsia"/>
          <w:color w:val="auto"/>
          <w:sz w:val="21"/>
          <w:szCs w:val="21"/>
          <w:highlight w:val="none"/>
          <w:lang w:val="en-US" w:eastAsia="zh-CN"/>
        </w:rPr>
        <w:t>行为</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相应法律责任。</w:t>
      </w:r>
    </w:p>
    <w:p w14:paraId="087541EE">
      <w:pPr>
        <w:keepNext w:val="0"/>
        <w:keepLines w:val="0"/>
        <w:pageBreakBefore w:val="0"/>
        <w:wordWrap/>
        <w:overflowPunct/>
        <w:topLinePunct w:val="0"/>
        <w:bidi w:val="0"/>
        <w:spacing w:line="360" w:lineRule="exact"/>
        <w:ind w:firstLine="424" w:firstLineChars="202"/>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4.所属行业依照《中小企业划型标准规定》（工信部联企业〔2011〕300号）及《国民经济行业分类》（GB/T4754-2017）的有关规定执行。</w:t>
      </w:r>
      <w:r>
        <w:rPr>
          <w:rFonts w:hint="eastAsia" w:asciiTheme="minorEastAsia" w:hAnsiTheme="minorEastAsia" w:eastAsiaTheme="minorEastAsia" w:cstheme="minorEastAsia"/>
          <w:b/>
          <w:bCs/>
          <w:color w:val="auto"/>
          <w:sz w:val="21"/>
          <w:szCs w:val="21"/>
          <w:highlight w:val="none"/>
        </w:rPr>
        <w:t>本项目所属行业：</w:t>
      </w:r>
      <w:r>
        <w:rPr>
          <w:rFonts w:hint="eastAsia" w:asciiTheme="minorEastAsia" w:hAnsiTheme="minorEastAsia" w:eastAsiaTheme="minorEastAsia" w:cstheme="minorEastAsia"/>
          <w:b/>
          <w:bCs/>
          <w:color w:val="auto"/>
          <w:sz w:val="21"/>
          <w:szCs w:val="21"/>
          <w:highlight w:val="none"/>
          <w:lang w:eastAsia="zh-CN"/>
        </w:rPr>
        <w:t>租赁和商务服务业</w:t>
      </w:r>
      <w:r>
        <w:rPr>
          <w:rFonts w:hint="eastAsia" w:asciiTheme="minorEastAsia" w:hAnsiTheme="minorEastAsia" w:eastAsiaTheme="minorEastAsia" w:cstheme="minorEastAsia"/>
          <w:b/>
          <w:bCs/>
          <w:color w:val="auto"/>
          <w:sz w:val="21"/>
          <w:szCs w:val="21"/>
          <w:highlight w:val="none"/>
        </w:rPr>
        <w:t>。</w:t>
      </w:r>
    </w:p>
    <w:p w14:paraId="3C0CE5CD">
      <w:pPr>
        <w:keepNext w:val="0"/>
        <w:keepLines w:val="0"/>
        <w:pageBreakBefore w:val="0"/>
        <w:wordWrap/>
        <w:overflowPunct/>
        <w:topLinePunct w:val="0"/>
        <w:bidi w:val="0"/>
        <w:spacing w:line="360" w:lineRule="exact"/>
        <w:ind w:firstLine="426" w:firstLineChars="202"/>
        <w:jc w:val="left"/>
        <w:rPr>
          <w:rFonts w:hint="eastAsia" w:asciiTheme="minorEastAsia" w:hAnsiTheme="minorEastAsia" w:eastAsiaTheme="minorEastAsia" w:cstheme="minorEastAsia"/>
          <w:b/>
          <w:color w:val="auto"/>
          <w:sz w:val="21"/>
          <w:szCs w:val="21"/>
          <w:highlight w:val="none"/>
          <w:u w:val="single"/>
        </w:rPr>
      </w:pPr>
      <w:r>
        <w:rPr>
          <w:rFonts w:hint="eastAsia" w:asciiTheme="minorEastAsia" w:hAnsiTheme="minorEastAsia" w:eastAsiaTheme="minorEastAsia" w:cstheme="minorEastAsia"/>
          <w:b/>
          <w:color w:val="auto"/>
          <w:sz w:val="21"/>
          <w:szCs w:val="21"/>
          <w:highlight w:val="none"/>
        </w:rPr>
        <w:t>5.</w:t>
      </w:r>
      <w:r>
        <w:rPr>
          <w:rFonts w:hint="eastAsia" w:asciiTheme="minorEastAsia" w:hAnsiTheme="minorEastAsia" w:eastAsiaTheme="minorEastAsia" w:cstheme="minorEastAsia"/>
          <w:b/>
          <w:color w:val="auto"/>
          <w:sz w:val="21"/>
          <w:szCs w:val="21"/>
          <w:highlight w:val="none"/>
          <w:u w:val="single"/>
        </w:rPr>
        <w:t>本项目采购需求表中要求提供的文件材料或承诺书，请在《技术要求偏离表》或《商务要求偏离表》中应答时，注明相关文件材料或承诺书放置的页码。</w:t>
      </w:r>
    </w:p>
    <w:p w14:paraId="45C6D40C">
      <w:pPr>
        <w:keepNext w:val="0"/>
        <w:keepLines w:val="0"/>
        <w:pageBreakBefore w:val="0"/>
        <w:wordWrap/>
        <w:overflowPunct/>
        <w:topLinePunct w:val="0"/>
        <w:bidi w:val="0"/>
        <w:spacing w:line="360" w:lineRule="exact"/>
        <w:jc w:val="left"/>
        <w:rPr>
          <w:rFonts w:hint="eastAsia" w:asciiTheme="minorEastAsia" w:hAnsiTheme="minorEastAsia" w:eastAsiaTheme="minorEastAsia" w:cstheme="minorEastAsia"/>
          <w:bCs/>
          <w:color w:val="auto"/>
          <w:sz w:val="21"/>
          <w:szCs w:val="21"/>
          <w:highlight w:val="none"/>
          <w:u w:val="single"/>
        </w:rPr>
      </w:pPr>
    </w:p>
    <w:p w14:paraId="0A06B712">
      <w:pPr>
        <w:keepNext w:val="0"/>
        <w:keepLines w:val="0"/>
        <w:pageBreakBefore w:val="0"/>
        <w:wordWrap/>
        <w:overflowPunct/>
        <w:topLinePunct w:val="0"/>
        <w:bidi w:val="0"/>
        <w:spacing w:line="360" w:lineRule="exact"/>
        <w:ind w:firstLine="310" w:firstLineChars="147"/>
        <w:jc w:val="left"/>
        <w:rPr>
          <w:rFonts w:hint="eastAsia" w:asciiTheme="minorEastAsia" w:hAnsiTheme="minorEastAsia" w:eastAsiaTheme="minorEastAsia" w:cstheme="minorEastAsia"/>
          <w:bCs/>
          <w:color w:val="auto"/>
          <w:sz w:val="21"/>
          <w:szCs w:val="21"/>
          <w:highlight w:val="none"/>
          <w:u w:val="single"/>
        </w:rPr>
      </w:pPr>
      <w:r>
        <w:rPr>
          <w:rFonts w:hint="eastAsia" w:asciiTheme="minorEastAsia" w:hAnsiTheme="minorEastAsia" w:eastAsiaTheme="minorEastAsia" w:cstheme="minorEastAsia"/>
          <w:b/>
          <w:color w:val="auto"/>
          <w:sz w:val="21"/>
          <w:szCs w:val="21"/>
          <w:highlight w:val="none"/>
        </w:rPr>
        <w:t xml:space="preserve">   采购预算：</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u w:val="single"/>
          <w:lang w:eastAsia="zh-CN"/>
        </w:rPr>
        <w:t>181</w:t>
      </w:r>
      <w:r>
        <w:rPr>
          <w:rFonts w:hint="eastAsia" w:asciiTheme="minorEastAsia" w:hAnsiTheme="minorEastAsia" w:eastAsiaTheme="minorEastAsia" w:cstheme="minorEastAsia"/>
          <w:bCs/>
          <w:color w:val="auto"/>
          <w:sz w:val="21"/>
          <w:szCs w:val="21"/>
          <w:highlight w:val="none"/>
          <w:u w:val="single"/>
        </w:rPr>
        <w:t xml:space="preserve"> 万元 </w:t>
      </w:r>
    </w:p>
    <w:tbl>
      <w:tblPr>
        <w:tblStyle w:val="19"/>
        <w:tblW w:w="91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61"/>
        <w:gridCol w:w="517"/>
        <w:gridCol w:w="549"/>
        <w:gridCol w:w="21"/>
        <w:gridCol w:w="6863"/>
      </w:tblGrid>
      <w:tr w14:paraId="03390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14:paraId="78D61237">
            <w:pPr>
              <w:keepNext w:val="0"/>
              <w:keepLines w:val="0"/>
              <w:pageBreakBefore w:val="0"/>
              <w:kinsoku/>
              <w:wordWrap/>
              <w:overflowPunct/>
              <w:topLinePunct w:val="0"/>
              <w:bidi w:val="0"/>
              <w:adjustRightInd/>
              <w:snapToGrid w:val="0"/>
              <w:spacing w:line="40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项目</w:t>
            </w:r>
            <w:r>
              <w:rPr>
                <w:rFonts w:hint="eastAsia" w:asciiTheme="minorEastAsia" w:hAnsiTheme="minorEastAsia" w:eastAsiaTheme="minorEastAsia" w:cstheme="minorEastAsia"/>
                <w:b/>
                <w:bCs/>
                <w:color w:val="auto"/>
                <w:sz w:val="21"/>
                <w:szCs w:val="21"/>
                <w:highlight w:val="none"/>
              </w:rPr>
              <w:t>名称</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5F861CCE">
            <w:pPr>
              <w:keepNext w:val="0"/>
              <w:keepLines w:val="0"/>
              <w:pageBreakBefore w:val="0"/>
              <w:kinsoku/>
              <w:wordWrap/>
              <w:overflowPunct/>
              <w:topLinePunct w:val="0"/>
              <w:bidi w:val="0"/>
              <w:adjustRightInd/>
              <w:snapToGrid w:val="0"/>
              <w:spacing w:line="40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单位</w:t>
            </w:r>
          </w:p>
        </w:tc>
        <w:tc>
          <w:tcPr>
            <w:tcW w:w="570" w:type="dxa"/>
            <w:gridSpan w:val="2"/>
            <w:tcBorders>
              <w:top w:val="single" w:color="auto" w:sz="4" w:space="0"/>
              <w:left w:val="single" w:color="auto" w:sz="4" w:space="0"/>
              <w:bottom w:val="single" w:color="auto" w:sz="4" w:space="0"/>
              <w:right w:val="single" w:color="auto" w:sz="4" w:space="0"/>
            </w:tcBorders>
            <w:noWrap w:val="0"/>
            <w:vAlign w:val="center"/>
          </w:tcPr>
          <w:p w14:paraId="1CE4B2DE">
            <w:pPr>
              <w:keepNext w:val="0"/>
              <w:keepLines w:val="0"/>
              <w:pageBreakBefore w:val="0"/>
              <w:kinsoku/>
              <w:wordWrap/>
              <w:overflowPunct/>
              <w:topLinePunct w:val="0"/>
              <w:bidi w:val="0"/>
              <w:adjustRightInd/>
              <w:snapToGrid w:val="0"/>
              <w:spacing w:line="40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w:t>
            </w:r>
          </w:p>
        </w:tc>
        <w:tc>
          <w:tcPr>
            <w:tcW w:w="6863" w:type="dxa"/>
            <w:tcBorders>
              <w:top w:val="single" w:color="auto" w:sz="4" w:space="0"/>
              <w:left w:val="single" w:color="auto" w:sz="4" w:space="0"/>
              <w:bottom w:val="single" w:color="auto" w:sz="4" w:space="0"/>
              <w:right w:val="single" w:color="auto" w:sz="4" w:space="0"/>
            </w:tcBorders>
            <w:noWrap w:val="0"/>
            <w:vAlign w:val="center"/>
          </w:tcPr>
          <w:p w14:paraId="3A1F0338">
            <w:pPr>
              <w:keepNext w:val="0"/>
              <w:keepLines w:val="0"/>
              <w:pageBreakBefore w:val="0"/>
              <w:kinsoku/>
              <w:wordWrap/>
              <w:overflowPunct/>
              <w:topLinePunct w:val="0"/>
              <w:bidi w:val="0"/>
              <w:adjustRightInd/>
              <w:snapToGrid w:val="0"/>
              <w:spacing w:line="400" w:lineRule="exact"/>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服务参数</w:t>
            </w:r>
          </w:p>
        </w:tc>
      </w:tr>
      <w:tr w14:paraId="26B10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2" w:hRule="atLeast"/>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14:paraId="6F39AA8C">
            <w:pPr>
              <w:keepNext w:val="0"/>
              <w:keepLines w:val="0"/>
              <w:pageBreakBefore w:val="0"/>
              <w:kinsoku/>
              <w:wordWrap/>
              <w:overflowPunct/>
              <w:topLinePunct w:val="0"/>
              <w:bidi w:val="0"/>
              <w:adjustRightInd/>
              <w:snapToGrid w:val="0"/>
              <w:spacing w:line="4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保育、保健、教学及辅助服务</w:t>
            </w:r>
          </w:p>
        </w:tc>
        <w:tc>
          <w:tcPr>
            <w:tcW w:w="517" w:type="dxa"/>
            <w:tcBorders>
              <w:top w:val="single" w:color="auto" w:sz="4" w:space="0"/>
              <w:left w:val="single" w:color="auto" w:sz="4" w:space="0"/>
              <w:bottom w:val="single" w:color="auto" w:sz="4" w:space="0"/>
              <w:right w:val="single" w:color="auto" w:sz="4" w:space="0"/>
            </w:tcBorders>
            <w:noWrap w:val="0"/>
            <w:vAlign w:val="center"/>
          </w:tcPr>
          <w:p w14:paraId="6715A40F">
            <w:pPr>
              <w:keepNext w:val="0"/>
              <w:keepLines w:val="0"/>
              <w:pageBreakBefore w:val="0"/>
              <w:kinsoku/>
              <w:wordWrap/>
              <w:overflowPunct/>
              <w:topLinePunct w:val="0"/>
              <w:bidi w:val="0"/>
              <w:adjustRightInd/>
              <w:snapToGrid w:val="0"/>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w:t>
            </w:r>
          </w:p>
        </w:tc>
        <w:tc>
          <w:tcPr>
            <w:tcW w:w="570" w:type="dxa"/>
            <w:gridSpan w:val="2"/>
            <w:tcBorders>
              <w:top w:val="single" w:color="auto" w:sz="4" w:space="0"/>
              <w:left w:val="single" w:color="auto" w:sz="4" w:space="0"/>
              <w:bottom w:val="single" w:color="auto" w:sz="4" w:space="0"/>
              <w:right w:val="single" w:color="auto" w:sz="4" w:space="0"/>
            </w:tcBorders>
            <w:noWrap w:val="0"/>
            <w:vAlign w:val="center"/>
          </w:tcPr>
          <w:p w14:paraId="563EEAFF">
            <w:pPr>
              <w:keepNext w:val="0"/>
              <w:keepLines w:val="0"/>
              <w:pageBreakBefore w:val="0"/>
              <w:kinsoku/>
              <w:wordWrap/>
              <w:overflowPunct/>
              <w:topLinePunct w:val="0"/>
              <w:bidi w:val="0"/>
              <w:adjustRightInd/>
              <w:snapToGrid w:val="0"/>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863" w:type="dxa"/>
            <w:tcBorders>
              <w:top w:val="single" w:color="auto" w:sz="4" w:space="0"/>
              <w:left w:val="single" w:color="auto" w:sz="4" w:space="0"/>
              <w:bottom w:val="single" w:color="auto" w:sz="4" w:space="0"/>
              <w:right w:val="single" w:color="auto" w:sz="4" w:space="0"/>
            </w:tcBorders>
            <w:noWrap w:val="0"/>
            <w:vAlign w:val="top"/>
          </w:tcPr>
          <w:p w14:paraId="5645A51A">
            <w:pPr>
              <w:keepNext w:val="0"/>
              <w:keepLines w:val="0"/>
              <w:pageBreakBefore w:val="0"/>
              <w:widowControl/>
              <w:kinsoku/>
              <w:wordWrap/>
              <w:overflowPunct/>
              <w:topLinePunct w:val="0"/>
              <w:autoSpaceDE w:val="0"/>
              <w:autoSpaceDN w:val="0"/>
              <w:bidi w:val="0"/>
              <w:adjustRightInd/>
              <w:snapToGrid w:val="0"/>
              <w:spacing w:line="400" w:lineRule="exact"/>
              <w:ind w:left="638" w:leftChars="304" w:firstLine="0" w:firstLineChars="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一、项目概述</w:t>
            </w:r>
          </w:p>
          <w:p w14:paraId="73528E0C">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lang w:eastAsia="zh-CN"/>
              </w:rPr>
              <w:t>广西壮族自治区卫生健康委员会幼儿园</w:t>
            </w:r>
            <w:r>
              <w:rPr>
                <w:rFonts w:hint="eastAsia" w:asciiTheme="minorEastAsia" w:hAnsiTheme="minorEastAsia" w:eastAsiaTheme="minorEastAsia" w:cstheme="minorEastAsia"/>
                <w:sz w:val="21"/>
                <w:szCs w:val="21"/>
              </w:rPr>
              <w:t>是一所区直示范性托幼一体化幼儿园，开设班级</w:t>
            </w:r>
            <w:r>
              <w:rPr>
                <w:rFonts w:hint="eastAsia" w:asciiTheme="minorEastAsia" w:hAnsiTheme="minorEastAsia" w:eastAsiaTheme="minorEastAsia" w:cstheme="minorEastAsia"/>
                <w:sz w:val="21"/>
                <w:szCs w:val="21"/>
                <w:lang w:val="en-US" w:eastAsia="zh-CN"/>
              </w:rPr>
              <w:t>21</w:t>
            </w:r>
            <w:r>
              <w:rPr>
                <w:rFonts w:hint="eastAsia" w:asciiTheme="minorEastAsia" w:hAnsiTheme="minorEastAsia" w:eastAsiaTheme="minorEastAsia" w:cstheme="minorEastAsia"/>
                <w:sz w:val="21"/>
                <w:szCs w:val="21"/>
              </w:rPr>
              <w:t>个，在园幼儿</w:t>
            </w:r>
            <w:r>
              <w:rPr>
                <w:rFonts w:hint="eastAsia" w:asciiTheme="minorEastAsia" w:hAnsiTheme="minorEastAsia" w:eastAsiaTheme="minorEastAsia" w:cstheme="minorEastAsia"/>
                <w:sz w:val="21"/>
                <w:szCs w:val="21"/>
                <w:lang w:val="en-US" w:eastAsia="zh-CN"/>
              </w:rPr>
              <w:t>393</w:t>
            </w:r>
            <w:r>
              <w:rPr>
                <w:rFonts w:hint="eastAsia" w:asciiTheme="minorEastAsia" w:hAnsiTheme="minorEastAsia" w:eastAsiaTheme="minorEastAsia" w:cstheme="minorEastAsia"/>
                <w:sz w:val="21"/>
                <w:szCs w:val="21"/>
              </w:rPr>
              <w:t>名，教职人员</w:t>
            </w:r>
            <w:r>
              <w:rPr>
                <w:rFonts w:hint="eastAsia" w:asciiTheme="minorEastAsia" w:hAnsiTheme="minorEastAsia" w:eastAsiaTheme="minorEastAsia" w:cstheme="minorEastAsia"/>
                <w:sz w:val="21"/>
                <w:szCs w:val="21"/>
                <w:lang w:val="en-US" w:eastAsia="zh-CN"/>
              </w:rPr>
              <w:t>113</w:t>
            </w:r>
            <w:r>
              <w:rPr>
                <w:rFonts w:hint="eastAsia" w:asciiTheme="minorEastAsia" w:hAnsiTheme="minorEastAsia" w:eastAsiaTheme="minorEastAsia" w:cstheme="minorEastAsia"/>
                <w:sz w:val="21"/>
                <w:szCs w:val="21"/>
              </w:rPr>
              <w:t>名。幼儿园以“健康卫幼”为特色，围绕“健康”核心构建</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托幼一体</w:t>
            </w:r>
            <w:r>
              <w:rPr>
                <w:rFonts w:hint="eastAsia" w:asciiTheme="minorEastAsia" w:hAnsiTheme="minorEastAsia" w:eastAsiaTheme="minorEastAsia" w:cstheme="minorEastAsia"/>
                <w:sz w:val="21"/>
                <w:szCs w:val="21"/>
                <w:lang w:eastAsia="zh-CN"/>
              </w:rPr>
              <w:t>化”</w:t>
            </w:r>
            <w:r>
              <w:rPr>
                <w:rFonts w:hint="eastAsia" w:asciiTheme="minorEastAsia" w:hAnsiTheme="minorEastAsia" w:eastAsiaTheme="minorEastAsia" w:cstheme="minorEastAsia"/>
                <w:sz w:val="21"/>
                <w:szCs w:val="21"/>
              </w:rPr>
              <w:t>办学模式，为广大婴幼儿、家庭及社会提供普惠优质的托育服务和学前教育服务</w:t>
            </w:r>
            <w:r>
              <w:rPr>
                <w:rFonts w:hint="eastAsia" w:asciiTheme="minorEastAsia" w:hAnsiTheme="minorEastAsia" w:eastAsiaTheme="minorEastAsia" w:cstheme="minorEastAsia"/>
                <w:color w:val="auto"/>
                <w:sz w:val="21"/>
                <w:szCs w:val="21"/>
                <w:highlight w:val="none"/>
              </w:rPr>
              <w:t>。</w:t>
            </w:r>
          </w:p>
          <w:p w14:paraId="3828F65E">
            <w:pPr>
              <w:keepNext w:val="0"/>
              <w:keepLines w:val="0"/>
              <w:pageBreakBefore w:val="0"/>
              <w:widowControl/>
              <w:kinsoku/>
              <w:wordWrap/>
              <w:overflowPunct/>
              <w:topLinePunct w:val="0"/>
              <w:autoSpaceDE w:val="0"/>
              <w:autoSpaceDN w:val="0"/>
              <w:bidi w:val="0"/>
              <w:adjustRightInd/>
              <w:snapToGrid w:val="0"/>
              <w:spacing w:line="400" w:lineRule="exact"/>
              <w:ind w:left="638" w:leftChars="304" w:firstLine="0" w:firstLineChars="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二、项目内容</w:t>
            </w:r>
          </w:p>
          <w:p w14:paraId="0ABF80D2">
            <w:pPr>
              <w:keepNext w:val="0"/>
              <w:keepLines w:val="0"/>
              <w:pageBreakBefore w:val="0"/>
              <w:widowControl/>
              <w:kinsoku/>
              <w:wordWrap/>
              <w:overflowPunct/>
              <w:topLinePunct w:val="0"/>
              <w:autoSpaceDE w:val="0"/>
              <w:autoSpaceDN w:val="0"/>
              <w:bidi w:val="0"/>
              <w:adjustRightInd/>
              <w:snapToGrid w:val="0"/>
              <w:spacing w:line="400" w:lineRule="exact"/>
              <w:ind w:left="638" w:leftChars="304" w:firstLine="0" w:firstLineChars="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（一）</w:t>
            </w:r>
            <w:r>
              <w:rPr>
                <w:rFonts w:hint="eastAsia" w:asciiTheme="minorEastAsia" w:hAnsiTheme="minorEastAsia" w:eastAsiaTheme="minorEastAsia" w:cstheme="minorEastAsia"/>
                <w:b w:val="0"/>
                <w:bCs w:val="0"/>
                <w:sz w:val="21"/>
                <w:szCs w:val="21"/>
              </w:rPr>
              <w:t>提供婴幼儿保健服务</w:t>
            </w:r>
            <w:r>
              <w:rPr>
                <w:rFonts w:hint="eastAsia" w:asciiTheme="minorEastAsia" w:hAnsiTheme="minorEastAsia" w:eastAsiaTheme="minorEastAsia" w:cstheme="minorEastAsia"/>
                <w:b w:val="0"/>
                <w:bCs w:val="0"/>
                <w:sz w:val="21"/>
                <w:szCs w:val="21"/>
                <w:lang w:eastAsia="zh-CN"/>
              </w:rPr>
              <w:t>不少于</w:t>
            </w:r>
            <w:r>
              <w:rPr>
                <w:rFonts w:hint="eastAsia" w:asciiTheme="minorEastAsia" w:hAnsiTheme="minorEastAsia" w:eastAsiaTheme="minorEastAsia" w:cstheme="minorEastAsia"/>
                <w:b w:val="0"/>
                <w:bCs w:val="0"/>
                <w:sz w:val="21"/>
                <w:szCs w:val="21"/>
                <w:lang w:val="en-US" w:eastAsia="zh-CN"/>
              </w:rPr>
              <w:t>1项</w:t>
            </w:r>
            <w:r>
              <w:rPr>
                <w:rFonts w:hint="eastAsia" w:asciiTheme="minorEastAsia" w:hAnsiTheme="minorEastAsia" w:eastAsiaTheme="minorEastAsia" w:cstheme="minorEastAsia"/>
                <w:b w:val="0"/>
                <w:bCs w:val="0"/>
                <w:sz w:val="21"/>
                <w:szCs w:val="21"/>
              </w:rPr>
              <w:t>。</w:t>
            </w:r>
          </w:p>
          <w:p w14:paraId="1351C813">
            <w:pPr>
              <w:keepNext w:val="0"/>
              <w:keepLines w:val="0"/>
              <w:pageBreakBefore w:val="0"/>
              <w:widowControl/>
              <w:kinsoku/>
              <w:wordWrap/>
              <w:overflowPunct/>
              <w:topLinePunct w:val="0"/>
              <w:autoSpaceDE w:val="0"/>
              <w:autoSpaceDN w:val="0"/>
              <w:bidi w:val="0"/>
              <w:adjustRightInd/>
              <w:snapToGrid w:val="0"/>
              <w:spacing w:line="400" w:lineRule="exact"/>
              <w:ind w:left="638" w:leftChars="304" w:firstLine="0" w:firstLineChars="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（二）</w:t>
            </w:r>
            <w:r>
              <w:rPr>
                <w:rFonts w:hint="eastAsia" w:asciiTheme="minorEastAsia" w:hAnsiTheme="minorEastAsia" w:eastAsiaTheme="minorEastAsia" w:cstheme="minorEastAsia"/>
                <w:b w:val="0"/>
                <w:bCs w:val="0"/>
                <w:sz w:val="21"/>
                <w:szCs w:val="21"/>
              </w:rPr>
              <w:t>提供采购方所需教学及辅助服务</w:t>
            </w:r>
            <w:r>
              <w:rPr>
                <w:rFonts w:hint="eastAsia" w:asciiTheme="minorEastAsia" w:hAnsiTheme="minorEastAsia" w:eastAsiaTheme="minorEastAsia" w:cstheme="minorEastAsia"/>
                <w:b w:val="0"/>
                <w:bCs w:val="0"/>
                <w:sz w:val="21"/>
                <w:szCs w:val="21"/>
                <w:lang w:eastAsia="zh-CN"/>
              </w:rPr>
              <w:t>不少于</w:t>
            </w:r>
            <w:r>
              <w:rPr>
                <w:rFonts w:hint="eastAsia" w:asciiTheme="minorEastAsia" w:hAnsiTheme="minorEastAsia" w:eastAsiaTheme="minorEastAsia" w:cstheme="minorEastAsia"/>
                <w:b w:val="0"/>
                <w:bCs w:val="0"/>
                <w:sz w:val="21"/>
                <w:szCs w:val="21"/>
                <w:lang w:val="en-US" w:eastAsia="zh-CN"/>
              </w:rPr>
              <w:t>1项</w:t>
            </w:r>
            <w:r>
              <w:rPr>
                <w:rFonts w:hint="eastAsia" w:asciiTheme="minorEastAsia" w:hAnsiTheme="minorEastAsia" w:eastAsiaTheme="minorEastAsia" w:cstheme="minorEastAsia"/>
                <w:b w:val="0"/>
                <w:bCs w:val="0"/>
                <w:sz w:val="21"/>
                <w:szCs w:val="21"/>
              </w:rPr>
              <w:t>。</w:t>
            </w:r>
          </w:p>
          <w:p w14:paraId="4902E540">
            <w:pPr>
              <w:keepNext w:val="0"/>
              <w:keepLines w:val="0"/>
              <w:pageBreakBefore w:val="0"/>
              <w:widowControl/>
              <w:kinsoku/>
              <w:wordWrap/>
              <w:overflowPunct/>
              <w:topLinePunct w:val="0"/>
              <w:autoSpaceDE w:val="0"/>
              <w:autoSpaceDN w:val="0"/>
              <w:bidi w:val="0"/>
              <w:adjustRightInd/>
              <w:snapToGrid w:val="0"/>
              <w:spacing w:line="400" w:lineRule="exact"/>
              <w:ind w:left="638" w:leftChars="304" w:firstLine="0" w:firstLineChars="0"/>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（三）</w:t>
            </w:r>
            <w:r>
              <w:rPr>
                <w:rFonts w:hint="eastAsia" w:asciiTheme="minorEastAsia" w:hAnsiTheme="minorEastAsia" w:eastAsiaTheme="minorEastAsia" w:cstheme="minorEastAsia"/>
                <w:b w:val="0"/>
                <w:bCs w:val="0"/>
                <w:sz w:val="21"/>
                <w:szCs w:val="21"/>
              </w:rPr>
              <w:t>提供婴幼儿保育服务</w:t>
            </w:r>
            <w:r>
              <w:rPr>
                <w:rFonts w:hint="eastAsia" w:asciiTheme="minorEastAsia" w:hAnsiTheme="minorEastAsia" w:eastAsiaTheme="minorEastAsia" w:cstheme="minorEastAsia"/>
                <w:b w:val="0"/>
                <w:bCs w:val="0"/>
                <w:sz w:val="21"/>
                <w:szCs w:val="21"/>
                <w:lang w:eastAsia="zh-CN"/>
              </w:rPr>
              <w:t>不少于</w:t>
            </w:r>
            <w:r>
              <w:rPr>
                <w:rFonts w:hint="eastAsia" w:asciiTheme="minorEastAsia" w:hAnsiTheme="minorEastAsia" w:eastAsiaTheme="minorEastAsia" w:cstheme="minorEastAsia"/>
                <w:b w:val="0"/>
                <w:bCs w:val="0"/>
                <w:sz w:val="21"/>
                <w:szCs w:val="21"/>
                <w:lang w:val="en-US" w:eastAsia="zh-CN"/>
              </w:rPr>
              <w:t>30项</w:t>
            </w:r>
            <w:r>
              <w:rPr>
                <w:rFonts w:hint="eastAsia" w:asciiTheme="minorEastAsia" w:hAnsiTheme="minorEastAsia" w:eastAsiaTheme="minorEastAsia" w:cstheme="minorEastAsia"/>
                <w:b w:val="0"/>
                <w:bCs w:val="0"/>
                <w:sz w:val="21"/>
                <w:szCs w:val="21"/>
              </w:rPr>
              <w:t>。</w:t>
            </w:r>
          </w:p>
          <w:p w14:paraId="6E6560E7">
            <w:pPr>
              <w:keepNext w:val="0"/>
              <w:keepLines w:val="0"/>
              <w:pageBreakBefore w:val="0"/>
              <w:widowControl/>
              <w:kinsoku/>
              <w:wordWrap/>
              <w:overflowPunct/>
              <w:topLinePunct w:val="0"/>
              <w:autoSpaceDE w:val="0"/>
              <w:autoSpaceDN w:val="0"/>
              <w:bidi w:val="0"/>
              <w:adjustRightInd/>
              <w:snapToGrid w:val="0"/>
              <w:spacing w:line="400" w:lineRule="exact"/>
              <w:ind w:left="638" w:leftChars="304" w:firstLine="0" w:firstLineChars="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auto"/>
                <w:sz w:val="21"/>
                <w:szCs w:val="21"/>
                <w:highlight w:val="none"/>
              </w:rPr>
              <w:t>三、采购预算</w:t>
            </w:r>
            <w:r>
              <w:rPr>
                <w:rFonts w:hint="eastAsia" w:asciiTheme="minorEastAsia" w:hAnsiTheme="minorEastAsia" w:eastAsiaTheme="minorEastAsia" w:cstheme="minorEastAsia"/>
                <w:b w:val="0"/>
                <w:bCs w:val="0"/>
                <w:color w:val="auto"/>
                <w:sz w:val="21"/>
                <w:szCs w:val="21"/>
                <w:highlight w:val="none"/>
              </w:rPr>
              <w:t>：181万元</w:t>
            </w:r>
          </w:p>
          <w:p w14:paraId="3AE554F4">
            <w:pPr>
              <w:keepNext w:val="0"/>
              <w:keepLines w:val="0"/>
              <w:pageBreakBefore w:val="0"/>
              <w:widowControl/>
              <w:kinsoku/>
              <w:wordWrap/>
              <w:overflowPunct/>
              <w:topLinePunct w:val="0"/>
              <w:autoSpaceDE w:val="0"/>
              <w:autoSpaceDN w:val="0"/>
              <w:bidi w:val="0"/>
              <w:adjustRightInd/>
              <w:snapToGrid w:val="0"/>
              <w:spacing w:line="400" w:lineRule="exact"/>
              <w:ind w:firstLine="422"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四、项目服务要求</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sz w:val="21"/>
                <w:szCs w:val="21"/>
              </w:rPr>
              <w:t>全面满足采购人要求，提供的服务人员要具有该服务所需的职称或资格证等。上岗前须提供：身份证复印件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健康证明、所需服务相应资格证、无犯罪记录证明</w:t>
            </w:r>
            <w:r>
              <w:rPr>
                <w:rFonts w:hint="eastAsia" w:asciiTheme="minorEastAsia" w:hAnsiTheme="minorEastAsia" w:eastAsiaTheme="minorEastAsia" w:cstheme="minorEastAsia"/>
                <w:color w:val="auto"/>
                <w:sz w:val="21"/>
                <w:szCs w:val="21"/>
                <w:highlight w:val="none"/>
              </w:rPr>
              <w:t>。</w:t>
            </w:r>
          </w:p>
          <w:p w14:paraId="262FD86F">
            <w:pPr>
              <w:keepNext w:val="0"/>
              <w:keepLines w:val="0"/>
              <w:pageBreakBefore w:val="0"/>
              <w:widowControl/>
              <w:kinsoku/>
              <w:wordWrap/>
              <w:overflowPunct/>
              <w:topLinePunct w:val="0"/>
              <w:autoSpaceDE w:val="0"/>
              <w:autoSpaceDN w:val="0"/>
              <w:bidi w:val="0"/>
              <w:adjustRightInd/>
              <w:snapToGrid w:val="0"/>
              <w:spacing w:line="400" w:lineRule="exact"/>
              <w:ind w:firstLine="422"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婴幼儿保健服务：</w:t>
            </w:r>
            <w:r>
              <w:rPr>
                <w:rFonts w:hint="eastAsia" w:asciiTheme="minorEastAsia" w:hAnsiTheme="minorEastAsia" w:eastAsiaTheme="minorEastAsia" w:cstheme="minorEastAsia"/>
                <w:sz w:val="21"/>
                <w:szCs w:val="21"/>
              </w:rPr>
              <w:t>提供服务人员正确应对婴幼儿健康突发事件应急处置和卫生保健工作，并熟练使用Word、Excel等办公软件。根据《托儿所幼儿园卫生保健工作规范》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指导调配婴幼儿膳食、检查食品、饮水和环境卫生；每日进行晨检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午检和健康观察；对幼儿营养、生长发育的监测和评价；密切与当地卫生保健机构联系，协助做好疾病防控和计划免疫工作</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妥善管理医疗器械、消毒用具和药品；进行卫生保健宣传和指导。保健服务要达到标准，以保障园区</w:t>
            </w:r>
            <w:r>
              <w:rPr>
                <w:rFonts w:hint="eastAsia" w:asciiTheme="minorEastAsia" w:hAnsiTheme="minorEastAsia" w:eastAsiaTheme="minorEastAsia" w:cstheme="minorEastAsia"/>
                <w:sz w:val="21"/>
                <w:szCs w:val="21"/>
                <w:lang w:eastAsia="zh-CN"/>
              </w:rPr>
              <w:t>婴幼儿的保健</w:t>
            </w:r>
            <w:r>
              <w:rPr>
                <w:rFonts w:hint="eastAsia" w:asciiTheme="minorEastAsia" w:hAnsiTheme="minorEastAsia" w:eastAsiaTheme="minorEastAsia" w:cstheme="minorEastAsia"/>
                <w:sz w:val="21"/>
                <w:szCs w:val="21"/>
              </w:rPr>
              <w:t>服务</w:t>
            </w:r>
            <w:r>
              <w:rPr>
                <w:rFonts w:hint="eastAsia" w:asciiTheme="minorEastAsia" w:hAnsiTheme="minorEastAsia" w:eastAsiaTheme="minorEastAsia" w:cstheme="minorEastAsia"/>
                <w:color w:val="auto"/>
                <w:sz w:val="21"/>
                <w:szCs w:val="21"/>
                <w:highlight w:val="none"/>
              </w:rPr>
              <w:t>。</w:t>
            </w:r>
          </w:p>
          <w:p w14:paraId="4A38610D">
            <w:pPr>
              <w:keepNext w:val="0"/>
              <w:keepLines w:val="0"/>
              <w:pageBreakBefore w:val="0"/>
              <w:widowControl/>
              <w:kinsoku/>
              <w:wordWrap/>
              <w:overflowPunct/>
              <w:topLinePunct w:val="0"/>
              <w:autoSpaceDE w:val="0"/>
              <w:autoSpaceDN w:val="0"/>
              <w:bidi w:val="0"/>
              <w:adjustRightInd/>
              <w:snapToGrid w:val="0"/>
              <w:spacing w:line="400" w:lineRule="exact"/>
              <w:ind w:firstLine="422"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（二）</w:t>
            </w:r>
            <w:r>
              <w:rPr>
                <w:rFonts w:hint="eastAsia" w:asciiTheme="minorEastAsia" w:hAnsiTheme="minorEastAsia" w:eastAsiaTheme="minorEastAsia" w:cstheme="minorEastAsia"/>
                <w:b/>
                <w:bCs/>
                <w:color w:val="auto"/>
                <w:sz w:val="21"/>
                <w:szCs w:val="21"/>
                <w:highlight w:val="none"/>
              </w:rPr>
              <w:t>教学及教学辅助服务：</w:t>
            </w:r>
            <w:r>
              <w:rPr>
                <w:rFonts w:hint="eastAsia" w:asciiTheme="minorEastAsia" w:hAnsiTheme="minorEastAsia" w:eastAsiaTheme="minorEastAsia" w:cstheme="minorEastAsia"/>
                <w:sz w:val="21"/>
                <w:szCs w:val="21"/>
              </w:rPr>
              <w:t>提供教学服务要满足《幼儿园教师专业标准》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为婴幼儿提供教育教学服务。按时按量组织好各项教育活动、生活活动和游戏活动；按照班级主题教育计划，设计并组织幼儿一日生活各个环节，保障教学工作开展</w:t>
            </w:r>
            <w:r>
              <w:rPr>
                <w:rFonts w:hint="eastAsia" w:asciiTheme="minorEastAsia" w:hAnsiTheme="minorEastAsia" w:eastAsiaTheme="minorEastAsia" w:cstheme="minorEastAsia"/>
                <w:color w:val="auto"/>
                <w:sz w:val="21"/>
                <w:szCs w:val="21"/>
                <w:highlight w:val="none"/>
              </w:rPr>
              <w:t>。</w:t>
            </w:r>
          </w:p>
          <w:p w14:paraId="49CFA10E">
            <w:pPr>
              <w:keepNext w:val="0"/>
              <w:keepLines w:val="0"/>
              <w:pageBreakBefore w:val="0"/>
              <w:widowControl/>
              <w:kinsoku/>
              <w:wordWrap/>
              <w:overflowPunct/>
              <w:topLinePunct w:val="0"/>
              <w:autoSpaceDE w:val="0"/>
              <w:autoSpaceDN w:val="0"/>
              <w:bidi w:val="0"/>
              <w:adjustRightInd/>
              <w:snapToGrid w:val="0"/>
              <w:spacing w:line="400" w:lineRule="exact"/>
              <w:ind w:firstLine="422" w:firstLineChars="20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w:t>
            </w:r>
            <w:r>
              <w:rPr>
                <w:rFonts w:hint="eastAsia" w:asciiTheme="minorEastAsia" w:hAnsiTheme="minorEastAsia" w:eastAsiaTheme="minorEastAsia" w:cstheme="minorEastAsia"/>
                <w:b/>
                <w:bCs/>
                <w:color w:val="auto"/>
                <w:sz w:val="21"/>
                <w:szCs w:val="21"/>
                <w:highlight w:val="none"/>
              </w:rPr>
              <w:t>婴幼儿保育服务：</w:t>
            </w:r>
            <w:r>
              <w:rPr>
                <w:rFonts w:hint="eastAsia" w:asciiTheme="minorEastAsia" w:hAnsiTheme="minorEastAsia" w:eastAsiaTheme="minorEastAsia" w:cstheme="minorEastAsia"/>
                <w:sz w:val="21"/>
                <w:szCs w:val="21"/>
              </w:rPr>
              <w:t>提供保育服务要满足《幼儿园</w:t>
            </w:r>
            <w:r>
              <w:rPr>
                <w:rFonts w:hint="eastAsia" w:asciiTheme="minorEastAsia" w:hAnsiTheme="minorEastAsia" w:eastAsiaTheme="minorEastAsia" w:cstheme="minorEastAsia"/>
                <w:sz w:val="21"/>
                <w:szCs w:val="21"/>
                <w:lang w:eastAsia="zh-CN"/>
              </w:rPr>
              <w:t>保育</w:t>
            </w:r>
            <w:r>
              <w:rPr>
                <w:rFonts w:hint="eastAsia" w:asciiTheme="minorEastAsia" w:hAnsiTheme="minorEastAsia" w:eastAsiaTheme="minorEastAsia" w:cstheme="minorEastAsia"/>
                <w:sz w:val="21"/>
                <w:szCs w:val="21"/>
              </w:rPr>
              <w:t>工作指南标准》要求，做好班级环境的清洁服务；做好物品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用具、设备等的保洁、消毒工作及包干区的清洁卫生工作；为婴幼儿提供照料服务、生活护理、疾病预防、体弱儿的观察</w:t>
            </w:r>
            <w:r>
              <w:rPr>
                <w:rFonts w:hint="eastAsia" w:asciiTheme="minorEastAsia" w:hAnsiTheme="minorEastAsia" w:eastAsiaTheme="minorEastAsia" w:cstheme="minorEastAsia"/>
                <w:sz w:val="21"/>
                <w:szCs w:val="21"/>
                <w:lang w:eastAsia="zh-CN"/>
              </w:rPr>
              <w:t>养育等</w:t>
            </w:r>
            <w:r>
              <w:rPr>
                <w:rFonts w:hint="eastAsia" w:asciiTheme="minorEastAsia" w:hAnsiTheme="minorEastAsia" w:eastAsiaTheme="minorEastAsia" w:cstheme="minorEastAsia"/>
                <w:sz w:val="21"/>
                <w:szCs w:val="21"/>
              </w:rPr>
              <w:t>服务；配合教师组织教育活动，为各项活动前后的准备、整理</w:t>
            </w:r>
            <w:r>
              <w:rPr>
                <w:rFonts w:hint="eastAsia" w:asciiTheme="minorEastAsia" w:hAnsiTheme="minorEastAsia" w:eastAsiaTheme="minorEastAsia" w:cstheme="minorEastAsia"/>
                <w:sz w:val="21"/>
                <w:szCs w:val="21"/>
                <w:lang w:eastAsia="zh-CN"/>
              </w:rPr>
              <w:t>工作提供</w:t>
            </w:r>
            <w:r>
              <w:rPr>
                <w:rFonts w:hint="eastAsia" w:asciiTheme="minorEastAsia" w:hAnsiTheme="minorEastAsia" w:eastAsiaTheme="minorEastAsia" w:cstheme="minorEastAsia"/>
                <w:sz w:val="21"/>
                <w:szCs w:val="21"/>
              </w:rPr>
              <w:t>服务，保障保育</w:t>
            </w:r>
            <w:r>
              <w:rPr>
                <w:rFonts w:hint="eastAsia" w:asciiTheme="minorEastAsia" w:hAnsiTheme="minorEastAsia" w:eastAsiaTheme="minorEastAsia" w:cstheme="minorEastAsia"/>
                <w:sz w:val="21"/>
                <w:szCs w:val="21"/>
                <w:lang w:eastAsia="zh-CN"/>
              </w:rPr>
              <w:t>工作到位。</w:t>
            </w:r>
          </w:p>
          <w:p w14:paraId="1D561F6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五、</w:t>
            </w:r>
            <w:r>
              <w:rPr>
                <w:rFonts w:hint="eastAsia" w:asciiTheme="minorEastAsia" w:hAnsiTheme="minorEastAsia" w:eastAsiaTheme="minorEastAsia" w:cstheme="minorEastAsia"/>
                <w:b/>
                <w:bCs/>
                <w:color w:val="auto"/>
                <w:sz w:val="21"/>
                <w:szCs w:val="21"/>
                <w:highlight w:val="none"/>
                <w:lang w:val="en-US" w:eastAsia="zh-CN"/>
              </w:rPr>
              <w:t>对供应商提供的服务要求</w:t>
            </w:r>
          </w:p>
          <w:p w14:paraId="4ABD4698">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1.供应商与项目拟投入人员签订劳动合同，确立劳动关系；有义务将双方签订劳务服务协议的事实告知项目拟投入人员，并且作为和项目拟投入人员签订劳动合同的其中一项条款内容。</w:t>
            </w:r>
          </w:p>
          <w:p w14:paraId="30EFE272">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负责管理项目拟投入人员的工作档案，处理劳务纠纷和涉及劳动关系的所有事宜。为项目拟投入人员办理托管人事档案相关事宜，根据项目拟投入人员的要求为其办理职称、工龄等手续和提供与档案相关的证明材料。</w:t>
            </w:r>
          </w:p>
          <w:p w14:paraId="4BEA4E84">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3.供应商根据要求投入符合条件的人员开展工作，更换试用期内不符合录用条件的人员。</w:t>
            </w:r>
          </w:p>
          <w:p w14:paraId="575FCA8C">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4.供应商教育并督促项目拟投入人员遵守国家法律法规和服务岗位的各项规章制度，保守工作秘密；应指定专人定期到服务单位，了解项目拟投入人员的思想动态、工作表现、守纪情况，尽力提供最佳服务。</w:t>
            </w:r>
          </w:p>
          <w:p w14:paraId="07E98AE0">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5.如采购人要求增加或更换适合的项目拟投入人员，供应商自收到采购人通知后10日内，应当按照采购人要求人数增加更换人员到采购人指定的地点工作。</w:t>
            </w:r>
          </w:p>
          <w:p w14:paraId="2C411625">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6.项目拟投入人员的工资及福利待遇等标准由采购单位制定，供应商应按照采购单位制定的工资标准及福利待遇，如数按时发放给项目拟投入人员。</w:t>
            </w:r>
          </w:p>
          <w:p w14:paraId="19DEA93C">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7.供应商应确保及时、准确、妥善地处理项目拟投入人员的薪酬事务，以法定货币形式按时足额支付拟投入人员工资，支付项目拟投入人员工资的时间为每月30日前。</w:t>
            </w:r>
          </w:p>
          <w:p w14:paraId="58D0F405">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8.由供应商负责项目拟投入人员的社保办理及个税代扣代缴，缴纳自治区规定的社会保险费用（包括基本养老、工伤、失业、生育、医疗保险）及住房公积金（缴费比例为12%）。</w:t>
            </w:r>
          </w:p>
          <w:p w14:paraId="56A138C9">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9.项目拟投入人员个人应当承担的“五险一金”、个人所得税，按照国家现行法律法规的规定，由成交供应商负责代扣代缴。</w:t>
            </w:r>
          </w:p>
          <w:p w14:paraId="7FE436B3">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10.供应商应为项目拟投入人员办理因工伤、疾病、意外伤害等事故应得国家规定赔偿的相关手续及事宜。</w:t>
            </w:r>
          </w:p>
          <w:p w14:paraId="778FBD40">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11.供应商挪用项目拟投入人员工资、社会保险费用、住房公积金费用和其他福利费用的，除承担由此引发的一切法律责任外，采购人有权终止服务合同。</w:t>
            </w:r>
          </w:p>
          <w:p w14:paraId="034C3CE3">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12.由于供应商未能履行本条约定的各项义务，或由于供应商履行存在瑕疵，导致采购人遭受损失，包括但不限于被起诉、仲裁，或被行政机关调查、检查或处罚，供应商应对采购人承担全部赔偿责任。</w:t>
            </w:r>
          </w:p>
          <w:p w14:paraId="49DAB28D">
            <w:pPr>
              <w:keepNext w:val="0"/>
              <w:keepLines w:val="0"/>
              <w:pageBreakBefore w:val="0"/>
              <w:widowControl/>
              <w:kinsoku/>
              <w:wordWrap/>
              <w:overflowPunct/>
              <w:topLinePunct w:val="0"/>
              <w:autoSpaceDE w:val="0"/>
              <w:autoSpaceDN w:val="0"/>
              <w:bidi w:val="0"/>
              <w:adjustRightInd/>
              <w:snapToGrid w:val="0"/>
              <w:spacing w:line="4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供应商应确保其项目拟投入人员遵守采购人的管理规定及守则，切实履行相关义务。如因违约或服务不合格，或在服务期间发生事故，造成采购人损失，均应由供应商承担，采购人有权在应结算支付的劳务费用中直接扣除。</w:t>
            </w:r>
          </w:p>
        </w:tc>
      </w:tr>
      <w:tr w14:paraId="16AEC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111" w:type="dxa"/>
            <w:gridSpan w:val="5"/>
            <w:tcBorders>
              <w:top w:val="single" w:color="auto" w:sz="4" w:space="0"/>
              <w:left w:val="single" w:color="auto" w:sz="4" w:space="0"/>
              <w:bottom w:val="single" w:color="auto" w:sz="4" w:space="0"/>
              <w:right w:val="single" w:color="auto" w:sz="4" w:space="0"/>
            </w:tcBorders>
            <w:noWrap w:val="0"/>
            <w:vAlign w:val="center"/>
          </w:tcPr>
          <w:p w14:paraId="2A6B04FA">
            <w:pPr>
              <w:keepNext w:val="0"/>
              <w:keepLines w:val="0"/>
              <w:pageBreakBefore w:val="0"/>
              <w:widowControl/>
              <w:kinsoku/>
              <w:wordWrap/>
              <w:overflowPunct/>
              <w:topLinePunct w:val="0"/>
              <w:bidi w:val="0"/>
              <w:adjustRightInd/>
              <w:snapToGrid w:val="0"/>
              <w:spacing w:line="40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商务要求</w:t>
            </w:r>
          </w:p>
        </w:tc>
      </w:tr>
      <w:tr w14:paraId="111B8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7AF8000F">
            <w:pPr>
              <w:keepNext w:val="0"/>
              <w:keepLines w:val="0"/>
              <w:pageBreakBefore w:val="0"/>
              <w:kinsoku/>
              <w:wordWrap/>
              <w:overflowPunct/>
              <w:topLinePunct w:val="0"/>
              <w:bidi w:val="0"/>
              <w:adjustRightInd/>
              <w:spacing w:line="4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合同签订期</w:t>
            </w:r>
          </w:p>
        </w:tc>
        <w:tc>
          <w:tcPr>
            <w:tcW w:w="6884" w:type="dxa"/>
            <w:gridSpan w:val="2"/>
            <w:tcBorders>
              <w:top w:val="single" w:color="auto" w:sz="4" w:space="0"/>
              <w:left w:val="single" w:color="auto" w:sz="4" w:space="0"/>
              <w:bottom w:val="single" w:color="auto" w:sz="4" w:space="0"/>
              <w:right w:val="single" w:color="auto" w:sz="4" w:space="0"/>
            </w:tcBorders>
            <w:noWrap w:val="0"/>
            <w:vAlign w:val="center"/>
          </w:tcPr>
          <w:p w14:paraId="13DD6AE7">
            <w:pPr>
              <w:keepNext w:val="0"/>
              <w:keepLines w:val="0"/>
              <w:pageBreakBefore w:val="0"/>
              <w:kinsoku/>
              <w:wordWrap/>
              <w:overflowPunct/>
              <w:topLinePunct w:val="0"/>
              <w:bidi w:val="0"/>
              <w:adjustRightInd/>
              <w:spacing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成交供应商</w:t>
            </w:r>
            <w:r>
              <w:rPr>
                <w:rFonts w:hint="eastAsia" w:asciiTheme="minorEastAsia" w:hAnsiTheme="minorEastAsia" w:eastAsiaTheme="minorEastAsia" w:cstheme="minorEastAsia"/>
                <w:color w:val="auto"/>
                <w:sz w:val="21"/>
                <w:szCs w:val="21"/>
                <w:highlight w:val="none"/>
                <w:lang w:eastAsia="zh-CN"/>
              </w:rPr>
              <w:t>应在</w:t>
            </w:r>
            <w:r>
              <w:rPr>
                <w:rFonts w:hint="eastAsia" w:asciiTheme="minorEastAsia" w:hAnsiTheme="minorEastAsia" w:eastAsiaTheme="minorEastAsia" w:cstheme="minorEastAsia"/>
                <w:color w:val="auto"/>
                <w:sz w:val="21"/>
                <w:szCs w:val="21"/>
                <w:highlight w:val="none"/>
              </w:rPr>
              <w:t>收到成交通知书25</w:t>
            </w:r>
            <w:r>
              <w:rPr>
                <w:rFonts w:hint="eastAsia" w:asciiTheme="minorEastAsia" w:hAnsiTheme="minorEastAsia" w:eastAsiaTheme="minorEastAsia" w:cstheme="minorEastAsia"/>
                <w:color w:val="auto"/>
                <w:sz w:val="21"/>
                <w:szCs w:val="21"/>
                <w:highlight w:val="none"/>
                <w:lang w:val="en-US" w:eastAsia="zh-CN"/>
              </w:rPr>
              <w:t>天</w:t>
            </w:r>
            <w:r>
              <w:rPr>
                <w:rFonts w:hint="eastAsia" w:asciiTheme="minorEastAsia" w:hAnsiTheme="minorEastAsia" w:eastAsiaTheme="minorEastAsia" w:cstheme="minorEastAsia"/>
                <w:color w:val="auto"/>
                <w:sz w:val="21"/>
                <w:szCs w:val="21"/>
                <w:highlight w:val="none"/>
              </w:rPr>
              <w:t>内与采购人签订合同</w:t>
            </w:r>
            <w:r>
              <w:rPr>
                <w:rFonts w:hint="eastAsia" w:asciiTheme="minorEastAsia" w:hAnsiTheme="minorEastAsia" w:eastAsiaTheme="minorEastAsia" w:cstheme="minorEastAsia"/>
                <w:color w:val="auto"/>
                <w:sz w:val="21"/>
                <w:szCs w:val="21"/>
                <w:highlight w:val="none"/>
                <w:lang w:eastAsia="zh-CN"/>
              </w:rPr>
              <w:t>。</w:t>
            </w:r>
          </w:p>
        </w:tc>
      </w:tr>
      <w:tr w14:paraId="7FE89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624E1D20">
            <w:pPr>
              <w:keepNext w:val="0"/>
              <w:keepLines w:val="0"/>
              <w:pageBreakBefore w:val="0"/>
              <w:kinsoku/>
              <w:wordWrap/>
              <w:overflowPunct/>
              <w:topLinePunct w:val="0"/>
              <w:bidi w:val="0"/>
              <w:adjustRightInd/>
              <w:snapToGrid w:val="0"/>
              <w:spacing w:line="4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服务地点</w:t>
            </w:r>
          </w:p>
        </w:tc>
        <w:tc>
          <w:tcPr>
            <w:tcW w:w="6884" w:type="dxa"/>
            <w:gridSpan w:val="2"/>
            <w:tcBorders>
              <w:top w:val="single" w:color="auto" w:sz="4" w:space="0"/>
              <w:left w:val="single" w:color="auto" w:sz="4" w:space="0"/>
              <w:bottom w:val="single" w:color="auto" w:sz="4" w:space="0"/>
              <w:right w:val="single" w:color="auto" w:sz="4" w:space="0"/>
            </w:tcBorders>
            <w:noWrap w:val="0"/>
            <w:vAlign w:val="center"/>
          </w:tcPr>
          <w:p w14:paraId="2F04FBED">
            <w:pPr>
              <w:keepNext w:val="0"/>
              <w:keepLines w:val="0"/>
              <w:pageBreakBefore w:val="0"/>
              <w:numPr>
                <w:ilvl w:val="0"/>
                <w:numId w:val="0"/>
              </w:numPr>
              <w:kinsoku/>
              <w:wordWrap/>
              <w:overflowPunct/>
              <w:topLinePunct w:val="0"/>
              <w:bidi w:val="0"/>
              <w:adjustRightInd/>
              <w:snapToGrid w:val="0"/>
              <w:spacing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采购人指定地点。</w:t>
            </w:r>
          </w:p>
        </w:tc>
      </w:tr>
      <w:tr w14:paraId="7452C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72C48C8E">
            <w:pPr>
              <w:keepNext w:val="0"/>
              <w:keepLines w:val="0"/>
              <w:pageBreakBefore w:val="0"/>
              <w:kinsoku/>
              <w:wordWrap/>
              <w:overflowPunct/>
              <w:topLinePunct w:val="0"/>
              <w:bidi w:val="0"/>
              <w:adjustRightInd/>
              <w:snapToGrid w:val="0"/>
              <w:spacing w:line="4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服务时间</w:t>
            </w:r>
          </w:p>
        </w:tc>
        <w:tc>
          <w:tcPr>
            <w:tcW w:w="6884" w:type="dxa"/>
            <w:gridSpan w:val="2"/>
            <w:tcBorders>
              <w:top w:val="single" w:color="auto" w:sz="4" w:space="0"/>
              <w:left w:val="single" w:color="auto" w:sz="4" w:space="0"/>
              <w:bottom w:val="single" w:color="auto" w:sz="4" w:space="0"/>
              <w:right w:val="single" w:color="auto" w:sz="4" w:space="0"/>
            </w:tcBorders>
            <w:noWrap w:val="0"/>
            <w:vAlign w:val="center"/>
          </w:tcPr>
          <w:p w14:paraId="7E55D334">
            <w:pPr>
              <w:keepNext w:val="0"/>
              <w:keepLines w:val="0"/>
              <w:pageBreakBefore w:val="0"/>
              <w:kinsoku/>
              <w:wordWrap/>
              <w:overflowPunct/>
              <w:topLinePunct w:val="0"/>
              <w:bidi w:val="0"/>
              <w:adjustRightInd/>
              <w:snapToGrid w:val="0"/>
              <w:spacing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自合同签订之日起一年</w:t>
            </w:r>
            <w:r>
              <w:rPr>
                <w:rFonts w:hint="eastAsia" w:asciiTheme="minorEastAsia" w:hAnsiTheme="minorEastAsia" w:eastAsiaTheme="minorEastAsia" w:cstheme="minorEastAsia"/>
                <w:color w:val="auto"/>
                <w:sz w:val="21"/>
                <w:szCs w:val="21"/>
                <w:highlight w:val="none"/>
                <w:lang w:val="en-US" w:eastAsia="zh-CN"/>
              </w:rPr>
              <w:t>（2026年6月—2027年5月）。</w:t>
            </w:r>
          </w:p>
        </w:tc>
      </w:tr>
      <w:tr w14:paraId="6E3724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129445A0">
            <w:pPr>
              <w:keepNext w:val="0"/>
              <w:keepLines w:val="0"/>
              <w:pageBreakBefore w:val="0"/>
              <w:kinsoku/>
              <w:wordWrap/>
              <w:overflowPunct/>
              <w:topLinePunct w:val="0"/>
              <w:bidi w:val="0"/>
              <w:adjustRightInd/>
              <w:snapToGrid w:val="0"/>
              <w:spacing w:line="4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服务费用结算</w:t>
            </w:r>
          </w:p>
        </w:tc>
        <w:tc>
          <w:tcPr>
            <w:tcW w:w="6884" w:type="dxa"/>
            <w:gridSpan w:val="2"/>
            <w:tcBorders>
              <w:top w:val="single" w:color="auto" w:sz="4" w:space="0"/>
              <w:left w:val="single" w:color="auto" w:sz="4" w:space="0"/>
              <w:bottom w:val="single" w:color="auto" w:sz="4" w:space="0"/>
              <w:right w:val="single" w:color="auto" w:sz="4" w:space="0"/>
            </w:tcBorders>
            <w:noWrap w:val="0"/>
            <w:vAlign w:val="center"/>
          </w:tcPr>
          <w:p w14:paraId="56E54D88">
            <w:pPr>
              <w:keepNext w:val="0"/>
              <w:keepLines w:val="0"/>
              <w:pageBreakBefore w:val="0"/>
              <w:numPr>
                <w:ilvl w:val="0"/>
                <w:numId w:val="0"/>
              </w:numPr>
              <w:kinsoku/>
              <w:wordWrap/>
              <w:overflowPunct/>
              <w:topLinePunct w:val="0"/>
              <w:bidi w:val="0"/>
              <w:adjustRightInd/>
              <w:snapToGrid w:val="0"/>
              <w:spacing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采购人应向成交供应商支付的劳务服务费用，包括拟投入人员工资（由采购人核定标准的工资及其它福利待遇）、五险一金（按照自治区规定的相关政策办理，如缴费政策出现调整，以政策调整通知及采购人确定的基数为准）和劳务服务管理费等相关费用。</w:t>
            </w:r>
          </w:p>
          <w:p w14:paraId="6D9534BB">
            <w:pPr>
              <w:keepNext w:val="0"/>
              <w:keepLines w:val="0"/>
              <w:pageBreakBefore w:val="0"/>
              <w:numPr>
                <w:ilvl w:val="0"/>
                <w:numId w:val="0"/>
              </w:numPr>
              <w:kinsoku/>
              <w:wordWrap/>
              <w:overflowPunct/>
              <w:topLinePunct w:val="0"/>
              <w:bidi w:val="0"/>
              <w:adjustRightInd/>
              <w:snapToGrid w:val="0"/>
              <w:spacing w:line="40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（2）服务费用按月结算，采购单位按月考核情况进行核算。合同执行中相关的一切税费均由服务方负担。</w:t>
            </w:r>
          </w:p>
        </w:tc>
      </w:tr>
      <w:tr w14:paraId="53D3F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7D40FFEB">
            <w:pPr>
              <w:keepNext w:val="0"/>
              <w:keepLines w:val="0"/>
              <w:pageBreakBefore w:val="0"/>
              <w:kinsoku/>
              <w:wordWrap/>
              <w:overflowPunct/>
              <w:topLinePunct w:val="0"/>
              <w:bidi w:val="0"/>
              <w:adjustRightInd/>
              <w:spacing w:line="400" w:lineRule="exact"/>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报价要求</w:t>
            </w:r>
          </w:p>
        </w:tc>
        <w:tc>
          <w:tcPr>
            <w:tcW w:w="6884" w:type="dxa"/>
            <w:gridSpan w:val="2"/>
            <w:tcBorders>
              <w:top w:val="single" w:color="auto" w:sz="4" w:space="0"/>
              <w:left w:val="single" w:color="auto" w:sz="4" w:space="0"/>
              <w:bottom w:val="single" w:color="auto" w:sz="4" w:space="0"/>
              <w:right w:val="single" w:color="auto" w:sz="4" w:space="0"/>
            </w:tcBorders>
            <w:noWrap w:val="0"/>
            <w:vAlign w:val="center"/>
          </w:tcPr>
          <w:p w14:paraId="41AADEF5">
            <w:pPr>
              <w:pStyle w:val="14"/>
              <w:keepNext w:val="0"/>
              <w:keepLines w:val="0"/>
              <w:pageBreakBefore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本项目按总包干报价，包括所有服务、差旅费、劳务费、材料费、培训费、手续费、保险费和各项税金，以及不可预见费等全部费用（采购人不再支付任何费用）。</w:t>
            </w:r>
          </w:p>
        </w:tc>
      </w:tr>
      <w:tr w14:paraId="3AE81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3" w:hRule="atLeast"/>
          <w:jc w:val="center"/>
        </w:trPr>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3ABCFCE0">
            <w:pPr>
              <w:keepNext w:val="0"/>
              <w:keepLines w:val="0"/>
              <w:pageBreakBefore w:val="0"/>
              <w:kinsoku/>
              <w:wordWrap/>
              <w:overflowPunct/>
              <w:topLinePunct w:val="0"/>
              <w:bidi w:val="0"/>
              <w:adjustRightInd/>
              <w:spacing w:line="4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终止合同</w:t>
            </w:r>
          </w:p>
        </w:tc>
        <w:tc>
          <w:tcPr>
            <w:tcW w:w="6884" w:type="dxa"/>
            <w:gridSpan w:val="2"/>
            <w:tcBorders>
              <w:top w:val="single" w:color="auto" w:sz="4" w:space="0"/>
              <w:left w:val="single" w:color="auto" w:sz="4" w:space="0"/>
              <w:bottom w:val="single" w:color="auto" w:sz="4" w:space="0"/>
              <w:right w:val="single" w:color="auto" w:sz="4" w:space="0"/>
            </w:tcBorders>
            <w:noWrap w:val="0"/>
            <w:vAlign w:val="center"/>
          </w:tcPr>
          <w:p w14:paraId="0AA97F3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1.供应商提供的服务如果与竞标时承诺的服务不相符，采购人有权终止合同。</w:t>
            </w:r>
          </w:p>
          <w:p w14:paraId="546879F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2.如果成交供应商队伍发生重大变更导致无法按要求开展项目任务或者发生重大责任事故的，采购人有权终止合同。</w:t>
            </w:r>
          </w:p>
        </w:tc>
      </w:tr>
      <w:bookmarkEnd w:id="46"/>
    </w:tbl>
    <w:p w14:paraId="7328C58A">
      <w:pPr>
        <w:spacing w:line="528" w:lineRule="exact"/>
        <w:jc w:val="center"/>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中小微企业划型标准</w:t>
      </w:r>
    </w:p>
    <w:p w14:paraId="43E949FC">
      <w:pPr>
        <w:spacing w:line="528" w:lineRule="exact"/>
        <w:jc w:val="center"/>
        <w:rPr>
          <w:rFonts w:hint="eastAsia" w:asciiTheme="minorEastAsia" w:hAnsiTheme="minorEastAsia" w:eastAsiaTheme="minorEastAsia" w:cstheme="minorEastAsia"/>
          <w:color w:val="auto"/>
          <w:sz w:val="40"/>
          <w:szCs w:val="40"/>
          <w:highlight w:val="none"/>
        </w:rPr>
      </w:pPr>
    </w:p>
    <w:tbl>
      <w:tblPr>
        <w:tblStyle w:val="19"/>
        <w:tblW w:w="5000" w:type="pct"/>
        <w:tblInd w:w="0" w:type="dxa"/>
        <w:tblLayout w:type="autofit"/>
        <w:tblCellMar>
          <w:top w:w="0" w:type="dxa"/>
          <w:left w:w="108" w:type="dxa"/>
          <w:bottom w:w="0" w:type="dxa"/>
          <w:right w:w="108" w:type="dxa"/>
        </w:tblCellMar>
      </w:tblPr>
      <w:tblGrid>
        <w:gridCol w:w="1872"/>
        <w:gridCol w:w="1591"/>
        <w:gridCol w:w="1432"/>
        <w:gridCol w:w="1841"/>
        <w:gridCol w:w="1727"/>
        <w:gridCol w:w="1108"/>
      </w:tblGrid>
      <w:tr w14:paraId="390743AB">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noWrap w:val="0"/>
            <w:vAlign w:val="center"/>
          </w:tcPr>
          <w:p w14:paraId="7A8810EC">
            <w:pPr>
              <w:widowControl/>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行业名称</w:t>
            </w:r>
          </w:p>
        </w:tc>
        <w:tc>
          <w:tcPr>
            <w:tcW w:w="831" w:type="pct"/>
            <w:tcBorders>
              <w:top w:val="single" w:color="auto" w:sz="4" w:space="0"/>
              <w:left w:val="nil"/>
              <w:bottom w:val="single" w:color="auto" w:sz="4" w:space="0"/>
              <w:right w:val="single" w:color="auto" w:sz="4" w:space="0"/>
            </w:tcBorders>
            <w:noWrap w:val="0"/>
            <w:vAlign w:val="center"/>
          </w:tcPr>
          <w:p w14:paraId="4B7AE596">
            <w:pPr>
              <w:widowControl/>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指标名称</w:t>
            </w:r>
          </w:p>
        </w:tc>
        <w:tc>
          <w:tcPr>
            <w:tcW w:w="748" w:type="pct"/>
            <w:tcBorders>
              <w:top w:val="single" w:color="auto" w:sz="4" w:space="0"/>
              <w:left w:val="nil"/>
              <w:bottom w:val="single" w:color="auto" w:sz="4" w:space="0"/>
              <w:right w:val="single" w:color="auto" w:sz="4" w:space="0"/>
            </w:tcBorders>
            <w:noWrap w:val="0"/>
            <w:vAlign w:val="center"/>
          </w:tcPr>
          <w:p w14:paraId="0C1BCBA8">
            <w:pPr>
              <w:widowControl/>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计量单位</w:t>
            </w:r>
          </w:p>
        </w:tc>
        <w:tc>
          <w:tcPr>
            <w:tcW w:w="962" w:type="pct"/>
            <w:tcBorders>
              <w:top w:val="single" w:color="auto" w:sz="4" w:space="0"/>
              <w:left w:val="nil"/>
              <w:bottom w:val="single" w:color="auto" w:sz="4" w:space="0"/>
              <w:right w:val="single" w:color="auto" w:sz="4" w:space="0"/>
            </w:tcBorders>
            <w:noWrap w:val="0"/>
            <w:vAlign w:val="center"/>
          </w:tcPr>
          <w:p w14:paraId="5F9F1BAE">
            <w:pPr>
              <w:widowControl/>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中型</w:t>
            </w:r>
          </w:p>
        </w:tc>
        <w:tc>
          <w:tcPr>
            <w:tcW w:w="902" w:type="pct"/>
            <w:tcBorders>
              <w:top w:val="single" w:color="auto" w:sz="4" w:space="0"/>
              <w:left w:val="nil"/>
              <w:bottom w:val="single" w:color="auto" w:sz="4" w:space="0"/>
              <w:right w:val="single" w:color="auto" w:sz="4" w:space="0"/>
            </w:tcBorders>
            <w:noWrap w:val="0"/>
            <w:vAlign w:val="center"/>
          </w:tcPr>
          <w:p w14:paraId="26C8F702">
            <w:pPr>
              <w:widowControl/>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26DAC8E9">
            <w:pPr>
              <w:widowControl/>
              <w:jc w:val="center"/>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微型</w:t>
            </w:r>
          </w:p>
        </w:tc>
      </w:tr>
      <w:tr w14:paraId="361348CB">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noWrap w:val="0"/>
            <w:vAlign w:val="center"/>
          </w:tcPr>
          <w:p w14:paraId="5D408025">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农、林、牧、渔</w:t>
            </w:r>
          </w:p>
        </w:tc>
        <w:tc>
          <w:tcPr>
            <w:tcW w:w="831" w:type="pct"/>
            <w:tcBorders>
              <w:top w:val="nil"/>
              <w:left w:val="nil"/>
              <w:bottom w:val="single" w:color="auto" w:sz="4" w:space="0"/>
              <w:right w:val="single" w:color="auto" w:sz="4" w:space="0"/>
            </w:tcBorders>
            <w:noWrap w:val="0"/>
            <w:vAlign w:val="center"/>
          </w:tcPr>
          <w:p w14:paraId="683CE80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4F05AF7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336D1E2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902" w:type="pct"/>
            <w:tcBorders>
              <w:top w:val="nil"/>
              <w:left w:val="nil"/>
              <w:bottom w:val="single" w:color="auto" w:sz="4" w:space="0"/>
              <w:right w:val="single" w:color="auto" w:sz="4" w:space="0"/>
            </w:tcBorders>
            <w:noWrap w:val="0"/>
            <w:vAlign w:val="center"/>
          </w:tcPr>
          <w:p w14:paraId="09F246C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579" w:type="pct"/>
            <w:tcBorders>
              <w:top w:val="nil"/>
              <w:left w:val="nil"/>
              <w:bottom w:val="single" w:color="auto" w:sz="4" w:space="0"/>
              <w:right w:val="single" w:color="auto" w:sz="4" w:space="0"/>
            </w:tcBorders>
            <w:noWrap w:val="0"/>
            <w:vAlign w:val="center"/>
          </w:tcPr>
          <w:p w14:paraId="2BBC0D1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512FCBFD">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23935CDB">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工业</w:t>
            </w:r>
          </w:p>
        </w:tc>
        <w:tc>
          <w:tcPr>
            <w:tcW w:w="831" w:type="pct"/>
            <w:tcBorders>
              <w:top w:val="nil"/>
              <w:left w:val="nil"/>
              <w:bottom w:val="single" w:color="auto" w:sz="4" w:space="0"/>
              <w:right w:val="single" w:color="auto" w:sz="4" w:space="0"/>
            </w:tcBorders>
            <w:noWrap w:val="0"/>
            <w:vAlign w:val="center"/>
          </w:tcPr>
          <w:p w14:paraId="5FC2948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5691F4A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373A935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29862F4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1885C0E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20BD087D">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58787826">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6547D7C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40EBA25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012BD55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902" w:type="pct"/>
            <w:tcBorders>
              <w:top w:val="nil"/>
              <w:left w:val="nil"/>
              <w:bottom w:val="single" w:color="auto" w:sz="4" w:space="0"/>
              <w:right w:val="single" w:color="auto" w:sz="4" w:space="0"/>
            </w:tcBorders>
            <w:noWrap w:val="0"/>
            <w:vAlign w:val="center"/>
          </w:tcPr>
          <w:p w14:paraId="38BE244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579" w:type="pct"/>
            <w:tcBorders>
              <w:top w:val="nil"/>
              <w:left w:val="nil"/>
              <w:bottom w:val="single" w:color="auto" w:sz="4" w:space="0"/>
              <w:right w:val="single" w:color="auto" w:sz="4" w:space="0"/>
            </w:tcBorders>
            <w:noWrap w:val="0"/>
            <w:vAlign w:val="center"/>
          </w:tcPr>
          <w:p w14:paraId="73D6AAA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2F8ED542">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78AF8DB2">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建筑业</w:t>
            </w:r>
          </w:p>
        </w:tc>
        <w:tc>
          <w:tcPr>
            <w:tcW w:w="831" w:type="pct"/>
            <w:tcBorders>
              <w:top w:val="nil"/>
              <w:left w:val="nil"/>
              <w:bottom w:val="single" w:color="auto" w:sz="4" w:space="0"/>
              <w:right w:val="single" w:color="auto" w:sz="4" w:space="0"/>
            </w:tcBorders>
            <w:noWrap w:val="0"/>
            <w:vAlign w:val="center"/>
          </w:tcPr>
          <w:p w14:paraId="4900DB3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65C9226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4628E11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902" w:type="pct"/>
            <w:tcBorders>
              <w:top w:val="nil"/>
              <w:left w:val="nil"/>
              <w:bottom w:val="single" w:color="auto" w:sz="4" w:space="0"/>
              <w:right w:val="single" w:color="auto" w:sz="4" w:space="0"/>
            </w:tcBorders>
            <w:noWrap w:val="0"/>
            <w:vAlign w:val="center"/>
          </w:tcPr>
          <w:p w14:paraId="7F0EFE7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579" w:type="pct"/>
            <w:tcBorders>
              <w:top w:val="nil"/>
              <w:left w:val="nil"/>
              <w:bottom w:val="single" w:color="auto" w:sz="4" w:space="0"/>
              <w:right w:val="single" w:color="auto" w:sz="4" w:space="0"/>
            </w:tcBorders>
            <w:noWrap w:val="0"/>
            <w:vAlign w:val="center"/>
          </w:tcPr>
          <w:p w14:paraId="2602C13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799CEE61">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74BF7F0B">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29802E7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48" w:type="pct"/>
            <w:tcBorders>
              <w:top w:val="nil"/>
              <w:left w:val="nil"/>
              <w:bottom w:val="single" w:color="auto" w:sz="4" w:space="0"/>
              <w:right w:val="single" w:color="auto" w:sz="4" w:space="0"/>
            </w:tcBorders>
            <w:noWrap w:val="0"/>
            <w:vAlign w:val="center"/>
          </w:tcPr>
          <w:p w14:paraId="7FAC891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11981B9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902" w:type="pct"/>
            <w:tcBorders>
              <w:top w:val="nil"/>
              <w:left w:val="nil"/>
              <w:bottom w:val="single" w:color="auto" w:sz="4" w:space="0"/>
              <w:right w:val="single" w:color="auto" w:sz="4" w:space="0"/>
            </w:tcBorders>
            <w:noWrap w:val="0"/>
            <w:vAlign w:val="center"/>
          </w:tcPr>
          <w:p w14:paraId="7B210F1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579" w:type="pct"/>
            <w:tcBorders>
              <w:top w:val="nil"/>
              <w:left w:val="nil"/>
              <w:bottom w:val="single" w:color="auto" w:sz="4" w:space="0"/>
              <w:right w:val="single" w:color="auto" w:sz="4" w:space="0"/>
            </w:tcBorders>
            <w:noWrap w:val="0"/>
            <w:vAlign w:val="center"/>
          </w:tcPr>
          <w:p w14:paraId="0567823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2892B206">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25068023">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批发业</w:t>
            </w:r>
          </w:p>
        </w:tc>
        <w:tc>
          <w:tcPr>
            <w:tcW w:w="831" w:type="pct"/>
            <w:tcBorders>
              <w:top w:val="nil"/>
              <w:left w:val="nil"/>
              <w:bottom w:val="single" w:color="auto" w:sz="4" w:space="0"/>
              <w:right w:val="single" w:color="auto" w:sz="4" w:space="0"/>
            </w:tcBorders>
            <w:noWrap w:val="0"/>
            <w:vAlign w:val="center"/>
          </w:tcPr>
          <w:p w14:paraId="7B81477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6249C7E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7C7355C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902" w:type="pct"/>
            <w:tcBorders>
              <w:top w:val="nil"/>
              <w:left w:val="nil"/>
              <w:bottom w:val="single" w:color="auto" w:sz="4" w:space="0"/>
              <w:right w:val="single" w:color="auto" w:sz="4" w:space="0"/>
            </w:tcBorders>
            <w:noWrap w:val="0"/>
            <w:vAlign w:val="center"/>
          </w:tcPr>
          <w:p w14:paraId="27DEBCB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579" w:type="pct"/>
            <w:tcBorders>
              <w:top w:val="nil"/>
              <w:left w:val="nil"/>
              <w:bottom w:val="single" w:color="auto" w:sz="4" w:space="0"/>
              <w:right w:val="single" w:color="auto" w:sz="4" w:space="0"/>
            </w:tcBorders>
            <w:noWrap w:val="0"/>
            <w:vAlign w:val="center"/>
          </w:tcPr>
          <w:p w14:paraId="7C565A9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271994B7">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03595BA7">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2BE0E67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3E504D6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7A318F9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902" w:type="pct"/>
            <w:tcBorders>
              <w:top w:val="nil"/>
              <w:left w:val="nil"/>
              <w:bottom w:val="single" w:color="auto" w:sz="4" w:space="0"/>
              <w:right w:val="single" w:color="auto" w:sz="4" w:space="0"/>
            </w:tcBorders>
            <w:noWrap w:val="0"/>
            <w:vAlign w:val="center"/>
          </w:tcPr>
          <w:p w14:paraId="5A3D64E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579" w:type="pct"/>
            <w:tcBorders>
              <w:top w:val="nil"/>
              <w:left w:val="nil"/>
              <w:bottom w:val="single" w:color="auto" w:sz="4" w:space="0"/>
              <w:right w:val="single" w:color="auto" w:sz="4" w:space="0"/>
            </w:tcBorders>
            <w:noWrap w:val="0"/>
            <w:vAlign w:val="center"/>
          </w:tcPr>
          <w:p w14:paraId="1F3113A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2AE3DDCB">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35CC240C">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零售业</w:t>
            </w:r>
          </w:p>
        </w:tc>
        <w:tc>
          <w:tcPr>
            <w:tcW w:w="831" w:type="pct"/>
            <w:tcBorders>
              <w:top w:val="nil"/>
              <w:left w:val="nil"/>
              <w:bottom w:val="single" w:color="auto" w:sz="4" w:space="0"/>
              <w:right w:val="single" w:color="auto" w:sz="4" w:space="0"/>
            </w:tcBorders>
            <w:noWrap w:val="0"/>
            <w:vAlign w:val="center"/>
          </w:tcPr>
          <w:p w14:paraId="1937AA1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3DB3AC3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4E30628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902" w:type="pct"/>
            <w:tcBorders>
              <w:top w:val="nil"/>
              <w:left w:val="nil"/>
              <w:bottom w:val="single" w:color="auto" w:sz="4" w:space="0"/>
              <w:right w:val="single" w:color="auto" w:sz="4" w:space="0"/>
            </w:tcBorders>
            <w:noWrap w:val="0"/>
            <w:vAlign w:val="center"/>
          </w:tcPr>
          <w:p w14:paraId="23CE1B7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10≤X＜50</w:t>
            </w:r>
          </w:p>
        </w:tc>
        <w:tc>
          <w:tcPr>
            <w:tcW w:w="579" w:type="pct"/>
            <w:tcBorders>
              <w:top w:val="nil"/>
              <w:left w:val="nil"/>
              <w:bottom w:val="single" w:color="auto" w:sz="4" w:space="0"/>
              <w:right w:val="single" w:color="auto" w:sz="4" w:space="0"/>
            </w:tcBorders>
            <w:noWrap w:val="0"/>
            <w:vAlign w:val="center"/>
          </w:tcPr>
          <w:p w14:paraId="6A06F47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013F2132">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22856151">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5EBD06C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17DC7AD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11E0AD9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902" w:type="pct"/>
            <w:tcBorders>
              <w:top w:val="nil"/>
              <w:left w:val="nil"/>
              <w:bottom w:val="single" w:color="auto" w:sz="4" w:space="0"/>
              <w:right w:val="single" w:color="auto" w:sz="4" w:space="0"/>
            </w:tcBorders>
            <w:noWrap w:val="0"/>
            <w:vAlign w:val="center"/>
          </w:tcPr>
          <w:p w14:paraId="3C07274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579" w:type="pct"/>
            <w:tcBorders>
              <w:top w:val="nil"/>
              <w:left w:val="nil"/>
              <w:bottom w:val="single" w:color="auto" w:sz="4" w:space="0"/>
              <w:right w:val="single" w:color="auto" w:sz="4" w:space="0"/>
            </w:tcBorders>
            <w:noWrap w:val="0"/>
            <w:vAlign w:val="center"/>
          </w:tcPr>
          <w:p w14:paraId="7B89F83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3B26A3D2">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4D859756">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交通运输业</w:t>
            </w:r>
          </w:p>
        </w:tc>
        <w:tc>
          <w:tcPr>
            <w:tcW w:w="831" w:type="pct"/>
            <w:tcBorders>
              <w:top w:val="nil"/>
              <w:left w:val="nil"/>
              <w:bottom w:val="single" w:color="auto" w:sz="4" w:space="0"/>
              <w:right w:val="single" w:color="auto" w:sz="4" w:space="0"/>
            </w:tcBorders>
            <w:noWrap w:val="0"/>
            <w:vAlign w:val="center"/>
          </w:tcPr>
          <w:p w14:paraId="5BC627A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1E8D7E6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4EABB82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6642B3B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080869F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59891492">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599F767A">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5BAE54D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6CEA2AA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5ABA105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902" w:type="pct"/>
            <w:tcBorders>
              <w:top w:val="nil"/>
              <w:left w:val="nil"/>
              <w:bottom w:val="single" w:color="auto" w:sz="4" w:space="0"/>
              <w:right w:val="single" w:color="auto" w:sz="4" w:space="0"/>
            </w:tcBorders>
            <w:noWrap w:val="0"/>
            <w:vAlign w:val="center"/>
          </w:tcPr>
          <w:p w14:paraId="7D61422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579" w:type="pct"/>
            <w:tcBorders>
              <w:top w:val="nil"/>
              <w:left w:val="nil"/>
              <w:bottom w:val="single" w:color="auto" w:sz="4" w:space="0"/>
              <w:right w:val="single" w:color="auto" w:sz="4" w:space="0"/>
            </w:tcBorders>
            <w:noWrap w:val="0"/>
            <w:vAlign w:val="center"/>
          </w:tcPr>
          <w:p w14:paraId="69084E4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21F2AC94">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1C9AE67E">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仓储业</w:t>
            </w:r>
          </w:p>
        </w:tc>
        <w:tc>
          <w:tcPr>
            <w:tcW w:w="831" w:type="pct"/>
            <w:tcBorders>
              <w:top w:val="nil"/>
              <w:left w:val="nil"/>
              <w:bottom w:val="single" w:color="auto" w:sz="4" w:space="0"/>
              <w:right w:val="single" w:color="auto" w:sz="4" w:space="0"/>
            </w:tcBorders>
            <w:noWrap w:val="0"/>
            <w:vAlign w:val="center"/>
          </w:tcPr>
          <w:p w14:paraId="1AFEE4D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1602CCB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52FC7DD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902" w:type="pct"/>
            <w:tcBorders>
              <w:top w:val="nil"/>
              <w:left w:val="nil"/>
              <w:bottom w:val="single" w:color="auto" w:sz="4" w:space="0"/>
              <w:right w:val="single" w:color="auto" w:sz="4" w:space="0"/>
            </w:tcBorders>
            <w:noWrap w:val="0"/>
            <w:vAlign w:val="center"/>
          </w:tcPr>
          <w:p w14:paraId="72E8244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579" w:type="pct"/>
            <w:tcBorders>
              <w:top w:val="nil"/>
              <w:left w:val="nil"/>
              <w:bottom w:val="single" w:color="auto" w:sz="4" w:space="0"/>
              <w:right w:val="single" w:color="auto" w:sz="4" w:space="0"/>
            </w:tcBorders>
            <w:noWrap w:val="0"/>
            <w:vAlign w:val="center"/>
          </w:tcPr>
          <w:p w14:paraId="5929611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3DC8AF4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29E4075A">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5542F21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6B69E8C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4D80BC1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902" w:type="pct"/>
            <w:tcBorders>
              <w:top w:val="nil"/>
              <w:left w:val="nil"/>
              <w:bottom w:val="single" w:color="auto" w:sz="4" w:space="0"/>
              <w:right w:val="single" w:color="auto" w:sz="4" w:space="0"/>
            </w:tcBorders>
            <w:noWrap w:val="0"/>
            <w:vAlign w:val="center"/>
          </w:tcPr>
          <w:p w14:paraId="2310020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579" w:type="pct"/>
            <w:tcBorders>
              <w:top w:val="nil"/>
              <w:left w:val="nil"/>
              <w:bottom w:val="single" w:color="auto" w:sz="4" w:space="0"/>
              <w:right w:val="single" w:color="auto" w:sz="4" w:space="0"/>
            </w:tcBorders>
            <w:noWrap w:val="0"/>
            <w:vAlign w:val="center"/>
          </w:tcPr>
          <w:p w14:paraId="2B6645F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375C61E2">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1E6E7925">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邮政业</w:t>
            </w:r>
          </w:p>
        </w:tc>
        <w:tc>
          <w:tcPr>
            <w:tcW w:w="831" w:type="pct"/>
            <w:tcBorders>
              <w:top w:val="nil"/>
              <w:left w:val="nil"/>
              <w:bottom w:val="single" w:color="auto" w:sz="4" w:space="0"/>
              <w:right w:val="single" w:color="auto" w:sz="4" w:space="0"/>
            </w:tcBorders>
            <w:noWrap w:val="0"/>
            <w:vAlign w:val="center"/>
          </w:tcPr>
          <w:p w14:paraId="22A3513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1BB34EF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3DEEB91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56E661D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579" w:type="pct"/>
            <w:tcBorders>
              <w:top w:val="nil"/>
              <w:left w:val="nil"/>
              <w:bottom w:val="single" w:color="auto" w:sz="4" w:space="0"/>
              <w:right w:val="single" w:color="auto" w:sz="4" w:space="0"/>
            </w:tcBorders>
            <w:noWrap w:val="0"/>
            <w:vAlign w:val="center"/>
          </w:tcPr>
          <w:p w14:paraId="603B801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406DAC7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3AACA1B3">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7F008FF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7B7E771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425E41E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902" w:type="pct"/>
            <w:tcBorders>
              <w:top w:val="nil"/>
              <w:left w:val="nil"/>
              <w:bottom w:val="single" w:color="auto" w:sz="4" w:space="0"/>
              <w:right w:val="single" w:color="auto" w:sz="4" w:space="0"/>
            </w:tcBorders>
            <w:noWrap w:val="0"/>
            <w:vAlign w:val="center"/>
          </w:tcPr>
          <w:p w14:paraId="7FD9A5A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2CDEA49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88BC169">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3A7BB43A">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住宿业</w:t>
            </w:r>
          </w:p>
        </w:tc>
        <w:tc>
          <w:tcPr>
            <w:tcW w:w="831" w:type="pct"/>
            <w:tcBorders>
              <w:top w:val="nil"/>
              <w:left w:val="nil"/>
              <w:bottom w:val="single" w:color="auto" w:sz="4" w:space="0"/>
              <w:right w:val="single" w:color="auto" w:sz="4" w:space="0"/>
            </w:tcBorders>
            <w:noWrap w:val="0"/>
            <w:vAlign w:val="center"/>
          </w:tcPr>
          <w:p w14:paraId="338ACCD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67275B3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698E40F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68C1D39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0D90D84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FA33A3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7DCB76BF">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61C1445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10A4FAF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128EB3A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902" w:type="pct"/>
            <w:tcBorders>
              <w:top w:val="nil"/>
              <w:left w:val="nil"/>
              <w:bottom w:val="single" w:color="auto" w:sz="4" w:space="0"/>
              <w:right w:val="single" w:color="auto" w:sz="4" w:space="0"/>
            </w:tcBorders>
            <w:noWrap w:val="0"/>
            <w:vAlign w:val="center"/>
          </w:tcPr>
          <w:p w14:paraId="4581DE8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6E4EC3F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30BBBDC4">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790C9DA7">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餐饮业</w:t>
            </w:r>
          </w:p>
        </w:tc>
        <w:tc>
          <w:tcPr>
            <w:tcW w:w="831" w:type="pct"/>
            <w:tcBorders>
              <w:top w:val="nil"/>
              <w:left w:val="nil"/>
              <w:bottom w:val="single" w:color="auto" w:sz="4" w:space="0"/>
              <w:right w:val="single" w:color="auto" w:sz="4" w:space="0"/>
            </w:tcBorders>
            <w:noWrap w:val="0"/>
            <w:vAlign w:val="center"/>
          </w:tcPr>
          <w:p w14:paraId="14A583A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4C5B8B9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5C05D80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7E48D99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4605D65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2932E0DA">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3ABB007D">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32856A0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7393A74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51B0DD2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902" w:type="pct"/>
            <w:tcBorders>
              <w:top w:val="nil"/>
              <w:left w:val="nil"/>
              <w:bottom w:val="single" w:color="auto" w:sz="4" w:space="0"/>
              <w:right w:val="single" w:color="auto" w:sz="4" w:space="0"/>
            </w:tcBorders>
            <w:noWrap w:val="0"/>
            <w:vAlign w:val="center"/>
          </w:tcPr>
          <w:p w14:paraId="4BEBFB0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579" w:type="pct"/>
            <w:tcBorders>
              <w:top w:val="nil"/>
              <w:left w:val="nil"/>
              <w:bottom w:val="single" w:color="auto" w:sz="4" w:space="0"/>
              <w:right w:val="single" w:color="auto" w:sz="4" w:space="0"/>
            </w:tcBorders>
            <w:noWrap w:val="0"/>
            <w:vAlign w:val="center"/>
          </w:tcPr>
          <w:p w14:paraId="5033897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096943C0">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1FB5CD80">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信息传输业</w:t>
            </w:r>
          </w:p>
        </w:tc>
        <w:tc>
          <w:tcPr>
            <w:tcW w:w="831" w:type="pct"/>
            <w:tcBorders>
              <w:top w:val="nil"/>
              <w:left w:val="nil"/>
              <w:bottom w:val="single" w:color="auto" w:sz="4" w:space="0"/>
              <w:right w:val="single" w:color="auto" w:sz="4" w:space="0"/>
            </w:tcBorders>
            <w:noWrap w:val="0"/>
            <w:vAlign w:val="center"/>
          </w:tcPr>
          <w:p w14:paraId="07297E5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78A6B18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0160F63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902" w:type="pct"/>
            <w:tcBorders>
              <w:top w:val="nil"/>
              <w:left w:val="nil"/>
              <w:bottom w:val="single" w:color="auto" w:sz="4" w:space="0"/>
              <w:right w:val="single" w:color="auto" w:sz="4" w:space="0"/>
            </w:tcBorders>
            <w:noWrap w:val="0"/>
            <w:vAlign w:val="center"/>
          </w:tcPr>
          <w:p w14:paraId="5B264F3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142E153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D505E9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27E0A64B">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1EF7A35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2200115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2CF0DA5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902" w:type="pct"/>
            <w:tcBorders>
              <w:top w:val="nil"/>
              <w:left w:val="nil"/>
              <w:bottom w:val="single" w:color="auto" w:sz="4" w:space="0"/>
              <w:right w:val="single" w:color="auto" w:sz="4" w:space="0"/>
            </w:tcBorders>
            <w:noWrap w:val="0"/>
            <w:vAlign w:val="center"/>
          </w:tcPr>
          <w:p w14:paraId="72C2D52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579" w:type="pct"/>
            <w:tcBorders>
              <w:top w:val="nil"/>
              <w:left w:val="nil"/>
              <w:bottom w:val="single" w:color="auto" w:sz="4" w:space="0"/>
              <w:right w:val="single" w:color="auto" w:sz="4" w:space="0"/>
            </w:tcBorders>
            <w:noWrap w:val="0"/>
            <w:vAlign w:val="center"/>
          </w:tcPr>
          <w:p w14:paraId="283569B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6D393D2C">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063A55EA">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软件和信息技术服务业</w:t>
            </w:r>
          </w:p>
        </w:tc>
        <w:tc>
          <w:tcPr>
            <w:tcW w:w="831" w:type="pct"/>
            <w:tcBorders>
              <w:top w:val="nil"/>
              <w:left w:val="nil"/>
              <w:bottom w:val="single" w:color="auto" w:sz="4" w:space="0"/>
              <w:right w:val="single" w:color="auto" w:sz="4" w:space="0"/>
            </w:tcBorders>
            <w:noWrap w:val="0"/>
            <w:vAlign w:val="center"/>
          </w:tcPr>
          <w:p w14:paraId="018BD5B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02C598C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705A025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7204AEE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4822EC5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4F2776B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12617E9F">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43D6414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350F378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64CB1D5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902" w:type="pct"/>
            <w:tcBorders>
              <w:top w:val="nil"/>
              <w:left w:val="nil"/>
              <w:bottom w:val="single" w:color="auto" w:sz="4" w:space="0"/>
              <w:right w:val="single" w:color="auto" w:sz="4" w:space="0"/>
            </w:tcBorders>
            <w:noWrap w:val="0"/>
            <w:vAlign w:val="center"/>
          </w:tcPr>
          <w:p w14:paraId="2FAF5A5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579" w:type="pct"/>
            <w:tcBorders>
              <w:top w:val="nil"/>
              <w:left w:val="nil"/>
              <w:bottom w:val="single" w:color="auto" w:sz="4" w:space="0"/>
              <w:right w:val="single" w:color="auto" w:sz="4" w:space="0"/>
            </w:tcBorders>
            <w:noWrap w:val="0"/>
            <w:vAlign w:val="center"/>
          </w:tcPr>
          <w:p w14:paraId="6137D50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72055EC6">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6CC42022">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房地产开发经营</w:t>
            </w:r>
          </w:p>
        </w:tc>
        <w:tc>
          <w:tcPr>
            <w:tcW w:w="831" w:type="pct"/>
            <w:tcBorders>
              <w:top w:val="nil"/>
              <w:left w:val="nil"/>
              <w:bottom w:val="single" w:color="auto" w:sz="4" w:space="0"/>
              <w:right w:val="single" w:color="auto" w:sz="4" w:space="0"/>
            </w:tcBorders>
            <w:noWrap w:val="0"/>
            <w:vAlign w:val="center"/>
          </w:tcPr>
          <w:p w14:paraId="5A5439F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1E97488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53A206C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902" w:type="pct"/>
            <w:tcBorders>
              <w:top w:val="nil"/>
              <w:left w:val="nil"/>
              <w:bottom w:val="single" w:color="auto" w:sz="4" w:space="0"/>
              <w:right w:val="single" w:color="auto" w:sz="4" w:space="0"/>
            </w:tcBorders>
            <w:noWrap w:val="0"/>
            <w:vAlign w:val="center"/>
          </w:tcPr>
          <w:p w14:paraId="3233033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100≤X＜1000</w:t>
            </w:r>
          </w:p>
        </w:tc>
        <w:tc>
          <w:tcPr>
            <w:tcW w:w="579" w:type="pct"/>
            <w:tcBorders>
              <w:top w:val="nil"/>
              <w:left w:val="nil"/>
              <w:bottom w:val="single" w:color="auto" w:sz="4" w:space="0"/>
              <w:right w:val="single" w:color="auto" w:sz="4" w:space="0"/>
            </w:tcBorders>
            <w:noWrap w:val="0"/>
            <w:vAlign w:val="center"/>
          </w:tcPr>
          <w:p w14:paraId="262ED82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5E1A1CB8">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352F897E">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43E4B53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48" w:type="pct"/>
            <w:tcBorders>
              <w:top w:val="nil"/>
              <w:left w:val="nil"/>
              <w:bottom w:val="single" w:color="auto" w:sz="4" w:space="0"/>
              <w:right w:val="single" w:color="auto" w:sz="4" w:space="0"/>
            </w:tcBorders>
            <w:noWrap w:val="0"/>
            <w:vAlign w:val="center"/>
          </w:tcPr>
          <w:p w14:paraId="7379028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7AD7678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902" w:type="pct"/>
            <w:tcBorders>
              <w:top w:val="nil"/>
              <w:left w:val="nil"/>
              <w:bottom w:val="single" w:color="auto" w:sz="4" w:space="0"/>
              <w:right w:val="single" w:color="auto" w:sz="4" w:space="0"/>
            </w:tcBorders>
            <w:noWrap w:val="0"/>
            <w:vAlign w:val="center"/>
          </w:tcPr>
          <w:p w14:paraId="7B3952A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2000≤Y＜5000</w:t>
            </w:r>
          </w:p>
        </w:tc>
        <w:tc>
          <w:tcPr>
            <w:tcW w:w="579" w:type="pct"/>
            <w:tcBorders>
              <w:top w:val="nil"/>
              <w:left w:val="nil"/>
              <w:bottom w:val="single" w:color="auto" w:sz="4" w:space="0"/>
              <w:right w:val="single" w:color="auto" w:sz="4" w:space="0"/>
            </w:tcBorders>
            <w:noWrap w:val="0"/>
            <w:vAlign w:val="center"/>
          </w:tcPr>
          <w:p w14:paraId="06D4C02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w:t>
            </w:r>
          </w:p>
        </w:tc>
      </w:tr>
      <w:tr w14:paraId="5FFE9F42">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544108B3">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物业管理</w:t>
            </w:r>
          </w:p>
        </w:tc>
        <w:tc>
          <w:tcPr>
            <w:tcW w:w="831" w:type="pct"/>
            <w:tcBorders>
              <w:top w:val="nil"/>
              <w:left w:val="nil"/>
              <w:bottom w:val="single" w:color="auto" w:sz="4" w:space="0"/>
              <w:right w:val="single" w:color="auto" w:sz="4" w:space="0"/>
            </w:tcBorders>
            <w:noWrap w:val="0"/>
            <w:vAlign w:val="center"/>
          </w:tcPr>
          <w:p w14:paraId="41EFAFB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09D4566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17F2906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902" w:type="pct"/>
            <w:tcBorders>
              <w:top w:val="nil"/>
              <w:left w:val="nil"/>
              <w:bottom w:val="single" w:color="auto" w:sz="4" w:space="0"/>
              <w:right w:val="single" w:color="auto" w:sz="4" w:space="0"/>
            </w:tcBorders>
            <w:noWrap w:val="0"/>
            <w:vAlign w:val="center"/>
          </w:tcPr>
          <w:p w14:paraId="5526BC7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579" w:type="pct"/>
            <w:tcBorders>
              <w:top w:val="nil"/>
              <w:left w:val="nil"/>
              <w:bottom w:val="single" w:color="auto" w:sz="4" w:space="0"/>
              <w:right w:val="single" w:color="auto" w:sz="4" w:space="0"/>
            </w:tcBorders>
            <w:noWrap w:val="0"/>
            <w:vAlign w:val="center"/>
          </w:tcPr>
          <w:p w14:paraId="108B21F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612AC33D">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77403565">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370013B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748" w:type="pct"/>
            <w:tcBorders>
              <w:top w:val="nil"/>
              <w:left w:val="nil"/>
              <w:bottom w:val="single" w:color="auto" w:sz="4" w:space="0"/>
              <w:right w:val="single" w:color="auto" w:sz="4" w:space="0"/>
            </w:tcBorders>
            <w:noWrap w:val="0"/>
            <w:vAlign w:val="center"/>
          </w:tcPr>
          <w:p w14:paraId="1200AEB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0CA3C7E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902" w:type="pct"/>
            <w:tcBorders>
              <w:top w:val="nil"/>
              <w:left w:val="nil"/>
              <w:bottom w:val="single" w:color="auto" w:sz="4" w:space="0"/>
              <w:right w:val="single" w:color="auto" w:sz="4" w:space="0"/>
            </w:tcBorders>
            <w:noWrap w:val="0"/>
            <w:vAlign w:val="center"/>
          </w:tcPr>
          <w:p w14:paraId="6A8F7E8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579" w:type="pct"/>
            <w:tcBorders>
              <w:top w:val="nil"/>
              <w:left w:val="nil"/>
              <w:bottom w:val="single" w:color="auto" w:sz="4" w:space="0"/>
              <w:right w:val="single" w:color="auto" w:sz="4" w:space="0"/>
            </w:tcBorders>
            <w:noWrap w:val="0"/>
            <w:vAlign w:val="center"/>
          </w:tcPr>
          <w:p w14:paraId="2E5036B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69790053">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center"/>
          </w:tcPr>
          <w:p w14:paraId="5438A1E6">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租赁和商务服务业</w:t>
            </w:r>
          </w:p>
        </w:tc>
        <w:tc>
          <w:tcPr>
            <w:tcW w:w="831" w:type="pct"/>
            <w:tcBorders>
              <w:top w:val="nil"/>
              <w:left w:val="nil"/>
              <w:bottom w:val="single" w:color="auto" w:sz="4" w:space="0"/>
              <w:right w:val="single" w:color="auto" w:sz="4" w:space="0"/>
            </w:tcBorders>
            <w:noWrap w:val="0"/>
            <w:vAlign w:val="center"/>
          </w:tcPr>
          <w:p w14:paraId="15CC711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5F20205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20B6DFB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29E6EEE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3FA8B74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5B4B2B0">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3C6956FA">
            <w:pPr>
              <w:widowControl/>
              <w:jc w:val="center"/>
              <w:rPr>
                <w:rFonts w:hint="eastAsia" w:asciiTheme="minorEastAsia" w:hAnsiTheme="minorEastAsia" w:eastAsiaTheme="minorEastAsia" w:cstheme="minorEastAsia"/>
                <w:b/>
                <w:bCs/>
                <w:color w:val="auto"/>
                <w:kern w:val="0"/>
                <w:sz w:val="18"/>
                <w:szCs w:val="18"/>
                <w:highlight w:val="none"/>
              </w:rPr>
            </w:pPr>
          </w:p>
        </w:tc>
        <w:tc>
          <w:tcPr>
            <w:tcW w:w="831" w:type="pct"/>
            <w:tcBorders>
              <w:top w:val="nil"/>
              <w:left w:val="nil"/>
              <w:bottom w:val="single" w:color="auto" w:sz="4" w:space="0"/>
              <w:right w:val="single" w:color="auto" w:sz="4" w:space="0"/>
            </w:tcBorders>
            <w:noWrap w:val="0"/>
            <w:vAlign w:val="center"/>
          </w:tcPr>
          <w:p w14:paraId="7D11A45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748" w:type="pct"/>
            <w:tcBorders>
              <w:top w:val="nil"/>
              <w:left w:val="nil"/>
              <w:bottom w:val="single" w:color="auto" w:sz="4" w:space="0"/>
              <w:right w:val="single" w:color="auto" w:sz="4" w:space="0"/>
            </w:tcBorders>
            <w:noWrap w:val="0"/>
            <w:vAlign w:val="center"/>
          </w:tcPr>
          <w:p w14:paraId="652E563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962" w:type="pct"/>
            <w:tcBorders>
              <w:top w:val="nil"/>
              <w:left w:val="nil"/>
              <w:bottom w:val="single" w:color="auto" w:sz="4" w:space="0"/>
              <w:right w:val="single" w:color="auto" w:sz="4" w:space="0"/>
            </w:tcBorders>
            <w:noWrap w:val="0"/>
            <w:vAlign w:val="center"/>
          </w:tcPr>
          <w:p w14:paraId="7DD2AC1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902" w:type="pct"/>
            <w:tcBorders>
              <w:top w:val="nil"/>
              <w:left w:val="nil"/>
              <w:bottom w:val="single" w:color="auto" w:sz="4" w:space="0"/>
              <w:right w:val="single" w:color="auto" w:sz="4" w:space="0"/>
            </w:tcBorders>
            <w:noWrap w:val="0"/>
            <w:vAlign w:val="center"/>
          </w:tcPr>
          <w:p w14:paraId="04B300B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579" w:type="pct"/>
            <w:tcBorders>
              <w:top w:val="nil"/>
              <w:left w:val="nil"/>
              <w:bottom w:val="single" w:color="auto" w:sz="4" w:space="0"/>
              <w:right w:val="single" w:color="auto" w:sz="4" w:space="0"/>
            </w:tcBorders>
            <w:noWrap w:val="0"/>
            <w:vAlign w:val="center"/>
          </w:tcPr>
          <w:p w14:paraId="19F5C78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7C7B19ED">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noWrap w:val="0"/>
            <w:vAlign w:val="center"/>
          </w:tcPr>
          <w:p w14:paraId="6B6B1AD6">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其他未列明行业</w:t>
            </w:r>
          </w:p>
        </w:tc>
        <w:tc>
          <w:tcPr>
            <w:tcW w:w="831" w:type="pct"/>
            <w:tcBorders>
              <w:top w:val="nil"/>
              <w:left w:val="nil"/>
              <w:bottom w:val="single" w:color="auto" w:sz="4" w:space="0"/>
              <w:right w:val="single" w:color="auto" w:sz="4" w:space="0"/>
            </w:tcBorders>
            <w:noWrap w:val="0"/>
            <w:vAlign w:val="center"/>
          </w:tcPr>
          <w:p w14:paraId="104DB9B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748" w:type="pct"/>
            <w:tcBorders>
              <w:top w:val="nil"/>
              <w:left w:val="nil"/>
              <w:bottom w:val="single" w:color="auto" w:sz="4" w:space="0"/>
              <w:right w:val="single" w:color="auto" w:sz="4" w:space="0"/>
            </w:tcBorders>
            <w:noWrap w:val="0"/>
            <w:vAlign w:val="center"/>
          </w:tcPr>
          <w:p w14:paraId="54C6FEC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962" w:type="pct"/>
            <w:tcBorders>
              <w:top w:val="nil"/>
              <w:left w:val="nil"/>
              <w:bottom w:val="single" w:color="auto" w:sz="4" w:space="0"/>
              <w:right w:val="single" w:color="auto" w:sz="4" w:space="0"/>
            </w:tcBorders>
            <w:noWrap w:val="0"/>
            <w:vAlign w:val="center"/>
          </w:tcPr>
          <w:p w14:paraId="4D936B7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902" w:type="pct"/>
            <w:tcBorders>
              <w:top w:val="nil"/>
              <w:left w:val="nil"/>
              <w:bottom w:val="single" w:color="auto" w:sz="4" w:space="0"/>
              <w:right w:val="single" w:color="auto" w:sz="4" w:space="0"/>
            </w:tcBorders>
            <w:noWrap w:val="0"/>
            <w:vAlign w:val="center"/>
          </w:tcPr>
          <w:p w14:paraId="29C2894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579" w:type="pct"/>
            <w:tcBorders>
              <w:top w:val="nil"/>
              <w:left w:val="nil"/>
              <w:bottom w:val="single" w:color="auto" w:sz="4" w:space="0"/>
              <w:right w:val="single" w:color="auto" w:sz="4" w:space="0"/>
            </w:tcBorders>
            <w:noWrap w:val="0"/>
            <w:vAlign w:val="center"/>
          </w:tcPr>
          <w:p w14:paraId="7508362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556974FF">
      <w:pPr>
        <w:widowControl/>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w:t>
      </w:r>
      <w:r>
        <w:rPr>
          <w:rFonts w:hint="eastAsia" w:asciiTheme="minorEastAsia" w:hAnsiTheme="minorEastAsia" w:eastAsiaTheme="minorEastAsia" w:cstheme="minorEastAsia"/>
          <w:color w:val="auto"/>
          <w:szCs w:val="21"/>
          <w:highlight w:val="none"/>
          <w:lang w:eastAsia="zh-CN"/>
        </w:rPr>
        <w:t>〔2011〕300号</w:t>
      </w:r>
      <w:r>
        <w:rPr>
          <w:rFonts w:hint="eastAsia" w:asciiTheme="minorEastAsia" w:hAnsiTheme="minorEastAsia" w:eastAsiaTheme="minorEastAsia" w:cstheme="minorEastAsia"/>
          <w:color w:val="auto"/>
          <w:szCs w:val="21"/>
          <w:highlight w:val="none"/>
        </w:rPr>
        <w:t>），大型、中型和小型企业须同时满足所列指标的下限，否则下划一档</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微型企业只</w:t>
      </w:r>
      <w:r>
        <w:rPr>
          <w:rFonts w:hint="eastAsia" w:asciiTheme="minorEastAsia" w:hAnsiTheme="minorEastAsia" w:eastAsiaTheme="minorEastAsia" w:cstheme="minorEastAsia"/>
          <w:color w:val="auto"/>
          <w:szCs w:val="21"/>
          <w:highlight w:val="none"/>
          <w:lang w:eastAsia="zh-CN"/>
        </w:rPr>
        <w:t>需</w:t>
      </w:r>
      <w:r>
        <w:rPr>
          <w:rFonts w:hint="eastAsia" w:asciiTheme="minorEastAsia" w:hAnsiTheme="minorEastAsia" w:eastAsiaTheme="minorEastAsia" w:cstheme="minorEastAsia"/>
          <w:color w:val="auto"/>
          <w:szCs w:val="21"/>
          <w:highlight w:val="none"/>
        </w:rPr>
        <w:t>满足所列指标中的一项即可。</w:t>
      </w:r>
    </w:p>
    <w:p w14:paraId="16FB76C5">
      <w:pPr>
        <w:tabs>
          <w:tab w:val="left" w:pos="180"/>
          <w:tab w:val="left" w:pos="1620"/>
        </w:tabs>
        <w:spacing w:line="360" w:lineRule="auto"/>
        <w:ind w:firstLine="422" w:firstLineChars="200"/>
        <w:rPr>
          <w:rFonts w:hint="eastAsia" w:asciiTheme="minorEastAsia" w:hAnsiTheme="minorEastAsia" w:eastAsiaTheme="minorEastAsia" w:cstheme="minorEastAsia"/>
          <w:b/>
          <w:bCs/>
          <w:color w:val="auto"/>
          <w:szCs w:val="21"/>
          <w:highlight w:val="none"/>
        </w:rPr>
      </w:pPr>
    </w:p>
    <w:p w14:paraId="724FE3D3">
      <w:pPr>
        <w:tabs>
          <w:tab w:val="left" w:pos="180"/>
          <w:tab w:val="left" w:pos="1620"/>
        </w:tabs>
        <w:spacing w:line="360" w:lineRule="auto"/>
        <w:ind w:firstLine="422" w:firstLineChars="200"/>
        <w:rPr>
          <w:rFonts w:hint="eastAsia" w:asciiTheme="minorEastAsia" w:hAnsiTheme="minorEastAsia" w:eastAsiaTheme="minorEastAsia" w:cstheme="minorEastAsia"/>
          <w:b/>
          <w:bCs/>
          <w:color w:val="auto"/>
          <w:szCs w:val="21"/>
          <w:highlight w:val="none"/>
        </w:rPr>
      </w:pPr>
    </w:p>
    <w:p w14:paraId="345DF58E">
      <w:pPr>
        <w:pStyle w:val="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0"/>
          <w:szCs w:val="20"/>
          <w:highlight w:val="none"/>
        </w:rPr>
        <w:br w:type="page"/>
      </w:r>
      <w:bookmarkStart w:id="47" w:name="_Toc74323459"/>
      <w:r>
        <w:rPr>
          <w:rFonts w:hint="eastAsia" w:asciiTheme="minorEastAsia" w:hAnsiTheme="minorEastAsia" w:eastAsiaTheme="minorEastAsia" w:cstheme="minorEastAsia"/>
          <w:color w:val="auto"/>
          <w:highlight w:val="none"/>
        </w:rPr>
        <w:t>第四章  评审程序、评审方法和评审标准</w:t>
      </w:r>
      <w:bookmarkEnd w:id="47"/>
    </w:p>
    <w:p w14:paraId="285B5ED1">
      <w:pPr>
        <w:spacing w:line="360" w:lineRule="auto"/>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一、评审程序和评审方法</w:t>
      </w:r>
    </w:p>
    <w:p w14:paraId="42A8CF88">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1.资格审查</w:t>
      </w:r>
    </w:p>
    <w:p w14:paraId="6E540AEB">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1.1响应文件开启后，磋商小组依法对供应商的资格证明文件进行审查。</w:t>
      </w:r>
    </w:p>
    <w:p w14:paraId="37940FD7">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r>
        <w:rPr>
          <w:rFonts w:hint="eastAsia" w:asciiTheme="minorEastAsia" w:hAnsiTheme="minorEastAsia" w:eastAsiaTheme="minorEastAsia" w:cstheme="minorEastAsia"/>
          <w:color w:val="auto"/>
          <w:highlight w:val="none"/>
        </w:rPr>
        <w:t>磋商小组</w:t>
      </w:r>
      <w:r>
        <w:rPr>
          <w:rFonts w:hint="eastAsia" w:asciiTheme="minorEastAsia" w:hAnsiTheme="minorEastAsia" w:eastAsiaTheme="minorEastAsia" w:cstheme="minorEastAsia"/>
          <w:color w:val="auto"/>
          <w:szCs w:val="21"/>
          <w:highlight w:val="none"/>
        </w:rPr>
        <w:t>在资格审查结束前，对供应商进行信用查询。</w:t>
      </w:r>
    </w:p>
    <w:p w14:paraId="15959A55">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（1）查询渠道：广西政府采购云平台</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“信用中国”网站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www.creditchina.gov.cn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、中国政府采购网</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www.ccgp.gov.cn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链接入口。</w:t>
      </w:r>
    </w:p>
    <w:p w14:paraId="33862BAB">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（2）信用查询截止时点：资格审查结束前。</w:t>
      </w:r>
    </w:p>
    <w:p w14:paraId="01A7BFEF">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（3）查询记录和证据留存方式：在查询网站中直接查询，截图另存为电子文档作为评审资料保存。</w:t>
      </w:r>
    </w:p>
    <w:p w14:paraId="5C5A6AD3">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3E8EEC3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1.2资格审查标准为本磋商文件中载明对供应商资格要求的条件。资格审查采用合格制，凡符合磋商文件规定的供应商资格要求的响应文件均通过资格审查。</w:t>
      </w:r>
    </w:p>
    <w:p w14:paraId="6443252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1.3供应商有下列情形之一的，资格审查不通过，其响应文件按无效响应处理：</w:t>
      </w:r>
    </w:p>
    <w:p w14:paraId="29E4C67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（1）不具备磋商文件中规定的资格要求的；</w:t>
      </w:r>
    </w:p>
    <w:p w14:paraId="2F4C1C4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（2）未按磋商文件规定的方式获取本磋商文件</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rPr>
        <w:t>；</w:t>
      </w:r>
    </w:p>
    <w:p w14:paraId="3FBA59D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（3）响应文件的资格证明文件缺少任一项“供应商须知前附表”资格证明文件规定的“必须提供”的文件资料的；</w:t>
      </w:r>
    </w:p>
    <w:p w14:paraId="4D83A95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（4）响应文件中的资格证明文件出现任一项不符合“供应商须知前附表”资格证明文件规定的“必须提供”的文件资料要求或者无效的；</w:t>
      </w:r>
    </w:p>
    <w:p w14:paraId="769CB0D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7A2808E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1.4通过资格审查的合格供应商不足3家的，不得进入符合性审查环节，采购人或者采购代理机构应当重新开展采购活动。</w:t>
      </w:r>
    </w:p>
    <w:p w14:paraId="7CC41911">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2.符合性审查</w:t>
      </w:r>
    </w:p>
    <w:p w14:paraId="4304B52A">
      <w:pPr>
        <w:spacing w:line="360" w:lineRule="auto"/>
        <w:ind w:firstLine="420" w:firstLineChars="200"/>
        <w:rPr>
          <w:rFonts w:hint="eastAsia" w:asciiTheme="minorEastAsia" w:hAnsiTheme="minorEastAsia" w:eastAsiaTheme="minorEastAsia" w:cstheme="minorEastAsia"/>
          <w:color w:val="auto"/>
          <w:szCs w:val="21"/>
          <w:highlight w:val="none"/>
        </w:rPr>
      </w:pPr>
      <w:bookmarkStart w:id="48" w:name="_Hlk42528882"/>
      <w:r>
        <w:rPr>
          <w:rFonts w:hint="eastAsia" w:asciiTheme="minorEastAsia" w:hAnsiTheme="minorEastAsia" w:eastAsiaTheme="minorEastAsia" w:cstheme="minorEastAsia"/>
          <w:color w:val="auto"/>
          <w:szCs w:val="21"/>
          <w:highlight w:val="none"/>
        </w:rPr>
        <w:t>2.1由磋商小组对通过资格审查的合格供应商的响应文件的竞标报价、商务、技术等实质性要求进行符合性审查，以确定其是否满足磋商文件的实质性要求。</w:t>
      </w:r>
    </w:p>
    <w:bookmarkEnd w:id="48"/>
    <w:p w14:paraId="0545F68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8C1545">
      <w:pPr>
        <w:spacing w:line="360" w:lineRule="auto"/>
        <w:ind w:firstLine="42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Theme="minorEastAsia" w:hAnsiTheme="minorEastAsia" w:eastAsiaTheme="minorEastAsia" w:cstheme="minorEastAsia"/>
          <w:color w:val="auto"/>
          <w:highlight w:val="none"/>
        </w:rPr>
        <w:t>签章</w:t>
      </w:r>
      <w:r>
        <w:rPr>
          <w:rFonts w:hint="eastAsia" w:asciiTheme="minorEastAsia" w:hAnsiTheme="minorEastAsia" w:eastAsiaTheme="minorEastAsia" w:cstheme="minorEastAsia"/>
          <w:color w:val="auto"/>
          <w:spacing w:val="-6"/>
          <w:szCs w:val="21"/>
          <w:highlight w:val="none"/>
        </w:rPr>
        <w:t>。</w:t>
      </w:r>
    </w:p>
    <w:p w14:paraId="12E6915C">
      <w:pPr>
        <w:spacing w:line="360" w:lineRule="auto"/>
        <w:ind w:firstLine="420" w:firstLineChars="200"/>
        <w:rPr>
          <w:rFonts w:hint="eastAsia" w:asciiTheme="minorEastAsia" w:hAnsiTheme="minorEastAsia" w:eastAsiaTheme="minorEastAsia" w:cstheme="minorEastAsia"/>
          <w:color w:val="auto"/>
          <w:spacing w:val="-6"/>
          <w:szCs w:val="21"/>
          <w:highlight w:val="none"/>
        </w:rPr>
      </w:pPr>
      <w:r>
        <w:rPr>
          <w:rFonts w:hint="eastAsia" w:asciiTheme="minorEastAsia" w:hAnsiTheme="minorEastAsia" w:eastAsiaTheme="minorEastAsia" w:cstheme="minorEastAsia"/>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2AEF491A">
      <w:pPr>
        <w:spacing w:line="360" w:lineRule="auto"/>
        <w:ind w:firstLine="396"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6"/>
          <w:szCs w:val="21"/>
          <w:highlight w:val="none"/>
        </w:rPr>
        <w:t>2.4</w:t>
      </w:r>
      <w:r>
        <w:rPr>
          <w:rFonts w:hint="eastAsia" w:asciiTheme="minorEastAsia" w:hAnsiTheme="minorEastAsia" w:eastAsiaTheme="minorEastAsia" w:cstheme="minorEastAsia"/>
          <w:color w:val="auto"/>
          <w:szCs w:val="21"/>
          <w:highlight w:val="none"/>
        </w:rPr>
        <w:t xml:space="preserve">首次响应文件报价出现前后不一致的，按照下列规定修正： </w:t>
      </w:r>
    </w:p>
    <w:p w14:paraId="032E87C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（1）响应文件中报价表内容与响应文件中相应内容不一致的，以报价表为准；</w:t>
      </w:r>
    </w:p>
    <w:p w14:paraId="32FE484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（2）大写金额和小写金额不一致的，以大写金额为准；</w:t>
      </w:r>
    </w:p>
    <w:p w14:paraId="45C00E8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（3）单价金额小数点或者百分比有明显错位的，以报价表的总价为准，并修改单价；</w:t>
      </w:r>
    </w:p>
    <w:p w14:paraId="2943180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（4）总价金额与按单价汇总金额不一致的，以单价金额计算结果为准。</w:t>
      </w:r>
    </w:p>
    <w:p w14:paraId="7C1B1B2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同时出现两种以上不一致的，按照以上（1）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（4）规定的顺序逐条进行修正。修正后的报价经供应商确认后产生约束力，供应商不确认的，其响应文件按无效响应处理。</w:t>
      </w:r>
    </w:p>
    <w:p w14:paraId="1592D37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2.5商务技术报价评审</w:t>
      </w:r>
    </w:p>
    <w:p w14:paraId="012E842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在评审时，如发现下列情形之一的，将被视为响应文件无效：</w:t>
      </w:r>
    </w:p>
    <w:p w14:paraId="17CCCDB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（1）商务技术评审</w:t>
      </w:r>
    </w:p>
    <w:p w14:paraId="1BB3778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1）响应文件未按磋商文件要求签署、盖章；</w:t>
      </w:r>
    </w:p>
    <w:p w14:paraId="3AB55D9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2）委托代理人未能出具有效身份证或者出具的身份证与授权委托书中的信息不符的； </w:t>
      </w:r>
    </w:p>
    <w:p w14:paraId="6296380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3）提交的磋商保证金无效的或者未按照磋商文件的规定提交磋商保证金；</w:t>
      </w:r>
    </w:p>
    <w:p w14:paraId="76890B8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414056F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5）商务要求允许负偏离的条款数超过“供应商须知前附表”规定项数的；</w:t>
      </w:r>
    </w:p>
    <w:p w14:paraId="6D74912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6）未对竞标有效期作出响应或者响应文件承诺的竞标有效期不满足磋商文件要求；</w:t>
      </w:r>
    </w:p>
    <w:p w14:paraId="5DD5C7C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7）响应文件的实质性内容未使用中文表述、使用计量单位不符合磋商文件要求；</w:t>
      </w:r>
    </w:p>
    <w:p w14:paraId="62C7E9D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8）响应文件中的文件资料因填写不齐全或者内容虚假或者出现其他情形而导致被磋商小组认定无效；</w:t>
      </w:r>
    </w:p>
    <w:p w14:paraId="0F1EA0D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9）响应文件含有采购人不能接受的附加条件；</w:t>
      </w:r>
    </w:p>
    <w:p w14:paraId="6531786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10）属于“供应商须知正文”第7.5条情形；</w:t>
      </w:r>
    </w:p>
    <w:p w14:paraId="1F1E852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11）技术要求允许负偏离的条款数超过“供应商须知前附表”规定项数；</w:t>
      </w:r>
    </w:p>
    <w:p w14:paraId="493D0E2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12）虚假竞标，或者出现其他情形而导致被磋商小组认定无效；</w:t>
      </w:r>
    </w:p>
    <w:p w14:paraId="602C4DF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bookmarkStart w:id="49" w:name="_Hlk71704147"/>
      <w:r>
        <w:rPr>
          <w:rFonts w:hint="eastAsia" w:asciiTheme="minorEastAsia" w:hAnsiTheme="minorEastAsia" w:eastAsiaTheme="minorEastAsia" w:cstheme="minorEastAsia"/>
          <w:color w:val="auto"/>
          <w:szCs w:val="21"/>
          <w:highlight w:val="none"/>
        </w:rPr>
        <w:t>磋商文件未载明允许提供备选（替代）竞标方案或明确不允许提供备选（替代）竞标方案时，供应商提供了备选（替代）竞标方案的；</w:t>
      </w:r>
      <w:bookmarkEnd w:id="49"/>
    </w:p>
    <w:p w14:paraId="3111E0E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14）响应文件标注的项目名称或者项目编号与磋商文件标注的项目名称或者项目编号不一致的；</w:t>
      </w:r>
    </w:p>
    <w:p w14:paraId="4D057DC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r>
        <w:rPr>
          <w:rFonts w:hint="eastAsia" w:asciiTheme="minorEastAsia" w:hAnsiTheme="minorEastAsia" w:eastAsiaTheme="minorEastAsia" w:cstheme="minorEastAsia"/>
          <w:b/>
          <w:color w:val="auto"/>
          <w:szCs w:val="21"/>
          <w:highlight w:val="none"/>
        </w:rPr>
        <w:t>竞争性磋商文件明确不允许分包，响应文件拟分包的；</w:t>
      </w:r>
    </w:p>
    <w:p w14:paraId="0AC6DED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16）未响应磋商文件实质性要求；</w:t>
      </w:r>
    </w:p>
    <w:p w14:paraId="5C9ED9A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r>
        <w:rPr>
          <w:rFonts w:hint="eastAsia" w:asciiTheme="minorEastAsia" w:hAnsiTheme="minorEastAsia" w:eastAsiaTheme="minorEastAsia" w:cstheme="minorEastAsia"/>
          <w:color w:val="auto"/>
          <w:szCs w:val="21"/>
          <w:highlight w:val="none"/>
          <w:lang w:eastAsia="zh-CN"/>
        </w:rPr>
        <w:t>法律法规</w:t>
      </w:r>
      <w:r>
        <w:rPr>
          <w:rFonts w:hint="eastAsia" w:asciiTheme="minorEastAsia" w:hAnsiTheme="minorEastAsia" w:eastAsiaTheme="minorEastAsia" w:cstheme="minorEastAsia"/>
          <w:color w:val="auto"/>
          <w:szCs w:val="21"/>
          <w:highlight w:val="none"/>
        </w:rPr>
        <w:t>和磋商文件规定的其他无效情形。</w:t>
      </w:r>
    </w:p>
    <w:p w14:paraId="1EDEA01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（2）报价评审</w:t>
      </w:r>
    </w:p>
    <w:p w14:paraId="49B7459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响应文件未提供“供应商须知前附表” 报价文件中规定的“竞标报价表”；</w:t>
      </w:r>
    </w:p>
    <w:p w14:paraId="376911F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2）未采用人民币报价或者未按照磋商文件标明的币种报价；</w:t>
      </w:r>
    </w:p>
    <w:p w14:paraId="049CE7E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3）供应商未就所竞标分标进行报价或者存在漏项报价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未就所竞标分标的单项内容作唯一报价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未就所竞标分标的全部内容作完整唯一总价报价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响应文件中存在有选择、有条件报价的（磋商文件允许有备选方案或者其他约定的除外）；</w:t>
      </w:r>
    </w:p>
    <w:p w14:paraId="605442AF">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4）竞标报价（包含首次报价、最后报价）超过所竞标分标规定的采购预算金额或者最高</w:t>
      </w:r>
      <w:r>
        <w:rPr>
          <w:rFonts w:hint="eastAsia" w:asciiTheme="minorEastAsia" w:hAnsiTheme="minorEastAsia" w:eastAsiaTheme="minorEastAsia" w:cstheme="minorEastAsia"/>
          <w:color w:val="auto"/>
          <w:szCs w:val="21"/>
          <w:highlight w:val="none"/>
          <w:lang w:eastAsia="zh-CN"/>
        </w:rPr>
        <w:t>限价</w:t>
      </w:r>
      <w:r>
        <w:rPr>
          <w:rFonts w:hint="eastAsia" w:asciiTheme="minorEastAsia" w:hAnsiTheme="minorEastAsia" w:eastAsiaTheme="minorEastAsia" w:cstheme="minorEastAsia"/>
          <w:color w:val="auto"/>
          <w:szCs w:val="21"/>
          <w:highlight w:val="none"/>
        </w:rPr>
        <w:t>（如本项目公布了最高限价）；</w:t>
      </w:r>
      <w:bookmarkStart w:id="50" w:name="_Hlk42596405"/>
      <w:r>
        <w:rPr>
          <w:rFonts w:hint="eastAsia" w:asciiTheme="minorEastAsia" w:hAnsiTheme="minorEastAsia" w:eastAsiaTheme="minorEastAsia" w:cstheme="minorEastAsia"/>
          <w:color w:val="auto"/>
          <w:szCs w:val="21"/>
          <w:highlight w:val="none"/>
        </w:rPr>
        <w:t>竞标报价（包含首次报价、最后报价）</w:t>
      </w:r>
      <w:bookmarkEnd w:id="50"/>
      <w:bookmarkStart w:id="51" w:name="_Hlk42596276"/>
      <w:r>
        <w:rPr>
          <w:rFonts w:hint="eastAsia" w:asciiTheme="minorEastAsia" w:hAnsiTheme="minorEastAsia" w:eastAsiaTheme="minorEastAsia" w:cstheme="minorEastAsia"/>
          <w:color w:val="auto"/>
          <w:szCs w:val="21"/>
          <w:highlight w:val="none"/>
        </w:rPr>
        <w:t>超过磋商文件分项采购预算金额或者最高</w:t>
      </w:r>
      <w:r>
        <w:rPr>
          <w:rFonts w:hint="eastAsia" w:asciiTheme="minorEastAsia" w:hAnsiTheme="minorEastAsia" w:eastAsiaTheme="minorEastAsia" w:cstheme="minorEastAsia"/>
          <w:color w:val="auto"/>
          <w:szCs w:val="21"/>
          <w:highlight w:val="none"/>
          <w:lang w:eastAsia="zh-CN"/>
        </w:rPr>
        <w:t>限价</w:t>
      </w:r>
      <w:bookmarkEnd w:id="51"/>
      <w:r>
        <w:rPr>
          <w:rFonts w:hint="eastAsia" w:asciiTheme="minorEastAsia" w:hAnsiTheme="minorEastAsia" w:eastAsiaTheme="minorEastAsia" w:cstheme="minorEastAsia"/>
          <w:color w:val="auto"/>
          <w:szCs w:val="21"/>
          <w:highlight w:val="none"/>
        </w:rPr>
        <w:t>（如本项目公布了最高限价）；</w:t>
      </w:r>
    </w:p>
    <w:p w14:paraId="27D88DB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w:t>
      </w:r>
      <w:r>
        <w:rPr>
          <w:rFonts w:hint="eastAsia" w:asciiTheme="minorEastAsia" w:hAnsiTheme="minorEastAsia" w:eastAsiaTheme="minorEastAsia" w:cstheme="minorEastAsia"/>
          <w:color w:val="auto"/>
          <w:szCs w:val="21"/>
          <w:highlight w:val="none"/>
          <w:lang w:eastAsia="zh-CN"/>
        </w:rPr>
        <w:t>限价</w:t>
      </w:r>
      <w:r>
        <w:rPr>
          <w:rFonts w:hint="eastAsia" w:asciiTheme="minorEastAsia" w:hAnsiTheme="minorEastAsia" w:eastAsiaTheme="minorEastAsia" w:cstheme="minorEastAsia"/>
          <w:color w:val="auto"/>
          <w:szCs w:val="21"/>
          <w:highlight w:val="none"/>
        </w:rPr>
        <w:t>（如本项目公布了最高限价）。</w:t>
      </w:r>
    </w:p>
    <w:p w14:paraId="1403442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6）响应文件响应的标的数量及单位与竞争性磋商采购文件要求实质性不一致的。</w:t>
      </w:r>
    </w:p>
    <w:p w14:paraId="79993C9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9EF1C3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2.7通过符合性审查的合格供应商不足3家的，不得进入磋商环节，采购人或者采购代理机构应当重新开展采购活动。</w:t>
      </w:r>
    </w:p>
    <w:p w14:paraId="3141B61F">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3.磋商程序</w:t>
      </w:r>
    </w:p>
    <w:p w14:paraId="7626FD5C">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3.1磋商小组</w:t>
      </w:r>
      <w:r>
        <w:rPr>
          <w:rFonts w:hint="eastAsia" w:asciiTheme="minorEastAsia" w:hAnsiTheme="minorEastAsia" w:eastAsiaTheme="minorEastAsia" w:cstheme="minorEastAsia"/>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F4BFAB3">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47C4EA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3.3对磋商文件作出的实质性变动是磋商文件的有效组成部分，由磋商小组及时以电子澄清函形式同时通知所有参加磋商的供应商。</w:t>
      </w:r>
    </w:p>
    <w:p w14:paraId="7B81D811">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5A40C717">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3.5磋商中，</w:t>
      </w:r>
      <w:r>
        <w:rPr>
          <w:rFonts w:hint="eastAsia" w:asciiTheme="minorEastAsia" w:hAnsiTheme="minorEastAsia" w:eastAsiaTheme="minorEastAsia" w:cstheme="minorEastAsia"/>
          <w:color w:val="auto"/>
          <w:spacing w:val="-6"/>
          <w:szCs w:val="21"/>
          <w:highlight w:val="none"/>
        </w:rPr>
        <w:t>磋商的任何一方不得透露与磋商有关的其他供应商的技术资料、价格和其他信息。</w:t>
      </w:r>
    </w:p>
    <w:p w14:paraId="75D61EEB">
      <w:pPr>
        <w:widowControl/>
        <w:tabs>
          <w:tab w:val="left" w:pos="540"/>
        </w:tabs>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3.6采购代理机构对磋商过程和重要磋商内容进行记录。</w:t>
      </w:r>
    </w:p>
    <w:p w14:paraId="772279E7">
      <w:pPr>
        <w:widowControl/>
        <w:tabs>
          <w:tab w:val="left" w:pos="540"/>
        </w:tabs>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3.7</w:t>
      </w:r>
      <w:r>
        <w:rPr>
          <w:rFonts w:hint="eastAsia" w:asciiTheme="minorEastAsia" w:hAnsiTheme="minorEastAsia" w:eastAsiaTheme="minorEastAsia" w:cstheme="minorEastAsia"/>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E4FEB97">
      <w:pPr>
        <w:tabs>
          <w:tab w:val="left" w:pos="283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3.8除</w:t>
      </w:r>
      <w:r>
        <w:rPr>
          <w:rFonts w:hint="eastAsia" w:asciiTheme="minorEastAsia" w:hAnsiTheme="minorEastAsia" w:eastAsiaTheme="minorEastAsia" w:cstheme="minorEastAsia"/>
          <w:color w:val="auto"/>
          <w:highlight w:val="none"/>
        </w:rPr>
        <w:t>本章第3.7条情形外，</w:t>
      </w:r>
      <w:r>
        <w:rPr>
          <w:rFonts w:hint="eastAsia" w:asciiTheme="minorEastAsia" w:hAnsiTheme="minorEastAsia" w:eastAsiaTheme="minorEastAsia" w:cstheme="minorEastAsia"/>
          <w:color w:val="auto"/>
          <w:szCs w:val="21"/>
          <w:highlight w:val="none"/>
        </w:rPr>
        <w:t>对磋商过程提交的响应文件进行有效性、完整性和响应程度审查，通过审查的合格供应商不足3家的，采购人或者采购代理机构应当重新开展采购活动。</w:t>
      </w:r>
    </w:p>
    <w:p w14:paraId="6AF1169E">
      <w:pPr>
        <w:spacing w:line="360" w:lineRule="auto"/>
        <w:ind w:firstLine="48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highlight w:val="none"/>
        </w:rPr>
        <w:t>4. 最后报价</w:t>
      </w:r>
    </w:p>
    <w:p w14:paraId="214020B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35BE630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w:t>
      </w:r>
      <w:r>
        <w:rPr>
          <w:rFonts w:hint="eastAsia" w:asciiTheme="minorEastAsia" w:hAnsiTheme="minorEastAsia" w:eastAsiaTheme="minorEastAsia" w:cstheme="minorEastAsia"/>
          <w:color w:val="auto"/>
          <w:szCs w:val="21"/>
          <w:highlight w:val="none"/>
          <w:lang w:eastAsia="zh-CN"/>
        </w:rPr>
        <w:t xml:space="preserve"> 磋商</w:t>
      </w:r>
      <w:r>
        <w:rPr>
          <w:rFonts w:hint="eastAsia" w:asciiTheme="minorEastAsia" w:hAnsiTheme="minorEastAsia" w:eastAsiaTheme="minorEastAsia" w:cstheme="minorEastAsia"/>
          <w:color w:val="auto"/>
          <w:szCs w:val="21"/>
          <w:highlight w:val="none"/>
        </w:rPr>
        <w:t>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79DE932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Theme="minorEastAsia" w:hAnsiTheme="minorEastAsia" w:eastAsiaTheme="minorEastAsia" w:cstheme="minorEastAsia"/>
          <w:color w:val="auto"/>
          <w:highlight w:val="none"/>
        </w:rPr>
        <w:t>本章第3.7条情形的，</w:t>
      </w:r>
      <w:r>
        <w:rPr>
          <w:rFonts w:hint="eastAsia" w:asciiTheme="minorEastAsia" w:hAnsiTheme="minorEastAsia" w:eastAsiaTheme="minorEastAsia" w:cstheme="minorEastAsia"/>
          <w:color w:val="auto"/>
          <w:szCs w:val="21"/>
          <w:highlight w:val="none"/>
        </w:rPr>
        <w:t>提交最后报价的供应商可以为2家。</w:t>
      </w:r>
    </w:p>
    <w:p w14:paraId="509F7FD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6496618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4.5供应商未在规定时间内提交最后报价的，视同退出磋商，其响应文件按无效处理。</w:t>
      </w:r>
    </w:p>
    <w:p w14:paraId="234F4E3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4.6最后报价统一开启后，磋商小组对最后报价进行有效性、完整性和响应程度的审查。</w:t>
      </w:r>
    </w:p>
    <w:p w14:paraId="560A939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4.7最后报价出现前后不一致的，按照本章第2.4条的规定修正。 </w:t>
      </w:r>
    </w:p>
    <w:p w14:paraId="57C65B7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4.8修正后的报价出现下列情形的，按无效响应处理：</w:t>
      </w:r>
    </w:p>
    <w:p w14:paraId="3869E05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（1）供应商不确认的（全流程电子化评标采取在线确认）；</w:t>
      </w:r>
    </w:p>
    <w:p w14:paraId="0066C3C9">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（2）经供应商确认修正后的竞标报价（包含首次报价、最后报价）超过所竞标分标规定的采购预算金额或者最高限价的（如本项目公布了最高限价）；</w:t>
      </w:r>
    </w:p>
    <w:p w14:paraId="54320AA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（3）经供应商确认修正后的竞标报价（包含首次报价、最后报价）超过分项采购预算金额或者最高限价的（如本项目公布了最高限价）。</w:t>
      </w:r>
    </w:p>
    <w:p w14:paraId="39EC6F8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4.9经供应商确认修正后的最后报价作为评审及签订合同的依据。</w:t>
      </w:r>
    </w:p>
    <w:p w14:paraId="2BEFC88B">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4.10供应商出现最后报价按无效响应处理或者响应文件按无效处理时</w:t>
      </w:r>
      <w:r>
        <w:rPr>
          <w:rFonts w:hint="eastAsia" w:asciiTheme="minorEastAsia" w:hAnsiTheme="minorEastAsia" w:eastAsiaTheme="minorEastAsia" w:cstheme="minorEastAsia"/>
          <w:color w:val="auto"/>
          <w:sz w:val="22"/>
          <w:szCs w:val="22"/>
          <w:highlight w:val="none"/>
        </w:rPr>
        <w:t>，磋商小组应当告知有关供应商</w:t>
      </w:r>
      <w:r>
        <w:rPr>
          <w:rFonts w:hint="eastAsia" w:asciiTheme="minorEastAsia" w:hAnsiTheme="minorEastAsia" w:eastAsiaTheme="minorEastAsia" w:cstheme="minorEastAsia"/>
          <w:color w:val="auto"/>
          <w:szCs w:val="21"/>
          <w:highlight w:val="none"/>
        </w:rPr>
        <w:t>。</w:t>
      </w:r>
    </w:p>
    <w:p w14:paraId="4824024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4.11最后报价结束后，磋商小组不得再与供应商进行任何形式的商谈。</w:t>
      </w:r>
    </w:p>
    <w:p w14:paraId="53B73FE3">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5.比较与评价</w:t>
      </w:r>
    </w:p>
    <w:p w14:paraId="1B1F548E">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5.1评审方法：综合评分法。</w:t>
      </w:r>
    </w:p>
    <w:p w14:paraId="150CA12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5.2经磋商确定最终采购需求和提交最后报价的供应商后，由磋商小组采用综合评分法对提交最后报价的供应商的响应文件和最后报价进行综合评分。</w:t>
      </w:r>
    </w:p>
    <w:p w14:paraId="0644721C">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5.3评审时，磋商小组各成员应当独立对每个有效响应的文件进行评价、打分，然后汇总每个供应商每项评分因素的得分。</w:t>
      </w:r>
    </w:p>
    <w:p w14:paraId="240F4D8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（1）磋商小组按照磋商文件中规定的评审标准计算各供应商的报价得分。项目评审过程中，不得去掉最后报价中的最高报价和最低报价。</w:t>
      </w:r>
    </w:p>
    <w:p w14:paraId="2D6BB035">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（2）各供应商的得分为磋商小组所有成员的有效评分的算术平均数。</w:t>
      </w:r>
    </w:p>
    <w:p w14:paraId="65E3468A">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75D07A20">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5.5由磋商小组根据综合评分情况，按照评审得分由高到低顺序推荐3名以上成交候选供应商，并编写评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9B9095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E025A7">
      <w:pPr>
        <w:spacing w:line="36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二、评审标准</w:t>
      </w:r>
    </w:p>
    <w:p w14:paraId="2652D029">
      <w:pPr>
        <w:spacing w:line="36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6.评审依据：磋商小组将以磋商响应文件为评审依据，对供应商的报价、技术、商务等方面内容按百分制打分。（计分方法按四舍五入取至百分位）</w:t>
      </w: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67"/>
        <w:gridCol w:w="6394"/>
        <w:gridCol w:w="1183"/>
      </w:tblGrid>
      <w:tr w14:paraId="3350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cBorders>
            <w:noWrap w:val="0"/>
            <w:vAlign w:val="top"/>
          </w:tcPr>
          <w:p w14:paraId="5CA53047">
            <w:pPr>
              <w:pStyle w:val="13"/>
              <w:keepNext w:val="0"/>
              <w:keepLines w:val="0"/>
              <w:pageBreakBefore w:val="0"/>
              <w:widowControl/>
              <w:shd w:val="clear" w:color="auto" w:fill="auto"/>
              <w:kinsoku/>
              <w:wordWrap w:val="0"/>
              <w:overflowPunct/>
              <w:topLinePunct w:val="0"/>
              <w:bidi w:val="0"/>
              <w:spacing w:line="360" w:lineRule="auto"/>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序号</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02260ED9">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评分类型</w:t>
            </w:r>
          </w:p>
        </w:tc>
        <w:tc>
          <w:tcPr>
            <w:tcW w:w="6394" w:type="dxa"/>
            <w:tcBorders>
              <w:top w:val="single" w:color="auto" w:sz="4" w:space="0"/>
              <w:left w:val="single" w:color="auto" w:sz="4" w:space="0"/>
              <w:bottom w:val="single" w:color="auto" w:sz="4" w:space="0"/>
              <w:right w:val="single" w:color="auto" w:sz="4" w:space="0"/>
            </w:tcBorders>
            <w:noWrap w:val="0"/>
            <w:vAlign w:val="top"/>
          </w:tcPr>
          <w:p w14:paraId="4149A0E8">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评分标准</w:t>
            </w:r>
          </w:p>
        </w:tc>
        <w:tc>
          <w:tcPr>
            <w:tcW w:w="1183" w:type="dxa"/>
            <w:tcBorders>
              <w:top w:val="single" w:color="auto" w:sz="4" w:space="0"/>
              <w:left w:val="single" w:color="auto" w:sz="4" w:space="0"/>
              <w:bottom w:val="single" w:color="auto" w:sz="4" w:space="0"/>
              <w:right w:val="single" w:color="auto" w:sz="4" w:space="0"/>
            </w:tcBorders>
            <w:noWrap w:val="0"/>
            <w:vAlign w:val="top"/>
          </w:tcPr>
          <w:p w14:paraId="0521199C">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分值</w:t>
            </w:r>
          </w:p>
        </w:tc>
      </w:tr>
      <w:tr w14:paraId="1D898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tcBorders>
              <w:top w:val="single" w:color="auto" w:sz="4" w:space="0"/>
              <w:left w:val="single" w:color="auto" w:sz="4" w:space="0"/>
              <w:bottom w:val="single" w:color="auto" w:sz="4" w:space="0"/>
              <w:right w:val="single" w:color="auto" w:sz="4" w:space="0"/>
            </w:tcBorders>
            <w:noWrap w:val="0"/>
            <w:vAlign w:val="center"/>
          </w:tcPr>
          <w:p w14:paraId="56A8ADBB">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40E8F2A3">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报价分</w:t>
            </w:r>
          </w:p>
          <w:p w14:paraId="39DF7E3B">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（满分</w:t>
            </w:r>
            <w:r>
              <w:rPr>
                <w:rFonts w:hint="eastAsia" w:asciiTheme="minorEastAsia" w:hAnsiTheme="minorEastAsia" w:eastAsiaTheme="minorEastAsia" w:cstheme="minorEastAsia"/>
                <w:b/>
                <w:bCs w:val="0"/>
                <w:color w:val="auto"/>
                <w:sz w:val="21"/>
                <w:szCs w:val="21"/>
                <w:highlight w:val="none"/>
                <w:lang w:val="en-US" w:eastAsia="zh-CN"/>
              </w:rPr>
              <w:t>30</w:t>
            </w:r>
            <w:r>
              <w:rPr>
                <w:rFonts w:hint="eastAsia" w:asciiTheme="minorEastAsia" w:hAnsiTheme="minorEastAsia" w:eastAsiaTheme="minorEastAsia" w:cstheme="minorEastAsia"/>
                <w:b/>
                <w:bCs w:val="0"/>
                <w:color w:val="auto"/>
                <w:sz w:val="21"/>
                <w:szCs w:val="21"/>
                <w:highlight w:val="none"/>
              </w:rPr>
              <w:t>分）</w:t>
            </w:r>
          </w:p>
        </w:tc>
        <w:tc>
          <w:tcPr>
            <w:tcW w:w="6394" w:type="dxa"/>
            <w:tcBorders>
              <w:top w:val="single" w:color="auto" w:sz="4" w:space="0"/>
              <w:left w:val="single" w:color="auto" w:sz="4" w:space="0"/>
              <w:bottom w:val="single" w:color="auto" w:sz="4" w:space="0"/>
              <w:right w:val="single" w:color="auto" w:sz="4" w:space="0"/>
            </w:tcBorders>
            <w:noWrap w:val="0"/>
            <w:vAlign w:val="top"/>
          </w:tcPr>
          <w:p w14:paraId="5AAF213B">
            <w:pPr>
              <w:pStyle w:val="13"/>
              <w:wordWrap w:val="0"/>
              <w:spacing w:line="360" w:lineRule="auto"/>
              <w:rPr>
                <w:rFonts w:hint="eastAsia" w:asciiTheme="minorEastAsia" w:hAnsiTheme="minorEastAsia" w:eastAsiaTheme="minorEastAsia" w:cstheme="minorEastAsia"/>
                <w:bCs/>
                <w:color w:val="auto"/>
                <w:kern w:val="2"/>
                <w:sz w:val="21"/>
                <w:highlight w:val="none"/>
              </w:rPr>
            </w:pPr>
            <w:r>
              <w:rPr>
                <w:rFonts w:hint="eastAsia" w:hAnsi="宋体" w:cs="宋体"/>
                <w:bCs/>
                <w:color w:val="auto"/>
                <w:szCs w:val="21"/>
                <w:highlight w:val="none"/>
              </w:rPr>
              <w:t>（1）</w:t>
            </w:r>
            <w:r>
              <w:rPr>
                <w:rFonts w:hint="eastAsia" w:asciiTheme="minorEastAsia" w:hAnsiTheme="minorEastAsia" w:eastAsiaTheme="minorEastAsia" w:cstheme="minorEastAsia"/>
                <w:bCs/>
                <w:color w:val="auto"/>
                <w:kern w:val="2"/>
                <w:sz w:val="21"/>
                <w:highlight w:val="none"/>
              </w:rPr>
              <w:t>本标项属于</w:t>
            </w:r>
            <w:r>
              <w:rPr>
                <w:rFonts w:hint="eastAsia" w:asciiTheme="minorEastAsia" w:hAnsiTheme="minorEastAsia" w:eastAsiaTheme="minorEastAsia" w:cstheme="minorEastAsia"/>
                <w:bCs/>
                <w:color w:val="auto"/>
                <w:kern w:val="2"/>
                <w:sz w:val="21"/>
                <w:highlight w:val="none"/>
                <w:lang w:eastAsia="zh-CN"/>
              </w:rPr>
              <w:t>专门面向小微企业采购的项目</w:t>
            </w:r>
            <w:r>
              <w:rPr>
                <w:rFonts w:hint="eastAsia" w:asciiTheme="minorEastAsia" w:hAnsiTheme="minorEastAsia" w:eastAsiaTheme="minorEastAsia" w:cstheme="minorEastAsia"/>
                <w:bCs/>
                <w:color w:val="auto"/>
                <w:kern w:val="2"/>
                <w:sz w:val="21"/>
                <w:highlight w:val="none"/>
              </w:rPr>
              <w:t>，不再执行价格评审优惠的扶持政策。评</w:t>
            </w:r>
            <w:r>
              <w:rPr>
                <w:rFonts w:hint="eastAsia" w:asciiTheme="minorEastAsia" w:hAnsiTheme="minorEastAsia" w:eastAsiaTheme="minorEastAsia" w:cstheme="minorEastAsia"/>
                <w:color w:val="auto"/>
                <w:sz w:val="21"/>
                <w:highlight w:val="none"/>
              </w:rPr>
              <w:t>审</w:t>
            </w:r>
            <w:r>
              <w:rPr>
                <w:rFonts w:hint="eastAsia" w:asciiTheme="minorEastAsia" w:hAnsiTheme="minorEastAsia" w:eastAsiaTheme="minorEastAsia" w:cstheme="minorEastAsia"/>
                <w:bCs/>
                <w:color w:val="auto"/>
                <w:kern w:val="2"/>
                <w:sz w:val="21"/>
                <w:highlight w:val="none"/>
              </w:rPr>
              <w:t>价=最后报价。</w:t>
            </w:r>
          </w:p>
          <w:p w14:paraId="441149AF">
            <w:pPr>
              <w:pStyle w:val="13"/>
              <w:wordWrap w:val="0"/>
              <w:spacing w:line="360" w:lineRule="auto"/>
              <w:rPr>
                <w:rFonts w:hint="eastAsia" w:asciiTheme="minorEastAsia" w:hAnsiTheme="minorEastAsia" w:eastAsiaTheme="minorEastAsia" w:cstheme="minorEastAsia"/>
                <w:bCs/>
                <w:color w:val="auto"/>
                <w:kern w:val="2"/>
                <w:sz w:val="21"/>
                <w:highlight w:val="none"/>
              </w:rPr>
            </w:pPr>
            <w:r>
              <w:rPr>
                <w:rFonts w:hint="eastAsia" w:asciiTheme="minorEastAsia" w:hAnsiTheme="minorEastAsia" w:eastAsiaTheme="minorEastAsia" w:cstheme="minorEastAsia"/>
                <w:bCs/>
                <w:color w:val="auto"/>
                <w:kern w:val="2"/>
                <w:sz w:val="21"/>
                <w:highlight w:val="none"/>
              </w:rPr>
              <w:t>（</w:t>
            </w:r>
            <w:r>
              <w:rPr>
                <w:rFonts w:hint="eastAsia" w:asciiTheme="minorEastAsia" w:hAnsiTheme="minorEastAsia" w:eastAsiaTheme="minorEastAsia" w:cstheme="minorEastAsia"/>
                <w:bCs/>
                <w:color w:val="auto"/>
                <w:kern w:val="2"/>
                <w:sz w:val="21"/>
                <w:highlight w:val="none"/>
                <w:lang w:val="en-US" w:eastAsia="zh-CN"/>
              </w:rPr>
              <w:t>2</w:t>
            </w:r>
            <w:r>
              <w:rPr>
                <w:rFonts w:hint="eastAsia" w:asciiTheme="minorEastAsia" w:hAnsiTheme="minorEastAsia" w:eastAsiaTheme="minorEastAsia" w:cstheme="minorEastAsia"/>
                <w:bCs/>
                <w:color w:val="auto"/>
                <w:kern w:val="2"/>
                <w:sz w:val="21"/>
                <w:highlight w:val="none"/>
              </w:rPr>
              <w:t>）以进入评审的最低的评</w:t>
            </w:r>
            <w:r>
              <w:rPr>
                <w:rFonts w:hint="eastAsia" w:asciiTheme="minorEastAsia" w:hAnsiTheme="minorEastAsia" w:eastAsiaTheme="minorEastAsia" w:cstheme="minorEastAsia"/>
                <w:color w:val="auto"/>
                <w:sz w:val="21"/>
                <w:highlight w:val="none"/>
              </w:rPr>
              <w:t>审</w:t>
            </w:r>
            <w:r>
              <w:rPr>
                <w:rFonts w:hint="eastAsia" w:asciiTheme="minorEastAsia" w:hAnsiTheme="minorEastAsia" w:eastAsiaTheme="minorEastAsia" w:cstheme="minorEastAsia"/>
                <w:bCs/>
                <w:color w:val="auto"/>
                <w:kern w:val="2"/>
                <w:sz w:val="21"/>
                <w:highlight w:val="none"/>
              </w:rPr>
              <w:t>价为</w:t>
            </w:r>
            <w:r>
              <w:rPr>
                <w:rFonts w:hint="eastAsia" w:asciiTheme="minorEastAsia" w:hAnsiTheme="minorEastAsia" w:eastAsiaTheme="minorEastAsia" w:cstheme="minorEastAsia"/>
                <w:bCs/>
                <w:color w:val="auto"/>
                <w:kern w:val="2"/>
                <w:sz w:val="21"/>
                <w:highlight w:val="none"/>
                <w:lang w:val="en-US" w:eastAsia="zh-CN"/>
              </w:rPr>
              <w:t>3</w:t>
            </w:r>
            <w:r>
              <w:rPr>
                <w:rFonts w:hint="eastAsia" w:asciiTheme="minorEastAsia" w:hAnsiTheme="minorEastAsia" w:eastAsiaTheme="minorEastAsia" w:cstheme="minorEastAsia"/>
                <w:bCs/>
                <w:color w:val="auto"/>
                <w:kern w:val="2"/>
                <w:sz w:val="21"/>
                <w:highlight w:val="none"/>
              </w:rPr>
              <w:t>0分。</w:t>
            </w:r>
          </w:p>
          <w:p w14:paraId="6C741ED0">
            <w:pPr>
              <w:pStyle w:val="13"/>
              <w:spacing w:line="360" w:lineRule="exac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kern w:val="2"/>
                <w:sz w:val="21"/>
                <w:highlight w:val="none"/>
              </w:rPr>
              <w:t>（</w:t>
            </w:r>
            <w:r>
              <w:rPr>
                <w:rFonts w:hint="eastAsia" w:asciiTheme="minorEastAsia" w:hAnsiTheme="minorEastAsia" w:eastAsiaTheme="minorEastAsia" w:cstheme="minorEastAsia"/>
                <w:bCs/>
                <w:color w:val="auto"/>
                <w:kern w:val="2"/>
                <w:sz w:val="21"/>
                <w:highlight w:val="none"/>
                <w:lang w:val="en-US" w:eastAsia="zh-CN"/>
              </w:rPr>
              <w:t>3）</w:t>
            </w:r>
            <w:r>
              <w:rPr>
                <w:rFonts w:hint="eastAsia" w:asciiTheme="minorEastAsia" w:hAnsiTheme="minorEastAsia" w:eastAsiaTheme="minorEastAsia" w:cstheme="minorEastAsia"/>
                <w:bCs/>
                <w:color w:val="auto"/>
                <w:kern w:val="2"/>
                <w:sz w:val="21"/>
                <w:highlight w:val="none"/>
              </w:rPr>
              <w:t>某供应商价格分=供应商最低评审报价/某供应商评审报价×</w:t>
            </w:r>
            <w:r>
              <w:rPr>
                <w:rFonts w:hint="eastAsia" w:asciiTheme="minorEastAsia" w:hAnsiTheme="minorEastAsia" w:eastAsiaTheme="minorEastAsia" w:cstheme="minorEastAsia"/>
                <w:bCs/>
                <w:color w:val="auto"/>
                <w:kern w:val="2"/>
                <w:sz w:val="21"/>
                <w:highlight w:val="none"/>
                <w:lang w:val="en-US" w:eastAsia="zh-CN"/>
              </w:rPr>
              <w:t>30</w:t>
            </w:r>
            <w:r>
              <w:rPr>
                <w:rFonts w:hint="eastAsia" w:asciiTheme="minorEastAsia" w:hAnsiTheme="minorEastAsia" w:eastAsiaTheme="minorEastAsia" w:cstheme="minorEastAsia"/>
                <w:bCs/>
                <w:color w:val="auto"/>
                <w:kern w:val="2"/>
                <w:sz w:val="21"/>
                <w:highlight w:val="none"/>
              </w:rPr>
              <w:t>分</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1F52ED8">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0~</w:t>
            </w:r>
            <w:r>
              <w:rPr>
                <w:rFonts w:hint="eastAsia" w:asciiTheme="minorEastAsia" w:hAnsiTheme="minorEastAsia" w:eastAsiaTheme="minorEastAsia" w:cstheme="minorEastAsia"/>
                <w:bCs/>
                <w:color w:val="auto"/>
                <w:sz w:val="21"/>
                <w:szCs w:val="21"/>
                <w:highlight w:val="none"/>
                <w:lang w:val="en-US" w:eastAsia="zh-CN"/>
              </w:rPr>
              <w:t>30</w:t>
            </w:r>
            <w:r>
              <w:rPr>
                <w:rFonts w:hint="eastAsia" w:asciiTheme="minorEastAsia" w:hAnsiTheme="minorEastAsia" w:eastAsiaTheme="minorEastAsia" w:cstheme="minorEastAsia"/>
                <w:color w:val="auto"/>
                <w:highlight w:val="none"/>
                <w:lang w:val="en-US" w:eastAsia="zh-CN"/>
              </w:rPr>
              <w:t>分</w:t>
            </w:r>
          </w:p>
        </w:tc>
      </w:tr>
      <w:tr w14:paraId="3D0C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Merge w:val="restart"/>
            <w:tcBorders>
              <w:top w:val="single" w:color="auto" w:sz="4" w:space="0"/>
              <w:left w:val="single" w:color="auto" w:sz="4" w:space="0"/>
              <w:right w:val="single" w:color="auto" w:sz="4" w:space="0"/>
            </w:tcBorders>
            <w:noWrap w:val="0"/>
            <w:vAlign w:val="center"/>
          </w:tcPr>
          <w:p w14:paraId="4F2825F0">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1F352252">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技术分</w:t>
            </w:r>
          </w:p>
          <w:p w14:paraId="664CF035">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（满分</w:t>
            </w:r>
            <w:r>
              <w:rPr>
                <w:rFonts w:hint="eastAsia" w:asciiTheme="minorEastAsia" w:hAnsiTheme="minorEastAsia" w:eastAsiaTheme="minorEastAsia" w:cstheme="minorEastAsia"/>
                <w:b/>
                <w:bCs w:val="0"/>
                <w:color w:val="auto"/>
                <w:sz w:val="21"/>
                <w:szCs w:val="21"/>
                <w:highlight w:val="none"/>
                <w:lang w:val="en-US" w:eastAsia="zh-CN"/>
              </w:rPr>
              <w:t>60</w:t>
            </w:r>
            <w:r>
              <w:rPr>
                <w:rFonts w:hint="eastAsia" w:asciiTheme="minorEastAsia" w:hAnsiTheme="minorEastAsia" w:eastAsiaTheme="minorEastAsia" w:cstheme="minorEastAsia"/>
                <w:b/>
                <w:bCs w:val="0"/>
                <w:color w:val="auto"/>
                <w:sz w:val="21"/>
                <w:szCs w:val="21"/>
                <w:highlight w:val="none"/>
              </w:rPr>
              <w:t>分）</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33B58FF8">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评审因素</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AF3AEA2">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分值</w:t>
            </w:r>
          </w:p>
        </w:tc>
      </w:tr>
      <w:tr w14:paraId="5510F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8" w:type="dxa"/>
            <w:vMerge w:val="continue"/>
            <w:tcBorders>
              <w:left w:val="single" w:color="auto" w:sz="4" w:space="0"/>
              <w:right w:val="single" w:color="auto" w:sz="4" w:space="0"/>
            </w:tcBorders>
            <w:noWrap w:val="0"/>
            <w:vAlign w:val="top"/>
          </w:tcPr>
          <w:p w14:paraId="0A5CC4D1">
            <w:pPr>
              <w:pStyle w:val="13"/>
              <w:keepNext w:val="0"/>
              <w:keepLines w:val="0"/>
              <w:pageBreakBefore w:val="0"/>
              <w:widowControl/>
              <w:shd w:val="clear" w:color="auto" w:fill="auto"/>
              <w:kinsoku/>
              <w:wordWrap w:val="0"/>
              <w:overflowPunct/>
              <w:topLinePunct w:val="0"/>
              <w:bidi w:val="0"/>
              <w:spacing w:line="360" w:lineRule="auto"/>
              <w:textAlignment w:val="auto"/>
              <w:rPr>
                <w:rFonts w:hint="eastAsia" w:asciiTheme="minorEastAsia" w:hAnsiTheme="minorEastAsia" w:eastAsiaTheme="minorEastAsia" w:cstheme="minorEastAsia"/>
                <w:bCs/>
                <w:color w:val="auto"/>
                <w:sz w:val="21"/>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23FC8401">
            <w:pPr>
              <w:adjustRightInd w:val="0"/>
              <w:spacing w:line="360" w:lineRule="exact"/>
              <w:jc w:val="center"/>
              <w:textAlignment w:val="baseline"/>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服务方案</w:t>
            </w:r>
          </w:p>
          <w:p w14:paraId="4A46C118">
            <w:pPr>
              <w:adjustRightInd w:val="0"/>
              <w:spacing w:line="360" w:lineRule="exact"/>
              <w:jc w:val="center"/>
              <w:textAlignment w:val="baseline"/>
              <w:rPr>
                <w:rFonts w:hint="eastAsia" w:asciiTheme="minorEastAsia" w:hAnsiTheme="minorEastAsia" w:eastAsiaTheme="minorEastAsia" w:cstheme="minorEastAsia"/>
                <w:bCs/>
                <w:color w:val="auto"/>
                <w:kern w:val="0"/>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 xml:space="preserve"> （满分31分）</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0EDA853E">
            <w:pPr>
              <w:pStyle w:val="13"/>
              <w:wordWrap w:val="0"/>
              <w:spacing w:line="360" w:lineRule="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（1）服务流程、管理服务架构、管理方法、用工人员档案管理、薪资管理等方面</w:t>
            </w:r>
          </w:p>
          <w:p w14:paraId="17297079">
            <w:pPr>
              <w:pStyle w:val="13"/>
              <w:wordWrap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一档（5分）：提供有服务流程和管理服务架构，管理方法简单，可操作性差。 </w:t>
            </w:r>
          </w:p>
          <w:p w14:paraId="62E1703B">
            <w:pPr>
              <w:pStyle w:val="13"/>
              <w:wordWrap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二档（10分）：服务流程完整；管理服务架构合理；管理方法详细、可操作性强，能够满足采购单位用工要求。 </w:t>
            </w:r>
          </w:p>
          <w:p w14:paraId="3504524E">
            <w:pPr>
              <w:pStyle w:val="13"/>
              <w:wordWrap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三档（16分）：服务流程完善详细；管理服务架构科学合理；管理方法具有高效性，且针对性强、可操作性强；人员档案管理、薪资管理系统科学，能够充分保障采购单位用工质量及稳定。 </w:t>
            </w:r>
          </w:p>
          <w:p w14:paraId="7BAA34A5">
            <w:pPr>
              <w:pStyle w:val="13"/>
              <w:wordWrap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（2）客户服务及关系维护方案（含劳动争议处理、风险防范、增值服务等）</w:t>
            </w:r>
            <w:r>
              <w:rPr>
                <w:rFonts w:hint="eastAsia" w:asciiTheme="minorEastAsia" w:hAnsiTheme="minorEastAsia" w:eastAsiaTheme="minorEastAsia" w:cstheme="minorEastAsia"/>
                <w:bCs/>
                <w:color w:val="auto"/>
                <w:sz w:val="21"/>
                <w:szCs w:val="21"/>
                <w:highlight w:val="none"/>
              </w:rPr>
              <w:t xml:space="preserve"> </w:t>
            </w:r>
          </w:p>
          <w:p w14:paraId="0D984225">
            <w:pPr>
              <w:pStyle w:val="13"/>
              <w:wordWrap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一档（5分）：仅提供有劳动争议处理方法，阐述简略。 </w:t>
            </w:r>
          </w:p>
          <w:p w14:paraId="4D23551E">
            <w:pPr>
              <w:pStyle w:val="13"/>
              <w:wordWrap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二档（10分）：劳动争议处理方案内容详细，有风险防范措施及案例。 </w:t>
            </w:r>
          </w:p>
          <w:p w14:paraId="009B6986">
            <w:pPr>
              <w:pStyle w:val="13"/>
              <w:wordWrap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三档（15分）：劳动争议处理设有专业机制或专业部门，方法高效、方案内容完善；风险防范措施科学合理且设有关系维护应急预案；对用工单位以及拟投入人员有较好的增值服务。 </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10FACEF">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Cs/>
                <w:color w:val="auto"/>
                <w:sz w:val="21"/>
                <w:szCs w:val="21"/>
                <w:highlight w:val="none"/>
              </w:rPr>
            </w:pPr>
            <w:bookmarkStart w:id="52" w:name="OLE_LINK16"/>
            <w:r>
              <w:rPr>
                <w:rFonts w:hint="eastAsia" w:asciiTheme="minorEastAsia" w:hAnsiTheme="minorEastAsia" w:eastAsiaTheme="minorEastAsia" w:cstheme="minorEastAsia"/>
                <w:bCs/>
                <w:color w:val="auto"/>
                <w:kern w:val="0"/>
                <w:sz w:val="21"/>
                <w:szCs w:val="21"/>
                <w:highlight w:val="none"/>
              </w:rPr>
              <w:t>0~</w:t>
            </w:r>
            <w:r>
              <w:rPr>
                <w:rFonts w:hint="eastAsia" w:asciiTheme="minorEastAsia" w:hAnsiTheme="minorEastAsia" w:eastAsiaTheme="minorEastAsia" w:cstheme="minorEastAsia"/>
                <w:bCs/>
                <w:color w:val="auto"/>
                <w:kern w:val="0"/>
                <w:sz w:val="21"/>
                <w:szCs w:val="21"/>
                <w:highlight w:val="none"/>
                <w:lang w:val="en-US" w:eastAsia="zh-CN"/>
              </w:rPr>
              <w:t>31</w:t>
            </w:r>
            <w:r>
              <w:rPr>
                <w:rFonts w:hint="eastAsia" w:asciiTheme="minorEastAsia" w:hAnsiTheme="minorEastAsia" w:eastAsiaTheme="minorEastAsia" w:cstheme="minorEastAsia"/>
                <w:bCs/>
                <w:color w:val="auto"/>
                <w:kern w:val="0"/>
                <w:sz w:val="21"/>
                <w:szCs w:val="21"/>
                <w:highlight w:val="none"/>
              </w:rPr>
              <w:t>分</w:t>
            </w:r>
            <w:bookmarkEnd w:id="52"/>
            <w:r>
              <w:rPr>
                <w:rFonts w:hint="eastAsia" w:asciiTheme="minorEastAsia" w:hAnsiTheme="minorEastAsia" w:eastAsiaTheme="minorEastAsia" w:cstheme="minorEastAsia"/>
                <w:bCs/>
                <w:color w:val="auto"/>
                <w:kern w:val="0"/>
                <w:sz w:val="21"/>
                <w:szCs w:val="21"/>
                <w:highlight w:val="none"/>
              </w:rPr>
              <w:t>（主观分）</w:t>
            </w:r>
          </w:p>
        </w:tc>
      </w:tr>
      <w:tr w14:paraId="07F0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718" w:type="dxa"/>
            <w:vMerge w:val="continue"/>
            <w:tcBorders>
              <w:left w:val="single" w:color="auto" w:sz="4" w:space="0"/>
              <w:right w:val="single" w:color="auto" w:sz="4" w:space="0"/>
            </w:tcBorders>
            <w:noWrap w:val="0"/>
            <w:vAlign w:val="top"/>
          </w:tcPr>
          <w:p w14:paraId="463FD3B7">
            <w:pPr>
              <w:pStyle w:val="13"/>
              <w:keepNext w:val="0"/>
              <w:keepLines w:val="0"/>
              <w:pageBreakBefore w:val="0"/>
              <w:widowControl/>
              <w:shd w:val="clear" w:color="auto" w:fill="auto"/>
              <w:kinsoku/>
              <w:wordWrap w:val="0"/>
              <w:overflowPunct/>
              <w:topLinePunct w:val="0"/>
              <w:bidi w:val="0"/>
              <w:spacing w:line="360" w:lineRule="auto"/>
              <w:textAlignment w:val="auto"/>
              <w:rPr>
                <w:rFonts w:hint="eastAsia" w:asciiTheme="minorEastAsia" w:hAnsiTheme="minorEastAsia" w:eastAsiaTheme="minorEastAsia" w:cstheme="minorEastAsia"/>
                <w:bCs/>
                <w:color w:val="auto"/>
                <w:sz w:val="21"/>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126FE93B">
            <w:pPr>
              <w:adjustRightInd w:val="0"/>
              <w:spacing w:line="360" w:lineRule="exact"/>
              <w:jc w:val="center"/>
              <w:textAlignment w:val="baseline"/>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应急处置预案方案（满分12分）</w:t>
            </w:r>
          </w:p>
          <w:p w14:paraId="1BB5724E">
            <w:pPr>
              <w:adjustRightInd w:val="0"/>
              <w:spacing w:line="360" w:lineRule="exact"/>
              <w:jc w:val="center"/>
              <w:textAlignment w:val="baseline"/>
              <w:rPr>
                <w:rFonts w:hint="eastAsia" w:asciiTheme="minorEastAsia" w:hAnsiTheme="minorEastAsia" w:eastAsiaTheme="minorEastAsia" w:cstheme="minorEastAsia"/>
                <w:b/>
                <w:color w:val="auto"/>
                <w:kern w:val="2"/>
                <w:sz w:val="21"/>
                <w:szCs w:val="21"/>
                <w:highlight w:val="none"/>
                <w:lang w:val="en-US" w:eastAsia="zh-CN" w:bidi="ar-SA"/>
              </w:rPr>
            </w:pPr>
          </w:p>
        </w:tc>
        <w:tc>
          <w:tcPr>
            <w:tcW w:w="6394" w:type="dxa"/>
            <w:tcBorders>
              <w:top w:val="single" w:color="auto" w:sz="4" w:space="0"/>
              <w:left w:val="single" w:color="auto" w:sz="4" w:space="0"/>
              <w:bottom w:val="single" w:color="auto" w:sz="4" w:space="0"/>
              <w:right w:val="single" w:color="auto" w:sz="4" w:space="0"/>
            </w:tcBorders>
            <w:noWrap w:val="0"/>
            <w:vAlign w:val="center"/>
          </w:tcPr>
          <w:p w14:paraId="71244FC8">
            <w:pPr>
              <w:pStyle w:val="13"/>
              <w:wordWrap w:val="0"/>
              <w:spacing w:line="360" w:lineRule="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一档（4分）：具有项目突发事件应急处置预案、组织措施和保障措施，能及时排除简易故障，基本能够确保服务工作的正常运转；</w:t>
            </w:r>
          </w:p>
          <w:p w14:paraId="1A0C118A">
            <w:pPr>
              <w:pStyle w:val="13"/>
              <w:wordWrap w:val="0"/>
              <w:spacing w:line="360" w:lineRule="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 xml:space="preserve">二档（8分）：项目执行组织措施和保障措施内容较详细，有针对服务工作提出的故障排除和应急方案，实施安全保证体系、安全事故控制、应急预案等内容较健全、得力和科学合理，日常工作开展得到有效保障； </w:t>
            </w:r>
          </w:p>
          <w:p w14:paraId="76DE0433">
            <w:pPr>
              <w:pStyle w:val="13"/>
              <w:wordWrap w:val="0"/>
              <w:spacing w:line="360" w:lineRule="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三档（12分）：在三档基础上，项目执行组织措施和保障措施内容详细、切实可行，针对服务工作提出详细的故障排除和应急方案，实施安全保证体系健全、安全事故控制得力、应急预案详细科学，日常工作开展有效实施、得到更好保障。</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6E84F03">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0~</w:t>
            </w:r>
            <w:r>
              <w:rPr>
                <w:rFonts w:hint="eastAsia" w:asciiTheme="minorEastAsia" w:hAnsiTheme="minorEastAsia" w:eastAsiaTheme="minorEastAsia" w:cstheme="minorEastAsia"/>
                <w:bCs/>
                <w:color w:val="auto"/>
                <w:kern w:val="0"/>
                <w:sz w:val="21"/>
                <w:szCs w:val="21"/>
                <w:highlight w:val="none"/>
                <w:lang w:val="en-US" w:eastAsia="zh-CN"/>
              </w:rPr>
              <w:t>12</w:t>
            </w:r>
            <w:r>
              <w:rPr>
                <w:rFonts w:hint="eastAsia" w:asciiTheme="minorEastAsia" w:hAnsiTheme="minorEastAsia" w:eastAsiaTheme="minorEastAsia" w:cstheme="minorEastAsia"/>
                <w:bCs/>
                <w:color w:val="auto"/>
                <w:kern w:val="0"/>
                <w:sz w:val="21"/>
                <w:szCs w:val="21"/>
                <w:highlight w:val="none"/>
              </w:rPr>
              <w:t>分（主观分）</w:t>
            </w:r>
          </w:p>
        </w:tc>
      </w:tr>
      <w:tr w14:paraId="409D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trPr>
        <w:tc>
          <w:tcPr>
            <w:tcW w:w="718" w:type="dxa"/>
            <w:vMerge w:val="continue"/>
            <w:tcBorders>
              <w:left w:val="single" w:color="auto" w:sz="4" w:space="0"/>
              <w:right w:val="single" w:color="auto" w:sz="4" w:space="0"/>
            </w:tcBorders>
            <w:noWrap w:val="0"/>
            <w:vAlign w:val="top"/>
          </w:tcPr>
          <w:p w14:paraId="71E8C2AD">
            <w:pPr>
              <w:pStyle w:val="13"/>
              <w:keepNext w:val="0"/>
              <w:keepLines w:val="0"/>
              <w:pageBreakBefore w:val="0"/>
              <w:widowControl/>
              <w:shd w:val="clear" w:color="auto" w:fill="auto"/>
              <w:kinsoku/>
              <w:wordWrap w:val="0"/>
              <w:overflowPunct/>
              <w:topLinePunct w:val="0"/>
              <w:bidi w:val="0"/>
              <w:spacing w:line="360" w:lineRule="auto"/>
              <w:textAlignment w:val="auto"/>
              <w:rPr>
                <w:rFonts w:hint="eastAsia" w:asciiTheme="minorEastAsia" w:hAnsiTheme="minorEastAsia" w:eastAsiaTheme="minorEastAsia" w:cstheme="minorEastAsia"/>
                <w:bCs/>
                <w:color w:val="auto"/>
                <w:sz w:val="21"/>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73282026">
            <w:pPr>
              <w:adjustRightInd w:val="0"/>
              <w:spacing w:line="360" w:lineRule="exact"/>
              <w:jc w:val="center"/>
              <w:textAlignment w:val="baseline"/>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
                <w:color w:val="auto"/>
                <w:sz w:val="21"/>
                <w:szCs w:val="21"/>
                <w:highlight w:val="none"/>
                <w:lang w:eastAsia="zh-CN"/>
              </w:rPr>
              <w:t>员工人员培训方案（满分12分）</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3D6D8BF2">
            <w:pPr>
              <w:pStyle w:val="13"/>
              <w:wordWrap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评标委员会成员根据投标人提供的人员培训方案进行评审。 </w:t>
            </w:r>
          </w:p>
          <w:p w14:paraId="08408DC7">
            <w:pPr>
              <w:pStyle w:val="13"/>
              <w:wordWrap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一档（4分）：方案内容阐述简略、内容仅有框架无细化、培训计划安排不合理、针对项目无保障性；</w:t>
            </w:r>
          </w:p>
          <w:p w14:paraId="66955BFD">
            <w:pPr>
              <w:pStyle w:val="13"/>
              <w:wordWrap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二档（8分）：方案内容完整，有培训计划、时间安排且合理程度及保障性符合采购需求； </w:t>
            </w:r>
          </w:p>
          <w:p w14:paraId="0AFA31C4">
            <w:pPr>
              <w:pStyle w:val="13"/>
              <w:wordWrap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1"/>
                <w:szCs w:val="21"/>
                <w:highlight w:val="none"/>
              </w:rPr>
              <w:t>三档（12分）：方案内容完整，有培训计划、时间安排、培训计划、培训要求、培训效果等内容且完全适用本项目实际需求，阐述有细化内容、科学合理且具有可行性。</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5A85990">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0~</w:t>
            </w:r>
            <w:r>
              <w:rPr>
                <w:rFonts w:hint="eastAsia" w:asciiTheme="minorEastAsia" w:hAnsiTheme="minorEastAsia" w:eastAsiaTheme="minorEastAsia" w:cstheme="minorEastAsia"/>
                <w:bCs/>
                <w:color w:val="auto"/>
                <w:kern w:val="0"/>
                <w:sz w:val="21"/>
                <w:szCs w:val="21"/>
                <w:highlight w:val="none"/>
                <w:lang w:val="en-US" w:eastAsia="zh-CN"/>
              </w:rPr>
              <w:t>12</w:t>
            </w:r>
            <w:r>
              <w:rPr>
                <w:rFonts w:hint="eastAsia" w:asciiTheme="minorEastAsia" w:hAnsiTheme="minorEastAsia" w:eastAsiaTheme="minorEastAsia" w:cstheme="minorEastAsia"/>
                <w:bCs/>
                <w:color w:val="auto"/>
                <w:kern w:val="0"/>
                <w:sz w:val="21"/>
                <w:szCs w:val="21"/>
                <w:highlight w:val="none"/>
              </w:rPr>
              <w:t>分</w:t>
            </w:r>
            <w:r>
              <w:rPr>
                <w:rFonts w:hint="eastAsia" w:asciiTheme="minorEastAsia" w:hAnsiTheme="minorEastAsia" w:eastAsiaTheme="minorEastAsia" w:cstheme="minorEastAsia"/>
                <w:bCs/>
                <w:color w:val="auto"/>
                <w:kern w:val="0"/>
                <w:sz w:val="21"/>
                <w:szCs w:val="21"/>
                <w:highlight w:val="none"/>
                <w:lang w:val="en-US" w:eastAsia="zh-CN"/>
              </w:rPr>
              <w:t xml:space="preserve"> </w:t>
            </w:r>
            <w:r>
              <w:rPr>
                <w:rFonts w:hint="eastAsia" w:asciiTheme="minorEastAsia" w:hAnsiTheme="minorEastAsia" w:eastAsiaTheme="minorEastAsia" w:cstheme="minorEastAsia"/>
                <w:bCs/>
                <w:color w:val="auto"/>
                <w:kern w:val="0"/>
                <w:sz w:val="21"/>
                <w:szCs w:val="21"/>
                <w:highlight w:val="none"/>
              </w:rPr>
              <w:t>（主观分）</w:t>
            </w:r>
          </w:p>
        </w:tc>
      </w:tr>
      <w:tr w14:paraId="5162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718" w:type="dxa"/>
            <w:vMerge w:val="continue"/>
            <w:tcBorders>
              <w:left w:val="single" w:color="auto" w:sz="4" w:space="0"/>
              <w:right w:val="single" w:color="auto" w:sz="4" w:space="0"/>
            </w:tcBorders>
            <w:noWrap w:val="0"/>
            <w:vAlign w:val="top"/>
          </w:tcPr>
          <w:p w14:paraId="289C84E0">
            <w:pPr>
              <w:pStyle w:val="13"/>
              <w:keepNext w:val="0"/>
              <w:keepLines w:val="0"/>
              <w:pageBreakBefore w:val="0"/>
              <w:widowControl/>
              <w:shd w:val="clear" w:color="auto" w:fill="auto"/>
              <w:kinsoku/>
              <w:wordWrap w:val="0"/>
              <w:overflowPunct/>
              <w:topLinePunct w:val="0"/>
              <w:bidi w:val="0"/>
              <w:spacing w:line="360" w:lineRule="auto"/>
              <w:textAlignment w:val="auto"/>
              <w:rPr>
                <w:rFonts w:hint="eastAsia" w:asciiTheme="minorEastAsia" w:hAnsiTheme="minorEastAsia" w:eastAsiaTheme="minorEastAsia" w:cstheme="minorEastAsia"/>
                <w:bCs/>
                <w:color w:val="auto"/>
                <w:sz w:val="21"/>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03DB7C9F">
            <w:pPr>
              <w:adjustRightInd w:val="0"/>
              <w:spacing w:line="360" w:lineRule="exact"/>
              <w:jc w:val="center"/>
              <w:textAlignment w:val="baseline"/>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
                <w:color w:val="auto"/>
                <w:sz w:val="21"/>
                <w:szCs w:val="21"/>
                <w:highlight w:val="none"/>
                <w:lang w:eastAsia="zh-CN"/>
              </w:rPr>
              <w:t>拟投入人员利益分（满分5分）</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0564AFE9">
            <w:pPr>
              <w:pStyle w:val="13"/>
              <w:wordWrap w:val="0"/>
              <w:spacing w:line="360" w:lineRule="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 xml:space="preserve">一档（1分）：实施措施简单，权益比例仅满足最低要求。 </w:t>
            </w:r>
          </w:p>
          <w:p w14:paraId="30782E13">
            <w:pPr>
              <w:pStyle w:val="13"/>
              <w:wordWrap w:val="0"/>
              <w:spacing w:line="360" w:lineRule="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二档（3分）：实施措施较具体，权益比例较合理、有简单的证明。</w:t>
            </w:r>
          </w:p>
          <w:p w14:paraId="6353A9D1">
            <w:pPr>
              <w:pStyle w:val="13"/>
              <w:wordWrap w:val="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21"/>
                <w:szCs w:val="21"/>
                <w:highlight w:val="none"/>
                <w:lang w:val="en-US" w:eastAsia="zh-CN"/>
              </w:rPr>
              <w:t>三档（5分）：实施措施详细且有针对性，权益内容明确、比例合理、理据支持充分，最大化地保证拟投入人员享受工资和福利待遇的受益。</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4347AB4">
            <w:pPr>
              <w:keepNext w:val="0"/>
              <w:keepLines w:val="0"/>
              <w:pageBreakBefore w:val="0"/>
              <w:widowControl/>
              <w:shd w:val="clear" w:color="auto" w:fill="auto"/>
              <w:kinsoku/>
              <w:overflowPunct/>
              <w:topLinePunct w:val="0"/>
              <w:bidi w:val="0"/>
              <w:spacing w:line="360" w:lineRule="auto"/>
              <w:jc w:val="center"/>
              <w:textAlignment w:val="auto"/>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rPr>
              <w:t>0~</w:t>
            </w:r>
            <w:r>
              <w:rPr>
                <w:rFonts w:hint="eastAsia" w:asciiTheme="minorEastAsia" w:hAnsiTheme="minorEastAsia" w:eastAsiaTheme="minorEastAsia" w:cstheme="minorEastAsia"/>
                <w:bCs/>
                <w:color w:val="auto"/>
                <w:kern w:val="0"/>
                <w:sz w:val="21"/>
                <w:szCs w:val="21"/>
                <w:highlight w:val="none"/>
                <w:lang w:val="en-US" w:eastAsia="zh-CN"/>
              </w:rPr>
              <w:t>5分</w:t>
            </w:r>
          </w:p>
          <w:p w14:paraId="1507AD37">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（主观分）</w:t>
            </w:r>
          </w:p>
        </w:tc>
      </w:tr>
      <w:tr w14:paraId="1434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Merge w:val="restart"/>
            <w:tcBorders>
              <w:top w:val="single" w:color="auto" w:sz="4" w:space="0"/>
              <w:left w:val="single" w:color="auto" w:sz="4" w:space="0"/>
              <w:right w:val="single" w:color="auto" w:sz="4" w:space="0"/>
            </w:tcBorders>
            <w:noWrap w:val="0"/>
            <w:vAlign w:val="center"/>
          </w:tcPr>
          <w:p w14:paraId="76A82D61">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1667" w:type="dxa"/>
            <w:tcBorders>
              <w:top w:val="single" w:color="auto" w:sz="4" w:space="0"/>
              <w:left w:val="single" w:color="auto" w:sz="4" w:space="0"/>
              <w:bottom w:val="single" w:color="auto" w:sz="4" w:space="0"/>
              <w:right w:val="single" w:color="auto" w:sz="4" w:space="0"/>
            </w:tcBorders>
            <w:noWrap w:val="0"/>
            <w:vAlign w:val="top"/>
          </w:tcPr>
          <w:p w14:paraId="43351D22">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商务分</w:t>
            </w:r>
          </w:p>
          <w:p w14:paraId="7918F85D">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（满分10分）</w:t>
            </w:r>
          </w:p>
        </w:tc>
        <w:tc>
          <w:tcPr>
            <w:tcW w:w="6394" w:type="dxa"/>
            <w:tcBorders>
              <w:top w:val="single" w:color="auto" w:sz="4" w:space="0"/>
              <w:left w:val="single" w:color="auto" w:sz="4" w:space="0"/>
              <w:bottom w:val="single" w:color="auto" w:sz="4" w:space="0"/>
              <w:right w:val="single" w:color="auto" w:sz="4" w:space="0"/>
            </w:tcBorders>
            <w:noWrap w:val="0"/>
            <w:vAlign w:val="top"/>
          </w:tcPr>
          <w:p w14:paraId="2E000126">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02133DD">
            <w:pPr>
              <w:pStyle w:val="13"/>
              <w:keepNext w:val="0"/>
              <w:keepLines w:val="0"/>
              <w:pageBreakBefore w:val="0"/>
              <w:widowControl/>
              <w:shd w:val="clear" w:color="auto" w:fill="auto"/>
              <w:kinsoku/>
              <w:wordWrap w:val="0"/>
              <w:overflowPunct/>
              <w:topLinePunct w:val="0"/>
              <w:bidi w:val="0"/>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r>
      <w:tr w14:paraId="4562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18" w:type="dxa"/>
            <w:vMerge w:val="continue"/>
            <w:tcBorders>
              <w:left w:val="single" w:color="auto" w:sz="4" w:space="0"/>
              <w:right w:val="single" w:color="auto" w:sz="4" w:space="0"/>
            </w:tcBorders>
            <w:noWrap w:val="0"/>
            <w:vAlign w:val="top"/>
          </w:tcPr>
          <w:p w14:paraId="7DAF9F32">
            <w:pPr>
              <w:pStyle w:val="13"/>
              <w:keepNext w:val="0"/>
              <w:keepLines w:val="0"/>
              <w:pageBreakBefore w:val="0"/>
              <w:widowControl/>
              <w:shd w:val="clear" w:color="auto" w:fill="auto"/>
              <w:kinsoku/>
              <w:wordWrap w:val="0"/>
              <w:overflowPunct/>
              <w:topLinePunct w:val="0"/>
              <w:bidi w:val="0"/>
              <w:spacing w:line="360" w:lineRule="auto"/>
              <w:textAlignment w:val="auto"/>
              <w:rPr>
                <w:rFonts w:hint="eastAsia" w:asciiTheme="minorEastAsia" w:hAnsiTheme="minorEastAsia" w:eastAsiaTheme="minorEastAsia" w:cstheme="minorEastAsia"/>
                <w:bCs/>
                <w:color w:val="auto"/>
                <w:sz w:val="21"/>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051370A">
            <w:pPr>
              <w:adjustRightInd w:val="0"/>
              <w:spacing w:line="360" w:lineRule="exact"/>
              <w:jc w:val="center"/>
              <w:textAlignment w:val="baseline"/>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业绩分</w:t>
            </w:r>
          </w:p>
          <w:p w14:paraId="711C5193">
            <w:pPr>
              <w:adjustRightInd w:val="0"/>
              <w:spacing w:line="360" w:lineRule="exact"/>
              <w:jc w:val="center"/>
              <w:textAlignment w:val="baseline"/>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sz w:val="21"/>
                <w:szCs w:val="21"/>
                <w:highlight w:val="none"/>
                <w:lang w:val="en-US" w:eastAsia="zh-CN"/>
              </w:rPr>
              <w:t>（满分10分）</w:t>
            </w:r>
          </w:p>
        </w:tc>
        <w:tc>
          <w:tcPr>
            <w:tcW w:w="6394" w:type="dxa"/>
            <w:tcBorders>
              <w:top w:val="single" w:color="auto" w:sz="4" w:space="0"/>
              <w:left w:val="single" w:color="auto" w:sz="4" w:space="0"/>
              <w:bottom w:val="single" w:color="auto" w:sz="4" w:space="0"/>
              <w:right w:val="single" w:color="auto" w:sz="4" w:space="0"/>
            </w:tcBorders>
            <w:noWrap w:val="0"/>
            <w:vAlign w:val="center"/>
          </w:tcPr>
          <w:p w14:paraId="014F1F28">
            <w:pPr>
              <w:pStyle w:val="13"/>
              <w:wordWrap w:val="0"/>
              <w:spacing w:line="360" w:lineRule="auto"/>
              <w:ind w:firstLine="420" w:firstLineChars="200"/>
              <w:rPr>
                <w:rFonts w:hint="eastAsia" w:asciiTheme="minorEastAsia" w:hAnsiTheme="minorEastAsia" w:eastAsiaTheme="minorEastAsia" w:cstheme="minorEastAsia"/>
                <w:color w:val="auto"/>
                <w:kern w:val="2"/>
                <w:sz w:val="21"/>
                <w:szCs w:val="21"/>
                <w:highlight w:val="none"/>
                <w:lang w:val="en-US" w:eastAsia="zh-CN" w:bidi="ar-SA"/>
              </w:rPr>
            </w:pPr>
            <w:bookmarkStart w:id="53" w:name="OLE_LINK14"/>
            <w:r>
              <w:rPr>
                <w:rFonts w:hint="eastAsia" w:asciiTheme="minorEastAsia" w:hAnsiTheme="minorEastAsia" w:eastAsiaTheme="minorEastAsia" w:cstheme="minorEastAsia"/>
                <w:color w:val="auto"/>
                <w:kern w:val="2"/>
                <w:sz w:val="21"/>
                <w:szCs w:val="21"/>
                <w:highlight w:val="none"/>
                <w:lang w:val="en-US" w:eastAsia="zh-CN" w:bidi="ar-SA"/>
              </w:rPr>
              <w:t>供应商自2022年1月1日以来具有类似合同业绩的，每满足一个得 2 分，此项满分10分（业绩以中标（成交）通知书或合同复印件为准，加盖供应商公章，时间以合同签订日期为准。同一单位同一项目内容的多份合同，只能算一项业绩。）</w:t>
            </w:r>
            <w:bookmarkEnd w:id="53"/>
          </w:p>
        </w:tc>
        <w:tc>
          <w:tcPr>
            <w:tcW w:w="1183" w:type="dxa"/>
            <w:tcBorders>
              <w:top w:val="single" w:color="auto" w:sz="4" w:space="0"/>
              <w:left w:val="single" w:color="auto" w:sz="4" w:space="0"/>
              <w:bottom w:val="single" w:color="auto" w:sz="4" w:space="0"/>
              <w:right w:val="single" w:color="auto" w:sz="4" w:space="0"/>
            </w:tcBorders>
            <w:noWrap w:val="0"/>
            <w:vAlign w:val="center"/>
          </w:tcPr>
          <w:p w14:paraId="49E88008">
            <w:pPr>
              <w:keepNext w:val="0"/>
              <w:keepLines w:val="0"/>
              <w:pageBreakBefore w:val="0"/>
              <w:widowControl/>
              <w:shd w:val="clear" w:color="auto" w:fill="auto"/>
              <w:kinsoku/>
              <w:overflowPunct/>
              <w:topLinePunct w:val="0"/>
              <w:bidi w:val="0"/>
              <w:spacing w:line="360" w:lineRule="auto"/>
              <w:jc w:val="center"/>
              <w:textAlignment w:val="auto"/>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rPr>
              <w:t>0~</w:t>
            </w:r>
            <w:r>
              <w:rPr>
                <w:rFonts w:hint="eastAsia" w:asciiTheme="minorEastAsia" w:hAnsiTheme="minorEastAsia" w:eastAsiaTheme="minorEastAsia" w:cstheme="minorEastAsia"/>
                <w:bCs/>
                <w:color w:val="auto"/>
                <w:kern w:val="0"/>
                <w:sz w:val="21"/>
                <w:szCs w:val="21"/>
                <w:highlight w:val="none"/>
                <w:lang w:val="en-US" w:eastAsia="zh-CN"/>
              </w:rPr>
              <w:t>10分</w:t>
            </w:r>
          </w:p>
          <w:p w14:paraId="1A68BF44">
            <w:pPr>
              <w:keepNext w:val="0"/>
              <w:keepLines w:val="0"/>
              <w:pageBreakBefore w:val="0"/>
              <w:widowControl/>
              <w:shd w:val="clear" w:color="auto" w:fill="auto"/>
              <w:kinsoku/>
              <w:overflowPunct/>
              <w:topLinePunct w:val="0"/>
              <w:bidi w:val="0"/>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kern w:val="0"/>
                <w:sz w:val="21"/>
                <w:szCs w:val="21"/>
                <w:highlight w:val="none"/>
              </w:rPr>
              <w:t>（</w:t>
            </w:r>
            <w:r>
              <w:rPr>
                <w:rFonts w:hint="eastAsia" w:asciiTheme="minorEastAsia" w:hAnsiTheme="minorEastAsia" w:eastAsiaTheme="minorEastAsia" w:cstheme="minorEastAsia"/>
                <w:bCs/>
                <w:color w:val="auto"/>
                <w:kern w:val="0"/>
                <w:sz w:val="21"/>
                <w:szCs w:val="21"/>
                <w:highlight w:val="none"/>
                <w:lang w:val="en-US" w:eastAsia="zh-CN"/>
              </w:rPr>
              <w:t>客观</w:t>
            </w:r>
            <w:r>
              <w:rPr>
                <w:rFonts w:hint="eastAsia" w:asciiTheme="minorEastAsia" w:hAnsiTheme="minorEastAsia" w:eastAsiaTheme="minorEastAsia" w:cstheme="minorEastAsia"/>
                <w:bCs/>
                <w:color w:val="auto"/>
                <w:kern w:val="0"/>
                <w:sz w:val="21"/>
                <w:szCs w:val="21"/>
                <w:highlight w:val="none"/>
              </w:rPr>
              <w:t>分）</w:t>
            </w:r>
          </w:p>
        </w:tc>
      </w:tr>
      <w:tr w14:paraId="2834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962" w:type="dxa"/>
            <w:gridSpan w:val="4"/>
            <w:tcBorders>
              <w:left w:val="single" w:color="auto" w:sz="4" w:space="0"/>
              <w:right w:val="single" w:color="auto" w:sz="4" w:space="0"/>
            </w:tcBorders>
            <w:noWrap w:val="0"/>
            <w:vAlign w:val="top"/>
          </w:tcPr>
          <w:p w14:paraId="49598C14">
            <w:pPr>
              <w:keepNext w:val="0"/>
              <w:keepLines w:val="0"/>
              <w:pageBreakBefore w:val="0"/>
              <w:widowControl/>
              <w:shd w:val="clear" w:color="auto" w:fill="auto"/>
              <w:kinsoku/>
              <w:overflowPunct/>
              <w:topLinePunct w:val="0"/>
              <w:bidi w:val="0"/>
              <w:spacing w:line="360" w:lineRule="auto"/>
              <w:jc w:val="left"/>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Cs w:val="21"/>
                <w:highlight w:val="none"/>
                <w:lang w:val="en-US" w:eastAsia="zh-CN"/>
              </w:rPr>
              <w:t>注：</w:t>
            </w:r>
            <w:r>
              <w:rPr>
                <w:rFonts w:hint="eastAsia" w:asciiTheme="minorEastAsia" w:hAnsiTheme="minorEastAsia" w:eastAsiaTheme="minorEastAsia" w:cstheme="minorEastAsia"/>
                <w:color w:val="auto"/>
                <w:szCs w:val="21"/>
                <w:highlight w:val="none"/>
              </w:rPr>
              <w:t>本项目为服务采购项目，无节能产品、环境标志产品要求及加分条款。</w:t>
            </w:r>
          </w:p>
        </w:tc>
      </w:tr>
      <w:tr w14:paraId="0E61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962" w:type="dxa"/>
            <w:gridSpan w:val="4"/>
            <w:tcBorders>
              <w:left w:val="single" w:color="auto" w:sz="4" w:space="0"/>
              <w:right w:val="single" w:color="auto" w:sz="4" w:space="0"/>
            </w:tcBorders>
            <w:noWrap w:val="0"/>
            <w:vAlign w:val="top"/>
          </w:tcPr>
          <w:p w14:paraId="006E2A86">
            <w:pPr>
              <w:keepNext w:val="0"/>
              <w:keepLines w:val="0"/>
              <w:pageBreakBefore w:val="0"/>
              <w:widowControl/>
              <w:shd w:val="clear" w:color="auto" w:fill="auto"/>
              <w:kinsoku/>
              <w:overflowPunct/>
              <w:topLinePunct w:val="0"/>
              <w:bidi w:val="0"/>
              <w:spacing w:line="360" w:lineRule="auto"/>
              <w:jc w:val="left"/>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
                <w:color w:val="auto"/>
                <w:szCs w:val="21"/>
                <w:highlight w:val="none"/>
              </w:rPr>
              <w:t>总得分＝</w:t>
            </w:r>
            <w:r>
              <w:rPr>
                <w:rFonts w:hint="eastAsia" w:asciiTheme="minorEastAsia" w:hAnsiTheme="minorEastAsia" w:eastAsiaTheme="minorEastAsia" w:cstheme="minorEastAsia"/>
                <w:b/>
                <w:bCs/>
                <w:color w:val="auto"/>
                <w:kern w:val="0"/>
                <w:szCs w:val="21"/>
                <w:highlight w:val="none"/>
              </w:rPr>
              <w:t>1项+2项+3项</w:t>
            </w:r>
          </w:p>
        </w:tc>
      </w:tr>
    </w:tbl>
    <w:p w14:paraId="0374CAB0">
      <w:pPr>
        <w:spacing w:line="360" w:lineRule="auto"/>
        <w:ind w:firstLine="420" w:firstLineChars="200"/>
        <w:rPr>
          <w:rFonts w:hint="eastAsia" w:asciiTheme="minorEastAsia" w:hAnsiTheme="minorEastAsia" w:eastAsiaTheme="minorEastAsia" w:cstheme="minorEastAsia"/>
          <w:bCs/>
          <w:color w:val="auto"/>
          <w:szCs w:val="21"/>
          <w:highlight w:val="none"/>
        </w:rPr>
      </w:pPr>
    </w:p>
    <w:p w14:paraId="58AE821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414FA7AF">
      <w:pPr>
        <w:spacing w:line="360" w:lineRule="auto"/>
        <w:ind w:firstLine="420" w:firstLineChars="200"/>
        <w:rPr>
          <w:rFonts w:hint="eastAsia" w:asciiTheme="minorEastAsia" w:hAnsiTheme="minorEastAsia" w:eastAsiaTheme="minorEastAsia" w:cstheme="minorEastAsia"/>
          <w:bCs/>
          <w:color w:val="auto"/>
          <w:szCs w:val="21"/>
          <w:highlight w:val="none"/>
        </w:rPr>
      </w:pPr>
    </w:p>
    <w:p w14:paraId="4CCFC664">
      <w:pPr>
        <w:pStyle w:val="3"/>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34A4854B">
      <w:pPr>
        <w:rPr>
          <w:rFonts w:hint="eastAsia" w:asciiTheme="minorEastAsia" w:hAnsiTheme="minorEastAsia" w:eastAsiaTheme="minorEastAsia" w:cstheme="minorEastAsia"/>
          <w:color w:val="auto"/>
          <w:highlight w:val="none"/>
        </w:rPr>
      </w:pPr>
    </w:p>
    <w:p w14:paraId="2C7D5ECC">
      <w:pPr>
        <w:rPr>
          <w:rFonts w:hint="eastAsia" w:asciiTheme="minorEastAsia" w:hAnsiTheme="minorEastAsia" w:eastAsiaTheme="minorEastAsia" w:cstheme="minorEastAsia"/>
          <w:color w:val="auto"/>
          <w:highlight w:val="none"/>
        </w:rPr>
      </w:pPr>
    </w:p>
    <w:p w14:paraId="4CA03457">
      <w:pPr>
        <w:rPr>
          <w:rFonts w:hint="eastAsia" w:asciiTheme="minorEastAsia" w:hAnsiTheme="minorEastAsia" w:eastAsiaTheme="minorEastAsia" w:cstheme="minorEastAsia"/>
          <w:color w:val="auto"/>
          <w:highlight w:val="none"/>
        </w:rPr>
      </w:pPr>
    </w:p>
    <w:p w14:paraId="179B1B7C">
      <w:pPr>
        <w:rPr>
          <w:rFonts w:hint="eastAsia" w:asciiTheme="minorEastAsia" w:hAnsiTheme="minorEastAsia" w:eastAsiaTheme="minorEastAsia" w:cstheme="minorEastAsia"/>
          <w:color w:val="auto"/>
          <w:highlight w:val="none"/>
        </w:rPr>
      </w:pPr>
    </w:p>
    <w:p w14:paraId="3FD20335">
      <w:pPr>
        <w:rPr>
          <w:rFonts w:hint="eastAsia" w:asciiTheme="minorEastAsia" w:hAnsiTheme="minorEastAsia" w:eastAsiaTheme="minorEastAsia" w:cstheme="minorEastAsia"/>
          <w:color w:val="auto"/>
          <w:highlight w:val="none"/>
        </w:rPr>
      </w:pPr>
    </w:p>
    <w:p w14:paraId="42DE0D53">
      <w:pPr>
        <w:rPr>
          <w:rFonts w:hint="eastAsia" w:asciiTheme="minorEastAsia" w:hAnsiTheme="minorEastAsia" w:eastAsiaTheme="minorEastAsia" w:cstheme="minorEastAsia"/>
          <w:color w:val="auto"/>
          <w:highlight w:val="none"/>
        </w:rPr>
      </w:pPr>
    </w:p>
    <w:p w14:paraId="40488A25">
      <w:pPr>
        <w:rPr>
          <w:rFonts w:hint="eastAsia" w:asciiTheme="minorEastAsia" w:hAnsiTheme="minorEastAsia" w:eastAsiaTheme="minorEastAsia" w:cstheme="minorEastAsia"/>
          <w:color w:val="auto"/>
          <w:highlight w:val="none"/>
        </w:rPr>
      </w:pPr>
    </w:p>
    <w:p w14:paraId="7D715EFE">
      <w:pPr>
        <w:rPr>
          <w:rFonts w:hint="eastAsia" w:asciiTheme="minorEastAsia" w:hAnsiTheme="minorEastAsia" w:eastAsiaTheme="minorEastAsia" w:cstheme="minorEastAsia"/>
          <w:color w:val="auto"/>
          <w:highlight w:val="none"/>
        </w:rPr>
      </w:pPr>
    </w:p>
    <w:p w14:paraId="5FD1EA98">
      <w:pPr>
        <w:rPr>
          <w:rFonts w:hint="eastAsia" w:asciiTheme="minorEastAsia" w:hAnsiTheme="minorEastAsia" w:eastAsiaTheme="minorEastAsia" w:cstheme="minorEastAsia"/>
          <w:color w:val="auto"/>
          <w:highlight w:val="none"/>
        </w:rPr>
      </w:pPr>
    </w:p>
    <w:p w14:paraId="5B76E884">
      <w:pPr>
        <w:rPr>
          <w:rFonts w:hint="eastAsia" w:asciiTheme="minorEastAsia" w:hAnsiTheme="minorEastAsia" w:eastAsiaTheme="minorEastAsia" w:cstheme="minorEastAsia"/>
          <w:color w:val="auto"/>
          <w:highlight w:val="none"/>
        </w:rPr>
      </w:pPr>
    </w:p>
    <w:p w14:paraId="477DD142">
      <w:pPr>
        <w:rPr>
          <w:rFonts w:hint="eastAsia" w:asciiTheme="minorEastAsia" w:hAnsiTheme="minorEastAsia" w:eastAsiaTheme="minorEastAsia" w:cstheme="minorEastAsia"/>
          <w:color w:val="auto"/>
          <w:highlight w:val="none"/>
        </w:rPr>
      </w:pPr>
    </w:p>
    <w:p w14:paraId="5BB0285A">
      <w:pPr>
        <w:rPr>
          <w:rFonts w:hint="eastAsia" w:asciiTheme="minorEastAsia" w:hAnsiTheme="minorEastAsia" w:eastAsiaTheme="minorEastAsia" w:cstheme="minorEastAsia"/>
          <w:color w:val="auto"/>
          <w:highlight w:val="none"/>
        </w:rPr>
      </w:pPr>
    </w:p>
    <w:p w14:paraId="0763D1C4">
      <w:pPr>
        <w:rPr>
          <w:rFonts w:hint="eastAsia" w:asciiTheme="minorEastAsia" w:hAnsiTheme="minorEastAsia" w:eastAsiaTheme="minorEastAsia" w:cstheme="minorEastAsia"/>
          <w:color w:val="auto"/>
          <w:highlight w:val="none"/>
        </w:rPr>
      </w:pPr>
    </w:p>
    <w:p w14:paraId="3A458C82">
      <w:pPr>
        <w:rPr>
          <w:rFonts w:hint="eastAsia" w:asciiTheme="minorEastAsia" w:hAnsiTheme="minorEastAsia" w:eastAsiaTheme="minorEastAsia" w:cstheme="minorEastAsia"/>
          <w:color w:val="auto"/>
          <w:highlight w:val="none"/>
        </w:rPr>
      </w:pPr>
    </w:p>
    <w:p w14:paraId="5A48BD29">
      <w:pPr>
        <w:rPr>
          <w:rFonts w:hint="eastAsia" w:asciiTheme="minorEastAsia" w:hAnsiTheme="minorEastAsia" w:eastAsiaTheme="minorEastAsia" w:cstheme="minorEastAsia"/>
          <w:color w:val="auto"/>
          <w:highlight w:val="none"/>
        </w:rPr>
      </w:pPr>
    </w:p>
    <w:p w14:paraId="77D7EA9F">
      <w:pPr>
        <w:pStyle w:val="3"/>
        <w:jc w:val="center"/>
        <w:rPr>
          <w:rFonts w:hint="eastAsia" w:asciiTheme="minorEastAsia" w:hAnsiTheme="minorEastAsia" w:eastAsiaTheme="minorEastAsia" w:cstheme="minorEastAsia"/>
          <w:color w:val="auto"/>
          <w:highlight w:val="none"/>
        </w:rPr>
      </w:pPr>
      <w:bookmarkStart w:id="54" w:name="_Toc74323460"/>
      <w:r>
        <w:rPr>
          <w:rFonts w:hint="eastAsia" w:asciiTheme="minorEastAsia" w:hAnsiTheme="minorEastAsia" w:eastAsiaTheme="minorEastAsia" w:cstheme="minorEastAsia"/>
          <w:color w:val="auto"/>
          <w:highlight w:val="none"/>
        </w:rPr>
        <w:t>第五章 响应文件格式</w:t>
      </w:r>
      <w:bookmarkEnd w:id="54"/>
    </w:p>
    <w:p w14:paraId="5361119A">
      <w:pPr>
        <w:spacing w:line="240" w:lineRule="atLeast"/>
        <w:rPr>
          <w:rFonts w:hint="eastAsia" w:asciiTheme="minorEastAsia" w:hAnsiTheme="minorEastAsia" w:eastAsiaTheme="minorEastAsia" w:cstheme="minorEastAsia"/>
          <w:b/>
          <w:color w:val="auto"/>
          <w:sz w:val="32"/>
          <w:szCs w:val="32"/>
          <w:highlight w:val="none"/>
        </w:rPr>
      </w:pPr>
    </w:p>
    <w:p w14:paraId="56F2DA3E">
      <w:pPr>
        <w:spacing w:line="240" w:lineRule="atLeast"/>
        <w:rPr>
          <w:rFonts w:hint="eastAsia" w:asciiTheme="minorEastAsia" w:hAnsiTheme="minorEastAsia" w:eastAsiaTheme="minorEastAsia" w:cstheme="minorEastAsia"/>
          <w:b/>
          <w:color w:val="auto"/>
          <w:sz w:val="32"/>
          <w:szCs w:val="32"/>
          <w:highlight w:val="none"/>
        </w:rPr>
      </w:pPr>
    </w:p>
    <w:p w14:paraId="1900F62D">
      <w:pPr>
        <w:spacing w:line="240" w:lineRule="atLeast"/>
        <w:rPr>
          <w:rFonts w:hint="eastAsia" w:asciiTheme="minorEastAsia" w:hAnsiTheme="minorEastAsia" w:eastAsiaTheme="minorEastAsia" w:cstheme="minorEastAsia"/>
          <w:b/>
          <w:color w:val="auto"/>
          <w:sz w:val="32"/>
          <w:szCs w:val="32"/>
          <w:highlight w:val="none"/>
        </w:rPr>
      </w:pPr>
    </w:p>
    <w:p w14:paraId="3DEE3DB3">
      <w:pPr>
        <w:spacing w:line="240" w:lineRule="atLeast"/>
        <w:rPr>
          <w:rFonts w:hint="eastAsia" w:asciiTheme="minorEastAsia" w:hAnsiTheme="minorEastAsia" w:eastAsiaTheme="minorEastAsia" w:cstheme="minorEastAsia"/>
          <w:b/>
          <w:color w:val="auto"/>
          <w:sz w:val="32"/>
          <w:szCs w:val="32"/>
          <w:highlight w:val="none"/>
        </w:rPr>
      </w:pPr>
    </w:p>
    <w:p w14:paraId="58167C15">
      <w:pPr>
        <w:spacing w:line="240" w:lineRule="atLeast"/>
        <w:rPr>
          <w:rFonts w:hint="eastAsia" w:asciiTheme="minorEastAsia" w:hAnsiTheme="minorEastAsia" w:eastAsiaTheme="minorEastAsia" w:cstheme="minorEastAsia"/>
          <w:b/>
          <w:color w:val="auto"/>
          <w:sz w:val="32"/>
          <w:szCs w:val="32"/>
          <w:highlight w:val="none"/>
        </w:rPr>
      </w:pPr>
    </w:p>
    <w:p w14:paraId="348E32FC">
      <w:pPr>
        <w:spacing w:line="240" w:lineRule="atLeast"/>
        <w:rPr>
          <w:rFonts w:hint="eastAsia" w:asciiTheme="minorEastAsia" w:hAnsiTheme="minorEastAsia" w:eastAsiaTheme="minorEastAsia" w:cstheme="minorEastAsia"/>
          <w:b/>
          <w:color w:val="auto"/>
          <w:sz w:val="32"/>
          <w:szCs w:val="32"/>
          <w:highlight w:val="none"/>
        </w:rPr>
      </w:pPr>
    </w:p>
    <w:p w14:paraId="71BD1431">
      <w:pPr>
        <w:spacing w:line="240" w:lineRule="atLeast"/>
        <w:rPr>
          <w:rFonts w:hint="eastAsia" w:asciiTheme="minorEastAsia" w:hAnsiTheme="minorEastAsia" w:eastAsiaTheme="minorEastAsia" w:cstheme="minorEastAsia"/>
          <w:b/>
          <w:color w:val="auto"/>
          <w:sz w:val="32"/>
          <w:szCs w:val="32"/>
          <w:highlight w:val="none"/>
        </w:rPr>
      </w:pPr>
    </w:p>
    <w:p w14:paraId="761646F9">
      <w:pPr>
        <w:spacing w:line="240" w:lineRule="atLeast"/>
        <w:rPr>
          <w:rFonts w:hint="eastAsia" w:asciiTheme="minorEastAsia" w:hAnsiTheme="minorEastAsia" w:eastAsiaTheme="minorEastAsia" w:cstheme="minorEastAsia"/>
          <w:b/>
          <w:color w:val="auto"/>
          <w:sz w:val="32"/>
          <w:szCs w:val="32"/>
          <w:highlight w:val="none"/>
        </w:rPr>
      </w:pPr>
    </w:p>
    <w:p w14:paraId="7834A8D6">
      <w:pPr>
        <w:spacing w:line="240" w:lineRule="atLeast"/>
        <w:rPr>
          <w:rFonts w:hint="eastAsia" w:asciiTheme="minorEastAsia" w:hAnsiTheme="minorEastAsia" w:eastAsiaTheme="minorEastAsia" w:cstheme="minorEastAsia"/>
          <w:b/>
          <w:color w:val="auto"/>
          <w:sz w:val="32"/>
          <w:szCs w:val="32"/>
          <w:highlight w:val="none"/>
        </w:rPr>
      </w:pPr>
    </w:p>
    <w:p w14:paraId="51857B6E">
      <w:pPr>
        <w:spacing w:line="240" w:lineRule="atLeast"/>
        <w:rPr>
          <w:rFonts w:hint="eastAsia" w:asciiTheme="minorEastAsia" w:hAnsiTheme="minorEastAsia" w:eastAsiaTheme="minorEastAsia" w:cstheme="minorEastAsia"/>
          <w:b/>
          <w:color w:val="auto"/>
          <w:sz w:val="32"/>
          <w:szCs w:val="32"/>
          <w:highlight w:val="none"/>
        </w:rPr>
      </w:pPr>
    </w:p>
    <w:p w14:paraId="3DB45B54">
      <w:pPr>
        <w:spacing w:line="240" w:lineRule="atLeast"/>
        <w:rPr>
          <w:rFonts w:hint="eastAsia" w:asciiTheme="minorEastAsia" w:hAnsiTheme="minorEastAsia" w:eastAsiaTheme="minorEastAsia" w:cstheme="minorEastAsia"/>
          <w:b/>
          <w:color w:val="auto"/>
          <w:sz w:val="32"/>
          <w:szCs w:val="32"/>
          <w:highlight w:val="none"/>
        </w:rPr>
      </w:pPr>
    </w:p>
    <w:p w14:paraId="59218684">
      <w:pPr>
        <w:spacing w:line="240" w:lineRule="atLeast"/>
        <w:rPr>
          <w:rFonts w:hint="eastAsia" w:asciiTheme="minorEastAsia" w:hAnsiTheme="minorEastAsia" w:eastAsiaTheme="minorEastAsia" w:cstheme="minorEastAsia"/>
          <w:b/>
          <w:color w:val="auto"/>
          <w:sz w:val="32"/>
          <w:szCs w:val="32"/>
          <w:highlight w:val="none"/>
        </w:rPr>
      </w:pPr>
    </w:p>
    <w:p w14:paraId="1F081CC0">
      <w:pPr>
        <w:snapToGrid w:val="0"/>
        <w:spacing w:before="156" w:beforeLines="50" w:after="50"/>
        <w:jc w:val="center"/>
        <w:rPr>
          <w:rFonts w:hint="eastAsia" w:asciiTheme="minorEastAsia" w:hAnsiTheme="minorEastAsia" w:eastAsiaTheme="minorEastAsia" w:cstheme="minorEastAsia"/>
          <w:bCs/>
          <w:color w:val="auto"/>
          <w:sz w:val="32"/>
          <w:szCs w:val="32"/>
          <w:highlight w:val="none"/>
        </w:rPr>
      </w:pPr>
    </w:p>
    <w:p w14:paraId="4C04E509">
      <w:pPr>
        <w:rPr>
          <w:rFonts w:hint="eastAsia" w:asciiTheme="minorEastAsia" w:hAnsiTheme="minorEastAsia" w:eastAsiaTheme="minorEastAsia" w:cstheme="minorEastAsia"/>
          <w:b/>
          <w:color w:val="auto"/>
          <w:sz w:val="32"/>
          <w:szCs w:val="32"/>
          <w:highlight w:val="none"/>
        </w:rPr>
      </w:pPr>
      <w:bookmarkStart w:id="55" w:name="_Toc35611438"/>
      <w:bookmarkStart w:id="56" w:name="_Toc71366186"/>
      <w:bookmarkStart w:id="57" w:name="_Toc31728084"/>
      <w:bookmarkStart w:id="58" w:name="_Toc44229899"/>
      <w:bookmarkStart w:id="59" w:name="_Toc35611516"/>
      <w:bookmarkStart w:id="60" w:name="_Toc31723070"/>
      <w:r>
        <w:rPr>
          <w:rFonts w:hint="eastAsia" w:asciiTheme="minorEastAsia" w:hAnsiTheme="minorEastAsia" w:eastAsiaTheme="minorEastAsia" w:cstheme="minorEastAsia"/>
          <w:b/>
          <w:color w:val="auto"/>
          <w:sz w:val="32"/>
          <w:szCs w:val="32"/>
          <w:highlight w:val="none"/>
        </w:rPr>
        <w:t>一、资格证明文件格式</w:t>
      </w:r>
      <w:bookmarkEnd w:id="55"/>
      <w:bookmarkEnd w:id="56"/>
      <w:bookmarkEnd w:id="57"/>
      <w:bookmarkEnd w:id="58"/>
      <w:bookmarkEnd w:id="59"/>
      <w:bookmarkEnd w:id="60"/>
    </w:p>
    <w:p w14:paraId="25A2A459">
      <w:pPr>
        <w:snapToGrid w:val="0"/>
        <w:spacing w:before="156" w:beforeLines="50" w:after="50" w:line="360" w:lineRule="auto"/>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szCs w:val="32"/>
          <w:highlight w:val="none"/>
        </w:rPr>
        <w:t>1.资格证明文件封面格式：</w:t>
      </w:r>
      <w:r>
        <w:rPr>
          <w:rFonts w:hint="eastAsia" w:asciiTheme="minorEastAsia" w:hAnsiTheme="minorEastAsia" w:eastAsiaTheme="minorEastAsia" w:cstheme="minorEastAsia"/>
          <w:b/>
          <w:color w:val="auto"/>
          <w:sz w:val="24"/>
          <w:highlight w:val="none"/>
        </w:rPr>
        <w:t xml:space="preserve"> </w:t>
      </w:r>
    </w:p>
    <w:p w14:paraId="1EAE67D9">
      <w:pPr>
        <w:snapToGrid w:val="0"/>
        <w:spacing w:before="156" w:beforeLines="50" w:after="50"/>
        <w:jc w:val="center"/>
        <w:rPr>
          <w:rFonts w:hint="eastAsia" w:asciiTheme="minorEastAsia" w:hAnsiTheme="minorEastAsia" w:eastAsiaTheme="minorEastAsia" w:cstheme="minorEastAsia"/>
          <w:color w:val="auto"/>
          <w:sz w:val="44"/>
          <w:szCs w:val="44"/>
          <w:highlight w:val="none"/>
        </w:rPr>
      </w:pPr>
    </w:p>
    <w:p w14:paraId="5C99B2C6">
      <w:pPr>
        <w:snapToGrid w:val="0"/>
        <w:spacing w:before="156" w:beforeLines="50" w:after="50"/>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电 子 响 应 文 件</w:t>
      </w:r>
    </w:p>
    <w:p w14:paraId="0426563A">
      <w:pPr>
        <w:snapToGrid w:val="0"/>
        <w:spacing w:before="156" w:beforeLines="50" w:after="50"/>
        <w:rPr>
          <w:rFonts w:hint="eastAsia" w:asciiTheme="minorEastAsia" w:hAnsiTheme="minorEastAsia" w:eastAsiaTheme="minorEastAsia" w:cstheme="minorEastAsia"/>
          <w:color w:val="auto"/>
          <w:sz w:val="24"/>
          <w:szCs w:val="20"/>
          <w:highlight w:val="none"/>
        </w:rPr>
      </w:pPr>
    </w:p>
    <w:p w14:paraId="7AD7467D">
      <w:pPr>
        <w:snapToGrid w:val="0"/>
        <w:spacing w:before="156"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资  格  证  明  文  件</w:t>
      </w:r>
    </w:p>
    <w:p w14:paraId="4F1F785D">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1754CC2F">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4B6F4591">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20AA500F">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6C713A24">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2F55DC06">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17E3617F">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34186621">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5AF42F3C">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15258BCF">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605CC562">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20A412E7">
      <w:pPr>
        <w:pStyle w:val="6"/>
        <w:snapToGrid w:val="0"/>
        <w:spacing w:before="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361AE9B5">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p>
    <w:p w14:paraId="6C18BBDE">
      <w:pPr>
        <w:pStyle w:val="6"/>
        <w:snapToGrid w:val="0"/>
        <w:spacing w:before="50" w:after="50"/>
        <w:ind w:firstLine="720" w:firstLineChars="225"/>
        <w:rPr>
          <w:rFonts w:hint="eastAsia" w:asciiTheme="minorEastAsia" w:hAnsiTheme="minorEastAsia" w:eastAsiaTheme="minorEastAsia" w:cstheme="minorEastAsia"/>
          <w:bCs/>
          <w:color w:val="auto"/>
          <w:sz w:val="32"/>
          <w:szCs w:val="32"/>
          <w:highlight w:val="none"/>
        </w:rPr>
      </w:pPr>
    </w:p>
    <w:p w14:paraId="69B79B92">
      <w:pPr>
        <w:pStyle w:val="6"/>
        <w:snapToGrid w:val="0"/>
        <w:spacing w:before="50" w:after="50"/>
        <w:ind w:firstLine="720" w:firstLineChars="225"/>
        <w:rPr>
          <w:rFonts w:hint="eastAsia" w:asciiTheme="minorEastAsia" w:hAnsiTheme="minorEastAsia" w:eastAsiaTheme="minorEastAsia" w:cstheme="minorEastAsia"/>
          <w:bCs/>
          <w:color w:val="auto"/>
          <w:sz w:val="32"/>
          <w:szCs w:val="32"/>
          <w:highlight w:val="none"/>
        </w:rPr>
      </w:pPr>
    </w:p>
    <w:p w14:paraId="6031E5D0">
      <w:pPr>
        <w:pStyle w:val="6"/>
        <w:snapToGrid w:val="0"/>
        <w:spacing w:before="50" w:after="50"/>
        <w:ind w:firstLine="1280" w:firstLineChars="400"/>
        <w:rPr>
          <w:rFonts w:hint="eastAsia" w:asciiTheme="minorEastAsia" w:hAnsiTheme="minorEastAsia" w:eastAsiaTheme="minorEastAsia" w:cstheme="minorEastAsia"/>
          <w:bCs/>
          <w:color w:val="auto"/>
          <w:sz w:val="32"/>
          <w:szCs w:val="32"/>
          <w:highlight w:val="none"/>
        </w:rPr>
      </w:pPr>
    </w:p>
    <w:p w14:paraId="03C9164D">
      <w:pPr>
        <w:snapToGrid w:val="0"/>
        <w:spacing w:before="156"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024E8C13">
      <w:pPr>
        <w:snapToGrid w:val="0"/>
        <w:spacing w:before="156" w:beforeLines="50" w:after="50" w:line="360" w:lineRule="auto"/>
        <w:ind w:left="142"/>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2.资格证明文件目录</w:t>
      </w:r>
    </w:p>
    <w:p w14:paraId="37F8EC8E">
      <w:pPr>
        <w:snapToGrid w:val="0"/>
        <w:spacing w:before="156" w:beforeLines="50" w:after="50" w:line="360" w:lineRule="auto"/>
        <w:ind w:firstLine="645"/>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根据磋商文件规定及供应商提供的材料自行编写目录（部分格式后附）。</w:t>
      </w:r>
    </w:p>
    <w:p w14:paraId="17D5D476">
      <w:pPr>
        <w:snapToGrid w:val="0"/>
        <w:spacing w:before="156" w:beforeLines="50" w:after="50"/>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 </w:t>
      </w:r>
    </w:p>
    <w:p w14:paraId="4A33A4BF">
      <w:pPr>
        <w:spacing w:line="300" w:lineRule="auto"/>
        <w:rPr>
          <w:rFonts w:hint="eastAsia" w:asciiTheme="minorEastAsia" w:hAnsiTheme="minorEastAsia" w:eastAsiaTheme="minorEastAsia" w:cstheme="minorEastAsia"/>
          <w:color w:val="auto"/>
          <w:szCs w:val="21"/>
          <w:highlight w:val="none"/>
        </w:rPr>
      </w:pPr>
    </w:p>
    <w:p w14:paraId="18F61B0A">
      <w:pPr>
        <w:spacing w:line="300" w:lineRule="auto"/>
        <w:rPr>
          <w:rFonts w:hint="eastAsia" w:asciiTheme="minorEastAsia" w:hAnsiTheme="minorEastAsia" w:eastAsiaTheme="minorEastAsia" w:cstheme="minorEastAsia"/>
          <w:color w:val="auto"/>
          <w:szCs w:val="21"/>
          <w:highlight w:val="none"/>
        </w:rPr>
      </w:pPr>
    </w:p>
    <w:p w14:paraId="4416824D">
      <w:pPr>
        <w:spacing w:line="300" w:lineRule="auto"/>
        <w:rPr>
          <w:rFonts w:hint="eastAsia" w:asciiTheme="minorEastAsia" w:hAnsiTheme="minorEastAsia" w:eastAsiaTheme="minorEastAsia" w:cstheme="minorEastAsia"/>
          <w:color w:val="auto"/>
          <w:szCs w:val="21"/>
          <w:highlight w:val="none"/>
        </w:rPr>
      </w:pPr>
    </w:p>
    <w:p w14:paraId="49271161">
      <w:pPr>
        <w:spacing w:line="300" w:lineRule="auto"/>
        <w:rPr>
          <w:rFonts w:hint="eastAsia" w:asciiTheme="minorEastAsia" w:hAnsiTheme="minorEastAsia" w:eastAsiaTheme="minorEastAsia" w:cstheme="minorEastAsia"/>
          <w:color w:val="auto"/>
          <w:szCs w:val="21"/>
          <w:highlight w:val="none"/>
        </w:rPr>
      </w:pPr>
    </w:p>
    <w:p w14:paraId="0E72DEF1">
      <w:pPr>
        <w:spacing w:line="300" w:lineRule="auto"/>
        <w:rPr>
          <w:rFonts w:hint="eastAsia" w:asciiTheme="minorEastAsia" w:hAnsiTheme="minorEastAsia" w:eastAsiaTheme="minorEastAsia" w:cstheme="minorEastAsia"/>
          <w:color w:val="auto"/>
          <w:szCs w:val="21"/>
          <w:highlight w:val="none"/>
        </w:rPr>
      </w:pPr>
    </w:p>
    <w:p w14:paraId="035CCF45">
      <w:pPr>
        <w:spacing w:line="300" w:lineRule="auto"/>
        <w:rPr>
          <w:rFonts w:hint="eastAsia" w:asciiTheme="minorEastAsia" w:hAnsiTheme="minorEastAsia" w:eastAsiaTheme="minorEastAsia" w:cstheme="minorEastAsia"/>
          <w:color w:val="auto"/>
          <w:szCs w:val="21"/>
          <w:highlight w:val="none"/>
        </w:rPr>
      </w:pPr>
    </w:p>
    <w:p w14:paraId="662431B6">
      <w:pPr>
        <w:spacing w:line="300" w:lineRule="auto"/>
        <w:rPr>
          <w:rFonts w:hint="eastAsia" w:asciiTheme="minorEastAsia" w:hAnsiTheme="minorEastAsia" w:eastAsiaTheme="minorEastAsia" w:cstheme="minorEastAsia"/>
          <w:color w:val="auto"/>
          <w:szCs w:val="21"/>
          <w:highlight w:val="none"/>
        </w:rPr>
      </w:pPr>
    </w:p>
    <w:p w14:paraId="16A9DEBF">
      <w:pPr>
        <w:spacing w:line="300" w:lineRule="auto"/>
        <w:rPr>
          <w:rFonts w:hint="eastAsia" w:asciiTheme="minorEastAsia" w:hAnsiTheme="minorEastAsia" w:eastAsiaTheme="minorEastAsia" w:cstheme="minorEastAsia"/>
          <w:color w:val="auto"/>
          <w:szCs w:val="21"/>
          <w:highlight w:val="none"/>
        </w:rPr>
      </w:pPr>
    </w:p>
    <w:p w14:paraId="6AB5B1CE">
      <w:pPr>
        <w:spacing w:line="300" w:lineRule="auto"/>
        <w:rPr>
          <w:rFonts w:hint="eastAsia" w:asciiTheme="minorEastAsia" w:hAnsiTheme="minorEastAsia" w:eastAsiaTheme="minorEastAsia" w:cstheme="minorEastAsia"/>
          <w:color w:val="auto"/>
          <w:szCs w:val="21"/>
          <w:highlight w:val="none"/>
        </w:rPr>
      </w:pPr>
    </w:p>
    <w:p w14:paraId="2CD7B405">
      <w:pPr>
        <w:spacing w:line="300" w:lineRule="auto"/>
        <w:rPr>
          <w:rFonts w:hint="eastAsia" w:asciiTheme="minorEastAsia" w:hAnsiTheme="minorEastAsia" w:eastAsiaTheme="minorEastAsia" w:cstheme="minorEastAsia"/>
          <w:color w:val="auto"/>
          <w:szCs w:val="21"/>
          <w:highlight w:val="none"/>
        </w:rPr>
      </w:pPr>
    </w:p>
    <w:p w14:paraId="215E5A0A">
      <w:pPr>
        <w:spacing w:line="300" w:lineRule="auto"/>
        <w:rPr>
          <w:rFonts w:hint="eastAsia" w:asciiTheme="minorEastAsia" w:hAnsiTheme="minorEastAsia" w:eastAsiaTheme="minorEastAsia" w:cstheme="minorEastAsia"/>
          <w:color w:val="auto"/>
          <w:szCs w:val="21"/>
          <w:highlight w:val="none"/>
        </w:rPr>
      </w:pPr>
    </w:p>
    <w:p w14:paraId="61B97BDF">
      <w:pPr>
        <w:spacing w:line="300" w:lineRule="auto"/>
        <w:rPr>
          <w:rFonts w:hint="eastAsia" w:asciiTheme="minorEastAsia" w:hAnsiTheme="minorEastAsia" w:eastAsiaTheme="minorEastAsia" w:cstheme="minorEastAsia"/>
          <w:color w:val="auto"/>
          <w:szCs w:val="21"/>
          <w:highlight w:val="none"/>
        </w:rPr>
      </w:pPr>
    </w:p>
    <w:p w14:paraId="7BFDBD7C">
      <w:pPr>
        <w:spacing w:line="300" w:lineRule="auto"/>
        <w:rPr>
          <w:rFonts w:hint="eastAsia" w:asciiTheme="minorEastAsia" w:hAnsiTheme="minorEastAsia" w:eastAsiaTheme="minorEastAsia" w:cstheme="minorEastAsia"/>
          <w:color w:val="auto"/>
          <w:szCs w:val="21"/>
          <w:highlight w:val="none"/>
        </w:rPr>
      </w:pPr>
    </w:p>
    <w:p w14:paraId="2531E9A7">
      <w:pPr>
        <w:spacing w:line="300" w:lineRule="auto"/>
        <w:rPr>
          <w:rFonts w:hint="eastAsia" w:asciiTheme="minorEastAsia" w:hAnsiTheme="minorEastAsia" w:eastAsiaTheme="minorEastAsia" w:cstheme="minorEastAsia"/>
          <w:color w:val="auto"/>
          <w:szCs w:val="21"/>
          <w:highlight w:val="none"/>
        </w:rPr>
      </w:pPr>
    </w:p>
    <w:p w14:paraId="6979A7CD">
      <w:pPr>
        <w:spacing w:line="300" w:lineRule="auto"/>
        <w:rPr>
          <w:rFonts w:hint="eastAsia" w:asciiTheme="minorEastAsia" w:hAnsiTheme="minorEastAsia" w:eastAsiaTheme="minorEastAsia" w:cstheme="minorEastAsia"/>
          <w:color w:val="auto"/>
          <w:szCs w:val="21"/>
          <w:highlight w:val="none"/>
        </w:rPr>
      </w:pPr>
    </w:p>
    <w:p w14:paraId="2BB6029B">
      <w:pPr>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Cs w:val="21"/>
          <w:highlight w:val="none"/>
        </w:rPr>
        <w:t xml:space="preserve"> </w:t>
      </w:r>
    </w:p>
    <w:p w14:paraId="2DEFE4DA">
      <w:pPr>
        <w:wordWrap w:val="0"/>
        <w:spacing w:before="156" w:beforeLines="50" w:after="50" w:line="320" w:lineRule="exact"/>
        <w:ind w:right="482" w:firstLine="210" w:firstLineChars="100"/>
        <w:contextualSpacing/>
        <w:jc w:val="center"/>
        <w:rPr>
          <w:rFonts w:hint="eastAsia" w:asciiTheme="minorEastAsia" w:hAnsiTheme="minorEastAsia" w:eastAsiaTheme="minorEastAsia" w:cstheme="minorEastAsia"/>
          <w:color w:val="auto"/>
          <w:szCs w:val="21"/>
          <w:highlight w:val="none"/>
        </w:rPr>
      </w:pPr>
    </w:p>
    <w:p w14:paraId="54815F19">
      <w:pPr>
        <w:spacing w:line="3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供应商直接控股、管理关系信息表</w:t>
      </w:r>
    </w:p>
    <w:p w14:paraId="23AD46DE">
      <w:pPr>
        <w:snapToGrid w:val="0"/>
        <w:spacing w:before="156" w:beforeLines="50" w:after="50" w:line="360" w:lineRule="auto"/>
        <w:jc w:val="center"/>
        <w:rPr>
          <w:rFonts w:hint="eastAsia" w:asciiTheme="minorEastAsia" w:hAnsiTheme="minorEastAsia" w:eastAsiaTheme="minorEastAsia" w:cstheme="minorEastAsia"/>
          <w:b/>
          <w:color w:val="auto"/>
          <w:sz w:val="24"/>
          <w:highlight w:val="none"/>
        </w:rPr>
      </w:pPr>
    </w:p>
    <w:p w14:paraId="67FF6989">
      <w:pPr>
        <w:spacing w:line="360" w:lineRule="auto"/>
        <w:contextualSpacing/>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供应商直接控股股东信息表</w:t>
      </w:r>
    </w:p>
    <w:p w14:paraId="0F50FB17">
      <w:pPr>
        <w:spacing w:line="360" w:lineRule="auto"/>
        <w:contextualSpacing/>
        <w:jc w:val="center"/>
        <w:rPr>
          <w:rFonts w:hint="eastAsia" w:asciiTheme="minorEastAsia" w:hAnsiTheme="minorEastAsia" w:eastAsiaTheme="minorEastAsia" w:cstheme="minorEastAsia"/>
          <w:b/>
          <w:color w:val="auto"/>
          <w:sz w:val="24"/>
          <w:highlight w:val="none"/>
        </w:rPr>
      </w:pPr>
    </w:p>
    <w:tbl>
      <w:tblPr>
        <w:tblStyle w:val="19"/>
        <w:tblW w:w="5000" w:type="pct"/>
        <w:jc w:val="center"/>
        <w:shd w:val="clear" w:color="auto" w:fill="FBFBFB"/>
        <w:tblLayout w:type="autofit"/>
        <w:tblCellMar>
          <w:top w:w="0" w:type="dxa"/>
          <w:left w:w="0" w:type="dxa"/>
          <w:bottom w:w="0" w:type="dxa"/>
          <w:right w:w="0" w:type="dxa"/>
        </w:tblCellMar>
      </w:tblPr>
      <w:tblGrid>
        <w:gridCol w:w="831"/>
        <w:gridCol w:w="2285"/>
        <w:gridCol w:w="1367"/>
        <w:gridCol w:w="2425"/>
        <w:gridCol w:w="1442"/>
        <w:gridCol w:w="1245"/>
      </w:tblGrid>
      <w:tr w14:paraId="0DB1A90E">
        <w:tblPrEx>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860B5E">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1A2738">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直接控股股东名称</w:t>
            </w:r>
          </w:p>
        </w:tc>
        <w:tc>
          <w:tcPr>
            <w:tcW w:w="7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65E25A">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出资比例</w:t>
            </w:r>
          </w:p>
        </w:tc>
        <w:tc>
          <w:tcPr>
            <w:tcW w:w="126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BBA8AF">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身份证号码或者统一社会信用代码</w:t>
            </w:r>
          </w:p>
        </w:tc>
        <w:tc>
          <w:tcPr>
            <w:tcW w:w="75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FA1319">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性别（说明：出资人为自然人的需填写）</w:t>
            </w:r>
          </w:p>
        </w:tc>
        <w:tc>
          <w:tcPr>
            <w:tcW w:w="64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D9C9B6">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5DFC5583">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3FDF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C98F3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F656AA">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26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E2CC4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75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D88784">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64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52F59A">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0AFF0C65">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26C95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6E781E">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7C311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26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1AFAA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75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E4B4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64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84FBA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61401698">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E410E4">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14328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84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26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A31D3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75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F11C4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64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E9196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2D2B08DA">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16998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1190"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757E0A">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FF9CA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26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3005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75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9170D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64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13A67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1792DFE4">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3AFB8486">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Theme="minorEastAsia" w:hAnsiTheme="minorEastAsia" w:eastAsiaTheme="minorEastAsia" w:cstheme="minorEastAsia"/>
          <w:color w:val="auto"/>
          <w:sz w:val="24"/>
          <w:highlight w:val="none"/>
          <w:lang w:eastAsia="zh-CN"/>
        </w:rPr>
        <w:t>股东会</w:t>
      </w:r>
      <w:r>
        <w:rPr>
          <w:rFonts w:hint="eastAsia" w:asciiTheme="minorEastAsia" w:hAnsiTheme="minorEastAsia" w:eastAsiaTheme="minorEastAsia" w:cstheme="minorEastAsia"/>
          <w:color w:val="auto"/>
          <w:sz w:val="24"/>
          <w:highlight w:val="none"/>
        </w:rPr>
        <w:t>的决议产生重大影响的股东。</w:t>
      </w:r>
    </w:p>
    <w:p w14:paraId="221523AF">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2.本表所指的控股关系仅限于直接控股关系，不包括间接的控股关系。公司实际控制人与公司之间的关系不属于本表所指的直接控股关系。</w:t>
      </w:r>
    </w:p>
    <w:p w14:paraId="4135F26E">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3.供应商不存在直接控股股东的，则在“直接控股股东名称”填“无”。</w:t>
      </w:r>
    </w:p>
    <w:p w14:paraId="7511C4CA">
      <w:pPr>
        <w:spacing w:line="360" w:lineRule="auto"/>
        <w:ind w:firstLine="420" w:firstLineChars="200"/>
        <w:contextualSpacing/>
        <w:jc w:val="left"/>
        <w:rPr>
          <w:rFonts w:hint="eastAsia" w:asciiTheme="minorEastAsia" w:hAnsiTheme="minorEastAsia" w:eastAsiaTheme="minorEastAsia" w:cstheme="minorEastAsia"/>
          <w:color w:val="auto"/>
          <w:szCs w:val="21"/>
          <w:highlight w:val="none"/>
        </w:rPr>
      </w:pPr>
    </w:p>
    <w:p w14:paraId="740219DA">
      <w:pPr>
        <w:spacing w:line="360" w:lineRule="auto"/>
        <w:ind w:firstLine="560" w:firstLineChars="200"/>
        <w:contextualSpacing/>
        <w:jc w:val="left"/>
        <w:rPr>
          <w:rFonts w:hint="eastAsia" w:asciiTheme="minorEastAsia" w:hAnsiTheme="minorEastAsia" w:eastAsiaTheme="minorEastAsia" w:cstheme="minorEastAsia"/>
          <w:color w:val="auto"/>
          <w:sz w:val="28"/>
          <w:szCs w:val="28"/>
          <w:highlight w:val="none"/>
        </w:rPr>
      </w:pPr>
    </w:p>
    <w:p w14:paraId="517F02A6">
      <w:pPr>
        <w:spacing w:line="360" w:lineRule="auto"/>
        <w:ind w:right="480"/>
        <w:contextualSpacing/>
        <w:jc w:val="cente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法定代表人或者委托代理人（签字或者电子签名）：</w:t>
      </w:r>
      <w:r>
        <w:rPr>
          <w:rFonts w:hint="eastAsia" w:asciiTheme="minorEastAsia" w:hAnsiTheme="minorEastAsia" w:eastAsiaTheme="minorEastAsia" w:cstheme="minorEastAsia"/>
          <w:color w:val="auto"/>
          <w:sz w:val="24"/>
          <w:highlight w:val="none"/>
          <w:u w:val="single"/>
        </w:rPr>
        <w:t xml:space="preserve">                    </w:t>
      </w:r>
    </w:p>
    <w:p w14:paraId="748FCA13">
      <w:pPr>
        <w:spacing w:line="360" w:lineRule="auto"/>
        <w:ind w:right="480" w:firstLine="3000" w:firstLineChars="1250"/>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供应商（电子签章）： </w:t>
      </w:r>
      <w:r>
        <w:rPr>
          <w:rFonts w:hint="eastAsia" w:asciiTheme="minorEastAsia" w:hAnsiTheme="minorEastAsia" w:eastAsiaTheme="minorEastAsia" w:cstheme="minorEastAsia"/>
          <w:color w:val="auto"/>
          <w:sz w:val="24"/>
          <w:highlight w:val="none"/>
          <w:u w:val="single"/>
        </w:rPr>
        <w:t xml:space="preserve">                              </w:t>
      </w:r>
    </w:p>
    <w:p w14:paraId="5A3D94F8">
      <w:pPr>
        <w:spacing w:line="360" w:lineRule="auto"/>
        <w:ind w:firstLine="480" w:firstLineChars="200"/>
        <w:contextualSpacing/>
        <w:jc w:val="righ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年    月    日</w:t>
      </w:r>
    </w:p>
    <w:p w14:paraId="0C640B77">
      <w:pPr>
        <w:snapToGrid w:val="0"/>
        <w:jc w:val="center"/>
        <w:rPr>
          <w:rFonts w:hint="eastAsia" w:asciiTheme="minorEastAsia" w:hAnsiTheme="minorEastAsia" w:eastAsiaTheme="minorEastAsia" w:cstheme="minorEastAsia"/>
          <w:b/>
          <w:color w:val="auto"/>
          <w:sz w:val="28"/>
          <w:szCs w:val="28"/>
          <w:highlight w:val="none"/>
        </w:rPr>
      </w:pPr>
    </w:p>
    <w:p w14:paraId="0FBB7922">
      <w:pPr>
        <w:spacing w:line="3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供应商直接管理关系信息表</w:t>
      </w:r>
    </w:p>
    <w:p w14:paraId="3A10044F">
      <w:pPr>
        <w:snapToGrid w:val="0"/>
        <w:spacing w:line="360" w:lineRule="auto"/>
        <w:jc w:val="center"/>
        <w:rPr>
          <w:rFonts w:hint="eastAsia" w:asciiTheme="minorEastAsia" w:hAnsiTheme="minorEastAsia" w:eastAsiaTheme="minorEastAsia" w:cstheme="minorEastAsia"/>
          <w:b/>
          <w:color w:val="auto"/>
          <w:sz w:val="24"/>
          <w:highlight w:val="none"/>
        </w:rPr>
      </w:pPr>
    </w:p>
    <w:tbl>
      <w:tblPr>
        <w:tblStyle w:val="19"/>
        <w:tblW w:w="5000" w:type="pct"/>
        <w:jc w:val="center"/>
        <w:shd w:val="clear" w:color="auto" w:fill="FBFBFB"/>
        <w:tblLayout w:type="autofit"/>
        <w:tblCellMar>
          <w:top w:w="0" w:type="dxa"/>
          <w:left w:w="0" w:type="dxa"/>
          <w:bottom w:w="0" w:type="dxa"/>
          <w:right w:w="0" w:type="dxa"/>
        </w:tblCellMar>
      </w:tblPr>
      <w:tblGrid>
        <w:gridCol w:w="804"/>
        <w:gridCol w:w="3579"/>
        <w:gridCol w:w="3535"/>
        <w:gridCol w:w="1677"/>
      </w:tblGrid>
      <w:tr w14:paraId="1D242C60">
        <w:tblPrEx>
          <w:shd w:val="clear" w:color="auto" w:fill="FBFBFB"/>
          <w:tblCellMar>
            <w:top w:w="0" w:type="dxa"/>
            <w:left w:w="0" w:type="dxa"/>
            <w:bottom w:w="0" w:type="dxa"/>
            <w:right w:w="0" w:type="dxa"/>
          </w:tblCellMar>
        </w:tblPrEx>
        <w:trPr>
          <w:tblHeader/>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14F1F7">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7C25B9">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184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0B3BD">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87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5438BC">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6D02884A">
        <w:tblPrEx>
          <w:shd w:val="clear" w:color="auto" w:fill="FBFBFB"/>
          <w:tblCellMar>
            <w:top w:w="0" w:type="dxa"/>
            <w:left w:w="0" w:type="dxa"/>
            <w:bottom w:w="0" w:type="dxa"/>
            <w:right w:w="0" w:type="dxa"/>
          </w:tblCellMar>
        </w:tblPrEx>
        <w:trPr>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1147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CD2C6C">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84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489D4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6E8F8A">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398C0084">
        <w:tblPrEx>
          <w:shd w:val="clear" w:color="auto" w:fill="FBFBFB"/>
          <w:tblCellMar>
            <w:top w:w="0" w:type="dxa"/>
            <w:left w:w="0" w:type="dxa"/>
            <w:bottom w:w="0" w:type="dxa"/>
            <w:right w:w="0" w:type="dxa"/>
          </w:tblCellMar>
        </w:tblPrEx>
        <w:trPr>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C6CC1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D8654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84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C3578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6672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712F8EC5">
        <w:tblPrEx>
          <w:shd w:val="clear" w:color="auto" w:fill="FBFBFB"/>
          <w:tblCellMar>
            <w:top w:w="0" w:type="dxa"/>
            <w:left w:w="0" w:type="dxa"/>
            <w:bottom w:w="0" w:type="dxa"/>
            <w:right w:w="0" w:type="dxa"/>
          </w:tblCellMar>
        </w:tblPrEx>
        <w:trPr>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82D404">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A3890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84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804B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4C026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42685D6D">
        <w:tblPrEx>
          <w:shd w:val="clear" w:color="auto" w:fill="FBFBFB"/>
          <w:tblCellMar>
            <w:top w:w="0" w:type="dxa"/>
            <w:left w:w="0" w:type="dxa"/>
            <w:bottom w:w="0" w:type="dxa"/>
            <w:right w:w="0" w:type="dxa"/>
          </w:tblCellMar>
        </w:tblPrEx>
        <w:trPr>
          <w:jc w:val="center"/>
        </w:trPr>
        <w:tc>
          <w:tcPr>
            <w:tcW w:w="419"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A1E61">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3264C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84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0DBC7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4F7C2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2F6356FB">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75386BCB">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1.管理关系：是指不具有出资持股关系的其他单位之间存在的管理与被管理关系，如一些上下级关系的事业单位和团体组织。</w:t>
      </w:r>
    </w:p>
    <w:p w14:paraId="28A31C9B">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pacing w:val="-6"/>
          <w:sz w:val="24"/>
          <w:highlight w:val="none"/>
        </w:rPr>
        <w:t>本表所指的管理关系仅限于直接管理关系，不包括间接的管理关系。</w:t>
      </w:r>
    </w:p>
    <w:p w14:paraId="240336BB">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3.供应商不存在直接管理关系的，则在“直接管理关系单位名称”填“无”。</w:t>
      </w:r>
    </w:p>
    <w:p w14:paraId="22CDAA11">
      <w:pPr>
        <w:spacing w:line="360" w:lineRule="auto"/>
        <w:contextualSpacing/>
        <w:jc w:val="left"/>
        <w:rPr>
          <w:rFonts w:hint="eastAsia" w:asciiTheme="minorEastAsia" w:hAnsiTheme="minorEastAsia" w:eastAsiaTheme="minorEastAsia" w:cstheme="minorEastAsia"/>
          <w:color w:val="auto"/>
          <w:sz w:val="28"/>
          <w:szCs w:val="28"/>
          <w:highlight w:val="none"/>
        </w:rPr>
      </w:pPr>
    </w:p>
    <w:p w14:paraId="052EB211">
      <w:pPr>
        <w:spacing w:line="360" w:lineRule="auto"/>
        <w:contextualSpacing/>
        <w:jc w:val="left"/>
        <w:rPr>
          <w:rFonts w:hint="eastAsia" w:asciiTheme="minorEastAsia" w:hAnsiTheme="minorEastAsia" w:eastAsiaTheme="minorEastAsia" w:cstheme="minorEastAsia"/>
          <w:color w:val="auto"/>
          <w:sz w:val="28"/>
          <w:szCs w:val="28"/>
          <w:highlight w:val="none"/>
        </w:rPr>
      </w:pPr>
    </w:p>
    <w:p w14:paraId="1AC94FCB">
      <w:pPr>
        <w:spacing w:line="360" w:lineRule="auto"/>
        <w:contextualSpacing/>
        <w:jc w:val="left"/>
        <w:rPr>
          <w:rFonts w:hint="eastAsia" w:asciiTheme="minorEastAsia" w:hAnsiTheme="minorEastAsia" w:eastAsiaTheme="minorEastAsia" w:cstheme="minorEastAsia"/>
          <w:color w:val="auto"/>
          <w:sz w:val="28"/>
          <w:szCs w:val="28"/>
          <w:highlight w:val="none"/>
        </w:rPr>
      </w:pPr>
    </w:p>
    <w:p w14:paraId="25ADAB39">
      <w:pPr>
        <w:spacing w:line="360" w:lineRule="auto"/>
        <w:contextualSpacing/>
        <w:jc w:val="left"/>
        <w:rPr>
          <w:rFonts w:hint="eastAsia" w:asciiTheme="minorEastAsia" w:hAnsiTheme="minorEastAsia" w:eastAsiaTheme="minorEastAsia" w:cstheme="minorEastAsia"/>
          <w:color w:val="auto"/>
          <w:sz w:val="28"/>
          <w:szCs w:val="28"/>
          <w:highlight w:val="none"/>
        </w:rPr>
      </w:pPr>
    </w:p>
    <w:p w14:paraId="0052FC4E">
      <w:pPr>
        <w:spacing w:line="360" w:lineRule="auto"/>
        <w:contextualSpacing/>
        <w:jc w:val="left"/>
        <w:rPr>
          <w:rFonts w:hint="eastAsia" w:asciiTheme="minorEastAsia" w:hAnsiTheme="minorEastAsia" w:eastAsiaTheme="minorEastAsia" w:cstheme="minorEastAsia"/>
          <w:color w:val="auto"/>
          <w:sz w:val="28"/>
          <w:szCs w:val="28"/>
          <w:highlight w:val="none"/>
        </w:rPr>
      </w:pPr>
    </w:p>
    <w:p w14:paraId="2AF1DE88">
      <w:pPr>
        <w:spacing w:line="360" w:lineRule="auto"/>
        <w:contextualSpacing/>
        <w:jc w:val="left"/>
        <w:rPr>
          <w:rFonts w:hint="eastAsia" w:asciiTheme="minorEastAsia" w:hAnsiTheme="minorEastAsia" w:eastAsiaTheme="minorEastAsia" w:cstheme="minorEastAsia"/>
          <w:color w:val="auto"/>
          <w:sz w:val="28"/>
          <w:szCs w:val="28"/>
          <w:highlight w:val="none"/>
        </w:rPr>
      </w:pPr>
    </w:p>
    <w:p w14:paraId="5F6BA024">
      <w:pPr>
        <w:spacing w:line="360" w:lineRule="auto"/>
        <w:ind w:right="480"/>
        <w:contextualSpacing/>
        <w:jc w:val="center"/>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 xml:space="preserve">              法定代表人或者委托代理人（签字或者电子签名）：</w:t>
      </w:r>
      <w:r>
        <w:rPr>
          <w:rFonts w:hint="eastAsia" w:asciiTheme="minorEastAsia" w:hAnsiTheme="minorEastAsia" w:eastAsiaTheme="minorEastAsia" w:cstheme="minorEastAsia"/>
          <w:color w:val="auto"/>
          <w:sz w:val="24"/>
          <w:highlight w:val="none"/>
          <w:u w:val="single"/>
        </w:rPr>
        <w:t xml:space="preserve">                   </w:t>
      </w:r>
    </w:p>
    <w:p w14:paraId="4DBC5F1E">
      <w:pPr>
        <w:spacing w:line="360" w:lineRule="auto"/>
        <w:ind w:right="480" w:firstLine="3360" w:firstLineChars="14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供应商（电子签章）：</w:t>
      </w:r>
      <w:r>
        <w:rPr>
          <w:rFonts w:hint="eastAsia" w:asciiTheme="minorEastAsia" w:hAnsiTheme="minorEastAsia" w:eastAsiaTheme="minorEastAsia" w:cstheme="minorEastAsia"/>
          <w:color w:val="auto"/>
          <w:sz w:val="24"/>
          <w:highlight w:val="none"/>
          <w:u w:val="single"/>
        </w:rPr>
        <w:t xml:space="preserve">                </w:t>
      </w:r>
    </w:p>
    <w:p w14:paraId="28F1DAB6">
      <w:pPr>
        <w:spacing w:line="360" w:lineRule="auto"/>
        <w:ind w:firstLine="480" w:firstLineChars="200"/>
        <w:contextualSpacing/>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 xml:space="preserve">                                        年    月    日</w:t>
      </w:r>
    </w:p>
    <w:p w14:paraId="5A1934E2">
      <w:pPr>
        <w:spacing w:line="3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color w:val="auto"/>
          <w:sz w:val="32"/>
          <w:szCs w:val="32"/>
          <w:highlight w:val="none"/>
        </w:rPr>
        <w:t>竞标声明</w:t>
      </w:r>
    </w:p>
    <w:p w14:paraId="6B7C6FB1">
      <w:pPr>
        <w:spacing w:line="320" w:lineRule="exact"/>
        <w:jc w:val="center"/>
        <w:rPr>
          <w:rFonts w:hint="eastAsia" w:asciiTheme="minorEastAsia" w:hAnsiTheme="minorEastAsia" w:eastAsiaTheme="minorEastAsia" w:cstheme="minorEastAsia"/>
          <w:color w:val="auto"/>
          <w:sz w:val="24"/>
          <w:szCs w:val="20"/>
          <w:highlight w:val="none"/>
        </w:rPr>
      </w:pPr>
    </w:p>
    <w:p w14:paraId="49FF58B3">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2B0ACDB1">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系中华人民共和国合法供应商，经营地址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1B85F691">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我方愿意参加贵方组织的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项目的竞标，为便于贵方公正、择优地确定成交供应商及其竞标产品和服务，我方就本次竞标有关事项郑重声明如下：</w:t>
      </w:r>
    </w:p>
    <w:p w14:paraId="243002A3">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1.我方向贵方提交的所有响应文件、资料都是准确的和真实的。</w:t>
      </w:r>
    </w:p>
    <w:p w14:paraId="2F0D2F81">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2.我方不是为本次采购项目提供整体设计、规范编制或者项目管理、监理、检测等服务的供应商。</w:t>
      </w:r>
    </w:p>
    <w:p w14:paraId="785EE531">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3.在此，我方宣布同意如下：</w:t>
      </w:r>
    </w:p>
    <w:p w14:paraId="5372F41C">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（1）将按磋商文件的约定履行合同责任和义务；</w:t>
      </w:r>
    </w:p>
    <w:p w14:paraId="726CE4F6">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（2）已详细审查全部磋商文件，包括澄清或者更正公告（如有）；</w:t>
      </w:r>
    </w:p>
    <w:p w14:paraId="3613BC59">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（3）同意提供按照贵方可能要求的与磋商有关的一切数据或者资料；</w:t>
      </w:r>
    </w:p>
    <w:p w14:paraId="14BED73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（4）响应磋商文件规定的竞标有效期。</w:t>
      </w:r>
    </w:p>
    <w:p w14:paraId="63B13B6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4.我方承诺符合《中华人民共和国政府采购法》第二十二条规定：</w:t>
      </w:r>
    </w:p>
    <w:p w14:paraId="1D6EFEFD">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11E2283E">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2EA4776C">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6560EB70">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00E6C09E">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5A64856D">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0A4A4E5D">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0F1E82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AC11FA2">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内容中</w:t>
      </w:r>
      <w:r>
        <w:rPr>
          <w:rFonts w:hint="eastAsia" w:asciiTheme="minorEastAsia" w:hAnsiTheme="minorEastAsia" w:eastAsiaTheme="minorEastAsia" w:cstheme="minorEastAsia"/>
          <w:color w:val="auto"/>
          <w:sz w:val="24"/>
          <w:highlight w:val="none"/>
        </w:rPr>
        <w:t>未</w:t>
      </w:r>
      <w:r>
        <w:rPr>
          <w:rFonts w:hint="eastAsia" w:asciiTheme="minorEastAsia" w:hAnsiTheme="minorEastAsia" w:eastAsiaTheme="minorEastAsia" w:cstheme="minorEastAsia"/>
          <w:color w:val="auto"/>
          <w:kern w:val="0"/>
          <w:sz w:val="24"/>
          <w:highlight w:val="none"/>
        </w:rPr>
        <w:t>涉及商业秘密；</w:t>
      </w:r>
    </w:p>
    <w:p w14:paraId="5DA5B892">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涉及商业秘密的内容有：</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3908A741">
      <w:pPr>
        <w:pStyle w:val="13"/>
        <w:spacing w:line="360" w:lineRule="auto"/>
        <w:ind w:firstLine="480" w:firstLineChars="200"/>
        <w:contextualSpacing/>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7.与本磋商有关的一切正式往来信函请寄：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邮政编号：</w:t>
      </w:r>
      <w:r>
        <w:rPr>
          <w:rFonts w:hint="eastAsia" w:asciiTheme="minorEastAsia" w:hAnsiTheme="minorEastAsia" w:eastAsiaTheme="minorEastAsia" w:cstheme="minorEastAsia"/>
          <w:color w:val="auto"/>
          <w:sz w:val="24"/>
          <w:szCs w:val="24"/>
          <w:highlight w:val="none"/>
          <w:u w:val="single"/>
        </w:rPr>
        <w:t xml:space="preserve">        </w:t>
      </w:r>
    </w:p>
    <w:p w14:paraId="62863552">
      <w:pPr>
        <w:pStyle w:val="13"/>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电子邮箱：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F0040E8">
      <w:pPr>
        <w:pStyle w:val="12"/>
        <w:tabs>
          <w:tab w:val="left" w:pos="939"/>
        </w:tabs>
        <w:spacing w:line="360" w:lineRule="auto"/>
        <w:ind w:left="141" w:leftChars="67"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账号：</w:t>
      </w:r>
      <w:r>
        <w:rPr>
          <w:rFonts w:hint="eastAsia" w:asciiTheme="minorEastAsia" w:hAnsiTheme="minorEastAsia" w:eastAsiaTheme="minorEastAsia" w:cstheme="minorEastAsia"/>
          <w:color w:val="auto"/>
          <w:sz w:val="24"/>
          <w:highlight w:val="none"/>
          <w:u w:val="single"/>
        </w:rPr>
        <w:t xml:space="preserve">                               </w:t>
      </w:r>
    </w:p>
    <w:p w14:paraId="48BE684C">
      <w:pPr>
        <w:pStyle w:val="12"/>
        <w:tabs>
          <w:tab w:val="left" w:pos="939"/>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8.以上事项如有虚假或者隐瞒，我方愿意承担一切后果，并不再寻求任何旨在减轻或者免除法律责任的辩解。</w:t>
      </w:r>
    </w:p>
    <w:p w14:paraId="2722CF9D">
      <w:pPr>
        <w:pStyle w:val="12"/>
        <w:tabs>
          <w:tab w:val="left" w:pos="939"/>
        </w:tabs>
        <w:spacing w:line="360" w:lineRule="auto"/>
        <w:ind w:left="141" w:leftChars="67"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38B3C4EA">
      <w:pPr>
        <w:spacing w:line="360" w:lineRule="auto"/>
        <w:contextualSpacing/>
        <w:jc w:val="left"/>
        <w:rPr>
          <w:rFonts w:hint="eastAsia" w:asciiTheme="minorEastAsia" w:hAnsiTheme="minorEastAsia" w:eastAsiaTheme="minorEastAsia" w:cstheme="minorEastAsia"/>
          <w:b/>
          <w:color w:val="auto"/>
          <w:sz w:val="24"/>
          <w:highlight w:val="none"/>
        </w:rPr>
      </w:pPr>
    </w:p>
    <w:p w14:paraId="62C34B30">
      <w:pPr>
        <w:spacing w:line="360" w:lineRule="auto"/>
        <w:ind w:firstLine="1807" w:firstLineChars="750"/>
        <w:contextualSpacing/>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
          <w:color w:val="auto"/>
          <w:sz w:val="24"/>
          <w:highlight w:val="none"/>
          <w:lang w:val="en-US" w:eastAsia="zh-CN"/>
        </w:rPr>
        <w:t xml:space="preserve"> </w:t>
      </w:r>
    </w:p>
    <w:p w14:paraId="2E1753E0">
      <w:pPr>
        <w:spacing w:line="360" w:lineRule="auto"/>
        <w:ind w:firstLine="1800" w:firstLineChars="750"/>
        <w:contextualSpacing/>
        <w:rPr>
          <w:rFonts w:hint="eastAsia" w:asciiTheme="minorEastAsia" w:hAnsiTheme="minorEastAsia" w:eastAsiaTheme="minorEastAsia" w:cstheme="minorEastAsia"/>
          <w:color w:val="auto"/>
          <w:sz w:val="24"/>
          <w:highlight w:val="none"/>
        </w:rPr>
      </w:pPr>
    </w:p>
    <w:p w14:paraId="4A855583">
      <w:pPr>
        <w:spacing w:line="360" w:lineRule="auto"/>
        <w:ind w:firstLine="1800" w:firstLineChars="750"/>
        <w:contextualSpacing/>
        <w:rPr>
          <w:rFonts w:hint="eastAsia" w:asciiTheme="minorEastAsia" w:hAnsiTheme="minorEastAsia" w:eastAsiaTheme="minorEastAsia" w:cstheme="minorEastAsia"/>
          <w:color w:val="auto"/>
          <w:sz w:val="24"/>
          <w:highlight w:val="none"/>
        </w:rPr>
      </w:pPr>
    </w:p>
    <w:p w14:paraId="667A3CF1">
      <w:pPr>
        <w:spacing w:line="360" w:lineRule="auto"/>
        <w:ind w:firstLine="1800" w:firstLineChars="75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法定代表人或委托代理人（签字或者盖章或者电子签名）：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4244A5B">
      <w:pPr>
        <w:spacing w:line="360" w:lineRule="auto"/>
        <w:ind w:firstLine="4320" w:firstLineChars="1800"/>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供应商（电子签章）：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E25CE31">
      <w:pPr>
        <w:pStyle w:val="12"/>
        <w:tabs>
          <w:tab w:val="left" w:pos="939"/>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7EF0D8B5">
      <w:pPr>
        <w:pStyle w:val="12"/>
        <w:tabs>
          <w:tab w:val="left" w:pos="939"/>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p>
    <w:p w14:paraId="5283CD3C">
      <w:pPr>
        <w:pStyle w:val="6"/>
        <w:overflowPunct w:val="0"/>
        <w:spacing w:line="520" w:lineRule="exact"/>
        <w:ind w:firstLine="0"/>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color w:val="auto"/>
          <w:sz w:val="44"/>
          <w:szCs w:val="44"/>
          <w:highlight w:val="none"/>
        </w:rPr>
        <w:t>联合体竞标协议书</w:t>
      </w:r>
    </w:p>
    <w:p w14:paraId="7C2CF055">
      <w:pPr>
        <w:pStyle w:val="6"/>
        <w:overflowPunct w:val="0"/>
        <w:spacing w:line="360" w:lineRule="auto"/>
        <w:ind w:firstLine="0"/>
        <w:rPr>
          <w:rFonts w:hint="eastAsia" w:asciiTheme="minorEastAsia" w:hAnsiTheme="minorEastAsia" w:eastAsiaTheme="minorEastAsia" w:cstheme="minorEastAsia"/>
          <w:color w:val="auto"/>
          <w:sz w:val="24"/>
          <w:szCs w:val="24"/>
          <w:highlight w:val="none"/>
        </w:rPr>
      </w:pPr>
    </w:p>
    <w:p w14:paraId="2CA7C534">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（所有成员单位名称）自愿组成</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（联合体名称）联合体，共同参加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（项目名称）采购项目竞标。现就联合体竞标事宜订立如下协议。</w:t>
      </w:r>
    </w:p>
    <w:p w14:paraId="7080A787">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（某成员单位名称）为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（联合体名称）牵头人。</w:t>
      </w:r>
    </w:p>
    <w:p w14:paraId="2BD206AD">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53A27021">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5B710F97">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4.联合体各成员单位内部的职责分工如下：</w:t>
      </w:r>
    </w:p>
    <w:p w14:paraId="65B5A8B5">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p>
    <w:p w14:paraId="40DC7ADA">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联合体各成员单位合同金额比例分配如下：</w:t>
      </w:r>
    </w:p>
    <w:p w14:paraId="0A6A4169">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p>
    <w:p w14:paraId="75915087">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w:t>
      </w:r>
      <w:r>
        <w:rPr>
          <w:rFonts w:hint="eastAsia" w:asciiTheme="minorEastAsia" w:hAnsiTheme="minorEastAsia" w:eastAsiaTheme="minorEastAsia" w:cstheme="minorEastAsia"/>
          <w:color w:val="auto"/>
          <w:spacing w:val="-6"/>
          <w:sz w:val="24"/>
          <w:szCs w:val="24"/>
          <w:highlight w:val="none"/>
        </w:rPr>
        <w:t>协议书自所有成员单位法定代表人（单位负责人）</w:t>
      </w:r>
      <w:r>
        <w:rPr>
          <w:rFonts w:hint="eastAsia" w:asciiTheme="minorEastAsia" w:hAnsiTheme="minorEastAsia" w:eastAsiaTheme="minorEastAsia" w:cstheme="minorEastAsia"/>
          <w:color w:val="auto"/>
          <w:spacing w:val="-6"/>
          <w:sz w:val="24"/>
          <w:szCs w:val="24"/>
          <w:highlight w:val="none"/>
          <w:lang w:eastAsia="zh-CN"/>
        </w:rPr>
        <w:t>或</w:t>
      </w:r>
      <w:r>
        <w:rPr>
          <w:rFonts w:hint="eastAsia" w:asciiTheme="minorEastAsia" w:hAnsiTheme="minorEastAsia" w:eastAsiaTheme="minorEastAsia" w:cstheme="minorEastAsia"/>
          <w:color w:val="auto"/>
          <w:spacing w:val="-6"/>
          <w:sz w:val="24"/>
          <w:szCs w:val="24"/>
          <w:highlight w:val="none"/>
        </w:rPr>
        <w:t>其委托代理人签字或</w:t>
      </w:r>
      <w:r>
        <w:rPr>
          <w:rFonts w:hint="eastAsia" w:asciiTheme="minorEastAsia" w:hAnsiTheme="minorEastAsia" w:eastAsiaTheme="minorEastAsia" w:cstheme="minorEastAsia"/>
          <w:color w:val="auto"/>
          <w:spacing w:val="-6"/>
          <w:sz w:val="24"/>
          <w:szCs w:val="24"/>
          <w:highlight w:val="none"/>
          <w:lang w:eastAsia="zh-CN"/>
        </w:rPr>
        <w:t>者加</w:t>
      </w:r>
      <w:r>
        <w:rPr>
          <w:rFonts w:hint="eastAsia" w:asciiTheme="minorEastAsia" w:hAnsiTheme="minorEastAsia" w:eastAsiaTheme="minorEastAsia" w:cstheme="minorEastAsia"/>
          <w:color w:val="auto"/>
          <w:spacing w:val="-6"/>
          <w:sz w:val="24"/>
          <w:szCs w:val="24"/>
          <w:highlight w:val="none"/>
        </w:rPr>
        <w:t>盖单</w:t>
      </w:r>
      <w:r>
        <w:rPr>
          <w:rFonts w:hint="eastAsia" w:asciiTheme="minorEastAsia" w:hAnsiTheme="minorEastAsia" w:eastAsiaTheme="minorEastAsia" w:cstheme="minorEastAsia"/>
          <w:color w:val="auto"/>
          <w:spacing w:val="-6"/>
          <w:sz w:val="24"/>
          <w:szCs w:val="24"/>
          <w:highlight w:val="none"/>
          <w:lang w:eastAsia="zh-CN"/>
        </w:rPr>
        <w:t>位公</w:t>
      </w:r>
      <w:r>
        <w:rPr>
          <w:rFonts w:hint="eastAsia" w:asciiTheme="minorEastAsia" w:hAnsiTheme="minorEastAsia" w:eastAsiaTheme="minorEastAsia" w:cstheme="minorEastAsia"/>
          <w:color w:val="auto"/>
          <w:spacing w:val="-6"/>
          <w:sz w:val="24"/>
          <w:szCs w:val="24"/>
          <w:highlight w:val="none"/>
        </w:rPr>
        <w:t>章之日起生效，合同履行完毕后自动失效。</w:t>
      </w:r>
    </w:p>
    <w:p w14:paraId="4578973C">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6.本协议书一式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份，联合体成员和采购人各执一份。</w:t>
      </w:r>
    </w:p>
    <w:p w14:paraId="5B003533">
      <w:pPr>
        <w:pStyle w:val="6"/>
        <w:overflowPunct w:val="0"/>
        <w:spacing w:line="440" w:lineRule="exact"/>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注：本协议书应附法定代表人身份证明书；有委托代理的，应附授权委托书（格式自拟）。</w:t>
      </w:r>
    </w:p>
    <w:p w14:paraId="78E3182C">
      <w:pPr>
        <w:pStyle w:val="6"/>
        <w:overflowPunct w:val="0"/>
        <w:spacing w:line="440" w:lineRule="exact"/>
        <w:ind w:firstLineChars="175"/>
        <w:contextualSpacing/>
        <w:rPr>
          <w:rFonts w:hint="eastAsia" w:asciiTheme="minorEastAsia" w:hAnsiTheme="minorEastAsia" w:eastAsiaTheme="minorEastAsia" w:cstheme="minorEastAsia"/>
          <w:color w:val="auto"/>
          <w:sz w:val="24"/>
          <w:szCs w:val="24"/>
          <w:highlight w:val="none"/>
        </w:rPr>
      </w:pPr>
    </w:p>
    <w:p w14:paraId="173B5498">
      <w:pPr>
        <w:pStyle w:val="6"/>
        <w:overflowPunct w:val="0"/>
        <w:spacing w:line="440" w:lineRule="exact"/>
        <w:ind w:firstLine="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联合体牵头人名称（电子签章）：</w:t>
      </w:r>
    </w:p>
    <w:p w14:paraId="275CAAC4">
      <w:pPr>
        <w:pStyle w:val="6"/>
        <w:overflowPunct w:val="0"/>
        <w:spacing w:line="440" w:lineRule="exact"/>
        <w:ind w:firstLine="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法定代表人或者其委托代理人（签字或者电子签名）：</w:t>
      </w:r>
    </w:p>
    <w:p w14:paraId="77D1AD70">
      <w:pPr>
        <w:pStyle w:val="6"/>
        <w:overflowPunct w:val="0"/>
        <w:spacing w:line="440" w:lineRule="exact"/>
        <w:ind w:firstLine="0"/>
        <w:contextualSpacing/>
        <w:rPr>
          <w:rFonts w:hint="eastAsia" w:asciiTheme="minorEastAsia" w:hAnsiTheme="minorEastAsia" w:eastAsiaTheme="minorEastAsia" w:cstheme="minorEastAsia"/>
          <w:color w:val="auto"/>
          <w:sz w:val="24"/>
          <w:szCs w:val="24"/>
          <w:highlight w:val="none"/>
        </w:rPr>
      </w:pPr>
    </w:p>
    <w:p w14:paraId="21A12BA9">
      <w:pPr>
        <w:pStyle w:val="6"/>
        <w:overflowPunct w:val="0"/>
        <w:spacing w:line="440" w:lineRule="exact"/>
        <w:ind w:firstLine="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联合体成员名称（盖公章或者电子签章）：</w:t>
      </w:r>
    </w:p>
    <w:p w14:paraId="70DA24DB">
      <w:pPr>
        <w:pStyle w:val="6"/>
        <w:overflowPunct w:val="0"/>
        <w:spacing w:line="440" w:lineRule="exact"/>
        <w:ind w:firstLine="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法定代表人或者其委托代理人（签字或者电子签名）：</w:t>
      </w:r>
    </w:p>
    <w:p w14:paraId="156A7C0F">
      <w:pPr>
        <w:pStyle w:val="6"/>
        <w:overflowPunct w:val="0"/>
        <w:spacing w:line="440" w:lineRule="exact"/>
        <w:ind w:firstLine="0"/>
        <w:contextualSpacing/>
        <w:rPr>
          <w:rFonts w:hint="eastAsia" w:asciiTheme="minorEastAsia" w:hAnsiTheme="minorEastAsia" w:eastAsiaTheme="minorEastAsia" w:cstheme="minorEastAsia"/>
          <w:color w:val="auto"/>
          <w:sz w:val="24"/>
          <w:szCs w:val="24"/>
          <w:highlight w:val="none"/>
        </w:rPr>
      </w:pPr>
    </w:p>
    <w:p w14:paraId="494F3DB1">
      <w:pPr>
        <w:pStyle w:val="6"/>
        <w:overflowPunct w:val="0"/>
        <w:spacing w:line="440" w:lineRule="exact"/>
        <w:ind w:firstLine="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联合体成员名称（盖公章或者电子签章）：</w:t>
      </w:r>
    </w:p>
    <w:p w14:paraId="3932F3C5">
      <w:pPr>
        <w:pStyle w:val="6"/>
        <w:overflowPunct w:val="0"/>
        <w:spacing w:line="440" w:lineRule="exact"/>
        <w:ind w:firstLine="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法定代表人或者其委托代理人（签字或者电子签名）：</w:t>
      </w:r>
    </w:p>
    <w:p w14:paraId="66CF1629">
      <w:pPr>
        <w:pStyle w:val="6"/>
        <w:overflowPunct w:val="0"/>
        <w:spacing w:line="440" w:lineRule="exact"/>
        <w:ind w:firstLine="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highlight w:val="none"/>
        </w:rPr>
        <w:t xml:space="preserve"> </w:t>
      </w:r>
    </w:p>
    <w:p w14:paraId="4CA6D4A6">
      <w:pPr>
        <w:spacing w:line="440" w:lineRule="exact"/>
        <w:ind w:right="480" w:firstLine="240" w:firstLineChars="100"/>
        <w:contextualSpacing/>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t xml:space="preserve">                                                年  </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月  </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日</w:t>
      </w:r>
    </w:p>
    <w:p w14:paraId="10A5D0B7">
      <w:pPr>
        <w:pStyle w:val="6"/>
        <w:overflowPunct w:val="0"/>
        <w:spacing w:line="520" w:lineRule="exact"/>
        <w:ind w:firstLine="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p>
    <w:p w14:paraId="04F4BB42">
      <w:pPr>
        <w:spacing w:line="360" w:lineRule="auto"/>
        <w:ind w:right="420"/>
        <w:contextualSpacing/>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rPr>
        <w:t>二、</w:t>
      </w:r>
      <w:r>
        <w:rPr>
          <w:rFonts w:hint="eastAsia" w:asciiTheme="minorEastAsia" w:hAnsiTheme="minorEastAsia" w:eastAsiaTheme="minorEastAsia" w:cstheme="minorEastAsia"/>
          <w:b/>
          <w:color w:val="auto"/>
          <w:sz w:val="32"/>
          <w:szCs w:val="32"/>
          <w:highlight w:val="none"/>
        </w:rPr>
        <w:t xml:space="preserve">报价文件格式 </w:t>
      </w:r>
    </w:p>
    <w:p w14:paraId="0E73D745">
      <w:pPr>
        <w:snapToGrid w:val="0"/>
        <w:spacing w:before="156" w:beforeLines="50" w:after="50" w:line="360" w:lineRule="auto"/>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1.报价文件封面格式</w:t>
      </w:r>
    </w:p>
    <w:p w14:paraId="03AF7F6F">
      <w:pPr>
        <w:snapToGrid w:val="0"/>
        <w:spacing w:before="156"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p>
    <w:p w14:paraId="508D13FA">
      <w:pPr>
        <w:snapToGrid w:val="0"/>
        <w:spacing w:before="156" w:beforeLines="50" w:after="50"/>
        <w:jc w:val="cente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44"/>
          <w:szCs w:val="44"/>
          <w:highlight w:val="none"/>
        </w:rPr>
        <w:t>电 子 响 应 文 件</w:t>
      </w:r>
    </w:p>
    <w:p w14:paraId="2CB6B66C">
      <w:pPr>
        <w:snapToGrid w:val="0"/>
        <w:spacing w:before="156" w:beforeLines="50" w:after="50"/>
        <w:rPr>
          <w:rFonts w:hint="eastAsia" w:asciiTheme="minorEastAsia" w:hAnsiTheme="minorEastAsia" w:eastAsiaTheme="minorEastAsia" w:cstheme="minorEastAsia"/>
          <w:color w:val="auto"/>
          <w:sz w:val="24"/>
          <w:szCs w:val="20"/>
          <w:highlight w:val="none"/>
        </w:rPr>
      </w:pPr>
    </w:p>
    <w:p w14:paraId="49109E6E">
      <w:pPr>
        <w:snapToGrid w:val="0"/>
        <w:spacing w:before="156" w:beforeLines="50" w:after="50"/>
        <w:rPr>
          <w:rFonts w:hint="eastAsia" w:asciiTheme="minorEastAsia" w:hAnsiTheme="minorEastAsia" w:eastAsiaTheme="minorEastAsia" w:cstheme="minorEastAsia"/>
          <w:color w:val="auto"/>
          <w:sz w:val="24"/>
          <w:szCs w:val="20"/>
          <w:highlight w:val="none"/>
        </w:rPr>
      </w:pPr>
    </w:p>
    <w:p w14:paraId="74951CD6">
      <w:pPr>
        <w:snapToGrid w:val="0"/>
        <w:spacing w:before="156"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报  价  文  件</w:t>
      </w:r>
    </w:p>
    <w:p w14:paraId="656A414A">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13461146">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0200181F">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4CA04423">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251A1360">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716D1C5B">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04DB36F6">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65460BBA">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07B6B756">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38837C20">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79DEACB7">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7349417E">
      <w:pPr>
        <w:pStyle w:val="6"/>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276DCA62">
      <w:pPr>
        <w:pStyle w:val="6"/>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p>
    <w:p w14:paraId="69E8B588">
      <w:pPr>
        <w:pStyle w:val="6"/>
        <w:snapToGrid w:val="0"/>
        <w:spacing w:before="50" w:after="50"/>
        <w:ind w:firstLine="720" w:firstLineChars="225"/>
        <w:rPr>
          <w:rFonts w:hint="eastAsia" w:asciiTheme="minorEastAsia" w:hAnsiTheme="minorEastAsia" w:eastAsiaTheme="minorEastAsia" w:cstheme="minorEastAsia"/>
          <w:bCs/>
          <w:color w:val="auto"/>
          <w:sz w:val="32"/>
          <w:szCs w:val="32"/>
          <w:highlight w:val="none"/>
        </w:rPr>
      </w:pPr>
    </w:p>
    <w:p w14:paraId="20808C53">
      <w:pPr>
        <w:pStyle w:val="6"/>
        <w:snapToGrid w:val="0"/>
        <w:spacing w:before="50" w:after="50"/>
        <w:ind w:firstLine="0"/>
        <w:rPr>
          <w:rFonts w:hint="eastAsia" w:asciiTheme="minorEastAsia" w:hAnsiTheme="minorEastAsia" w:eastAsiaTheme="minorEastAsia" w:cstheme="minorEastAsia"/>
          <w:bCs/>
          <w:color w:val="auto"/>
          <w:sz w:val="32"/>
          <w:szCs w:val="32"/>
          <w:highlight w:val="none"/>
        </w:rPr>
      </w:pPr>
    </w:p>
    <w:p w14:paraId="75DF3324">
      <w:pPr>
        <w:pStyle w:val="6"/>
        <w:snapToGrid w:val="0"/>
        <w:spacing w:before="50" w:after="50"/>
        <w:ind w:firstLine="1280" w:firstLineChars="400"/>
        <w:rPr>
          <w:rFonts w:hint="eastAsia" w:asciiTheme="minorEastAsia" w:hAnsiTheme="minorEastAsia" w:eastAsiaTheme="minorEastAsia" w:cstheme="minorEastAsia"/>
          <w:bCs/>
          <w:color w:val="auto"/>
          <w:sz w:val="32"/>
          <w:szCs w:val="32"/>
          <w:highlight w:val="none"/>
        </w:rPr>
      </w:pPr>
    </w:p>
    <w:p w14:paraId="7C462E9B">
      <w:pPr>
        <w:snapToGrid w:val="0"/>
        <w:spacing w:before="156"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6350CA8C">
      <w:pPr>
        <w:snapToGrid w:val="0"/>
        <w:spacing w:before="156" w:beforeLines="50" w:after="50" w:line="360" w:lineRule="auto"/>
        <w:ind w:left="142"/>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bCs/>
          <w:color w:val="auto"/>
          <w:sz w:val="32"/>
          <w:szCs w:val="32"/>
          <w:highlight w:val="none"/>
        </w:rPr>
        <w:t>2.报价文件目录</w:t>
      </w:r>
    </w:p>
    <w:p w14:paraId="6D8CF9CE">
      <w:pPr>
        <w:spacing w:line="520" w:lineRule="exact"/>
        <w:ind w:firstLine="640" w:firstLineChars="200"/>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color w:val="auto"/>
          <w:sz w:val="32"/>
          <w:szCs w:val="32"/>
          <w:highlight w:val="none"/>
        </w:rPr>
        <w:t>根据磋商文件规定及供应商提供的材料自行编写目录（部分格式后附）。</w:t>
      </w: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Cs/>
          <w:color w:val="auto"/>
          <w:sz w:val="44"/>
          <w:szCs w:val="44"/>
          <w:highlight w:val="none"/>
        </w:rPr>
        <w:t>竞  标  报  价  表</w:t>
      </w:r>
    </w:p>
    <w:p w14:paraId="52DBD50F">
      <w:pPr>
        <w:spacing w:line="440" w:lineRule="exact"/>
        <w:jc w:val="center"/>
        <w:rPr>
          <w:rFonts w:hint="eastAsia" w:asciiTheme="minorEastAsia" w:hAnsiTheme="minorEastAsia" w:eastAsiaTheme="minorEastAsia" w:cstheme="minorEastAsia"/>
          <w:bCs/>
          <w:color w:val="auto"/>
          <w:sz w:val="32"/>
          <w:szCs w:val="32"/>
          <w:highlight w:val="none"/>
        </w:rPr>
      </w:pPr>
    </w:p>
    <w:p w14:paraId="15063BD5">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7D0CAE75">
      <w:pPr>
        <w:spacing w:line="360" w:lineRule="auto"/>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分标（如有）：</w:t>
      </w:r>
      <w:r>
        <w:rPr>
          <w:rFonts w:hint="eastAsia" w:asciiTheme="minorEastAsia" w:hAnsiTheme="minorEastAsia" w:eastAsiaTheme="minorEastAsia" w:cstheme="minorEastAsia"/>
          <w:color w:val="auto"/>
          <w:sz w:val="24"/>
          <w:highlight w:val="none"/>
          <w:u w:val="single"/>
        </w:rPr>
        <w:t xml:space="preserve">         </w:t>
      </w:r>
    </w:p>
    <w:p w14:paraId="30B92A3D">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tbl>
      <w:tblPr>
        <w:tblStyle w:val="19"/>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47"/>
        <w:gridCol w:w="1521"/>
        <w:gridCol w:w="1418"/>
        <w:gridCol w:w="1673"/>
        <w:gridCol w:w="1184"/>
      </w:tblGrid>
      <w:tr w14:paraId="5663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45F6540C">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36D22A5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标的的名称</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77C40BFD">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数量及单位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6E9AC76">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单价</w:t>
            </w:r>
            <w:r>
              <w:rPr>
                <w:rFonts w:hint="eastAsia" w:asciiTheme="minorEastAsia" w:hAnsiTheme="minorEastAsia" w:eastAsiaTheme="minorEastAsia" w:cstheme="minorEastAsia"/>
                <w:color w:val="auto"/>
                <w:sz w:val="21"/>
                <w:szCs w:val="21"/>
                <w:highlight w:val="none"/>
                <w:lang w:eastAsia="zh-CN"/>
              </w:rPr>
              <w:t>（元）</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36C5E3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总价</w:t>
            </w:r>
            <w:r>
              <w:rPr>
                <w:rFonts w:hint="eastAsia" w:asciiTheme="minorEastAsia" w:hAnsiTheme="minorEastAsia" w:eastAsiaTheme="minorEastAsia" w:cstheme="minorEastAsia"/>
                <w:color w:val="auto"/>
                <w:sz w:val="21"/>
                <w:szCs w:val="21"/>
                <w:highlight w:val="none"/>
                <w:lang w:eastAsia="zh-CN"/>
              </w:rPr>
              <w:t>（元）</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8F2D9A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14:paraId="1E2A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2BE5493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947" w:type="dxa"/>
            <w:tcBorders>
              <w:top w:val="single" w:color="auto" w:sz="4" w:space="0"/>
              <w:left w:val="single" w:color="auto" w:sz="4" w:space="0"/>
              <w:bottom w:val="single" w:color="auto" w:sz="4" w:space="0"/>
              <w:right w:val="single" w:color="auto" w:sz="4" w:space="0"/>
            </w:tcBorders>
            <w:noWrap w:val="0"/>
            <w:vAlign w:val="center"/>
          </w:tcPr>
          <w:p w14:paraId="28479F26">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Cs w:val="21"/>
                <w:highlight w:val="none"/>
                <w:lang w:eastAsia="zh-CN"/>
              </w:rPr>
              <w:t>保育、保健、教学及辅助服务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7A03A71B">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5AF96897">
            <w:pPr>
              <w:spacing w:line="360" w:lineRule="auto"/>
              <w:rPr>
                <w:rFonts w:hint="eastAsia" w:asciiTheme="minorEastAsia" w:hAnsiTheme="minorEastAsia" w:eastAsiaTheme="minorEastAsia" w:cstheme="minorEastAsia"/>
                <w:color w:val="auto"/>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34B663B7">
            <w:pPr>
              <w:spacing w:line="360" w:lineRule="auto"/>
              <w:rPr>
                <w:rFonts w:hint="eastAsia" w:asciiTheme="minorEastAsia" w:hAnsiTheme="minorEastAsia" w:eastAsiaTheme="minorEastAsia" w:cstheme="minorEastAsia"/>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FDD586D">
            <w:pPr>
              <w:spacing w:line="360" w:lineRule="auto"/>
              <w:rPr>
                <w:rFonts w:hint="eastAsia" w:asciiTheme="minorEastAsia" w:hAnsiTheme="minorEastAsia" w:eastAsiaTheme="minorEastAsia" w:cstheme="minorEastAsia"/>
                <w:color w:val="auto"/>
                <w:sz w:val="21"/>
                <w:szCs w:val="21"/>
                <w:highlight w:val="none"/>
              </w:rPr>
            </w:pPr>
          </w:p>
        </w:tc>
      </w:tr>
      <w:tr w14:paraId="785A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noWrap w:val="0"/>
            <w:vAlign w:val="center"/>
          </w:tcPr>
          <w:p w14:paraId="48A835E2">
            <w:pPr>
              <w:snapToGrid w:val="0"/>
              <w:spacing w:before="50" w:after="5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合计金额大写：人民币</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tc>
      </w:tr>
      <w:tr w14:paraId="27A1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noWrap w:val="0"/>
            <w:vAlign w:val="center"/>
          </w:tcPr>
          <w:p w14:paraId="2F27B92C">
            <w:pPr>
              <w:snapToGrid w:val="0"/>
              <w:spacing w:before="50" w:after="50"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w:t>
            </w:r>
          </w:p>
        </w:tc>
      </w:tr>
      <w:tr w14:paraId="441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noWrap w:val="0"/>
            <w:vAlign w:val="center"/>
          </w:tcPr>
          <w:p w14:paraId="24FD753F">
            <w:pPr>
              <w:snapToGrid w:val="0"/>
              <w:spacing w:before="50" w:after="50"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highlight w:val="none"/>
              </w:rPr>
              <w:t>服务地点</w:t>
            </w:r>
            <w:r>
              <w:rPr>
                <w:rFonts w:hint="eastAsia" w:asciiTheme="minorEastAsia" w:hAnsiTheme="minorEastAsia" w:eastAsiaTheme="minorEastAsia" w:cstheme="minorEastAsia"/>
                <w:color w:val="auto"/>
                <w:highlight w:val="none"/>
                <w:lang w:eastAsia="zh-CN"/>
              </w:rPr>
              <w:t>：</w:t>
            </w:r>
          </w:p>
        </w:tc>
      </w:tr>
    </w:tbl>
    <w:p w14:paraId="439D9080">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533AF961">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 xml:space="preserve"> </w:t>
      </w:r>
    </w:p>
    <w:p w14:paraId="4196FBEB">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1.保留小数点两位。</w:t>
      </w:r>
    </w:p>
    <w:p w14:paraId="246E099D">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2.供应商的报价表必须加盖供应商电子签章并由法定代表人或者委托代理人签字或者电子签名，</w:t>
      </w:r>
      <w:r>
        <w:rPr>
          <w:rFonts w:hint="eastAsia" w:asciiTheme="minorEastAsia" w:hAnsiTheme="minorEastAsia" w:eastAsiaTheme="minorEastAsia" w:cstheme="minorEastAsia"/>
          <w:b/>
          <w:color w:val="auto"/>
          <w:sz w:val="24"/>
          <w:highlight w:val="none"/>
        </w:rPr>
        <w:t>否则其响应文件按无效处理</w:t>
      </w:r>
      <w:r>
        <w:rPr>
          <w:rFonts w:hint="eastAsia" w:asciiTheme="minorEastAsia" w:hAnsiTheme="minorEastAsia" w:eastAsiaTheme="minorEastAsia" w:cstheme="minorEastAsia"/>
          <w:color w:val="auto"/>
          <w:sz w:val="24"/>
          <w:highlight w:val="none"/>
        </w:rPr>
        <w:t>。</w:t>
      </w:r>
    </w:p>
    <w:p w14:paraId="3311CBBF">
      <w:pPr>
        <w:spacing w:line="360" w:lineRule="auto"/>
        <w:ind w:firstLine="480" w:firstLineChars="200"/>
        <w:contextualSpacing/>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sz w:val="24"/>
          <w:highlight w:val="none"/>
        </w:rPr>
        <w:t>3.</w:t>
      </w:r>
      <w:r>
        <w:rPr>
          <w:rFonts w:hint="eastAsia" w:asciiTheme="minorEastAsia" w:hAnsiTheme="minorEastAsia" w:eastAsiaTheme="minorEastAsia" w:cstheme="minorEastAsia"/>
          <w:color w:val="auto"/>
          <w:sz w:val="24"/>
          <w:highlight w:val="none"/>
        </w:rPr>
        <w:t>报价一经涂改，应在涂改处加盖供应商公章或者加盖电子签章或者由法定代表人或者授权委托人签字（或者电子签名）</w:t>
      </w:r>
      <w:r>
        <w:rPr>
          <w:rFonts w:hint="eastAsia" w:asciiTheme="minorEastAsia" w:hAnsiTheme="minorEastAsia" w:eastAsiaTheme="minorEastAsia" w:cstheme="minorEastAsia"/>
          <w:b/>
          <w:color w:val="auto"/>
          <w:sz w:val="24"/>
          <w:highlight w:val="none"/>
        </w:rPr>
        <w:t>，否则其响应文件按无效处理。</w:t>
      </w:r>
    </w:p>
    <w:p w14:paraId="61556064">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pacing w:val="-6"/>
          <w:sz w:val="24"/>
          <w:highlight w:val="none"/>
        </w:rPr>
        <w:t>如有多分标，分别列明各分标的报价表</w:t>
      </w:r>
      <w:r>
        <w:rPr>
          <w:rFonts w:hint="eastAsia" w:asciiTheme="minorEastAsia" w:hAnsiTheme="minorEastAsia" w:eastAsiaTheme="minorEastAsia" w:cstheme="minorEastAsia"/>
          <w:b/>
          <w:color w:val="auto"/>
          <w:spacing w:val="-6"/>
          <w:sz w:val="24"/>
          <w:highlight w:val="none"/>
        </w:rPr>
        <w:t>。</w:t>
      </w:r>
    </w:p>
    <w:p w14:paraId="42E6EAE2">
      <w:pPr>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4BC845A1">
      <w:pPr>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法定代表人或者委托代理人（签字或者电子签名）：                    </w:t>
      </w:r>
    </w:p>
    <w:p w14:paraId="4F734832">
      <w:pPr>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供应商（电子签章）：      </w:t>
      </w:r>
    </w:p>
    <w:p w14:paraId="44B92C4D">
      <w:pPr>
        <w:spacing w:line="360" w:lineRule="auto"/>
        <w:ind w:right="-817" w:rightChars="-389" w:firstLine="4080" w:firstLineChars="17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3D451B5B">
      <w:pPr>
        <w:spacing w:line="360" w:lineRule="auto"/>
        <w:ind w:right="-817" w:rightChars="-389" w:firstLine="4080" w:firstLineChars="1700"/>
        <w:contextualSpacing/>
        <w:rPr>
          <w:rFonts w:hint="eastAsia" w:asciiTheme="minorEastAsia" w:hAnsiTheme="minorEastAsia" w:eastAsiaTheme="minorEastAsia" w:cstheme="minorEastAsia"/>
          <w:color w:val="auto"/>
          <w:sz w:val="24"/>
          <w:highlight w:val="none"/>
        </w:rPr>
      </w:pPr>
    </w:p>
    <w:p w14:paraId="128E7EE4">
      <w:pPr>
        <w:snapToGrid w:val="0"/>
        <w:spacing w:before="156" w:beforeLines="50" w:after="50"/>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p>
    <w:p w14:paraId="68A5604A">
      <w:pPr>
        <w:spacing w:line="360" w:lineRule="auto"/>
        <w:ind w:right="420"/>
        <w:contextualSpacing/>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sz w:val="32"/>
          <w:szCs w:val="32"/>
          <w:highlight w:val="none"/>
        </w:rPr>
        <w:t>三、</w:t>
      </w:r>
      <w:r>
        <w:rPr>
          <w:rFonts w:hint="eastAsia" w:asciiTheme="minorEastAsia" w:hAnsiTheme="minorEastAsia" w:eastAsiaTheme="minorEastAsia" w:cstheme="minorEastAsia"/>
          <w:b/>
          <w:color w:val="auto"/>
          <w:sz w:val="32"/>
          <w:szCs w:val="32"/>
          <w:highlight w:val="none"/>
        </w:rPr>
        <w:t xml:space="preserve">商务技术文件格式 </w:t>
      </w:r>
    </w:p>
    <w:p w14:paraId="62A956B0">
      <w:pPr>
        <w:snapToGrid w:val="0"/>
        <w:spacing w:before="156" w:beforeLines="50" w:after="50" w:line="360" w:lineRule="auto"/>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1.商务技术文件封面格式</w:t>
      </w:r>
    </w:p>
    <w:p w14:paraId="64ADDC9E">
      <w:pPr>
        <w:snapToGrid w:val="0"/>
        <w:spacing w:before="156"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p>
    <w:p w14:paraId="6A806BF8">
      <w:pPr>
        <w:snapToGrid w:val="0"/>
        <w:spacing w:before="156" w:beforeLines="50" w:after="50"/>
        <w:jc w:val="center"/>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44"/>
          <w:szCs w:val="44"/>
          <w:highlight w:val="none"/>
        </w:rPr>
        <w:t>电 子 响 应 文 件</w:t>
      </w:r>
    </w:p>
    <w:p w14:paraId="05A2F9ED">
      <w:pPr>
        <w:snapToGrid w:val="0"/>
        <w:spacing w:before="156" w:beforeLines="50" w:after="50"/>
        <w:rPr>
          <w:rFonts w:hint="eastAsia" w:asciiTheme="minorEastAsia" w:hAnsiTheme="minorEastAsia" w:eastAsiaTheme="minorEastAsia" w:cstheme="minorEastAsia"/>
          <w:color w:val="auto"/>
          <w:sz w:val="24"/>
          <w:szCs w:val="20"/>
          <w:highlight w:val="none"/>
        </w:rPr>
      </w:pPr>
    </w:p>
    <w:p w14:paraId="6D80902C">
      <w:pPr>
        <w:snapToGrid w:val="0"/>
        <w:spacing w:before="156" w:beforeLines="50" w:after="50"/>
        <w:rPr>
          <w:rFonts w:hint="eastAsia" w:asciiTheme="minorEastAsia" w:hAnsiTheme="minorEastAsia" w:eastAsiaTheme="minorEastAsia" w:cstheme="minorEastAsia"/>
          <w:color w:val="auto"/>
          <w:sz w:val="24"/>
          <w:szCs w:val="20"/>
          <w:highlight w:val="none"/>
        </w:rPr>
      </w:pPr>
    </w:p>
    <w:p w14:paraId="31D2BDE1">
      <w:pPr>
        <w:snapToGrid w:val="0"/>
        <w:spacing w:before="156"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  务  技  术  文  件</w:t>
      </w:r>
    </w:p>
    <w:p w14:paraId="1C872D61">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5D99D740">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405DF039">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7E8BE15C">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246226FE">
      <w:pPr>
        <w:snapToGrid w:val="0"/>
        <w:spacing w:before="156" w:beforeLines="50" w:after="50"/>
        <w:rPr>
          <w:rFonts w:hint="eastAsia" w:asciiTheme="minorEastAsia" w:hAnsiTheme="minorEastAsia" w:eastAsiaTheme="minorEastAsia" w:cstheme="minorEastAsia"/>
          <w:bCs/>
          <w:color w:val="auto"/>
          <w:sz w:val="24"/>
          <w:szCs w:val="20"/>
          <w:highlight w:val="none"/>
        </w:rPr>
      </w:pPr>
    </w:p>
    <w:p w14:paraId="7A5EA2FC">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项目名称：</w:t>
      </w:r>
    </w:p>
    <w:p w14:paraId="1A7EFA71">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3EEC757F">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项目编号：</w:t>
      </w:r>
    </w:p>
    <w:p w14:paraId="51F63669">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 xml:space="preserve"> </w:t>
      </w:r>
    </w:p>
    <w:p w14:paraId="00A9791C">
      <w:pPr>
        <w:snapToGrid w:val="0"/>
        <w:spacing w:before="156" w:beforeLines="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所竞分标（如有则填写，无分标时填写“无”或者留空）：</w:t>
      </w:r>
    </w:p>
    <w:p w14:paraId="1BA83547">
      <w:pPr>
        <w:snapToGrid w:val="0"/>
        <w:spacing w:before="156" w:beforeLines="50" w:after="50"/>
        <w:ind w:firstLine="720" w:firstLineChars="225"/>
        <w:rPr>
          <w:rFonts w:hint="eastAsia" w:asciiTheme="minorEastAsia" w:hAnsiTheme="minorEastAsia" w:eastAsiaTheme="minorEastAsia" w:cstheme="minorEastAsia"/>
          <w:bCs/>
          <w:color w:val="auto"/>
          <w:sz w:val="32"/>
          <w:szCs w:val="32"/>
          <w:highlight w:val="none"/>
        </w:rPr>
      </w:pPr>
    </w:p>
    <w:p w14:paraId="7BB85B42">
      <w:pPr>
        <w:pStyle w:val="6"/>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供应商名称：</w:t>
      </w:r>
    </w:p>
    <w:p w14:paraId="6CF9D1B9">
      <w:pPr>
        <w:pStyle w:val="6"/>
        <w:snapToGrid w:val="0"/>
        <w:spacing w:before="50" w:after="50"/>
        <w:ind w:firstLine="640" w:firstLineChars="200"/>
        <w:rPr>
          <w:rFonts w:hint="eastAsia" w:asciiTheme="minorEastAsia" w:hAnsiTheme="minorEastAsia" w:eastAsiaTheme="minorEastAsia" w:cstheme="minorEastAsia"/>
          <w:bCs/>
          <w:color w:val="auto"/>
          <w:sz w:val="32"/>
          <w:szCs w:val="32"/>
          <w:highlight w:val="none"/>
        </w:rPr>
      </w:pPr>
    </w:p>
    <w:p w14:paraId="081B330E">
      <w:pPr>
        <w:pStyle w:val="6"/>
        <w:snapToGrid w:val="0"/>
        <w:spacing w:before="50" w:after="50"/>
        <w:ind w:firstLine="720" w:firstLineChars="225"/>
        <w:rPr>
          <w:rFonts w:hint="eastAsia" w:asciiTheme="minorEastAsia" w:hAnsiTheme="minorEastAsia" w:eastAsiaTheme="minorEastAsia" w:cstheme="minorEastAsia"/>
          <w:bCs/>
          <w:color w:val="auto"/>
          <w:sz w:val="32"/>
          <w:szCs w:val="32"/>
          <w:highlight w:val="none"/>
        </w:rPr>
      </w:pPr>
    </w:p>
    <w:p w14:paraId="74D7A539">
      <w:pPr>
        <w:pStyle w:val="6"/>
        <w:snapToGrid w:val="0"/>
        <w:spacing w:before="50" w:after="50"/>
        <w:ind w:firstLine="0"/>
        <w:rPr>
          <w:rFonts w:hint="eastAsia" w:asciiTheme="minorEastAsia" w:hAnsiTheme="minorEastAsia" w:eastAsiaTheme="minorEastAsia" w:cstheme="minorEastAsia"/>
          <w:bCs/>
          <w:color w:val="auto"/>
          <w:sz w:val="32"/>
          <w:szCs w:val="32"/>
          <w:highlight w:val="none"/>
        </w:rPr>
      </w:pPr>
    </w:p>
    <w:p w14:paraId="189D0E41">
      <w:pPr>
        <w:pStyle w:val="6"/>
        <w:snapToGrid w:val="0"/>
        <w:spacing w:before="50" w:after="50"/>
        <w:ind w:firstLine="1280" w:firstLineChars="400"/>
        <w:rPr>
          <w:rFonts w:hint="eastAsia" w:asciiTheme="minorEastAsia" w:hAnsiTheme="minorEastAsia" w:eastAsiaTheme="minorEastAsia" w:cstheme="minorEastAsia"/>
          <w:bCs/>
          <w:color w:val="auto"/>
          <w:sz w:val="32"/>
          <w:szCs w:val="32"/>
          <w:highlight w:val="none"/>
        </w:rPr>
      </w:pPr>
    </w:p>
    <w:p w14:paraId="14244CE1">
      <w:pPr>
        <w:snapToGrid w:val="0"/>
        <w:spacing w:before="156"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2F94FA12">
      <w:pPr>
        <w:snapToGrid w:val="0"/>
        <w:spacing w:before="156" w:beforeLines="50" w:after="50" w:line="360" w:lineRule="auto"/>
        <w:ind w:right="480" w:firstLine="240" w:firstLineChars="100"/>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2.商务技术文件目录</w:t>
      </w:r>
    </w:p>
    <w:p w14:paraId="0AC91C4B">
      <w:pPr>
        <w:snapToGrid w:val="0"/>
        <w:spacing w:before="156" w:beforeLines="50" w:after="50" w:line="360" w:lineRule="auto"/>
        <w:ind w:firstLine="640" w:firstLineChars="20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根据磋商文件规定及供应商提供的材料自行编写目录（部分格式后附）。</w:t>
      </w:r>
    </w:p>
    <w:p w14:paraId="7D1A02BE">
      <w:pPr>
        <w:spacing w:line="400" w:lineRule="exact"/>
        <w:rPr>
          <w:rFonts w:hint="eastAsia" w:asciiTheme="minorEastAsia" w:hAnsiTheme="minorEastAsia" w:eastAsiaTheme="minorEastAsia" w:cstheme="minorEastAsia"/>
          <w:color w:val="auto"/>
          <w:sz w:val="32"/>
          <w:szCs w:val="32"/>
          <w:highlight w:val="none"/>
        </w:rPr>
      </w:pPr>
    </w:p>
    <w:p w14:paraId="36DACA7B">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color w:val="auto"/>
          <w:sz w:val="44"/>
          <w:szCs w:val="44"/>
          <w:highlight w:val="none"/>
        </w:rPr>
        <w:t>无串通竞标行为的承诺函</w:t>
      </w:r>
    </w:p>
    <w:p w14:paraId="3E052190">
      <w:pPr>
        <w:spacing w:line="360" w:lineRule="auto"/>
        <w:ind w:firstLine="640" w:firstLineChars="200"/>
        <w:contextualSpacing/>
        <w:rPr>
          <w:rFonts w:hint="eastAsia" w:asciiTheme="minorEastAsia" w:hAnsiTheme="minorEastAsia" w:eastAsiaTheme="minorEastAsia" w:cstheme="minorEastAsia"/>
          <w:color w:val="auto"/>
          <w:sz w:val="32"/>
          <w:szCs w:val="32"/>
          <w:highlight w:val="none"/>
        </w:rPr>
      </w:pPr>
    </w:p>
    <w:p w14:paraId="307EE64B">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一、我方承诺无下列相互串通竞标的情形：</w:t>
      </w:r>
    </w:p>
    <w:p w14:paraId="24B040DC">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1.不同供应商的响应文件由同一单位或者个人编制； </w:t>
      </w:r>
    </w:p>
    <w:p w14:paraId="13CAFE90">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2.不同供应商委托同一单位或者个人办理竞标事宜；</w:t>
      </w:r>
    </w:p>
    <w:p w14:paraId="2003490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3.不同供应商的响应文件载明的项目管理员为同一个人；</w:t>
      </w:r>
    </w:p>
    <w:p w14:paraId="12E1AE9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4.不</w:t>
      </w:r>
      <w:r>
        <w:rPr>
          <w:rFonts w:hint="eastAsia" w:asciiTheme="minorEastAsia" w:hAnsiTheme="minorEastAsia" w:eastAsiaTheme="minorEastAsia" w:cstheme="minorEastAsia"/>
          <w:color w:val="auto"/>
          <w:spacing w:val="-6"/>
          <w:sz w:val="24"/>
          <w:highlight w:val="none"/>
        </w:rPr>
        <w:t>同供应商的响应文件异常一致或者竞标报价呈规律性差异；</w:t>
      </w:r>
    </w:p>
    <w:p w14:paraId="320FA09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5.不同供应商的响应文件相互混装；</w:t>
      </w:r>
    </w:p>
    <w:p w14:paraId="646C0D60">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6.不同供应商的磋商保证金从同一单位或者个人账户转出。</w:t>
      </w:r>
    </w:p>
    <w:p w14:paraId="551C2063">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二、我方承诺无下列恶意串通的情形：</w:t>
      </w:r>
    </w:p>
    <w:p w14:paraId="50BDF5AA">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1.供应商直接或者间接从采购人或者采购代理机构处获得其他供应商的相关信息并修改其响应文件；</w:t>
      </w:r>
    </w:p>
    <w:p w14:paraId="109B692F">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2.供应商按照采购人或者采购代理机构的授意撤换、修改响应文件；</w:t>
      </w:r>
    </w:p>
    <w:p w14:paraId="30258DED">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w:t>
      </w:r>
      <w:r>
        <w:rPr>
          <w:rFonts w:hint="eastAsia" w:asciiTheme="minorEastAsia" w:hAnsiTheme="minorEastAsia" w:eastAsiaTheme="minorEastAsia" w:cstheme="minorEastAsia"/>
          <w:color w:val="auto"/>
          <w:spacing w:val="-6"/>
          <w:sz w:val="24"/>
          <w:highlight w:val="none"/>
        </w:rPr>
        <w:t>应商之间协商报价、技术方案等响应文件的实质性内容；</w:t>
      </w:r>
    </w:p>
    <w:p w14:paraId="6D248B2A">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4.属于同一集团、协会、商会等组织成员的供应商按照该组织要求协同参加政府采购活动；</w:t>
      </w:r>
    </w:p>
    <w:p w14:paraId="0965292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5CB3875">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6.供应商之间商定部分供应商放弃参加政府采购活动或者放弃成交；</w:t>
      </w:r>
    </w:p>
    <w:p w14:paraId="2165E44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7.供应商与采购人或者采购代理机构之间、供应商相互之间，为</w:t>
      </w:r>
      <w:r>
        <w:rPr>
          <w:rFonts w:hint="eastAsia" w:asciiTheme="minorEastAsia" w:hAnsiTheme="minorEastAsia" w:eastAsiaTheme="minorEastAsia" w:cstheme="minorEastAsia"/>
          <w:color w:val="auto"/>
          <w:spacing w:val="-6"/>
          <w:sz w:val="24"/>
          <w:highlight w:val="none"/>
        </w:rPr>
        <w:t>谋求特定供应商成交或者排斥其他供应商的其他串通行为。</w:t>
      </w:r>
    </w:p>
    <w:p w14:paraId="4D6AC56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p>
    <w:p w14:paraId="7C7D4225">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以上情形一经核查属实，我方愿意承担一切后果，并不再寻求任何旨在减轻或者免除法律责任的辩解。</w:t>
      </w:r>
    </w:p>
    <w:p w14:paraId="00078A89">
      <w:pPr>
        <w:spacing w:line="360" w:lineRule="auto"/>
        <w:contextualSpacing/>
        <w:rPr>
          <w:rFonts w:hint="eastAsia" w:asciiTheme="minorEastAsia" w:hAnsiTheme="minorEastAsia" w:eastAsiaTheme="minorEastAsia" w:cstheme="minorEastAsia"/>
          <w:color w:val="auto"/>
          <w:sz w:val="24"/>
          <w:highlight w:val="none"/>
        </w:rPr>
      </w:pPr>
    </w:p>
    <w:p w14:paraId="58FC76B3">
      <w:pPr>
        <w:spacing w:line="360" w:lineRule="auto"/>
        <w:ind w:firstLine="3600" w:firstLineChars="15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供应商（电子签章）：</w:t>
      </w:r>
    </w:p>
    <w:p w14:paraId="5D81ECDC">
      <w:pPr>
        <w:spacing w:line="360" w:lineRule="auto"/>
        <w:ind w:firstLine="480" w:firstLineChars="200"/>
        <w:contextualSpacing/>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highlight w:val="none"/>
        </w:rPr>
        <w:t xml:space="preserve">                               年   月   日</w:t>
      </w:r>
    </w:p>
    <w:p w14:paraId="7597B0DA">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44"/>
          <w:szCs w:val="44"/>
          <w:highlight w:val="none"/>
        </w:rPr>
        <w:br w:type="page"/>
      </w:r>
      <w:r>
        <w:rPr>
          <w:rFonts w:hint="eastAsia" w:asciiTheme="minorEastAsia" w:hAnsiTheme="minorEastAsia" w:eastAsiaTheme="minorEastAsia" w:cstheme="minorEastAsia"/>
          <w:bCs/>
          <w:color w:val="auto"/>
          <w:sz w:val="44"/>
          <w:szCs w:val="44"/>
          <w:highlight w:val="none"/>
        </w:rPr>
        <w:t>法定代表人证明书</w:t>
      </w:r>
    </w:p>
    <w:p w14:paraId="36B203F8">
      <w:pPr>
        <w:spacing w:line="360" w:lineRule="auto"/>
        <w:ind w:left="540"/>
        <w:contextualSpacing/>
        <w:rPr>
          <w:rFonts w:hint="eastAsia" w:asciiTheme="minorEastAsia" w:hAnsiTheme="minorEastAsia" w:eastAsiaTheme="minorEastAsia" w:cstheme="minorEastAsia"/>
          <w:color w:val="auto"/>
          <w:sz w:val="32"/>
          <w:szCs w:val="32"/>
          <w:highlight w:val="none"/>
        </w:rPr>
      </w:pPr>
    </w:p>
    <w:p w14:paraId="69D8CCA5">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u w:val="single"/>
        </w:rPr>
        <w:t xml:space="preserve">                                                        </w:t>
      </w:r>
    </w:p>
    <w:p w14:paraId="09BCBD0F">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14:paraId="311F21B2">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     别：</w:t>
      </w:r>
      <w:r>
        <w:rPr>
          <w:rFonts w:hint="eastAsia" w:asciiTheme="minorEastAsia" w:hAnsiTheme="minorEastAsia" w:eastAsiaTheme="minorEastAsia" w:cstheme="minorEastAsia"/>
          <w:color w:val="auto"/>
          <w:sz w:val="24"/>
          <w:highlight w:val="none"/>
          <w:u w:val="single"/>
        </w:rPr>
        <w:t xml:space="preserve">                </w:t>
      </w:r>
    </w:p>
    <w:p w14:paraId="29106BE7">
      <w:pPr>
        <w:spacing w:line="360" w:lineRule="auto"/>
        <w:ind w:left="540"/>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     务：</w:t>
      </w:r>
      <w:r>
        <w:rPr>
          <w:rFonts w:hint="eastAsia" w:asciiTheme="minorEastAsia" w:hAnsiTheme="minorEastAsia" w:eastAsiaTheme="minorEastAsia" w:cstheme="minorEastAsia"/>
          <w:color w:val="auto"/>
          <w:sz w:val="24"/>
          <w:highlight w:val="none"/>
          <w:u w:val="single"/>
        </w:rPr>
        <w:t xml:space="preserve">                </w:t>
      </w:r>
    </w:p>
    <w:p w14:paraId="1B7300E2">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14:paraId="3089EB76">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的法定代表人。</w:t>
      </w:r>
    </w:p>
    <w:p w14:paraId="71F418A1">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56207E25">
      <w:pPr>
        <w:spacing w:line="360" w:lineRule="auto"/>
        <w:ind w:left="540"/>
        <w:contextualSpacing/>
        <w:rPr>
          <w:rFonts w:hint="eastAsia" w:asciiTheme="minorEastAsia" w:hAnsiTheme="minorEastAsia" w:eastAsiaTheme="minorEastAsia" w:cstheme="minorEastAsia"/>
          <w:color w:val="auto"/>
          <w:sz w:val="24"/>
          <w:highlight w:val="none"/>
        </w:rPr>
      </w:pPr>
    </w:p>
    <w:p w14:paraId="2B320EDE">
      <w:pPr>
        <w:spacing w:line="360" w:lineRule="auto"/>
        <w:ind w:left="540"/>
        <w:contextualSpacing/>
        <w:rPr>
          <w:rFonts w:hint="eastAsia" w:asciiTheme="minorEastAsia" w:hAnsiTheme="minorEastAsia" w:eastAsiaTheme="minorEastAsia" w:cstheme="minorEastAsia"/>
          <w:color w:val="auto"/>
          <w:sz w:val="24"/>
          <w:highlight w:val="none"/>
        </w:rPr>
      </w:pPr>
    </w:p>
    <w:p w14:paraId="3D3253DD">
      <w:pPr>
        <w:spacing w:line="360" w:lineRule="auto"/>
        <w:ind w:left="540"/>
        <w:contextualSpacing/>
        <w:rPr>
          <w:rFonts w:hint="eastAsia" w:asciiTheme="minorEastAsia" w:hAnsiTheme="minorEastAsia" w:eastAsiaTheme="minorEastAsia" w:cstheme="minorEastAsia"/>
          <w:color w:val="auto"/>
          <w:sz w:val="24"/>
          <w:highlight w:val="none"/>
        </w:rPr>
      </w:pPr>
    </w:p>
    <w:p w14:paraId="061406C1">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2B556AA4">
      <w:pPr>
        <w:spacing w:line="360" w:lineRule="auto"/>
        <w:ind w:left="540"/>
        <w:contextualSpacing/>
        <w:rPr>
          <w:rFonts w:hint="eastAsia" w:asciiTheme="minorEastAsia" w:hAnsiTheme="minorEastAsia" w:eastAsiaTheme="minorEastAsia" w:cstheme="minorEastAsia"/>
          <w:color w:val="auto"/>
          <w:sz w:val="24"/>
          <w:highlight w:val="none"/>
        </w:rPr>
      </w:pPr>
    </w:p>
    <w:p w14:paraId="63F9513C">
      <w:pPr>
        <w:spacing w:line="360" w:lineRule="auto"/>
        <w:ind w:left="540"/>
        <w:contextualSpacing/>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供应商（电子签章）：</w:t>
      </w:r>
      <w:r>
        <w:rPr>
          <w:rFonts w:hint="eastAsia" w:asciiTheme="minorEastAsia" w:hAnsiTheme="minorEastAsia" w:eastAsiaTheme="minorEastAsia" w:cstheme="minorEastAsia"/>
          <w:color w:val="auto"/>
          <w:sz w:val="24"/>
          <w:highlight w:val="none"/>
          <w:u w:val="single"/>
        </w:rPr>
        <w:t xml:space="preserve">               </w:t>
      </w:r>
    </w:p>
    <w:p w14:paraId="4FCB4102">
      <w:pPr>
        <w:spacing w:line="360" w:lineRule="auto"/>
        <w:ind w:firstLine="4080" w:firstLineChars="17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22813335">
      <w:pPr>
        <w:spacing w:line="360" w:lineRule="auto"/>
        <w:contextualSpacing/>
        <w:jc w:val="center"/>
        <w:rPr>
          <w:rFonts w:hint="eastAsia" w:asciiTheme="minorEastAsia" w:hAnsiTheme="minorEastAsia" w:eastAsiaTheme="minorEastAsia" w:cstheme="minorEastAsia"/>
          <w:b/>
          <w:color w:val="auto"/>
          <w:sz w:val="24"/>
          <w:highlight w:val="none"/>
        </w:rPr>
      </w:pPr>
    </w:p>
    <w:p w14:paraId="0C0BB25B">
      <w:pPr>
        <w:spacing w:line="360" w:lineRule="auto"/>
        <w:contextualSpacing/>
        <w:jc w:val="left"/>
        <w:rPr>
          <w:rFonts w:hint="eastAsia" w:asciiTheme="minorEastAsia" w:hAnsiTheme="minorEastAsia" w:eastAsiaTheme="minorEastAsia" w:cstheme="minorEastAsia"/>
          <w:color w:val="auto"/>
          <w:sz w:val="24"/>
          <w:highlight w:val="none"/>
        </w:rPr>
      </w:pPr>
    </w:p>
    <w:p w14:paraId="14E4ED79">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注：自然人竞标的无需提供，联合体竞标的只需牵头人出具。</w:t>
      </w:r>
    </w:p>
    <w:p w14:paraId="12929271">
      <w:pPr>
        <w:adjustRightInd w:val="0"/>
        <w:snapToGrid w:val="0"/>
        <w:spacing w:line="300" w:lineRule="auto"/>
        <w:jc w:val="left"/>
        <w:rPr>
          <w:rFonts w:hint="eastAsia" w:asciiTheme="minorEastAsia" w:hAnsiTheme="minorEastAsia" w:eastAsiaTheme="minorEastAsia" w:cstheme="minorEastAsia"/>
          <w:b/>
          <w:color w:val="auto"/>
          <w:szCs w:val="21"/>
          <w:highlight w:val="none"/>
        </w:rPr>
      </w:pPr>
    </w:p>
    <w:p w14:paraId="7856940E">
      <w:pPr>
        <w:spacing w:line="50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color w:val="auto"/>
          <w:sz w:val="44"/>
          <w:szCs w:val="44"/>
          <w:highlight w:val="none"/>
        </w:rPr>
        <w:t xml:space="preserve"> </w:t>
      </w:r>
    </w:p>
    <w:p w14:paraId="5067A944">
      <w:pPr>
        <w:spacing w:line="520" w:lineRule="exact"/>
        <w:jc w:val="center"/>
        <w:rPr>
          <w:rFonts w:hint="eastAsia" w:asciiTheme="minorEastAsia" w:hAnsiTheme="minorEastAsia" w:eastAsiaTheme="minorEastAsia" w:cstheme="minorEastAsia"/>
          <w:color w:val="auto"/>
          <w:sz w:val="44"/>
          <w:szCs w:val="44"/>
          <w:highlight w:val="none"/>
        </w:rPr>
      </w:pPr>
      <w:bookmarkStart w:id="61" w:name="_Hlk65853542"/>
      <w:bookmarkStart w:id="62" w:name="_Hlk65853643"/>
      <w:r>
        <w:rPr>
          <w:rFonts w:hint="eastAsia" w:asciiTheme="minorEastAsia" w:hAnsiTheme="minorEastAsia" w:eastAsiaTheme="minorEastAsia" w:cstheme="minorEastAsia"/>
          <w:color w:val="auto"/>
          <w:sz w:val="44"/>
          <w:szCs w:val="44"/>
          <w:highlight w:val="none"/>
        </w:rPr>
        <w:t>授权委托书</w:t>
      </w:r>
    </w:p>
    <w:p w14:paraId="0A4518BE">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（非联合体竞标格式）</w:t>
      </w:r>
    </w:p>
    <w:p w14:paraId="12E211A1">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32"/>
          <w:szCs w:val="32"/>
          <w:highlight w:val="none"/>
        </w:rPr>
        <w:t>（如有委托时）</w:t>
      </w:r>
    </w:p>
    <w:p w14:paraId="436EC335">
      <w:pPr>
        <w:spacing w:line="520" w:lineRule="exact"/>
        <w:rPr>
          <w:rFonts w:hint="eastAsia" w:asciiTheme="minorEastAsia" w:hAnsiTheme="minorEastAsia" w:eastAsiaTheme="minorEastAsia" w:cstheme="minorEastAsia"/>
          <w:color w:val="auto"/>
          <w:sz w:val="32"/>
          <w:szCs w:val="32"/>
          <w:highlight w:val="none"/>
        </w:rPr>
      </w:pPr>
    </w:p>
    <w:p w14:paraId="55A9567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（采购人名称）</w:t>
      </w:r>
      <w:r>
        <w:rPr>
          <w:rFonts w:hint="eastAsia" w:asciiTheme="minorEastAsia" w:hAnsiTheme="minorEastAsia" w:eastAsiaTheme="minorEastAsia" w:cstheme="minorEastAsia"/>
          <w:color w:val="auto"/>
          <w:sz w:val="24"/>
          <w:highlight w:val="none"/>
        </w:rPr>
        <w:t>：</w:t>
      </w:r>
    </w:p>
    <w:p w14:paraId="2E5488A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sym w:font="Wingdings 2" w:char="00A3"/>
      </w:r>
      <w:r>
        <w:rPr>
          <w:rFonts w:hint="eastAsia" w:asciiTheme="minorEastAsia" w:hAnsiTheme="minorEastAsia" w:eastAsiaTheme="minorEastAsia" w:cstheme="minorEastAsia"/>
          <w:color w:val="auto"/>
          <w:sz w:val="24"/>
          <w:highlight w:val="none"/>
          <w:u w:val="single"/>
        </w:rPr>
        <w:t>法定代表人/□负责人/□自然人本人</w:t>
      </w:r>
      <w:r>
        <w:rPr>
          <w:rFonts w:hint="eastAsia" w:asciiTheme="minorEastAsia" w:hAnsiTheme="minorEastAsia" w:eastAsiaTheme="minorEastAsia" w:cstheme="minorEastAsia"/>
          <w:color w:val="auto"/>
          <w:sz w:val="24"/>
          <w:highlight w:val="none"/>
        </w:rPr>
        <w:t>），现授权</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以我方的名义参加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项目的竞标活动，并代表我方全权办理针对上述项目的所有采购程序和环节的具体事务和签署相关文件。</w:t>
      </w:r>
    </w:p>
    <w:p w14:paraId="07B599B4">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我方对委托代理人的签字或者电子签名事项负全部责任。</w:t>
      </w:r>
    </w:p>
    <w:p w14:paraId="3470751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0799C1F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29194E7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附：法定代表人身份证明书及委托代理人有效身份证正反面复印件</w:t>
      </w:r>
    </w:p>
    <w:p w14:paraId="14CA5D18">
      <w:pPr>
        <w:spacing w:line="360" w:lineRule="auto"/>
        <w:rPr>
          <w:rFonts w:hint="eastAsia" w:asciiTheme="minorEastAsia" w:hAnsiTheme="minorEastAsia" w:eastAsiaTheme="minorEastAsia" w:cstheme="minorEastAsia"/>
          <w:color w:val="auto"/>
          <w:sz w:val="24"/>
          <w:highlight w:val="none"/>
        </w:rPr>
      </w:pPr>
    </w:p>
    <w:p w14:paraId="21AD35F7">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委托代理人（签字或者电子签名）：     法定代表人（签字或者盖章或者电子签名）：                    </w:t>
      </w:r>
    </w:p>
    <w:p w14:paraId="13E308C4">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33C7AE62">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173501A8">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供应商（电子签章）：                      </w:t>
      </w:r>
    </w:p>
    <w:p w14:paraId="6B5FA56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7681EA5B">
      <w:pPr>
        <w:spacing w:line="360" w:lineRule="auto"/>
        <w:rPr>
          <w:rFonts w:hint="eastAsia" w:asciiTheme="minorEastAsia" w:hAnsiTheme="minorEastAsia" w:eastAsiaTheme="minorEastAsia" w:cstheme="minorEastAsia"/>
          <w:color w:val="auto"/>
          <w:sz w:val="24"/>
          <w:highlight w:val="none"/>
        </w:rPr>
      </w:pPr>
    </w:p>
    <w:p w14:paraId="6CCCEC66">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 法定代表人必须在授权委托书上签字或者盖章或者电子签名，委托代理人必须在授权委托书上签字或者电子签名，</w:t>
      </w:r>
      <w:r>
        <w:rPr>
          <w:rFonts w:hint="eastAsia" w:asciiTheme="minorEastAsia" w:hAnsiTheme="minorEastAsia" w:eastAsiaTheme="minorEastAsia" w:cstheme="minorEastAsia"/>
          <w:b/>
          <w:color w:val="auto"/>
          <w:sz w:val="24"/>
          <w:highlight w:val="none"/>
        </w:rPr>
        <w:t>否则其响应文件按无效响应处理。</w:t>
      </w:r>
    </w:p>
    <w:p w14:paraId="6026042C">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bookmarkStart w:id="63" w:name="_Hlk65853109"/>
      <w:r>
        <w:rPr>
          <w:rFonts w:hint="eastAsia" w:asciiTheme="minorEastAsia" w:hAnsiTheme="minorEastAsia" w:eastAsiaTheme="minorEastAsia" w:cstheme="minorEastAsia"/>
          <w:color w:val="auto"/>
          <w:sz w:val="24"/>
          <w:highlight w:val="none"/>
        </w:rPr>
        <w:t>法人、其他组织竞标时“我方”是指“我单位”，自然人竞标时“我方”是指“本人”。</w:t>
      </w:r>
      <w:bookmarkEnd w:id="63"/>
    </w:p>
    <w:p w14:paraId="679CC8CC">
      <w:pPr>
        <w:spacing w:line="360" w:lineRule="auto"/>
        <w:ind w:firstLine="420" w:firstLineChars="200"/>
        <w:jc w:val="left"/>
        <w:rPr>
          <w:rFonts w:hint="eastAsia" w:asciiTheme="minorEastAsia" w:hAnsiTheme="minorEastAsia" w:eastAsiaTheme="minorEastAsia" w:cstheme="minorEastAsia"/>
          <w:color w:val="auto"/>
          <w:szCs w:val="21"/>
          <w:highlight w:val="none"/>
        </w:rPr>
      </w:pPr>
    </w:p>
    <w:p w14:paraId="7E78775C">
      <w:pPr>
        <w:spacing w:line="50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 w:val="44"/>
          <w:szCs w:val="44"/>
          <w:highlight w:val="none"/>
        </w:rPr>
        <w:t>授权委托书</w:t>
      </w:r>
    </w:p>
    <w:p w14:paraId="38CD7D53">
      <w:pPr>
        <w:spacing w:line="5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（联合体竞标格式）</w:t>
      </w:r>
    </w:p>
    <w:p w14:paraId="7E15E7AC">
      <w:pPr>
        <w:spacing w:line="50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32"/>
          <w:szCs w:val="32"/>
          <w:highlight w:val="none"/>
        </w:rPr>
        <w:t>（如有委托时）</w:t>
      </w:r>
    </w:p>
    <w:p w14:paraId="5E723F7C">
      <w:pPr>
        <w:spacing w:line="500" w:lineRule="exact"/>
        <w:jc w:val="center"/>
        <w:rPr>
          <w:rFonts w:hint="eastAsia" w:asciiTheme="minorEastAsia" w:hAnsiTheme="minorEastAsia" w:eastAsiaTheme="minorEastAsia" w:cstheme="minorEastAsia"/>
          <w:color w:val="auto"/>
          <w:sz w:val="44"/>
          <w:szCs w:val="44"/>
          <w:highlight w:val="none"/>
        </w:rPr>
      </w:pPr>
    </w:p>
    <w:p w14:paraId="79167F2F">
      <w:pPr>
        <w:spacing w:line="500" w:lineRule="exact"/>
        <w:jc w:val="center"/>
        <w:rPr>
          <w:rFonts w:hint="eastAsia" w:asciiTheme="minorEastAsia" w:hAnsiTheme="minorEastAsia" w:eastAsiaTheme="minorEastAsia" w:cstheme="minorEastAsia"/>
          <w:color w:val="auto"/>
          <w:sz w:val="32"/>
          <w:szCs w:val="32"/>
          <w:highlight w:val="none"/>
        </w:rPr>
      </w:pPr>
    </w:p>
    <w:p w14:paraId="1AB072BD">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本授权委托书声明：根据</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（牵头人名称）与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（联合体其他成员名称）签订的《联合体竞标协议书》的内容，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（牵头人名称）的法定代表人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（姓名）为联合委托代理人，并代表我方全权办理针对上述项目的所有采购程序和环节的具体事务和签署相关文件。</w:t>
      </w:r>
    </w:p>
    <w:p w14:paraId="10B22B7D">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我方对委托代理人的签字或者电子签名事项负全部责任。</w:t>
      </w:r>
    </w:p>
    <w:p w14:paraId="451685E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69BFBA0F">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7723F62F">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附：法定代表人身份证明书及委托代理人有效身份证正反面复印件</w:t>
      </w:r>
    </w:p>
    <w:p w14:paraId="358BFB6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牵头人法定代表人（签字或者盖章或者电子签名）：</w:t>
      </w:r>
    </w:p>
    <w:p w14:paraId="78A1DB1E">
      <w:pPr>
        <w:spacing w:line="360" w:lineRule="auto"/>
        <w:ind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牵头人（电子签章）：</w:t>
      </w:r>
    </w:p>
    <w:p w14:paraId="2779921C">
      <w:pPr>
        <w:spacing w:line="360" w:lineRule="auto"/>
        <w:ind w:firstLine="3840" w:firstLineChars="16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21BF4115">
      <w:pPr>
        <w:spacing w:line="360" w:lineRule="auto"/>
        <w:contextualSpacing/>
        <w:rPr>
          <w:rFonts w:hint="eastAsia" w:asciiTheme="minorEastAsia" w:hAnsiTheme="minorEastAsia" w:eastAsiaTheme="minorEastAsia" w:cstheme="minorEastAsia"/>
          <w:color w:val="auto"/>
          <w:sz w:val="24"/>
          <w:highlight w:val="none"/>
        </w:rPr>
      </w:pPr>
    </w:p>
    <w:p w14:paraId="465FDB75">
      <w:pPr>
        <w:spacing w:line="360" w:lineRule="auto"/>
        <w:ind w:firstLine="3120" w:firstLineChars="13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被授权人（签字或者电子签名）：</w:t>
      </w:r>
    </w:p>
    <w:p w14:paraId="28EB0EC6">
      <w:pPr>
        <w:spacing w:line="360" w:lineRule="auto"/>
        <w:ind w:firstLine="3840" w:firstLineChars="16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3C40EC02">
      <w:pPr>
        <w:spacing w:line="360" w:lineRule="auto"/>
        <w:contextualSpacing/>
        <w:rPr>
          <w:rFonts w:hint="eastAsia" w:asciiTheme="minorEastAsia" w:hAnsiTheme="minorEastAsia" w:eastAsiaTheme="minorEastAsia" w:cstheme="minorEastAsia"/>
          <w:color w:val="auto"/>
          <w:sz w:val="24"/>
          <w:highlight w:val="none"/>
        </w:rPr>
      </w:pPr>
    </w:p>
    <w:p w14:paraId="16DF96E0">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 法定代表人必须在授权委托书上签字或者盖章或者电子签名，委托代理人必须在授权委托书上签字或者电子签名，</w:t>
      </w:r>
      <w:r>
        <w:rPr>
          <w:rFonts w:hint="eastAsia" w:asciiTheme="minorEastAsia" w:hAnsiTheme="minorEastAsia" w:eastAsiaTheme="minorEastAsia" w:cstheme="minorEastAsia"/>
          <w:b/>
          <w:color w:val="auto"/>
          <w:sz w:val="24"/>
          <w:highlight w:val="none"/>
        </w:rPr>
        <w:t>否则其响应文件按无效响应处理。</w:t>
      </w:r>
    </w:p>
    <w:p w14:paraId="26A77C53">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2.法人、其他组织竞标时“我方”是指“我单位”，自然人竞标时“我方”是指“本人”。</w:t>
      </w:r>
    </w:p>
    <w:bookmarkEnd w:id="61"/>
    <w:p w14:paraId="4ED4933E">
      <w:pPr>
        <w:spacing w:line="360" w:lineRule="auto"/>
        <w:ind w:firstLine="420" w:firstLineChars="200"/>
        <w:jc w:val="left"/>
        <w:rPr>
          <w:rFonts w:hint="eastAsia" w:asciiTheme="minorEastAsia" w:hAnsiTheme="minorEastAsia" w:eastAsiaTheme="minorEastAsia" w:cstheme="minorEastAsia"/>
          <w:color w:val="auto"/>
          <w:szCs w:val="21"/>
          <w:highlight w:val="none"/>
        </w:rPr>
      </w:pPr>
    </w:p>
    <w:p w14:paraId="31366229">
      <w:pPr>
        <w:spacing w:line="500" w:lineRule="exact"/>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szCs w:val="21"/>
          <w:highlight w:val="none"/>
        </w:rPr>
        <w:br w:type="page"/>
      </w:r>
      <w:bookmarkEnd w:id="62"/>
    </w:p>
    <w:p w14:paraId="7CDD5C4C">
      <w:pPr>
        <w:spacing w:line="5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Cs/>
          <w:color w:val="auto"/>
          <w:sz w:val="44"/>
          <w:szCs w:val="44"/>
          <w:highlight w:val="none"/>
        </w:rPr>
        <w:t>商务要求偏离表格式</w:t>
      </w:r>
    </w:p>
    <w:p w14:paraId="5DFEB7DE">
      <w:pPr>
        <w:spacing w:line="360" w:lineRule="auto"/>
        <w:contextualSpacing/>
        <w:jc w:val="left"/>
        <w:rPr>
          <w:rFonts w:hint="eastAsia" w:asciiTheme="minorEastAsia" w:hAnsiTheme="minorEastAsia" w:eastAsiaTheme="minorEastAsia" w:cstheme="minorEastAsia"/>
          <w:color w:val="auto"/>
          <w:sz w:val="24"/>
          <w:highlight w:val="none"/>
        </w:rPr>
      </w:pPr>
    </w:p>
    <w:p w14:paraId="4D8DD3EF">
      <w:pPr>
        <w:spacing w:line="360" w:lineRule="auto"/>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single"/>
        </w:rPr>
        <w:t xml:space="preserve">                 </w:t>
      </w:r>
    </w:p>
    <w:p w14:paraId="0424860D">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single"/>
        </w:rPr>
        <w:t xml:space="preserve">                 </w:t>
      </w:r>
    </w:p>
    <w:tbl>
      <w:tblPr>
        <w:tblStyle w:val="19"/>
        <w:tblpPr w:leftFromText="180" w:rightFromText="180" w:vertAnchor="text" w:horzAnchor="margin" w:tblpY="518"/>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8"/>
        <w:gridCol w:w="2744"/>
        <w:gridCol w:w="2416"/>
        <w:gridCol w:w="2173"/>
      </w:tblGrid>
      <w:tr w14:paraId="2A8F8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94FF315">
            <w:pPr>
              <w:spacing w:line="360" w:lineRule="auto"/>
              <w:contextualSpacing/>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w:t>
            </w:r>
            <w:r>
              <w:rPr>
                <w:rFonts w:hint="eastAsia" w:asciiTheme="minorEastAsia" w:hAnsiTheme="minorEastAsia" w:eastAsiaTheme="minorEastAsia" w:cstheme="minorEastAsia"/>
                <w:color w:val="auto"/>
                <w:sz w:val="24"/>
                <w:highlight w:val="none"/>
                <w:lang w:eastAsia="zh-CN"/>
              </w:rPr>
              <w:t>号</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1AB42459">
            <w:pPr>
              <w:spacing w:line="360" w:lineRule="auto"/>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磋商文件商务要求</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29E39B59">
            <w:pPr>
              <w:spacing w:line="360" w:lineRule="auto"/>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供应商的响应</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0BE47CCC">
            <w:pPr>
              <w:spacing w:line="360" w:lineRule="auto"/>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14:paraId="27989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01B9F392">
            <w:pPr>
              <w:jc w:val="center"/>
              <w:rPr>
                <w:rFonts w:hint="eastAsia" w:asciiTheme="minorEastAsia" w:hAnsiTheme="minorEastAsia" w:eastAsiaTheme="minorEastAsia" w:cstheme="minorEastAsia"/>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5B3B0305">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424F5126">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56B827C2">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3306A304">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67CC0B79">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7B5F9ACA">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38088D85">
            <w:pPr>
              <w:spacing w:line="360" w:lineRule="auto"/>
              <w:contextualSpacing/>
              <w:jc w:val="center"/>
              <w:rPr>
                <w:rFonts w:hint="eastAsia" w:asciiTheme="minorEastAsia" w:hAnsiTheme="minorEastAsia" w:eastAsiaTheme="minorEastAsia" w:cstheme="minorEastAsia"/>
                <w:color w:val="auto"/>
                <w:sz w:val="24"/>
                <w:highlight w:val="none"/>
              </w:rPr>
            </w:pPr>
          </w:p>
        </w:tc>
      </w:tr>
      <w:tr w14:paraId="76C43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12C53392">
            <w:pPr>
              <w:jc w:val="center"/>
              <w:rPr>
                <w:rFonts w:hint="eastAsia" w:asciiTheme="minorEastAsia" w:hAnsiTheme="minorEastAsia" w:eastAsiaTheme="minorEastAsia" w:cstheme="minorEastAsia"/>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DE49E57">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30727C35">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476C2979">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4C868FC4">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3B48E9C3">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09AF6300">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227E29CD">
            <w:pPr>
              <w:spacing w:line="360" w:lineRule="auto"/>
              <w:ind w:left="43"/>
              <w:contextualSpacing/>
              <w:jc w:val="center"/>
              <w:rPr>
                <w:rFonts w:hint="eastAsia" w:asciiTheme="minorEastAsia" w:hAnsiTheme="minorEastAsia" w:eastAsiaTheme="minorEastAsia" w:cstheme="minorEastAsia"/>
                <w:color w:val="auto"/>
                <w:sz w:val="24"/>
                <w:highlight w:val="none"/>
              </w:rPr>
            </w:pPr>
          </w:p>
        </w:tc>
      </w:tr>
      <w:tr w14:paraId="4E2CC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619825A">
            <w:pPr>
              <w:jc w:val="center"/>
              <w:rPr>
                <w:rFonts w:hint="eastAsia" w:asciiTheme="minorEastAsia" w:hAnsiTheme="minorEastAsia" w:eastAsiaTheme="minorEastAsia" w:cstheme="minorEastAsia"/>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12A9CD8">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5147A325">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474CE4CF">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4647F082">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0FC7AA64">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3AD88EFA">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74169D88">
            <w:pPr>
              <w:spacing w:line="360" w:lineRule="auto"/>
              <w:ind w:left="43"/>
              <w:contextualSpacing/>
              <w:jc w:val="center"/>
              <w:rPr>
                <w:rFonts w:hint="eastAsia" w:asciiTheme="minorEastAsia" w:hAnsiTheme="minorEastAsia" w:eastAsiaTheme="minorEastAsia" w:cstheme="minorEastAsia"/>
                <w:color w:val="auto"/>
                <w:sz w:val="24"/>
                <w:highlight w:val="none"/>
              </w:rPr>
            </w:pPr>
          </w:p>
        </w:tc>
      </w:tr>
      <w:tr w14:paraId="79D81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69" w:type="pct"/>
            <w:tcBorders>
              <w:top w:val="single" w:color="auto" w:sz="4" w:space="0"/>
              <w:left w:val="single" w:color="auto" w:sz="4" w:space="0"/>
              <w:bottom w:val="single" w:color="auto" w:sz="4" w:space="0"/>
              <w:right w:val="single" w:color="auto" w:sz="4" w:space="0"/>
            </w:tcBorders>
            <w:noWrap w:val="0"/>
            <w:vAlign w:val="center"/>
          </w:tcPr>
          <w:p w14:paraId="37455834">
            <w:pPr>
              <w:spacing w:line="360" w:lineRule="auto"/>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AE1E494">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613CD141">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4C67A603">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18311AF8">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7BB75158">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60D78EF0">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4DFA3BDF">
            <w:pPr>
              <w:spacing w:line="360" w:lineRule="auto"/>
              <w:contextualSpacing/>
              <w:jc w:val="center"/>
              <w:rPr>
                <w:rFonts w:hint="eastAsia" w:asciiTheme="minorEastAsia" w:hAnsiTheme="minorEastAsia" w:eastAsiaTheme="minorEastAsia" w:cstheme="minorEastAsia"/>
                <w:color w:val="auto"/>
                <w:sz w:val="24"/>
                <w:highlight w:val="none"/>
              </w:rPr>
            </w:pPr>
          </w:p>
        </w:tc>
      </w:tr>
    </w:tbl>
    <w:p w14:paraId="32900FA4">
      <w:pPr>
        <w:spacing w:line="360" w:lineRule="auto"/>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分标号：</w:t>
      </w:r>
      <w:r>
        <w:rPr>
          <w:rFonts w:hint="eastAsia" w:asciiTheme="minorEastAsia" w:hAnsiTheme="minorEastAsia" w:eastAsiaTheme="minorEastAsia" w:cstheme="minorEastAsia"/>
          <w:color w:val="auto"/>
          <w:sz w:val="24"/>
          <w:highlight w:val="none"/>
          <w:u w:val="single"/>
        </w:rPr>
        <w:t xml:space="preserve">                       </w:t>
      </w:r>
    </w:p>
    <w:p w14:paraId="38CE5C90">
      <w:pPr>
        <w:spacing w:line="360" w:lineRule="auto"/>
        <w:contextualSpacing/>
        <w:jc w:val="left"/>
        <w:rPr>
          <w:rFonts w:hint="eastAsia" w:asciiTheme="minorEastAsia" w:hAnsiTheme="minorEastAsia" w:eastAsiaTheme="minorEastAsia" w:cstheme="minorEastAsia"/>
          <w:color w:val="auto"/>
          <w:sz w:val="24"/>
          <w:highlight w:val="none"/>
          <w:u w:val="single"/>
        </w:rPr>
      </w:pPr>
    </w:p>
    <w:p w14:paraId="2A0DE6FA">
      <w:pPr>
        <w:pStyle w:val="9"/>
        <w:spacing w:after="0" w:line="360" w:lineRule="auto"/>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5863E706">
      <w:pPr>
        <w:pStyle w:val="9"/>
        <w:spacing w:after="0" w:line="360" w:lineRule="auto"/>
        <w:contextualSpacing/>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1.说明：应对照磋商文件“第三章 采购需求”中的“商务要求”逐条作出明确响应，并作出偏离说明。</w:t>
      </w:r>
    </w:p>
    <w:p w14:paraId="77C3F90B">
      <w:pPr>
        <w:spacing w:line="360" w:lineRule="auto"/>
        <w:contextualSpacing/>
        <w:jc w:val="lef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kern w:val="0"/>
          <w:sz w:val="24"/>
          <w:highlight w:val="none"/>
        </w:rPr>
        <w:t>2.供应商应根据自身的承诺，对照磋商文件要求在“偏离说明”中注明“正偏离</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负偏离”或者“无偏离”。既不属于“正偏离”也不属于“负偏离”即为“无偏离”。</w:t>
      </w:r>
    </w:p>
    <w:p w14:paraId="1E919DBD">
      <w:pPr>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22CC9E03">
      <w:pPr>
        <w:spacing w:line="360" w:lineRule="auto"/>
        <w:ind w:right="-817" w:rightChars="-389"/>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法定代表人或者委托代理人（签字或者电子签名）：</w:t>
      </w:r>
    </w:p>
    <w:p w14:paraId="7583E88C">
      <w:pPr>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供应商（电子签章）：      </w:t>
      </w:r>
    </w:p>
    <w:p w14:paraId="3B4EB11D">
      <w:pPr>
        <w:spacing w:line="360" w:lineRule="auto"/>
        <w:ind w:right="-817" w:rightChars="-389" w:firstLine="4080" w:firstLineChars="1700"/>
        <w:contextualSpacing/>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rPr>
        <w:t>日期：   年   月   日</w:t>
      </w:r>
    </w:p>
    <w:p w14:paraId="794C532C">
      <w:pPr>
        <w:adjustRightInd w:val="0"/>
        <w:snapToGrid w:val="0"/>
        <w:spacing w:line="520" w:lineRule="exact"/>
        <w:ind w:firstLine="7040" w:firstLineChars="1600"/>
        <w:jc w:val="center"/>
        <w:rPr>
          <w:rFonts w:hint="eastAsia" w:asciiTheme="minorEastAsia" w:hAnsiTheme="minorEastAsia" w:eastAsiaTheme="minorEastAsia" w:cstheme="minorEastAsia"/>
          <w:bCs/>
          <w:color w:val="auto"/>
          <w:sz w:val="44"/>
          <w:szCs w:val="44"/>
          <w:highlight w:val="none"/>
        </w:rPr>
      </w:pPr>
    </w:p>
    <w:p w14:paraId="633F3656">
      <w:pPr>
        <w:adjustRightInd w:val="0"/>
        <w:snapToGrid w:val="0"/>
        <w:spacing w:line="520" w:lineRule="exact"/>
        <w:ind w:firstLine="7040" w:firstLineChars="1600"/>
        <w:jc w:val="center"/>
        <w:rPr>
          <w:rFonts w:hint="eastAsia" w:asciiTheme="minorEastAsia" w:hAnsiTheme="minorEastAsia" w:eastAsiaTheme="minorEastAsia" w:cstheme="minorEastAsia"/>
          <w:bCs/>
          <w:color w:val="auto"/>
          <w:sz w:val="44"/>
          <w:szCs w:val="44"/>
          <w:highlight w:val="none"/>
        </w:rPr>
      </w:pPr>
    </w:p>
    <w:p w14:paraId="7D675FCB">
      <w:pPr>
        <w:adjustRightInd w:val="0"/>
        <w:snapToGrid w:val="0"/>
        <w:spacing w:line="300" w:lineRule="auto"/>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br w:type="page"/>
      </w:r>
      <w:r>
        <w:rPr>
          <w:rFonts w:hint="eastAsia" w:asciiTheme="minorEastAsia" w:hAnsiTheme="minorEastAsia" w:eastAsiaTheme="minorEastAsia" w:cstheme="minorEastAsia"/>
          <w:bCs/>
          <w:color w:val="auto"/>
          <w:sz w:val="44"/>
          <w:szCs w:val="44"/>
          <w:highlight w:val="none"/>
        </w:rPr>
        <w:t>技术要求偏离表</w:t>
      </w:r>
    </w:p>
    <w:p w14:paraId="29F4C5ED">
      <w:pPr>
        <w:spacing w:line="520" w:lineRule="exact"/>
        <w:rPr>
          <w:rFonts w:hint="eastAsia" w:asciiTheme="minorEastAsia" w:hAnsiTheme="minorEastAsia" w:eastAsiaTheme="minorEastAsia" w:cstheme="minorEastAsia"/>
          <w:color w:val="auto"/>
          <w:sz w:val="32"/>
          <w:szCs w:val="32"/>
          <w:highlight w:val="none"/>
        </w:rPr>
      </w:pPr>
    </w:p>
    <w:p w14:paraId="499354BB">
      <w:pPr>
        <w:spacing w:line="360" w:lineRule="auto"/>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采购项目编号：</w:t>
      </w:r>
      <w:r>
        <w:rPr>
          <w:rFonts w:hint="eastAsia" w:asciiTheme="minorEastAsia" w:hAnsiTheme="minorEastAsia" w:eastAsiaTheme="minorEastAsia" w:cstheme="minorEastAsia"/>
          <w:color w:val="auto"/>
          <w:sz w:val="24"/>
          <w:highlight w:val="none"/>
          <w:u w:val="single"/>
        </w:rPr>
        <w:t xml:space="preserve">                 </w:t>
      </w:r>
    </w:p>
    <w:p w14:paraId="7E88DB36">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采购项目名称：</w:t>
      </w:r>
      <w:r>
        <w:rPr>
          <w:rFonts w:hint="eastAsia" w:asciiTheme="minorEastAsia" w:hAnsiTheme="minorEastAsia" w:eastAsiaTheme="minorEastAsia" w:cstheme="minorEastAsia"/>
          <w:color w:val="auto"/>
          <w:sz w:val="24"/>
          <w:highlight w:val="none"/>
          <w:u w:val="single"/>
        </w:rPr>
        <w:t xml:space="preserve">                 </w:t>
      </w:r>
    </w:p>
    <w:p w14:paraId="6C380A4D">
      <w:pPr>
        <w:spacing w:line="360" w:lineRule="auto"/>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分标号：</w:t>
      </w:r>
      <w:r>
        <w:rPr>
          <w:rFonts w:hint="eastAsia" w:asciiTheme="minorEastAsia" w:hAnsiTheme="minorEastAsia" w:eastAsiaTheme="minorEastAsia" w:cstheme="minorEastAsia"/>
          <w:color w:val="auto"/>
          <w:sz w:val="24"/>
          <w:highlight w:val="none"/>
          <w:u w:val="single"/>
        </w:rPr>
        <w:t xml:space="preserve">                       </w:t>
      </w:r>
    </w:p>
    <w:tbl>
      <w:tblPr>
        <w:tblStyle w:val="19"/>
        <w:tblW w:w="5111"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09"/>
        <w:gridCol w:w="3543"/>
        <w:gridCol w:w="3320"/>
        <w:gridCol w:w="1811"/>
      </w:tblGrid>
      <w:tr w14:paraId="714A2A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567" w:type="pct"/>
            <w:noWrap w:val="0"/>
            <w:vAlign w:val="center"/>
          </w:tcPr>
          <w:p w14:paraId="5E93BC65">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项号</w:t>
            </w:r>
          </w:p>
        </w:tc>
        <w:tc>
          <w:tcPr>
            <w:tcW w:w="1810" w:type="pct"/>
            <w:tcBorders>
              <w:left w:val="single" w:color="auto" w:sz="4" w:space="0"/>
            </w:tcBorders>
            <w:noWrap w:val="0"/>
            <w:vAlign w:val="center"/>
          </w:tcPr>
          <w:p w14:paraId="0DFF4D00">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磋商文件技术或服务要求</w:t>
            </w:r>
          </w:p>
        </w:tc>
        <w:tc>
          <w:tcPr>
            <w:tcW w:w="1696" w:type="pct"/>
            <w:noWrap w:val="0"/>
            <w:vAlign w:val="center"/>
          </w:tcPr>
          <w:p w14:paraId="20F16D90">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bookmarkStart w:id="64" w:name="_Toc297193187"/>
            <w:bookmarkStart w:id="65" w:name="_Toc173211902"/>
            <w:bookmarkStart w:id="66" w:name="_Toc383699908"/>
            <w:bookmarkStart w:id="67" w:name="_Toc173066403"/>
            <w:bookmarkStart w:id="68" w:name="_Toc373333691"/>
            <w:bookmarkStart w:id="69" w:name="_Toc254970590"/>
            <w:bookmarkStart w:id="70" w:name="_Toc254970731"/>
            <w:bookmarkStart w:id="71" w:name="_Toc301781613"/>
            <w:bookmarkStart w:id="72" w:name="_Toc295404983"/>
            <w:r>
              <w:rPr>
                <w:rFonts w:hint="eastAsia" w:asciiTheme="minorEastAsia" w:hAnsiTheme="minorEastAsia" w:eastAsiaTheme="minorEastAsia" w:cstheme="minorEastAsia"/>
                <w:color w:val="auto"/>
                <w:kern w:val="2"/>
                <w:sz w:val="24"/>
                <w:szCs w:val="24"/>
                <w:highlight w:val="none"/>
                <w:lang w:val="en-US" w:eastAsia="zh-CN"/>
              </w:rPr>
              <w:t>供应商竞标响应</w:t>
            </w:r>
            <w:bookmarkEnd w:id="64"/>
            <w:bookmarkEnd w:id="65"/>
            <w:bookmarkEnd w:id="66"/>
            <w:bookmarkEnd w:id="67"/>
            <w:bookmarkEnd w:id="68"/>
            <w:bookmarkEnd w:id="69"/>
            <w:bookmarkEnd w:id="70"/>
            <w:bookmarkEnd w:id="71"/>
            <w:bookmarkEnd w:id="72"/>
          </w:p>
        </w:tc>
        <w:tc>
          <w:tcPr>
            <w:tcW w:w="925" w:type="pct"/>
            <w:noWrap w:val="0"/>
            <w:vAlign w:val="center"/>
          </w:tcPr>
          <w:p w14:paraId="36821CF1">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bookmarkStart w:id="73" w:name="_Toc254970591"/>
            <w:bookmarkStart w:id="74" w:name="_Toc297193188"/>
            <w:bookmarkStart w:id="75" w:name="_Toc173066404"/>
            <w:bookmarkStart w:id="76" w:name="_Toc301781614"/>
            <w:bookmarkStart w:id="77" w:name="_Toc383699909"/>
            <w:bookmarkStart w:id="78" w:name="_Toc295404984"/>
            <w:bookmarkStart w:id="79" w:name="_Toc373333692"/>
            <w:bookmarkStart w:id="80" w:name="_Toc173211903"/>
            <w:bookmarkStart w:id="81" w:name="_Toc254970732"/>
            <w:r>
              <w:rPr>
                <w:rFonts w:hint="eastAsia" w:asciiTheme="minorEastAsia" w:hAnsiTheme="minorEastAsia" w:eastAsiaTheme="minorEastAsia" w:cstheme="minorEastAsia"/>
                <w:color w:val="auto"/>
                <w:kern w:val="2"/>
                <w:sz w:val="24"/>
                <w:szCs w:val="24"/>
                <w:highlight w:val="none"/>
                <w:lang w:val="en-US" w:eastAsia="zh-CN"/>
              </w:rPr>
              <w:t>偏离</w:t>
            </w:r>
            <w:bookmarkEnd w:id="73"/>
            <w:bookmarkEnd w:id="74"/>
            <w:bookmarkEnd w:id="75"/>
            <w:bookmarkEnd w:id="76"/>
            <w:bookmarkEnd w:id="77"/>
            <w:bookmarkEnd w:id="78"/>
            <w:bookmarkEnd w:id="79"/>
            <w:bookmarkEnd w:id="80"/>
            <w:bookmarkEnd w:id="81"/>
            <w:bookmarkStart w:id="82" w:name="_Toc297193189"/>
            <w:bookmarkStart w:id="83" w:name="_Toc295404985"/>
            <w:bookmarkStart w:id="84" w:name="_Toc383699910"/>
            <w:bookmarkStart w:id="85" w:name="_Toc254970592"/>
            <w:bookmarkStart w:id="86" w:name="_Toc301781615"/>
            <w:bookmarkStart w:id="87" w:name="_Toc373333693"/>
            <w:bookmarkStart w:id="88" w:name="_Toc173066405"/>
            <w:bookmarkStart w:id="89" w:name="_Toc173211904"/>
            <w:bookmarkStart w:id="90" w:name="_Toc254970733"/>
            <w:r>
              <w:rPr>
                <w:rFonts w:hint="eastAsia" w:asciiTheme="minorEastAsia" w:hAnsiTheme="minorEastAsia" w:eastAsiaTheme="minorEastAsia" w:cstheme="minorEastAsia"/>
                <w:color w:val="auto"/>
                <w:kern w:val="2"/>
                <w:sz w:val="24"/>
                <w:szCs w:val="24"/>
                <w:highlight w:val="none"/>
                <w:lang w:val="en-US" w:eastAsia="zh-CN"/>
              </w:rPr>
              <w:t>说明</w:t>
            </w:r>
            <w:bookmarkEnd w:id="82"/>
            <w:bookmarkEnd w:id="83"/>
            <w:bookmarkEnd w:id="84"/>
            <w:bookmarkEnd w:id="85"/>
            <w:bookmarkEnd w:id="86"/>
            <w:bookmarkEnd w:id="87"/>
            <w:bookmarkEnd w:id="88"/>
            <w:bookmarkEnd w:id="89"/>
            <w:bookmarkEnd w:id="90"/>
          </w:p>
        </w:tc>
      </w:tr>
      <w:tr w14:paraId="3987A1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567" w:type="pct"/>
            <w:noWrap w:val="0"/>
            <w:vAlign w:val="center"/>
          </w:tcPr>
          <w:p w14:paraId="398A157C">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bookmarkStart w:id="91" w:name="_Toc254970593"/>
            <w:bookmarkStart w:id="92" w:name="_Toc297193190"/>
            <w:bookmarkStart w:id="93" w:name="_Toc373333694"/>
            <w:bookmarkStart w:id="94" w:name="_Toc383699911"/>
            <w:bookmarkStart w:id="95" w:name="_Toc301781616"/>
            <w:bookmarkStart w:id="96" w:name="_Toc173211905"/>
            <w:bookmarkStart w:id="97" w:name="_Toc254970734"/>
            <w:bookmarkStart w:id="98" w:name="_Toc173066406"/>
            <w:bookmarkStart w:id="99" w:name="_Toc295404986"/>
            <w:r>
              <w:rPr>
                <w:rFonts w:hint="eastAsia" w:asciiTheme="minorEastAsia" w:hAnsiTheme="minorEastAsia" w:eastAsiaTheme="minorEastAsia" w:cstheme="minorEastAsia"/>
                <w:color w:val="auto"/>
                <w:kern w:val="2"/>
                <w:sz w:val="24"/>
                <w:szCs w:val="24"/>
                <w:highlight w:val="none"/>
                <w:lang w:val="en-US" w:eastAsia="zh-CN"/>
              </w:rPr>
              <w:t>1</w:t>
            </w:r>
            <w:bookmarkEnd w:id="91"/>
            <w:bookmarkEnd w:id="92"/>
            <w:bookmarkEnd w:id="93"/>
            <w:bookmarkEnd w:id="94"/>
            <w:bookmarkEnd w:id="95"/>
            <w:bookmarkEnd w:id="96"/>
            <w:bookmarkEnd w:id="97"/>
            <w:bookmarkEnd w:id="98"/>
            <w:bookmarkEnd w:id="99"/>
          </w:p>
        </w:tc>
        <w:tc>
          <w:tcPr>
            <w:tcW w:w="1810" w:type="pct"/>
            <w:tcBorders>
              <w:left w:val="single" w:color="auto" w:sz="4" w:space="0"/>
            </w:tcBorders>
            <w:noWrap w:val="0"/>
            <w:vAlign w:val="center"/>
          </w:tcPr>
          <w:p w14:paraId="435BCD04">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45383BA0">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0FFA239C">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696" w:type="pct"/>
            <w:noWrap w:val="0"/>
            <w:vAlign w:val="center"/>
          </w:tcPr>
          <w:p w14:paraId="3AFDB8AA">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1637F744">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138F59F6">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25" w:type="pct"/>
            <w:noWrap w:val="0"/>
            <w:vAlign w:val="center"/>
          </w:tcPr>
          <w:p w14:paraId="52A6DD0E">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p>
        </w:tc>
      </w:tr>
      <w:tr w14:paraId="7B14AA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567" w:type="pct"/>
            <w:noWrap w:val="0"/>
            <w:vAlign w:val="center"/>
          </w:tcPr>
          <w:p w14:paraId="45E04BC3">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bookmarkStart w:id="100" w:name="_Toc297193191"/>
            <w:bookmarkStart w:id="101" w:name="_Toc301781617"/>
            <w:bookmarkStart w:id="102" w:name="_Toc373333695"/>
            <w:bookmarkStart w:id="103" w:name="_Toc254970735"/>
            <w:bookmarkStart w:id="104" w:name="_Toc383699912"/>
            <w:bookmarkStart w:id="105" w:name="_Toc173211906"/>
            <w:bookmarkStart w:id="106" w:name="_Toc295404987"/>
            <w:bookmarkStart w:id="107" w:name="_Toc254970594"/>
            <w:bookmarkStart w:id="108" w:name="_Toc173066407"/>
            <w:r>
              <w:rPr>
                <w:rFonts w:hint="eastAsia" w:asciiTheme="minorEastAsia" w:hAnsiTheme="minorEastAsia" w:eastAsiaTheme="minorEastAsia" w:cstheme="minorEastAsia"/>
                <w:color w:val="auto"/>
                <w:kern w:val="2"/>
                <w:sz w:val="24"/>
                <w:szCs w:val="24"/>
                <w:highlight w:val="none"/>
                <w:lang w:val="en-US" w:eastAsia="zh-CN"/>
              </w:rPr>
              <w:t>2</w:t>
            </w:r>
            <w:bookmarkEnd w:id="100"/>
            <w:bookmarkEnd w:id="101"/>
            <w:bookmarkEnd w:id="102"/>
            <w:bookmarkEnd w:id="103"/>
            <w:bookmarkEnd w:id="104"/>
            <w:bookmarkEnd w:id="105"/>
            <w:bookmarkEnd w:id="106"/>
            <w:bookmarkEnd w:id="107"/>
            <w:bookmarkEnd w:id="108"/>
          </w:p>
        </w:tc>
        <w:tc>
          <w:tcPr>
            <w:tcW w:w="1810" w:type="pct"/>
            <w:tcBorders>
              <w:left w:val="single" w:color="auto" w:sz="4" w:space="0"/>
            </w:tcBorders>
            <w:noWrap w:val="0"/>
            <w:vAlign w:val="center"/>
          </w:tcPr>
          <w:p w14:paraId="7CEADFBB">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5C31F3C6">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7D1EDBF6">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696" w:type="pct"/>
            <w:noWrap w:val="0"/>
            <w:vAlign w:val="center"/>
          </w:tcPr>
          <w:p w14:paraId="64FF5B9A">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6C4CAE7E">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1B620F52">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25" w:type="pct"/>
            <w:noWrap w:val="0"/>
            <w:vAlign w:val="center"/>
          </w:tcPr>
          <w:p w14:paraId="318C287E">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p>
        </w:tc>
      </w:tr>
      <w:tr w14:paraId="027624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567" w:type="pct"/>
            <w:noWrap w:val="0"/>
            <w:vAlign w:val="center"/>
          </w:tcPr>
          <w:p w14:paraId="6F7DB67F">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bookmarkStart w:id="109" w:name="_Toc383699913"/>
            <w:bookmarkStart w:id="110" w:name="_Toc295404988"/>
            <w:bookmarkStart w:id="111" w:name="_Toc173066408"/>
            <w:bookmarkStart w:id="112" w:name="_Toc373333696"/>
            <w:bookmarkStart w:id="113" w:name="_Toc297193192"/>
            <w:bookmarkStart w:id="114" w:name="_Toc301781618"/>
            <w:bookmarkStart w:id="115" w:name="_Toc173211907"/>
            <w:bookmarkStart w:id="116" w:name="_Toc254970736"/>
            <w:bookmarkStart w:id="117" w:name="_Toc254970595"/>
            <w:r>
              <w:rPr>
                <w:rFonts w:hint="eastAsia" w:asciiTheme="minorEastAsia" w:hAnsiTheme="minorEastAsia" w:eastAsiaTheme="minorEastAsia" w:cstheme="minorEastAsia"/>
                <w:color w:val="auto"/>
                <w:kern w:val="2"/>
                <w:sz w:val="24"/>
                <w:szCs w:val="24"/>
                <w:highlight w:val="none"/>
                <w:lang w:val="en-US" w:eastAsia="zh-CN"/>
              </w:rPr>
              <w:t>3</w:t>
            </w:r>
            <w:bookmarkEnd w:id="109"/>
            <w:bookmarkEnd w:id="110"/>
            <w:bookmarkEnd w:id="111"/>
            <w:bookmarkEnd w:id="112"/>
            <w:bookmarkEnd w:id="113"/>
            <w:bookmarkEnd w:id="114"/>
            <w:bookmarkEnd w:id="115"/>
            <w:bookmarkEnd w:id="116"/>
            <w:bookmarkEnd w:id="117"/>
          </w:p>
        </w:tc>
        <w:tc>
          <w:tcPr>
            <w:tcW w:w="1810" w:type="pct"/>
            <w:tcBorders>
              <w:left w:val="single" w:color="auto" w:sz="4" w:space="0"/>
            </w:tcBorders>
            <w:noWrap w:val="0"/>
            <w:vAlign w:val="center"/>
          </w:tcPr>
          <w:p w14:paraId="7AB922D6">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1D24DE1D">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41A10760">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696" w:type="pct"/>
            <w:noWrap w:val="0"/>
            <w:vAlign w:val="center"/>
          </w:tcPr>
          <w:p w14:paraId="335E5910">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28DBF919">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56D90C2C">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25" w:type="pct"/>
            <w:noWrap w:val="0"/>
            <w:vAlign w:val="center"/>
          </w:tcPr>
          <w:p w14:paraId="30E5E5AF">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p>
        </w:tc>
      </w:tr>
      <w:tr w14:paraId="4C7B2E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03" w:hRule="atLeast"/>
          <w:jc w:val="center"/>
        </w:trPr>
        <w:tc>
          <w:tcPr>
            <w:tcW w:w="567" w:type="pct"/>
            <w:noWrap w:val="0"/>
            <w:vAlign w:val="center"/>
          </w:tcPr>
          <w:p w14:paraId="087A3682">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bookmarkStart w:id="118" w:name="_Toc173066409"/>
            <w:bookmarkStart w:id="119" w:name="_Toc254970596"/>
            <w:bookmarkStart w:id="120" w:name="_Toc383699914"/>
            <w:bookmarkStart w:id="121" w:name="_Toc254970737"/>
            <w:bookmarkStart w:id="122" w:name="_Toc373333697"/>
            <w:bookmarkStart w:id="123" w:name="_Toc173211908"/>
            <w:bookmarkStart w:id="124" w:name="_Toc295404989"/>
            <w:bookmarkStart w:id="125" w:name="_Toc301781619"/>
            <w:bookmarkStart w:id="126" w:name="_Toc297193193"/>
            <w:r>
              <w:rPr>
                <w:rFonts w:hint="eastAsia" w:asciiTheme="minorEastAsia" w:hAnsiTheme="minorEastAsia" w:eastAsiaTheme="minorEastAsia" w:cstheme="minorEastAsia"/>
                <w:color w:val="auto"/>
                <w:kern w:val="2"/>
                <w:sz w:val="24"/>
                <w:szCs w:val="24"/>
                <w:highlight w:val="none"/>
                <w:lang w:val="en-US" w:eastAsia="zh-CN"/>
              </w:rPr>
              <w:t>4</w:t>
            </w:r>
            <w:bookmarkEnd w:id="118"/>
            <w:bookmarkEnd w:id="119"/>
            <w:bookmarkEnd w:id="120"/>
            <w:bookmarkEnd w:id="121"/>
            <w:bookmarkEnd w:id="122"/>
            <w:bookmarkEnd w:id="123"/>
            <w:bookmarkEnd w:id="124"/>
            <w:bookmarkEnd w:id="125"/>
            <w:bookmarkEnd w:id="126"/>
          </w:p>
        </w:tc>
        <w:tc>
          <w:tcPr>
            <w:tcW w:w="1810" w:type="pct"/>
            <w:tcBorders>
              <w:left w:val="single" w:color="auto" w:sz="4" w:space="0"/>
            </w:tcBorders>
            <w:noWrap w:val="0"/>
            <w:vAlign w:val="center"/>
          </w:tcPr>
          <w:p w14:paraId="2059EBE5">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61C8E43B">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5BDB97A1">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696" w:type="pct"/>
            <w:noWrap w:val="0"/>
            <w:vAlign w:val="center"/>
          </w:tcPr>
          <w:p w14:paraId="32C06F68">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1576816C">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684CF4C7">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25" w:type="pct"/>
            <w:noWrap w:val="0"/>
            <w:vAlign w:val="center"/>
          </w:tcPr>
          <w:p w14:paraId="3798929D">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p>
        </w:tc>
      </w:tr>
      <w:tr w14:paraId="79C1D0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567" w:type="pct"/>
            <w:noWrap w:val="0"/>
            <w:vAlign w:val="center"/>
          </w:tcPr>
          <w:p w14:paraId="241335A3">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bookmarkStart w:id="127" w:name="_Toc373333699"/>
            <w:bookmarkStart w:id="128" w:name="_Toc383699916"/>
            <w:bookmarkStart w:id="129" w:name="_Toc173211914"/>
            <w:bookmarkStart w:id="130" w:name="_Toc254970602"/>
            <w:bookmarkStart w:id="131" w:name="_Toc295404991"/>
            <w:bookmarkStart w:id="132" w:name="_Toc173066415"/>
            <w:bookmarkStart w:id="133" w:name="_Toc297193195"/>
            <w:bookmarkStart w:id="134" w:name="_Toc254970743"/>
            <w:bookmarkStart w:id="135" w:name="_Toc301781621"/>
            <w:r>
              <w:rPr>
                <w:rFonts w:hint="eastAsia" w:asciiTheme="minorEastAsia" w:hAnsiTheme="minorEastAsia" w:eastAsiaTheme="minorEastAsia" w:cstheme="minorEastAsia"/>
                <w:color w:val="auto"/>
                <w:kern w:val="2"/>
                <w:sz w:val="24"/>
                <w:szCs w:val="24"/>
                <w:highlight w:val="none"/>
                <w:lang w:val="en-US" w:eastAsia="zh-CN"/>
              </w:rPr>
              <w:t>…</w:t>
            </w:r>
            <w:bookmarkEnd w:id="127"/>
            <w:bookmarkEnd w:id="128"/>
            <w:bookmarkEnd w:id="129"/>
            <w:bookmarkEnd w:id="130"/>
            <w:bookmarkEnd w:id="131"/>
            <w:bookmarkEnd w:id="132"/>
            <w:bookmarkEnd w:id="133"/>
            <w:bookmarkEnd w:id="134"/>
            <w:bookmarkEnd w:id="135"/>
            <w:r>
              <w:rPr>
                <w:rFonts w:hint="eastAsia" w:asciiTheme="minorEastAsia" w:hAnsiTheme="minorEastAsia" w:eastAsiaTheme="minorEastAsia" w:cstheme="minorEastAsia"/>
                <w:color w:val="auto"/>
                <w:kern w:val="2"/>
                <w:sz w:val="24"/>
                <w:szCs w:val="24"/>
                <w:highlight w:val="none"/>
                <w:lang w:val="en-US" w:eastAsia="zh-CN"/>
              </w:rPr>
              <w:t>…</w:t>
            </w:r>
          </w:p>
        </w:tc>
        <w:tc>
          <w:tcPr>
            <w:tcW w:w="1810" w:type="pct"/>
            <w:tcBorders>
              <w:left w:val="single" w:color="auto" w:sz="4" w:space="0"/>
            </w:tcBorders>
            <w:noWrap w:val="0"/>
            <w:vAlign w:val="center"/>
          </w:tcPr>
          <w:p w14:paraId="191D0B6E">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6C5C5AEE">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16DE9CF0">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1696" w:type="pct"/>
            <w:noWrap w:val="0"/>
            <w:vAlign w:val="center"/>
          </w:tcPr>
          <w:p w14:paraId="7E4FE94D">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p w14:paraId="3BFCDC9E">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p w14:paraId="0E5AFBD8">
            <w:pPr>
              <w:spacing w:line="360" w:lineRule="atLeas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25" w:type="pct"/>
            <w:tcBorders>
              <w:right w:val="single" w:color="auto" w:sz="4" w:space="0"/>
            </w:tcBorders>
            <w:noWrap w:val="0"/>
            <w:vAlign w:val="center"/>
          </w:tcPr>
          <w:p w14:paraId="72258BBD">
            <w:pPr>
              <w:pStyle w:val="11"/>
              <w:spacing w:line="360" w:lineRule="auto"/>
              <w:ind w:firstLine="0" w:firstLineChars="0"/>
              <w:contextualSpacing/>
              <w:jc w:val="center"/>
              <w:rPr>
                <w:rFonts w:hint="eastAsia" w:asciiTheme="minorEastAsia" w:hAnsiTheme="minorEastAsia" w:eastAsiaTheme="minorEastAsia" w:cstheme="minorEastAsia"/>
                <w:color w:val="auto"/>
                <w:kern w:val="2"/>
                <w:sz w:val="24"/>
                <w:szCs w:val="24"/>
                <w:highlight w:val="none"/>
                <w:lang w:val="en-US" w:eastAsia="zh-CN"/>
              </w:rPr>
            </w:pPr>
          </w:p>
        </w:tc>
      </w:tr>
    </w:tbl>
    <w:p w14:paraId="1E52E21D">
      <w:pPr>
        <w:adjustRightInd w:val="0"/>
        <w:spacing w:line="360" w:lineRule="auto"/>
        <w:contextualSpacing/>
        <w:rPr>
          <w:rFonts w:hint="eastAsia" w:asciiTheme="minorEastAsia" w:hAnsiTheme="minorEastAsia" w:eastAsiaTheme="minorEastAsia" w:cstheme="minorEastAsia"/>
          <w:color w:val="auto"/>
          <w:sz w:val="24"/>
          <w:highlight w:val="none"/>
        </w:rPr>
      </w:pPr>
    </w:p>
    <w:p w14:paraId="29B79557">
      <w:pPr>
        <w:pStyle w:val="11"/>
        <w:spacing w:line="360" w:lineRule="auto"/>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76BAD0AD">
      <w:pPr>
        <w:pStyle w:val="11"/>
        <w:spacing w:line="360" w:lineRule="auto"/>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说明：应对照磋商文件“第三章 采购需求”中的“技术或服务要求”逐条作出明确响应，并作出偏离说明。</w:t>
      </w:r>
    </w:p>
    <w:p w14:paraId="52203994">
      <w:pPr>
        <w:pStyle w:val="11"/>
        <w:spacing w:line="360" w:lineRule="auto"/>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2.供应商应根据自身的承诺，对照磋商文件要求，在“偏离说明”中注明“正偏离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负偏离”或者“无偏离”。既不属于“正偏离”也不属于“负偏离”即为“无偏离”。</w:t>
      </w:r>
    </w:p>
    <w:p w14:paraId="62BAA00B">
      <w:pPr>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3C45167B">
      <w:pPr>
        <w:spacing w:line="360" w:lineRule="auto"/>
        <w:ind w:right="-817" w:rightChars="-389"/>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法定代表人或者委托代理人（签字或者电子签名）：</w:t>
      </w:r>
    </w:p>
    <w:p w14:paraId="0AA8CA28">
      <w:pPr>
        <w:spacing w:line="360" w:lineRule="auto"/>
        <w:ind w:right="-817" w:rightChars="-389" w:firstLine="2640" w:firstLineChars="11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供应商（电子签章）：      </w:t>
      </w:r>
    </w:p>
    <w:p w14:paraId="1619DCB0">
      <w:pPr>
        <w:spacing w:line="360" w:lineRule="auto"/>
        <w:ind w:right="-817" w:rightChars="-389" w:firstLine="4080" w:firstLineChars="17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7DEB1922">
      <w:pPr>
        <w:snapToGrid w:val="0"/>
        <w:spacing w:before="156" w:beforeLines="50" w:after="50"/>
        <w:ind w:left="142"/>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br w:type="page"/>
      </w:r>
    </w:p>
    <w:p w14:paraId="5E340C2F">
      <w:pPr>
        <w:snapToGrid w:val="0"/>
        <w:spacing w:before="156" w:beforeLines="50" w:after="50"/>
        <w:ind w:left="142"/>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项目实施人员一览表</w:t>
      </w:r>
    </w:p>
    <w:p w14:paraId="7EEB17DB">
      <w:pPr>
        <w:pStyle w:val="13"/>
        <w:rPr>
          <w:rFonts w:hint="eastAsia" w:asciiTheme="minorEastAsia" w:hAnsiTheme="minorEastAsia" w:eastAsiaTheme="minorEastAsia" w:cstheme="minorEastAsia"/>
          <w:color w:val="auto"/>
          <w:sz w:val="24"/>
          <w:szCs w:val="24"/>
          <w:highlight w:val="none"/>
        </w:rPr>
      </w:pPr>
    </w:p>
    <w:p w14:paraId="24E6EC2D">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所投分标：</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分标</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35"/>
        <w:gridCol w:w="957"/>
        <w:gridCol w:w="1240"/>
        <w:gridCol w:w="1395"/>
        <w:gridCol w:w="1551"/>
        <w:gridCol w:w="1394"/>
        <w:gridCol w:w="1394"/>
      </w:tblGrid>
      <w:tr w14:paraId="4C44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748ADC56">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436" w:type="pct"/>
            <w:noWrap w:val="0"/>
            <w:vAlign w:val="center"/>
          </w:tcPr>
          <w:p w14:paraId="14EA7361">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500" w:type="pct"/>
            <w:noWrap w:val="0"/>
            <w:vAlign w:val="center"/>
          </w:tcPr>
          <w:p w14:paraId="1CE499F5">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648" w:type="pct"/>
            <w:noWrap w:val="0"/>
            <w:vAlign w:val="center"/>
          </w:tcPr>
          <w:p w14:paraId="737ADCC3">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在单位从事职务</w:t>
            </w:r>
          </w:p>
        </w:tc>
        <w:tc>
          <w:tcPr>
            <w:tcW w:w="729" w:type="pct"/>
            <w:noWrap w:val="0"/>
            <w:vAlign w:val="center"/>
          </w:tcPr>
          <w:p w14:paraId="761416E1">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参加本单位工作时间</w:t>
            </w:r>
          </w:p>
        </w:tc>
        <w:tc>
          <w:tcPr>
            <w:tcW w:w="810" w:type="pct"/>
            <w:noWrap w:val="0"/>
            <w:vAlign w:val="center"/>
          </w:tcPr>
          <w:p w14:paraId="04A7D6CC">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具备专业技术资格证书</w:t>
            </w:r>
          </w:p>
        </w:tc>
        <w:tc>
          <w:tcPr>
            <w:tcW w:w="728" w:type="pct"/>
            <w:noWrap w:val="0"/>
            <w:vAlign w:val="center"/>
          </w:tcPr>
          <w:p w14:paraId="5A5BEC23">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在本服务项目中担任的岗位工作</w:t>
            </w:r>
          </w:p>
        </w:tc>
        <w:tc>
          <w:tcPr>
            <w:tcW w:w="729" w:type="pct"/>
            <w:noWrap w:val="0"/>
            <w:vAlign w:val="center"/>
          </w:tcPr>
          <w:p w14:paraId="324CAED2">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经验及承担过的项目</w:t>
            </w:r>
          </w:p>
        </w:tc>
      </w:tr>
      <w:tr w14:paraId="4B0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621756A5">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436" w:type="pct"/>
            <w:noWrap w:val="0"/>
            <w:vAlign w:val="center"/>
          </w:tcPr>
          <w:p w14:paraId="5B410048">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500" w:type="pct"/>
            <w:noWrap w:val="0"/>
            <w:vAlign w:val="center"/>
          </w:tcPr>
          <w:p w14:paraId="53407159">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648" w:type="pct"/>
            <w:noWrap w:val="0"/>
            <w:vAlign w:val="center"/>
          </w:tcPr>
          <w:p w14:paraId="28028E8E">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729" w:type="pct"/>
            <w:noWrap w:val="0"/>
            <w:vAlign w:val="center"/>
          </w:tcPr>
          <w:p w14:paraId="0E5C221D">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810" w:type="pct"/>
            <w:noWrap w:val="0"/>
            <w:vAlign w:val="center"/>
          </w:tcPr>
          <w:p w14:paraId="04CD18FF">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728" w:type="pct"/>
            <w:noWrap w:val="0"/>
            <w:vAlign w:val="center"/>
          </w:tcPr>
          <w:p w14:paraId="239D2350">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729" w:type="pct"/>
            <w:noWrap w:val="0"/>
            <w:vAlign w:val="center"/>
          </w:tcPr>
          <w:p w14:paraId="664870D4">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r>
      <w:tr w14:paraId="6E1D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6D9E5FEE">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436" w:type="pct"/>
            <w:noWrap w:val="0"/>
            <w:vAlign w:val="center"/>
          </w:tcPr>
          <w:p w14:paraId="0042A0B8">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500" w:type="pct"/>
            <w:noWrap w:val="0"/>
            <w:vAlign w:val="center"/>
          </w:tcPr>
          <w:p w14:paraId="44D2FB69">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648" w:type="pct"/>
            <w:noWrap w:val="0"/>
            <w:vAlign w:val="center"/>
          </w:tcPr>
          <w:p w14:paraId="2AD06003">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729" w:type="pct"/>
            <w:noWrap w:val="0"/>
            <w:vAlign w:val="center"/>
          </w:tcPr>
          <w:p w14:paraId="42487E5F">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810" w:type="pct"/>
            <w:noWrap w:val="0"/>
            <w:vAlign w:val="center"/>
          </w:tcPr>
          <w:p w14:paraId="16F5CA0F">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728" w:type="pct"/>
            <w:noWrap w:val="0"/>
            <w:vAlign w:val="center"/>
          </w:tcPr>
          <w:p w14:paraId="3C30A915">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729" w:type="pct"/>
            <w:noWrap w:val="0"/>
            <w:vAlign w:val="center"/>
          </w:tcPr>
          <w:p w14:paraId="25851DC3">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r>
      <w:tr w14:paraId="264C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67277962">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436" w:type="pct"/>
            <w:noWrap w:val="0"/>
            <w:vAlign w:val="center"/>
          </w:tcPr>
          <w:p w14:paraId="427F6ECD">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500" w:type="pct"/>
            <w:noWrap w:val="0"/>
            <w:vAlign w:val="center"/>
          </w:tcPr>
          <w:p w14:paraId="6A114A87">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648" w:type="pct"/>
            <w:noWrap w:val="0"/>
            <w:vAlign w:val="center"/>
          </w:tcPr>
          <w:p w14:paraId="4F0F2A84">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729" w:type="pct"/>
            <w:noWrap w:val="0"/>
            <w:vAlign w:val="center"/>
          </w:tcPr>
          <w:p w14:paraId="534FDC04">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810" w:type="pct"/>
            <w:noWrap w:val="0"/>
            <w:vAlign w:val="center"/>
          </w:tcPr>
          <w:p w14:paraId="447AEFF5">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728" w:type="pct"/>
            <w:noWrap w:val="0"/>
            <w:vAlign w:val="center"/>
          </w:tcPr>
          <w:p w14:paraId="512099CA">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c>
          <w:tcPr>
            <w:tcW w:w="729" w:type="pct"/>
            <w:noWrap w:val="0"/>
            <w:vAlign w:val="center"/>
          </w:tcPr>
          <w:p w14:paraId="0083638A">
            <w:pPr>
              <w:snapToGrid w:val="0"/>
              <w:spacing w:before="50" w:after="156" w:afterLines="50" w:line="360" w:lineRule="auto"/>
              <w:jc w:val="center"/>
              <w:rPr>
                <w:rFonts w:hint="eastAsia" w:asciiTheme="minorEastAsia" w:hAnsiTheme="minorEastAsia" w:eastAsiaTheme="minorEastAsia" w:cstheme="minorEastAsia"/>
                <w:color w:val="auto"/>
                <w:sz w:val="24"/>
                <w:highlight w:val="none"/>
              </w:rPr>
            </w:pPr>
          </w:p>
        </w:tc>
      </w:tr>
    </w:tbl>
    <w:p w14:paraId="4810FCCA">
      <w:pPr>
        <w:spacing w:line="360" w:lineRule="auto"/>
        <w:contextualSpacing/>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注：</w:t>
      </w:r>
    </w:p>
    <w:p w14:paraId="3CE79C51">
      <w:pPr>
        <w:spacing w:line="360" w:lineRule="auto"/>
        <w:contextualSpacing/>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1.在填写时，如本表格不适合供应商的实际情况，可根据本表格式自行制表填写。</w:t>
      </w:r>
    </w:p>
    <w:p w14:paraId="5F429D14">
      <w:pPr>
        <w:spacing w:line="360" w:lineRule="auto"/>
        <w:contextualSpacing/>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2.供应商应当附本表所列证书的复印件并加盖供应商电子签章。</w:t>
      </w:r>
    </w:p>
    <w:p w14:paraId="772173CC">
      <w:pPr>
        <w:spacing w:line="360" w:lineRule="auto"/>
        <w:contextualSpacing/>
        <w:rPr>
          <w:rFonts w:hint="eastAsia" w:asciiTheme="minorEastAsia" w:hAnsiTheme="minorEastAsia" w:eastAsiaTheme="minorEastAsia" w:cstheme="minorEastAsia"/>
          <w:color w:val="auto"/>
          <w:sz w:val="24"/>
          <w:highlight w:val="none"/>
        </w:rPr>
      </w:pPr>
    </w:p>
    <w:p w14:paraId="4093F1C2">
      <w:pPr>
        <w:spacing w:line="360" w:lineRule="auto"/>
        <w:contextualSpacing/>
        <w:rPr>
          <w:rFonts w:hint="eastAsia" w:asciiTheme="minorEastAsia" w:hAnsiTheme="minorEastAsia" w:eastAsiaTheme="minorEastAsia" w:cstheme="minorEastAsia"/>
          <w:color w:val="auto"/>
          <w:spacing w:val="20"/>
          <w:sz w:val="24"/>
          <w:szCs w:val="20"/>
          <w:highlight w:val="none"/>
          <w:u w:val="single"/>
        </w:rPr>
      </w:pPr>
      <w:r>
        <w:rPr>
          <w:rFonts w:hint="eastAsia" w:asciiTheme="minorEastAsia" w:hAnsiTheme="minorEastAsia" w:eastAsiaTheme="minorEastAsia" w:cstheme="minorEastAsia"/>
          <w:color w:val="auto"/>
          <w:sz w:val="24"/>
          <w:highlight w:val="none"/>
        </w:rPr>
        <w:t>法定代表人或者委托代理人</w:t>
      </w:r>
      <w:r>
        <w:rPr>
          <w:rFonts w:hint="eastAsia" w:asciiTheme="minorEastAsia" w:hAnsiTheme="minorEastAsia" w:eastAsiaTheme="minorEastAsia" w:cstheme="minorEastAsia"/>
          <w:color w:val="auto"/>
          <w:spacing w:val="20"/>
          <w:sz w:val="24"/>
          <w:highlight w:val="none"/>
        </w:rPr>
        <w:t>（签字或者电子签名）：</w:t>
      </w:r>
      <w:r>
        <w:rPr>
          <w:rFonts w:hint="eastAsia" w:asciiTheme="minorEastAsia" w:hAnsiTheme="minorEastAsia" w:eastAsiaTheme="minorEastAsia" w:cstheme="minorEastAsia"/>
          <w:color w:val="auto"/>
          <w:spacing w:val="20"/>
          <w:sz w:val="24"/>
          <w:highlight w:val="none"/>
          <w:u w:val="single"/>
        </w:rPr>
        <w:t xml:space="preserve">        </w:t>
      </w:r>
    </w:p>
    <w:p w14:paraId="2814F342">
      <w:pPr>
        <w:spacing w:line="360" w:lineRule="auto"/>
        <w:contextualSpacing/>
        <w:jc w:val="left"/>
        <w:rPr>
          <w:rFonts w:hint="eastAsia" w:asciiTheme="minorEastAsia" w:hAnsiTheme="minorEastAsia" w:eastAsiaTheme="minorEastAsia" w:cstheme="minorEastAsia"/>
          <w:color w:val="auto"/>
          <w:spacing w:val="20"/>
          <w:sz w:val="24"/>
          <w:highlight w:val="none"/>
        </w:rPr>
      </w:pPr>
      <w:r>
        <w:rPr>
          <w:rFonts w:hint="eastAsia" w:asciiTheme="minorEastAsia" w:hAnsiTheme="minorEastAsia" w:eastAsiaTheme="minorEastAsia" w:cstheme="minorEastAsia"/>
          <w:color w:val="auto"/>
          <w:spacing w:val="20"/>
          <w:sz w:val="24"/>
          <w:highlight w:val="none"/>
        </w:rPr>
        <w:t>供应商名称（电子签章）：</w:t>
      </w:r>
      <w:r>
        <w:rPr>
          <w:rFonts w:hint="eastAsia" w:asciiTheme="minorEastAsia" w:hAnsiTheme="minorEastAsia" w:eastAsiaTheme="minorEastAsia" w:cstheme="minorEastAsia"/>
          <w:color w:val="auto"/>
          <w:spacing w:val="20"/>
          <w:sz w:val="24"/>
          <w:highlight w:val="none"/>
          <w:u w:val="single"/>
        </w:rPr>
        <w:t xml:space="preserve">            </w:t>
      </w:r>
      <w:r>
        <w:rPr>
          <w:rFonts w:hint="eastAsia" w:asciiTheme="minorEastAsia" w:hAnsiTheme="minorEastAsia" w:eastAsiaTheme="minorEastAsia" w:cstheme="minorEastAsia"/>
          <w:color w:val="auto"/>
          <w:spacing w:val="20"/>
          <w:sz w:val="24"/>
          <w:highlight w:val="none"/>
        </w:rPr>
        <w:t xml:space="preserve">              </w:t>
      </w:r>
    </w:p>
    <w:p w14:paraId="67D5BC2D">
      <w:pPr>
        <w:spacing w:line="360" w:lineRule="auto"/>
        <w:contextualSpacing/>
        <w:jc w:val="left"/>
        <w:rPr>
          <w:rFonts w:hint="eastAsia"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pacing w:val="20"/>
          <w:sz w:val="24"/>
          <w:highlight w:val="none"/>
        </w:rPr>
        <w:t>日 期：</w:t>
      </w:r>
      <w:r>
        <w:rPr>
          <w:rFonts w:hint="eastAsia" w:asciiTheme="minorEastAsia" w:hAnsiTheme="minorEastAsia" w:eastAsiaTheme="minorEastAsia" w:cstheme="minorEastAsia"/>
          <w:color w:val="auto"/>
          <w:spacing w:val="20"/>
          <w:sz w:val="24"/>
          <w:highlight w:val="none"/>
          <w:u w:val="single"/>
        </w:rPr>
        <w:t xml:space="preserve">         </w:t>
      </w:r>
    </w:p>
    <w:p w14:paraId="66141832">
      <w:pPr>
        <w:spacing w:line="360" w:lineRule="auto"/>
        <w:ind w:right="-817" w:rightChars="-389" w:firstLine="4080" w:firstLineChars="1700"/>
        <w:contextualSpacing/>
        <w:rPr>
          <w:rFonts w:hint="eastAsia" w:asciiTheme="minorEastAsia" w:hAnsiTheme="minorEastAsia" w:eastAsiaTheme="minorEastAsia" w:cstheme="minorEastAsia"/>
          <w:color w:val="auto"/>
          <w:sz w:val="24"/>
          <w:highlight w:val="none"/>
        </w:rPr>
      </w:pPr>
    </w:p>
    <w:p w14:paraId="2DE51C2B">
      <w:pPr>
        <w:snapToGrid w:val="0"/>
        <w:spacing w:before="156" w:beforeLines="50" w:after="50"/>
        <w:ind w:left="142"/>
        <w:jc w:val="lef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br w:type="page"/>
      </w:r>
    </w:p>
    <w:p w14:paraId="3DE5A98F">
      <w:pPr>
        <w:spacing w:line="30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 w:val="24"/>
          <w:highlight w:val="none"/>
        </w:rPr>
        <w:t>其他文书、文件格式</w:t>
      </w:r>
    </w:p>
    <w:p w14:paraId="17F2C348">
      <w:pPr>
        <w:jc w:val="center"/>
        <w:rPr>
          <w:rFonts w:hint="eastAsia" w:asciiTheme="minorEastAsia" w:hAnsiTheme="minorEastAsia" w:eastAsiaTheme="minorEastAsia" w:cstheme="minorEastAsia"/>
          <w:color w:val="auto"/>
          <w:sz w:val="44"/>
          <w:szCs w:val="44"/>
          <w:highlight w:val="none"/>
        </w:rPr>
      </w:pPr>
      <w:bookmarkStart w:id="136" w:name="_Toc71365926"/>
      <w:r>
        <w:rPr>
          <w:rFonts w:hint="eastAsia" w:asciiTheme="minorEastAsia" w:hAnsiTheme="minorEastAsia" w:eastAsiaTheme="minorEastAsia" w:cstheme="minorEastAsia"/>
          <w:color w:val="auto"/>
          <w:sz w:val="44"/>
          <w:szCs w:val="44"/>
          <w:highlight w:val="none"/>
        </w:rPr>
        <w:t>中小企业声明函（服务）</w:t>
      </w:r>
      <w:bookmarkEnd w:id="136"/>
    </w:p>
    <w:p w14:paraId="5B67EC62">
      <w:pPr>
        <w:spacing w:before="2" w:line="500" w:lineRule="exact"/>
        <w:ind w:firstLine="708" w:firstLineChars="294"/>
        <w:rPr>
          <w:rFonts w:hint="eastAsia" w:asciiTheme="minorEastAsia" w:hAnsiTheme="minorEastAsia" w:eastAsiaTheme="minorEastAsia" w:cstheme="minorEastAsia"/>
          <w:b/>
          <w:bCs/>
          <w:color w:val="auto"/>
          <w:sz w:val="24"/>
          <w:highlight w:val="none"/>
        </w:rPr>
      </w:pPr>
    </w:p>
    <w:p w14:paraId="4C38E7CF">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本公司郑重声明，根据《政府采购促进中小企业发展管理办法》（财库﹝2020﹞46 号）的规定，本公司参加</w:t>
      </w:r>
      <w:r>
        <w:rPr>
          <w:rFonts w:hint="eastAsia" w:asciiTheme="minorEastAsia" w:hAnsiTheme="minorEastAsia" w:eastAsiaTheme="minorEastAsia" w:cstheme="minorEastAsia"/>
          <w:i/>
          <w:color w:val="auto"/>
          <w:kern w:val="0"/>
          <w:sz w:val="24"/>
          <w:highlight w:val="none"/>
          <w:u w:val="single"/>
        </w:rPr>
        <w:t>（单位名称）</w:t>
      </w:r>
      <w:r>
        <w:rPr>
          <w:rFonts w:hint="eastAsia" w:asciiTheme="minorEastAsia" w:hAnsiTheme="minorEastAsia" w:eastAsiaTheme="minorEastAsia" w:cstheme="minorEastAsia"/>
          <w:color w:val="auto"/>
          <w:kern w:val="0"/>
          <w:sz w:val="24"/>
          <w:highlight w:val="none"/>
        </w:rPr>
        <w:t>的</w:t>
      </w:r>
      <w:r>
        <w:rPr>
          <w:rFonts w:hint="eastAsia" w:asciiTheme="minorEastAsia" w:hAnsiTheme="minorEastAsia" w:eastAsiaTheme="minorEastAsia" w:cstheme="minorEastAsia"/>
          <w:i/>
          <w:color w:val="auto"/>
          <w:kern w:val="0"/>
          <w:sz w:val="24"/>
          <w:highlight w:val="none"/>
          <w:u w:val="single"/>
        </w:rPr>
        <w:t>（项目名称）</w:t>
      </w:r>
      <w:r>
        <w:rPr>
          <w:rFonts w:hint="eastAsia" w:asciiTheme="minorEastAsia" w:hAnsiTheme="minorEastAsia" w:eastAsiaTheme="minorEastAsia" w:cstheme="minorEastAsia"/>
          <w:color w:val="auto"/>
          <w:kern w:val="0"/>
          <w:sz w:val="24"/>
          <w:highlight w:val="none"/>
        </w:rPr>
        <w:t>采购活动，服务全部由符合政策要求的中小企业承接。企业的具体情况如下：</w:t>
      </w:r>
    </w:p>
    <w:p w14:paraId="2EEF0E08">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kern w:val="0"/>
          <w:sz w:val="24"/>
          <w:highlight w:val="none"/>
          <w:u w:val="single"/>
          <w:lang w:eastAsia="zh-CN"/>
        </w:rPr>
        <w:t>保育、保健、教学及辅助服务</w:t>
      </w:r>
      <w:r>
        <w:rPr>
          <w:rFonts w:hint="eastAsia" w:asciiTheme="minorEastAsia" w:hAnsiTheme="minorEastAsia" w:eastAsiaTheme="minorEastAsia" w:cstheme="minorEastAsia"/>
          <w:color w:val="auto"/>
          <w:kern w:val="0"/>
          <w:sz w:val="24"/>
          <w:highlight w:val="none"/>
          <w:u w:val="single"/>
        </w:rPr>
        <w:t xml:space="preserve">，属于 </w:t>
      </w:r>
      <w:r>
        <w:rPr>
          <w:rFonts w:hint="eastAsia" w:asciiTheme="minorEastAsia" w:hAnsiTheme="minorEastAsia" w:eastAsiaTheme="minorEastAsia" w:cstheme="minorEastAsia"/>
          <w:color w:val="auto"/>
          <w:kern w:val="0"/>
          <w:sz w:val="24"/>
          <w:highlight w:val="none"/>
          <w:u w:val="single"/>
          <w:lang w:eastAsia="zh-CN"/>
        </w:rPr>
        <w:t>租赁和商务服务业</w:t>
      </w:r>
      <w:r>
        <w:rPr>
          <w:rFonts w:hint="eastAsia" w:asciiTheme="minorEastAsia" w:hAnsiTheme="minorEastAsia" w:eastAsiaTheme="minorEastAsia" w:cstheme="minorEastAsia"/>
          <w:color w:val="auto"/>
          <w:kern w:val="0"/>
          <w:sz w:val="24"/>
          <w:highlight w:val="none"/>
        </w:rPr>
        <w:t>；承建（承接）企业为</w:t>
      </w:r>
      <w:r>
        <w:rPr>
          <w:rFonts w:hint="eastAsia" w:asciiTheme="minorEastAsia" w:hAnsiTheme="minorEastAsia" w:eastAsiaTheme="minorEastAsia" w:cstheme="minorEastAsia"/>
          <w:i/>
          <w:color w:val="auto"/>
          <w:kern w:val="0"/>
          <w:sz w:val="24"/>
          <w:highlight w:val="none"/>
          <w:u w:val="single"/>
        </w:rPr>
        <w:t>（企业名称）</w:t>
      </w:r>
      <w:r>
        <w:rPr>
          <w:rFonts w:hint="eastAsia" w:asciiTheme="minorEastAsia" w:hAnsiTheme="minorEastAsia" w:eastAsiaTheme="minorEastAsia" w:cstheme="minorEastAsia"/>
          <w:color w:val="auto"/>
          <w:kern w:val="0"/>
          <w:sz w:val="24"/>
          <w:highlight w:val="none"/>
        </w:rPr>
        <w:t>，从业人员</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rPr>
        <w:tab/>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人，营业收入为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rPr>
        <w:tab/>
      </w:r>
      <w:r>
        <w:rPr>
          <w:rFonts w:hint="eastAsia" w:asciiTheme="minorEastAsia" w:hAnsiTheme="minorEastAsia" w:eastAsiaTheme="minorEastAsia" w:cstheme="minorEastAsia"/>
          <w:color w:val="auto"/>
          <w:kern w:val="0"/>
          <w:sz w:val="24"/>
          <w:highlight w:val="none"/>
        </w:rPr>
        <w:t>万元，资产总额为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rPr>
        <w:tab/>
      </w:r>
      <w:r>
        <w:rPr>
          <w:rFonts w:hint="eastAsia" w:asciiTheme="minorEastAsia" w:hAnsiTheme="minorEastAsia" w:eastAsiaTheme="minorEastAsia" w:cstheme="minorEastAsia"/>
          <w:color w:val="auto"/>
          <w:kern w:val="0"/>
          <w:sz w:val="24"/>
          <w:highlight w:val="none"/>
        </w:rPr>
        <w:t>万元，属于</w:t>
      </w:r>
      <w:r>
        <w:rPr>
          <w:rFonts w:hint="eastAsia" w:asciiTheme="minorEastAsia" w:hAnsiTheme="minorEastAsia" w:eastAsiaTheme="minorEastAsia" w:cstheme="minorEastAsia"/>
          <w:i/>
          <w:color w:val="auto"/>
          <w:kern w:val="0"/>
          <w:sz w:val="24"/>
          <w:highlight w:val="none"/>
          <w:u w:val="single"/>
        </w:rPr>
        <w:t>（中型企业、小型企业、微型企业）</w:t>
      </w:r>
      <w:r>
        <w:rPr>
          <w:rFonts w:hint="eastAsia" w:asciiTheme="minorEastAsia" w:hAnsiTheme="minorEastAsia" w:eastAsiaTheme="minorEastAsia" w:cstheme="minorEastAsia"/>
          <w:color w:val="auto"/>
          <w:kern w:val="0"/>
          <w:sz w:val="24"/>
          <w:highlight w:val="none"/>
        </w:rPr>
        <w:t>；</w:t>
      </w:r>
    </w:p>
    <w:p w14:paraId="25CB3EF6">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，属于</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；承建（承接）企业为</w:t>
      </w:r>
      <w:r>
        <w:rPr>
          <w:rFonts w:hint="eastAsia" w:asciiTheme="minorEastAsia" w:hAnsiTheme="minorEastAsia" w:eastAsiaTheme="minorEastAsia" w:cstheme="minorEastAsia"/>
          <w:i/>
          <w:color w:val="auto"/>
          <w:kern w:val="0"/>
          <w:sz w:val="24"/>
          <w:highlight w:val="none"/>
          <w:u w:val="single"/>
        </w:rPr>
        <w:t>（企业名称）</w:t>
      </w:r>
      <w:r>
        <w:rPr>
          <w:rFonts w:hint="eastAsia" w:asciiTheme="minorEastAsia" w:hAnsiTheme="minorEastAsia" w:eastAsiaTheme="minorEastAsia" w:cstheme="minorEastAsia"/>
          <w:color w:val="auto"/>
          <w:kern w:val="0"/>
          <w:sz w:val="24"/>
          <w:highlight w:val="none"/>
        </w:rPr>
        <w:t>，从业人员</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rPr>
        <w:tab/>
      </w:r>
      <w:r>
        <w:rPr>
          <w:rFonts w:hint="eastAsia" w:asciiTheme="minorEastAsia" w:hAnsiTheme="minorEastAsia" w:eastAsiaTheme="minorEastAsia" w:cstheme="minorEastAsia"/>
          <w:color w:val="auto"/>
          <w:kern w:val="0"/>
          <w:sz w:val="24"/>
          <w:highlight w:val="none"/>
        </w:rPr>
        <w:t>人，营业收入为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rPr>
        <w:tab/>
      </w:r>
      <w:r>
        <w:rPr>
          <w:rFonts w:hint="eastAsia" w:asciiTheme="minorEastAsia" w:hAnsiTheme="minorEastAsia" w:eastAsiaTheme="minorEastAsia" w:cstheme="minorEastAsia"/>
          <w:color w:val="auto"/>
          <w:kern w:val="0"/>
          <w:sz w:val="24"/>
          <w:highlight w:val="none"/>
        </w:rPr>
        <w:t>万元，资产总额为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rPr>
        <w:tab/>
      </w:r>
      <w:r>
        <w:rPr>
          <w:rFonts w:hint="eastAsia" w:asciiTheme="minorEastAsia" w:hAnsiTheme="minorEastAsia" w:eastAsiaTheme="minorEastAsia" w:cstheme="minorEastAsia"/>
          <w:color w:val="auto"/>
          <w:kern w:val="0"/>
          <w:sz w:val="24"/>
          <w:highlight w:val="none"/>
        </w:rPr>
        <w:t>万元，属于</w:t>
      </w:r>
      <w:r>
        <w:rPr>
          <w:rFonts w:hint="eastAsia" w:asciiTheme="minorEastAsia" w:hAnsiTheme="minorEastAsia" w:eastAsiaTheme="minorEastAsia" w:cstheme="minorEastAsia"/>
          <w:i/>
          <w:color w:val="auto"/>
          <w:kern w:val="0"/>
          <w:sz w:val="24"/>
          <w:highlight w:val="none"/>
          <w:u w:val="single"/>
        </w:rPr>
        <w:t>（中型企业、小型企业、微型企业）</w:t>
      </w:r>
      <w:r>
        <w:rPr>
          <w:rFonts w:hint="eastAsia" w:asciiTheme="minorEastAsia" w:hAnsiTheme="minorEastAsia" w:eastAsiaTheme="minorEastAsia" w:cstheme="minorEastAsia"/>
          <w:color w:val="auto"/>
          <w:kern w:val="0"/>
          <w:sz w:val="24"/>
          <w:highlight w:val="none"/>
        </w:rPr>
        <w:t>；</w:t>
      </w:r>
    </w:p>
    <w:p w14:paraId="0F5057C2">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，属于</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；承建（承接）企业为</w:t>
      </w:r>
      <w:r>
        <w:rPr>
          <w:rFonts w:hint="eastAsia" w:asciiTheme="minorEastAsia" w:hAnsiTheme="minorEastAsia" w:eastAsiaTheme="minorEastAsia" w:cstheme="minorEastAsia"/>
          <w:i/>
          <w:color w:val="auto"/>
          <w:kern w:val="0"/>
          <w:sz w:val="24"/>
          <w:highlight w:val="none"/>
          <w:u w:val="single"/>
        </w:rPr>
        <w:t>（企业名称）</w:t>
      </w:r>
      <w:r>
        <w:rPr>
          <w:rFonts w:hint="eastAsia" w:asciiTheme="minorEastAsia" w:hAnsiTheme="minorEastAsia" w:eastAsiaTheme="minorEastAsia" w:cstheme="minorEastAsia"/>
          <w:color w:val="auto"/>
          <w:kern w:val="0"/>
          <w:sz w:val="24"/>
          <w:highlight w:val="none"/>
        </w:rPr>
        <w:t>，从业人员</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rPr>
        <w:tab/>
      </w:r>
      <w:r>
        <w:rPr>
          <w:rFonts w:hint="eastAsia" w:asciiTheme="minorEastAsia" w:hAnsiTheme="minorEastAsia" w:eastAsiaTheme="minorEastAsia" w:cstheme="minorEastAsia"/>
          <w:color w:val="auto"/>
          <w:kern w:val="0"/>
          <w:sz w:val="24"/>
          <w:highlight w:val="none"/>
        </w:rPr>
        <w:t>人，营业收入为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rPr>
        <w:tab/>
      </w:r>
      <w:r>
        <w:rPr>
          <w:rFonts w:hint="eastAsia" w:asciiTheme="minorEastAsia" w:hAnsiTheme="minorEastAsia" w:eastAsiaTheme="minorEastAsia" w:cstheme="minorEastAsia"/>
          <w:color w:val="auto"/>
          <w:kern w:val="0"/>
          <w:sz w:val="24"/>
          <w:highlight w:val="none"/>
        </w:rPr>
        <w:t>万元，资产总额为</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u w:val="single"/>
        </w:rPr>
        <w:tab/>
      </w:r>
      <w:r>
        <w:rPr>
          <w:rFonts w:hint="eastAsia" w:asciiTheme="minorEastAsia" w:hAnsiTheme="minorEastAsia" w:eastAsiaTheme="minorEastAsia" w:cstheme="minorEastAsia"/>
          <w:color w:val="auto"/>
          <w:kern w:val="0"/>
          <w:sz w:val="24"/>
          <w:highlight w:val="none"/>
        </w:rPr>
        <w:t>万元，属于</w:t>
      </w:r>
      <w:r>
        <w:rPr>
          <w:rFonts w:hint="eastAsia" w:asciiTheme="minorEastAsia" w:hAnsiTheme="minorEastAsia" w:eastAsiaTheme="minorEastAsia" w:cstheme="minorEastAsia"/>
          <w:i/>
          <w:color w:val="auto"/>
          <w:kern w:val="0"/>
          <w:sz w:val="24"/>
          <w:highlight w:val="none"/>
          <w:u w:val="single"/>
        </w:rPr>
        <w:t>（中型企业、小型企业、微型企业）</w:t>
      </w:r>
      <w:r>
        <w:rPr>
          <w:rFonts w:hint="eastAsia" w:asciiTheme="minorEastAsia" w:hAnsiTheme="minorEastAsia" w:eastAsiaTheme="minorEastAsia" w:cstheme="minorEastAsia"/>
          <w:color w:val="auto"/>
          <w:kern w:val="0"/>
          <w:sz w:val="24"/>
          <w:highlight w:val="none"/>
        </w:rPr>
        <w:t>；</w:t>
      </w:r>
    </w:p>
    <w:p w14:paraId="79659A1D">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以上企业，不属于大企业的分支机构，不存在控股股东为大企业的情形，也不存在与大企业的负责人为同一人的情 形。</w:t>
      </w:r>
    </w:p>
    <w:p w14:paraId="4AF2F15C">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本企业对上述声明内容的真实性负责。如有虚假，将依 法承担相应责任。</w:t>
      </w:r>
    </w:p>
    <w:p w14:paraId="380BEE6C">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p>
    <w:p w14:paraId="15ECA520">
      <w:pPr>
        <w:widowControl/>
        <w:spacing w:line="360" w:lineRule="auto"/>
        <w:ind w:firstLine="480" w:firstLineChars="200"/>
        <w:jc w:val="left"/>
        <w:rPr>
          <w:rFonts w:hint="eastAsia" w:asciiTheme="minorEastAsia" w:hAnsiTheme="minorEastAsia" w:eastAsiaTheme="minorEastAsia" w:cstheme="minorEastAsia"/>
          <w:color w:val="auto"/>
          <w:kern w:val="0"/>
          <w:sz w:val="24"/>
          <w:highlight w:val="none"/>
        </w:rPr>
      </w:pPr>
    </w:p>
    <w:p w14:paraId="77E05CAF">
      <w:pPr>
        <w:tabs>
          <w:tab w:val="left" w:pos="1065"/>
          <w:tab w:val="left" w:pos="4262"/>
          <w:tab w:val="left" w:pos="6477"/>
        </w:tabs>
        <w:spacing w:before="20" w:line="500" w:lineRule="exact"/>
        <w:ind w:right="84" w:firstLine="5332" w:firstLineChars="222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企业名称（盖章）：</w:t>
      </w:r>
      <w:r>
        <w:rPr>
          <w:rFonts w:hint="eastAsia" w:asciiTheme="minorEastAsia" w:hAnsiTheme="minorEastAsia" w:eastAsiaTheme="minorEastAsia" w:cstheme="minorEastAsia"/>
          <w:color w:val="auto"/>
          <w:sz w:val="24"/>
          <w:highlight w:val="none"/>
        </w:rPr>
        <w:t xml:space="preserve"> </w:t>
      </w:r>
    </w:p>
    <w:p w14:paraId="3326259E">
      <w:pPr>
        <w:pStyle w:val="10"/>
        <w:spacing w:before="56" w:line="500" w:lineRule="exact"/>
        <w:ind w:right="1808" w:firstLine="5625" w:firstLineChars="234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766576C6">
      <w:pPr>
        <w:spacing w:line="52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60C3F3A">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color w:val="auto"/>
          <w:sz w:val="44"/>
          <w:szCs w:val="44"/>
          <w:highlight w:val="none"/>
        </w:rPr>
        <w:t>残疾人福利性单位声明函</w:t>
      </w:r>
    </w:p>
    <w:p w14:paraId="41B35C0F">
      <w:pPr>
        <w:spacing w:line="360" w:lineRule="auto"/>
        <w:contextualSpacing/>
        <w:rPr>
          <w:rFonts w:hint="eastAsia" w:asciiTheme="minorEastAsia" w:hAnsiTheme="minorEastAsia" w:eastAsiaTheme="minorEastAsia" w:cstheme="minorEastAsia"/>
          <w:color w:val="auto"/>
          <w:sz w:val="32"/>
          <w:szCs w:val="32"/>
          <w:highlight w:val="none"/>
        </w:rPr>
      </w:pPr>
    </w:p>
    <w:p w14:paraId="395FB81E">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单位的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33A7D26">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6113A538">
      <w:pPr>
        <w:spacing w:line="360" w:lineRule="auto"/>
        <w:contextualSpacing/>
        <w:rPr>
          <w:rFonts w:hint="eastAsia" w:asciiTheme="minorEastAsia" w:hAnsiTheme="minorEastAsia" w:eastAsiaTheme="minorEastAsia" w:cstheme="minorEastAsia"/>
          <w:color w:val="auto"/>
          <w:sz w:val="24"/>
          <w:highlight w:val="none"/>
        </w:rPr>
      </w:pPr>
    </w:p>
    <w:p w14:paraId="4127B0E6">
      <w:pPr>
        <w:spacing w:line="360" w:lineRule="auto"/>
        <w:contextualSpacing/>
        <w:rPr>
          <w:rFonts w:hint="eastAsia" w:asciiTheme="minorEastAsia" w:hAnsiTheme="minorEastAsia" w:eastAsiaTheme="minorEastAsia" w:cstheme="minorEastAsia"/>
          <w:color w:val="auto"/>
          <w:sz w:val="24"/>
          <w:highlight w:val="none"/>
        </w:rPr>
      </w:pPr>
    </w:p>
    <w:p w14:paraId="119FCFF7">
      <w:pPr>
        <w:spacing w:line="360" w:lineRule="auto"/>
        <w:contextualSpacing/>
        <w:rPr>
          <w:rFonts w:hint="eastAsia" w:asciiTheme="minorEastAsia" w:hAnsiTheme="minorEastAsia" w:eastAsiaTheme="minorEastAsia" w:cstheme="minorEastAsia"/>
          <w:color w:val="auto"/>
          <w:sz w:val="24"/>
          <w:highlight w:val="none"/>
        </w:rPr>
      </w:pPr>
    </w:p>
    <w:p w14:paraId="3306529E">
      <w:pPr>
        <w:spacing w:line="360" w:lineRule="auto"/>
        <w:ind w:firstLine="2400" w:firstLineChars="10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单位名称（盖章）：</w:t>
      </w:r>
    </w:p>
    <w:p w14:paraId="2EC1D291">
      <w:pPr>
        <w:spacing w:line="360" w:lineRule="auto"/>
        <w:ind w:firstLine="3600" w:firstLineChars="15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0B54A85F">
      <w:pPr>
        <w:spacing w:line="360" w:lineRule="auto"/>
        <w:contextualSpacing/>
        <w:rPr>
          <w:rFonts w:hint="eastAsia" w:asciiTheme="minorEastAsia" w:hAnsiTheme="minorEastAsia" w:eastAsiaTheme="minorEastAsia" w:cstheme="minorEastAsia"/>
          <w:color w:val="auto"/>
          <w:sz w:val="24"/>
          <w:highlight w:val="none"/>
        </w:rPr>
      </w:pPr>
    </w:p>
    <w:p w14:paraId="68000967">
      <w:pPr>
        <w:spacing w:line="360" w:lineRule="auto"/>
        <w:contextualSpacing/>
        <w:rPr>
          <w:rFonts w:hint="eastAsia" w:asciiTheme="minorEastAsia" w:hAnsiTheme="minorEastAsia" w:eastAsiaTheme="minorEastAsia" w:cstheme="minorEastAsia"/>
          <w:color w:val="auto"/>
          <w:sz w:val="24"/>
          <w:highlight w:val="none"/>
        </w:rPr>
      </w:pPr>
    </w:p>
    <w:p w14:paraId="42972EA9">
      <w:pPr>
        <w:spacing w:line="360" w:lineRule="auto"/>
        <w:contextualSpacing/>
        <w:rPr>
          <w:rFonts w:hint="eastAsia" w:asciiTheme="minorEastAsia" w:hAnsiTheme="minorEastAsia" w:eastAsiaTheme="minorEastAsia" w:cstheme="minorEastAsia"/>
          <w:color w:val="auto"/>
          <w:sz w:val="24"/>
          <w:highlight w:val="none"/>
        </w:rPr>
      </w:pPr>
    </w:p>
    <w:p w14:paraId="3BEB946E">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25B59BA">
      <w:pPr>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1D45D9E8">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44"/>
          <w:szCs w:val="44"/>
          <w:highlight w:val="none"/>
        </w:rPr>
        <w:t>质疑函（格式）</w:t>
      </w:r>
    </w:p>
    <w:p w14:paraId="7AB89AB4">
      <w:pPr>
        <w:pStyle w:val="13"/>
        <w:spacing w:line="360" w:lineRule="auto"/>
        <w:ind w:firstLine="482" w:firstLineChars="200"/>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一、质疑供应商基本信息：</w:t>
      </w:r>
    </w:p>
    <w:p w14:paraId="6DAA6E27">
      <w:pPr>
        <w:pStyle w:val="13"/>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质疑供应商：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4E585358">
      <w:pPr>
        <w:pStyle w:val="13"/>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29166781">
      <w:pPr>
        <w:pStyle w:val="13"/>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3E62E255">
      <w:pPr>
        <w:pStyle w:val="13"/>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授权代表：</w:t>
      </w:r>
      <w:r>
        <w:rPr>
          <w:rFonts w:hint="eastAsia" w:asciiTheme="minorEastAsia" w:hAnsiTheme="minorEastAsia" w:eastAsiaTheme="minorEastAsia" w:cstheme="minorEastAsia"/>
          <w:bCs/>
          <w:color w:val="auto"/>
          <w:sz w:val="24"/>
          <w:szCs w:val="24"/>
          <w:highlight w:val="none"/>
          <w:u w:val="single"/>
        </w:rPr>
        <w:t xml:space="preserve">                      </w:t>
      </w:r>
    </w:p>
    <w:p w14:paraId="447BEA9C">
      <w:pPr>
        <w:pStyle w:val="13"/>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62A6ADAE">
      <w:pPr>
        <w:pStyle w:val="13"/>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0C97AB0C">
      <w:pPr>
        <w:pStyle w:val="13"/>
        <w:spacing w:line="360" w:lineRule="auto"/>
        <w:ind w:firstLine="482" w:firstLineChars="200"/>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二、质疑项目基本情况：</w:t>
      </w:r>
    </w:p>
    <w:p w14:paraId="19B7F342">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项目的名称：</w:t>
      </w:r>
      <w:r>
        <w:rPr>
          <w:rFonts w:hint="eastAsia" w:asciiTheme="minorEastAsia" w:hAnsiTheme="minorEastAsia" w:eastAsiaTheme="minorEastAsia" w:cstheme="minorEastAsia"/>
          <w:bCs/>
          <w:color w:val="auto"/>
          <w:sz w:val="24"/>
          <w:szCs w:val="24"/>
          <w:highlight w:val="none"/>
          <w:u w:val="single"/>
        </w:rPr>
        <w:t xml:space="preserve">                                     </w:t>
      </w:r>
    </w:p>
    <w:p w14:paraId="616DF942">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项目的编号：</w:t>
      </w:r>
      <w:r>
        <w:rPr>
          <w:rFonts w:hint="eastAsia" w:asciiTheme="minorEastAsia" w:hAnsiTheme="minorEastAsia" w:eastAsiaTheme="minorEastAsia" w:cstheme="minorEastAsia"/>
          <w:bCs/>
          <w:color w:val="auto"/>
          <w:sz w:val="24"/>
          <w:szCs w:val="24"/>
          <w:highlight w:val="none"/>
          <w:u w:val="single"/>
        </w:rPr>
        <w:t xml:space="preserve">                                     </w:t>
      </w:r>
    </w:p>
    <w:p w14:paraId="34898700">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bCs/>
          <w:color w:val="auto"/>
          <w:sz w:val="24"/>
          <w:szCs w:val="24"/>
          <w:highlight w:val="none"/>
          <w:u w:val="single"/>
        </w:rPr>
        <w:t xml:space="preserve">                                         </w:t>
      </w:r>
    </w:p>
    <w:p w14:paraId="1D42E2EF">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w:t>
      </w:r>
    </w:p>
    <w:p w14:paraId="1B0C1BCF">
      <w:pPr>
        <w:pStyle w:val="13"/>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   采购文件获取日期：</w:t>
      </w:r>
      <w:r>
        <w:rPr>
          <w:rFonts w:hint="eastAsia" w:asciiTheme="minorEastAsia" w:hAnsiTheme="minorEastAsia" w:eastAsiaTheme="minorEastAsia" w:cstheme="minorEastAsia"/>
          <w:bCs/>
          <w:color w:val="auto"/>
          <w:sz w:val="24"/>
          <w:szCs w:val="24"/>
          <w:highlight w:val="none"/>
          <w:u w:val="single"/>
        </w:rPr>
        <w:t xml:space="preserve">                                   </w:t>
      </w:r>
    </w:p>
    <w:p w14:paraId="4FDB1A28">
      <w:pPr>
        <w:pStyle w:val="13"/>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□采购过程   </w:t>
      </w:r>
    </w:p>
    <w:p w14:paraId="240D6D6F">
      <w:pPr>
        <w:pStyle w:val="13"/>
        <w:spacing w:line="360" w:lineRule="auto"/>
        <w:ind w:left="25" w:leftChars="12" w:firstLine="352" w:firstLineChars="147"/>
        <w:contextualSpacing/>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□成交结果   </w:t>
      </w:r>
    </w:p>
    <w:p w14:paraId="30DE7A67">
      <w:pPr>
        <w:pStyle w:val="13"/>
        <w:spacing w:line="360" w:lineRule="auto"/>
        <w:ind w:left="25" w:leftChars="12" w:firstLine="472" w:firstLineChars="196"/>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三、质疑事项具体内容</w:t>
      </w:r>
    </w:p>
    <w:p w14:paraId="4BA6BAED">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质疑事项1：</w:t>
      </w:r>
      <w:r>
        <w:rPr>
          <w:rFonts w:hint="eastAsia" w:asciiTheme="minorEastAsia" w:hAnsiTheme="minorEastAsia" w:eastAsiaTheme="minorEastAsia" w:cstheme="minorEastAsia"/>
          <w:bCs/>
          <w:color w:val="auto"/>
          <w:sz w:val="24"/>
          <w:szCs w:val="24"/>
          <w:highlight w:val="none"/>
          <w:u w:val="single"/>
        </w:rPr>
        <w:t xml:space="preserve">                                                                    </w:t>
      </w:r>
    </w:p>
    <w:p w14:paraId="63F55337">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事实依据：</w:t>
      </w:r>
      <w:r>
        <w:rPr>
          <w:rFonts w:hint="eastAsia" w:asciiTheme="minorEastAsia" w:hAnsiTheme="minorEastAsia" w:eastAsiaTheme="minorEastAsia" w:cstheme="minorEastAsia"/>
          <w:bCs/>
          <w:color w:val="auto"/>
          <w:sz w:val="24"/>
          <w:szCs w:val="24"/>
          <w:highlight w:val="none"/>
          <w:u w:val="single"/>
        </w:rPr>
        <w:t xml:space="preserve">                                                                      </w:t>
      </w:r>
    </w:p>
    <w:p w14:paraId="06ABFEA2">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法律依据：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14E2882F">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质疑事项2</w:t>
      </w:r>
    </w:p>
    <w:p w14:paraId="6756928E">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622B6045">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四、与质疑事项相关的质疑请求：</w:t>
      </w:r>
    </w:p>
    <w:p w14:paraId="73E3AF6C">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r>
        <w:rPr>
          <w:rFonts w:hint="eastAsia" w:asciiTheme="minorEastAsia" w:hAnsiTheme="minorEastAsia" w:eastAsiaTheme="minorEastAsia" w:cstheme="minorEastAsia"/>
          <w:bCs/>
          <w:color w:val="auto"/>
          <w:sz w:val="24"/>
          <w:szCs w:val="24"/>
          <w:highlight w:val="none"/>
          <w:u w:val="single"/>
        </w:rPr>
        <w:t xml:space="preserve">                                                                </w:t>
      </w:r>
    </w:p>
    <w:p w14:paraId="102D2F3F">
      <w:pPr>
        <w:pStyle w:val="13"/>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p>
    <w:p w14:paraId="1851FE03">
      <w:pPr>
        <w:pStyle w:val="13"/>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00D90EEA">
      <w:pPr>
        <w:pStyle w:val="13"/>
        <w:spacing w:line="360" w:lineRule="auto"/>
        <w:ind w:firstLine="480" w:firstLineChars="200"/>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30CF7D21">
      <w:pPr>
        <w:pStyle w:val="13"/>
        <w:spacing w:line="360" w:lineRule="auto"/>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0706737B">
      <w:pPr>
        <w:pStyle w:val="13"/>
        <w:spacing w:line="360" w:lineRule="auto"/>
        <w:ind w:left="25" w:leftChars="12" w:firstLine="354" w:firstLineChars="147"/>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1.供应商提出质疑时，应提交质疑函和必要的证明材料</w:t>
      </w:r>
      <w:r>
        <w:rPr>
          <w:rFonts w:hint="eastAsia" w:asciiTheme="minorEastAsia" w:hAnsiTheme="minorEastAsia" w:eastAsiaTheme="minorEastAsia" w:cstheme="minorEastAsia"/>
          <w:b/>
          <w:bCs/>
          <w:color w:val="auto"/>
          <w:sz w:val="24"/>
          <w:szCs w:val="24"/>
          <w:highlight w:val="none"/>
        </w:rPr>
        <w:t>。</w:t>
      </w:r>
    </w:p>
    <w:p w14:paraId="3453D2FF">
      <w:pPr>
        <w:pStyle w:val="13"/>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E420CE">
      <w:pPr>
        <w:pStyle w:val="13"/>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3.质疑函的质疑事项应具体、明确，并有必要的事实依据和法律依据。</w:t>
      </w:r>
    </w:p>
    <w:p w14:paraId="0D9EF27D">
      <w:pPr>
        <w:pStyle w:val="13"/>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4.质疑函的质疑请求应与质疑事项相关。</w:t>
      </w:r>
    </w:p>
    <w:p w14:paraId="3A61A4B7">
      <w:pPr>
        <w:pStyle w:val="13"/>
        <w:spacing w:line="360" w:lineRule="auto"/>
        <w:ind w:left="25" w:leftChars="12" w:firstLine="354" w:firstLineChars="147"/>
        <w:contextualSpacing/>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5.质疑供应商为法人或者其他组织的，质疑函应由法定代表人、主要负责人，或者其授权代表签字或者盖章，并加盖公章。</w:t>
      </w:r>
    </w:p>
    <w:p w14:paraId="08EF6115">
      <w:pPr>
        <w:pStyle w:val="13"/>
        <w:snapToGrid w:val="0"/>
        <w:rPr>
          <w:rFonts w:hint="eastAsia" w:asciiTheme="minorEastAsia" w:hAnsiTheme="minorEastAsia" w:eastAsiaTheme="minorEastAsia" w:cstheme="minorEastAsia"/>
          <w:b/>
          <w:color w:val="auto"/>
          <w:sz w:val="24"/>
          <w:szCs w:val="24"/>
          <w:highlight w:val="none"/>
        </w:rPr>
      </w:pPr>
    </w:p>
    <w:p w14:paraId="488FD5B5">
      <w:pPr>
        <w:rPr>
          <w:rFonts w:hint="eastAsia" w:asciiTheme="minorEastAsia" w:hAnsiTheme="minorEastAsia" w:eastAsiaTheme="minorEastAsia" w:cstheme="minorEastAsia"/>
          <w:color w:val="auto"/>
          <w:sz w:val="32"/>
          <w:szCs w:val="40"/>
          <w:highlight w:val="none"/>
        </w:rPr>
      </w:pPr>
    </w:p>
    <w:p w14:paraId="47A2DE35">
      <w:pPr>
        <w:rPr>
          <w:rFonts w:hint="eastAsia" w:asciiTheme="minorEastAsia" w:hAnsiTheme="minorEastAsia" w:eastAsiaTheme="minorEastAsia" w:cstheme="minorEastAsia"/>
          <w:color w:val="auto"/>
          <w:sz w:val="32"/>
          <w:szCs w:val="40"/>
          <w:highlight w:val="none"/>
        </w:rPr>
      </w:pPr>
    </w:p>
    <w:p w14:paraId="71EE0DDD">
      <w:pPr>
        <w:rPr>
          <w:rFonts w:hint="eastAsia" w:asciiTheme="minorEastAsia" w:hAnsiTheme="minorEastAsia" w:eastAsiaTheme="minorEastAsia" w:cstheme="minorEastAsia"/>
          <w:color w:val="auto"/>
          <w:sz w:val="32"/>
          <w:szCs w:val="40"/>
          <w:highlight w:val="none"/>
        </w:rPr>
      </w:pPr>
    </w:p>
    <w:p w14:paraId="251D67D7">
      <w:pPr>
        <w:rPr>
          <w:rFonts w:hint="eastAsia" w:asciiTheme="minorEastAsia" w:hAnsiTheme="minorEastAsia" w:eastAsiaTheme="minorEastAsia" w:cstheme="minorEastAsia"/>
          <w:color w:val="auto"/>
          <w:sz w:val="32"/>
          <w:szCs w:val="40"/>
          <w:highlight w:val="none"/>
        </w:rPr>
      </w:pPr>
    </w:p>
    <w:p w14:paraId="1FDC95BE">
      <w:pPr>
        <w:rPr>
          <w:rFonts w:hint="eastAsia" w:asciiTheme="minorEastAsia" w:hAnsiTheme="minorEastAsia" w:eastAsiaTheme="minorEastAsia" w:cstheme="minorEastAsia"/>
          <w:color w:val="auto"/>
          <w:sz w:val="32"/>
          <w:szCs w:val="40"/>
          <w:highlight w:val="none"/>
        </w:rPr>
      </w:pPr>
    </w:p>
    <w:p w14:paraId="45C9EF7C">
      <w:pPr>
        <w:rPr>
          <w:rFonts w:hint="eastAsia" w:asciiTheme="minorEastAsia" w:hAnsiTheme="minorEastAsia" w:eastAsiaTheme="minorEastAsia" w:cstheme="minorEastAsia"/>
          <w:color w:val="auto"/>
          <w:sz w:val="32"/>
          <w:szCs w:val="40"/>
          <w:highlight w:val="none"/>
        </w:rPr>
      </w:pPr>
    </w:p>
    <w:p w14:paraId="41C254BC">
      <w:pPr>
        <w:rPr>
          <w:rFonts w:hint="eastAsia" w:asciiTheme="minorEastAsia" w:hAnsiTheme="minorEastAsia" w:eastAsiaTheme="minorEastAsia" w:cstheme="minorEastAsia"/>
          <w:color w:val="auto"/>
          <w:sz w:val="32"/>
          <w:szCs w:val="40"/>
          <w:highlight w:val="none"/>
        </w:rPr>
      </w:pPr>
    </w:p>
    <w:p w14:paraId="69C460F7">
      <w:pPr>
        <w:rPr>
          <w:rFonts w:hint="eastAsia" w:asciiTheme="minorEastAsia" w:hAnsiTheme="minorEastAsia" w:eastAsiaTheme="minorEastAsia" w:cstheme="minorEastAsia"/>
          <w:color w:val="auto"/>
          <w:sz w:val="32"/>
          <w:szCs w:val="40"/>
          <w:highlight w:val="none"/>
        </w:rPr>
      </w:pPr>
    </w:p>
    <w:p w14:paraId="0A9ACBC7">
      <w:pPr>
        <w:rPr>
          <w:rFonts w:hint="eastAsia" w:asciiTheme="minorEastAsia" w:hAnsiTheme="minorEastAsia" w:eastAsiaTheme="minorEastAsia" w:cstheme="minorEastAsia"/>
          <w:color w:val="auto"/>
          <w:sz w:val="32"/>
          <w:szCs w:val="40"/>
          <w:highlight w:val="none"/>
        </w:rPr>
      </w:pPr>
    </w:p>
    <w:p w14:paraId="3CB71A24">
      <w:pPr>
        <w:rPr>
          <w:rFonts w:hint="eastAsia" w:asciiTheme="minorEastAsia" w:hAnsiTheme="minorEastAsia" w:eastAsiaTheme="minorEastAsia" w:cstheme="minorEastAsia"/>
          <w:color w:val="auto"/>
          <w:sz w:val="32"/>
          <w:szCs w:val="40"/>
          <w:highlight w:val="none"/>
        </w:rPr>
      </w:pPr>
    </w:p>
    <w:p w14:paraId="40381F7C">
      <w:pPr>
        <w:rPr>
          <w:rFonts w:hint="eastAsia" w:asciiTheme="minorEastAsia" w:hAnsiTheme="minorEastAsia" w:eastAsiaTheme="minorEastAsia" w:cstheme="minorEastAsia"/>
          <w:color w:val="auto"/>
          <w:sz w:val="32"/>
          <w:szCs w:val="40"/>
          <w:highlight w:val="none"/>
        </w:rPr>
      </w:pPr>
    </w:p>
    <w:p w14:paraId="57C152BA">
      <w:pPr>
        <w:rPr>
          <w:rFonts w:hint="eastAsia" w:asciiTheme="minorEastAsia" w:hAnsiTheme="minorEastAsia" w:eastAsiaTheme="minorEastAsia" w:cstheme="minorEastAsia"/>
          <w:color w:val="auto"/>
          <w:sz w:val="32"/>
          <w:szCs w:val="40"/>
          <w:highlight w:val="none"/>
        </w:rPr>
      </w:pPr>
    </w:p>
    <w:p w14:paraId="5C9B528B">
      <w:pPr>
        <w:rPr>
          <w:rFonts w:hint="eastAsia" w:asciiTheme="minorEastAsia" w:hAnsiTheme="minorEastAsia" w:eastAsiaTheme="minorEastAsia" w:cstheme="minorEastAsia"/>
          <w:color w:val="auto"/>
          <w:sz w:val="32"/>
          <w:szCs w:val="40"/>
          <w:highlight w:val="none"/>
        </w:rPr>
      </w:pPr>
    </w:p>
    <w:p w14:paraId="1D3B9464">
      <w:pPr>
        <w:rPr>
          <w:rFonts w:hint="eastAsia" w:asciiTheme="minorEastAsia" w:hAnsiTheme="minorEastAsia" w:eastAsiaTheme="minorEastAsia" w:cstheme="minorEastAsia"/>
          <w:color w:val="auto"/>
          <w:sz w:val="32"/>
          <w:szCs w:val="40"/>
          <w:highlight w:val="none"/>
        </w:rPr>
      </w:pPr>
    </w:p>
    <w:p w14:paraId="140733D5">
      <w:pPr>
        <w:spacing w:line="360" w:lineRule="auto"/>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color w:val="auto"/>
          <w:sz w:val="44"/>
          <w:szCs w:val="44"/>
          <w:highlight w:val="none"/>
        </w:rPr>
        <w:t>投诉书（格式）</w:t>
      </w:r>
    </w:p>
    <w:p w14:paraId="61041238">
      <w:pPr>
        <w:pStyle w:val="13"/>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一、投诉相关主体基本情况：</w:t>
      </w:r>
    </w:p>
    <w:p w14:paraId="238A42E8">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11144B25">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607FA161">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法定代表人/主要负责人：</w:t>
      </w:r>
      <w:r>
        <w:rPr>
          <w:rFonts w:hint="eastAsia" w:asciiTheme="minorEastAsia" w:hAnsiTheme="minorEastAsia" w:eastAsiaTheme="minorEastAsia" w:cstheme="minorEastAsia"/>
          <w:bCs/>
          <w:color w:val="auto"/>
          <w:sz w:val="24"/>
          <w:szCs w:val="24"/>
          <w:highlight w:val="none"/>
          <w:u w:val="single"/>
        </w:rPr>
        <w:t xml:space="preserve">                                                         </w:t>
      </w:r>
    </w:p>
    <w:p w14:paraId="7808F245">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5BA33B60">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授权代表：</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20D7B473">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p>
    <w:p w14:paraId="477EE245">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17F52AA3">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被投诉人1：</w:t>
      </w:r>
    </w:p>
    <w:p w14:paraId="1DE15A4C">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p>
    <w:p w14:paraId="2E9F1166">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3836E2C4">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19D774BF">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被投诉人2：</w:t>
      </w:r>
    </w:p>
    <w:p w14:paraId="7972A831">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13774F74">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相关供应商：</w:t>
      </w:r>
      <w:r>
        <w:rPr>
          <w:rFonts w:hint="eastAsia" w:asciiTheme="minorEastAsia" w:hAnsiTheme="minorEastAsia" w:eastAsiaTheme="minorEastAsia" w:cstheme="minorEastAsia"/>
          <w:bCs/>
          <w:color w:val="auto"/>
          <w:sz w:val="24"/>
          <w:szCs w:val="24"/>
          <w:highlight w:val="none"/>
          <w:u w:val="single"/>
        </w:rPr>
        <w:t xml:space="preserve">                                                                       </w:t>
      </w:r>
    </w:p>
    <w:p w14:paraId="420B99CB">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p>
    <w:p w14:paraId="05222D56">
      <w:pPr>
        <w:pStyle w:val="13"/>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07F2721F">
      <w:pPr>
        <w:pStyle w:val="13"/>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二、投诉项目基本情况：</w:t>
      </w:r>
    </w:p>
    <w:p w14:paraId="2779ABA3">
      <w:pPr>
        <w:pStyle w:val="13"/>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项目的名称：</w:t>
      </w:r>
      <w:r>
        <w:rPr>
          <w:rFonts w:hint="eastAsia" w:asciiTheme="minorEastAsia" w:hAnsiTheme="minorEastAsia" w:eastAsiaTheme="minorEastAsia" w:cstheme="minorEastAsia"/>
          <w:bCs/>
          <w:color w:val="auto"/>
          <w:sz w:val="24"/>
          <w:szCs w:val="24"/>
          <w:highlight w:val="none"/>
          <w:u w:val="single"/>
        </w:rPr>
        <w:t xml:space="preserve">                                                                   </w:t>
      </w:r>
    </w:p>
    <w:p w14:paraId="3E85E99F">
      <w:pPr>
        <w:pStyle w:val="13"/>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项目的编号：</w:t>
      </w:r>
      <w:r>
        <w:rPr>
          <w:rFonts w:hint="eastAsia" w:asciiTheme="minorEastAsia" w:hAnsiTheme="minorEastAsia" w:eastAsiaTheme="minorEastAsia" w:cstheme="minorEastAsia"/>
          <w:bCs/>
          <w:color w:val="auto"/>
          <w:sz w:val="24"/>
          <w:szCs w:val="24"/>
          <w:highlight w:val="none"/>
          <w:u w:val="single"/>
        </w:rPr>
        <w:t xml:space="preserve">                                          </w:t>
      </w:r>
    </w:p>
    <w:p w14:paraId="1EA519C4">
      <w:pPr>
        <w:pStyle w:val="13"/>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bCs/>
          <w:color w:val="auto"/>
          <w:sz w:val="24"/>
          <w:szCs w:val="24"/>
          <w:highlight w:val="none"/>
          <w:u w:val="single"/>
        </w:rPr>
        <w:t xml:space="preserve">                                                                        </w:t>
      </w:r>
    </w:p>
    <w:p w14:paraId="1CF2AF8C">
      <w:pPr>
        <w:pStyle w:val="13"/>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代理机构名称：</w:t>
      </w:r>
      <w:r>
        <w:rPr>
          <w:rFonts w:hint="eastAsia" w:asciiTheme="minorEastAsia" w:hAnsiTheme="minorEastAsia" w:eastAsiaTheme="minorEastAsia" w:cstheme="minorEastAsia"/>
          <w:bCs/>
          <w:color w:val="auto"/>
          <w:sz w:val="24"/>
          <w:szCs w:val="24"/>
          <w:highlight w:val="none"/>
          <w:u w:val="single"/>
        </w:rPr>
        <w:t xml:space="preserve">                                                                      </w:t>
      </w:r>
    </w:p>
    <w:p w14:paraId="2A7FF6B4">
      <w:pPr>
        <w:pStyle w:val="13"/>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采购文件公告：</w:t>
      </w:r>
      <w:r>
        <w:rPr>
          <w:rFonts w:hint="eastAsia" w:asciiTheme="minorEastAsia" w:hAnsiTheme="minorEastAsia" w:eastAsiaTheme="minorEastAsia" w:cstheme="minorEastAsia"/>
          <w:bCs/>
          <w:color w:val="auto"/>
          <w:sz w:val="24"/>
          <w:szCs w:val="24"/>
          <w:highlight w:val="none"/>
          <w:u w:val="single"/>
        </w:rPr>
        <w:t>是/否</w:t>
      </w:r>
      <w:r>
        <w:rPr>
          <w:rFonts w:hint="eastAsia" w:asciiTheme="minorEastAsia" w:hAnsiTheme="minorEastAsia" w:eastAsiaTheme="minorEastAsia" w:cstheme="minorEastAsia"/>
          <w:bCs/>
          <w:color w:val="auto"/>
          <w:sz w:val="24"/>
          <w:szCs w:val="24"/>
          <w:highlight w:val="none"/>
        </w:rPr>
        <w:t>公告期限：</w:t>
      </w:r>
      <w:r>
        <w:rPr>
          <w:rFonts w:hint="eastAsia" w:asciiTheme="minorEastAsia" w:hAnsiTheme="minorEastAsia" w:eastAsiaTheme="minorEastAsia" w:cstheme="minorEastAsia"/>
          <w:bCs/>
          <w:color w:val="auto"/>
          <w:sz w:val="24"/>
          <w:szCs w:val="24"/>
          <w:highlight w:val="none"/>
          <w:u w:val="single"/>
        </w:rPr>
        <w:t xml:space="preserve">                                                       </w:t>
      </w:r>
    </w:p>
    <w:p w14:paraId="0E4BE43F">
      <w:pPr>
        <w:pStyle w:val="13"/>
        <w:spacing w:line="360" w:lineRule="auto"/>
        <w:ind w:left="25" w:leftChars="12" w:firstLine="472" w:firstLineChars="19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采购结果公告：</w:t>
      </w:r>
      <w:r>
        <w:rPr>
          <w:rFonts w:hint="eastAsia" w:asciiTheme="minorEastAsia" w:hAnsiTheme="minorEastAsia" w:eastAsiaTheme="minorEastAsia" w:cstheme="minorEastAsia"/>
          <w:bCs/>
          <w:color w:val="auto"/>
          <w:sz w:val="24"/>
          <w:szCs w:val="24"/>
          <w:highlight w:val="none"/>
          <w:u w:val="single"/>
        </w:rPr>
        <w:t>是/否</w:t>
      </w:r>
      <w:r>
        <w:rPr>
          <w:rFonts w:hint="eastAsia" w:asciiTheme="minorEastAsia" w:hAnsiTheme="minorEastAsia" w:eastAsiaTheme="minorEastAsia" w:cstheme="minorEastAsia"/>
          <w:bCs/>
          <w:color w:val="auto"/>
          <w:sz w:val="24"/>
          <w:szCs w:val="24"/>
          <w:highlight w:val="none"/>
        </w:rPr>
        <w:t>公告期限：</w:t>
      </w:r>
      <w:r>
        <w:rPr>
          <w:rFonts w:hint="eastAsia" w:asciiTheme="minorEastAsia" w:hAnsiTheme="minorEastAsia" w:eastAsiaTheme="minorEastAsia" w:cstheme="minorEastAsia"/>
          <w:bCs/>
          <w:color w:val="auto"/>
          <w:sz w:val="24"/>
          <w:szCs w:val="24"/>
          <w:highlight w:val="none"/>
          <w:u w:val="single"/>
        </w:rPr>
        <w:t xml:space="preserve">                                                       </w:t>
      </w:r>
    </w:p>
    <w:p w14:paraId="761DDBDB">
      <w:pPr>
        <w:pStyle w:val="13"/>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三、质疑基本情况</w:t>
      </w:r>
    </w:p>
    <w:p w14:paraId="2333B2DA">
      <w:pPr>
        <w:pStyle w:val="1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投诉人于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提出质疑，质疑事项为：</w:t>
      </w:r>
    </w:p>
    <w:p w14:paraId="1A783D12">
      <w:pPr>
        <w:pStyle w:val="13"/>
        <w:spacing w:line="360" w:lineRule="auto"/>
        <w:ind w:firstLine="241"/>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2E80000D">
      <w:pPr>
        <w:pStyle w:val="13"/>
        <w:spacing w:line="360" w:lineRule="auto"/>
        <w:ind w:firstLine="241"/>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60592882">
      <w:pPr>
        <w:pStyle w:val="13"/>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采购人/代理机构</w:t>
      </w:r>
      <w:r>
        <w:rPr>
          <w:rFonts w:hint="eastAsia" w:asciiTheme="minorEastAsia" w:hAnsiTheme="minorEastAsia" w:eastAsiaTheme="minorEastAsia" w:cstheme="minorEastAsia"/>
          <w:bCs/>
          <w:color w:val="auto"/>
          <w:sz w:val="24"/>
          <w:szCs w:val="24"/>
          <w:highlight w:val="none"/>
        </w:rPr>
        <w:t>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bCs/>
          <w:color w:val="auto"/>
          <w:sz w:val="24"/>
          <w:szCs w:val="24"/>
          <w:highlight w:val="none"/>
        </w:rPr>
        <w:t xml:space="preserve">就质疑事项作出了答复/没有在法定期限内作出答复。                                                                                             </w:t>
      </w:r>
    </w:p>
    <w:p w14:paraId="68E0E4C9">
      <w:pPr>
        <w:pStyle w:val="13"/>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四、投诉事项具体内容</w:t>
      </w:r>
    </w:p>
    <w:p w14:paraId="49748114">
      <w:pPr>
        <w:pStyle w:val="13"/>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投诉事项1：</w:t>
      </w:r>
      <w:r>
        <w:rPr>
          <w:rFonts w:hint="eastAsia" w:asciiTheme="minorEastAsia" w:hAnsiTheme="minorEastAsia" w:eastAsiaTheme="minorEastAsia" w:cstheme="minorEastAsia"/>
          <w:bCs/>
          <w:color w:val="auto"/>
          <w:sz w:val="24"/>
          <w:szCs w:val="24"/>
          <w:highlight w:val="none"/>
          <w:u w:val="single"/>
        </w:rPr>
        <w:t xml:space="preserve">                                                                           </w:t>
      </w:r>
    </w:p>
    <w:p w14:paraId="38CBDFA0">
      <w:pPr>
        <w:pStyle w:val="13"/>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事实依据：</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1DC480C6">
      <w:pPr>
        <w:pStyle w:val="13"/>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 xml:space="preserve">                                                                                        </w:t>
      </w:r>
    </w:p>
    <w:p w14:paraId="3B0CFA9A">
      <w:pPr>
        <w:pStyle w:val="13"/>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法律依据：</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2760CC21">
      <w:pPr>
        <w:pStyle w:val="13"/>
        <w:spacing w:line="360" w:lineRule="auto"/>
        <w:ind w:left="25" w:leftChars="12" w:firstLine="352" w:firstLineChars="14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007841C3">
      <w:pPr>
        <w:pStyle w:val="13"/>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投诉事项2  </w:t>
      </w:r>
      <w:r>
        <w:rPr>
          <w:rFonts w:hint="eastAsia" w:asciiTheme="minorEastAsia" w:hAnsiTheme="minorEastAsia" w:eastAsiaTheme="minorEastAsia" w:cstheme="minorEastAsia"/>
          <w:bCs/>
          <w:color w:val="auto"/>
          <w:sz w:val="24"/>
          <w:szCs w:val="24"/>
          <w:highlight w:val="none"/>
        </w:rPr>
        <w:t xml:space="preserve">   </w:t>
      </w:r>
    </w:p>
    <w:p w14:paraId="73469970">
      <w:pPr>
        <w:pStyle w:val="13"/>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0DAF13BD">
      <w:pPr>
        <w:pStyle w:val="13"/>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五、与投诉事项相关的投诉请求：</w:t>
      </w:r>
    </w:p>
    <w:p w14:paraId="178A90CE">
      <w:pPr>
        <w:pStyle w:val="13"/>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r>
        <w:rPr>
          <w:rFonts w:hint="eastAsia" w:asciiTheme="minorEastAsia" w:hAnsiTheme="minorEastAsia" w:eastAsiaTheme="minorEastAsia" w:cstheme="minorEastAsia"/>
          <w:bCs/>
          <w:color w:val="auto"/>
          <w:sz w:val="24"/>
          <w:szCs w:val="24"/>
          <w:highlight w:val="none"/>
          <w:u w:val="single"/>
        </w:rPr>
        <w:t xml:space="preserve">                                                                                 </w:t>
      </w:r>
    </w:p>
    <w:p w14:paraId="23D23D5A">
      <w:pPr>
        <w:pStyle w:val="13"/>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7C85352A">
      <w:pPr>
        <w:pStyle w:val="13"/>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1AAB3805">
      <w:pPr>
        <w:pStyle w:val="13"/>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56BE06BA">
      <w:pPr>
        <w:pStyle w:val="13"/>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2F351A07">
      <w:pPr>
        <w:pStyle w:val="13"/>
        <w:spacing w:line="360" w:lineRule="auto"/>
        <w:ind w:left="25" w:leftChars="12" w:firstLine="472" w:firstLineChars="19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p>
    <w:p w14:paraId="72148E76">
      <w:pPr>
        <w:pStyle w:val="13"/>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0A638807">
      <w:pPr>
        <w:pStyle w:val="13"/>
        <w:spacing w:line="360" w:lineRule="auto"/>
        <w:ind w:left="25" w:leftChars="12" w:firstLine="354" w:firstLineChars="147"/>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sz w:val="24"/>
          <w:szCs w:val="24"/>
          <w:highlight w:val="none"/>
        </w:rPr>
        <w:t>。</w:t>
      </w:r>
    </w:p>
    <w:p w14:paraId="375A1679">
      <w:pPr>
        <w:pStyle w:val="13"/>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209761C">
      <w:pPr>
        <w:pStyle w:val="13"/>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3.投诉书应简要列明质疑事项，质疑函、质疑答复等作为附件材料提供。</w:t>
      </w:r>
    </w:p>
    <w:p w14:paraId="57734119">
      <w:pPr>
        <w:pStyle w:val="13"/>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4.投诉书的投诉事项应具体、明确，并有必要的事实依据和法律依据。</w:t>
      </w:r>
    </w:p>
    <w:p w14:paraId="033780F0">
      <w:pPr>
        <w:pStyle w:val="13"/>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5.投诉书的投诉请求应与投诉事项相关。</w:t>
      </w:r>
    </w:p>
    <w:p w14:paraId="25464190">
      <w:pPr>
        <w:pStyle w:val="13"/>
        <w:spacing w:line="360" w:lineRule="auto"/>
        <w:ind w:left="25" w:leftChars="12" w:firstLine="354" w:firstLineChars="147"/>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6.投诉人为法人或者其他组织的，投诉书应由法定代表人、主要负责人，或者其授权代表签字或者盖章，并加盖公章。</w:t>
      </w:r>
    </w:p>
    <w:p w14:paraId="63E6EFB7">
      <w:pPr>
        <w:pStyle w:val="3"/>
        <w:jc w:val="center"/>
        <w:rPr>
          <w:rFonts w:hint="eastAsia" w:asciiTheme="minorEastAsia" w:hAnsiTheme="minorEastAsia" w:eastAsiaTheme="minorEastAsia" w:cstheme="minorEastAsia"/>
          <w:color w:val="auto"/>
          <w:highlight w:val="none"/>
        </w:rPr>
      </w:pPr>
      <w:bookmarkStart w:id="137" w:name="_Toc74323461"/>
      <w:r>
        <w:rPr>
          <w:rFonts w:hint="eastAsia" w:asciiTheme="minorEastAsia" w:hAnsiTheme="minorEastAsia" w:eastAsiaTheme="minorEastAsia" w:cstheme="minorEastAsia"/>
          <w:color w:val="auto"/>
          <w:highlight w:val="none"/>
        </w:rPr>
        <w:t>第六章 合同文本</w:t>
      </w:r>
      <w:bookmarkEnd w:id="137"/>
    </w:p>
    <w:p w14:paraId="072E65AC">
      <w:pPr>
        <w:rPr>
          <w:rFonts w:hint="eastAsia" w:asciiTheme="minorEastAsia" w:hAnsiTheme="minorEastAsia" w:eastAsiaTheme="minorEastAsia" w:cstheme="minorEastAsia"/>
          <w:color w:val="auto"/>
          <w:highlight w:val="none"/>
        </w:rPr>
      </w:pPr>
    </w:p>
    <w:p w14:paraId="31C78B04">
      <w:pPr>
        <w:rPr>
          <w:rFonts w:hint="eastAsia" w:asciiTheme="minorEastAsia" w:hAnsiTheme="minorEastAsia" w:eastAsiaTheme="minorEastAsia" w:cstheme="minorEastAsia"/>
          <w:color w:val="auto"/>
          <w:highlight w:val="none"/>
        </w:rPr>
      </w:pPr>
    </w:p>
    <w:p w14:paraId="2883C7CA">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44"/>
          <w:szCs w:val="44"/>
          <w:highlight w:val="none"/>
        </w:rPr>
        <w:t>服务采购合同（格式）</w:t>
      </w:r>
    </w:p>
    <w:p w14:paraId="3A67E376">
      <w:pPr>
        <w:spacing w:line="520" w:lineRule="exact"/>
        <w:rPr>
          <w:rFonts w:hint="eastAsia" w:asciiTheme="minorEastAsia" w:hAnsiTheme="minorEastAsia" w:eastAsiaTheme="minorEastAsia" w:cstheme="minorEastAsia"/>
          <w:b/>
          <w:color w:val="auto"/>
          <w:sz w:val="32"/>
          <w:szCs w:val="32"/>
          <w:highlight w:val="none"/>
        </w:rPr>
      </w:pPr>
    </w:p>
    <w:p w14:paraId="6B3D7FA6">
      <w:pPr>
        <w:snapToGrid w:val="0"/>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采购人（甲方）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pacing w:val="-20"/>
          <w:szCs w:val="21"/>
          <w:highlight w:val="none"/>
        </w:rPr>
        <w:t>采 购 计 划 号</w:t>
      </w:r>
      <w:r>
        <w:rPr>
          <w:rFonts w:hint="eastAsia" w:asciiTheme="minorEastAsia" w:hAnsiTheme="minorEastAsia" w:eastAsiaTheme="minorEastAsia" w:cstheme="minorEastAsia"/>
          <w:color w:val="auto"/>
          <w:szCs w:val="21"/>
          <w:highlight w:val="none"/>
          <w:u w:val="single"/>
        </w:rPr>
        <w:t xml:space="preserve">                            </w:t>
      </w:r>
    </w:p>
    <w:p w14:paraId="47F84187">
      <w:pPr>
        <w:snapToGrid w:val="0"/>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供应商（乙方）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pacing w:val="-20"/>
          <w:szCs w:val="21"/>
          <w:highlight w:val="none"/>
        </w:rPr>
        <w:t>招  标  编  号</w:t>
      </w:r>
      <w:r>
        <w:rPr>
          <w:rFonts w:hint="eastAsia" w:asciiTheme="minorEastAsia" w:hAnsiTheme="minorEastAsia" w:eastAsiaTheme="minorEastAsia" w:cstheme="minorEastAsia"/>
          <w:color w:val="auto"/>
          <w:szCs w:val="21"/>
          <w:highlight w:val="none"/>
          <w:u w:val="single"/>
        </w:rPr>
        <w:t xml:space="preserve">                            </w:t>
      </w:r>
    </w:p>
    <w:p w14:paraId="564BC07A">
      <w:pPr>
        <w:snapToGrid w:val="0"/>
        <w:spacing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签  订  地  点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签 订 时 间</w:t>
      </w:r>
      <w:r>
        <w:rPr>
          <w:rFonts w:hint="eastAsia" w:asciiTheme="minorEastAsia" w:hAnsiTheme="minorEastAsia" w:eastAsiaTheme="minorEastAsia" w:cstheme="minorEastAsia"/>
          <w:color w:val="auto"/>
          <w:szCs w:val="21"/>
          <w:highlight w:val="none"/>
          <w:u w:val="single"/>
        </w:rPr>
        <w:t xml:space="preserve">                           </w:t>
      </w:r>
    </w:p>
    <w:p w14:paraId="4F73DE93">
      <w:pPr>
        <w:spacing w:line="360" w:lineRule="auto"/>
        <w:rPr>
          <w:rFonts w:hint="eastAsia"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Cs w:val="21"/>
          <w:highlight w:val="none"/>
        </w:rPr>
        <w:t>本合同</w:t>
      </w:r>
      <w:r>
        <w:rPr>
          <w:rFonts w:hint="eastAsia" w:asciiTheme="minorEastAsia" w:hAnsiTheme="minorEastAsia" w:eastAsiaTheme="minorEastAsia" w:cstheme="minorEastAsia"/>
          <w:color w:val="auto"/>
          <w:szCs w:val="21"/>
          <w:highlight w:val="none"/>
          <w:lang w:val="en-US" w:eastAsia="zh-CN"/>
        </w:rPr>
        <w:t>是否</w:t>
      </w:r>
      <w:r>
        <w:rPr>
          <w:rFonts w:hint="eastAsia" w:asciiTheme="minorEastAsia" w:hAnsiTheme="minorEastAsia" w:eastAsiaTheme="minorEastAsia" w:cstheme="minorEastAsia"/>
          <w:color w:val="auto"/>
          <w:szCs w:val="21"/>
          <w:highlight w:val="none"/>
        </w:rPr>
        <w:t>为中小企业预留合同：</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none"/>
          <w:lang w:eastAsia="zh-CN"/>
        </w:rPr>
        <w:t>。</w:t>
      </w:r>
    </w:p>
    <w:p w14:paraId="5159C7B9">
      <w:pPr>
        <w:spacing w:line="44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根据《中华人民共和国政府采购法</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《中华人民共和国民法典》等</w:t>
      </w:r>
      <w:r>
        <w:rPr>
          <w:rFonts w:hint="eastAsia" w:asciiTheme="minorEastAsia" w:hAnsiTheme="minorEastAsia" w:eastAsiaTheme="minorEastAsia" w:cstheme="minorEastAsia"/>
          <w:color w:val="auto"/>
          <w:szCs w:val="21"/>
          <w:highlight w:val="none"/>
          <w:lang w:eastAsia="zh-CN"/>
        </w:rPr>
        <w:t>法律法规</w:t>
      </w:r>
      <w:r>
        <w:rPr>
          <w:rFonts w:hint="eastAsia" w:asciiTheme="minorEastAsia" w:hAnsiTheme="minorEastAsia" w:eastAsiaTheme="minorEastAsia" w:cstheme="minorEastAsia"/>
          <w:color w:val="auto"/>
          <w:szCs w:val="21"/>
          <w:highlight w:val="none"/>
        </w:rPr>
        <w:t>规定，按照招标文件（采购文件）规定条款和投标文件及承诺，甲乙双方签订本合同。</w:t>
      </w:r>
    </w:p>
    <w:p w14:paraId="697D966D">
      <w:pPr>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第一条　合同标的</w:t>
      </w:r>
    </w:p>
    <w:p w14:paraId="4C939FEF">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服务一览表</w:t>
      </w:r>
    </w:p>
    <w:tbl>
      <w:tblPr>
        <w:tblStyle w:val="1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937"/>
        <w:gridCol w:w="2564"/>
        <w:gridCol w:w="763"/>
        <w:gridCol w:w="941"/>
        <w:gridCol w:w="1350"/>
        <w:gridCol w:w="1255"/>
      </w:tblGrid>
      <w:tr w14:paraId="5709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121DC2F5">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2853EBAA">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w:t>
            </w:r>
          </w:p>
        </w:tc>
        <w:tc>
          <w:tcPr>
            <w:tcW w:w="2564" w:type="dxa"/>
            <w:tcBorders>
              <w:top w:val="single" w:color="auto" w:sz="4" w:space="0"/>
              <w:left w:val="single" w:color="auto" w:sz="4" w:space="0"/>
              <w:bottom w:val="single" w:color="auto" w:sz="4" w:space="0"/>
              <w:right w:val="single" w:color="auto" w:sz="4" w:space="0"/>
            </w:tcBorders>
            <w:noWrap w:val="0"/>
            <w:vAlign w:val="center"/>
          </w:tcPr>
          <w:p w14:paraId="03A8F8B2">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服务内容</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27DD8906">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3D66BDA">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6C91728">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  价</w:t>
            </w:r>
          </w:p>
          <w:p w14:paraId="0511E72C">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A00308E">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  价</w:t>
            </w:r>
          </w:p>
          <w:p w14:paraId="128717E1">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（元）</w:t>
            </w:r>
          </w:p>
        </w:tc>
      </w:tr>
      <w:tr w14:paraId="4767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5F768988">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1594329C">
            <w:pPr>
              <w:spacing w:line="440" w:lineRule="exact"/>
              <w:rPr>
                <w:rFonts w:hint="eastAsia" w:asciiTheme="minorEastAsia" w:hAnsiTheme="minorEastAsia" w:eastAsiaTheme="minorEastAsia" w:cstheme="minorEastAsia"/>
                <w:color w:val="auto"/>
                <w:szCs w:val="21"/>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center"/>
          </w:tcPr>
          <w:p w14:paraId="68737513">
            <w:pPr>
              <w:spacing w:line="440" w:lineRule="exact"/>
              <w:rPr>
                <w:rFonts w:hint="eastAsia" w:asciiTheme="minorEastAsia" w:hAnsiTheme="minorEastAsia" w:eastAsiaTheme="minorEastAsia" w:cstheme="minorEastAsia"/>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5ACAA86A">
            <w:pPr>
              <w:spacing w:line="440" w:lineRule="exact"/>
              <w:rPr>
                <w:rFonts w:hint="eastAsia" w:asciiTheme="minorEastAsia" w:hAnsiTheme="minorEastAsia" w:eastAsiaTheme="minorEastAsia" w:cstheme="minorEastAsia"/>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5D27F4E9">
            <w:pPr>
              <w:spacing w:line="440" w:lineRule="exact"/>
              <w:rPr>
                <w:rFonts w:hint="eastAsia" w:asciiTheme="minorEastAsia" w:hAnsiTheme="minorEastAsia" w:eastAsiaTheme="minorEastAsia" w:cstheme="minorEastAsia"/>
                <w:color w:val="auto"/>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2805C4D">
            <w:pPr>
              <w:spacing w:line="440" w:lineRule="exact"/>
              <w:rPr>
                <w:rFonts w:hint="eastAsia" w:asciiTheme="minorEastAsia" w:hAnsiTheme="minorEastAsia" w:eastAsiaTheme="minorEastAsia" w:cstheme="minorEastAsia"/>
                <w:color w:val="auto"/>
                <w:szCs w:val="21"/>
                <w:highlight w:val="none"/>
                <w:lang w:val="en"/>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3027178">
            <w:pPr>
              <w:spacing w:line="440" w:lineRule="exact"/>
              <w:rPr>
                <w:rFonts w:hint="eastAsia" w:asciiTheme="minorEastAsia" w:hAnsiTheme="minorEastAsia" w:eastAsiaTheme="minorEastAsia" w:cstheme="minorEastAsia"/>
                <w:color w:val="auto"/>
                <w:szCs w:val="21"/>
                <w:highlight w:val="none"/>
              </w:rPr>
            </w:pPr>
          </w:p>
        </w:tc>
      </w:tr>
      <w:tr w14:paraId="4E3F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0ED54092">
            <w:pPr>
              <w:spacing w:line="4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3633C70A">
            <w:pPr>
              <w:spacing w:line="440" w:lineRule="exact"/>
              <w:rPr>
                <w:rFonts w:hint="eastAsia" w:asciiTheme="minorEastAsia" w:hAnsiTheme="minorEastAsia" w:eastAsiaTheme="minorEastAsia" w:cstheme="minorEastAsia"/>
                <w:color w:val="auto"/>
                <w:szCs w:val="21"/>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center"/>
          </w:tcPr>
          <w:p w14:paraId="1E8DB3A5">
            <w:pPr>
              <w:spacing w:line="440" w:lineRule="exact"/>
              <w:rPr>
                <w:rFonts w:hint="eastAsia" w:asciiTheme="minorEastAsia" w:hAnsiTheme="minorEastAsia" w:eastAsiaTheme="minorEastAsia" w:cstheme="minorEastAsia"/>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4329B0A">
            <w:pPr>
              <w:spacing w:line="440" w:lineRule="exact"/>
              <w:rPr>
                <w:rFonts w:hint="eastAsia" w:asciiTheme="minorEastAsia" w:hAnsiTheme="minorEastAsia" w:eastAsiaTheme="minorEastAsia" w:cstheme="minorEastAsia"/>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1421B456">
            <w:pPr>
              <w:spacing w:line="440" w:lineRule="exact"/>
              <w:rPr>
                <w:rFonts w:hint="eastAsia" w:asciiTheme="minorEastAsia" w:hAnsiTheme="minorEastAsia" w:eastAsiaTheme="minorEastAsia" w:cstheme="minorEastAsia"/>
                <w:color w:val="auto"/>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AD5F52E">
            <w:pPr>
              <w:spacing w:line="440" w:lineRule="exact"/>
              <w:rPr>
                <w:rFonts w:hint="eastAsia" w:asciiTheme="minorEastAsia" w:hAnsiTheme="minorEastAsia" w:eastAsiaTheme="minorEastAsia" w:cstheme="minorEastAsia"/>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2A0A328">
            <w:pPr>
              <w:spacing w:line="440" w:lineRule="exact"/>
              <w:rPr>
                <w:rFonts w:hint="eastAsia" w:asciiTheme="minorEastAsia" w:hAnsiTheme="minorEastAsia" w:eastAsiaTheme="minorEastAsia" w:cstheme="minorEastAsia"/>
                <w:color w:val="auto"/>
                <w:szCs w:val="21"/>
                <w:highlight w:val="none"/>
              </w:rPr>
            </w:pPr>
          </w:p>
        </w:tc>
      </w:tr>
      <w:tr w14:paraId="296C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20918451">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937" w:type="dxa"/>
            <w:tcBorders>
              <w:top w:val="single" w:color="auto" w:sz="4" w:space="0"/>
              <w:left w:val="single" w:color="auto" w:sz="4" w:space="0"/>
              <w:bottom w:val="single" w:color="auto" w:sz="4" w:space="0"/>
              <w:right w:val="single" w:color="auto" w:sz="4" w:space="0"/>
            </w:tcBorders>
            <w:noWrap w:val="0"/>
            <w:vAlign w:val="center"/>
          </w:tcPr>
          <w:p w14:paraId="78F4BE05">
            <w:pPr>
              <w:spacing w:line="440" w:lineRule="exact"/>
              <w:rPr>
                <w:rFonts w:hint="eastAsia" w:asciiTheme="minorEastAsia" w:hAnsiTheme="minorEastAsia" w:eastAsiaTheme="minorEastAsia" w:cstheme="minorEastAsia"/>
                <w:color w:val="auto"/>
                <w:szCs w:val="21"/>
                <w:highlight w:val="none"/>
              </w:rPr>
            </w:pPr>
          </w:p>
        </w:tc>
        <w:tc>
          <w:tcPr>
            <w:tcW w:w="2564" w:type="dxa"/>
            <w:tcBorders>
              <w:top w:val="single" w:color="auto" w:sz="4" w:space="0"/>
              <w:left w:val="single" w:color="auto" w:sz="4" w:space="0"/>
              <w:bottom w:val="single" w:color="auto" w:sz="4" w:space="0"/>
              <w:right w:val="single" w:color="auto" w:sz="4" w:space="0"/>
            </w:tcBorders>
            <w:noWrap w:val="0"/>
            <w:vAlign w:val="center"/>
          </w:tcPr>
          <w:p w14:paraId="6D8EDAD2">
            <w:pPr>
              <w:spacing w:line="440" w:lineRule="exact"/>
              <w:rPr>
                <w:rFonts w:hint="eastAsia" w:asciiTheme="minorEastAsia" w:hAnsiTheme="minorEastAsia" w:eastAsiaTheme="minorEastAsia" w:cstheme="minorEastAsia"/>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6299E709">
            <w:pPr>
              <w:spacing w:line="440" w:lineRule="exact"/>
              <w:rPr>
                <w:rFonts w:hint="eastAsia" w:asciiTheme="minorEastAsia" w:hAnsiTheme="minorEastAsia" w:eastAsiaTheme="minorEastAsia" w:cstheme="minorEastAsia"/>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7447A020">
            <w:pPr>
              <w:spacing w:line="440" w:lineRule="exact"/>
              <w:rPr>
                <w:rFonts w:hint="eastAsia" w:asciiTheme="minorEastAsia" w:hAnsiTheme="minorEastAsia" w:eastAsiaTheme="minorEastAsia" w:cstheme="minorEastAsia"/>
                <w:color w:val="auto"/>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D2D287B">
            <w:pPr>
              <w:spacing w:line="440" w:lineRule="exact"/>
              <w:rPr>
                <w:rFonts w:hint="eastAsia" w:asciiTheme="minorEastAsia" w:hAnsiTheme="minorEastAsia" w:eastAsiaTheme="minorEastAsia" w:cstheme="minorEastAsia"/>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B7A7A15">
            <w:pPr>
              <w:spacing w:line="440" w:lineRule="exact"/>
              <w:rPr>
                <w:rFonts w:hint="eastAsia" w:asciiTheme="minorEastAsia" w:hAnsiTheme="minorEastAsia" w:eastAsiaTheme="minorEastAsia" w:cstheme="minorEastAsia"/>
                <w:color w:val="auto"/>
                <w:szCs w:val="21"/>
                <w:highlight w:val="none"/>
              </w:rPr>
            </w:pPr>
          </w:p>
        </w:tc>
      </w:tr>
      <w:tr w14:paraId="5442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9465" w:type="dxa"/>
            <w:gridSpan w:val="7"/>
            <w:tcBorders>
              <w:top w:val="single" w:color="auto" w:sz="4" w:space="0"/>
              <w:left w:val="single" w:color="auto" w:sz="4" w:space="0"/>
              <w:bottom w:val="single" w:color="auto" w:sz="4" w:space="0"/>
              <w:right w:val="single" w:color="auto" w:sz="4" w:space="0"/>
            </w:tcBorders>
            <w:noWrap w:val="0"/>
            <w:vAlign w:val="center"/>
          </w:tcPr>
          <w:p w14:paraId="00D93098">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合同合计金额（人民币，大写）：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tc>
      </w:tr>
    </w:tbl>
    <w:p w14:paraId="35E3C312">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合同合计金额包括但不限于满足本次招标全部采购需求所应提供的服务，以及伴随的货物和工程（如有）的价格。</w:t>
      </w:r>
    </w:p>
    <w:p w14:paraId="0074857C">
      <w:pPr>
        <w:spacing w:line="440" w:lineRule="exact"/>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第二条　质量保证</w:t>
      </w:r>
    </w:p>
    <w:p w14:paraId="4B839B62">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的服务、服务质量及服务内容必须与合同、采购文件、响应文件及承诺相一致，有国家强制性标准的，还必须符合国家强制性标准的规定，没有国家强制性标准但有其他国家、行业或习惯标准的，必须符合其他标准的规定。</w:t>
      </w:r>
    </w:p>
    <w:p w14:paraId="73B745F5">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第三条　权利保证</w:t>
      </w:r>
    </w:p>
    <w:p w14:paraId="057A520E">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甲方有权随时向乙方了解服务进度并进行监督、检查，并要求乙方提供相关资料。</w:t>
      </w:r>
    </w:p>
    <w:p w14:paraId="42507870">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甲方有权按照合同约定或有关法律法规、政府管理的相关职能规定，对乙方服务进行质量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3A88971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乙方应保证所提供服务在使用时不会侵犯任何第三方的专利权、商标权、工业设计权等知识产权及其他合法权利，且所有权、处分权等没有受到任何限制。</w:t>
      </w:r>
    </w:p>
    <w:p w14:paraId="71070B23">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w:t>
      </w:r>
      <w:r>
        <w:rPr>
          <w:rFonts w:hint="eastAsia" w:asciiTheme="minorEastAsia" w:hAnsiTheme="minorEastAsia" w:eastAsiaTheme="minorEastAsia" w:cstheme="minorEastAsia"/>
          <w:color w:val="auto"/>
          <w:szCs w:val="21"/>
          <w:highlight w:val="none"/>
          <w:lang w:eastAsia="zh-CN"/>
        </w:rPr>
        <w:t>因</w:t>
      </w:r>
      <w:r>
        <w:rPr>
          <w:rFonts w:hint="eastAsia" w:asciiTheme="minorEastAsia" w:hAnsiTheme="minorEastAsia" w:eastAsiaTheme="minorEastAsia" w:cstheme="minorEastAsia"/>
          <w:color w:val="auto"/>
          <w:szCs w:val="21"/>
          <w:highlight w:val="none"/>
        </w:rPr>
        <w:t>本合同履行终止、解除或者无效而解除。</w:t>
      </w:r>
    </w:p>
    <w:p w14:paraId="030AF2D3">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未经甲方书面同意，乙方不能将监测数据、报告转发任何第三方。</w:t>
      </w:r>
    </w:p>
    <w:p w14:paraId="346146E7">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第四条　交付和验收</w:t>
      </w:r>
    </w:p>
    <w:p w14:paraId="0BCAF1EC">
      <w:pPr>
        <w:spacing w:line="44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1.服务时间：</w:t>
      </w:r>
      <w:r>
        <w:rPr>
          <w:rFonts w:hint="eastAsia" w:asciiTheme="minorEastAsia" w:hAnsiTheme="minorEastAsia" w:eastAsiaTheme="minorEastAsia" w:cstheme="minorEastAsia"/>
          <w:color w:val="auto"/>
          <w:szCs w:val="21"/>
          <w:highlight w:val="none"/>
          <w:u w:val="single"/>
          <w:lang w:val="en-US" w:eastAsia="zh-CN"/>
        </w:rPr>
        <w:t>2026年6月1日-2027年5月31日</w:t>
      </w:r>
    </w:p>
    <w:p w14:paraId="3F8AE7DB">
      <w:pPr>
        <w:spacing w:line="44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2.服务地点：</w:t>
      </w:r>
      <w:r>
        <w:rPr>
          <w:rFonts w:hint="eastAsia" w:asciiTheme="minorEastAsia" w:hAnsiTheme="minorEastAsia" w:eastAsiaTheme="minorEastAsia" w:cstheme="minorEastAsia"/>
          <w:color w:val="auto"/>
          <w:szCs w:val="21"/>
          <w:highlight w:val="none"/>
          <w:u w:val="single"/>
          <w:lang w:val="en-US" w:eastAsia="zh-CN"/>
        </w:rPr>
        <w:t>甲方指定地点</w:t>
      </w:r>
      <w:r>
        <w:rPr>
          <w:rFonts w:hint="eastAsia" w:asciiTheme="minorEastAsia" w:hAnsiTheme="minorEastAsia" w:eastAsiaTheme="minorEastAsia" w:cstheme="minorEastAsia"/>
          <w:color w:val="auto"/>
          <w:szCs w:val="21"/>
          <w:highlight w:val="none"/>
          <w:u w:val="single"/>
        </w:rPr>
        <w:t>。</w:t>
      </w:r>
    </w:p>
    <w:p w14:paraId="324CB735">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乙方应按合同、采购文件、响应文件及承诺向甲方提供相应的服务，并提供服务质量和服务内容的相关技术资料。</w:t>
      </w:r>
    </w:p>
    <w:p w14:paraId="6610C4E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乙方提供不符合合同、采购文件、响应文件规定的服务成果，甲方有权拒绝接受。</w:t>
      </w:r>
    </w:p>
    <w:p w14:paraId="6967A6A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乙方在完成服务前应对服务作出全面检查和对验收文件进行整理，并列出清单，作为甲方服务验收的技术依据，清单应随提交的服务成果交给甲方。</w:t>
      </w:r>
    </w:p>
    <w:p w14:paraId="148C5CD7">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乙方完成服务后应及时书面通知甲方进行验收，甲方应在收到通知后十个工作日内进行验收，逾期不开始验收的，乙方可视同验收合格。</w:t>
      </w:r>
    </w:p>
    <w:p w14:paraId="2937A257">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甲乙双方应按照《广西壮族自治区政府采购项目履约验收管理办法》、合同、采购文件、响应文件验收，验收时乙方必须在现场，验收费用由乙方负责。服务质量和服务内容符合合同、采购文件、响应文件规定的要求的，由甲乙双方签署验收合格单并加盖甲方公章，甲乙双方各执一份。</w:t>
      </w:r>
    </w:p>
    <w:p w14:paraId="224ED846">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甲方在验收过程中发现乙方提供的服务、服务质量或服务内容不满足合同、采购文件、响应文件规定的，可暂缓向乙方付款，直到乙方及时完善并提交相应的服务成果且经甲方验收合格后，方可办理付款。</w:t>
      </w:r>
    </w:p>
    <w:p w14:paraId="73C05B9F">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甲方验收时发现乙方提供的服务、服务质量或服务内容不满足合同、采购文件、响应文件规定并以书面形式提出异议的，乙方应自收到甲方书面异议后五个工作日内予以解决，否则甲方有权不出具验收合格单。乙方因解决异议问题而造成逾期的，按乙方逾期交付处理。</w:t>
      </w:r>
    </w:p>
    <w:p w14:paraId="5D2B1B8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第五条　售后服务、服务质量保证期及培训</w:t>
      </w:r>
    </w:p>
    <w:p w14:paraId="2C08BB96">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乙方应按照国家有关法律法规、合同、采购文件、响应文件所附的《服务承诺》要求为甲方提供相应的服务。</w:t>
      </w:r>
    </w:p>
    <w:p w14:paraId="39920DF8">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乙方提供服务的质量保证期按交付服务成果验收合格并签署验收合格单之日起计算，为60个工作日，在质量保证期内因服务成果本身的技术问题，乙方应对服务出现的问题负责处理解决并承担一切费用。</w:t>
      </w:r>
    </w:p>
    <w:p w14:paraId="358820DD">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在质量保证期内发生技术服务问题，乙方应在接到甲方通知后24小时内到达甲方现场在甲方指定的期限内解决问题。</w:t>
      </w:r>
    </w:p>
    <w:p w14:paraId="1C10004C">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乙方负责甲方有关人员的现场培训，培训人数6</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10人。</w:t>
      </w:r>
    </w:p>
    <w:p w14:paraId="6132E64C">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培训时间：</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w:t>
      </w:r>
    </w:p>
    <w:p w14:paraId="070EC159">
      <w:pPr>
        <w:spacing w:line="44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培训地点：</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w:t>
      </w:r>
    </w:p>
    <w:p w14:paraId="32FCC280">
      <w:pPr>
        <w:spacing w:line="440" w:lineRule="exact"/>
        <w:ind w:firstLine="420" w:firstLineChars="200"/>
        <w:rPr>
          <w:rFonts w:hint="eastAsia"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Cs/>
          <w:color w:val="auto"/>
          <w:szCs w:val="21"/>
          <w:highlight w:val="none"/>
        </w:rPr>
        <w:t>第六条　付款方式</w:t>
      </w:r>
    </w:p>
    <w:p w14:paraId="025D111B">
      <w:pPr>
        <w:spacing w:line="44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资金性质：</w:t>
      </w:r>
      <w:r>
        <w:rPr>
          <w:rFonts w:hint="eastAsia" w:asciiTheme="minorEastAsia" w:hAnsiTheme="minorEastAsia" w:eastAsiaTheme="minorEastAsia" w:cstheme="minorEastAsia"/>
          <w:color w:val="auto"/>
          <w:szCs w:val="21"/>
          <w:highlight w:val="none"/>
          <w:u w:val="single"/>
        </w:rPr>
        <w:t>财政资金。</w:t>
      </w:r>
    </w:p>
    <w:p w14:paraId="778592F9">
      <w:pPr>
        <w:spacing w:line="44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付款方式</w:t>
      </w:r>
      <w:r>
        <w:rPr>
          <w:rFonts w:hint="eastAsia" w:asciiTheme="minorEastAsia" w:hAnsiTheme="minorEastAsia" w:eastAsiaTheme="minorEastAsia" w:cstheme="minorEastAsia"/>
          <w:color w:val="auto"/>
          <w:szCs w:val="21"/>
          <w:highlight w:val="none"/>
          <w:lang w:eastAsia="zh-CN"/>
        </w:rPr>
        <w:t>：</w:t>
      </w:r>
    </w:p>
    <w:p w14:paraId="0953561D">
      <w:pPr>
        <w:spacing w:line="440" w:lineRule="exact"/>
        <w:ind w:firstLine="420"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lang w:val="en-US" w:eastAsia="zh-CN"/>
        </w:rPr>
        <w:t>1</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lang w:val="en-US" w:eastAsia="zh-CN"/>
        </w:rPr>
        <w:t>甲方</w:t>
      </w:r>
      <w:r>
        <w:rPr>
          <w:rFonts w:hint="eastAsia" w:asciiTheme="minorEastAsia" w:hAnsiTheme="minorEastAsia" w:eastAsiaTheme="minorEastAsia" w:cstheme="minorEastAsia"/>
          <w:color w:val="auto"/>
          <w:szCs w:val="21"/>
          <w:highlight w:val="none"/>
          <w:u w:val="single"/>
          <w:lang w:eastAsia="zh-CN"/>
        </w:rPr>
        <w:t>应向</w:t>
      </w:r>
      <w:r>
        <w:rPr>
          <w:rFonts w:hint="eastAsia" w:asciiTheme="minorEastAsia" w:hAnsiTheme="minorEastAsia" w:eastAsiaTheme="minorEastAsia" w:cstheme="minorEastAsia"/>
          <w:color w:val="auto"/>
          <w:szCs w:val="21"/>
          <w:highlight w:val="none"/>
          <w:u w:val="single"/>
          <w:lang w:val="en-US" w:eastAsia="zh-CN"/>
        </w:rPr>
        <w:t>乙方</w:t>
      </w:r>
      <w:r>
        <w:rPr>
          <w:rFonts w:hint="eastAsia" w:asciiTheme="minorEastAsia" w:hAnsiTheme="minorEastAsia" w:eastAsiaTheme="minorEastAsia" w:cstheme="minorEastAsia"/>
          <w:color w:val="auto"/>
          <w:szCs w:val="21"/>
          <w:highlight w:val="none"/>
          <w:u w:val="single"/>
          <w:lang w:eastAsia="zh-CN"/>
        </w:rPr>
        <w:t>支付的劳务服务费用：包括拟投入人员工资（由</w:t>
      </w:r>
      <w:r>
        <w:rPr>
          <w:rFonts w:hint="eastAsia" w:asciiTheme="minorEastAsia" w:hAnsiTheme="minorEastAsia" w:eastAsiaTheme="minorEastAsia" w:cstheme="minorEastAsia"/>
          <w:color w:val="auto"/>
          <w:szCs w:val="21"/>
          <w:highlight w:val="none"/>
          <w:u w:val="single"/>
          <w:lang w:val="en-US" w:eastAsia="zh-CN"/>
        </w:rPr>
        <w:t>甲方</w:t>
      </w:r>
      <w:r>
        <w:rPr>
          <w:rFonts w:hint="eastAsia" w:asciiTheme="minorEastAsia" w:hAnsiTheme="minorEastAsia" w:eastAsiaTheme="minorEastAsia" w:cstheme="minorEastAsia"/>
          <w:color w:val="auto"/>
          <w:szCs w:val="21"/>
          <w:highlight w:val="none"/>
          <w:u w:val="single"/>
          <w:lang w:eastAsia="zh-CN"/>
        </w:rPr>
        <w:t>核定标准的工资及其它福利待遇）、五险一金（按照自治区规定的相关政策办理。如缴费政策出现调整的，按照政策调整通知及</w:t>
      </w:r>
      <w:r>
        <w:rPr>
          <w:rFonts w:hint="eastAsia" w:asciiTheme="minorEastAsia" w:hAnsiTheme="minorEastAsia" w:eastAsiaTheme="minorEastAsia" w:cstheme="minorEastAsia"/>
          <w:color w:val="auto"/>
          <w:szCs w:val="21"/>
          <w:highlight w:val="none"/>
          <w:u w:val="single"/>
          <w:lang w:val="en-US" w:eastAsia="zh-CN"/>
        </w:rPr>
        <w:t>甲方</w:t>
      </w:r>
      <w:r>
        <w:rPr>
          <w:rFonts w:hint="eastAsia" w:asciiTheme="minorEastAsia" w:hAnsiTheme="minorEastAsia" w:eastAsiaTheme="minorEastAsia" w:cstheme="minorEastAsia"/>
          <w:color w:val="auto"/>
          <w:szCs w:val="21"/>
          <w:highlight w:val="none"/>
          <w:u w:val="single"/>
          <w:lang w:eastAsia="zh-CN"/>
        </w:rPr>
        <w:t>确定的基数为准）和劳务服务管理费等相关费用。</w:t>
      </w:r>
    </w:p>
    <w:p w14:paraId="46F20656">
      <w:pPr>
        <w:spacing w:line="440" w:lineRule="exact"/>
        <w:ind w:firstLine="420" w:firstLineChars="200"/>
        <w:rPr>
          <w:rFonts w:hint="eastAsia"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u w:val="single"/>
          <w:lang w:val="en-US" w:eastAsia="zh-CN"/>
        </w:rPr>
        <w:t>（2）服务费用按月结算，采购单位按月考核情况进行核算。合同执行中相关的一切税费均由服务方负担。</w:t>
      </w:r>
    </w:p>
    <w:p w14:paraId="7D08F9AC">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乙方指定以下账户为</w:t>
      </w:r>
      <w:r>
        <w:rPr>
          <w:rFonts w:hint="eastAsia" w:asciiTheme="minorEastAsia" w:hAnsiTheme="minorEastAsia" w:eastAsiaTheme="minorEastAsia" w:cstheme="minorEastAsia"/>
          <w:color w:val="auto"/>
          <w:szCs w:val="21"/>
          <w:highlight w:val="none"/>
          <w:lang w:eastAsia="zh-CN"/>
        </w:rPr>
        <w:t>接收</w:t>
      </w:r>
      <w:r>
        <w:rPr>
          <w:rFonts w:hint="eastAsia" w:asciiTheme="minorEastAsia" w:hAnsiTheme="minorEastAsia" w:eastAsiaTheme="minorEastAsia" w:cstheme="minorEastAsia"/>
          <w:color w:val="auto"/>
          <w:szCs w:val="21"/>
          <w:highlight w:val="none"/>
        </w:rPr>
        <w:t>本合同价款的账户，并对其指定的下列账户信息真实性、安全性、准确性负责。</w:t>
      </w:r>
    </w:p>
    <w:p w14:paraId="06BCB468">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账户名称：</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w:t>
      </w:r>
    </w:p>
    <w:p w14:paraId="01C2D77D">
      <w:pPr>
        <w:spacing w:line="44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w:t>
      </w:r>
    </w:p>
    <w:p w14:paraId="1E19383A">
      <w:pPr>
        <w:spacing w:line="44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银行账号：</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w:t>
      </w:r>
    </w:p>
    <w:p w14:paraId="6EA203E0">
      <w:pPr>
        <w:spacing w:line="440" w:lineRule="exact"/>
        <w:ind w:firstLine="420" w:firstLineChars="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w:t>
      </w:r>
    </w:p>
    <w:p w14:paraId="610AEC95">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w:t>
      </w:r>
    </w:p>
    <w:p w14:paraId="0A8F415B">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如乙方上述账户信息发生变更，乙方应提前向甲方发送书面通知，未能提前书面通知而产生的不利后果由乙方自行承担。</w:t>
      </w:r>
    </w:p>
    <w:p w14:paraId="03D190F5">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bCs/>
          <w:color w:val="auto"/>
          <w:szCs w:val="21"/>
          <w:highlight w:val="none"/>
        </w:rPr>
        <w:t>甲方在支付每笔款项前，乙方应当</w:t>
      </w:r>
      <w:r>
        <w:rPr>
          <w:rFonts w:hint="eastAsia" w:asciiTheme="minorEastAsia" w:hAnsiTheme="minorEastAsia" w:eastAsiaTheme="minorEastAsia" w:cstheme="minorEastAsia"/>
          <w:color w:val="auto"/>
          <w:szCs w:val="21"/>
          <w:highlight w:val="none"/>
        </w:rPr>
        <w:t>提供</w:t>
      </w:r>
      <w:r>
        <w:rPr>
          <w:rFonts w:hint="eastAsia" w:asciiTheme="minorEastAsia" w:hAnsiTheme="minorEastAsia" w:eastAsiaTheme="minorEastAsia" w:cstheme="minorEastAsia"/>
          <w:bCs/>
          <w:color w:val="auto"/>
          <w:szCs w:val="21"/>
          <w:highlight w:val="none"/>
        </w:rPr>
        <w:t>可供政府审计并且</w:t>
      </w:r>
      <w:r>
        <w:rPr>
          <w:rFonts w:hint="eastAsia" w:asciiTheme="minorEastAsia" w:hAnsiTheme="minorEastAsia" w:eastAsiaTheme="minorEastAsia" w:cstheme="minorEastAsia"/>
          <w:color w:val="auto"/>
          <w:szCs w:val="21"/>
          <w:highlight w:val="none"/>
        </w:rPr>
        <w:t>符合税务规定</w:t>
      </w:r>
      <w:r>
        <w:rPr>
          <w:rFonts w:hint="eastAsia" w:asciiTheme="minorEastAsia" w:hAnsiTheme="minorEastAsia" w:eastAsiaTheme="minorEastAsia" w:cstheme="minorEastAsia"/>
          <w:bCs/>
          <w:color w:val="auto"/>
          <w:szCs w:val="21"/>
          <w:highlight w:val="none"/>
        </w:rPr>
        <w:t>的正式发票，</w:t>
      </w:r>
      <w:r>
        <w:rPr>
          <w:rFonts w:hint="eastAsia" w:asciiTheme="minorEastAsia" w:hAnsiTheme="minorEastAsia" w:eastAsiaTheme="minorEastAsia" w:cstheme="minorEastAsia"/>
          <w:color w:val="auto"/>
          <w:spacing w:val="-6"/>
          <w:szCs w:val="21"/>
          <w:highlight w:val="none"/>
        </w:rPr>
        <w:t>否则甲方有权拒付相应款项直至乙方能提供符合规定的发票为止。</w:t>
      </w:r>
    </w:p>
    <w:p w14:paraId="1854348B">
      <w:pPr>
        <w:keepNext w:val="0"/>
        <w:keepLines w:val="0"/>
        <w:pageBreakBefore w:val="0"/>
        <w:kinsoku/>
        <w:wordWrap/>
        <w:overflowPunct/>
        <w:topLinePunct w:val="0"/>
        <w:bidi w:val="0"/>
        <w:spacing w:line="440" w:lineRule="exact"/>
        <w:ind w:firstLine="420" w:firstLineChars="200"/>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rPr>
        <w:t>第</w:t>
      </w:r>
      <w:r>
        <w:rPr>
          <w:rFonts w:hint="eastAsia" w:asciiTheme="minorEastAsia" w:hAnsiTheme="minorEastAsia" w:eastAsiaTheme="minorEastAsia" w:cstheme="minorEastAsia"/>
          <w:bCs/>
          <w:color w:val="auto"/>
          <w:szCs w:val="21"/>
          <w:highlight w:val="none"/>
          <w:lang w:val="en-US" w:eastAsia="zh-CN"/>
        </w:rPr>
        <w:t>七</w:t>
      </w:r>
      <w:r>
        <w:rPr>
          <w:rFonts w:hint="eastAsia" w:asciiTheme="minorEastAsia" w:hAnsiTheme="minorEastAsia" w:eastAsiaTheme="minorEastAsia" w:cstheme="minorEastAsia"/>
          <w:bCs/>
          <w:color w:val="auto"/>
          <w:szCs w:val="21"/>
          <w:highlight w:val="none"/>
        </w:rPr>
        <w:t>条</w:t>
      </w:r>
      <w:r>
        <w:rPr>
          <w:rFonts w:hint="eastAsia" w:asciiTheme="minorEastAsia" w:hAnsiTheme="minorEastAsia" w:eastAsiaTheme="minorEastAsia" w:cstheme="minorEastAsia"/>
          <w:bCs/>
          <w:color w:val="auto"/>
          <w:szCs w:val="21"/>
          <w:highlight w:val="none"/>
          <w:lang w:val="en-US" w:eastAsia="zh-CN"/>
        </w:rPr>
        <w:t xml:space="preserve">  履约保证金</w:t>
      </w:r>
    </w:p>
    <w:p w14:paraId="1770D7D6">
      <w:pPr>
        <w:keepNext w:val="0"/>
        <w:keepLines w:val="0"/>
        <w:pageBreakBefore w:val="0"/>
        <w:kinsoku/>
        <w:wordWrap/>
        <w:overflowPunct/>
        <w:topLinePunct w:val="0"/>
        <w:bidi w:val="0"/>
        <w:spacing w:line="44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履约保证金金额：</w:t>
      </w:r>
      <w:r>
        <w:rPr>
          <w:rFonts w:hint="eastAsia" w:asciiTheme="minorEastAsia" w:hAnsiTheme="minorEastAsia" w:eastAsiaTheme="minorEastAsia" w:cstheme="minorEastAsia"/>
          <w:bCs/>
          <w:color w:val="auto"/>
          <w:sz w:val="21"/>
          <w:szCs w:val="21"/>
          <w:highlight w:val="none"/>
          <w:lang w:eastAsia="zh-CN"/>
        </w:rPr>
        <w:t>合同金额的</w:t>
      </w:r>
      <w:r>
        <w:rPr>
          <w:rFonts w:hint="eastAsia" w:asciiTheme="minorEastAsia" w:hAnsiTheme="minorEastAsia" w:eastAsiaTheme="minorEastAsia" w:cstheme="minorEastAsia"/>
          <w:bCs/>
          <w:color w:val="auto"/>
          <w:sz w:val="21"/>
          <w:szCs w:val="21"/>
          <w:highlight w:val="none"/>
          <w:u w:val="single"/>
          <w:lang w:val="en-US" w:eastAsia="zh-CN"/>
        </w:rPr>
        <w:t>2</w:t>
      </w:r>
      <w:r>
        <w:rPr>
          <w:rFonts w:hint="eastAsia" w:asciiTheme="minorEastAsia" w:hAnsiTheme="minorEastAsia" w:eastAsiaTheme="minorEastAsia" w:cstheme="minorEastAsia"/>
          <w:bCs/>
          <w:color w:val="auto"/>
          <w:sz w:val="21"/>
          <w:szCs w:val="21"/>
          <w:highlight w:val="none"/>
          <w:u w:val="single"/>
        </w:rPr>
        <w:t>%</w:t>
      </w:r>
      <w:r>
        <w:rPr>
          <w:rFonts w:hint="eastAsia" w:asciiTheme="minorEastAsia" w:hAnsiTheme="minorEastAsia" w:eastAsiaTheme="minorEastAsia" w:cstheme="minorEastAsia"/>
          <w:bCs/>
          <w:color w:val="auto"/>
          <w:sz w:val="21"/>
          <w:szCs w:val="21"/>
          <w:highlight w:val="none"/>
          <w:u w:val="single"/>
          <w:lang w:eastAsia="zh-CN"/>
        </w:rPr>
        <w:t>，</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u w:val="single"/>
          <w:lang w:eastAsia="zh-CN"/>
        </w:rPr>
        <w:t>即</w:t>
      </w:r>
      <w:r>
        <w:rPr>
          <w:rFonts w:hint="eastAsia" w:asciiTheme="minorEastAsia" w:hAnsiTheme="minorEastAsia" w:eastAsiaTheme="minorEastAsia" w:cstheme="minorEastAsia"/>
          <w:bCs/>
          <w:color w:val="auto"/>
          <w:sz w:val="21"/>
          <w:szCs w:val="21"/>
          <w:highlight w:val="none"/>
          <w:u w:val="single"/>
          <w:lang w:val="en-US" w:eastAsia="zh-CN"/>
        </w:rPr>
        <w:t xml:space="preserve">     元</w:t>
      </w:r>
      <w:r>
        <w:rPr>
          <w:rFonts w:hint="eastAsia" w:asciiTheme="minorEastAsia" w:hAnsiTheme="minorEastAsia" w:eastAsiaTheme="minorEastAsia" w:cstheme="minorEastAsia"/>
          <w:bCs/>
          <w:color w:val="auto"/>
          <w:sz w:val="21"/>
          <w:szCs w:val="21"/>
          <w:highlight w:val="none"/>
        </w:rPr>
        <w:t>。</w:t>
      </w:r>
    </w:p>
    <w:p w14:paraId="778DF845">
      <w:pPr>
        <w:keepNext w:val="0"/>
        <w:keepLines w:val="0"/>
        <w:pageBreakBefore w:val="0"/>
        <w:kinsoku/>
        <w:wordWrap/>
        <w:overflowPunct/>
        <w:topLinePunct w:val="0"/>
        <w:bidi w:val="0"/>
        <w:spacing w:line="440" w:lineRule="exact"/>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履约保证金递交方式：银行转账、支票、汇票、本票或者金融、担保机构出具的保函等非现金方式。</w:t>
      </w:r>
    </w:p>
    <w:p w14:paraId="0910EDFE">
      <w:pPr>
        <w:keepNext w:val="0"/>
        <w:keepLines w:val="0"/>
        <w:pageBreakBefore w:val="0"/>
        <w:kinsoku/>
        <w:wordWrap/>
        <w:overflowPunct/>
        <w:topLinePunct w:val="0"/>
        <w:autoSpaceDE w:val="0"/>
        <w:autoSpaceDN w:val="0"/>
        <w:bidi w:val="0"/>
        <w:snapToGrid w:val="0"/>
        <w:spacing w:line="440" w:lineRule="exact"/>
        <w:ind w:firstLine="420" w:firstLineChars="200"/>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履约保证金提交时间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在成交通知书发出5个工作日内，</w:t>
      </w:r>
      <w:r>
        <w:rPr>
          <w:rFonts w:hint="eastAsia" w:asciiTheme="minorEastAsia" w:hAnsiTheme="minorEastAsia" w:eastAsia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rPr>
        <w:t>将履约保证金存入</w:t>
      </w: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指定账户，</w:t>
      </w:r>
      <w:r>
        <w:rPr>
          <w:rFonts w:hint="eastAsia" w:asciiTheme="minorEastAsia" w:hAnsiTheme="minorEastAsia" w:eastAsiaTheme="minorEastAsia" w:cstheme="minorEastAsia"/>
          <w:color w:val="auto"/>
          <w:sz w:val="21"/>
          <w:szCs w:val="21"/>
          <w:highlight w:val="none"/>
          <w:lang w:eastAsia="zh-Hans"/>
        </w:rPr>
        <w:t>履约保证金</w:t>
      </w:r>
      <w:r>
        <w:rPr>
          <w:rFonts w:hint="eastAsia" w:asciiTheme="minorEastAsia" w:hAnsiTheme="minorEastAsia" w:eastAsiaTheme="minorEastAsia" w:cstheme="minorEastAsia"/>
          <w:color w:val="auto"/>
          <w:sz w:val="21"/>
          <w:szCs w:val="21"/>
          <w:highlight w:val="none"/>
        </w:rPr>
        <w:t>到账后10个工作日内双方签订合同。</w:t>
      </w:r>
    </w:p>
    <w:p w14:paraId="09894918">
      <w:pPr>
        <w:keepNext w:val="0"/>
        <w:keepLines w:val="0"/>
        <w:pageBreakBefore w:val="0"/>
        <w:kinsoku/>
        <w:wordWrap/>
        <w:overflowPunct/>
        <w:topLinePunct w:val="0"/>
        <w:autoSpaceDE w:val="0"/>
        <w:autoSpaceDN w:val="0"/>
        <w:bidi w:val="0"/>
        <w:snapToGrid w:val="0"/>
        <w:spacing w:line="440" w:lineRule="exact"/>
        <w:ind w:firstLine="420" w:firstLineChars="200"/>
        <w:textAlignment w:val="bottom"/>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履约保证金退付方式、时间及条件：</w:t>
      </w:r>
      <w:r>
        <w:rPr>
          <w:rFonts w:hint="eastAsia" w:asciiTheme="minorEastAsia" w:hAnsiTheme="minorEastAsia" w:eastAsiaTheme="minorEastAsia" w:cstheme="minorEastAsia"/>
          <w:color w:val="auto"/>
          <w:sz w:val="21"/>
          <w:szCs w:val="21"/>
          <w:highlight w:val="none"/>
          <w:lang w:eastAsia="zh-Hans"/>
        </w:rPr>
        <w:t>若</w:t>
      </w: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lang w:eastAsia="zh-Hans"/>
        </w:rPr>
        <w:t>无违约事项及其他应付甲方款项的，由甲方在合同期满且与</w:t>
      </w: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lang w:eastAsia="zh-Hans"/>
        </w:rPr>
        <w:t>结算确认无误后向</w:t>
      </w:r>
      <w:r>
        <w:rPr>
          <w:rFonts w:hint="eastAsia" w:asciiTheme="minorEastAsia" w:hAnsiTheme="minorEastAsia" w:eastAsiaTheme="minorEastAsia" w:cstheme="minorEastAsia"/>
          <w:color w:val="auto"/>
          <w:sz w:val="21"/>
          <w:szCs w:val="21"/>
          <w:highlight w:val="none"/>
        </w:rPr>
        <w:t>成交人</w:t>
      </w:r>
      <w:r>
        <w:rPr>
          <w:rFonts w:hint="eastAsia" w:asciiTheme="minorEastAsia" w:hAnsiTheme="minorEastAsia" w:eastAsiaTheme="minorEastAsia" w:cstheme="minorEastAsia"/>
          <w:color w:val="auto"/>
          <w:sz w:val="21"/>
          <w:szCs w:val="21"/>
          <w:highlight w:val="none"/>
          <w:lang w:eastAsia="zh-Hans"/>
        </w:rPr>
        <w:t>无息退还；若</w:t>
      </w: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lang w:eastAsia="zh-Hans"/>
        </w:rPr>
        <w:t>存在违约事项或其他应付款项的，甲方有权自行从履约保证金中划扣。</w:t>
      </w:r>
      <w:r>
        <w:rPr>
          <w:rFonts w:hint="eastAsia" w:asciiTheme="minorEastAsia" w:hAnsiTheme="minorEastAsia" w:eastAsiaTheme="minorEastAsia" w:cstheme="minorEastAsia"/>
          <w:color w:val="auto"/>
          <w:sz w:val="21"/>
          <w:szCs w:val="21"/>
          <w:highlight w:val="none"/>
        </w:rPr>
        <w:t>乙方提供《政府采购项目履约保证金退付意见书》及《政府采购项目合同验收报告》，向甲方提出书面申请退还，甲方在收到申请后二十个工作日内以银行转账方式无息退还（如有涉及违约行为的，扣除违约金后退还）。</w:t>
      </w:r>
    </w:p>
    <w:p w14:paraId="4189A4B9">
      <w:pPr>
        <w:keepNext w:val="0"/>
        <w:keepLines w:val="0"/>
        <w:pageBreakBefore w:val="0"/>
        <w:kinsoku/>
        <w:wordWrap/>
        <w:overflowPunct/>
        <w:topLinePunct w:val="0"/>
        <w:autoSpaceDE w:val="0"/>
        <w:autoSpaceDN w:val="0"/>
        <w:bidi w:val="0"/>
        <w:snapToGrid w:val="0"/>
        <w:spacing w:line="440" w:lineRule="exact"/>
        <w:ind w:firstLine="420" w:firstLineChars="200"/>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CN"/>
        </w:rPr>
        <w:t>广西壮族自治区卫生健康委员会幼儿园</w:t>
      </w:r>
      <w:r>
        <w:rPr>
          <w:rFonts w:hint="eastAsia" w:asciiTheme="minorEastAsia" w:hAnsiTheme="minorEastAsia" w:eastAsiaTheme="minorEastAsia" w:cstheme="minorEastAsia"/>
          <w:color w:val="auto"/>
          <w:sz w:val="21"/>
          <w:szCs w:val="21"/>
          <w:highlight w:val="none"/>
          <w:u w:val="single"/>
        </w:rPr>
        <w:t xml:space="preserve">    </w:t>
      </w:r>
    </w:p>
    <w:p w14:paraId="3589950E">
      <w:pPr>
        <w:keepNext w:val="0"/>
        <w:keepLines w:val="0"/>
        <w:pageBreakBefore w:val="0"/>
        <w:kinsoku/>
        <w:wordWrap/>
        <w:overflowPunct/>
        <w:topLinePunct w:val="0"/>
        <w:autoSpaceDE w:val="0"/>
        <w:autoSpaceDN w:val="0"/>
        <w:bidi w:val="0"/>
        <w:snapToGrid w:val="0"/>
        <w:spacing w:line="440" w:lineRule="exact"/>
        <w:ind w:firstLine="420" w:firstLineChars="200"/>
        <w:textAlignment w:val="bottom"/>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开户银行：</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eastAsia="zh-CN"/>
        </w:rPr>
        <w:t>中国建设银行南宁市桃源支行</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491CF151">
      <w:pPr>
        <w:keepNext w:val="0"/>
        <w:keepLines w:val="0"/>
        <w:pageBreakBefore w:val="0"/>
        <w:kinsoku/>
        <w:wordWrap/>
        <w:overflowPunct/>
        <w:topLinePunct w:val="0"/>
        <w:autoSpaceDE w:val="0"/>
        <w:autoSpaceDN w:val="0"/>
        <w:bidi w:val="0"/>
        <w:snapToGrid w:val="0"/>
        <w:spacing w:line="440" w:lineRule="exact"/>
        <w:ind w:firstLine="420" w:firstLineChars="200"/>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银行账号：</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45001604554050501031</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p w14:paraId="3F376D38">
      <w:pPr>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w:t>
      </w:r>
      <w:r>
        <w:rPr>
          <w:rFonts w:hint="eastAsia" w:asciiTheme="minorEastAsia" w:hAnsiTheme="minorEastAsia" w:eastAsiaTheme="minorEastAsia" w:cstheme="minorEastAsia"/>
          <w:bCs/>
          <w:color w:val="auto"/>
          <w:szCs w:val="21"/>
          <w:highlight w:val="none"/>
          <w:lang w:val="en-US" w:eastAsia="zh-CN"/>
        </w:rPr>
        <w:t>八</w:t>
      </w:r>
      <w:r>
        <w:rPr>
          <w:rFonts w:hint="eastAsia" w:asciiTheme="minorEastAsia" w:hAnsiTheme="minorEastAsia" w:eastAsiaTheme="minorEastAsia" w:cstheme="minorEastAsia"/>
          <w:bCs/>
          <w:color w:val="auto"/>
          <w:szCs w:val="21"/>
          <w:highlight w:val="none"/>
        </w:rPr>
        <w:t>条　税费</w:t>
      </w:r>
    </w:p>
    <w:p w14:paraId="4D44E8C9">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合同执行中相关的一切税费均由乙方负担。</w:t>
      </w:r>
    </w:p>
    <w:p w14:paraId="41D545A7">
      <w:pPr>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w:t>
      </w:r>
      <w:r>
        <w:rPr>
          <w:rFonts w:hint="eastAsia" w:asciiTheme="minorEastAsia" w:hAnsiTheme="minorEastAsia" w:eastAsiaTheme="minorEastAsia" w:cstheme="minorEastAsia"/>
          <w:bCs/>
          <w:color w:val="auto"/>
          <w:szCs w:val="21"/>
          <w:highlight w:val="none"/>
          <w:lang w:val="en-US" w:eastAsia="zh-CN"/>
        </w:rPr>
        <w:t>九</w:t>
      </w:r>
      <w:r>
        <w:rPr>
          <w:rFonts w:hint="eastAsia" w:asciiTheme="minorEastAsia" w:hAnsiTheme="minorEastAsia" w:eastAsiaTheme="minorEastAsia" w:cstheme="minorEastAsia"/>
          <w:bCs/>
          <w:color w:val="auto"/>
          <w:szCs w:val="21"/>
          <w:highlight w:val="none"/>
        </w:rPr>
        <w:t>条　违约责任</w:t>
      </w:r>
    </w:p>
    <w:p w14:paraId="52719CE9">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没有按照合同、采购文件、响应文件规定的时间或期限提供服务的，逾期10个工作日以上提交成果的，每逾期1个工作日，支付0.1%合同款的违约金（账户由采购人指定）；逾期超过30个工作日的，甲方有权单方解除合同，并要求乙方退还已收取的款项。</w:t>
      </w:r>
    </w:p>
    <w:p w14:paraId="0CF2C120">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所提供的服务、服务质量、服务内容等不符合合同、采购文件、响应文件规定的要求的，应按甲方的要求、在甲方指定的期限内予以更换或改进，未在甲方指定的期限内更换或改进的，按乙方逾期提供服务承担违约责任。</w:t>
      </w:r>
    </w:p>
    <w:p w14:paraId="09C75832">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14:paraId="6F2FDB91">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乙方因履行合同所发生的其他违约行为，每违约一次，应按合同合计金额的5%向甲方支付违约金，并赔偿甲方因此所造成全部损失。</w:t>
      </w:r>
    </w:p>
    <w:p w14:paraId="0D97EE3C">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乙方支付的违约金不足以弥补甲方损失的，应承担赔偿责任，甲方有权继续向乙方追偿。乙方应支付给甲方的任何款项，甲方有权从任何应支付未支付给乙方的款项中直接抵扣。</w:t>
      </w:r>
    </w:p>
    <w:p w14:paraId="76020D80">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本合同所称的甲方经济损失或者甲方损失，包括甲方遭受的全部直接经济损失及为此支出的合理费用（包括但不限于为此支出的调查费、诉讼费、保全费、律师费、差旅费等）。</w:t>
      </w:r>
    </w:p>
    <w:p w14:paraId="6D585417">
      <w:pPr>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w:t>
      </w:r>
      <w:r>
        <w:rPr>
          <w:rFonts w:hint="eastAsia" w:asciiTheme="minorEastAsia" w:hAnsiTheme="minorEastAsia" w:eastAsiaTheme="minorEastAsia" w:cstheme="minorEastAsia"/>
          <w:bCs/>
          <w:color w:val="auto"/>
          <w:szCs w:val="21"/>
          <w:highlight w:val="none"/>
          <w:lang w:val="en-US" w:eastAsia="zh-CN"/>
        </w:rPr>
        <w:t>十</w:t>
      </w:r>
      <w:r>
        <w:rPr>
          <w:rFonts w:hint="eastAsia" w:asciiTheme="minorEastAsia" w:hAnsiTheme="minorEastAsia" w:eastAsiaTheme="minorEastAsia" w:cstheme="minorEastAsia"/>
          <w:bCs/>
          <w:color w:val="auto"/>
          <w:szCs w:val="21"/>
          <w:highlight w:val="none"/>
        </w:rPr>
        <w:t>条　知识产权归属</w:t>
      </w:r>
    </w:p>
    <w:p w14:paraId="3314CAAD">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乙方保证，甲乙双方在本合同执行中形成的任何成果或知识产权的所有权，归甲方所有，而且乙方应当完成甲方知识产权所有权确认所必需的全部行为、证书和文件等，并提供相应的支持和协助。</w:t>
      </w:r>
    </w:p>
    <w:p w14:paraId="10A870E3">
      <w:pPr>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第十</w:t>
      </w:r>
      <w:r>
        <w:rPr>
          <w:rFonts w:hint="eastAsia" w:asciiTheme="minorEastAsia" w:hAnsiTheme="minorEastAsia" w:eastAsiaTheme="minorEastAsia" w:cstheme="minorEastAsia"/>
          <w:bCs/>
          <w:color w:val="auto"/>
          <w:szCs w:val="21"/>
          <w:highlight w:val="none"/>
          <w:lang w:eastAsia="zh-CN"/>
        </w:rPr>
        <w:t>一</w:t>
      </w:r>
      <w:r>
        <w:rPr>
          <w:rFonts w:hint="eastAsia" w:asciiTheme="minorEastAsia" w:hAnsiTheme="minorEastAsia" w:eastAsiaTheme="minorEastAsia" w:cstheme="minorEastAsia"/>
          <w:bCs/>
          <w:color w:val="auto"/>
          <w:szCs w:val="21"/>
          <w:highlight w:val="none"/>
        </w:rPr>
        <w:t>条　保密条款</w:t>
      </w:r>
    </w:p>
    <w:p w14:paraId="6F87F1FD">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甲乙双方都负有保守对方的单位机密或商业秘密的义务，保密范围包括但不限于技术情报、数据资料及其他公开后对对方造成影响或损失的秘密。</w:t>
      </w:r>
    </w:p>
    <w:p w14:paraId="4A79D35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任何一方违反保密条款，给对方造成损失，应按对方的实际损失承担赔偿责任。</w:t>
      </w:r>
    </w:p>
    <w:p w14:paraId="58E04F45">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本条款不因合同的变更、解除和终止而失效。</w:t>
      </w:r>
    </w:p>
    <w:p w14:paraId="6D41DC42">
      <w:pPr>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第十</w:t>
      </w:r>
      <w:r>
        <w:rPr>
          <w:rFonts w:hint="eastAsia" w:asciiTheme="minorEastAsia" w:hAnsiTheme="minorEastAsia" w:eastAsiaTheme="minorEastAsia" w:cstheme="minorEastAsia"/>
          <w:bCs/>
          <w:color w:val="auto"/>
          <w:szCs w:val="21"/>
          <w:highlight w:val="none"/>
          <w:lang w:val="en-US" w:eastAsia="zh-CN"/>
        </w:rPr>
        <w:t>二</w:t>
      </w:r>
      <w:r>
        <w:rPr>
          <w:rFonts w:hint="eastAsia" w:asciiTheme="minorEastAsia" w:hAnsiTheme="minorEastAsia" w:eastAsiaTheme="minorEastAsia" w:cstheme="minorEastAsia"/>
          <w:bCs/>
          <w:color w:val="auto"/>
          <w:szCs w:val="21"/>
          <w:highlight w:val="none"/>
        </w:rPr>
        <w:t>条　不可抗力事件处理</w:t>
      </w:r>
    </w:p>
    <w:p w14:paraId="17965AB1">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在合同有效期内，任何一方因不可抗力事件导致不能履行合同，则合同履行期可延长，其延长期与不可抗力影响期相同。</w:t>
      </w:r>
    </w:p>
    <w:p w14:paraId="644FC857">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不可抗力事件发生后，应立即通知对方，并寄送有关权威机构出具的证明。</w:t>
      </w:r>
    </w:p>
    <w:p w14:paraId="1F4A5D6C">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不可抗力事件延续一百二十天以上，双方应通过友好协商，确定是否继续履行合同。</w:t>
      </w:r>
    </w:p>
    <w:p w14:paraId="17824766">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合同履行过程中，因接受政府行政指令而无法履行的，接受政府行政指令的一方可以免除责任。</w:t>
      </w:r>
    </w:p>
    <w:p w14:paraId="33685D5A">
      <w:pPr>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第十</w:t>
      </w:r>
      <w:r>
        <w:rPr>
          <w:rFonts w:hint="eastAsia" w:asciiTheme="minorEastAsia" w:hAnsiTheme="minorEastAsia" w:eastAsiaTheme="minorEastAsia" w:cstheme="minorEastAsia"/>
          <w:bCs/>
          <w:color w:val="auto"/>
          <w:szCs w:val="21"/>
          <w:highlight w:val="none"/>
          <w:lang w:val="en-US" w:eastAsia="zh-CN"/>
        </w:rPr>
        <w:t>三</w:t>
      </w:r>
      <w:r>
        <w:rPr>
          <w:rFonts w:hint="eastAsia" w:asciiTheme="minorEastAsia" w:hAnsiTheme="minorEastAsia" w:eastAsiaTheme="minorEastAsia" w:cstheme="minorEastAsia"/>
          <w:bCs/>
          <w:color w:val="auto"/>
          <w:szCs w:val="21"/>
          <w:highlight w:val="none"/>
        </w:rPr>
        <w:t>条　合同争议解决</w:t>
      </w:r>
    </w:p>
    <w:p w14:paraId="0E0AD370">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因服务质量问题发生争议的，甲方应提交具有相应资质的机构进行鉴定。服务符合标准的，鉴定费由甲方承担；服务不符合标准的，鉴定费由乙方承担。</w:t>
      </w:r>
    </w:p>
    <w:p w14:paraId="23547E03">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因履行本合同引起的或者与本合同有关的争议，甲乙双方应首先通过友好协商解决，如果协商不能解决，可向甲方所在地有管辖权人民法院提起诉讼。</w:t>
      </w:r>
    </w:p>
    <w:p w14:paraId="5069A58C">
      <w:pPr>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第十</w:t>
      </w:r>
      <w:r>
        <w:rPr>
          <w:rFonts w:hint="eastAsia" w:asciiTheme="minorEastAsia" w:hAnsiTheme="minorEastAsia" w:eastAsiaTheme="minorEastAsia" w:cstheme="minorEastAsia"/>
          <w:bCs/>
          <w:color w:val="auto"/>
          <w:szCs w:val="21"/>
          <w:highlight w:val="none"/>
          <w:lang w:val="en-US" w:eastAsia="zh-CN"/>
        </w:rPr>
        <w:t>四</w:t>
      </w:r>
      <w:r>
        <w:rPr>
          <w:rFonts w:hint="eastAsia" w:asciiTheme="minorEastAsia" w:hAnsiTheme="minorEastAsia" w:eastAsiaTheme="minorEastAsia" w:cstheme="minorEastAsia"/>
          <w:bCs/>
          <w:color w:val="auto"/>
          <w:szCs w:val="21"/>
          <w:highlight w:val="none"/>
        </w:rPr>
        <w:t>条　合同生效及其他</w:t>
      </w:r>
    </w:p>
    <w:p w14:paraId="58361E13">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合同经甲乙双方法定代表人或者授权代表签字并加盖单位公章后生效。</w:t>
      </w:r>
    </w:p>
    <w:p w14:paraId="43963B5D">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合同执行中涉及采购资金和采购内容修改或者补充的，须经政府采购监管部门审批，并</w:t>
      </w:r>
      <w:r>
        <w:rPr>
          <w:rFonts w:hint="eastAsia" w:asciiTheme="minorEastAsia" w:hAnsiTheme="minorEastAsia" w:eastAsiaTheme="minorEastAsia" w:cstheme="minorEastAsia"/>
          <w:color w:val="auto"/>
          <w:szCs w:val="21"/>
          <w:highlight w:val="none"/>
          <w:lang w:eastAsia="zh-CN"/>
        </w:rPr>
        <w:t>签订</w:t>
      </w:r>
      <w:r>
        <w:rPr>
          <w:rFonts w:hint="eastAsia" w:asciiTheme="minorEastAsia" w:hAnsiTheme="minorEastAsia" w:eastAsiaTheme="minorEastAsia" w:cstheme="minorEastAsia"/>
          <w:color w:val="auto"/>
          <w:szCs w:val="21"/>
          <w:highlight w:val="none"/>
        </w:rPr>
        <w:t>书面补充协议报政府采购监管部门备案，方可作为主合同不可分割的一部分。</w:t>
      </w:r>
    </w:p>
    <w:p w14:paraId="3AB3D066">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合同未尽事宜，遵照《中华人民共和国民法典》等相关</w:t>
      </w:r>
      <w:r>
        <w:rPr>
          <w:rFonts w:hint="eastAsia" w:asciiTheme="minorEastAsia" w:hAnsiTheme="minorEastAsia" w:eastAsiaTheme="minorEastAsia" w:cstheme="minorEastAsia"/>
          <w:color w:val="auto"/>
          <w:szCs w:val="21"/>
          <w:highlight w:val="none"/>
          <w:lang w:eastAsia="zh-CN"/>
        </w:rPr>
        <w:t>法律法规</w:t>
      </w:r>
      <w:r>
        <w:rPr>
          <w:rFonts w:hint="eastAsia" w:asciiTheme="minorEastAsia" w:hAnsiTheme="minorEastAsia" w:eastAsiaTheme="minorEastAsia" w:cstheme="minorEastAsia"/>
          <w:color w:val="auto"/>
          <w:szCs w:val="21"/>
          <w:highlight w:val="none"/>
        </w:rPr>
        <w:t>规定有关条文执行。</w:t>
      </w:r>
    </w:p>
    <w:p w14:paraId="2F4645A6">
      <w:pPr>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第十</w:t>
      </w:r>
      <w:r>
        <w:rPr>
          <w:rFonts w:hint="eastAsia" w:asciiTheme="minorEastAsia" w:hAnsiTheme="minorEastAsia" w:eastAsiaTheme="minorEastAsia" w:cstheme="minorEastAsia"/>
          <w:bCs/>
          <w:color w:val="auto"/>
          <w:szCs w:val="21"/>
          <w:highlight w:val="none"/>
          <w:lang w:val="en-US" w:eastAsia="zh-CN"/>
        </w:rPr>
        <w:t>五</w:t>
      </w:r>
      <w:r>
        <w:rPr>
          <w:rFonts w:hint="eastAsia" w:asciiTheme="minorEastAsia" w:hAnsiTheme="minorEastAsia" w:eastAsiaTheme="minorEastAsia" w:cstheme="minorEastAsia"/>
          <w:bCs/>
          <w:color w:val="auto"/>
          <w:szCs w:val="21"/>
          <w:highlight w:val="none"/>
        </w:rPr>
        <w:t>条　合同的变更、终止与转让</w:t>
      </w:r>
    </w:p>
    <w:p w14:paraId="1C400DC1">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除《中华人民共和国政府采购法》第五十条规定的情形外，本合同一经签订，甲乙双方不得擅自变更、中止或者终止。</w:t>
      </w:r>
    </w:p>
    <w:p w14:paraId="2C78B71C">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未经甲方书面同意，乙方不得擅自转让其应履行的合同义务。</w:t>
      </w:r>
    </w:p>
    <w:p w14:paraId="08170E32">
      <w:pPr>
        <w:spacing w:line="440" w:lineRule="exact"/>
        <w:ind w:firstLine="420"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第十</w:t>
      </w:r>
      <w:r>
        <w:rPr>
          <w:rFonts w:hint="eastAsia" w:asciiTheme="minorEastAsia" w:hAnsiTheme="minorEastAsia" w:eastAsiaTheme="minorEastAsia" w:cstheme="minorEastAsia"/>
          <w:bCs/>
          <w:color w:val="auto"/>
          <w:szCs w:val="21"/>
          <w:highlight w:val="none"/>
          <w:lang w:val="en-US" w:eastAsia="zh-CN"/>
        </w:rPr>
        <w:t>六</w:t>
      </w:r>
      <w:r>
        <w:rPr>
          <w:rFonts w:hint="eastAsia" w:asciiTheme="minorEastAsia" w:hAnsiTheme="minorEastAsia" w:eastAsiaTheme="minorEastAsia" w:cstheme="minorEastAsia"/>
          <w:bCs/>
          <w:color w:val="auto"/>
          <w:szCs w:val="21"/>
          <w:highlight w:val="none"/>
        </w:rPr>
        <w:t>条</w:t>
      </w:r>
      <w:r>
        <w:rPr>
          <w:rFonts w:hint="eastAsia" w:asciiTheme="minorEastAsia" w:hAnsiTheme="minorEastAsia" w:eastAsiaTheme="minorEastAsia" w:cstheme="minorEastAsia"/>
          <w:b/>
          <w:color w:val="auto"/>
          <w:szCs w:val="21"/>
          <w:highlight w:val="none"/>
        </w:rPr>
        <w:t>　</w:t>
      </w:r>
      <w:r>
        <w:rPr>
          <w:rFonts w:hint="eastAsia" w:asciiTheme="minorEastAsia" w:hAnsiTheme="minorEastAsia" w:eastAsiaTheme="minorEastAsia" w:cstheme="minorEastAsia"/>
          <w:color w:val="auto"/>
          <w:spacing w:val="-2"/>
          <w:kern w:val="0"/>
          <w:szCs w:val="21"/>
          <w:highlight w:val="none"/>
        </w:rPr>
        <w:t>本</w:t>
      </w:r>
      <w:r>
        <w:rPr>
          <w:rFonts w:hint="eastAsia" w:asciiTheme="minorEastAsia" w:hAnsiTheme="minorEastAsia" w:eastAsiaTheme="minorEastAsia" w:cstheme="minorEastAsia"/>
          <w:color w:val="auto"/>
          <w:kern w:val="0"/>
          <w:szCs w:val="21"/>
          <w:highlight w:val="none"/>
        </w:rPr>
        <w:t>合同</w:t>
      </w:r>
      <w:r>
        <w:rPr>
          <w:rFonts w:hint="eastAsia" w:asciiTheme="minorEastAsia" w:hAnsiTheme="minorEastAsia" w:eastAsiaTheme="minorEastAsia" w:cstheme="minorEastAsia"/>
          <w:color w:val="auto"/>
          <w:spacing w:val="-2"/>
          <w:kern w:val="0"/>
          <w:szCs w:val="21"/>
          <w:highlight w:val="none"/>
        </w:rPr>
        <w:t>与</w:t>
      </w:r>
      <w:r>
        <w:rPr>
          <w:rFonts w:hint="eastAsia" w:asciiTheme="minorEastAsia" w:hAnsiTheme="minorEastAsia" w:eastAsiaTheme="minorEastAsia" w:cstheme="minorEastAsia"/>
          <w:color w:val="auto"/>
          <w:kern w:val="0"/>
          <w:szCs w:val="21"/>
          <w:highlight w:val="none"/>
        </w:rPr>
        <w:t>下</w:t>
      </w:r>
      <w:r>
        <w:rPr>
          <w:rFonts w:hint="eastAsia" w:asciiTheme="minorEastAsia" w:hAnsiTheme="minorEastAsia" w:eastAsiaTheme="minorEastAsia" w:cstheme="minorEastAsia"/>
          <w:color w:val="auto"/>
          <w:spacing w:val="-2"/>
          <w:kern w:val="0"/>
          <w:szCs w:val="21"/>
          <w:highlight w:val="none"/>
        </w:rPr>
        <w:t>列</w:t>
      </w:r>
      <w:r>
        <w:rPr>
          <w:rFonts w:hint="eastAsia" w:asciiTheme="minorEastAsia" w:hAnsiTheme="minorEastAsia" w:eastAsiaTheme="minorEastAsia" w:cstheme="minorEastAsia"/>
          <w:color w:val="auto"/>
          <w:kern w:val="0"/>
          <w:szCs w:val="21"/>
          <w:highlight w:val="none"/>
        </w:rPr>
        <w:t>文</w:t>
      </w:r>
      <w:r>
        <w:rPr>
          <w:rFonts w:hint="eastAsia" w:asciiTheme="minorEastAsia" w:hAnsiTheme="minorEastAsia" w:eastAsiaTheme="minorEastAsia" w:cstheme="minorEastAsia"/>
          <w:color w:val="auto"/>
          <w:spacing w:val="-2"/>
          <w:kern w:val="0"/>
          <w:szCs w:val="21"/>
          <w:highlight w:val="none"/>
        </w:rPr>
        <w:t>件一</w:t>
      </w:r>
      <w:r>
        <w:rPr>
          <w:rFonts w:hint="eastAsia" w:asciiTheme="minorEastAsia" w:hAnsiTheme="minorEastAsia" w:eastAsiaTheme="minorEastAsia" w:cstheme="minorEastAsia"/>
          <w:color w:val="auto"/>
          <w:kern w:val="0"/>
          <w:szCs w:val="21"/>
          <w:highlight w:val="none"/>
        </w:rPr>
        <w:t>起构</w:t>
      </w:r>
      <w:r>
        <w:rPr>
          <w:rFonts w:hint="eastAsia" w:asciiTheme="minorEastAsia" w:hAnsiTheme="minorEastAsia" w:eastAsiaTheme="minorEastAsia" w:cstheme="minorEastAsia"/>
          <w:color w:val="auto"/>
          <w:spacing w:val="-2"/>
          <w:kern w:val="0"/>
          <w:szCs w:val="21"/>
          <w:highlight w:val="none"/>
        </w:rPr>
        <w:t>成</w:t>
      </w:r>
      <w:r>
        <w:rPr>
          <w:rFonts w:hint="eastAsia" w:asciiTheme="minorEastAsia" w:hAnsiTheme="minorEastAsia" w:eastAsiaTheme="minorEastAsia" w:cstheme="minorEastAsia"/>
          <w:color w:val="auto"/>
          <w:kern w:val="0"/>
          <w:szCs w:val="21"/>
          <w:highlight w:val="none"/>
        </w:rPr>
        <w:t>合</w:t>
      </w:r>
      <w:r>
        <w:rPr>
          <w:rFonts w:hint="eastAsia" w:asciiTheme="minorEastAsia" w:hAnsiTheme="minorEastAsia" w:eastAsiaTheme="minorEastAsia" w:cstheme="minorEastAsia"/>
          <w:color w:val="auto"/>
          <w:spacing w:val="-2"/>
          <w:kern w:val="0"/>
          <w:szCs w:val="21"/>
          <w:highlight w:val="none"/>
        </w:rPr>
        <w:t>同</w:t>
      </w:r>
      <w:r>
        <w:rPr>
          <w:rFonts w:hint="eastAsia" w:asciiTheme="minorEastAsia" w:hAnsiTheme="minorEastAsia" w:eastAsiaTheme="minorEastAsia" w:cstheme="minorEastAsia"/>
          <w:color w:val="auto"/>
          <w:kern w:val="0"/>
          <w:szCs w:val="21"/>
          <w:highlight w:val="none"/>
        </w:rPr>
        <w:t>文</w:t>
      </w:r>
      <w:r>
        <w:rPr>
          <w:rFonts w:hint="eastAsia" w:asciiTheme="minorEastAsia" w:hAnsiTheme="minorEastAsia" w:eastAsiaTheme="minorEastAsia" w:cstheme="minorEastAsia"/>
          <w:color w:val="auto"/>
          <w:spacing w:val="-2"/>
          <w:kern w:val="0"/>
          <w:szCs w:val="21"/>
          <w:highlight w:val="none"/>
        </w:rPr>
        <w:t>件</w:t>
      </w:r>
    </w:p>
    <w:p w14:paraId="519D1B87">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中标通知书；</w:t>
      </w:r>
    </w:p>
    <w:p w14:paraId="2803DF58">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开标一览表；</w:t>
      </w:r>
    </w:p>
    <w:p w14:paraId="101C21D6">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采购需求；</w:t>
      </w:r>
    </w:p>
    <w:p w14:paraId="265FD3D6">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投标函；</w:t>
      </w:r>
    </w:p>
    <w:p w14:paraId="6F073CE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商务条款偏离表和服务需求偏离表；</w:t>
      </w:r>
    </w:p>
    <w:p w14:paraId="2F0CEF91">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服务方案；</w:t>
      </w:r>
    </w:p>
    <w:p w14:paraId="43B3AACA">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投标文件中的其他相关文件。</w:t>
      </w:r>
    </w:p>
    <w:p w14:paraId="6BC4A5BF">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上述合同文件互相补充和解释。如果合同文件之间存在矛盾或者不一致之处，以本合同、上述文件的排列顺序在先者为准。</w:t>
      </w:r>
    </w:p>
    <w:p w14:paraId="725B3B8A">
      <w:pPr>
        <w:spacing w:line="440" w:lineRule="exac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第十</w:t>
      </w:r>
      <w:r>
        <w:rPr>
          <w:rFonts w:hint="eastAsia" w:asciiTheme="minorEastAsia" w:hAnsiTheme="minorEastAsia" w:eastAsiaTheme="minorEastAsia" w:cstheme="minorEastAsia"/>
          <w:bCs/>
          <w:color w:val="auto"/>
          <w:szCs w:val="21"/>
          <w:highlight w:val="none"/>
          <w:lang w:val="en-US" w:eastAsia="zh-CN"/>
        </w:rPr>
        <w:t>七</w:t>
      </w:r>
      <w:r>
        <w:rPr>
          <w:rFonts w:hint="eastAsia" w:asciiTheme="minorEastAsia" w:hAnsiTheme="minorEastAsia" w:eastAsiaTheme="minorEastAsia" w:cstheme="minorEastAsia"/>
          <w:bCs/>
          <w:color w:val="auto"/>
          <w:szCs w:val="21"/>
          <w:highlight w:val="none"/>
        </w:rPr>
        <w:t>条　其他约定事项</w:t>
      </w:r>
    </w:p>
    <w:p w14:paraId="272F839E">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本合同所有附件及相关文件均为本合同的有效组成部分，与本合同具有同等法律效力。若合同附件与本合同存在不一致的，则以本合同为准。</w:t>
      </w:r>
    </w:p>
    <w:p w14:paraId="05F9FCC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
        </w:rPr>
        <w:t>.</w:t>
      </w:r>
      <w:r>
        <w:rPr>
          <w:rFonts w:hint="eastAsia" w:asciiTheme="minorEastAsia" w:hAnsiTheme="minorEastAsia" w:eastAsiaTheme="minorEastAsia" w:cstheme="minorEastAsia"/>
          <w:color w:val="auto"/>
          <w:szCs w:val="21"/>
          <w:highlight w:val="none"/>
        </w:rPr>
        <w:t>在履行本合同过程中，所有经甲乙双方签署确认的文件（包括会议纪要、补充协议、往来信函、电子邮件等）即成为本合同的有效组成部分。</w:t>
      </w:r>
    </w:p>
    <w:p w14:paraId="56108FC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
        </w:rPr>
        <w:t>.甲乙</w:t>
      </w:r>
      <w:r>
        <w:rPr>
          <w:rFonts w:hint="eastAsia" w:asciiTheme="minorEastAsia" w:hAnsiTheme="minorEastAsia" w:eastAsiaTheme="minorEastAsia" w:cstheme="minorEastAsia"/>
          <w:color w:val="auto"/>
          <w:szCs w:val="21"/>
          <w:highlight w:val="none"/>
        </w:rPr>
        <w:t>双方确认，以下为各方真实有效通讯地址：</w:t>
      </w:r>
    </w:p>
    <w:p w14:paraId="67E3F791">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，收件人：</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，电子邮箱：</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w:t>
      </w:r>
    </w:p>
    <w:p w14:paraId="424F83BF">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，地址：</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，收件人：</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，电子邮箱：</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w:t>
      </w:r>
    </w:p>
    <w:p w14:paraId="6EE24AEB">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7C109C04">
      <w:pPr>
        <w:spacing w:line="44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
        </w:rPr>
        <w:t>4.</w:t>
      </w:r>
      <w:r>
        <w:rPr>
          <w:rFonts w:hint="eastAsia" w:asciiTheme="minorEastAsia" w:hAnsiTheme="minorEastAsia" w:eastAsiaTheme="minorEastAsia" w:cstheme="minorEastAsia"/>
          <w:color w:val="auto"/>
          <w:szCs w:val="21"/>
          <w:highlight w:val="none"/>
        </w:rPr>
        <w:t>本合同一式</w:t>
      </w:r>
      <w:r>
        <w:rPr>
          <w:rFonts w:hint="eastAsia" w:asciiTheme="minorEastAsia" w:hAnsiTheme="minorEastAsia" w:eastAsiaTheme="minorEastAsia" w:cstheme="minorEastAsia"/>
          <w:color w:val="auto"/>
          <w:szCs w:val="21"/>
          <w:highlight w:val="none"/>
          <w:u w:val="single"/>
          <w:lang w:val="en-US" w:eastAsia="zh-CN"/>
        </w:rPr>
        <w:t>陆</w:t>
      </w:r>
      <w:r>
        <w:rPr>
          <w:rFonts w:hint="eastAsia" w:asciiTheme="minorEastAsia" w:hAnsiTheme="minorEastAsia" w:eastAsiaTheme="minorEastAsia" w:cstheme="minorEastAsia"/>
          <w:color w:val="auto"/>
          <w:szCs w:val="21"/>
          <w:highlight w:val="none"/>
        </w:rPr>
        <w:t>份，具有同等法律效力，政府采购监管部门、采购代理机构各一份，甲乙双方各</w:t>
      </w:r>
      <w:r>
        <w:rPr>
          <w:rFonts w:hint="eastAsia" w:asciiTheme="minorEastAsia" w:hAnsiTheme="minorEastAsia" w:eastAsiaTheme="minorEastAsia" w:cstheme="minorEastAsia"/>
          <w:color w:val="auto"/>
          <w:szCs w:val="21"/>
          <w:highlight w:val="none"/>
          <w:u w:val="single"/>
          <w:lang w:val="en-US" w:eastAsia="zh-CN"/>
        </w:rPr>
        <w:t>贰</w:t>
      </w:r>
      <w:r>
        <w:rPr>
          <w:rFonts w:hint="eastAsia" w:asciiTheme="minorEastAsia" w:hAnsiTheme="minorEastAsia" w:eastAsiaTheme="minorEastAsia" w:cstheme="minorEastAsia"/>
          <w:color w:val="auto"/>
          <w:szCs w:val="21"/>
          <w:highlight w:val="none"/>
        </w:rPr>
        <w:t>份。</w:t>
      </w:r>
    </w:p>
    <w:p w14:paraId="1387674D">
      <w:pPr>
        <w:spacing w:line="44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本条款不因合同的变更、解除和终止而失效。</w:t>
      </w:r>
    </w:p>
    <w:p w14:paraId="2D87378D">
      <w:pPr>
        <w:rPr>
          <w:rFonts w:hint="eastAsia" w:asciiTheme="minorEastAsia" w:hAnsiTheme="minorEastAsia" w:eastAsiaTheme="minorEastAsia" w:cstheme="minorEastAsia"/>
          <w:color w:val="auto"/>
          <w:highlight w:val="none"/>
          <w:lang w:eastAsia="zh-CN"/>
        </w:rPr>
      </w:pPr>
    </w:p>
    <w:p w14:paraId="7C192197">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以下无正文</w:t>
      </w:r>
      <w:r>
        <w:rPr>
          <w:rFonts w:hint="eastAsia" w:asciiTheme="minorEastAsia" w:hAnsiTheme="minorEastAsia" w:eastAsiaTheme="minorEastAsia" w:cstheme="minorEastAsia"/>
          <w:color w:val="auto"/>
          <w:szCs w:val="21"/>
          <w:highlight w:val="none"/>
          <w:lang w:eastAsia="zh-CN"/>
        </w:rPr>
        <w:t>）</w:t>
      </w:r>
    </w:p>
    <w:tbl>
      <w:tblPr>
        <w:tblStyle w:val="19"/>
        <w:tblW w:w="0" w:type="auto"/>
        <w:jc w:val="center"/>
        <w:tblLayout w:type="fixed"/>
        <w:tblCellMar>
          <w:top w:w="0" w:type="dxa"/>
          <w:left w:w="0" w:type="dxa"/>
          <w:bottom w:w="0" w:type="dxa"/>
          <w:right w:w="0" w:type="dxa"/>
        </w:tblCellMar>
      </w:tblPr>
      <w:tblGrid>
        <w:gridCol w:w="4516"/>
        <w:gridCol w:w="4517"/>
      </w:tblGrid>
      <w:tr w14:paraId="6B331076">
        <w:tblPrEx>
          <w:tblCellMar>
            <w:top w:w="0" w:type="dxa"/>
            <w:left w:w="0" w:type="dxa"/>
            <w:bottom w:w="0" w:type="dxa"/>
            <w:right w:w="0" w:type="dxa"/>
          </w:tblCellMar>
        </w:tblPrEx>
        <w:trPr>
          <w:trHeight w:val="1081" w:hRule="atLeast"/>
          <w:jc w:val="center"/>
        </w:trPr>
        <w:tc>
          <w:tcPr>
            <w:tcW w:w="45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C2146E">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甲方（章）</w:t>
            </w:r>
          </w:p>
          <w:p w14:paraId="390F69C7">
            <w:pPr>
              <w:snapToGrid w:val="0"/>
              <w:spacing w:line="360" w:lineRule="auto"/>
              <w:rPr>
                <w:rFonts w:hint="eastAsia" w:asciiTheme="minorEastAsia" w:hAnsiTheme="minorEastAsia" w:eastAsiaTheme="minorEastAsia" w:cstheme="minorEastAsia"/>
                <w:color w:val="auto"/>
                <w:kern w:val="0"/>
                <w:sz w:val="21"/>
                <w:szCs w:val="21"/>
                <w:highlight w:val="none"/>
              </w:rPr>
            </w:pPr>
          </w:p>
          <w:p w14:paraId="150384EA">
            <w:pPr>
              <w:pStyle w:val="14"/>
              <w:rPr>
                <w:rFonts w:hint="eastAsia" w:asciiTheme="minorEastAsia" w:hAnsiTheme="minorEastAsia" w:eastAsiaTheme="minorEastAsia" w:cstheme="minorEastAsia"/>
                <w:color w:val="auto"/>
                <w:highlight w:val="none"/>
              </w:rPr>
            </w:pPr>
          </w:p>
          <w:p w14:paraId="51649D49">
            <w:pPr>
              <w:snapToGrid w:val="0"/>
              <w:spacing w:line="360" w:lineRule="auto"/>
              <w:rPr>
                <w:rFonts w:hint="eastAsia" w:asciiTheme="minorEastAsia" w:hAnsiTheme="minorEastAsia" w:eastAsiaTheme="minorEastAsia" w:cstheme="minorEastAsia"/>
                <w:color w:val="auto"/>
                <w:sz w:val="21"/>
                <w:szCs w:val="21"/>
                <w:highlight w:val="none"/>
              </w:rPr>
            </w:pPr>
          </w:p>
          <w:p w14:paraId="6E39B8B3">
            <w:pPr>
              <w:snapToGrid w:val="0"/>
              <w:spacing w:line="360" w:lineRule="auto"/>
              <w:ind w:firstLine="1080"/>
              <w:jc w:val="righ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2026</w:t>
            </w:r>
            <w:r>
              <w:rPr>
                <w:rFonts w:hint="eastAsia" w:asciiTheme="minorEastAsia" w:hAnsiTheme="minorEastAsia" w:eastAsiaTheme="minorEastAsia" w:cstheme="minorEastAsia"/>
                <w:color w:val="auto"/>
                <w:kern w:val="0"/>
                <w:sz w:val="21"/>
                <w:szCs w:val="21"/>
                <w:highlight w:val="none"/>
              </w:rPr>
              <w:t>年 月 日</w:t>
            </w:r>
          </w:p>
        </w:tc>
        <w:tc>
          <w:tcPr>
            <w:tcW w:w="4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60D93D">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乙方（章）</w:t>
            </w:r>
          </w:p>
          <w:p w14:paraId="0B89A700">
            <w:pPr>
              <w:snapToGrid w:val="0"/>
              <w:spacing w:line="360" w:lineRule="auto"/>
              <w:rPr>
                <w:rFonts w:hint="eastAsia" w:asciiTheme="minorEastAsia" w:hAnsiTheme="minorEastAsia" w:eastAsiaTheme="minorEastAsia" w:cstheme="minorEastAsia"/>
                <w:color w:val="auto"/>
                <w:kern w:val="0"/>
                <w:sz w:val="21"/>
                <w:szCs w:val="21"/>
                <w:highlight w:val="none"/>
              </w:rPr>
            </w:pPr>
          </w:p>
          <w:p w14:paraId="2DE91C14">
            <w:pPr>
              <w:snapToGrid w:val="0"/>
              <w:spacing w:line="360" w:lineRule="auto"/>
              <w:rPr>
                <w:rFonts w:hint="eastAsia" w:asciiTheme="minorEastAsia" w:hAnsiTheme="minorEastAsia" w:eastAsiaTheme="minorEastAsia" w:cstheme="minorEastAsia"/>
                <w:color w:val="auto"/>
                <w:kern w:val="0"/>
                <w:sz w:val="21"/>
                <w:szCs w:val="21"/>
                <w:highlight w:val="none"/>
              </w:rPr>
            </w:pPr>
          </w:p>
          <w:p w14:paraId="2A2F0493">
            <w:pPr>
              <w:snapToGrid w:val="0"/>
              <w:spacing w:line="360" w:lineRule="auto"/>
              <w:rPr>
                <w:rFonts w:hint="eastAsia" w:asciiTheme="minorEastAsia" w:hAnsiTheme="minorEastAsia" w:eastAsiaTheme="minorEastAsia" w:cstheme="minorEastAsia"/>
                <w:color w:val="auto"/>
                <w:kern w:val="0"/>
                <w:sz w:val="21"/>
                <w:szCs w:val="21"/>
                <w:highlight w:val="none"/>
              </w:rPr>
            </w:pPr>
          </w:p>
          <w:p w14:paraId="6405AEF1">
            <w:pPr>
              <w:snapToGrid w:val="0"/>
              <w:spacing w:line="360" w:lineRule="auto"/>
              <w:jc w:val="righ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2026</w:t>
            </w:r>
            <w:r>
              <w:rPr>
                <w:rFonts w:hint="eastAsia" w:asciiTheme="minorEastAsia" w:hAnsiTheme="minorEastAsia" w:eastAsiaTheme="minorEastAsia" w:cstheme="minorEastAsia"/>
                <w:color w:val="auto"/>
                <w:kern w:val="0"/>
                <w:sz w:val="21"/>
                <w:szCs w:val="21"/>
                <w:highlight w:val="none"/>
              </w:rPr>
              <w:t>年 月 日</w:t>
            </w:r>
          </w:p>
        </w:tc>
      </w:tr>
      <w:tr w14:paraId="2059FF13">
        <w:tblPrEx>
          <w:tblCellMar>
            <w:top w:w="0" w:type="dxa"/>
            <w:left w:w="0" w:type="dxa"/>
            <w:bottom w:w="0" w:type="dxa"/>
            <w:right w:w="0" w:type="dxa"/>
          </w:tblCellMar>
        </w:tblPrEx>
        <w:trPr>
          <w:trHeight w:val="630" w:hRule="atLeast"/>
          <w:jc w:val="center"/>
        </w:trPr>
        <w:tc>
          <w:tcPr>
            <w:tcW w:w="45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8C28C">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单位地址：</w:t>
            </w:r>
          </w:p>
        </w:tc>
        <w:tc>
          <w:tcPr>
            <w:tcW w:w="4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AFF8E9">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单位地址：</w:t>
            </w:r>
          </w:p>
        </w:tc>
      </w:tr>
      <w:tr w14:paraId="3391E826">
        <w:tblPrEx>
          <w:tblCellMar>
            <w:top w:w="0" w:type="dxa"/>
            <w:left w:w="0" w:type="dxa"/>
            <w:bottom w:w="0" w:type="dxa"/>
            <w:right w:w="0" w:type="dxa"/>
          </w:tblCellMar>
        </w:tblPrEx>
        <w:trPr>
          <w:trHeight w:val="662" w:hRule="atLeast"/>
          <w:jc w:val="center"/>
        </w:trPr>
        <w:tc>
          <w:tcPr>
            <w:tcW w:w="4516"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3ADEE18D">
            <w:pPr>
              <w:snapToGrid w:val="0"/>
              <w:spacing w:line="360" w:lineRule="auto"/>
              <w:rPr>
                <w:rFonts w:hint="eastAsia" w:asciiTheme="minorEastAsia" w:hAnsiTheme="minorEastAsia" w:eastAsiaTheme="minorEastAsia" w:cstheme="minorEastAsia"/>
                <w:color w:val="auto"/>
                <w:kern w:val="0"/>
                <w:sz w:val="21"/>
                <w:szCs w:val="21"/>
                <w:highlight w:val="none"/>
                <w:lang w:val="en-US"/>
              </w:rPr>
            </w:pPr>
          </w:p>
          <w:p w14:paraId="5589E6C8">
            <w:pPr>
              <w:snapToGrid w:val="0"/>
              <w:spacing w:line="360" w:lineRule="auto"/>
              <w:rPr>
                <w:rFonts w:hint="eastAsia" w:asciiTheme="minorEastAsia" w:hAnsiTheme="minorEastAsia" w:eastAsiaTheme="minorEastAsia" w:cstheme="minorEastAsia"/>
                <w:color w:val="auto"/>
                <w:kern w:val="0"/>
                <w:sz w:val="21"/>
                <w:szCs w:val="21"/>
                <w:highlight w:val="none"/>
                <w:lang w:val="en-US"/>
              </w:rPr>
            </w:pPr>
            <w:r>
              <w:rPr>
                <w:rFonts w:hint="eastAsia" w:asciiTheme="minorEastAsia" w:hAnsiTheme="minorEastAsia" w:eastAsiaTheme="minorEastAsia" w:cstheme="minorEastAsia"/>
                <w:color w:val="auto"/>
                <w:kern w:val="0"/>
                <w:sz w:val="21"/>
                <w:szCs w:val="21"/>
                <w:highlight w:val="none"/>
                <w:lang w:val="en-US" w:eastAsia="zh-CN"/>
              </w:rPr>
              <w:t>委托代理人</w:t>
            </w:r>
            <w:r>
              <w:rPr>
                <w:rFonts w:hint="eastAsia" w:asciiTheme="minorEastAsia" w:hAnsiTheme="minorEastAsia" w:eastAsiaTheme="minorEastAsia" w:cstheme="minorEastAsia"/>
                <w:color w:val="auto"/>
                <w:kern w:val="0"/>
                <w:sz w:val="21"/>
                <w:szCs w:val="21"/>
                <w:highlight w:val="none"/>
              </w:rPr>
              <w:t>：</w:t>
            </w:r>
          </w:p>
          <w:p w14:paraId="161D8278">
            <w:pPr>
              <w:snapToGrid w:val="0"/>
              <w:spacing w:line="360" w:lineRule="auto"/>
              <w:rPr>
                <w:rFonts w:hint="eastAsia" w:asciiTheme="minorEastAsia" w:hAnsiTheme="minorEastAsia" w:eastAsiaTheme="minorEastAsia" w:cstheme="minorEastAsia"/>
                <w:color w:val="auto"/>
                <w:kern w:val="0"/>
                <w:sz w:val="21"/>
                <w:szCs w:val="21"/>
                <w:highlight w:val="none"/>
              </w:rPr>
            </w:pPr>
          </w:p>
        </w:tc>
        <w:tc>
          <w:tcPr>
            <w:tcW w:w="4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35025D">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法定代表人</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负责人</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w:t>
            </w:r>
          </w:p>
        </w:tc>
      </w:tr>
      <w:tr w14:paraId="09194722">
        <w:tblPrEx>
          <w:tblCellMar>
            <w:top w:w="0" w:type="dxa"/>
            <w:left w:w="0" w:type="dxa"/>
            <w:bottom w:w="0" w:type="dxa"/>
            <w:right w:w="0" w:type="dxa"/>
          </w:tblCellMar>
        </w:tblPrEx>
        <w:trPr>
          <w:trHeight w:val="559" w:hRule="atLeast"/>
          <w:jc w:val="center"/>
        </w:trPr>
        <w:tc>
          <w:tcPr>
            <w:tcW w:w="4516"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3BAF13">
            <w:pPr>
              <w:snapToGrid w:val="0"/>
              <w:spacing w:line="360" w:lineRule="auto"/>
              <w:rPr>
                <w:rFonts w:hint="eastAsia" w:asciiTheme="minorEastAsia" w:hAnsiTheme="minorEastAsia" w:eastAsiaTheme="minorEastAsia" w:cstheme="minorEastAsia"/>
                <w:color w:val="auto"/>
                <w:kern w:val="0"/>
                <w:sz w:val="21"/>
                <w:szCs w:val="21"/>
                <w:highlight w:val="none"/>
              </w:rPr>
            </w:pPr>
          </w:p>
        </w:tc>
        <w:tc>
          <w:tcPr>
            <w:tcW w:w="4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97AEE0">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委托代理人：</w:t>
            </w:r>
          </w:p>
        </w:tc>
      </w:tr>
      <w:tr w14:paraId="4005E8F4">
        <w:tblPrEx>
          <w:tblCellMar>
            <w:top w:w="0" w:type="dxa"/>
            <w:left w:w="0" w:type="dxa"/>
            <w:bottom w:w="0" w:type="dxa"/>
            <w:right w:w="0" w:type="dxa"/>
          </w:tblCellMar>
        </w:tblPrEx>
        <w:trPr>
          <w:trHeight w:val="567" w:hRule="atLeast"/>
          <w:jc w:val="center"/>
        </w:trPr>
        <w:tc>
          <w:tcPr>
            <w:tcW w:w="45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15FB94">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电话：</w:t>
            </w:r>
          </w:p>
        </w:tc>
        <w:tc>
          <w:tcPr>
            <w:tcW w:w="4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8177CE">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电话：</w:t>
            </w:r>
          </w:p>
        </w:tc>
      </w:tr>
      <w:tr w14:paraId="76445F06">
        <w:tblPrEx>
          <w:tblCellMar>
            <w:top w:w="0" w:type="dxa"/>
            <w:left w:w="0" w:type="dxa"/>
            <w:bottom w:w="0" w:type="dxa"/>
            <w:right w:w="0" w:type="dxa"/>
          </w:tblCellMar>
        </w:tblPrEx>
        <w:trPr>
          <w:trHeight w:val="558" w:hRule="atLeast"/>
          <w:jc w:val="center"/>
        </w:trPr>
        <w:tc>
          <w:tcPr>
            <w:tcW w:w="45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2B0857">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开户银行：</w:t>
            </w:r>
          </w:p>
        </w:tc>
        <w:tc>
          <w:tcPr>
            <w:tcW w:w="4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164E3B">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开户银行：</w:t>
            </w:r>
          </w:p>
        </w:tc>
      </w:tr>
      <w:tr w14:paraId="62C4FFA4">
        <w:tblPrEx>
          <w:tblCellMar>
            <w:top w:w="0" w:type="dxa"/>
            <w:left w:w="0" w:type="dxa"/>
            <w:bottom w:w="0" w:type="dxa"/>
            <w:right w:w="0" w:type="dxa"/>
          </w:tblCellMar>
        </w:tblPrEx>
        <w:trPr>
          <w:trHeight w:val="612" w:hRule="atLeast"/>
          <w:jc w:val="center"/>
        </w:trPr>
        <w:tc>
          <w:tcPr>
            <w:tcW w:w="45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2FEED2">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账号：</w:t>
            </w:r>
          </w:p>
        </w:tc>
        <w:tc>
          <w:tcPr>
            <w:tcW w:w="4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99F42">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账号： </w:t>
            </w:r>
          </w:p>
        </w:tc>
      </w:tr>
      <w:tr w14:paraId="4B489844">
        <w:tblPrEx>
          <w:tblCellMar>
            <w:top w:w="0" w:type="dxa"/>
            <w:left w:w="0" w:type="dxa"/>
            <w:bottom w:w="0" w:type="dxa"/>
            <w:right w:w="0" w:type="dxa"/>
          </w:tblCellMar>
        </w:tblPrEx>
        <w:trPr>
          <w:trHeight w:val="567" w:hRule="atLeast"/>
          <w:jc w:val="center"/>
        </w:trPr>
        <w:tc>
          <w:tcPr>
            <w:tcW w:w="451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E0518">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邮政编码：</w:t>
            </w:r>
          </w:p>
        </w:tc>
        <w:tc>
          <w:tcPr>
            <w:tcW w:w="451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7F2F87">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邮政编码：</w:t>
            </w:r>
          </w:p>
        </w:tc>
      </w:tr>
    </w:tbl>
    <w:p w14:paraId="60B3FC06">
      <w:pPr>
        <w:spacing w:line="360" w:lineRule="auto"/>
        <w:jc w:val="center"/>
        <w:rPr>
          <w:rFonts w:hint="eastAsia" w:asciiTheme="minorEastAsia" w:hAnsiTheme="minorEastAsia" w:eastAsiaTheme="minorEastAsia" w:cstheme="minorEastAsia"/>
          <w:color w:val="auto"/>
          <w:szCs w:val="21"/>
          <w:highlight w:val="none"/>
          <w:lang w:eastAsia="zh-CN"/>
        </w:rPr>
      </w:pPr>
    </w:p>
    <w:p w14:paraId="2FECA6F9"/>
    <w:p w14:paraId="2C7D89D7"/>
    <w:sectPr>
      <w:footerReference r:id="rId9" w:type="first"/>
      <w:headerReference r:id="rId7" w:type="default"/>
      <w:footerReference r:id="rId8" w:type="default"/>
      <w:pgSz w:w="11906" w:h="16838"/>
      <w:pgMar w:top="1134" w:right="1134" w:bottom="850" w:left="1417"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C0DC">
    <w:pPr>
      <w:pStyle w:val="14"/>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C64B11">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2C64B11">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3DA38E8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44CC">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33D95F"/>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E33D95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3829">
    <w:pPr>
      <w:pStyle w:val="14"/>
      <w:jc w:val="center"/>
    </w:pPr>
    <w:r>
      <w:fldChar w:fldCharType="begin"/>
    </w:r>
    <w:r>
      <w:instrText xml:space="preserve">PAGE   \* MERGEFORMAT</w:instrText>
    </w:r>
    <w:r>
      <w:fldChar w:fldCharType="separate"/>
    </w:r>
    <w:r>
      <w:rPr>
        <w:lang w:val="zh-CN"/>
      </w:rPr>
      <w:t>41</w:t>
    </w:r>
    <w:r>
      <w:fldChar w:fldCharType="end"/>
    </w:r>
  </w:p>
  <w:p w14:paraId="57AB3290">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18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303C9">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CD303C9">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58B5">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3D0C">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46B16">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22D79"/>
    <w:multiLevelType w:val="singleLevel"/>
    <w:tmpl w:val="95C22D79"/>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03F04"/>
    <w:rsid w:val="23FE1445"/>
    <w:rsid w:val="3AB4755E"/>
    <w:rsid w:val="48103F04"/>
    <w:rsid w:val="7ACD0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0">
    <w:name w:val="Default Paragraph Font"/>
    <w:semiHidden/>
    <w:uiPriority w:val="0"/>
  </w:style>
  <w:style w:type="table" w:default="1" w:styleId="19">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Times New Roman" w:cs="Times New Roman"/>
      <w:color w:val="000000"/>
      <w:sz w:val="24"/>
      <w:lang w:val="en-US" w:eastAsia="zh-CN" w:bidi="ar-SA"/>
    </w:rPr>
  </w:style>
  <w:style w:type="paragraph" w:styleId="6">
    <w:name w:val="Normal Indent"/>
    <w:basedOn w:val="1"/>
    <w:qFormat/>
    <w:uiPriority w:val="0"/>
    <w:pPr>
      <w:ind w:firstLine="420"/>
    </w:pPr>
    <w:rPr>
      <w:szCs w:val="20"/>
    </w:rPr>
  </w:style>
  <w:style w:type="paragraph" w:styleId="7">
    <w:name w:val="List Number"/>
    <w:basedOn w:val="1"/>
    <w:uiPriority w:val="0"/>
    <w:pPr>
      <w:numPr>
        <w:ilvl w:val="0"/>
        <w:numId w:val="1"/>
      </w:numPr>
    </w:p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4"/>
    <w:qFormat/>
    <w:uiPriority w:val="0"/>
    <w:rPr>
      <w:rFonts w:ascii="宋体" w:hAnsi="Courier New"/>
      <w:kern w:val="0"/>
      <w:sz w:val="20"/>
      <w:szCs w:val="21"/>
    </w:r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1">
    <w:name w:val="Strong"/>
    <w:basedOn w:val="20"/>
    <w:qFormat/>
    <w:uiPriority w:val="0"/>
    <w:rPr>
      <w:b/>
    </w:rPr>
  </w:style>
  <w:style w:type="character" w:styleId="22">
    <w:name w:val="Hyperlink"/>
    <w:unhideWhenUsed/>
    <w:qFormat/>
    <w:uiPriority w:val="99"/>
    <w:rPr>
      <w:color w:val="0000FF"/>
      <w:u w:val="single"/>
    </w:rPr>
  </w:style>
  <w:style w:type="character" w:styleId="23">
    <w:name w:val="HTML Sample"/>
    <w:basedOn w:val="20"/>
    <w:qFormat/>
    <w:uiPriority w:val="0"/>
    <w:rPr>
      <w:rFonts w:ascii="Courier New" w:hAnsi="Courier New"/>
    </w:rPr>
  </w:style>
  <w:style w:type="paragraph" w:customStyle="1" w:styleId="24">
    <w:name w:val="正文2"/>
    <w:basedOn w:val="1"/>
    <w:qFormat/>
    <w:uiPriority w:val="0"/>
    <w:pPr>
      <w:adjustRightInd w:val="0"/>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2026-04-24T04:10:00Z</dcterms:created>
  <dc:creator>歪歪</dc:creator>
  <cp:lastModifiedBy>歪歪</cp:lastModifiedBy>
  <dcterms:modified xsi:type="dcterms:W3CDTF">2026-04-24T04:42:39Z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92E48FFC5BDC417199366B3985B01D0F_11</vt:lpwstr>
  </property>
  <property fmtid="{D5CDD505-2E9C-101B-9397-08002B2CF9AE}" pid="4" name="KSOTemplateDocerSaveRecord">
    <vt:lpwstr>eyJoZGlkIjoiMDQ0YTg0MTgwZGNkMGIyZjU3NWM0MmNiN2ZhYzFmYmIiLCJ1c2VySWQiOiI1MjE2ODA1MjUifQ==</vt:lpwstr>
  </property>
</Properties>
</file>