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D01EA6">
      <w:pPr>
        <w:spacing w:line="480" w:lineRule="auto"/>
        <w:jc w:val="center"/>
        <w:rPr>
          <w:rFonts w:ascii="宋体" w:hAnsi="宋体" w:eastAsia="宋体"/>
          <w:b/>
          <w:color w:val="auto"/>
          <w:sz w:val="52"/>
          <w:szCs w:val="52"/>
          <w:highlight w:val="none"/>
        </w:rPr>
      </w:pPr>
    </w:p>
    <w:p w14:paraId="48348E76">
      <w:pPr>
        <w:spacing w:line="480" w:lineRule="auto"/>
        <w:jc w:val="center"/>
        <w:rPr>
          <w:rFonts w:ascii="宋体" w:hAnsi="宋体" w:eastAsia="宋体"/>
          <w:b/>
          <w:color w:val="auto"/>
          <w:sz w:val="52"/>
          <w:szCs w:val="52"/>
          <w:highlight w:val="none"/>
        </w:rPr>
      </w:pPr>
      <w:r>
        <w:rPr>
          <w:rFonts w:hint="eastAsia" w:ascii="宋体" w:hAnsi="宋体" w:eastAsia="宋体"/>
          <w:b/>
          <w:color w:val="auto"/>
          <w:sz w:val="52"/>
          <w:szCs w:val="52"/>
          <w:highlight w:val="none"/>
        </w:rPr>
        <w:t>南宁市政府采购</w:t>
      </w:r>
    </w:p>
    <w:p w14:paraId="234A1BA3">
      <w:pPr>
        <w:spacing w:line="480" w:lineRule="auto"/>
        <w:jc w:val="center"/>
        <w:rPr>
          <w:rFonts w:ascii="宋体" w:hAnsi="宋体" w:eastAsia="宋体"/>
          <w:b/>
          <w:color w:val="auto"/>
          <w:sz w:val="52"/>
          <w:szCs w:val="52"/>
          <w:highlight w:val="none"/>
        </w:rPr>
      </w:pPr>
      <w:r>
        <w:rPr>
          <w:rFonts w:hint="eastAsia" w:ascii="宋体" w:hAnsi="宋体" w:eastAsia="宋体"/>
          <w:b/>
          <w:color w:val="auto"/>
          <w:sz w:val="52"/>
          <w:szCs w:val="52"/>
          <w:highlight w:val="none"/>
        </w:rPr>
        <w:t>竞争性磋商文件（工程类）</w:t>
      </w:r>
    </w:p>
    <w:p w14:paraId="6D12FCBA">
      <w:pPr>
        <w:spacing w:line="480" w:lineRule="auto"/>
        <w:jc w:val="center"/>
        <w:rPr>
          <w:rFonts w:ascii="宋体" w:hAnsi="宋体" w:eastAsia="宋体"/>
          <w:b/>
          <w:color w:val="auto"/>
          <w:szCs w:val="21"/>
          <w:highlight w:val="none"/>
        </w:rPr>
      </w:pPr>
    </w:p>
    <w:p w14:paraId="0C765479">
      <w:pPr>
        <w:spacing w:line="480" w:lineRule="auto"/>
        <w:jc w:val="center"/>
        <w:rPr>
          <w:rFonts w:ascii="华文新魏" w:hAnsi="宋体" w:eastAsia="华文新魏"/>
          <w:b/>
          <w:color w:val="auto"/>
          <w:sz w:val="72"/>
          <w:szCs w:val="72"/>
          <w:highlight w:val="none"/>
        </w:rPr>
      </w:pPr>
      <w:r>
        <w:rPr>
          <w:rFonts w:hint="eastAsia" w:ascii="华文新魏" w:hAnsi="宋体" w:eastAsia="华文新魏"/>
          <w:b/>
          <w:color w:val="auto"/>
          <w:sz w:val="72"/>
          <w:szCs w:val="72"/>
          <w:highlight w:val="none"/>
        </w:rPr>
        <w:t>竞争性磋商文件</w:t>
      </w:r>
    </w:p>
    <w:p w14:paraId="329364D3">
      <w:pPr>
        <w:spacing w:line="480" w:lineRule="auto"/>
        <w:jc w:val="center"/>
        <w:rPr>
          <w:rFonts w:ascii="宋体" w:hAnsi="宋体" w:eastAsia="宋体"/>
          <w:color w:val="auto"/>
          <w:szCs w:val="21"/>
          <w:highlight w:val="none"/>
        </w:rPr>
      </w:pPr>
    </w:p>
    <w:p w14:paraId="5B8FB556">
      <w:pPr>
        <w:spacing w:line="480" w:lineRule="auto"/>
        <w:jc w:val="center"/>
        <w:rPr>
          <w:rFonts w:ascii="宋体" w:hAnsi="宋体" w:eastAsia="宋体"/>
          <w:color w:val="auto"/>
          <w:szCs w:val="21"/>
          <w:highlight w:val="none"/>
        </w:rPr>
      </w:pPr>
      <w:r>
        <w:rPr>
          <w:rFonts w:hint="eastAsia" w:ascii="宋体" w:hAnsi="宋体" w:eastAsia="宋体"/>
          <w:color w:val="auto"/>
          <w:szCs w:val="21"/>
          <w:highlight w:val="none"/>
        </w:rPr>
        <w:t>（全流程电子化评标）</w:t>
      </w:r>
    </w:p>
    <w:p w14:paraId="332C9768">
      <w:pPr>
        <w:spacing w:line="480" w:lineRule="auto"/>
        <w:jc w:val="center"/>
        <w:rPr>
          <w:rFonts w:ascii="宋体" w:hAnsi="宋体" w:eastAsia="宋体"/>
          <w:b/>
          <w:color w:val="auto"/>
          <w:szCs w:val="21"/>
          <w:highlight w:val="none"/>
        </w:rPr>
      </w:pPr>
    </w:p>
    <w:p w14:paraId="50B95197">
      <w:pPr>
        <w:spacing w:line="480" w:lineRule="auto"/>
        <w:jc w:val="center"/>
        <w:rPr>
          <w:rFonts w:ascii="宋体" w:hAnsi="宋体" w:eastAsia="宋体"/>
          <w:b/>
          <w:color w:val="auto"/>
          <w:szCs w:val="21"/>
          <w:highlight w:val="none"/>
        </w:rPr>
      </w:pPr>
    </w:p>
    <w:p w14:paraId="707BDB67">
      <w:pPr>
        <w:spacing w:line="480" w:lineRule="auto"/>
        <w:jc w:val="center"/>
        <w:rPr>
          <w:rFonts w:ascii="宋体" w:hAnsi="宋体" w:eastAsia="宋体"/>
          <w:b/>
          <w:color w:val="auto"/>
          <w:szCs w:val="21"/>
          <w:highlight w:val="none"/>
        </w:rPr>
      </w:pPr>
    </w:p>
    <w:p w14:paraId="71AB3F8C">
      <w:pPr>
        <w:spacing w:line="480" w:lineRule="auto"/>
        <w:ind w:firstLine="1205" w:firstLineChars="400"/>
        <w:rPr>
          <w:rFonts w:ascii="仿宋" w:hAnsi="仿宋" w:eastAsia="仿宋"/>
          <w:b/>
          <w:color w:val="auto"/>
          <w:sz w:val="30"/>
          <w:szCs w:val="30"/>
          <w:highlight w:val="none"/>
        </w:rPr>
      </w:pPr>
      <w:r>
        <w:rPr>
          <w:rFonts w:hint="eastAsia" w:ascii="仿宋" w:hAnsi="仿宋" w:eastAsia="仿宋"/>
          <w:b/>
          <w:color w:val="auto"/>
          <w:sz w:val="30"/>
          <w:szCs w:val="30"/>
          <w:highlight w:val="none"/>
        </w:rPr>
        <w:t>项目名称：南宁市邕宁区综合养老服务中心工程检测服务</w:t>
      </w:r>
    </w:p>
    <w:p w14:paraId="53DE0BB6">
      <w:pPr>
        <w:spacing w:line="480" w:lineRule="auto"/>
        <w:ind w:firstLine="1205" w:firstLineChars="400"/>
        <w:rPr>
          <w:rFonts w:hint="eastAsia" w:ascii="仿宋" w:hAnsi="仿宋" w:eastAsia="仿宋"/>
          <w:b/>
          <w:color w:val="auto"/>
          <w:sz w:val="30"/>
          <w:szCs w:val="30"/>
          <w:highlight w:val="none"/>
          <w:lang w:eastAsia="zh-CN"/>
        </w:rPr>
      </w:pPr>
      <w:r>
        <w:rPr>
          <w:rFonts w:hint="eastAsia" w:ascii="仿宋" w:hAnsi="仿宋" w:eastAsia="仿宋"/>
          <w:b/>
          <w:color w:val="auto"/>
          <w:sz w:val="30"/>
          <w:szCs w:val="30"/>
          <w:highlight w:val="none"/>
        </w:rPr>
        <w:t>项目编号：</w:t>
      </w:r>
      <w:r>
        <w:rPr>
          <w:rFonts w:hint="eastAsia" w:ascii="仿宋" w:hAnsi="仿宋" w:eastAsia="仿宋"/>
          <w:b/>
          <w:color w:val="auto"/>
          <w:sz w:val="30"/>
          <w:szCs w:val="30"/>
          <w:highlight w:val="none"/>
          <w:lang w:eastAsia="zh-CN"/>
        </w:rPr>
        <w:t>NNZC2026-C3-090046-KWZB</w:t>
      </w:r>
    </w:p>
    <w:p w14:paraId="08743091">
      <w:pPr>
        <w:spacing w:line="480" w:lineRule="auto"/>
        <w:ind w:firstLine="1205" w:firstLineChars="400"/>
        <w:rPr>
          <w:rFonts w:hint="eastAsia" w:ascii="仿宋" w:hAnsi="仿宋" w:eastAsia="仿宋"/>
          <w:b/>
          <w:color w:val="auto"/>
          <w:sz w:val="30"/>
          <w:szCs w:val="30"/>
          <w:highlight w:val="none"/>
          <w:lang w:eastAsia="zh-CN"/>
        </w:rPr>
      </w:pPr>
      <w:r>
        <w:rPr>
          <w:rFonts w:hint="eastAsia" w:ascii="仿宋" w:hAnsi="仿宋" w:eastAsia="仿宋"/>
          <w:b/>
          <w:color w:val="auto"/>
          <w:sz w:val="30"/>
          <w:szCs w:val="30"/>
          <w:highlight w:val="none"/>
        </w:rPr>
        <w:t>采购计划编号：</w:t>
      </w:r>
      <w:r>
        <w:rPr>
          <w:rFonts w:hint="eastAsia" w:ascii="仿宋" w:hAnsi="仿宋" w:eastAsia="仿宋"/>
          <w:b/>
          <w:color w:val="auto"/>
          <w:sz w:val="30"/>
          <w:szCs w:val="30"/>
          <w:highlight w:val="none"/>
          <w:lang w:eastAsia="zh-CN"/>
        </w:rPr>
        <w:t>YNZC2026-C3-00654</w:t>
      </w:r>
    </w:p>
    <w:p w14:paraId="6C77F048">
      <w:pPr>
        <w:spacing w:line="480" w:lineRule="auto"/>
        <w:ind w:firstLine="1205" w:firstLineChars="400"/>
        <w:rPr>
          <w:rFonts w:ascii="仿宋" w:hAnsi="仿宋" w:eastAsia="仿宋"/>
          <w:b/>
          <w:color w:val="auto"/>
          <w:sz w:val="30"/>
          <w:szCs w:val="30"/>
          <w:highlight w:val="none"/>
        </w:rPr>
      </w:pPr>
      <w:r>
        <w:rPr>
          <w:rFonts w:hint="eastAsia" w:ascii="仿宋" w:hAnsi="仿宋" w:eastAsia="仿宋"/>
          <w:b/>
          <w:color w:val="auto"/>
          <w:sz w:val="30"/>
          <w:szCs w:val="30"/>
          <w:highlight w:val="none"/>
        </w:rPr>
        <w:t>项目所属区划：南宁市邕宁区</w:t>
      </w:r>
    </w:p>
    <w:p w14:paraId="313FF90D">
      <w:pPr>
        <w:spacing w:line="480" w:lineRule="auto"/>
        <w:ind w:firstLine="1205" w:firstLineChars="400"/>
        <w:rPr>
          <w:rFonts w:ascii="仿宋" w:hAnsi="仿宋" w:eastAsia="仿宋"/>
          <w:b/>
          <w:color w:val="auto"/>
          <w:sz w:val="30"/>
          <w:szCs w:val="30"/>
          <w:highlight w:val="none"/>
        </w:rPr>
      </w:pPr>
      <w:r>
        <w:rPr>
          <w:rFonts w:hint="eastAsia" w:ascii="仿宋" w:hAnsi="仿宋" w:eastAsia="仿宋"/>
          <w:b/>
          <w:color w:val="auto"/>
          <w:sz w:val="30"/>
          <w:szCs w:val="30"/>
          <w:highlight w:val="none"/>
        </w:rPr>
        <w:t>采购人：南宁市邕宁区民政局</w:t>
      </w:r>
    </w:p>
    <w:p w14:paraId="3F9DDE09">
      <w:pPr>
        <w:spacing w:line="480" w:lineRule="auto"/>
        <w:ind w:firstLine="1205" w:firstLineChars="400"/>
        <w:rPr>
          <w:rFonts w:ascii="仿宋" w:hAnsi="仿宋" w:eastAsia="仿宋"/>
          <w:b/>
          <w:color w:val="auto"/>
          <w:sz w:val="30"/>
          <w:szCs w:val="30"/>
          <w:highlight w:val="none"/>
        </w:rPr>
      </w:pPr>
      <w:r>
        <w:rPr>
          <w:rFonts w:hint="eastAsia" w:ascii="仿宋" w:hAnsi="仿宋" w:eastAsia="仿宋"/>
          <w:b/>
          <w:color w:val="auto"/>
          <w:sz w:val="30"/>
          <w:szCs w:val="30"/>
          <w:highlight w:val="none"/>
        </w:rPr>
        <w:t>采购代理机构：广西科文招标有限公司</w:t>
      </w:r>
    </w:p>
    <w:p w14:paraId="265BDB6F">
      <w:pPr>
        <w:spacing w:line="480" w:lineRule="auto"/>
        <w:ind w:firstLine="1205" w:firstLineChars="400"/>
        <w:rPr>
          <w:rFonts w:ascii="仿宋" w:hAnsi="仿宋" w:eastAsia="仿宋"/>
          <w:b/>
          <w:color w:val="auto"/>
          <w:sz w:val="30"/>
          <w:szCs w:val="30"/>
          <w:highlight w:val="none"/>
        </w:rPr>
      </w:pPr>
    </w:p>
    <w:p w14:paraId="2CFDF4D6">
      <w:pPr>
        <w:spacing w:line="480" w:lineRule="auto"/>
        <w:jc w:val="center"/>
        <w:rPr>
          <w:rFonts w:ascii="仿宋" w:hAnsi="仿宋" w:eastAsia="仿宋"/>
          <w:b/>
          <w:color w:val="auto"/>
          <w:sz w:val="30"/>
          <w:szCs w:val="30"/>
          <w:highlight w:val="none"/>
        </w:rPr>
        <w:sectPr>
          <w:headerReference r:id="rId3" w:type="default"/>
          <w:pgSz w:w="11906" w:h="16838"/>
          <w:pgMar w:top="1134" w:right="1134" w:bottom="1134" w:left="1134" w:header="851" w:footer="907" w:gutter="0"/>
          <w:cols w:space="425" w:num="1"/>
          <w:docGrid w:type="lines" w:linePitch="312" w:charSpace="0"/>
        </w:sectPr>
      </w:pPr>
      <w:r>
        <w:rPr>
          <w:rFonts w:hint="eastAsia" w:ascii="仿宋" w:hAnsi="仿宋" w:eastAsia="仿宋"/>
          <w:b/>
          <w:color w:val="auto"/>
          <w:sz w:val="30"/>
          <w:szCs w:val="30"/>
          <w:highlight w:val="none"/>
        </w:rPr>
        <w:t>202</w:t>
      </w:r>
      <w:r>
        <w:rPr>
          <w:rFonts w:ascii="仿宋" w:hAnsi="仿宋" w:eastAsia="仿宋"/>
          <w:b/>
          <w:color w:val="auto"/>
          <w:sz w:val="30"/>
          <w:szCs w:val="30"/>
          <w:highlight w:val="none"/>
        </w:rPr>
        <w:t>6</w:t>
      </w:r>
      <w:r>
        <w:rPr>
          <w:rFonts w:hint="eastAsia" w:ascii="仿宋" w:hAnsi="仿宋" w:eastAsia="仿宋"/>
          <w:b/>
          <w:color w:val="auto"/>
          <w:sz w:val="30"/>
          <w:szCs w:val="30"/>
          <w:highlight w:val="none"/>
        </w:rPr>
        <w:t>年</w:t>
      </w:r>
      <w:r>
        <w:rPr>
          <w:rFonts w:hint="eastAsia" w:ascii="仿宋" w:hAnsi="仿宋" w:eastAsia="仿宋"/>
          <w:b/>
          <w:color w:val="auto"/>
          <w:sz w:val="30"/>
          <w:szCs w:val="30"/>
          <w:highlight w:val="none"/>
          <w:lang w:val="en-US" w:eastAsia="zh-CN"/>
        </w:rPr>
        <w:t>7</w:t>
      </w:r>
      <w:r>
        <w:rPr>
          <w:rFonts w:hint="eastAsia" w:ascii="仿宋" w:hAnsi="仿宋" w:eastAsia="仿宋"/>
          <w:b/>
          <w:color w:val="auto"/>
          <w:sz w:val="30"/>
          <w:szCs w:val="30"/>
          <w:highlight w:val="none"/>
        </w:rPr>
        <w:t>月</w:t>
      </w:r>
      <w:r>
        <w:rPr>
          <w:rFonts w:hint="eastAsia" w:ascii="仿宋" w:hAnsi="仿宋" w:eastAsia="仿宋"/>
          <w:b/>
          <w:color w:val="auto"/>
          <w:sz w:val="30"/>
          <w:szCs w:val="30"/>
          <w:highlight w:val="none"/>
          <w:lang w:val="en-US" w:eastAsia="zh-CN"/>
        </w:rPr>
        <w:t>14</w:t>
      </w:r>
      <w:r>
        <w:rPr>
          <w:rFonts w:hint="eastAsia" w:ascii="仿宋" w:hAnsi="仿宋" w:eastAsia="仿宋"/>
          <w:b/>
          <w:color w:val="auto"/>
          <w:sz w:val="30"/>
          <w:szCs w:val="30"/>
          <w:highlight w:val="none"/>
        </w:rPr>
        <w:t>日</w:t>
      </w:r>
    </w:p>
    <w:p w14:paraId="25A68278">
      <w:pPr>
        <w:spacing w:line="300" w:lineRule="auto"/>
        <w:jc w:val="center"/>
        <w:rPr>
          <w:rFonts w:ascii="宋体" w:hAnsi="宋体" w:eastAsia="宋体"/>
          <w:b/>
          <w:color w:val="auto"/>
          <w:sz w:val="44"/>
          <w:szCs w:val="44"/>
          <w:highlight w:val="none"/>
        </w:rPr>
      </w:pPr>
      <w:r>
        <w:rPr>
          <w:rFonts w:hint="eastAsia" w:ascii="宋体" w:hAnsi="宋体" w:eastAsia="宋体"/>
          <w:b/>
          <w:color w:val="auto"/>
          <w:sz w:val="44"/>
          <w:szCs w:val="44"/>
          <w:highlight w:val="none"/>
        </w:rPr>
        <w:t>目录</w:t>
      </w:r>
    </w:p>
    <w:p w14:paraId="7FE80F6E">
      <w:pPr>
        <w:spacing w:line="360" w:lineRule="auto"/>
        <w:rPr>
          <w:rFonts w:ascii="宋体" w:hAnsi="宋体" w:eastAsia="宋体"/>
          <w:color w:val="auto"/>
          <w:szCs w:val="21"/>
          <w:highlight w:val="none"/>
        </w:rPr>
      </w:pPr>
      <w:bookmarkStart w:id="59" w:name="_GoBack"/>
      <w:bookmarkEnd w:id="59"/>
    </w:p>
    <w:p w14:paraId="1B79246F">
      <w:pPr>
        <w:pStyle w:val="2"/>
        <w:tabs>
          <w:tab w:val="right" w:leader="dot" w:pos="9638"/>
        </w:tabs>
      </w:pPr>
      <w:r>
        <w:rPr>
          <w:rFonts w:ascii="宋体" w:hAnsi="宋体" w:eastAsia="宋体"/>
          <w:color w:val="auto"/>
          <w:szCs w:val="21"/>
          <w:highlight w:val="none"/>
        </w:rPr>
        <w:fldChar w:fldCharType="begin"/>
      </w:r>
      <w:r>
        <w:rPr>
          <w:rFonts w:ascii="宋体" w:hAnsi="宋体" w:eastAsia="宋体"/>
          <w:color w:val="auto"/>
          <w:szCs w:val="21"/>
          <w:highlight w:val="none"/>
        </w:rPr>
        <w:instrText xml:space="preserve">TOC \o "1-2" \h \u </w:instrText>
      </w:r>
      <w:r>
        <w:rPr>
          <w:rFonts w:ascii="宋体" w:hAnsi="宋体" w:eastAsia="宋体"/>
          <w:color w:val="auto"/>
          <w:szCs w:val="21"/>
          <w:highlight w:val="none"/>
        </w:rPr>
        <w:fldChar w:fldCharType="separate"/>
      </w: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_Toc20053 </w:instrText>
      </w:r>
      <w:r>
        <w:rPr>
          <w:rFonts w:ascii="宋体" w:hAnsi="宋体" w:eastAsia="宋体"/>
          <w:szCs w:val="21"/>
          <w:highlight w:val="none"/>
        </w:rPr>
        <w:fldChar w:fldCharType="separate"/>
      </w:r>
      <w:r>
        <w:rPr>
          <w:rFonts w:hint="eastAsia" w:ascii="宋体" w:hAnsi="宋体" w:eastAsia="宋体"/>
          <w:highlight w:val="none"/>
        </w:rPr>
        <w:t>第一</w:t>
      </w:r>
      <w:r>
        <w:rPr>
          <w:rFonts w:hint="eastAsia" w:ascii="宋体" w:hAnsi="宋体" w:eastAsia="宋体"/>
          <w:spacing w:val="120"/>
          <w:highlight w:val="none"/>
        </w:rPr>
        <w:t>章</w:t>
      </w:r>
      <w:r>
        <w:rPr>
          <w:rFonts w:hint="eastAsia" w:ascii="宋体" w:hAnsi="宋体" w:eastAsia="宋体"/>
          <w:highlight w:val="none"/>
        </w:rPr>
        <w:t>竞争性磋商公告</w:t>
      </w:r>
      <w:r>
        <w:tab/>
      </w:r>
      <w:r>
        <w:fldChar w:fldCharType="begin"/>
      </w:r>
      <w:r>
        <w:instrText xml:space="preserve"> PAGEREF _Toc20053 \h </w:instrText>
      </w:r>
      <w:r>
        <w:fldChar w:fldCharType="separate"/>
      </w:r>
      <w:r>
        <w:t>1</w:t>
      </w:r>
      <w:r>
        <w:fldChar w:fldCharType="end"/>
      </w:r>
      <w:r>
        <w:rPr>
          <w:rFonts w:ascii="宋体" w:hAnsi="宋体" w:eastAsia="宋体"/>
          <w:color w:val="auto"/>
          <w:szCs w:val="21"/>
          <w:highlight w:val="none"/>
        </w:rPr>
        <w:fldChar w:fldCharType="end"/>
      </w:r>
    </w:p>
    <w:p w14:paraId="0AD77E3F">
      <w:pPr>
        <w:pStyle w:val="2"/>
        <w:tabs>
          <w:tab w:val="right" w:leader="dot" w:pos="9638"/>
        </w:tabs>
      </w:pP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_Toc973 </w:instrText>
      </w:r>
      <w:r>
        <w:rPr>
          <w:rFonts w:ascii="宋体" w:hAnsi="宋体" w:eastAsia="宋体"/>
          <w:szCs w:val="21"/>
          <w:highlight w:val="none"/>
        </w:rPr>
        <w:fldChar w:fldCharType="separate"/>
      </w:r>
      <w:r>
        <w:rPr>
          <w:rFonts w:hint="eastAsia" w:ascii="宋体" w:hAnsi="宋体" w:eastAsia="宋体"/>
          <w:highlight w:val="none"/>
        </w:rPr>
        <w:t>第二</w:t>
      </w:r>
      <w:r>
        <w:rPr>
          <w:rFonts w:hint="eastAsia" w:ascii="宋体" w:hAnsi="宋体" w:eastAsia="宋体"/>
          <w:spacing w:val="120"/>
          <w:highlight w:val="none"/>
        </w:rPr>
        <w:t>章</w:t>
      </w:r>
      <w:r>
        <w:rPr>
          <w:rFonts w:hint="eastAsia" w:ascii="宋体" w:hAnsi="宋体" w:eastAsia="宋体"/>
          <w:highlight w:val="none"/>
        </w:rPr>
        <w:t>采购需求</w:t>
      </w:r>
      <w:r>
        <w:tab/>
      </w:r>
      <w:r>
        <w:fldChar w:fldCharType="begin"/>
      </w:r>
      <w:r>
        <w:instrText xml:space="preserve"> PAGEREF _Toc973 \h </w:instrText>
      </w:r>
      <w:r>
        <w:fldChar w:fldCharType="separate"/>
      </w:r>
      <w:r>
        <w:t>5</w:t>
      </w:r>
      <w:r>
        <w:fldChar w:fldCharType="end"/>
      </w:r>
      <w:r>
        <w:rPr>
          <w:rFonts w:ascii="宋体" w:hAnsi="宋体" w:eastAsia="宋体"/>
          <w:color w:val="auto"/>
          <w:szCs w:val="21"/>
          <w:highlight w:val="none"/>
        </w:rPr>
        <w:fldChar w:fldCharType="end"/>
      </w:r>
    </w:p>
    <w:p w14:paraId="1502330A">
      <w:pPr>
        <w:pStyle w:val="2"/>
        <w:tabs>
          <w:tab w:val="right" w:leader="dot" w:pos="9638"/>
        </w:tabs>
      </w:pP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_Toc28441 </w:instrText>
      </w:r>
      <w:r>
        <w:rPr>
          <w:rFonts w:ascii="宋体" w:hAnsi="宋体" w:eastAsia="宋体"/>
          <w:szCs w:val="21"/>
          <w:highlight w:val="none"/>
        </w:rPr>
        <w:fldChar w:fldCharType="separate"/>
      </w:r>
      <w:r>
        <w:rPr>
          <w:rFonts w:hint="eastAsia"/>
          <w:highlight w:val="none"/>
        </w:rPr>
        <w:t>第三</w:t>
      </w:r>
      <w:r>
        <w:rPr>
          <w:rFonts w:hint="eastAsia" w:ascii="宋体" w:hAnsi="宋体" w:eastAsia="宋体"/>
          <w:spacing w:val="120"/>
          <w:highlight w:val="none"/>
        </w:rPr>
        <w:t>章</w:t>
      </w:r>
      <w:r>
        <w:rPr>
          <w:rFonts w:hint="eastAsia"/>
          <w:highlight w:val="none"/>
        </w:rPr>
        <w:t>供应商须知</w:t>
      </w:r>
      <w:r>
        <w:tab/>
      </w:r>
      <w:r>
        <w:fldChar w:fldCharType="begin"/>
      </w:r>
      <w:r>
        <w:instrText xml:space="preserve"> PAGEREF _Toc28441 \h </w:instrText>
      </w:r>
      <w:r>
        <w:fldChar w:fldCharType="separate"/>
      </w:r>
      <w:r>
        <w:t>9</w:t>
      </w:r>
      <w:r>
        <w:fldChar w:fldCharType="end"/>
      </w:r>
      <w:r>
        <w:rPr>
          <w:rFonts w:ascii="宋体" w:hAnsi="宋体" w:eastAsia="宋体"/>
          <w:color w:val="auto"/>
          <w:szCs w:val="21"/>
          <w:highlight w:val="none"/>
        </w:rPr>
        <w:fldChar w:fldCharType="end"/>
      </w:r>
    </w:p>
    <w:p w14:paraId="0B41F3B8">
      <w:pPr>
        <w:pStyle w:val="33"/>
        <w:tabs>
          <w:tab w:val="right" w:leader="dot" w:pos="9638"/>
        </w:tabs>
      </w:pP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_Toc21708 </w:instrText>
      </w:r>
      <w:r>
        <w:rPr>
          <w:rFonts w:ascii="宋体" w:hAnsi="宋体" w:eastAsia="宋体"/>
          <w:szCs w:val="21"/>
          <w:highlight w:val="none"/>
        </w:rPr>
        <w:fldChar w:fldCharType="separate"/>
      </w:r>
      <w:r>
        <w:rPr>
          <w:rFonts w:hint="eastAsia"/>
          <w:highlight w:val="none"/>
        </w:rPr>
        <w:t>第一</w:t>
      </w:r>
      <w:r>
        <w:rPr>
          <w:rFonts w:hint="eastAsia"/>
          <w:spacing w:val="120"/>
          <w:highlight w:val="none"/>
        </w:rPr>
        <w:t>节</w:t>
      </w:r>
      <w:r>
        <w:rPr>
          <w:rFonts w:hint="eastAsia"/>
          <w:highlight w:val="none"/>
        </w:rPr>
        <w:t>供应商须知前附表</w:t>
      </w:r>
      <w:r>
        <w:tab/>
      </w:r>
      <w:r>
        <w:fldChar w:fldCharType="begin"/>
      </w:r>
      <w:r>
        <w:instrText xml:space="preserve"> PAGEREF _Toc21708 \h </w:instrText>
      </w:r>
      <w:r>
        <w:fldChar w:fldCharType="separate"/>
      </w:r>
      <w:r>
        <w:t>9</w:t>
      </w:r>
      <w:r>
        <w:fldChar w:fldCharType="end"/>
      </w:r>
      <w:r>
        <w:rPr>
          <w:rFonts w:ascii="宋体" w:hAnsi="宋体" w:eastAsia="宋体"/>
          <w:color w:val="auto"/>
          <w:szCs w:val="21"/>
          <w:highlight w:val="none"/>
        </w:rPr>
        <w:fldChar w:fldCharType="end"/>
      </w:r>
    </w:p>
    <w:p w14:paraId="3371BFA7">
      <w:pPr>
        <w:pStyle w:val="33"/>
        <w:tabs>
          <w:tab w:val="right" w:leader="dot" w:pos="9638"/>
        </w:tabs>
      </w:pP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_Toc3294 </w:instrText>
      </w:r>
      <w:r>
        <w:rPr>
          <w:rFonts w:ascii="宋体" w:hAnsi="宋体" w:eastAsia="宋体"/>
          <w:szCs w:val="21"/>
          <w:highlight w:val="none"/>
        </w:rPr>
        <w:fldChar w:fldCharType="separate"/>
      </w:r>
      <w:r>
        <w:rPr>
          <w:rFonts w:hint="eastAsia"/>
          <w:highlight w:val="none"/>
        </w:rPr>
        <w:t>第二</w:t>
      </w:r>
      <w:r>
        <w:rPr>
          <w:rFonts w:hint="eastAsia"/>
          <w:spacing w:val="120"/>
          <w:highlight w:val="none"/>
        </w:rPr>
        <w:t>节</w:t>
      </w:r>
      <w:r>
        <w:rPr>
          <w:rFonts w:hint="eastAsia"/>
          <w:highlight w:val="none"/>
        </w:rPr>
        <w:t>供应商须知正文</w:t>
      </w:r>
      <w:r>
        <w:tab/>
      </w:r>
      <w:r>
        <w:fldChar w:fldCharType="begin"/>
      </w:r>
      <w:r>
        <w:instrText xml:space="preserve"> PAGEREF _Toc3294 \h </w:instrText>
      </w:r>
      <w:r>
        <w:fldChar w:fldCharType="separate"/>
      </w:r>
      <w:r>
        <w:t>17</w:t>
      </w:r>
      <w:r>
        <w:fldChar w:fldCharType="end"/>
      </w:r>
      <w:r>
        <w:rPr>
          <w:rFonts w:ascii="宋体" w:hAnsi="宋体" w:eastAsia="宋体"/>
          <w:color w:val="auto"/>
          <w:szCs w:val="21"/>
          <w:highlight w:val="none"/>
        </w:rPr>
        <w:fldChar w:fldCharType="end"/>
      </w:r>
    </w:p>
    <w:p w14:paraId="631D457D">
      <w:pPr>
        <w:pStyle w:val="2"/>
        <w:tabs>
          <w:tab w:val="right" w:leader="dot" w:pos="9638"/>
        </w:tabs>
      </w:pP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_Toc18777 </w:instrText>
      </w:r>
      <w:r>
        <w:rPr>
          <w:rFonts w:ascii="宋体" w:hAnsi="宋体" w:eastAsia="宋体"/>
          <w:szCs w:val="21"/>
          <w:highlight w:val="none"/>
        </w:rPr>
        <w:fldChar w:fldCharType="separate"/>
      </w:r>
      <w:r>
        <w:rPr>
          <w:rFonts w:hint="eastAsia"/>
          <w:highlight w:val="none"/>
        </w:rPr>
        <w:t>第四</w:t>
      </w:r>
      <w:r>
        <w:rPr>
          <w:rFonts w:hint="eastAsia" w:ascii="宋体" w:hAnsi="宋体" w:eastAsia="宋体"/>
          <w:spacing w:val="120"/>
          <w:highlight w:val="none"/>
        </w:rPr>
        <w:t>章</w:t>
      </w:r>
      <w:r>
        <w:rPr>
          <w:rFonts w:hint="eastAsia"/>
          <w:highlight w:val="none"/>
        </w:rPr>
        <w:t>评审程序、评审方法和评审标准</w:t>
      </w:r>
      <w:r>
        <w:tab/>
      </w:r>
      <w:r>
        <w:fldChar w:fldCharType="begin"/>
      </w:r>
      <w:r>
        <w:instrText xml:space="preserve"> PAGEREF _Toc18777 \h </w:instrText>
      </w:r>
      <w:r>
        <w:fldChar w:fldCharType="separate"/>
      </w:r>
      <w:r>
        <w:t>29</w:t>
      </w:r>
      <w:r>
        <w:fldChar w:fldCharType="end"/>
      </w:r>
      <w:r>
        <w:rPr>
          <w:rFonts w:ascii="宋体" w:hAnsi="宋体" w:eastAsia="宋体"/>
          <w:color w:val="auto"/>
          <w:szCs w:val="21"/>
          <w:highlight w:val="none"/>
        </w:rPr>
        <w:fldChar w:fldCharType="end"/>
      </w:r>
    </w:p>
    <w:p w14:paraId="64E8DCB0">
      <w:pPr>
        <w:pStyle w:val="33"/>
        <w:tabs>
          <w:tab w:val="right" w:leader="dot" w:pos="9638"/>
        </w:tabs>
      </w:pP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_Toc17732 </w:instrText>
      </w:r>
      <w:r>
        <w:rPr>
          <w:rFonts w:ascii="宋体" w:hAnsi="宋体" w:eastAsia="宋体"/>
          <w:szCs w:val="21"/>
          <w:highlight w:val="none"/>
        </w:rPr>
        <w:fldChar w:fldCharType="separate"/>
      </w:r>
      <w:r>
        <w:rPr>
          <w:rFonts w:hint="eastAsia"/>
          <w:highlight w:val="none"/>
        </w:rPr>
        <w:t>第一</w:t>
      </w:r>
      <w:r>
        <w:rPr>
          <w:rFonts w:hint="eastAsia"/>
          <w:spacing w:val="120"/>
          <w:highlight w:val="none"/>
        </w:rPr>
        <w:t>节</w:t>
      </w:r>
      <w:r>
        <w:rPr>
          <w:rFonts w:hint="eastAsia"/>
          <w:highlight w:val="none"/>
        </w:rPr>
        <w:t>评审程序和评审方法</w:t>
      </w:r>
      <w:r>
        <w:tab/>
      </w:r>
      <w:r>
        <w:fldChar w:fldCharType="begin"/>
      </w:r>
      <w:r>
        <w:instrText xml:space="preserve"> PAGEREF _Toc17732 \h </w:instrText>
      </w:r>
      <w:r>
        <w:fldChar w:fldCharType="separate"/>
      </w:r>
      <w:r>
        <w:t>29</w:t>
      </w:r>
      <w:r>
        <w:fldChar w:fldCharType="end"/>
      </w:r>
      <w:r>
        <w:rPr>
          <w:rFonts w:ascii="宋体" w:hAnsi="宋体" w:eastAsia="宋体"/>
          <w:color w:val="auto"/>
          <w:szCs w:val="21"/>
          <w:highlight w:val="none"/>
        </w:rPr>
        <w:fldChar w:fldCharType="end"/>
      </w:r>
    </w:p>
    <w:p w14:paraId="37E7B40B">
      <w:pPr>
        <w:pStyle w:val="33"/>
        <w:tabs>
          <w:tab w:val="right" w:leader="dot" w:pos="9638"/>
        </w:tabs>
      </w:pP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_Toc24351 </w:instrText>
      </w:r>
      <w:r>
        <w:rPr>
          <w:rFonts w:ascii="宋体" w:hAnsi="宋体" w:eastAsia="宋体"/>
          <w:szCs w:val="21"/>
          <w:highlight w:val="none"/>
        </w:rPr>
        <w:fldChar w:fldCharType="separate"/>
      </w:r>
      <w:r>
        <w:rPr>
          <w:rFonts w:hint="eastAsia"/>
          <w:highlight w:val="none"/>
        </w:rPr>
        <w:t>第二</w:t>
      </w:r>
      <w:r>
        <w:rPr>
          <w:rFonts w:hint="eastAsia"/>
          <w:spacing w:val="120"/>
          <w:highlight w:val="none"/>
        </w:rPr>
        <w:t>节</w:t>
      </w:r>
      <w:r>
        <w:rPr>
          <w:rFonts w:hint="eastAsia"/>
          <w:highlight w:val="none"/>
        </w:rPr>
        <w:t>评标报告</w:t>
      </w:r>
      <w:r>
        <w:tab/>
      </w:r>
      <w:r>
        <w:fldChar w:fldCharType="begin"/>
      </w:r>
      <w:r>
        <w:instrText xml:space="preserve"> PAGEREF _Toc24351 \h </w:instrText>
      </w:r>
      <w:r>
        <w:fldChar w:fldCharType="separate"/>
      </w:r>
      <w:r>
        <w:t>40</w:t>
      </w:r>
      <w:r>
        <w:fldChar w:fldCharType="end"/>
      </w:r>
      <w:r>
        <w:rPr>
          <w:rFonts w:ascii="宋体" w:hAnsi="宋体" w:eastAsia="宋体"/>
          <w:color w:val="auto"/>
          <w:szCs w:val="21"/>
          <w:highlight w:val="none"/>
        </w:rPr>
        <w:fldChar w:fldCharType="end"/>
      </w:r>
    </w:p>
    <w:p w14:paraId="289945AF">
      <w:pPr>
        <w:pStyle w:val="33"/>
        <w:tabs>
          <w:tab w:val="right" w:leader="dot" w:pos="9638"/>
        </w:tabs>
      </w:pP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_Toc17327 </w:instrText>
      </w:r>
      <w:r>
        <w:rPr>
          <w:rFonts w:ascii="宋体" w:hAnsi="宋体" w:eastAsia="宋体"/>
          <w:szCs w:val="21"/>
          <w:highlight w:val="none"/>
        </w:rPr>
        <w:fldChar w:fldCharType="separate"/>
      </w:r>
      <w:r>
        <w:rPr>
          <w:rFonts w:hint="eastAsia"/>
          <w:highlight w:val="none"/>
        </w:rPr>
        <w:t>第三</w:t>
      </w:r>
      <w:r>
        <w:rPr>
          <w:rFonts w:hint="eastAsia"/>
          <w:spacing w:val="120"/>
          <w:highlight w:val="none"/>
        </w:rPr>
        <w:t>节</w:t>
      </w:r>
      <w:r>
        <w:rPr>
          <w:rFonts w:hint="eastAsia"/>
          <w:highlight w:val="none"/>
        </w:rPr>
        <w:t>评审过程的保密与录像</w:t>
      </w:r>
      <w:r>
        <w:tab/>
      </w:r>
      <w:r>
        <w:fldChar w:fldCharType="begin"/>
      </w:r>
      <w:r>
        <w:instrText xml:space="preserve"> PAGEREF _Toc17327 \h </w:instrText>
      </w:r>
      <w:r>
        <w:fldChar w:fldCharType="separate"/>
      </w:r>
      <w:r>
        <w:t>40</w:t>
      </w:r>
      <w:r>
        <w:fldChar w:fldCharType="end"/>
      </w:r>
      <w:r>
        <w:rPr>
          <w:rFonts w:ascii="宋体" w:hAnsi="宋体" w:eastAsia="宋体"/>
          <w:color w:val="auto"/>
          <w:szCs w:val="21"/>
          <w:highlight w:val="none"/>
        </w:rPr>
        <w:fldChar w:fldCharType="end"/>
      </w:r>
    </w:p>
    <w:p w14:paraId="70012509">
      <w:pPr>
        <w:pStyle w:val="2"/>
        <w:tabs>
          <w:tab w:val="right" w:leader="dot" w:pos="9638"/>
        </w:tabs>
      </w:pP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_Toc11975 </w:instrText>
      </w:r>
      <w:r>
        <w:rPr>
          <w:rFonts w:ascii="宋体" w:hAnsi="宋体" w:eastAsia="宋体"/>
          <w:szCs w:val="21"/>
          <w:highlight w:val="none"/>
        </w:rPr>
        <w:fldChar w:fldCharType="separate"/>
      </w:r>
      <w:r>
        <w:rPr>
          <w:rFonts w:hint="eastAsia"/>
          <w:highlight w:val="none"/>
        </w:rPr>
        <w:t>第五</w:t>
      </w:r>
      <w:r>
        <w:rPr>
          <w:rFonts w:hint="eastAsia" w:ascii="宋体" w:hAnsi="宋体" w:eastAsia="宋体"/>
          <w:spacing w:val="120"/>
          <w:highlight w:val="none"/>
        </w:rPr>
        <w:t>章</w:t>
      </w:r>
      <w:r>
        <w:rPr>
          <w:rFonts w:hint="eastAsia"/>
          <w:highlight w:val="none"/>
        </w:rPr>
        <w:t>响应文件格式</w:t>
      </w:r>
      <w:r>
        <w:tab/>
      </w:r>
      <w:r>
        <w:fldChar w:fldCharType="begin"/>
      </w:r>
      <w:r>
        <w:instrText xml:space="preserve"> PAGEREF _Toc11975 \h </w:instrText>
      </w:r>
      <w:r>
        <w:fldChar w:fldCharType="separate"/>
      </w:r>
      <w:r>
        <w:t>41</w:t>
      </w:r>
      <w:r>
        <w:fldChar w:fldCharType="end"/>
      </w:r>
      <w:r>
        <w:rPr>
          <w:rFonts w:ascii="宋体" w:hAnsi="宋体" w:eastAsia="宋体"/>
          <w:color w:val="auto"/>
          <w:szCs w:val="21"/>
          <w:highlight w:val="none"/>
        </w:rPr>
        <w:fldChar w:fldCharType="end"/>
      </w:r>
    </w:p>
    <w:p w14:paraId="2913C0BD">
      <w:pPr>
        <w:pStyle w:val="33"/>
        <w:tabs>
          <w:tab w:val="right" w:leader="dot" w:pos="9638"/>
        </w:tabs>
      </w:pP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_Toc21905 </w:instrText>
      </w:r>
      <w:r>
        <w:rPr>
          <w:rFonts w:ascii="宋体" w:hAnsi="宋体" w:eastAsia="宋体"/>
          <w:szCs w:val="21"/>
          <w:highlight w:val="none"/>
        </w:rPr>
        <w:fldChar w:fldCharType="separate"/>
      </w:r>
      <w:r>
        <w:rPr>
          <w:rFonts w:hint="eastAsia"/>
          <w:highlight w:val="none"/>
        </w:rPr>
        <w:t>第一</w:t>
      </w:r>
      <w:r>
        <w:rPr>
          <w:rFonts w:hint="eastAsia"/>
          <w:spacing w:val="120"/>
          <w:highlight w:val="none"/>
        </w:rPr>
        <w:t>节</w:t>
      </w:r>
      <w:r>
        <w:rPr>
          <w:rFonts w:hint="eastAsia"/>
          <w:highlight w:val="none"/>
        </w:rPr>
        <w:t>封面格式</w:t>
      </w:r>
      <w:r>
        <w:tab/>
      </w:r>
      <w:r>
        <w:fldChar w:fldCharType="begin"/>
      </w:r>
      <w:r>
        <w:instrText xml:space="preserve"> PAGEREF _Toc21905 \h </w:instrText>
      </w:r>
      <w:r>
        <w:fldChar w:fldCharType="separate"/>
      </w:r>
      <w:r>
        <w:t>42</w:t>
      </w:r>
      <w:r>
        <w:fldChar w:fldCharType="end"/>
      </w:r>
      <w:r>
        <w:rPr>
          <w:rFonts w:ascii="宋体" w:hAnsi="宋体" w:eastAsia="宋体"/>
          <w:color w:val="auto"/>
          <w:szCs w:val="21"/>
          <w:highlight w:val="none"/>
        </w:rPr>
        <w:fldChar w:fldCharType="end"/>
      </w:r>
    </w:p>
    <w:p w14:paraId="1DEFD0C8">
      <w:pPr>
        <w:pStyle w:val="33"/>
        <w:tabs>
          <w:tab w:val="right" w:leader="dot" w:pos="9638"/>
        </w:tabs>
      </w:pP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_Toc20908 </w:instrText>
      </w:r>
      <w:r>
        <w:rPr>
          <w:rFonts w:ascii="宋体" w:hAnsi="宋体" w:eastAsia="宋体"/>
          <w:szCs w:val="21"/>
          <w:highlight w:val="none"/>
        </w:rPr>
        <w:fldChar w:fldCharType="separate"/>
      </w:r>
      <w:r>
        <w:rPr>
          <w:rFonts w:hint="eastAsia"/>
          <w:highlight w:val="none"/>
        </w:rPr>
        <w:t>第二</w:t>
      </w:r>
      <w:r>
        <w:rPr>
          <w:rFonts w:hint="eastAsia"/>
          <w:spacing w:val="120"/>
          <w:highlight w:val="none"/>
        </w:rPr>
        <w:t>节</w:t>
      </w:r>
      <w:r>
        <w:rPr>
          <w:rFonts w:hint="eastAsia"/>
          <w:highlight w:val="none"/>
        </w:rPr>
        <w:t>资格证明文件格式</w:t>
      </w:r>
      <w:r>
        <w:tab/>
      </w:r>
      <w:r>
        <w:fldChar w:fldCharType="begin"/>
      </w:r>
      <w:r>
        <w:instrText xml:space="preserve"> PAGEREF _Toc20908 \h </w:instrText>
      </w:r>
      <w:r>
        <w:fldChar w:fldCharType="separate"/>
      </w:r>
      <w:r>
        <w:t>43</w:t>
      </w:r>
      <w:r>
        <w:fldChar w:fldCharType="end"/>
      </w:r>
      <w:r>
        <w:rPr>
          <w:rFonts w:ascii="宋体" w:hAnsi="宋体" w:eastAsia="宋体"/>
          <w:color w:val="auto"/>
          <w:szCs w:val="21"/>
          <w:highlight w:val="none"/>
        </w:rPr>
        <w:fldChar w:fldCharType="end"/>
      </w:r>
    </w:p>
    <w:p w14:paraId="62E252FA">
      <w:pPr>
        <w:pStyle w:val="33"/>
        <w:tabs>
          <w:tab w:val="right" w:leader="dot" w:pos="9638"/>
        </w:tabs>
      </w:pP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_Toc20961 </w:instrText>
      </w:r>
      <w:r>
        <w:rPr>
          <w:rFonts w:ascii="宋体" w:hAnsi="宋体" w:eastAsia="宋体"/>
          <w:szCs w:val="21"/>
          <w:highlight w:val="none"/>
        </w:rPr>
        <w:fldChar w:fldCharType="separate"/>
      </w:r>
      <w:r>
        <w:rPr>
          <w:rFonts w:hint="eastAsia"/>
          <w:highlight w:val="none"/>
        </w:rPr>
        <w:t>第三</w:t>
      </w:r>
      <w:r>
        <w:rPr>
          <w:rFonts w:hint="eastAsia"/>
          <w:spacing w:val="120"/>
          <w:highlight w:val="none"/>
        </w:rPr>
        <w:t>节</w:t>
      </w:r>
      <w:r>
        <w:rPr>
          <w:rFonts w:hint="eastAsia"/>
          <w:highlight w:val="none"/>
        </w:rPr>
        <w:t>商务技术文件格式</w:t>
      </w:r>
      <w:r>
        <w:tab/>
      </w:r>
      <w:r>
        <w:fldChar w:fldCharType="begin"/>
      </w:r>
      <w:r>
        <w:instrText xml:space="preserve"> PAGEREF _Toc20961 \h </w:instrText>
      </w:r>
      <w:r>
        <w:fldChar w:fldCharType="separate"/>
      </w:r>
      <w:r>
        <w:t>51</w:t>
      </w:r>
      <w:r>
        <w:fldChar w:fldCharType="end"/>
      </w:r>
      <w:r>
        <w:rPr>
          <w:rFonts w:ascii="宋体" w:hAnsi="宋体" w:eastAsia="宋体"/>
          <w:color w:val="auto"/>
          <w:szCs w:val="21"/>
          <w:highlight w:val="none"/>
        </w:rPr>
        <w:fldChar w:fldCharType="end"/>
      </w:r>
    </w:p>
    <w:p w14:paraId="72C93CDB">
      <w:pPr>
        <w:pStyle w:val="33"/>
        <w:tabs>
          <w:tab w:val="right" w:leader="dot" w:pos="9638"/>
        </w:tabs>
      </w:pP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_Toc25057 </w:instrText>
      </w:r>
      <w:r>
        <w:rPr>
          <w:rFonts w:ascii="宋体" w:hAnsi="宋体" w:eastAsia="宋体"/>
          <w:szCs w:val="21"/>
          <w:highlight w:val="none"/>
        </w:rPr>
        <w:fldChar w:fldCharType="separate"/>
      </w:r>
      <w:r>
        <w:rPr>
          <w:rFonts w:hint="eastAsia"/>
          <w:highlight w:val="none"/>
        </w:rPr>
        <w:t>第四</w:t>
      </w:r>
      <w:r>
        <w:rPr>
          <w:rFonts w:hint="eastAsia"/>
          <w:spacing w:val="120"/>
          <w:highlight w:val="none"/>
        </w:rPr>
        <w:t>节</w:t>
      </w:r>
      <w:r>
        <w:rPr>
          <w:rFonts w:hint="eastAsia"/>
          <w:highlight w:val="none"/>
        </w:rPr>
        <w:t>报价文件格式</w:t>
      </w:r>
      <w:r>
        <w:tab/>
      </w:r>
      <w:r>
        <w:fldChar w:fldCharType="begin"/>
      </w:r>
      <w:r>
        <w:instrText xml:space="preserve"> PAGEREF _Toc25057 \h </w:instrText>
      </w:r>
      <w:r>
        <w:fldChar w:fldCharType="separate"/>
      </w:r>
      <w:r>
        <w:t>68</w:t>
      </w:r>
      <w:r>
        <w:fldChar w:fldCharType="end"/>
      </w:r>
      <w:r>
        <w:rPr>
          <w:rFonts w:ascii="宋体" w:hAnsi="宋体" w:eastAsia="宋体"/>
          <w:color w:val="auto"/>
          <w:szCs w:val="21"/>
          <w:highlight w:val="none"/>
        </w:rPr>
        <w:fldChar w:fldCharType="end"/>
      </w:r>
    </w:p>
    <w:p w14:paraId="04FDAD45">
      <w:pPr>
        <w:pStyle w:val="33"/>
        <w:tabs>
          <w:tab w:val="right" w:leader="dot" w:pos="9638"/>
        </w:tabs>
      </w:pP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_Toc30070 </w:instrText>
      </w:r>
      <w:r>
        <w:rPr>
          <w:rFonts w:ascii="宋体" w:hAnsi="宋体" w:eastAsia="宋体"/>
          <w:szCs w:val="21"/>
          <w:highlight w:val="none"/>
        </w:rPr>
        <w:fldChar w:fldCharType="separate"/>
      </w:r>
      <w:r>
        <w:rPr>
          <w:rFonts w:hint="eastAsia"/>
          <w:highlight w:val="none"/>
        </w:rPr>
        <w:t>第五</w:t>
      </w:r>
      <w:r>
        <w:rPr>
          <w:rFonts w:hint="eastAsia"/>
          <w:spacing w:val="120"/>
          <w:highlight w:val="none"/>
        </w:rPr>
        <w:t>节</w:t>
      </w:r>
      <w:r>
        <w:rPr>
          <w:rFonts w:hint="eastAsia"/>
          <w:highlight w:val="none"/>
        </w:rPr>
        <w:t>其他文书、文件格式</w:t>
      </w:r>
      <w:r>
        <w:tab/>
      </w:r>
      <w:r>
        <w:fldChar w:fldCharType="begin"/>
      </w:r>
      <w:r>
        <w:instrText xml:space="preserve"> PAGEREF _Toc30070 \h </w:instrText>
      </w:r>
      <w:r>
        <w:fldChar w:fldCharType="separate"/>
      </w:r>
      <w:r>
        <w:t>73</w:t>
      </w:r>
      <w:r>
        <w:fldChar w:fldCharType="end"/>
      </w:r>
      <w:r>
        <w:rPr>
          <w:rFonts w:ascii="宋体" w:hAnsi="宋体" w:eastAsia="宋体"/>
          <w:color w:val="auto"/>
          <w:szCs w:val="21"/>
          <w:highlight w:val="none"/>
        </w:rPr>
        <w:fldChar w:fldCharType="end"/>
      </w:r>
    </w:p>
    <w:p w14:paraId="1C761172">
      <w:pPr>
        <w:pStyle w:val="2"/>
        <w:tabs>
          <w:tab w:val="right" w:leader="dot" w:pos="9638"/>
        </w:tabs>
      </w:pP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_Toc20394 </w:instrText>
      </w:r>
      <w:r>
        <w:rPr>
          <w:rFonts w:ascii="宋体" w:hAnsi="宋体" w:eastAsia="宋体"/>
          <w:szCs w:val="21"/>
          <w:highlight w:val="none"/>
        </w:rPr>
        <w:fldChar w:fldCharType="separate"/>
      </w:r>
      <w:r>
        <w:rPr>
          <w:rFonts w:hint="eastAsia"/>
          <w:highlight w:val="none"/>
        </w:rPr>
        <w:t>第六</w:t>
      </w:r>
      <w:r>
        <w:rPr>
          <w:rFonts w:hint="eastAsia" w:ascii="宋体" w:hAnsi="宋体" w:eastAsia="宋体"/>
          <w:spacing w:val="120"/>
          <w:highlight w:val="none"/>
        </w:rPr>
        <w:t>章</w:t>
      </w:r>
      <w:r>
        <w:rPr>
          <w:rFonts w:hint="eastAsia"/>
          <w:highlight w:val="none"/>
        </w:rPr>
        <w:t>合同文本</w:t>
      </w:r>
      <w:r>
        <w:tab/>
      </w:r>
      <w:r>
        <w:fldChar w:fldCharType="begin"/>
      </w:r>
      <w:r>
        <w:instrText xml:space="preserve"> PAGEREF _Toc20394 \h </w:instrText>
      </w:r>
      <w:r>
        <w:fldChar w:fldCharType="separate"/>
      </w:r>
      <w:r>
        <w:t>76</w:t>
      </w:r>
      <w:r>
        <w:fldChar w:fldCharType="end"/>
      </w:r>
      <w:r>
        <w:rPr>
          <w:rFonts w:ascii="宋体" w:hAnsi="宋体" w:eastAsia="宋体"/>
          <w:color w:val="auto"/>
          <w:szCs w:val="21"/>
          <w:highlight w:val="none"/>
        </w:rPr>
        <w:fldChar w:fldCharType="end"/>
      </w:r>
    </w:p>
    <w:p w14:paraId="1D38B203">
      <w:pPr>
        <w:pStyle w:val="33"/>
        <w:tabs>
          <w:tab w:val="right" w:leader="dot" w:pos="9638"/>
        </w:tabs>
      </w:pP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_Toc8997 </w:instrText>
      </w:r>
      <w:r>
        <w:rPr>
          <w:rFonts w:ascii="宋体" w:hAnsi="宋体" w:eastAsia="宋体"/>
          <w:szCs w:val="21"/>
          <w:highlight w:val="none"/>
        </w:rPr>
        <w:fldChar w:fldCharType="separate"/>
      </w:r>
      <w:r>
        <w:rPr>
          <w:rFonts w:hint="eastAsia"/>
          <w:highlight w:val="none"/>
        </w:rPr>
        <w:t>第一部分 协议书</w:t>
      </w:r>
      <w:r>
        <w:tab/>
      </w:r>
      <w:r>
        <w:fldChar w:fldCharType="begin"/>
      </w:r>
      <w:r>
        <w:instrText xml:space="preserve"> PAGEREF _Toc8997 \h </w:instrText>
      </w:r>
      <w:r>
        <w:fldChar w:fldCharType="separate"/>
      </w:r>
      <w:r>
        <w:t>78</w:t>
      </w:r>
      <w:r>
        <w:fldChar w:fldCharType="end"/>
      </w:r>
      <w:r>
        <w:rPr>
          <w:rFonts w:ascii="宋体" w:hAnsi="宋体" w:eastAsia="宋体"/>
          <w:color w:val="auto"/>
          <w:szCs w:val="21"/>
          <w:highlight w:val="none"/>
        </w:rPr>
        <w:fldChar w:fldCharType="end"/>
      </w:r>
    </w:p>
    <w:p w14:paraId="3CE47F34">
      <w:pPr>
        <w:pStyle w:val="33"/>
        <w:tabs>
          <w:tab w:val="right" w:leader="dot" w:pos="9638"/>
        </w:tabs>
      </w:pP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_Toc24483 </w:instrText>
      </w:r>
      <w:r>
        <w:rPr>
          <w:rFonts w:ascii="宋体" w:hAnsi="宋体" w:eastAsia="宋体"/>
          <w:szCs w:val="21"/>
          <w:highlight w:val="none"/>
        </w:rPr>
        <w:fldChar w:fldCharType="separate"/>
      </w:r>
      <w:r>
        <w:rPr>
          <w:rFonts w:hint="eastAsia"/>
          <w:highlight w:val="none"/>
        </w:rPr>
        <w:t>第二部分</w:t>
      </w:r>
      <w:r>
        <w:rPr>
          <w:highlight w:val="none"/>
        </w:rPr>
        <w:t xml:space="preserve"> </w:t>
      </w:r>
      <w:r>
        <w:rPr>
          <w:rFonts w:hint="eastAsia"/>
          <w:highlight w:val="none"/>
        </w:rPr>
        <w:t>通用</w:t>
      </w:r>
      <w:r>
        <w:rPr>
          <w:highlight w:val="none"/>
        </w:rPr>
        <w:t>条件</w:t>
      </w:r>
      <w:r>
        <w:tab/>
      </w:r>
      <w:r>
        <w:fldChar w:fldCharType="begin"/>
      </w:r>
      <w:r>
        <w:instrText xml:space="preserve"> PAGEREF _Toc24483 \h </w:instrText>
      </w:r>
      <w:r>
        <w:fldChar w:fldCharType="separate"/>
      </w:r>
      <w:r>
        <w:t>81</w:t>
      </w:r>
      <w:r>
        <w:fldChar w:fldCharType="end"/>
      </w:r>
      <w:r>
        <w:rPr>
          <w:rFonts w:ascii="宋体" w:hAnsi="宋体" w:eastAsia="宋体"/>
          <w:color w:val="auto"/>
          <w:szCs w:val="21"/>
          <w:highlight w:val="none"/>
        </w:rPr>
        <w:fldChar w:fldCharType="end"/>
      </w:r>
    </w:p>
    <w:p w14:paraId="32E52077">
      <w:pPr>
        <w:pStyle w:val="33"/>
        <w:tabs>
          <w:tab w:val="right" w:leader="dot" w:pos="9638"/>
        </w:tabs>
      </w:pP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_Toc11721 </w:instrText>
      </w:r>
      <w:r>
        <w:rPr>
          <w:rFonts w:ascii="宋体" w:hAnsi="宋体" w:eastAsia="宋体"/>
          <w:szCs w:val="21"/>
          <w:highlight w:val="none"/>
        </w:rPr>
        <w:fldChar w:fldCharType="separate"/>
      </w:r>
      <w:r>
        <w:rPr>
          <w:rFonts w:hint="eastAsia"/>
          <w:highlight w:val="none"/>
        </w:rPr>
        <w:t>第三部分</w:t>
      </w:r>
      <w:r>
        <w:rPr>
          <w:highlight w:val="none"/>
        </w:rPr>
        <w:t xml:space="preserve"> </w:t>
      </w:r>
      <w:r>
        <w:rPr>
          <w:rFonts w:hint="eastAsia"/>
          <w:highlight w:val="none"/>
        </w:rPr>
        <w:t>专用</w:t>
      </w:r>
      <w:r>
        <w:rPr>
          <w:highlight w:val="none"/>
        </w:rPr>
        <w:t>条件</w:t>
      </w:r>
      <w:r>
        <w:tab/>
      </w:r>
      <w:r>
        <w:fldChar w:fldCharType="begin"/>
      </w:r>
      <w:r>
        <w:instrText xml:space="preserve"> PAGEREF _Toc11721 \h </w:instrText>
      </w:r>
      <w:r>
        <w:fldChar w:fldCharType="separate"/>
      </w:r>
      <w:r>
        <w:t>89</w:t>
      </w:r>
      <w:r>
        <w:fldChar w:fldCharType="end"/>
      </w:r>
      <w:r>
        <w:rPr>
          <w:rFonts w:ascii="宋体" w:hAnsi="宋体" w:eastAsia="宋体"/>
          <w:color w:val="auto"/>
          <w:szCs w:val="21"/>
          <w:highlight w:val="none"/>
        </w:rPr>
        <w:fldChar w:fldCharType="end"/>
      </w:r>
    </w:p>
    <w:p w14:paraId="5FB10016">
      <w:pPr>
        <w:pStyle w:val="2"/>
        <w:tabs>
          <w:tab w:val="right" w:leader="dot" w:pos="9638"/>
        </w:tabs>
      </w:pPr>
      <w:r>
        <w:rPr>
          <w:rFonts w:ascii="宋体" w:hAnsi="宋体" w:eastAsia="宋体"/>
          <w:color w:val="auto"/>
          <w:szCs w:val="21"/>
          <w:highlight w:val="none"/>
        </w:rPr>
        <w:fldChar w:fldCharType="begin"/>
      </w:r>
      <w:r>
        <w:rPr>
          <w:rFonts w:ascii="宋体" w:hAnsi="宋体" w:eastAsia="宋体"/>
          <w:szCs w:val="21"/>
          <w:highlight w:val="none"/>
        </w:rPr>
        <w:instrText xml:space="preserve"> HYPERLINK \l _Toc32546 </w:instrText>
      </w:r>
      <w:r>
        <w:rPr>
          <w:rFonts w:ascii="宋体" w:hAnsi="宋体" w:eastAsia="宋体"/>
          <w:szCs w:val="21"/>
          <w:highlight w:val="none"/>
        </w:rPr>
        <w:fldChar w:fldCharType="separate"/>
      </w:r>
      <w:r>
        <w:rPr>
          <w:rFonts w:hint="eastAsia"/>
          <w:highlight w:val="none"/>
        </w:rPr>
        <w:t>第七</w:t>
      </w:r>
      <w:r>
        <w:rPr>
          <w:rFonts w:hint="eastAsia" w:ascii="宋体" w:hAnsi="宋体" w:eastAsia="宋体"/>
          <w:spacing w:val="120"/>
          <w:highlight w:val="none"/>
        </w:rPr>
        <w:t>章</w:t>
      </w:r>
      <w:r>
        <w:rPr>
          <w:rFonts w:hint="eastAsia"/>
          <w:highlight w:val="none"/>
        </w:rPr>
        <w:t>质疑、投诉材料格式</w:t>
      </w:r>
      <w:r>
        <w:tab/>
      </w:r>
      <w:r>
        <w:fldChar w:fldCharType="begin"/>
      </w:r>
      <w:r>
        <w:instrText xml:space="preserve"> PAGEREF _Toc32546 \h </w:instrText>
      </w:r>
      <w:r>
        <w:fldChar w:fldCharType="separate"/>
      </w:r>
      <w:r>
        <w:t>98</w:t>
      </w:r>
      <w:r>
        <w:fldChar w:fldCharType="end"/>
      </w:r>
      <w:r>
        <w:rPr>
          <w:rFonts w:ascii="宋体" w:hAnsi="宋体" w:eastAsia="宋体"/>
          <w:color w:val="auto"/>
          <w:szCs w:val="21"/>
          <w:highlight w:val="none"/>
        </w:rPr>
        <w:fldChar w:fldCharType="end"/>
      </w:r>
    </w:p>
    <w:p w14:paraId="0E470083">
      <w:pPr>
        <w:spacing w:line="360" w:lineRule="auto"/>
        <w:rPr>
          <w:rFonts w:ascii="宋体" w:hAnsi="宋体" w:eastAsia="宋体"/>
          <w:color w:val="auto"/>
          <w:szCs w:val="21"/>
          <w:highlight w:val="none"/>
        </w:rPr>
      </w:pPr>
      <w:r>
        <w:rPr>
          <w:rFonts w:ascii="宋体" w:hAnsi="宋体" w:eastAsia="宋体"/>
          <w:color w:val="auto"/>
          <w:szCs w:val="21"/>
          <w:highlight w:val="none"/>
        </w:rPr>
        <w:fldChar w:fldCharType="end"/>
      </w:r>
    </w:p>
    <w:p w14:paraId="54EB6519">
      <w:pPr>
        <w:spacing w:line="300" w:lineRule="auto"/>
        <w:rPr>
          <w:rFonts w:ascii="宋体" w:hAnsi="宋体" w:eastAsia="宋体"/>
          <w:color w:val="auto"/>
          <w:szCs w:val="21"/>
          <w:highlight w:val="none"/>
        </w:rPr>
        <w:sectPr>
          <w:footerReference r:id="rId4" w:type="default"/>
          <w:pgSz w:w="11906" w:h="16838"/>
          <w:pgMar w:top="1134" w:right="1134" w:bottom="1134" w:left="1134" w:header="851" w:footer="680" w:gutter="0"/>
          <w:pgNumType w:start="1"/>
          <w:cols w:space="425" w:num="1"/>
          <w:docGrid w:type="lines" w:linePitch="312" w:charSpace="0"/>
        </w:sectPr>
      </w:pPr>
    </w:p>
    <w:p w14:paraId="6592632B">
      <w:pPr>
        <w:pStyle w:val="3"/>
        <w:jc w:val="center"/>
        <w:rPr>
          <w:rFonts w:ascii="宋体" w:hAnsi="宋体" w:eastAsia="宋体"/>
          <w:color w:val="auto"/>
          <w:highlight w:val="none"/>
        </w:rPr>
      </w:pPr>
      <w:bookmarkStart w:id="0" w:name="_Toc178007501"/>
      <w:bookmarkStart w:id="1" w:name="_Toc20053"/>
      <w:r>
        <w:rPr>
          <w:rFonts w:hint="eastAsia" w:ascii="宋体" w:hAnsi="宋体" w:eastAsia="宋体"/>
          <w:color w:val="auto"/>
          <w:highlight w:val="none"/>
        </w:rPr>
        <w:t>第一</w:t>
      </w:r>
      <w:r>
        <w:rPr>
          <w:rFonts w:hint="eastAsia" w:ascii="宋体" w:hAnsi="宋体" w:eastAsia="宋体"/>
          <w:color w:val="auto"/>
          <w:spacing w:val="120"/>
          <w:highlight w:val="none"/>
        </w:rPr>
        <w:t>章</w:t>
      </w:r>
      <w:r>
        <w:rPr>
          <w:rFonts w:hint="eastAsia" w:ascii="宋体" w:hAnsi="宋体" w:eastAsia="宋体"/>
          <w:color w:val="auto"/>
          <w:highlight w:val="none"/>
        </w:rPr>
        <w:t>竞争性磋商公告</w:t>
      </w:r>
      <w:bookmarkEnd w:id="0"/>
      <w:bookmarkEnd w:id="1"/>
    </w:p>
    <w:tbl>
      <w:tblPr>
        <w:tblStyle w:val="38"/>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8"/>
      </w:tblGrid>
      <w:tr w14:paraId="70C2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BF368D3">
            <w:pPr>
              <w:spacing w:line="30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项目概况</w:t>
            </w:r>
          </w:p>
          <w:p w14:paraId="04093854">
            <w:pPr>
              <w:spacing w:line="30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u w:val="single"/>
              </w:rPr>
              <w:t>南宁市邕宁区综合养老服务中心工程检测服务</w:t>
            </w:r>
            <w:r>
              <w:rPr>
                <w:rFonts w:hint="eastAsia" w:ascii="宋体" w:hAnsi="宋体" w:eastAsia="宋体"/>
                <w:color w:val="auto"/>
                <w:szCs w:val="21"/>
                <w:highlight w:val="none"/>
              </w:rPr>
              <w:t>采购项目的潜在供应商应在广西政府采购云平台（https：//www.gcy.zfcg.gxzf.gov.cn）获取竞争性磋商文件，并于</w:t>
            </w:r>
            <w:r>
              <w:rPr>
                <w:rFonts w:hint="eastAsia" w:ascii="宋体" w:hAnsi="宋体" w:eastAsia="宋体"/>
                <w:color w:val="auto"/>
                <w:szCs w:val="21"/>
                <w:highlight w:val="none"/>
                <w:u w:val="single"/>
              </w:rPr>
              <w:t>202</w:t>
            </w:r>
            <w:r>
              <w:rPr>
                <w:rFonts w:ascii="宋体" w:hAnsi="宋体" w:eastAsia="宋体"/>
                <w:color w:val="auto"/>
                <w:szCs w:val="21"/>
                <w:highlight w:val="none"/>
                <w:u w:val="single"/>
              </w:rPr>
              <w:t>6</w:t>
            </w:r>
            <w:r>
              <w:rPr>
                <w:rFonts w:hint="eastAsia" w:ascii="宋体" w:hAnsi="宋体" w:eastAsia="宋体"/>
                <w:color w:val="auto"/>
                <w:szCs w:val="21"/>
                <w:highlight w:val="none"/>
                <w:u w:val="single"/>
              </w:rPr>
              <w:t>年</w:t>
            </w:r>
            <w:r>
              <w:rPr>
                <w:rFonts w:hint="eastAsia" w:ascii="宋体" w:hAnsi="宋体" w:eastAsia="宋体"/>
                <w:color w:val="auto"/>
                <w:szCs w:val="21"/>
                <w:highlight w:val="none"/>
                <w:u w:val="single"/>
                <w:lang w:val="en-US" w:eastAsia="zh-CN"/>
              </w:rPr>
              <w:t>7</w:t>
            </w:r>
            <w:r>
              <w:rPr>
                <w:rFonts w:hint="eastAsia" w:ascii="宋体" w:hAnsi="宋体" w:eastAsia="宋体"/>
                <w:color w:val="auto"/>
                <w:szCs w:val="21"/>
                <w:highlight w:val="none"/>
                <w:u w:val="single"/>
              </w:rPr>
              <w:t>月</w:t>
            </w:r>
            <w:r>
              <w:rPr>
                <w:rFonts w:hint="eastAsia" w:ascii="宋体" w:hAnsi="宋体" w:eastAsia="宋体"/>
                <w:color w:val="auto"/>
                <w:szCs w:val="21"/>
                <w:highlight w:val="none"/>
                <w:u w:val="single"/>
                <w:lang w:val="en-US" w:eastAsia="zh-CN"/>
              </w:rPr>
              <w:t>27</w:t>
            </w:r>
            <w:r>
              <w:rPr>
                <w:rFonts w:hint="eastAsia" w:ascii="宋体" w:hAnsi="宋体" w:eastAsia="宋体"/>
                <w:color w:val="auto"/>
                <w:szCs w:val="21"/>
                <w:highlight w:val="none"/>
                <w:u w:val="single"/>
              </w:rPr>
              <w:t>日09点</w:t>
            </w:r>
            <w:r>
              <w:rPr>
                <w:rFonts w:ascii="宋体" w:hAnsi="宋体" w:eastAsia="宋体"/>
                <w:color w:val="auto"/>
                <w:szCs w:val="21"/>
                <w:highlight w:val="none"/>
                <w:u w:val="single"/>
              </w:rPr>
              <w:t>3</w:t>
            </w:r>
            <w:r>
              <w:rPr>
                <w:rFonts w:hint="eastAsia" w:ascii="宋体" w:hAnsi="宋体" w:eastAsia="宋体"/>
                <w:color w:val="auto"/>
                <w:szCs w:val="21"/>
                <w:highlight w:val="none"/>
                <w:u w:val="single"/>
              </w:rPr>
              <w:t>0分</w:t>
            </w:r>
            <w:r>
              <w:rPr>
                <w:rFonts w:hint="eastAsia" w:ascii="宋体" w:hAnsi="宋体" w:eastAsia="宋体"/>
                <w:color w:val="auto"/>
                <w:szCs w:val="21"/>
                <w:highlight w:val="none"/>
              </w:rPr>
              <w:t>（北京时间）前提交响应文件。</w:t>
            </w:r>
          </w:p>
        </w:tc>
      </w:tr>
    </w:tbl>
    <w:p w14:paraId="75BC1FB8">
      <w:pPr>
        <w:spacing w:line="360" w:lineRule="auto"/>
        <w:ind w:firstLine="420" w:firstLineChars="200"/>
        <w:rPr>
          <w:rFonts w:ascii="宋体" w:hAnsi="宋体" w:eastAsia="宋体"/>
          <w:color w:val="auto"/>
          <w:szCs w:val="21"/>
          <w:highlight w:val="none"/>
        </w:rPr>
      </w:pPr>
    </w:p>
    <w:p w14:paraId="4D19C7F6">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一、项目基本情况</w:t>
      </w:r>
    </w:p>
    <w:p w14:paraId="7118F46B">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eastAsia="宋体"/>
          <w:color w:val="auto"/>
          <w:szCs w:val="21"/>
          <w:highlight w:val="none"/>
        </w:rPr>
        <w:t>1.项目编号：</w:t>
      </w:r>
      <w:r>
        <w:rPr>
          <w:rFonts w:hint="eastAsia" w:ascii="宋体" w:hAnsi="宋体" w:eastAsia="宋体"/>
          <w:color w:val="auto"/>
          <w:szCs w:val="21"/>
          <w:highlight w:val="none"/>
          <w:lang w:eastAsia="zh-CN"/>
        </w:rPr>
        <w:t>NNZC2026-C3-090046-KWZB</w:t>
      </w:r>
    </w:p>
    <w:p w14:paraId="656594B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2.项目名称：南宁市邕宁区综合养老服务中心工程检测服务</w:t>
      </w:r>
    </w:p>
    <w:p w14:paraId="05074DC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3.采购方式：竞争性磋商</w:t>
      </w:r>
    </w:p>
    <w:p w14:paraId="043EC91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4.预算金额：</w:t>
      </w:r>
      <w:r>
        <w:rPr>
          <w:rFonts w:hint="eastAsia" w:ascii="宋体" w:hAnsi="宋体" w:eastAsia="宋体"/>
          <w:color w:val="auto"/>
          <w:szCs w:val="21"/>
          <w:highlight w:val="none"/>
          <w:lang w:eastAsia="zh-CN"/>
        </w:rPr>
        <w:t>877876.35元</w:t>
      </w:r>
    </w:p>
    <w:p w14:paraId="77B476D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5.最高限价（如有）：同预算金额</w:t>
      </w:r>
    </w:p>
    <w:p w14:paraId="666D9746">
      <w:pPr>
        <w:spacing w:line="30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6.采购需求：本采购项目检测服务包括但不限于建筑材料及构配件检测、地基基础工程检测、主体结构工程现场检测、建筑物附属设备安装工程检测、建筑物沉降观测、建筑节能检测、防雷检测、基坑监测、边坡监测等项目建设全过程中所有需要以及满足竣工验收所需的全部检测内容，负责出具各阶段及竣工验收所需的合格检测报告，并配合验收备案。</w:t>
      </w:r>
    </w:p>
    <w:p w14:paraId="43C98CF4">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eastAsia="宋体"/>
          <w:color w:val="auto"/>
          <w:szCs w:val="21"/>
          <w:highlight w:val="none"/>
        </w:rPr>
        <w:t>7.合同履行期限：</w:t>
      </w:r>
      <w:r>
        <w:rPr>
          <w:rFonts w:hint="eastAsia" w:ascii="宋体" w:hAnsi="宋体" w:eastAsia="宋体"/>
          <w:color w:val="auto"/>
          <w:szCs w:val="21"/>
          <w:highlight w:val="none"/>
          <w:lang w:eastAsia="zh-CN"/>
        </w:rPr>
        <w:t>检测服务期：381日历天。工程因施工进度、设计变更、现场协调等因素造成工期延误，检测服务周期同步顺延，成交单位必须全程履约，直至项目工程竣工验收合格、所有检测服务验收完毕止。</w:t>
      </w:r>
    </w:p>
    <w:p w14:paraId="26313480">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8.</w:t>
      </w:r>
      <w:r>
        <w:rPr>
          <w:rFonts w:hint="eastAsia" w:ascii="宋体" w:hAnsi="宋体" w:eastAsia="宋体"/>
          <w:color w:val="auto"/>
          <w:szCs w:val="21"/>
          <w:highlight w:val="none"/>
        </w:rPr>
        <w:t>本项目是否接受联合体：□是，</w:t>
      </w:r>
      <w:r>
        <w:rPr>
          <w:rFonts w:ascii="Segoe UI Symbol" w:hAnsi="Segoe UI Symbol" w:eastAsia="宋体" w:cs="Segoe UI Symbol"/>
          <w:color w:val="auto"/>
          <w:szCs w:val="21"/>
          <w:highlight w:val="none"/>
        </w:rPr>
        <w:t>☑</w:t>
      </w:r>
      <w:r>
        <w:rPr>
          <w:rFonts w:hint="eastAsia" w:ascii="宋体" w:hAnsi="宋体" w:eastAsia="宋体"/>
          <w:color w:val="auto"/>
          <w:szCs w:val="21"/>
          <w:highlight w:val="none"/>
        </w:rPr>
        <w:t>否</w:t>
      </w:r>
    </w:p>
    <w:p w14:paraId="48B7CD65">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二、供应商的资格条件</w:t>
      </w:r>
    </w:p>
    <w:p w14:paraId="4E4F6CB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1.满足《中华人民共和国政府采购法》第二十二条规定；</w:t>
      </w:r>
    </w:p>
    <w:p w14:paraId="5809835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2.落实政府采购政策需满足的资格要求：非专门面向中小企业采购的项目；</w:t>
      </w:r>
    </w:p>
    <w:p w14:paraId="199CEB0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3.本项目的特定资格要求：</w:t>
      </w:r>
    </w:p>
    <w:p w14:paraId="2FB8BFB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供应商须</w:t>
      </w:r>
      <w:r>
        <w:rPr>
          <w:rFonts w:hint="eastAsia" w:ascii="宋体" w:hAnsi="宋体" w:eastAsia="宋体"/>
          <w:color w:val="auto"/>
          <w:szCs w:val="21"/>
          <w:highlight w:val="none"/>
        </w:rPr>
        <w:t>取得省级及以上行政审批部门颁发的相应建设工程质量检测资质证书，本次</w:t>
      </w:r>
      <w:r>
        <w:rPr>
          <w:rFonts w:hint="eastAsia" w:ascii="宋体" w:hAnsi="宋体" w:eastAsia="宋体"/>
          <w:color w:val="auto"/>
          <w:szCs w:val="21"/>
          <w:highlight w:val="none"/>
          <w:lang w:val="en-US" w:eastAsia="zh-CN"/>
        </w:rPr>
        <w:t>竞争性磋商</w:t>
      </w:r>
      <w:r>
        <w:rPr>
          <w:rFonts w:hint="eastAsia" w:ascii="宋体" w:hAnsi="宋体" w:eastAsia="宋体"/>
          <w:color w:val="auto"/>
          <w:szCs w:val="21"/>
          <w:highlight w:val="none"/>
        </w:rPr>
        <w:t>要求资质证书具有：综合资质或专项资质（专项资质须包括：建筑材料及构配件、地基基础</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主体结构及装饰装修）等资质范围；</w:t>
      </w:r>
    </w:p>
    <w:p w14:paraId="26DC2BF7">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lang w:eastAsia="zh-CN"/>
        </w:rPr>
        <w:t>）具备省级及以上质量技术监督部门或市场监督管理部门颁发的检验检测机构资质认定证书，资质认定证书附表内容须满足竞争性磋商范围的要求（除可分包的内容）；</w:t>
      </w:r>
    </w:p>
    <w:p w14:paraId="04EDBEF1">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ascii="宋体" w:hAnsi="宋体" w:eastAsia="宋体"/>
          <w:color w:val="auto"/>
          <w:szCs w:val="21"/>
          <w:highlight w:val="none"/>
        </w:rPr>
        <w:t>）</w:t>
      </w:r>
      <w:r>
        <w:rPr>
          <w:rFonts w:hint="eastAsia" w:ascii="宋体" w:hAnsi="宋体" w:eastAsia="宋体"/>
          <w:color w:val="auto"/>
          <w:szCs w:val="21"/>
          <w:highlight w:val="none"/>
        </w:rPr>
        <w:t>本项目包含基坑监测，且基坑安全等级为二级，要求</w:t>
      </w:r>
      <w:r>
        <w:rPr>
          <w:rFonts w:hint="eastAsia" w:ascii="宋体" w:hAnsi="宋体" w:eastAsia="宋体"/>
          <w:color w:val="auto"/>
          <w:szCs w:val="21"/>
          <w:highlight w:val="none"/>
          <w:lang w:eastAsia="zh-CN"/>
        </w:rPr>
        <w:t>竞标人</w:t>
      </w:r>
      <w:r>
        <w:rPr>
          <w:rFonts w:hint="eastAsia" w:ascii="宋体" w:hAnsi="宋体" w:eastAsia="宋体"/>
          <w:color w:val="auto"/>
          <w:szCs w:val="21"/>
          <w:highlight w:val="none"/>
        </w:rPr>
        <w:t>具有工程勘察专业类岩土工程（物探测试检测监测）乙级及以上资质或工程勘察专业类（岩土工程）乙级及以上资质或工程勘察综合类甲级资质，其检验检测机构资质认定证书附表内容须包含基坑监测；</w:t>
      </w:r>
    </w:p>
    <w:p w14:paraId="5D8806B0">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w:t>
      </w:r>
      <w:r>
        <w:rPr>
          <w:rFonts w:hint="eastAsia" w:ascii="宋体" w:hAnsi="宋体" w:eastAsia="宋体"/>
          <w:color w:val="auto"/>
          <w:szCs w:val="21"/>
          <w:highlight w:val="none"/>
          <w:lang w:val="en-US" w:eastAsia="zh-CN"/>
        </w:rPr>
        <w:t>4</w:t>
      </w:r>
      <w:r>
        <w:rPr>
          <w:rFonts w:ascii="宋体" w:hAnsi="宋体" w:eastAsia="宋体"/>
          <w:color w:val="auto"/>
          <w:szCs w:val="21"/>
          <w:highlight w:val="none"/>
        </w:rPr>
        <w:t>）</w:t>
      </w:r>
      <w:r>
        <w:rPr>
          <w:rFonts w:hint="eastAsia" w:ascii="宋体" w:hAnsi="宋体" w:eastAsia="宋体"/>
          <w:color w:val="auto"/>
          <w:szCs w:val="21"/>
          <w:highlight w:val="none"/>
        </w:rPr>
        <w:t>本项目边坡安全等级最高为二级，</w:t>
      </w:r>
      <w:r>
        <w:rPr>
          <w:rFonts w:hint="eastAsia" w:ascii="宋体" w:hAnsi="宋体" w:eastAsia="宋体"/>
          <w:color w:val="auto"/>
          <w:szCs w:val="21"/>
          <w:highlight w:val="none"/>
          <w:lang w:eastAsia="zh-CN"/>
        </w:rPr>
        <w:t>竞标人</w:t>
      </w:r>
      <w:r>
        <w:rPr>
          <w:rFonts w:hint="eastAsia" w:ascii="宋体" w:hAnsi="宋体" w:eastAsia="宋体"/>
          <w:color w:val="auto"/>
          <w:szCs w:val="21"/>
          <w:highlight w:val="none"/>
        </w:rPr>
        <w:t>必须具备具有工程勘察专业类岩土工程（物探测试检测监测）乙级及以上或工程勘察专业类（岩土工程）乙级及以上或工程勘察综合类甲级资质，其检验检测机构资质认定证书附表内容须包含边坡监测。</w:t>
      </w:r>
    </w:p>
    <w:p w14:paraId="2B77CF5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4.本项目的特定条件：无。</w:t>
      </w:r>
    </w:p>
    <w:p w14:paraId="2E59B53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288DAB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173C5882">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三、获取竞争性磋商文件</w:t>
      </w:r>
    </w:p>
    <w:p w14:paraId="011C308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时间：自公告发布之日起。</w:t>
      </w:r>
    </w:p>
    <w:p w14:paraId="317E281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通过其他方式获取采购文件的，将有可能导致供应商无法在广西政府采购云平台编制及上传响应文件。</w:t>
      </w:r>
    </w:p>
    <w:p w14:paraId="4FD603E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售价：0元。</w:t>
      </w:r>
    </w:p>
    <w:p w14:paraId="605FB32E">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四、响应文件提交</w:t>
      </w:r>
    </w:p>
    <w:p w14:paraId="5269C52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1、首次响应文件提交截止时间（北京时间）：</w:t>
      </w:r>
      <w:r>
        <w:rPr>
          <w:rFonts w:hint="eastAsia" w:ascii="宋体" w:hAnsi="宋体" w:eastAsia="宋体"/>
          <w:color w:val="auto"/>
          <w:szCs w:val="21"/>
          <w:highlight w:val="none"/>
          <w:u w:val="single"/>
        </w:rPr>
        <w:t>202</w:t>
      </w:r>
      <w:r>
        <w:rPr>
          <w:rFonts w:ascii="宋体" w:hAnsi="宋体" w:eastAsia="宋体"/>
          <w:color w:val="auto"/>
          <w:szCs w:val="21"/>
          <w:highlight w:val="none"/>
          <w:u w:val="single"/>
        </w:rPr>
        <w:t>6</w:t>
      </w:r>
      <w:r>
        <w:rPr>
          <w:rFonts w:hint="eastAsia" w:ascii="宋体" w:hAnsi="宋体" w:eastAsia="宋体"/>
          <w:color w:val="auto"/>
          <w:szCs w:val="21"/>
          <w:highlight w:val="none"/>
          <w:u w:val="single"/>
        </w:rPr>
        <w:t>年</w:t>
      </w:r>
      <w:r>
        <w:rPr>
          <w:rFonts w:hint="eastAsia" w:ascii="宋体" w:hAnsi="宋体" w:eastAsia="宋体"/>
          <w:color w:val="auto"/>
          <w:szCs w:val="21"/>
          <w:highlight w:val="none"/>
          <w:u w:val="single"/>
          <w:lang w:val="en-US" w:eastAsia="zh-CN"/>
        </w:rPr>
        <w:t>7</w:t>
      </w:r>
      <w:r>
        <w:rPr>
          <w:rFonts w:hint="eastAsia" w:ascii="宋体" w:hAnsi="宋体" w:eastAsia="宋体"/>
          <w:color w:val="auto"/>
          <w:szCs w:val="21"/>
          <w:highlight w:val="none"/>
          <w:u w:val="single"/>
        </w:rPr>
        <w:t>月</w:t>
      </w:r>
      <w:r>
        <w:rPr>
          <w:rFonts w:hint="eastAsia" w:ascii="宋体" w:hAnsi="宋体" w:eastAsia="宋体"/>
          <w:color w:val="auto"/>
          <w:szCs w:val="21"/>
          <w:highlight w:val="none"/>
          <w:u w:val="single"/>
          <w:lang w:val="en-US" w:eastAsia="zh-CN"/>
        </w:rPr>
        <w:t>27</w:t>
      </w:r>
      <w:r>
        <w:rPr>
          <w:rFonts w:hint="eastAsia" w:ascii="宋体" w:hAnsi="宋体" w:eastAsia="宋体"/>
          <w:color w:val="auto"/>
          <w:szCs w:val="21"/>
          <w:highlight w:val="none"/>
          <w:u w:val="single"/>
        </w:rPr>
        <w:t>日09点</w:t>
      </w:r>
      <w:r>
        <w:rPr>
          <w:rFonts w:ascii="宋体" w:hAnsi="宋体" w:eastAsia="宋体"/>
          <w:color w:val="auto"/>
          <w:szCs w:val="21"/>
          <w:highlight w:val="none"/>
          <w:u w:val="single"/>
        </w:rPr>
        <w:t>3</w:t>
      </w:r>
      <w:r>
        <w:rPr>
          <w:rFonts w:hint="eastAsia" w:ascii="宋体" w:hAnsi="宋体" w:eastAsia="宋体"/>
          <w:color w:val="auto"/>
          <w:szCs w:val="21"/>
          <w:highlight w:val="none"/>
          <w:u w:val="single"/>
        </w:rPr>
        <w:t>0分（从磋商文件开始发出之日起至供应商提交首次响应文件截止之日止不得少于10日）</w:t>
      </w:r>
    </w:p>
    <w:p w14:paraId="3EBE248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2、首次响应文件提交地点：</w:t>
      </w:r>
    </w:p>
    <w:p w14:paraId="1F8CB02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响应文件提交方式：本项目为南宁市全流程电子化项目，通过“广西政府采购云平台”（https：//www.gcy.zfcg.gxzf.gov.cn）实行在线电子响应，供应商应先安装“广西政府采购云平台新版客户端”（新版客户端下载路径：广西政府采购网（访问地址http：//zfcg.gxzf.gov.cn/）—办事服务—下载专区），并按照本项目采购文件和“广西政府采购云平台”的要求编制、加密后在投标截止时间前通过网络上传至“广西政府采购云平台”，</w:t>
      </w:r>
      <w:r>
        <w:rPr>
          <w:rFonts w:hint="eastAsia" w:ascii="宋体" w:hAnsi="宋体" w:eastAsia="宋体"/>
          <w:b/>
          <w:color w:val="auto"/>
          <w:szCs w:val="21"/>
          <w:highlight w:val="none"/>
        </w:rPr>
        <w:t>供应商在“广西政府采购云平台”提交电子版响应文件时，请填写参加远程采购活动经办人联系方式</w:t>
      </w:r>
      <w:r>
        <w:rPr>
          <w:rFonts w:hint="eastAsia" w:ascii="宋体" w:hAnsi="宋体" w:eastAsia="宋体"/>
          <w:color w:val="auto"/>
          <w:szCs w:val="21"/>
          <w:highlight w:val="none"/>
        </w:rPr>
        <w:t>，电子响应文件具体操作流程详见本公告附件2。</w:t>
      </w:r>
    </w:p>
    <w:p w14:paraId="734DAE5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2）及响应文件的提交。完成CA数字证书办理预计7日左右，供应商只需办理其中一家CA数字证书及签章。</w:t>
      </w:r>
    </w:p>
    <w:p w14:paraId="06261CF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7F321627">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3F88E1F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3、CA证书在线解密：首次响应文件开启时，</w:t>
      </w:r>
      <w:r>
        <w:rPr>
          <w:rFonts w:hint="eastAsia" w:ascii="宋体" w:hAnsi="宋体" w:eastAsia="宋体"/>
          <w:b/>
          <w:color w:val="auto"/>
          <w:szCs w:val="21"/>
          <w:highlight w:val="none"/>
        </w:rPr>
        <w:t>须要供应商携带制作响应文件时用来加密的有效数字证书（CA认证）</w:t>
      </w:r>
      <w:r>
        <w:rPr>
          <w:rFonts w:hint="eastAsia" w:ascii="宋体" w:hAnsi="宋体" w:eastAsia="宋体"/>
          <w:color w:val="auto"/>
          <w:szCs w:val="21"/>
          <w:highlight w:val="none"/>
        </w:rPr>
        <w:t>登录“广西政府采购云平台”电子开标大厅现场按规定时间对加密的响应文件进行解密，</w:t>
      </w:r>
      <w:r>
        <w:rPr>
          <w:rFonts w:hint="eastAsia" w:ascii="宋体" w:hAnsi="宋体" w:eastAsia="宋体"/>
          <w:color w:val="auto"/>
          <w:szCs w:val="21"/>
          <w:highlight w:val="none"/>
          <w:u w:val="single"/>
        </w:rPr>
        <w:t>未能按要求进行解密的，由此产生的后果由竞标人自行承担。</w:t>
      </w:r>
    </w:p>
    <w:p w14:paraId="4F11DD42">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五、开启（首次响应文件开启时间）</w:t>
      </w:r>
    </w:p>
    <w:p w14:paraId="7B6206A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1.时间（北京时间）：</w:t>
      </w:r>
      <w:r>
        <w:rPr>
          <w:rFonts w:hint="eastAsia" w:ascii="宋体" w:hAnsi="宋体" w:eastAsia="宋体"/>
          <w:color w:val="auto"/>
          <w:szCs w:val="21"/>
          <w:highlight w:val="none"/>
          <w:u w:val="single"/>
        </w:rPr>
        <w:t>202</w:t>
      </w:r>
      <w:r>
        <w:rPr>
          <w:rFonts w:ascii="宋体" w:hAnsi="宋体" w:eastAsia="宋体"/>
          <w:color w:val="auto"/>
          <w:szCs w:val="21"/>
          <w:highlight w:val="none"/>
          <w:u w:val="single"/>
        </w:rPr>
        <w:t>6</w:t>
      </w:r>
      <w:r>
        <w:rPr>
          <w:rFonts w:hint="eastAsia" w:ascii="宋体" w:hAnsi="宋体" w:eastAsia="宋体"/>
          <w:color w:val="auto"/>
          <w:szCs w:val="21"/>
          <w:highlight w:val="none"/>
          <w:u w:val="single"/>
        </w:rPr>
        <w:t>年</w:t>
      </w:r>
      <w:r>
        <w:rPr>
          <w:rFonts w:hint="eastAsia" w:ascii="宋体" w:hAnsi="宋体" w:eastAsia="宋体"/>
          <w:color w:val="auto"/>
          <w:szCs w:val="21"/>
          <w:highlight w:val="none"/>
          <w:u w:val="single"/>
          <w:lang w:val="en-US" w:eastAsia="zh-CN"/>
        </w:rPr>
        <w:t>7</w:t>
      </w:r>
      <w:r>
        <w:rPr>
          <w:rFonts w:hint="eastAsia" w:ascii="宋体" w:hAnsi="宋体" w:eastAsia="宋体"/>
          <w:color w:val="auto"/>
          <w:szCs w:val="21"/>
          <w:highlight w:val="none"/>
          <w:u w:val="single"/>
        </w:rPr>
        <w:t>月</w:t>
      </w:r>
      <w:r>
        <w:rPr>
          <w:rFonts w:hint="eastAsia" w:ascii="宋体" w:hAnsi="宋体" w:eastAsia="宋体"/>
          <w:color w:val="auto"/>
          <w:szCs w:val="21"/>
          <w:highlight w:val="none"/>
          <w:u w:val="single"/>
          <w:lang w:val="en-US" w:eastAsia="zh-CN"/>
        </w:rPr>
        <w:t>27</w:t>
      </w:r>
      <w:r>
        <w:rPr>
          <w:rFonts w:hint="eastAsia" w:ascii="宋体" w:hAnsi="宋体" w:eastAsia="宋体"/>
          <w:color w:val="auto"/>
          <w:szCs w:val="21"/>
          <w:highlight w:val="none"/>
          <w:u w:val="single"/>
        </w:rPr>
        <w:t>日09点</w:t>
      </w:r>
      <w:r>
        <w:rPr>
          <w:rFonts w:ascii="宋体" w:hAnsi="宋体" w:eastAsia="宋体"/>
          <w:color w:val="auto"/>
          <w:szCs w:val="21"/>
          <w:highlight w:val="none"/>
          <w:u w:val="single"/>
        </w:rPr>
        <w:t>3</w:t>
      </w:r>
      <w:r>
        <w:rPr>
          <w:rFonts w:hint="eastAsia" w:ascii="宋体" w:hAnsi="宋体" w:eastAsia="宋体"/>
          <w:color w:val="auto"/>
          <w:szCs w:val="21"/>
          <w:highlight w:val="none"/>
          <w:u w:val="single"/>
        </w:rPr>
        <w:t>0分</w:t>
      </w:r>
      <w:r>
        <w:rPr>
          <w:rFonts w:hint="eastAsia" w:ascii="宋体" w:hAnsi="宋体" w:eastAsia="宋体"/>
          <w:color w:val="auto"/>
          <w:szCs w:val="21"/>
          <w:highlight w:val="none"/>
        </w:rPr>
        <w:t>后</w:t>
      </w:r>
    </w:p>
    <w:p w14:paraId="7AA69D51">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2.地点：</w:t>
      </w:r>
      <w:r>
        <w:rPr>
          <w:rFonts w:hint="eastAsia" w:ascii="宋体" w:hAnsi="宋体" w:eastAsia="宋体"/>
          <w:color w:val="auto"/>
          <w:szCs w:val="21"/>
          <w:highlight w:val="none"/>
          <w:u w:val="single"/>
        </w:rPr>
        <w:t>“广西政府采购云平台”远程开标大厅</w:t>
      </w:r>
    </w:p>
    <w:p w14:paraId="64EE2C7A">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六、公告期限</w:t>
      </w:r>
    </w:p>
    <w:p w14:paraId="202D2E7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自本公告发布之日起</w:t>
      </w:r>
      <w:r>
        <w:rPr>
          <w:rFonts w:ascii="宋体" w:hAnsi="宋体" w:eastAsia="宋体"/>
          <w:color w:val="auto"/>
          <w:szCs w:val="21"/>
          <w:highlight w:val="none"/>
        </w:rPr>
        <w:t>5</w:t>
      </w:r>
      <w:r>
        <w:rPr>
          <w:rFonts w:hint="eastAsia" w:ascii="宋体" w:hAnsi="宋体" w:eastAsia="宋体"/>
          <w:color w:val="auto"/>
          <w:szCs w:val="21"/>
          <w:highlight w:val="none"/>
        </w:rPr>
        <w:t>个工作日。</w:t>
      </w:r>
    </w:p>
    <w:p w14:paraId="005D8061">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七、其他补充事宜</w:t>
      </w:r>
    </w:p>
    <w:p w14:paraId="1E12AC3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1.磋商保证金：本项目不收取磋商保证金。</w:t>
      </w:r>
    </w:p>
    <w:p w14:paraId="149A4E24">
      <w:pPr>
        <w:wordWrap w:val="0"/>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2.采购意向公开链接：http://www.ccgp-guangxi.gov.cn/site/detail?categoryCode=ZcyAnnouncement&amp;parentId=66485&amp;articleId=/vDEODQ7bIfrobQKDzrfTg==</w:t>
      </w:r>
    </w:p>
    <w:p w14:paraId="4D66269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3.网上查询地址</w:t>
      </w:r>
    </w:p>
    <w:p w14:paraId="62E3E1F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中国政府采购网（</w:t>
      </w:r>
      <w:r>
        <w:rPr>
          <w:rFonts w:hint="eastAsia" w:ascii="宋体" w:hAnsi="宋体" w:eastAsia="宋体"/>
          <w:color w:val="auto"/>
          <w:szCs w:val="21"/>
          <w:highlight w:val="none"/>
          <w:u w:val="single"/>
        </w:rPr>
        <w:t>www.ccgp.gov.cn</w:t>
      </w:r>
      <w:r>
        <w:rPr>
          <w:rFonts w:hint="eastAsia" w:ascii="宋体" w:hAnsi="宋体" w:eastAsia="宋体"/>
          <w:color w:val="auto"/>
          <w:szCs w:val="21"/>
          <w:highlight w:val="none"/>
        </w:rPr>
        <w:t>）、广西壮族自治区政府采购网（</w:t>
      </w:r>
      <w:r>
        <w:rPr>
          <w:rFonts w:ascii="宋体" w:hAnsi="宋体" w:eastAsia="宋体"/>
          <w:color w:val="auto"/>
          <w:szCs w:val="21"/>
          <w:highlight w:val="none"/>
          <w:u w:val="single"/>
        </w:rPr>
        <w:t>http：//www.ccgp-guangxi.gov.cn/</w:t>
      </w:r>
      <w:r>
        <w:rPr>
          <w:rFonts w:hint="eastAsia" w:ascii="宋体" w:hAnsi="宋体" w:eastAsia="宋体"/>
          <w:color w:val="auto"/>
          <w:szCs w:val="21"/>
          <w:highlight w:val="none"/>
        </w:rPr>
        <w:t>）、全国公共资源交易平台（广西•南宁）（</w:t>
      </w:r>
      <w:r>
        <w:rPr>
          <w:rFonts w:ascii="宋体" w:hAnsi="宋体" w:eastAsia="宋体"/>
          <w:color w:val="auto"/>
          <w:szCs w:val="21"/>
          <w:highlight w:val="none"/>
          <w:u w:val="single"/>
        </w:rPr>
        <w:t>http：//ggzy.jgswj.gxzf.gov.cn/nnggzy/</w:t>
      </w:r>
      <w:r>
        <w:rPr>
          <w:rFonts w:hint="eastAsia" w:ascii="宋体" w:hAnsi="宋体" w:eastAsia="宋体"/>
          <w:color w:val="auto"/>
          <w:szCs w:val="21"/>
          <w:highlight w:val="none"/>
        </w:rPr>
        <w:t>）</w:t>
      </w:r>
    </w:p>
    <w:p w14:paraId="5B61DDB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4.本项目需要落实的政府采购政策</w:t>
      </w:r>
    </w:p>
    <w:p w14:paraId="548456E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（1）《政府采购促进中小企业发展暂行办法》（财库[2020]46号）。</w:t>
      </w:r>
    </w:p>
    <w:p w14:paraId="7407B5E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（2）《关于我区政府采购支持监狱企业发展有关问题的通知》（桂财采[2015]24号）。</w:t>
      </w:r>
    </w:p>
    <w:p w14:paraId="66DB8AF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（3）《三部门联合发布关于促进残疾人就业政府采购政策的通知》（财库〔2017〕141号）。</w:t>
      </w:r>
    </w:p>
    <w:p w14:paraId="0F6FB47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4B6A5D8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w:t>
      </w:r>
      <w:r>
        <w:rPr>
          <w:rFonts w:ascii="宋体" w:hAnsi="宋体" w:eastAsia="宋体"/>
          <w:color w:val="auto"/>
          <w:szCs w:val="21"/>
          <w:highlight w:val="none"/>
        </w:rPr>
        <w:t>.</w:t>
      </w:r>
      <w:r>
        <w:rPr>
          <w:rFonts w:hint="eastAsia" w:ascii="宋体" w:hAnsi="宋体" w:eastAsia="宋体"/>
          <w:color w:val="auto"/>
          <w:szCs w:val="21"/>
          <w:highlight w:val="none"/>
        </w:rPr>
        <w:t>若对项目采购电子交易系统操作有疑问，可登录“广西政府采购云平台”（https：//www.gcy.zfcg.gxzf.gov.cn），点击右侧咨询小采，获取采小蜜智能服务管家帮助，或拨打“广西政府采购云平台”服务热线</w:t>
      </w:r>
      <w:r>
        <w:rPr>
          <w:rFonts w:ascii="宋体" w:hAnsi="宋体" w:eastAsia="宋体"/>
          <w:color w:val="auto"/>
          <w:szCs w:val="21"/>
          <w:highlight w:val="none"/>
        </w:rPr>
        <w:t>95763</w:t>
      </w:r>
      <w:r>
        <w:rPr>
          <w:rFonts w:hint="eastAsia" w:ascii="宋体" w:hAnsi="宋体" w:eastAsia="宋体"/>
          <w:color w:val="auto"/>
          <w:szCs w:val="21"/>
          <w:highlight w:val="none"/>
        </w:rPr>
        <w:t>获取热线服务帮助。</w:t>
      </w:r>
    </w:p>
    <w:p w14:paraId="4A928491">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八、凡对本次采购提出询问，请按以下方式联系</w:t>
      </w:r>
    </w:p>
    <w:p w14:paraId="71F492E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1.采购人信息</w:t>
      </w:r>
    </w:p>
    <w:p w14:paraId="4EB58FA6">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名称：</w:t>
      </w:r>
      <w:r>
        <w:rPr>
          <w:rFonts w:hint="eastAsia" w:ascii="宋体" w:hAnsi="宋体" w:eastAsia="宋体"/>
          <w:color w:val="auto"/>
          <w:szCs w:val="21"/>
          <w:highlight w:val="none"/>
          <w:u w:val="single"/>
        </w:rPr>
        <w:t>南宁市邕宁区民政局</w:t>
      </w:r>
    </w:p>
    <w:p w14:paraId="2654AF65">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地址：</w:t>
      </w:r>
      <w:r>
        <w:rPr>
          <w:rFonts w:hint="eastAsia" w:ascii="宋体" w:hAnsi="宋体" w:eastAsia="宋体"/>
          <w:color w:val="auto"/>
          <w:szCs w:val="21"/>
          <w:highlight w:val="none"/>
          <w:u w:val="single"/>
        </w:rPr>
        <w:t>广西壮族自治区南宁市青秀区仙葫大道东145-1号</w:t>
      </w:r>
    </w:p>
    <w:p w14:paraId="19D9723C">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项目联系人：</w:t>
      </w:r>
      <w:r>
        <w:rPr>
          <w:rFonts w:hint="eastAsia" w:ascii="宋体" w:hAnsi="宋体" w:eastAsia="宋体"/>
          <w:color w:val="auto"/>
          <w:szCs w:val="21"/>
          <w:highlight w:val="none"/>
          <w:u w:val="single"/>
        </w:rPr>
        <w:t>刘芳芳</w:t>
      </w:r>
    </w:p>
    <w:p w14:paraId="460038A5">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联系电话：</w:t>
      </w:r>
      <w:r>
        <w:rPr>
          <w:rFonts w:ascii="宋体" w:hAnsi="宋体" w:eastAsia="宋体"/>
          <w:color w:val="auto"/>
          <w:szCs w:val="21"/>
          <w:highlight w:val="none"/>
          <w:u w:val="single"/>
        </w:rPr>
        <w:t>0771-4793255</w:t>
      </w:r>
    </w:p>
    <w:p w14:paraId="1189EB6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2.采购代理机构信息</w:t>
      </w:r>
    </w:p>
    <w:p w14:paraId="7318C9F9">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名称：</w:t>
      </w:r>
      <w:r>
        <w:rPr>
          <w:rFonts w:hint="eastAsia" w:ascii="宋体" w:hAnsi="宋体" w:eastAsia="宋体"/>
          <w:color w:val="auto"/>
          <w:szCs w:val="21"/>
          <w:highlight w:val="none"/>
          <w:u w:val="single"/>
        </w:rPr>
        <w:t>广西科文招标有限公司</w:t>
      </w:r>
    </w:p>
    <w:p w14:paraId="19094374">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地址：</w:t>
      </w:r>
      <w:r>
        <w:rPr>
          <w:rFonts w:hint="eastAsia" w:ascii="宋体" w:hAnsi="宋体" w:eastAsia="宋体"/>
          <w:color w:val="auto"/>
          <w:szCs w:val="21"/>
          <w:highlight w:val="none"/>
          <w:u w:val="single"/>
        </w:rPr>
        <w:t>广西壮族自治区南宁市民族大道141号中鼎万象东方D区五层</w:t>
      </w:r>
    </w:p>
    <w:p w14:paraId="136D857F">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项目联系人：</w:t>
      </w:r>
      <w:r>
        <w:rPr>
          <w:rFonts w:hint="eastAsia" w:ascii="宋体" w:hAnsi="宋体" w:eastAsia="宋体"/>
          <w:color w:val="auto"/>
          <w:szCs w:val="21"/>
          <w:highlight w:val="none"/>
          <w:u w:val="single"/>
        </w:rPr>
        <w:t>梁栩菁、刘忠虎、房井兰</w:t>
      </w:r>
    </w:p>
    <w:p w14:paraId="6BA71022">
      <w:pPr>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eastAsia="宋体"/>
          <w:color w:val="auto"/>
          <w:szCs w:val="21"/>
          <w:highlight w:val="none"/>
        </w:rPr>
        <w:t>联系电话：</w:t>
      </w:r>
      <w:r>
        <w:rPr>
          <w:rFonts w:hint="eastAsia" w:ascii="宋体" w:hAnsi="宋体" w:eastAsia="宋体"/>
          <w:color w:val="auto"/>
          <w:szCs w:val="21"/>
          <w:highlight w:val="none"/>
          <w:u w:val="single"/>
          <w:lang w:eastAsia="zh-CN"/>
        </w:rPr>
        <w:t>0771-2023835</w:t>
      </w:r>
    </w:p>
    <w:p w14:paraId="0322CEA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3.项目联系方式</w:t>
      </w:r>
    </w:p>
    <w:p w14:paraId="695DCE14">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项目联系人：</w:t>
      </w:r>
      <w:r>
        <w:rPr>
          <w:rFonts w:hint="eastAsia" w:ascii="宋体" w:hAnsi="宋体" w:eastAsia="宋体"/>
          <w:color w:val="auto"/>
          <w:szCs w:val="21"/>
          <w:highlight w:val="none"/>
          <w:u w:val="single"/>
        </w:rPr>
        <w:t>梁栩菁、刘忠虎、房井兰</w:t>
      </w:r>
    </w:p>
    <w:p w14:paraId="4EB7BC12">
      <w:pPr>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eastAsia="宋体"/>
          <w:color w:val="auto"/>
          <w:szCs w:val="21"/>
          <w:highlight w:val="none"/>
        </w:rPr>
        <w:t>电话：</w:t>
      </w:r>
      <w:r>
        <w:rPr>
          <w:rFonts w:hint="eastAsia" w:ascii="宋体" w:hAnsi="宋体" w:eastAsia="宋体"/>
          <w:color w:val="auto"/>
          <w:szCs w:val="21"/>
          <w:highlight w:val="none"/>
          <w:u w:val="single"/>
          <w:lang w:eastAsia="zh-CN"/>
        </w:rPr>
        <w:t>0771-2023835</w:t>
      </w:r>
    </w:p>
    <w:p w14:paraId="79B6D11B">
      <w:pPr>
        <w:spacing w:line="360" w:lineRule="auto"/>
        <w:ind w:firstLine="420" w:firstLineChars="200"/>
        <w:rPr>
          <w:rFonts w:ascii="宋体" w:hAnsi="宋体" w:eastAsia="宋体"/>
          <w:color w:val="auto"/>
          <w:szCs w:val="21"/>
          <w:highlight w:val="none"/>
        </w:rPr>
      </w:pPr>
    </w:p>
    <w:p w14:paraId="4FF35FA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附件：1.CA证书申请方式及操作指南下载地址（登陆</w:t>
      </w:r>
      <w:r>
        <w:rPr>
          <w:rFonts w:ascii="宋体" w:hAnsi="宋体" w:eastAsia="宋体"/>
          <w:color w:val="auto"/>
          <w:szCs w:val="21"/>
          <w:highlight w:val="none"/>
          <w:u w:val="single"/>
        </w:rPr>
        <w:t>http：//nncz.nanning.gov.cn/</w:t>
      </w:r>
      <w:r>
        <w:rPr>
          <w:rFonts w:hint="eastAsia" w:ascii="宋体" w:hAnsi="宋体" w:eastAsia="宋体"/>
          <w:color w:val="auto"/>
          <w:szCs w:val="21"/>
          <w:highlight w:val="none"/>
        </w:rPr>
        <w:t>（南宁市财政局官网）-业务专题-政府采购监督管理-资料下载-“广西政采云西部CA办理方式”或“南宁市政采云CA证书办理操作指南”）</w:t>
      </w:r>
    </w:p>
    <w:p w14:paraId="2DB72E2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2.电子投标文件制作与投送教程（在此网址下载：</w:t>
      </w:r>
      <w:r>
        <w:rPr>
          <w:rFonts w:ascii="宋体" w:hAnsi="宋体" w:eastAsia="宋体"/>
          <w:color w:val="auto"/>
          <w:szCs w:val="21"/>
          <w:highlight w:val="none"/>
          <w:u w:val="single"/>
        </w:rPr>
        <w:t>http：//nncz.nanning.gov.cn/</w:t>
      </w:r>
      <w:r>
        <w:rPr>
          <w:rFonts w:hint="eastAsia" w:ascii="宋体" w:hAnsi="宋体" w:eastAsia="宋体"/>
          <w:color w:val="auto"/>
          <w:szCs w:val="21"/>
          <w:highlight w:val="none"/>
        </w:rPr>
        <w:t>（南宁市财政局官网）-业务专题-政府采购监督管理-资料下载-南宁市政府采购项目全流程电子化交易操作指南）</w:t>
      </w:r>
    </w:p>
    <w:p w14:paraId="70D4EEB6">
      <w:pPr>
        <w:spacing w:line="360" w:lineRule="auto"/>
        <w:ind w:firstLine="420" w:firstLineChars="200"/>
        <w:rPr>
          <w:rFonts w:ascii="宋体" w:hAnsi="宋体" w:eastAsia="宋体"/>
          <w:color w:val="auto"/>
          <w:szCs w:val="21"/>
          <w:highlight w:val="none"/>
        </w:rPr>
      </w:pPr>
    </w:p>
    <w:p w14:paraId="33D6B9C6">
      <w:pPr>
        <w:spacing w:line="360" w:lineRule="auto"/>
        <w:ind w:firstLine="420" w:firstLineChars="200"/>
        <w:jc w:val="right"/>
        <w:rPr>
          <w:rFonts w:ascii="宋体" w:hAnsi="宋体" w:eastAsia="宋体"/>
          <w:color w:val="auto"/>
          <w:szCs w:val="21"/>
          <w:highlight w:val="none"/>
          <w:u w:val="single"/>
        </w:rPr>
      </w:pPr>
      <w:r>
        <w:rPr>
          <w:rFonts w:hint="eastAsia" w:ascii="宋体" w:hAnsi="宋体" w:eastAsia="宋体"/>
          <w:color w:val="auto"/>
          <w:szCs w:val="21"/>
          <w:highlight w:val="none"/>
          <w:u w:val="single"/>
        </w:rPr>
        <w:t>广西科文招标有限公司</w:t>
      </w:r>
    </w:p>
    <w:p w14:paraId="2A50A097">
      <w:pPr>
        <w:wordWrap w:val="0"/>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u w:val="single"/>
        </w:rPr>
        <w:t>202</w:t>
      </w:r>
      <w:r>
        <w:rPr>
          <w:rFonts w:ascii="宋体" w:hAnsi="宋体" w:eastAsia="宋体"/>
          <w:color w:val="auto"/>
          <w:szCs w:val="21"/>
          <w:highlight w:val="none"/>
          <w:u w:val="single"/>
        </w:rPr>
        <w:t>6</w:t>
      </w:r>
      <w:r>
        <w:rPr>
          <w:rFonts w:hint="eastAsia" w:ascii="宋体" w:hAnsi="宋体" w:eastAsia="宋体"/>
          <w:color w:val="auto"/>
          <w:szCs w:val="21"/>
          <w:highlight w:val="none"/>
        </w:rPr>
        <w:t>年</w:t>
      </w:r>
      <w:r>
        <w:rPr>
          <w:rFonts w:hint="eastAsia" w:ascii="宋体" w:hAnsi="宋体" w:eastAsia="宋体"/>
          <w:color w:val="auto"/>
          <w:szCs w:val="21"/>
          <w:highlight w:val="none"/>
          <w:u w:val="single"/>
          <w:lang w:val="en-US" w:eastAsia="zh-CN"/>
        </w:rPr>
        <w:t>7</w:t>
      </w:r>
      <w:r>
        <w:rPr>
          <w:rFonts w:hint="eastAsia" w:ascii="宋体" w:hAnsi="宋体" w:eastAsia="宋体"/>
          <w:color w:val="auto"/>
          <w:szCs w:val="21"/>
          <w:highlight w:val="none"/>
        </w:rPr>
        <w:t>月</w:t>
      </w:r>
      <w:r>
        <w:rPr>
          <w:rFonts w:hint="eastAsia" w:ascii="宋体" w:hAnsi="宋体" w:eastAsia="宋体"/>
          <w:color w:val="auto"/>
          <w:szCs w:val="21"/>
          <w:highlight w:val="none"/>
          <w:u w:val="single"/>
          <w:lang w:val="en-US" w:eastAsia="zh-CN"/>
        </w:rPr>
        <w:t>14</w:t>
      </w:r>
      <w:r>
        <w:rPr>
          <w:rFonts w:hint="eastAsia" w:ascii="宋体" w:hAnsi="宋体" w:eastAsia="宋体"/>
          <w:color w:val="auto"/>
          <w:szCs w:val="21"/>
          <w:highlight w:val="none"/>
        </w:rPr>
        <w:t>日</w:t>
      </w:r>
    </w:p>
    <w:p w14:paraId="722D9D17">
      <w:pPr>
        <w:spacing w:line="360" w:lineRule="auto"/>
        <w:ind w:firstLine="420" w:firstLineChars="200"/>
        <w:jc w:val="right"/>
        <w:rPr>
          <w:rFonts w:ascii="宋体" w:hAnsi="宋体" w:eastAsia="宋体"/>
          <w:color w:val="auto"/>
          <w:szCs w:val="21"/>
          <w:highlight w:val="none"/>
        </w:rPr>
        <w:sectPr>
          <w:footerReference r:id="rId5" w:type="default"/>
          <w:pgSz w:w="11906" w:h="16838"/>
          <w:pgMar w:top="1134" w:right="1134" w:bottom="1134" w:left="1134" w:header="851" w:footer="680" w:gutter="0"/>
          <w:pgNumType w:start="1"/>
          <w:cols w:space="425" w:num="1"/>
          <w:docGrid w:type="lines" w:linePitch="312" w:charSpace="0"/>
        </w:sectPr>
      </w:pPr>
    </w:p>
    <w:p w14:paraId="2E0BEDA4">
      <w:pPr>
        <w:pStyle w:val="3"/>
        <w:jc w:val="center"/>
        <w:rPr>
          <w:rFonts w:ascii="宋体" w:hAnsi="宋体" w:eastAsia="宋体"/>
          <w:color w:val="auto"/>
          <w:highlight w:val="none"/>
        </w:rPr>
      </w:pPr>
      <w:bookmarkStart w:id="2" w:name="_Toc178007502"/>
      <w:bookmarkStart w:id="3" w:name="_Toc973"/>
      <w:r>
        <w:rPr>
          <w:rFonts w:hint="eastAsia" w:ascii="宋体" w:hAnsi="宋体" w:eastAsia="宋体"/>
          <w:color w:val="auto"/>
          <w:highlight w:val="none"/>
        </w:rPr>
        <w:t>第二</w:t>
      </w:r>
      <w:r>
        <w:rPr>
          <w:rFonts w:hint="eastAsia" w:ascii="宋体" w:hAnsi="宋体" w:eastAsia="宋体"/>
          <w:color w:val="auto"/>
          <w:spacing w:val="120"/>
          <w:highlight w:val="none"/>
        </w:rPr>
        <w:t>章</w:t>
      </w:r>
      <w:r>
        <w:rPr>
          <w:rFonts w:hint="eastAsia" w:ascii="宋体" w:hAnsi="宋体" w:eastAsia="宋体"/>
          <w:color w:val="auto"/>
          <w:highlight w:val="none"/>
        </w:rPr>
        <w:t>采购需求</w:t>
      </w:r>
      <w:bookmarkEnd w:id="2"/>
      <w:bookmarkEnd w:id="3"/>
    </w:p>
    <w:p w14:paraId="1AA8878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说明：</w:t>
      </w:r>
    </w:p>
    <w:p w14:paraId="4E64A69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1.为落实政府采购政策需满足的要求</w:t>
      </w:r>
    </w:p>
    <w:p w14:paraId="06584A4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本竞争性磋商采购文件所称中小企业必须符合《政府采购促进中小企业发展管理办法》（财库〔2020〕46号）的规定。</w:t>
      </w:r>
    </w:p>
    <w:p w14:paraId="034D5B04">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2.“实质性要求”是指采购需求中带“▲”的条款或者不能负偏离的条款或者已经指明不满足按响应文件作无效处理的条款。</w:t>
      </w:r>
    </w:p>
    <w:p w14:paraId="49A95B08">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3.不需要供应商对采购需求响应为具体数值的，此采购需求的数值后将以◆号标注。</w:t>
      </w:r>
    </w:p>
    <w:p w14:paraId="01160CB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4.如竞标人竞标产品存在侵犯他人的知识产权或者专利成果行为的，应承担相应法律责任。</w:t>
      </w:r>
    </w:p>
    <w:tbl>
      <w:tblPr>
        <w:tblStyle w:val="38"/>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425"/>
        <w:gridCol w:w="508"/>
        <w:gridCol w:w="425"/>
        <w:gridCol w:w="425"/>
        <w:gridCol w:w="5285"/>
        <w:gridCol w:w="1002"/>
        <w:gridCol w:w="1121"/>
      </w:tblGrid>
      <w:tr w14:paraId="67DA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8"/>
            <w:vAlign w:val="center"/>
          </w:tcPr>
          <w:p w14:paraId="44861B84">
            <w:pPr>
              <w:spacing w:line="300" w:lineRule="auto"/>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rPr>
              <w:t>采购需求一览表</w:t>
            </w:r>
          </w:p>
        </w:tc>
      </w:tr>
      <w:tr w14:paraId="6E7AE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1" w:type="pct"/>
            <w:vMerge w:val="restart"/>
            <w:vAlign w:val="center"/>
          </w:tcPr>
          <w:p w14:paraId="427C298A">
            <w:pPr>
              <w:spacing w:line="300" w:lineRule="auto"/>
              <w:jc w:val="center"/>
              <w:rPr>
                <w:rFonts w:ascii="宋体" w:hAnsi="宋体" w:eastAsia="宋体"/>
                <w:color w:val="auto"/>
                <w:szCs w:val="21"/>
                <w:highlight w:val="none"/>
              </w:rPr>
            </w:pPr>
            <w:r>
              <w:rPr>
                <w:rFonts w:hint="eastAsia" w:ascii="宋体" w:hAnsi="宋体" w:eastAsia="宋体"/>
                <w:color w:val="auto"/>
                <w:szCs w:val="21"/>
                <w:highlight w:val="none"/>
              </w:rPr>
              <w:t>采购清单及技术参数</w:t>
            </w:r>
          </w:p>
        </w:tc>
        <w:tc>
          <w:tcPr>
            <w:tcW w:w="221" w:type="pct"/>
            <w:vAlign w:val="center"/>
          </w:tcPr>
          <w:p w14:paraId="305263FB">
            <w:pPr>
              <w:spacing w:line="300" w:lineRule="auto"/>
              <w:jc w:val="center"/>
              <w:rPr>
                <w:rFonts w:ascii="宋体" w:hAnsi="宋体" w:eastAsia="宋体"/>
                <w:color w:val="auto"/>
                <w:szCs w:val="21"/>
                <w:highlight w:val="none"/>
              </w:rPr>
            </w:pPr>
            <w:r>
              <w:rPr>
                <w:rFonts w:hint="eastAsia" w:ascii="宋体" w:hAnsi="宋体" w:eastAsia="宋体"/>
                <w:color w:val="auto"/>
                <w:szCs w:val="21"/>
                <w:highlight w:val="none"/>
              </w:rPr>
              <w:t>序号</w:t>
            </w:r>
          </w:p>
        </w:tc>
        <w:tc>
          <w:tcPr>
            <w:tcW w:w="264" w:type="pct"/>
            <w:vAlign w:val="center"/>
          </w:tcPr>
          <w:p w14:paraId="63D26DA5">
            <w:pPr>
              <w:spacing w:line="300" w:lineRule="auto"/>
              <w:jc w:val="center"/>
              <w:rPr>
                <w:rFonts w:ascii="宋体" w:hAnsi="宋体" w:eastAsia="宋体"/>
                <w:color w:val="auto"/>
                <w:szCs w:val="21"/>
                <w:highlight w:val="none"/>
              </w:rPr>
            </w:pPr>
            <w:r>
              <w:rPr>
                <w:rFonts w:hint="eastAsia" w:ascii="宋体" w:hAnsi="宋体" w:eastAsia="宋体"/>
                <w:color w:val="auto"/>
                <w:szCs w:val="21"/>
                <w:highlight w:val="none"/>
              </w:rPr>
              <w:t>标的的名称</w:t>
            </w:r>
          </w:p>
        </w:tc>
        <w:tc>
          <w:tcPr>
            <w:tcW w:w="221" w:type="pct"/>
            <w:vAlign w:val="center"/>
          </w:tcPr>
          <w:p w14:paraId="1AC54E80">
            <w:pPr>
              <w:spacing w:line="300" w:lineRule="auto"/>
              <w:jc w:val="center"/>
              <w:rPr>
                <w:rFonts w:ascii="宋体" w:hAnsi="宋体" w:eastAsia="宋体"/>
                <w:color w:val="auto"/>
                <w:szCs w:val="21"/>
                <w:highlight w:val="none"/>
              </w:rPr>
            </w:pPr>
            <w:r>
              <w:rPr>
                <w:rFonts w:hint="eastAsia" w:ascii="宋体" w:hAnsi="宋体" w:eastAsia="宋体"/>
                <w:color w:val="auto"/>
                <w:szCs w:val="21"/>
                <w:highlight w:val="none"/>
              </w:rPr>
              <w:t>单位</w:t>
            </w:r>
          </w:p>
        </w:tc>
        <w:tc>
          <w:tcPr>
            <w:tcW w:w="221" w:type="pct"/>
            <w:vAlign w:val="center"/>
          </w:tcPr>
          <w:p w14:paraId="1E614C22">
            <w:pPr>
              <w:spacing w:line="300" w:lineRule="auto"/>
              <w:jc w:val="center"/>
              <w:rPr>
                <w:rFonts w:ascii="宋体" w:hAnsi="宋体" w:eastAsia="宋体"/>
                <w:color w:val="auto"/>
                <w:szCs w:val="21"/>
                <w:highlight w:val="none"/>
              </w:rPr>
            </w:pPr>
            <w:r>
              <w:rPr>
                <w:rFonts w:hint="eastAsia" w:ascii="宋体" w:hAnsi="宋体" w:eastAsia="宋体"/>
                <w:color w:val="auto"/>
                <w:szCs w:val="21"/>
                <w:highlight w:val="none"/>
              </w:rPr>
              <w:t>数量</w:t>
            </w:r>
          </w:p>
        </w:tc>
        <w:tc>
          <w:tcPr>
            <w:tcW w:w="2748" w:type="pct"/>
            <w:vAlign w:val="center"/>
          </w:tcPr>
          <w:p w14:paraId="15B280B5">
            <w:pPr>
              <w:spacing w:line="300" w:lineRule="auto"/>
              <w:jc w:val="center"/>
              <w:rPr>
                <w:rFonts w:ascii="宋体" w:hAnsi="宋体" w:eastAsia="宋体"/>
                <w:color w:val="auto"/>
                <w:szCs w:val="21"/>
                <w:highlight w:val="none"/>
              </w:rPr>
            </w:pPr>
            <w:r>
              <w:rPr>
                <w:rFonts w:hint="eastAsia" w:ascii="宋体" w:hAnsi="宋体" w:eastAsia="宋体"/>
                <w:color w:val="auto"/>
                <w:szCs w:val="21"/>
                <w:highlight w:val="none"/>
              </w:rPr>
              <w:t>技术参数</w:t>
            </w:r>
          </w:p>
        </w:tc>
        <w:tc>
          <w:tcPr>
            <w:tcW w:w="521" w:type="pct"/>
            <w:vAlign w:val="center"/>
          </w:tcPr>
          <w:p w14:paraId="7C0056BF">
            <w:pPr>
              <w:spacing w:line="300" w:lineRule="auto"/>
              <w:jc w:val="center"/>
              <w:rPr>
                <w:rFonts w:ascii="宋体" w:hAnsi="宋体" w:eastAsia="宋体"/>
                <w:color w:val="auto"/>
                <w:szCs w:val="21"/>
                <w:highlight w:val="none"/>
              </w:rPr>
            </w:pPr>
            <w:r>
              <w:rPr>
                <w:rFonts w:hint="eastAsia" w:ascii="宋体" w:hAnsi="宋体" w:eastAsia="宋体"/>
                <w:color w:val="auto"/>
                <w:szCs w:val="21"/>
                <w:highlight w:val="none"/>
              </w:rPr>
              <w:t>分项预算合计（元）</w:t>
            </w:r>
          </w:p>
        </w:tc>
        <w:tc>
          <w:tcPr>
            <w:tcW w:w="580" w:type="pct"/>
            <w:vAlign w:val="center"/>
          </w:tcPr>
          <w:p w14:paraId="340CEA07">
            <w:pPr>
              <w:spacing w:line="300" w:lineRule="auto"/>
              <w:jc w:val="center"/>
              <w:rPr>
                <w:rFonts w:ascii="宋体" w:hAnsi="宋体" w:eastAsia="宋体"/>
                <w:color w:val="auto"/>
                <w:szCs w:val="21"/>
                <w:highlight w:val="none"/>
              </w:rPr>
            </w:pPr>
            <w:r>
              <w:rPr>
                <w:rFonts w:hint="eastAsia" w:ascii="宋体" w:hAnsi="宋体" w:eastAsia="宋体"/>
                <w:color w:val="auto"/>
                <w:szCs w:val="21"/>
                <w:highlight w:val="none"/>
              </w:rPr>
              <w:t>中小企业划分标准所属行业名称（行业名称及划分见本章附件</w:t>
            </w:r>
            <w:r>
              <w:rPr>
                <w:rFonts w:ascii="宋体" w:hAnsi="宋体" w:eastAsia="宋体"/>
                <w:color w:val="auto"/>
                <w:szCs w:val="21"/>
                <w:highlight w:val="none"/>
              </w:rPr>
              <w:t>2</w:t>
            </w:r>
            <w:r>
              <w:rPr>
                <w:rFonts w:hint="eastAsia" w:ascii="宋体" w:hAnsi="宋体" w:eastAsia="宋体"/>
                <w:color w:val="auto"/>
                <w:szCs w:val="21"/>
                <w:highlight w:val="none"/>
              </w:rPr>
              <w:t>）</w:t>
            </w:r>
          </w:p>
        </w:tc>
      </w:tr>
      <w:tr w14:paraId="7C71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1" w:type="pct"/>
            <w:vMerge w:val="continue"/>
            <w:vAlign w:val="center"/>
          </w:tcPr>
          <w:p w14:paraId="7BDB8D26">
            <w:pPr>
              <w:spacing w:line="300" w:lineRule="auto"/>
              <w:jc w:val="center"/>
              <w:rPr>
                <w:rFonts w:ascii="宋体" w:hAnsi="宋体" w:eastAsia="宋体"/>
                <w:color w:val="auto"/>
                <w:szCs w:val="21"/>
                <w:highlight w:val="none"/>
              </w:rPr>
            </w:pPr>
          </w:p>
        </w:tc>
        <w:tc>
          <w:tcPr>
            <w:tcW w:w="221" w:type="pct"/>
            <w:vAlign w:val="center"/>
          </w:tcPr>
          <w:p w14:paraId="30C2F31A">
            <w:pPr>
              <w:spacing w:line="300" w:lineRule="auto"/>
              <w:jc w:val="center"/>
              <w:rPr>
                <w:rFonts w:ascii="宋体" w:hAnsi="宋体" w:eastAsia="宋体"/>
                <w:color w:val="auto"/>
                <w:szCs w:val="21"/>
                <w:highlight w:val="none"/>
              </w:rPr>
            </w:pPr>
            <w:r>
              <w:rPr>
                <w:rFonts w:hint="eastAsia" w:ascii="宋体" w:hAnsi="宋体" w:eastAsia="宋体"/>
                <w:color w:val="auto"/>
                <w:szCs w:val="21"/>
                <w:highlight w:val="none"/>
              </w:rPr>
              <w:t>1</w:t>
            </w:r>
          </w:p>
        </w:tc>
        <w:tc>
          <w:tcPr>
            <w:tcW w:w="264" w:type="pct"/>
            <w:vAlign w:val="center"/>
          </w:tcPr>
          <w:p w14:paraId="41F4EF82">
            <w:pPr>
              <w:spacing w:line="300" w:lineRule="auto"/>
              <w:jc w:val="center"/>
              <w:rPr>
                <w:rFonts w:ascii="宋体" w:hAnsi="宋体" w:eastAsia="宋体"/>
                <w:color w:val="auto"/>
                <w:szCs w:val="21"/>
                <w:highlight w:val="none"/>
              </w:rPr>
            </w:pPr>
            <w:r>
              <w:rPr>
                <w:rFonts w:hint="eastAsia" w:ascii="宋体" w:hAnsi="宋体" w:eastAsia="宋体"/>
                <w:color w:val="auto"/>
                <w:szCs w:val="21"/>
                <w:highlight w:val="none"/>
              </w:rPr>
              <w:t>南宁市邕宁区综合养老服务中心工程检测服务</w:t>
            </w:r>
          </w:p>
        </w:tc>
        <w:tc>
          <w:tcPr>
            <w:tcW w:w="221" w:type="pct"/>
            <w:vAlign w:val="center"/>
          </w:tcPr>
          <w:p w14:paraId="6C951781">
            <w:pPr>
              <w:spacing w:line="300" w:lineRule="auto"/>
              <w:jc w:val="center"/>
              <w:rPr>
                <w:rFonts w:ascii="宋体" w:hAnsi="宋体" w:eastAsia="宋体"/>
                <w:color w:val="auto"/>
                <w:szCs w:val="21"/>
                <w:highlight w:val="none"/>
              </w:rPr>
            </w:pPr>
            <w:r>
              <w:rPr>
                <w:rFonts w:hint="eastAsia" w:ascii="宋体" w:hAnsi="宋体" w:eastAsia="宋体"/>
                <w:color w:val="auto"/>
                <w:szCs w:val="21"/>
                <w:highlight w:val="none"/>
              </w:rPr>
              <w:t>项</w:t>
            </w:r>
          </w:p>
        </w:tc>
        <w:tc>
          <w:tcPr>
            <w:tcW w:w="221" w:type="pct"/>
            <w:vAlign w:val="center"/>
          </w:tcPr>
          <w:p w14:paraId="2EB3A26E">
            <w:pPr>
              <w:spacing w:line="300" w:lineRule="auto"/>
              <w:jc w:val="center"/>
              <w:rPr>
                <w:rFonts w:ascii="宋体" w:hAnsi="宋体" w:eastAsia="宋体"/>
                <w:color w:val="auto"/>
                <w:szCs w:val="21"/>
                <w:highlight w:val="none"/>
              </w:rPr>
            </w:pPr>
            <w:r>
              <w:rPr>
                <w:rFonts w:hint="eastAsia" w:ascii="宋体" w:hAnsi="宋体" w:eastAsia="宋体"/>
                <w:color w:val="auto"/>
                <w:szCs w:val="21"/>
                <w:highlight w:val="none"/>
              </w:rPr>
              <w:t>1</w:t>
            </w:r>
          </w:p>
        </w:tc>
        <w:tc>
          <w:tcPr>
            <w:tcW w:w="2748" w:type="pct"/>
            <w:vAlign w:val="center"/>
          </w:tcPr>
          <w:p w14:paraId="75B5D49C">
            <w:pPr>
              <w:spacing w:line="300" w:lineRule="auto"/>
              <w:ind w:firstLine="420" w:firstLineChars="200"/>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一、项目概况</w:t>
            </w:r>
          </w:p>
          <w:p w14:paraId="2F0499F9">
            <w:pPr>
              <w:spacing w:line="30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该项目占地约21.01亩（14006.82平方米），包括拆除福利楼建筑面积1900平方米、综合楼建筑面积1600平方米及总平构筑物（包括凉亭、雕塑）；设置400张床位，新建总建筑面积17849.37平方米，其中地上建筑面积15238.87平方米（含综合楼建筑面积3474.64平方米、养护楼建筑面积11764.23平方米），地下建筑面积2610.50平方米。养护楼地上6层，综合楼地上5层，现浇混凝土框架-剪力墙结构，建筑总高度为23.9米，单跨跨度最大为16.7米。主要建设内容包括拆除工程、建筑工程、装饰工程、电气工程、给排水工程、智能工程、消防工程、暖通工程及室外总平的土方工程、道路铺装工程、电气工程、给排水工程、绿化工程、可再生能源、海绵城市工程等。</w:t>
            </w:r>
          </w:p>
          <w:p w14:paraId="7E350D41">
            <w:pPr>
              <w:spacing w:line="300" w:lineRule="auto"/>
              <w:ind w:firstLine="420" w:firstLineChars="200"/>
              <w:rPr>
                <w:rFonts w:hint="eastAsia" w:ascii="宋体" w:hAnsi="宋体" w:eastAsia="宋体"/>
                <w:color w:val="auto"/>
                <w:szCs w:val="21"/>
                <w:highlight w:val="none"/>
                <w:lang w:eastAsia="zh-CN"/>
              </w:rPr>
            </w:pPr>
            <w:r>
              <w:rPr>
                <w:rFonts w:hint="eastAsia" w:ascii="宋体" w:hAnsi="宋体" w:eastAsia="宋体"/>
                <w:color w:val="auto"/>
                <w:szCs w:val="21"/>
                <w:highlight w:val="none"/>
              </w:rPr>
              <w:t>本采购项目检测服务包括但不限于建筑材料及构配件检测、地基基础工程检测、主体结构工程现场检测、建筑物附属设备安装工程检测、建筑物沉降观测、建筑节能检测、防雷检测、基坑监测、边坡监测等项目建设全过程中所有需要以及满足竣工验收所需的全部检测内容，负责出具各阶段及竣工验收所需的合格检测报告，并配合验收备案。</w:t>
            </w:r>
          </w:p>
          <w:p w14:paraId="037242F0">
            <w:pPr>
              <w:spacing w:line="30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除上述内容外，还包含按照国家、</w:t>
            </w:r>
            <w:r>
              <w:rPr>
                <w:rFonts w:hint="eastAsia" w:ascii="宋体" w:hAnsi="宋体" w:eastAsia="宋体"/>
                <w:color w:val="auto"/>
                <w:szCs w:val="21"/>
                <w:highlight w:val="none"/>
                <w:lang w:val="en-US" w:eastAsia="zh-CN"/>
              </w:rPr>
              <w:t>省</w:t>
            </w:r>
            <w:r>
              <w:rPr>
                <w:rFonts w:hint="eastAsia" w:ascii="宋体" w:hAnsi="宋体" w:eastAsia="宋体"/>
                <w:color w:val="auto"/>
                <w:szCs w:val="21"/>
                <w:highlight w:val="none"/>
              </w:rPr>
              <w:t>、市现行的建筑工程试验检测规范、标准要求开展的全部检测内容；以及《广西壮族自治区建设工程质量检测管理实施细则》（桂建发〔2025〕5 号）明确的专项检测项目。本次采购范围包含但不限于以上全部检测内容（消防专项检测除外），</w:t>
            </w:r>
            <w:r>
              <w:rPr>
                <w:rFonts w:hint="eastAsia" w:ascii="宋体" w:hAnsi="宋体" w:eastAsia="宋体"/>
                <w:color w:val="auto"/>
                <w:szCs w:val="21"/>
                <w:highlight w:val="none"/>
                <w:lang w:val="en-US" w:eastAsia="zh-CN"/>
              </w:rPr>
              <w:t>供应商</w:t>
            </w:r>
            <w:r>
              <w:rPr>
                <w:rFonts w:hint="eastAsia" w:ascii="宋体" w:hAnsi="宋体" w:eastAsia="宋体"/>
                <w:color w:val="auto"/>
                <w:szCs w:val="21"/>
                <w:highlight w:val="none"/>
              </w:rPr>
              <w:t>负责将本工程的试验、检测按国家现行的建筑工程试验检测规范、标准要求的内容及数量进行检测，确保达到项目竣工验收条件所需的全部检测项目合格。</w:t>
            </w:r>
          </w:p>
          <w:p w14:paraId="040FE441">
            <w:pPr>
              <w:spacing w:line="300" w:lineRule="auto"/>
              <w:ind w:firstLine="420" w:firstLineChars="200"/>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二、检测依据</w:t>
            </w:r>
          </w:p>
          <w:p w14:paraId="73E6CCE7">
            <w:pPr>
              <w:spacing w:line="300" w:lineRule="auto"/>
              <w:ind w:firstLine="420" w:firstLineChars="200"/>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1.采购人提供的施工设计图纸及相关资料。</w:t>
            </w:r>
          </w:p>
          <w:p w14:paraId="3229E7DF">
            <w:pPr>
              <w:spacing w:line="300" w:lineRule="auto"/>
              <w:ind w:firstLine="420" w:firstLineChars="200"/>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2.工程质量检测涉及的国家、行业、地方现行检测、验收技术标准及规范（规程）、施工设计图纸等。</w:t>
            </w:r>
          </w:p>
          <w:p w14:paraId="3B8FC8E5">
            <w:pPr>
              <w:spacing w:line="30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三、</w:t>
            </w:r>
            <w:r>
              <w:rPr>
                <w:rFonts w:hint="eastAsia" w:ascii="宋体" w:hAnsi="宋体" w:eastAsia="宋体"/>
                <w:color w:val="auto"/>
                <w:szCs w:val="21"/>
                <w:highlight w:val="none"/>
              </w:rPr>
              <w:t>服务质量要求</w:t>
            </w:r>
          </w:p>
          <w:p w14:paraId="2DA4B477">
            <w:pPr>
              <w:spacing w:line="300" w:lineRule="auto"/>
              <w:ind w:firstLine="420" w:firstLineChars="200"/>
              <w:rPr>
                <w:color w:val="auto"/>
                <w:highlight w:val="none"/>
              </w:rPr>
            </w:pPr>
            <w:r>
              <w:rPr>
                <w:rFonts w:hint="eastAsia" w:ascii="宋体" w:hAnsi="宋体" w:eastAsia="宋体"/>
                <w:color w:val="auto"/>
                <w:szCs w:val="21"/>
                <w:highlight w:val="none"/>
              </w:rPr>
              <w:t>按国家、省、市现行规范、标准和委托单位的检测内容、完成时间进行检测，严格按《建设工程质量检测管理办法》规定执行，对</w:t>
            </w:r>
            <w:r>
              <w:rPr>
                <w:rFonts w:hint="eastAsia" w:ascii="宋体" w:hAnsi="宋体" w:eastAsia="宋体"/>
                <w:color w:val="auto"/>
                <w:szCs w:val="21"/>
                <w:highlight w:val="none"/>
                <w:lang w:val="en-US" w:eastAsia="zh-CN"/>
              </w:rPr>
              <w:t>采购人</w:t>
            </w:r>
            <w:r>
              <w:rPr>
                <w:rFonts w:hint="eastAsia" w:ascii="宋体" w:hAnsi="宋体" w:eastAsia="宋体"/>
                <w:color w:val="auto"/>
                <w:szCs w:val="21"/>
                <w:highlight w:val="none"/>
              </w:rPr>
              <w:t>委托的检测项目进行客观公正检测，做到检测数据完整、准确、真实、清楚</w:t>
            </w:r>
            <w:r>
              <w:rPr>
                <w:rFonts w:hint="eastAsia" w:ascii="宋体" w:hAnsi="宋体"/>
                <w:color w:val="auto"/>
                <w:szCs w:val="21"/>
                <w:highlight w:val="none"/>
                <w:lang w:eastAsia="zh-CN"/>
              </w:rPr>
              <w:t>，满足工程质量验收的全部要求</w:t>
            </w:r>
            <w:r>
              <w:rPr>
                <w:rFonts w:hint="eastAsia" w:ascii="宋体" w:hAnsi="宋体" w:eastAsia="宋体"/>
                <w:color w:val="auto"/>
                <w:szCs w:val="21"/>
                <w:highlight w:val="none"/>
              </w:rPr>
              <w:t>。</w:t>
            </w:r>
          </w:p>
        </w:tc>
        <w:tc>
          <w:tcPr>
            <w:tcW w:w="521" w:type="pct"/>
            <w:vAlign w:val="center"/>
          </w:tcPr>
          <w:p w14:paraId="7588EEFD">
            <w:pPr>
              <w:spacing w:line="300" w:lineRule="auto"/>
              <w:jc w:val="center"/>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877876.35</w:t>
            </w:r>
          </w:p>
        </w:tc>
        <w:tc>
          <w:tcPr>
            <w:tcW w:w="580" w:type="pct"/>
            <w:vAlign w:val="center"/>
          </w:tcPr>
          <w:p w14:paraId="214558EC">
            <w:pPr>
              <w:spacing w:line="300" w:lineRule="auto"/>
              <w:jc w:val="center"/>
              <w:rPr>
                <w:rFonts w:ascii="宋体" w:hAnsi="宋体" w:eastAsia="宋体"/>
                <w:color w:val="auto"/>
                <w:szCs w:val="21"/>
                <w:highlight w:val="none"/>
              </w:rPr>
            </w:pPr>
            <w:r>
              <w:rPr>
                <w:rFonts w:hint="eastAsia" w:ascii="宋体" w:hAnsi="宋体" w:eastAsia="宋体"/>
                <w:color w:val="auto"/>
                <w:szCs w:val="21"/>
                <w:highlight w:val="none"/>
              </w:rPr>
              <w:t>其他未列明行业</w:t>
            </w:r>
          </w:p>
        </w:tc>
      </w:tr>
      <w:tr w14:paraId="2E5A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gridSpan w:val="2"/>
            <w:vAlign w:val="center"/>
          </w:tcPr>
          <w:p w14:paraId="752E1ABD">
            <w:pPr>
              <w:spacing w:line="300" w:lineRule="auto"/>
              <w:jc w:val="center"/>
              <w:rPr>
                <w:rFonts w:ascii="宋体" w:hAnsi="宋体" w:eastAsia="宋体"/>
                <w:color w:val="auto"/>
                <w:szCs w:val="21"/>
                <w:highlight w:val="none"/>
              </w:rPr>
            </w:pPr>
            <w:r>
              <w:rPr>
                <w:rFonts w:hint="eastAsia" w:ascii="宋体" w:hAnsi="宋体" w:eastAsia="宋体"/>
                <w:color w:val="auto"/>
                <w:szCs w:val="21"/>
                <w:highlight w:val="none"/>
              </w:rPr>
              <w:t>商务条款</w:t>
            </w:r>
          </w:p>
        </w:tc>
        <w:tc>
          <w:tcPr>
            <w:tcW w:w="4557" w:type="pct"/>
            <w:gridSpan w:val="6"/>
            <w:vAlign w:val="center"/>
          </w:tcPr>
          <w:p w14:paraId="197FE13E">
            <w:pPr>
              <w:spacing w:line="300" w:lineRule="auto"/>
              <w:jc w:val="left"/>
              <w:rPr>
                <w:rFonts w:ascii="宋体" w:hAnsi="宋体" w:eastAsia="宋体"/>
                <w:color w:val="auto"/>
                <w:szCs w:val="21"/>
                <w:highlight w:val="none"/>
              </w:rPr>
            </w:pPr>
            <w:r>
              <w:rPr>
                <w:rFonts w:hint="eastAsia" w:ascii="宋体" w:hAnsi="宋体" w:eastAsia="宋体"/>
                <w:color w:val="auto"/>
                <w:szCs w:val="21"/>
                <w:highlight w:val="none"/>
              </w:rPr>
              <w:t>一、合同签订期：自成交通知书发出之日起25日内。</w:t>
            </w:r>
          </w:p>
          <w:p w14:paraId="59F0C0EB">
            <w:pPr>
              <w:spacing w:line="300" w:lineRule="auto"/>
              <w:jc w:val="left"/>
              <w:rPr>
                <w:rFonts w:ascii="宋体" w:hAnsi="宋体" w:eastAsia="宋体"/>
                <w:color w:val="auto"/>
                <w:szCs w:val="21"/>
                <w:highlight w:val="none"/>
              </w:rPr>
            </w:pPr>
            <w:r>
              <w:rPr>
                <w:rFonts w:hint="eastAsia" w:ascii="宋体" w:hAnsi="宋体" w:eastAsia="宋体"/>
                <w:color w:val="auto"/>
                <w:szCs w:val="21"/>
                <w:highlight w:val="none"/>
              </w:rPr>
              <w:t>二、</w:t>
            </w:r>
            <w:r>
              <w:rPr>
                <w:rFonts w:hint="eastAsia" w:ascii="宋体" w:hAnsi="宋体" w:eastAsia="宋体"/>
                <w:color w:val="auto"/>
                <w:szCs w:val="21"/>
                <w:highlight w:val="none"/>
                <w:lang w:val="en-US" w:eastAsia="zh-CN"/>
              </w:rPr>
              <w:t>检测地点</w:t>
            </w:r>
            <w:r>
              <w:rPr>
                <w:rFonts w:hint="eastAsia" w:ascii="宋体" w:hAnsi="宋体" w:eastAsia="宋体"/>
                <w:color w:val="auto"/>
                <w:szCs w:val="21"/>
                <w:highlight w:val="none"/>
              </w:rPr>
              <w:t>：采购人指定地点。</w:t>
            </w:r>
          </w:p>
          <w:p w14:paraId="0425D676">
            <w:pPr>
              <w:spacing w:line="300" w:lineRule="auto"/>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三、</w:t>
            </w:r>
            <w:r>
              <w:rPr>
                <w:rFonts w:hint="eastAsia" w:ascii="宋体" w:hAnsi="宋体" w:eastAsia="宋体"/>
                <w:color w:val="auto"/>
                <w:szCs w:val="21"/>
                <w:highlight w:val="none"/>
                <w:lang w:eastAsia="zh-CN"/>
              </w:rPr>
              <w:t>检测服务期：381日历天。工程因施工进度、设计变更、现场协调等因素造成工期延误，检测服务周期同步顺延，成交单位必须全程履约，直至项目工程竣工验收合格、所有检测服务验收完毕止。</w:t>
            </w:r>
          </w:p>
          <w:p w14:paraId="2EAC9773">
            <w:pPr>
              <w:spacing w:line="300" w:lineRule="auto"/>
              <w:jc w:val="left"/>
              <w:rPr>
                <w:rFonts w:ascii="宋体" w:hAnsi="宋体" w:eastAsia="宋体"/>
                <w:color w:val="auto"/>
                <w:szCs w:val="21"/>
                <w:highlight w:val="none"/>
              </w:rPr>
            </w:pPr>
            <w:r>
              <w:rPr>
                <w:rFonts w:hint="eastAsia" w:ascii="宋体" w:hAnsi="宋体" w:eastAsia="宋体"/>
                <w:color w:val="auto"/>
                <w:szCs w:val="21"/>
                <w:highlight w:val="none"/>
                <w:lang w:val="en-US" w:eastAsia="zh-CN"/>
              </w:rPr>
              <w:t>四</w:t>
            </w:r>
            <w:r>
              <w:rPr>
                <w:rFonts w:hint="eastAsia" w:ascii="宋体" w:hAnsi="宋体" w:eastAsia="宋体"/>
                <w:color w:val="auto"/>
                <w:szCs w:val="21"/>
                <w:highlight w:val="none"/>
              </w:rPr>
              <w:t>、项目实施要求：</w:t>
            </w:r>
          </w:p>
          <w:p w14:paraId="2E3AE155">
            <w:pPr>
              <w:spacing w:line="300" w:lineRule="auto"/>
              <w:jc w:val="left"/>
              <w:rPr>
                <w:rFonts w:ascii="宋体" w:hAnsi="宋体" w:eastAsia="宋体"/>
                <w:color w:val="auto"/>
                <w:szCs w:val="21"/>
                <w:highlight w:val="none"/>
              </w:rPr>
            </w:pPr>
            <w:r>
              <w:rPr>
                <w:rFonts w:hint="eastAsia" w:ascii="宋体" w:hAnsi="宋体" w:eastAsia="宋体"/>
                <w:color w:val="auto"/>
                <w:szCs w:val="21"/>
                <w:highlight w:val="none"/>
              </w:rPr>
              <w:t>1.处理问题响应时间：接到采购人处理问题通知后2小时内到达采购人指定现场。</w:t>
            </w:r>
          </w:p>
          <w:p w14:paraId="23E34974">
            <w:pPr>
              <w:spacing w:line="300" w:lineRule="auto"/>
              <w:jc w:val="left"/>
              <w:rPr>
                <w:rFonts w:ascii="宋体" w:hAnsi="宋体" w:eastAsia="宋体"/>
                <w:color w:val="auto"/>
                <w:szCs w:val="21"/>
                <w:highlight w:val="none"/>
              </w:rPr>
            </w:pPr>
            <w:r>
              <w:rPr>
                <w:rFonts w:hint="eastAsia" w:ascii="宋体" w:hAnsi="宋体" w:eastAsia="宋体"/>
                <w:color w:val="auto"/>
                <w:szCs w:val="21"/>
                <w:highlight w:val="none"/>
              </w:rPr>
              <w:t>2.成交人如需更换项目管理人员，需向采购人书面申请，经采购人审批许可，替换的人员所具备的资质不得低于原人员的资质。</w:t>
            </w:r>
          </w:p>
          <w:p w14:paraId="6185BD3B">
            <w:pPr>
              <w:spacing w:line="300" w:lineRule="auto"/>
              <w:jc w:val="left"/>
              <w:rPr>
                <w:rFonts w:ascii="宋体" w:hAnsi="宋体" w:eastAsia="宋体"/>
                <w:color w:val="auto"/>
                <w:szCs w:val="21"/>
                <w:highlight w:val="none"/>
              </w:rPr>
            </w:pPr>
            <w:r>
              <w:rPr>
                <w:rFonts w:hint="eastAsia" w:ascii="宋体" w:hAnsi="宋体" w:eastAsia="宋体"/>
                <w:color w:val="auto"/>
                <w:szCs w:val="21"/>
                <w:highlight w:val="none"/>
              </w:rPr>
              <w:t>3.如因成交人原因导致本项目竣工验收不合格的，成交人应整改至通过竣工验收为止且自行承担相应的费用，采购人不另行支付费用。如因成交人原因导致本项目竣工验收不合格的，采购人不予支付合同款项。</w:t>
            </w:r>
          </w:p>
          <w:p w14:paraId="62B97552">
            <w:pPr>
              <w:spacing w:line="300" w:lineRule="auto"/>
              <w:jc w:val="left"/>
              <w:rPr>
                <w:rFonts w:ascii="宋体" w:hAnsi="宋体" w:eastAsia="宋体"/>
                <w:color w:val="auto"/>
                <w:szCs w:val="21"/>
                <w:highlight w:val="none"/>
              </w:rPr>
            </w:pPr>
            <w:r>
              <w:rPr>
                <w:rFonts w:hint="eastAsia" w:ascii="宋体" w:hAnsi="宋体" w:eastAsia="宋体"/>
                <w:color w:val="auto"/>
                <w:szCs w:val="21"/>
                <w:highlight w:val="none"/>
                <w:lang w:val="en-US" w:eastAsia="zh-CN"/>
              </w:rPr>
              <w:t>五</w:t>
            </w:r>
            <w:r>
              <w:rPr>
                <w:rFonts w:hint="eastAsia" w:ascii="宋体" w:hAnsi="宋体" w:eastAsia="宋体"/>
                <w:color w:val="auto"/>
                <w:szCs w:val="21"/>
                <w:highlight w:val="none"/>
              </w:rPr>
              <w:t>、付款方式：</w:t>
            </w:r>
          </w:p>
          <w:p w14:paraId="37BE5BE3">
            <w:pPr>
              <w:spacing w:line="300" w:lineRule="auto"/>
              <w:jc w:val="left"/>
              <w:rPr>
                <w:rFonts w:ascii="宋体" w:hAnsi="宋体" w:eastAsia="宋体"/>
                <w:color w:val="auto"/>
                <w:szCs w:val="21"/>
                <w:highlight w:val="none"/>
              </w:rPr>
            </w:pPr>
            <w:r>
              <w:rPr>
                <w:rFonts w:hint="eastAsia" w:ascii="宋体" w:hAnsi="宋体"/>
                <w:color w:val="auto"/>
                <w:szCs w:val="21"/>
                <w:highlight w:val="none"/>
              </w:rPr>
              <w:t>本项目无预付款，检测根据工程进度完成的检验报告经</w:t>
            </w:r>
            <w:r>
              <w:rPr>
                <w:rFonts w:hint="eastAsia" w:ascii="宋体" w:hAnsi="宋体"/>
                <w:color w:val="auto"/>
                <w:szCs w:val="21"/>
                <w:highlight w:val="none"/>
                <w:lang w:val="en-US" w:eastAsia="zh-CN"/>
              </w:rPr>
              <w:t>采购人</w:t>
            </w:r>
            <w:r>
              <w:rPr>
                <w:rFonts w:hint="eastAsia" w:ascii="宋体" w:hAnsi="宋体"/>
                <w:color w:val="auto"/>
                <w:szCs w:val="21"/>
                <w:highlight w:val="none"/>
              </w:rPr>
              <w:t>审定后，由</w:t>
            </w:r>
            <w:r>
              <w:rPr>
                <w:rFonts w:hint="eastAsia" w:ascii="宋体" w:hAnsi="宋体"/>
                <w:color w:val="auto"/>
                <w:szCs w:val="21"/>
                <w:highlight w:val="none"/>
                <w:lang w:val="en-US" w:eastAsia="zh-CN"/>
              </w:rPr>
              <w:t>采购人</w:t>
            </w:r>
            <w:r>
              <w:rPr>
                <w:rFonts w:hint="eastAsia" w:ascii="宋体" w:hAnsi="宋体"/>
                <w:color w:val="auto"/>
                <w:szCs w:val="21"/>
                <w:highlight w:val="none"/>
              </w:rPr>
              <w:t>办理完支付手续后</w:t>
            </w:r>
            <w:r>
              <w:rPr>
                <w:rFonts w:hint="eastAsia" w:ascii="宋体" w:hAnsi="宋体"/>
                <w:color w:val="auto"/>
                <w:szCs w:val="21"/>
                <w:highlight w:val="none"/>
                <w:lang w:eastAsia="zh-CN"/>
              </w:rPr>
              <w:t>原则上</w:t>
            </w:r>
            <w:r>
              <w:rPr>
                <w:rFonts w:hint="eastAsia" w:ascii="宋体" w:hAnsi="宋体"/>
                <w:color w:val="auto"/>
                <w:szCs w:val="21"/>
                <w:highlight w:val="none"/>
              </w:rPr>
              <w:t>按季度支付，总支付限额控制在合同签约价的 80%，该项目检测服务期届满后，全部施工检测、竣工专项检测（室内环境、防雷、节能、分户验收）全部完成；完整检测报告移交</w:t>
            </w:r>
            <w:r>
              <w:rPr>
                <w:rFonts w:hint="eastAsia" w:ascii="宋体" w:hAnsi="宋体"/>
                <w:color w:val="auto"/>
                <w:szCs w:val="21"/>
                <w:highlight w:val="none"/>
                <w:lang w:val="en-US" w:eastAsia="zh-CN"/>
              </w:rPr>
              <w:t>采购人</w:t>
            </w:r>
            <w:r>
              <w:rPr>
                <w:rFonts w:hint="eastAsia" w:ascii="宋体" w:hAnsi="宋体"/>
                <w:color w:val="auto"/>
                <w:szCs w:val="21"/>
                <w:highlight w:val="none"/>
              </w:rPr>
              <w:t>，资料通过档案馆、住建验收备案；双方完成检测费结算核对、对账无误；以上全部完成后支付剩余20</w:t>
            </w:r>
            <w:r>
              <w:rPr>
                <w:rFonts w:hint="eastAsia" w:ascii="宋体" w:hAnsi="宋体"/>
                <w:color w:val="auto"/>
                <w:szCs w:val="21"/>
                <w:highlight w:val="none"/>
                <w:lang w:val="en-US" w:eastAsia="zh-CN"/>
              </w:rPr>
              <w:t>%。</w:t>
            </w:r>
            <w:r>
              <w:rPr>
                <w:rFonts w:hint="eastAsia" w:ascii="宋体" w:hAnsi="宋体"/>
                <w:color w:val="auto"/>
                <w:szCs w:val="21"/>
                <w:highlight w:val="none"/>
              </w:rPr>
              <w:t>每次付款前</w:t>
            </w:r>
            <w:r>
              <w:rPr>
                <w:rFonts w:hint="eastAsia" w:ascii="宋体" w:hAnsi="宋体"/>
                <w:color w:val="auto"/>
                <w:szCs w:val="21"/>
                <w:highlight w:val="none"/>
                <w:lang w:val="en-US" w:eastAsia="zh-CN"/>
              </w:rPr>
              <w:t>成交供应商</w:t>
            </w:r>
            <w:r>
              <w:rPr>
                <w:rFonts w:hint="eastAsia" w:ascii="宋体" w:hAnsi="宋体"/>
                <w:color w:val="auto"/>
                <w:szCs w:val="21"/>
                <w:highlight w:val="none"/>
              </w:rPr>
              <w:t>开具等额增值税发票给</w:t>
            </w:r>
            <w:r>
              <w:rPr>
                <w:rFonts w:hint="eastAsia" w:ascii="宋体" w:hAnsi="宋体"/>
                <w:color w:val="auto"/>
                <w:szCs w:val="21"/>
                <w:highlight w:val="none"/>
                <w:lang w:val="en-US" w:eastAsia="zh-CN"/>
              </w:rPr>
              <w:t>采购人</w:t>
            </w:r>
            <w:r>
              <w:rPr>
                <w:rFonts w:hint="eastAsia" w:ascii="宋体" w:hAnsi="宋体"/>
                <w:color w:val="auto"/>
                <w:szCs w:val="21"/>
                <w:highlight w:val="none"/>
              </w:rPr>
              <w:t>。最终检测费不能超过暂定签约合同价。</w:t>
            </w:r>
          </w:p>
          <w:p w14:paraId="184B1A93">
            <w:pPr>
              <w:spacing w:line="300" w:lineRule="auto"/>
              <w:jc w:val="left"/>
              <w:rPr>
                <w:rFonts w:ascii="宋体" w:hAnsi="宋体" w:eastAsia="宋体"/>
                <w:color w:val="auto"/>
                <w:szCs w:val="21"/>
                <w:highlight w:val="none"/>
              </w:rPr>
            </w:pPr>
            <w:r>
              <w:rPr>
                <w:rFonts w:hint="eastAsia" w:ascii="宋体" w:hAnsi="宋体" w:eastAsia="宋体"/>
                <w:color w:val="auto"/>
                <w:szCs w:val="21"/>
                <w:highlight w:val="none"/>
                <w:lang w:val="en-US" w:eastAsia="zh-CN"/>
              </w:rPr>
              <w:t>六</w:t>
            </w:r>
            <w:r>
              <w:rPr>
                <w:rFonts w:hint="eastAsia" w:ascii="宋体" w:hAnsi="宋体" w:eastAsia="宋体"/>
                <w:color w:val="auto"/>
                <w:szCs w:val="21"/>
                <w:highlight w:val="none"/>
              </w:rPr>
              <w:t>、报价要求</w:t>
            </w:r>
          </w:p>
          <w:p w14:paraId="14D43108">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1.竞争性磋商报价采用下浮系数报价（报价范围：0≤下浮系数&lt;100%），供应商应认真阅读已经采购人审定的最高限价（招标控制价），参与磋商即表示认可最高限价（招标控制价）及单价，成交后依据合同的固定综合单价【固定综合单价=采购预算价（招标控制价）公布的相应的清单项目的单价×（1-下浮系数）】进行结算，供应商不得对采购人的采购预算价（招标控制价）中的综合单价进行修改，合同总价为暂定合同价【暂定合同价=采购预算价（招标控制价）公布的总金额×（1-下浮系数）】。</w:t>
            </w:r>
          </w:p>
          <w:p w14:paraId="2B69B69B">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2.竞标报价包括了为实施和完成合同工程所需的劳务、材料、机械、质检（自检）、安装、缺陷修复、管理、保险、税费、利润</w:t>
            </w:r>
            <w:r>
              <w:rPr>
                <w:rFonts w:hint="eastAsia" w:ascii="宋体" w:hAnsi="宋体" w:eastAsia="宋体"/>
                <w:color w:val="auto"/>
                <w:szCs w:val="21"/>
                <w:highlight w:val="none"/>
                <w:lang w:eastAsia="zh-CN"/>
              </w:rPr>
              <w:t>、复测、现场配合、各类风险</w:t>
            </w:r>
            <w:r>
              <w:rPr>
                <w:rFonts w:hint="eastAsia" w:ascii="宋体" w:hAnsi="宋体" w:eastAsia="宋体"/>
                <w:color w:val="auto"/>
                <w:szCs w:val="21"/>
                <w:highlight w:val="none"/>
              </w:rPr>
              <w:t>等费用，以及合同明示或暗示的所有责任、义务和一般风险。</w:t>
            </w:r>
            <w:r>
              <w:rPr>
                <w:rFonts w:hint="eastAsia" w:ascii="宋体" w:hAnsi="宋体" w:eastAsia="宋体"/>
                <w:color w:val="auto"/>
                <w:szCs w:val="21"/>
                <w:highlight w:val="none"/>
                <w:lang w:val="en-US" w:eastAsia="zh-CN"/>
              </w:rPr>
              <w:t>成交供应商</w:t>
            </w:r>
            <w:r>
              <w:rPr>
                <w:rFonts w:hint="eastAsia" w:ascii="宋体" w:hAnsi="宋体" w:eastAsia="宋体"/>
                <w:color w:val="auto"/>
                <w:szCs w:val="21"/>
                <w:highlight w:val="none"/>
              </w:rPr>
              <w:t>不得额外加价。</w:t>
            </w:r>
          </w:p>
          <w:p w14:paraId="736CC1FC">
            <w:pPr>
              <w:spacing w:line="300" w:lineRule="auto"/>
              <w:jc w:val="left"/>
              <w:rPr>
                <w:rFonts w:ascii="宋体" w:hAnsi="宋体" w:eastAsia="宋体"/>
                <w:color w:val="auto"/>
                <w:szCs w:val="21"/>
                <w:highlight w:val="none"/>
              </w:rPr>
            </w:pPr>
            <w:r>
              <w:rPr>
                <w:rFonts w:hint="eastAsia" w:ascii="宋体" w:hAnsi="宋体" w:eastAsia="宋体"/>
                <w:color w:val="auto"/>
                <w:szCs w:val="21"/>
                <w:highlight w:val="none"/>
              </w:rPr>
              <w:t>3.本项目采用固定综合单价合同，工程量按实际结算，供应商工程量清单中项目的工程量无论增减，均按原单价结算。本工程最终结算价以采购人或采购人选定的第三方工程咨询单位审定金额为准。最终检测费不能超过暂定签约总价。</w:t>
            </w:r>
          </w:p>
        </w:tc>
      </w:tr>
      <w:tr w14:paraId="0C9A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gridSpan w:val="2"/>
            <w:vAlign w:val="center"/>
          </w:tcPr>
          <w:p w14:paraId="6BE44020">
            <w:pPr>
              <w:spacing w:line="300" w:lineRule="auto"/>
              <w:jc w:val="center"/>
              <w:rPr>
                <w:rFonts w:ascii="宋体" w:hAnsi="宋体" w:eastAsia="宋体"/>
                <w:color w:val="auto"/>
                <w:szCs w:val="21"/>
                <w:highlight w:val="none"/>
              </w:rPr>
            </w:pPr>
            <w:r>
              <w:rPr>
                <w:rFonts w:hint="eastAsia" w:ascii="宋体" w:hAnsi="宋体" w:eastAsia="宋体"/>
                <w:color w:val="auto"/>
                <w:szCs w:val="21"/>
                <w:highlight w:val="none"/>
              </w:rPr>
              <w:t>其他说明</w:t>
            </w:r>
          </w:p>
        </w:tc>
        <w:tc>
          <w:tcPr>
            <w:tcW w:w="4557" w:type="pct"/>
            <w:gridSpan w:val="6"/>
            <w:vAlign w:val="center"/>
          </w:tcPr>
          <w:p w14:paraId="4ABB04EB">
            <w:pPr>
              <w:spacing w:line="300" w:lineRule="auto"/>
              <w:jc w:val="left"/>
              <w:rPr>
                <w:rFonts w:ascii="宋体" w:hAnsi="宋体" w:eastAsia="宋体"/>
                <w:color w:val="auto"/>
                <w:szCs w:val="21"/>
                <w:highlight w:val="none"/>
              </w:rPr>
            </w:pPr>
            <w:r>
              <w:rPr>
                <w:rFonts w:hint="eastAsia" w:ascii="宋体" w:hAnsi="宋体" w:eastAsia="宋体"/>
                <w:color w:val="auto"/>
                <w:szCs w:val="21"/>
                <w:highlight w:val="none"/>
              </w:rPr>
              <w:t>其他要求</w:t>
            </w:r>
          </w:p>
          <w:p w14:paraId="5AA17CDB">
            <w:pPr>
              <w:spacing w:line="300" w:lineRule="auto"/>
              <w:jc w:val="left"/>
              <w:rPr>
                <w:rFonts w:ascii="宋体" w:hAnsi="宋体" w:eastAsia="宋体"/>
                <w:color w:val="auto"/>
                <w:szCs w:val="21"/>
                <w:highlight w:val="none"/>
              </w:rPr>
            </w:pPr>
            <w:r>
              <w:rPr>
                <w:rFonts w:ascii="宋体" w:hAnsi="宋体" w:eastAsia="宋体"/>
                <w:color w:val="auto"/>
                <w:szCs w:val="21"/>
                <w:highlight w:val="none"/>
              </w:rPr>
              <w:t>1</w:t>
            </w:r>
            <w:r>
              <w:rPr>
                <w:rFonts w:hint="eastAsia" w:ascii="宋体" w:hAnsi="宋体" w:eastAsia="宋体"/>
                <w:color w:val="auto"/>
                <w:szCs w:val="21"/>
                <w:highlight w:val="none"/>
              </w:rPr>
              <w:t>.知识产权与版权归属</w:t>
            </w:r>
          </w:p>
          <w:p w14:paraId="003FD54C">
            <w:pPr>
              <w:spacing w:line="300" w:lineRule="auto"/>
              <w:jc w:val="left"/>
              <w:rPr>
                <w:rFonts w:ascii="宋体" w:hAnsi="宋体" w:eastAsia="宋体"/>
                <w:color w:val="auto"/>
                <w:szCs w:val="21"/>
                <w:highlight w:val="none"/>
              </w:rPr>
            </w:pPr>
            <w:r>
              <w:rPr>
                <w:rFonts w:hint="eastAsia" w:ascii="宋体" w:hAnsi="宋体" w:eastAsia="宋体"/>
                <w:color w:val="auto"/>
                <w:szCs w:val="21"/>
                <w:highlight w:val="none"/>
              </w:rPr>
              <w:t>（1）本项目产生成果的版权归采购人所有。</w:t>
            </w:r>
          </w:p>
          <w:p w14:paraId="2BE68221">
            <w:pPr>
              <w:spacing w:line="300" w:lineRule="auto"/>
              <w:jc w:val="left"/>
              <w:rPr>
                <w:rFonts w:ascii="宋体" w:hAnsi="宋体" w:eastAsia="宋体"/>
                <w:color w:val="auto"/>
                <w:szCs w:val="21"/>
                <w:highlight w:val="none"/>
              </w:rPr>
            </w:pPr>
            <w:r>
              <w:rPr>
                <w:rFonts w:hint="eastAsia" w:ascii="宋体" w:hAnsi="宋体" w:eastAsia="宋体"/>
                <w:color w:val="auto"/>
                <w:szCs w:val="21"/>
                <w:highlight w:val="none"/>
              </w:rPr>
              <w:t>（2）成交人不得在向采购人交付服务期内全部服务成果之前，将成果及非专利技术泄露或转让给第三方。</w:t>
            </w:r>
          </w:p>
          <w:p w14:paraId="451AE456">
            <w:pPr>
              <w:spacing w:line="300" w:lineRule="auto"/>
              <w:jc w:val="left"/>
              <w:rPr>
                <w:rFonts w:ascii="宋体" w:hAnsi="宋体" w:eastAsia="宋体"/>
                <w:color w:val="auto"/>
                <w:szCs w:val="21"/>
                <w:highlight w:val="none"/>
              </w:rPr>
            </w:pPr>
            <w:r>
              <w:rPr>
                <w:rFonts w:hint="eastAsia" w:ascii="宋体" w:hAnsi="宋体" w:eastAsia="宋体"/>
                <w:color w:val="auto"/>
                <w:szCs w:val="21"/>
                <w:highlight w:val="none"/>
              </w:rPr>
              <w:t>（3）成交人保证最终提供给采购人的服务成果不得包含任何第三方的知识产权或引起任何第三方基于该产品知识产权的指控。如有任何指控，所产生的一切经济损失和法律责任等后果均由成交人无条件承担。</w:t>
            </w:r>
          </w:p>
          <w:p w14:paraId="2E7D00F7">
            <w:pPr>
              <w:spacing w:line="300" w:lineRule="auto"/>
              <w:jc w:val="left"/>
              <w:rPr>
                <w:rFonts w:ascii="宋体" w:hAnsi="宋体" w:eastAsia="宋体"/>
                <w:color w:val="auto"/>
                <w:szCs w:val="21"/>
                <w:highlight w:val="none"/>
              </w:rPr>
            </w:pPr>
            <w:r>
              <w:rPr>
                <w:rFonts w:ascii="宋体" w:hAnsi="宋体" w:eastAsia="宋体"/>
                <w:color w:val="auto"/>
                <w:szCs w:val="21"/>
                <w:highlight w:val="none"/>
              </w:rPr>
              <w:t>2</w:t>
            </w:r>
            <w:r>
              <w:rPr>
                <w:rFonts w:hint="eastAsia" w:ascii="宋体" w:hAnsi="宋体" w:eastAsia="宋体"/>
                <w:color w:val="auto"/>
                <w:szCs w:val="21"/>
                <w:highlight w:val="none"/>
              </w:rPr>
              <w:t>.其他要求按合同要求执行。</w:t>
            </w:r>
          </w:p>
        </w:tc>
      </w:tr>
    </w:tbl>
    <w:p w14:paraId="2D29954B">
      <w:pPr>
        <w:spacing w:line="360" w:lineRule="auto"/>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095511B2">
      <w:pPr>
        <w:spacing w:line="360" w:lineRule="auto"/>
        <w:rPr>
          <w:rFonts w:ascii="宋体" w:hAnsi="宋体" w:eastAsia="宋体"/>
          <w:b/>
          <w:color w:val="auto"/>
          <w:sz w:val="32"/>
          <w:szCs w:val="32"/>
          <w:highlight w:val="none"/>
        </w:rPr>
      </w:pPr>
      <w:r>
        <w:rPr>
          <w:rFonts w:hint="eastAsia" w:ascii="宋体" w:hAnsi="宋体" w:eastAsia="宋体"/>
          <w:b/>
          <w:color w:val="auto"/>
          <w:sz w:val="32"/>
          <w:szCs w:val="32"/>
          <w:highlight w:val="none"/>
        </w:rPr>
        <w:t>附件：</w:t>
      </w:r>
    </w:p>
    <w:p w14:paraId="1F9496CF">
      <w:pPr>
        <w:spacing w:line="360" w:lineRule="auto"/>
        <w:jc w:val="center"/>
        <w:rPr>
          <w:rFonts w:ascii="宋体" w:hAnsi="宋体" w:eastAsia="宋体"/>
          <w:b/>
          <w:color w:val="auto"/>
          <w:sz w:val="44"/>
          <w:szCs w:val="44"/>
          <w:highlight w:val="none"/>
        </w:rPr>
      </w:pPr>
      <w:r>
        <w:rPr>
          <w:rFonts w:hint="eastAsia" w:ascii="宋体" w:hAnsi="宋体" w:eastAsia="宋体"/>
          <w:b/>
          <w:color w:val="auto"/>
          <w:sz w:val="44"/>
          <w:szCs w:val="44"/>
          <w:highlight w:val="none"/>
        </w:rPr>
        <w:t>中小微企业划型标准</w:t>
      </w:r>
    </w:p>
    <w:tbl>
      <w:tblPr>
        <w:tblStyle w:val="38"/>
        <w:tblW w:w="49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2"/>
        <w:gridCol w:w="1506"/>
        <w:gridCol w:w="1598"/>
        <w:gridCol w:w="1598"/>
        <w:gridCol w:w="1598"/>
        <w:gridCol w:w="1594"/>
      </w:tblGrid>
      <w:tr w14:paraId="4096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Align w:val="center"/>
          </w:tcPr>
          <w:p w14:paraId="6E9E68D2">
            <w:pPr>
              <w:jc w:val="center"/>
              <w:rPr>
                <w:rFonts w:ascii="仿宋" w:hAnsi="仿宋" w:eastAsia="仿宋"/>
                <w:b/>
                <w:color w:val="auto"/>
                <w:sz w:val="24"/>
                <w:szCs w:val="24"/>
                <w:highlight w:val="none"/>
              </w:rPr>
            </w:pPr>
            <w:r>
              <w:rPr>
                <w:rFonts w:hint="eastAsia" w:ascii="仿宋" w:hAnsi="仿宋" w:eastAsia="仿宋"/>
                <w:b/>
                <w:color w:val="auto"/>
                <w:sz w:val="24"/>
                <w:szCs w:val="24"/>
                <w:highlight w:val="none"/>
              </w:rPr>
              <w:t>行业名称</w:t>
            </w:r>
          </w:p>
        </w:tc>
        <w:tc>
          <w:tcPr>
            <w:tcW w:w="785" w:type="pct"/>
            <w:vAlign w:val="center"/>
          </w:tcPr>
          <w:p w14:paraId="4E284091">
            <w:pPr>
              <w:jc w:val="center"/>
              <w:rPr>
                <w:rFonts w:ascii="仿宋" w:hAnsi="仿宋" w:eastAsia="仿宋"/>
                <w:b/>
                <w:color w:val="auto"/>
                <w:sz w:val="24"/>
                <w:szCs w:val="24"/>
                <w:highlight w:val="none"/>
              </w:rPr>
            </w:pPr>
            <w:r>
              <w:rPr>
                <w:rFonts w:hint="eastAsia" w:ascii="仿宋" w:hAnsi="仿宋" w:eastAsia="仿宋"/>
                <w:b/>
                <w:color w:val="auto"/>
                <w:sz w:val="24"/>
                <w:szCs w:val="24"/>
                <w:highlight w:val="none"/>
              </w:rPr>
              <w:t>指标名称</w:t>
            </w:r>
          </w:p>
        </w:tc>
        <w:tc>
          <w:tcPr>
            <w:tcW w:w="833" w:type="pct"/>
            <w:vAlign w:val="center"/>
          </w:tcPr>
          <w:p w14:paraId="7941D350">
            <w:pPr>
              <w:jc w:val="center"/>
              <w:rPr>
                <w:rFonts w:ascii="仿宋" w:hAnsi="仿宋" w:eastAsia="仿宋"/>
                <w:b/>
                <w:color w:val="auto"/>
                <w:sz w:val="24"/>
                <w:szCs w:val="24"/>
                <w:highlight w:val="none"/>
              </w:rPr>
            </w:pPr>
            <w:r>
              <w:rPr>
                <w:rFonts w:hint="eastAsia" w:ascii="仿宋" w:hAnsi="仿宋" w:eastAsia="仿宋"/>
                <w:b/>
                <w:color w:val="auto"/>
                <w:sz w:val="24"/>
                <w:szCs w:val="24"/>
                <w:highlight w:val="none"/>
              </w:rPr>
              <w:t>计量单位</w:t>
            </w:r>
          </w:p>
        </w:tc>
        <w:tc>
          <w:tcPr>
            <w:tcW w:w="833" w:type="pct"/>
            <w:vAlign w:val="center"/>
          </w:tcPr>
          <w:p w14:paraId="6D549FB1">
            <w:pPr>
              <w:jc w:val="center"/>
              <w:rPr>
                <w:rFonts w:ascii="仿宋" w:hAnsi="仿宋" w:eastAsia="仿宋"/>
                <w:b/>
                <w:color w:val="auto"/>
                <w:sz w:val="24"/>
                <w:szCs w:val="24"/>
                <w:highlight w:val="none"/>
              </w:rPr>
            </w:pPr>
            <w:r>
              <w:rPr>
                <w:rFonts w:hint="eastAsia" w:ascii="仿宋" w:hAnsi="仿宋" w:eastAsia="仿宋"/>
                <w:b/>
                <w:color w:val="auto"/>
                <w:sz w:val="24"/>
                <w:szCs w:val="24"/>
                <w:highlight w:val="none"/>
              </w:rPr>
              <w:t>中型</w:t>
            </w:r>
          </w:p>
        </w:tc>
        <w:tc>
          <w:tcPr>
            <w:tcW w:w="833" w:type="pct"/>
            <w:vAlign w:val="center"/>
          </w:tcPr>
          <w:p w14:paraId="627F3E69">
            <w:pPr>
              <w:jc w:val="center"/>
              <w:rPr>
                <w:rFonts w:ascii="仿宋" w:hAnsi="仿宋" w:eastAsia="仿宋"/>
                <w:b/>
                <w:color w:val="auto"/>
                <w:sz w:val="24"/>
                <w:szCs w:val="24"/>
                <w:highlight w:val="none"/>
              </w:rPr>
            </w:pPr>
            <w:r>
              <w:rPr>
                <w:rFonts w:hint="eastAsia" w:ascii="仿宋" w:hAnsi="仿宋" w:eastAsia="仿宋"/>
                <w:b/>
                <w:color w:val="auto"/>
                <w:sz w:val="24"/>
                <w:szCs w:val="24"/>
                <w:highlight w:val="none"/>
              </w:rPr>
              <w:t>小型</w:t>
            </w:r>
          </w:p>
        </w:tc>
        <w:tc>
          <w:tcPr>
            <w:tcW w:w="831" w:type="pct"/>
            <w:vAlign w:val="center"/>
          </w:tcPr>
          <w:p w14:paraId="468A3EC0">
            <w:pPr>
              <w:jc w:val="center"/>
              <w:rPr>
                <w:rFonts w:ascii="仿宋" w:hAnsi="仿宋" w:eastAsia="仿宋"/>
                <w:b/>
                <w:color w:val="auto"/>
                <w:sz w:val="24"/>
                <w:szCs w:val="24"/>
                <w:highlight w:val="none"/>
              </w:rPr>
            </w:pPr>
            <w:r>
              <w:rPr>
                <w:rFonts w:hint="eastAsia" w:ascii="仿宋" w:hAnsi="仿宋" w:eastAsia="仿宋"/>
                <w:b/>
                <w:color w:val="auto"/>
                <w:sz w:val="24"/>
                <w:szCs w:val="24"/>
                <w:highlight w:val="none"/>
              </w:rPr>
              <w:t>微型</w:t>
            </w:r>
          </w:p>
        </w:tc>
      </w:tr>
      <w:tr w14:paraId="3CCBD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Align w:val="center"/>
          </w:tcPr>
          <w:p w14:paraId="5B917F00">
            <w:pPr>
              <w:jc w:val="center"/>
              <w:rPr>
                <w:rFonts w:ascii="宋体" w:hAnsi="宋体" w:eastAsia="宋体"/>
                <w:b/>
                <w:color w:val="auto"/>
                <w:sz w:val="18"/>
                <w:szCs w:val="18"/>
                <w:highlight w:val="none"/>
              </w:rPr>
            </w:pPr>
            <w:r>
              <w:rPr>
                <w:rFonts w:hint="eastAsia" w:ascii="宋体" w:hAnsi="宋体" w:eastAsia="宋体"/>
                <w:b/>
                <w:color w:val="auto"/>
                <w:sz w:val="18"/>
                <w:szCs w:val="18"/>
                <w:highlight w:val="none"/>
              </w:rPr>
              <w:t>农、林、牧、渔</w:t>
            </w:r>
          </w:p>
        </w:tc>
        <w:tc>
          <w:tcPr>
            <w:tcW w:w="785" w:type="pct"/>
            <w:vAlign w:val="center"/>
          </w:tcPr>
          <w:p w14:paraId="77C2059A">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营业收入（Y）</w:t>
            </w:r>
          </w:p>
        </w:tc>
        <w:tc>
          <w:tcPr>
            <w:tcW w:w="833" w:type="pct"/>
            <w:vAlign w:val="center"/>
          </w:tcPr>
          <w:p w14:paraId="695DE6A5">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万元</w:t>
            </w:r>
          </w:p>
        </w:tc>
        <w:tc>
          <w:tcPr>
            <w:tcW w:w="833" w:type="pct"/>
            <w:vAlign w:val="center"/>
          </w:tcPr>
          <w:p w14:paraId="526631F7">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500≤Y＜20000</w:t>
            </w:r>
          </w:p>
        </w:tc>
        <w:tc>
          <w:tcPr>
            <w:tcW w:w="833" w:type="pct"/>
            <w:vAlign w:val="center"/>
          </w:tcPr>
          <w:p w14:paraId="3597AB65">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50≤Y＜500</w:t>
            </w:r>
          </w:p>
        </w:tc>
        <w:tc>
          <w:tcPr>
            <w:tcW w:w="831" w:type="pct"/>
            <w:vAlign w:val="center"/>
          </w:tcPr>
          <w:p w14:paraId="1697134B">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Y＜50</w:t>
            </w:r>
          </w:p>
        </w:tc>
      </w:tr>
      <w:tr w14:paraId="337F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restart"/>
            <w:vAlign w:val="center"/>
          </w:tcPr>
          <w:p w14:paraId="720312AE">
            <w:pPr>
              <w:jc w:val="center"/>
              <w:rPr>
                <w:rFonts w:ascii="宋体" w:hAnsi="宋体" w:eastAsia="宋体"/>
                <w:b/>
                <w:color w:val="auto"/>
                <w:sz w:val="18"/>
                <w:szCs w:val="18"/>
                <w:highlight w:val="none"/>
              </w:rPr>
            </w:pPr>
            <w:r>
              <w:rPr>
                <w:rFonts w:hint="eastAsia" w:ascii="宋体" w:hAnsi="宋体" w:eastAsia="宋体"/>
                <w:b/>
                <w:color w:val="auto"/>
                <w:sz w:val="18"/>
                <w:szCs w:val="18"/>
                <w:highlight w:val="none"/>
              </w:rPr>
              <w:t>工业</w:t>
            </w:r>
          </w:p>
        </w:tc>
        <w:tc>
          <w:tcPr>
            <w:tcW w:w="785" w:type="pct"/>
            <w:vAlign w:val="center"/>
          </w:tcPr>
          <w:p w14:paraId="7AF08EF3">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从业人员（X）</w:t>
            </w:r>
          </w:p>
        </w:tc>
        <w:tc>
          <w:tcPr>
            <w:tcW w:w="833" w:type="pct"/>
            <w:vAlign w:val="center"/>
          </w:tcPr>
          <w:p w14:paraId="79A8F649">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人</w:t>
            </w:r>
          </w:p>
        </w:tc>
        <w:tc>
          <w:tcPr>
            <w:tcW w:w="833" w:type="pct"/>
            <w:vAlign w:val="center"/>
          </w:tcPr>
          <w:p w14:paraId="61FD5204">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300≤X＜1000</w:t>
            </w:r>
          </w:p>
        </w:tc>
        <w:tc>
          <w:tcPr>
            <w:tcW w:w="833" w:type="pct"/>
            <w:vAlign w:val="center"/>
          </w:tcPr>
          <w:p w14:paraId="4E405B43">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20≤X＜300</w:t>
            </w:r>
          </w:p>
        </w:tc>
        <w:tc>
          <w:tcPr>
            <w:tcW w:w="831" w:type="pct"/>
            <w:vAlign w:val="center"/>
          </w:tcPr>
          <w:p w14:paraId="15FA0431">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X＜20</w:t>
            </w:r>
          </w:p>
        </w:tc>
      </w:tr>
      <w:tr w14:paraId="5CC94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continue"/>
            <w:vAlign w:val="center"/>
          </w:tcPr>
          <w:p w14:paraId="3D5F572C">
            <w:pPr>
              <w:jc w:val="center"/>
              <w:rPr>
                <w:rFonts w:ascii="宋体" w:hAnsi="宋体" w:eastAsia="宋体"/>
                <w:b/>
                <w:color w:val="auto"/>
                <w:sz w:val="18"/>
                <w:szCs w:val="18"/>
                <w:highlight w:val="none"/>
              </w:rPr>
            </w:pPr>
          </w:p>
        </w:tc>
        <w:tc>
          <w:tcPr>
            <w:tcW w:w="785" w:type="pct"/>
            <w:vAlign w:val="center"/>
          </w:tcPr>
          <w:p w14:paraId="0DA00988">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营业收入（Y）</w:t>
            </w:r>
          </w:p>
        </w:tc>
        <w:tc>
          <w:tcPr>
            <w:tcW w:w="833" w:type="pct"/>
            <w:vAlign w:val="center"/>
          </w:tcPr>
          <w:p w14:paraId="4F9A5204">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万元</w:t>
            </w:r>
          </w:p>
        </w:tc>
        <w:tc>
          <w:tcPr>
            <w:tcW w:w="833" w:type="pct"/>
            <w:vAlign w:val="center"/>
          </w:tcPr>
          <w:p w14:paraId="6E49325A">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2000≤Y＜40000</w:t>
            </w:r>
          </w:p>
        </w:tc>
        <w:tc>
          <w:tcPr>
            <w:tcW w:w="833" w:type="pct"/>
            <w:vAlign w:val="center"/>
          </w:tcPr>
          <w:p w14:paraId="091D8ACE">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300≤Y＜2000</w:t>
            </w:r>
          </w:p>
        </w:tc>
        <w:tc>
          <w:tcPr>
            <w:tcW w:w="831" w:type="pct"/>
            <w:vAlign w:val="center"/>
          </w:tcPr>
          <w:p w14:paraId="4D62A7B9">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Y＜300</w:t>
            </w:r>
          </w:p>
        </w:tc>
      </w:tr>
      <w:tr w14:paraId="441AD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restart"/>
            <w:vAlign w:val="center"/>
          </w:tcPr>
          <w:p w14:paraId="30EDB20E">
            <w:pPr>
              <w:jc w:val="center"/>
              <w:rPr>
                <w:rFonts w:ascii="宋体" w:hAnsi="宋体" w:eastAsia="宋体"/>
                <w:b/>
                <w:color w:val="auto"/>
                <w:sz w:val="18"/>
                <w:szCs w:val="18"/>
                <w:highlight w:val="none"/>
              </w:rPr>
            </w:pPr>
            <w:r>
              <w:rPr>
                <w:rFonts w:hint="eastAsia" w:ascii="宋体" w:hAnsi="宋体" w:eastAsia="宋体"/>
                <w:b/>
                <w:color w:val="auto"/>
                <w:sz w:val="18"/>
                <w:szCs w:val="18"/>
                <w:highlight w:val="none"/>
              </w:rPr>
              <w:t>建筑业</w:t>
            </w:r>
          </w:p>
        </w:tc>
        <w:tc>
          <w:tcPr>
            <w:tcW w:w="785" w:type="pct"/>
            <w:vAlign w:val="center"/>
          </w:tcPr>
          <w:p w14:paraId="29D49F19">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营业收入（Y）</w:t>
            </w:r>
          </w:p>
        </w:tc>
        <w:tc>
          <w:tcPr>
            <w:tcW w:w="833" w:type="pct"/>
            <w:vAlign w:val="center"/>
          </w:tcPr>
          <w:p w14:paraId="5CE85E05">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万元</w:t>
            </w:r>
          </w:p>
        </w:tc>
        <w:tc>
          <w:tcPr>
            <w:tcW w:w="833" w:type="pct"/>
            <w:vAlign w:val="center"/>
          </w:tcPr>
          <w:p w14:paraId="596BBAC9">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6000≤Y＜80000</w:t>
            </w:r>
          </w:p>
        </w:tc>
        <w:tc>
          <w:tcPr>
            <w:tcW w:w="833" w:type="pct"/>
            <w:vAlign w:val="center"/>
          </w:tcPr>
          <w:p w14:paraId="14E98A1D">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300≤Y＜6000</w:t>
            </w:r>
          </w:p>
        </w:tc>
        <w:tc>
          <w:tcPr>
            <w:tcW w:w="831" w:type="pct"/>
            <w:vAlign w:val="center"/>
          </w:tcPr>
          <w:p w14:paraId="5E642CE3">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Y＜300</w:t>
            </w:r>
          </w:p>
        </w:tc>
      </w:tr>
      <w:tr w14:paraId="4077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continue"/>
            <w:vAlign w:val="center"/>
          </w:tcPr>
          <w:p w14:paraId="5591AFDE">
            <w:pPr>
              <w:jc w:val="center"/>
              <w:rPr>
                <w:rFonts w:ascii="宋体" w:hAnsi="宋体" w:eastAsia="宋体"/>
                <w:b/>
                <w:color w:val="auto"/>
                <w:sz w:val="18"/>
                <w:szCs w:val="18"/>
                <w:highlight w:val="none"/>
              </w:rPr>
            </w:pPr>
          </w:p>
        </w:tc>
        <w:tc>
          <w:tcPr>
            <w:tcW w:w="785" w:type="pct"/>
            <w:vAlign w:val="center"/>
          </w:tcPr>
          <w:p w14:paraId="5114C69E">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资产总额（Z）</w:t>
            </w:r>
          </w:p>
        </w:tc>
        <w:tc>
          <w:tcPr>
            <w:tcW w:w="833" w:type="pct"/>
            <w:vAlign w:val="center"/>
          </w:tcPr>
          <w:p w14:paraId="2514759D">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万元</w:t>
            </w:r>
          </w:p>
        </w:tc>
        <w:tc>
          <w:tcPr>
            <w:tcW w:w="833" w:type="pct"/>
            <w:vAlign w:val="center"/>
          </w:tcPr>
          <w:p w14:paraId="1CF0D630">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5000≤Z＜80000</w:t>
            </w:r>
          </w:p>
        </w:tc>
        <w:tc>
          <w:tcPr>
            <w:tcW w:w="833" w:type="pct"/>
            <w:vAlign w:val="center"/>
          </w:tcPr>
          <w:p w14:paraId="5E55B438">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300≤Z＜5000</w:t>
            </w:r>
          </w:p>
        </w:tc>
        <w:tc>
          <w:tcPr>
            <w:tcW w:w="831" w:type="pct"/>
            <w:vAlign w:val="center"/>
          </w:tcPr>
          <w:p w14:paraId="18EFBECF">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Z＜300</w:t>
            </w:r>
          </w:p>
        </w:tc>
      </w:tr>
      <w:tr w14:paraId="3B8D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restart"/>
            <w:vAlign w:val="center"/>
          </w:tcPr>
          <w:p w14:paraId="4DDA9902">
            <w:pPr>
              <w:jc w:val="center"/>
              <w:rPr>
                <w:rFonts w:ascii="宋体" w:hAnsi="宋体" w:eastAsia="宋体"/>
                <w:b/>
                <w:color w:val="auto"/>
                <w:sz w:val="18"/>
                <w:szCs w:val="18"/>
                <w:highlight w:val="none"/>
              </w:rPr>
            </w:pPr>
            <w:r>
              <w:rPr>
                <w:rFonts w:hint="eastAsia" w:ascii="宋体" w:hAnsi="宋体" w:eastAsia="宋体"/>
                <w:b/>
                <w:color w:val="auto"/>
                <w:sz w:val="18"/>
                <w:szCs w:val="18"/>
                <w:highlight w:val="none"/>
              </w:rPr>
              <w:t>批发业</w:t>
            </w:r>
          </w:p>
        </w:tc>
        <w:tc>
          <w:tcPr>
            <w:tcW w:w="785" w:type="pct"/>
            <w:vAlign w:val="center"/>
          </w:tcPr>
          <w:p w14:paraId="562CCBF9">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从业人员（X）</w:t>
            </w:r>
          </w:p>
        </w:tc>
        <w:tc>
          <w:tcPr>
            <w:tcW w:w="833" w:type="pct"/>
            <w:vAlign w:val="center"/>
          </w:tcPr>
          <w:p w14:paraId="0F99FF07">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人</w:t>
            </w:r>
          </w:p>
        </w:tc>
        <w:tc>
          <w:tcPr>
            <w:tcW w:w="833" w:type="pct"/>
            <w:vAlign w:val="center"/>
          </w:tcPr>
          <w:p w14:paraId="21D974C7">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20≤X＜200</w:t>
            </w:r>
          </w:p>
        </w:tc>
        <w:tc>
          <w:tcPr>
            <w:tcW w:w="833" w:type="pct"/>
            <w:vAlign w:val="center"/>
          </w:tcPr>
          <w:p w14:paraId="2E61C9D7">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5≤X＜20</w:t>
            </w:r>
          </w:p>
        </w:tc>
        <w:tc>
          <w:tcPr>
            <w:tcW w:w="831" w:type="pct"/>
            <w:vAlign w:val="center"/>
          </w:tcPr>
          <w:p w14:paraId="788904E2">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X＜5</w:t>
            </w:r>
          </w:p>
        </w:tc>
      </w:tr>
      <w:tr w14:paraId="3EAD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continue"/>
            <w:vAlign w:val="center"/>
          </w:tcPr>
          <w:p w14:paraId="37AC8B4F">
            <w:pPr>
              <w:jc w:val="center"/>
              <w:rPr>
                <w:rFonts w:ascii="宋体" w:hAnsi="宋体" w:eastAsia="宋体"/>
                <w:b/>
                <w:color w:val="auto"/>
                <w:sz w:val="18"/>
                <w:szCs w:val="18"/>
                <w:highlight w:val="none"/>
              </w:rPr>
            </w:pPr>
          </w:p>
        </w:tc>
        <w:tc>
          <w:tcPr>
            <w:tcW w:w="785" w:type="pct"/>
            <w:vAlign w:val="center"/>
          </w:tcPr>
          <w:p w14:paraId="71691D54">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营业收入（Y）</w:t>
            </w:r>
          </w:p>
        </w:tc>
        <w:tc>
          <w:tcPr>
            <w:tcW w:w="833" w:type="pct"/>
            <w:vAlign w:val="center"/>
          </w:tcPr>
          <w:p w14:paraId="6897123B">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万元</w:t>
            </w:r>
          </w:p>
        </w:tc>
        <w:tc>
          <w:tcPr>
            <w:tcW w:w="833" w:type="pct"/>
            <w:vAlign w:val="center"/>
          </w:tcPr>
          <w:p w14:paraId="06A33EDF">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5000≤Y＜40000</w:t>
            </w:r>
          </w:p>
        </w:tc>
        <w:tc>
          <w:tcPr>
            <w:tcW w:w="833" w:type="pct"/>
            <w:vAlign w:val="center"/>
          </w:tcPr>
          <w:p w14:paraId="3FAFB7E5">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1000≤Y＜5000</w:t>
            </w:r>
          </w:p>
        </w:tc>
        <w:tc>
          <w:tcPr>
            <w:tcW w:w="831" w:type="pct"/>
            <w:vAlign w:val="center"/>
          </w:tcPr>
          <w:p w14:paraId="532E9F96">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Y＜1000</w:t>
            </w:r>
          </w:p>
        </w:tc>
      </w:tr>
      <w:tr w14:paraId="1C0A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restart"/>
            <w:vAlign w:val="center"/>
          </w:tcPr>
          <w:p w14:paraId="12593E90">
            <w:pPr>
              <w:jc w:val="center"/>
              <w:rPr>
                <w:rFonts w:ascii="宋体" w:hAnsi="宋体" w:eastAsia="宋体"/>
                <w:b/>
                <w:color w:val="auto"/>
                <w:sz w:val="18"/>
                <w:szCs w:val="18"/>
                <w:highlight w:val="none"/>
              </w:rPr>
            </w:pPr>
            <w:r>
              <w:rPr>
                <w:rFonts w:hint="eastAsia" w:ascii="宋体" w:hAnsi="宋体" w:eastAsia="宋体"/>
                <w:b/>
                <w:color w:val="auto"/>
                <w:sz w:val="18"/>
                <w:szCs w:val="18"/>
                <w:highlight w:val="none"/>
              </w:rPr>
              <w:t>零售业</w:t>
            </w:r>
          </w:p>
        </w:tc>
        <w:tc>
          <w:tcPr>
            <w:tcW w:w="785" w:type="pct"/>
            <w:vAlign w:val="center"/>
          </w:tcPr>
          <w:p w14:paraId="04C1C853">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从业人员（X）</w:t>
            </w:r>
          </w:p>
        </w:tc>
        <w:tc>
          <w:tcPr>
            <w:tcW w:w="833" w:type="pct"/>
            <w:vAlign w:val="center"/>
          </w:tcPr>
          <w:p w14:paraId="192EB980">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人</w:t>
            </w:r>
          </w:p>
        </w:tc>
        <w:tc>
          <w:tcPr>
            <w:tcW w:w="833" w:type="pct"/>
            <w:vAlign w:val="center"/>
          </w:tcPr>
          <w:p w14:paraId="308F1075">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50≤X＜300</w:t>
            </w:r>
          </w:p>
        </w:tc>
        <w:tc>
          <w:tcPr>
            <w:tcW w:w="833" w:type="pct"/>
            <w:vAlign w:val="center"/>
          </w:tcPr>
          <w:p w14:paraId="7B7731BD">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10≤X＜50</w:t>
            </w:r>
          </w:p>
        </w:tc>
        <w:tc>
          <w:tcPr>
            <w:tcW w:w="831" w:type="pct"/>
            <w:vAlign w:val="center"/>
          </w:tcPr>
          <w:p w14:paraId="26BC2CAD">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X＜10</w:t>
            </w:r>
          </w:p>
        </w:tc>
      </w:tr>
      <w:tr w14:paraId="383F1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continue"/>
            <w:vAlign w:val="center"/>
          </w:tcPr>
          <w:p w14:paraId="63013570">
            <w:pPr>
              <w:jc w:val="center"/>
              <w:rPr>
                <w:rFonts w:ascii="宋体" w:hAnsi="宋体" w:eastAsia="宋体"/>
                <w:b/>
                <w:color w:val="auto"/>
                <w:sz w:val="18"/>
                <w:szCs w:val="18"/>
                <w:highlight w:val="none"/>
              </w:rPr>
            </w:pPr>
          </w:p>
        </w:tc>
        <w:tc>
          <w:tcPr>
            <w:tcW w:w="785" w:type="pct"/>
            <w:vAlign w:val="center"/>
          </w:tcPr>
          <w:p w14:paraId="406BE95F">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营业收入（Y）</w:t>
            </w:r>
          </w:p>
        </w:tc>
        <w:tc>
          <w:tcPr>
            <w:tcW w:w="833" w:type="pct"/>
            <w:vAlign w:val="center"/>
          </w:tcPr>
          <w:p w14:paraId="06E4B9A2">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万元</w:t>
            </w:r>
          </w:p>
        </w:tc>
        <w:tc>
          <w:tcPr>
            <w:tcW w:w="833" w:type="pct"/>
            <w:vAlign w:val="center"/>
          </w:tcPr>
          <w:p w14:paraId="0FB22058">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500≤Y＜20000</w:t>
            </w:r>
          </w:p>
        </w:tc>
        <w:tc>
          <w:tcPr>
            <w:tcW w:w="833" w:type="pct"/>
            <w:vAlign w:val="center"/>
          </w:tcPr>
          <w:p w14:paraId="3F8F950E">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100≤Y＜500</w:t>
            </w:r>
          </w:p>
        </w:tc>
        <w:tc>
          <w:tcPr>
            <w:tcW w:w="831" w:type="pct"/>
            <w:vAlign w:val="center"/>
          </w:tcPr>
          <w:p w14:paraId="0255FFB3">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Y＜100</w:t>
            </w:r>
          </w:p>
        </w:tc>
      </w:tr>
      <w:tr w14:paraId="480A2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restart"/>
            <w:vAlign w:val="center"/>
          </w:tcPr>
          <w:p w14:paraId="68AF7C7A">
            <w:pPr>
              <w:jc w:val="center"/>
              <w:rPr>
                <w:rFonts w:ascii="宋体" w:hAnsi="宋体" w:eastAsia="宋体"/>
                <w:b/>
                <w:color w:val="auto"/>
                <w:sz w:val="18"/>
                <w:szCs w:val="18"/>
                <w:highlight w:val="none"/>
              </w:rPr>
            </w:pPr>
            <w:r>
              <w:rPr>
                <w:rFonts w:hint="eastAsia" w:ascii="宋体" w:hAnsi="宋体" w:eastAsia="宋体"/>
                <w:b/>
                <w:color w:val="auto"/>
                <w:sz w:val="18"/>
                <w:szCs w:val="18"/>
                <w:highlight w:val="none"/>
              </w:rPr>
              <w:t>交通运输业</w:t>
            </w:r>
          </w:p>
        </w:tc>
        <w:tc>
          <w:tcPr>
            <w:tcW w:w="785" w:type="pct"/>
            <w:vAlign w:val="center"/>
          </w:tcPr>
          <w:p w14:paraId="2F47477D">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从业人员（X）</w:t>
            </w:r>
          </w:p>
        </w:tc>
        <w:tc>
          <w:tcPr>
            <w:tcW w:w="833" w:type="pct"/>
            <w:vAlign w:val="center"/>
          </w:tcPr>
          <w:p w14:paraId="5C8E40DA">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人</w:t>
            </w:r>
          </w:p>
        </w:tc>
        <w:tc>
          <w:tcPr>
            <w:tcW w:w="833" w:type="pct"/>
            <w:vAlign w:val="center"/>
          </w:tcPr>
          <w:p w14:paraId="585ADF1C">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300≤X＜1000</w:t>
            </w:r>
          </w:p>
        </w:tc>
        <w:tc>
          <w:tcPr>
            <w:tcW w:w="833" w:type="pct"/>
            <w:vAlign w:val="center"/>
          </w:tcPr>
          <w:p w14:paraId="312E0EF0">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20≤X＜300</w:t>
            </w:r>
          </w:p>
        </w:tc>
        <w:tc>
          <w:tcPr>
            <w:tcW w:w="831" w:type="pct"/>
            <w:vAlign w:val="center"/>
          </w:tcPr>
          <w:p w14:paraId="4EFFD7E4">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X＜20</w:t>
            </w:r>
          </w:p>
        </w:tc>
      </w:tr>
      <w:tr w14:paraId="7C56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continue"/>
            <w:vAlign w:val="center"/>
          </w:tcPr>
          <w:p w14:paraId="47FA8E75">
            <w:pPr>
              <w:jc w:val="center"/>
              <w:rPr>
                <w:rFonts w:ascii="宋体" w:hAnsi="宋体" w:eastAsia="宋体"/>
                <w:b/>
                <w:color w:val="auto"/>
                <w:sz w:val="18"/>
                <w:szCs w:val="18"/>
                <w:highlight w:val="none"/>
              </w:rPr>
            </w:pPr>
          </w:p>
        </w:tc>
        <w:tc>
          <w:tcPr>
            <w:tcW w:w="785" w:type="pct"/>
            <w:vAlign w:val="center"/>
          </w:tcPr>
          <w:p w14:paraId="7237EDC6">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营业收入（Y）</w:t>
            </w:r>
          </w:p>
        </w:tc>
        <w:tc>
          <w:tcPr>
            <w:tcW w:w="833" w:type="pct"/>
            <w:vAlign w:val="center"/>
          </w:tcPr>
          <w:p w14:paraId="66A9CBE0">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万元</w:t>
            </w:r>
          </w:p>
        </w:tc>
        <w:tc>
          <w:tcPr>
            <w:tcW w:w="833" w:type="pct"/>
            <w:vAlign w:val="center"/>
          </w:tcPr>
          <w:p w14:paraId="1AFF2F76">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3000≤Y＜30000</w:t>
            </w:r>
          </w:p>
        </w:tc>
        <w:tc>
          <w:tcPr>
            <w:tcW w:w="833" w:type="pct"/>
            <w:vAlign w:val="center"/>
          </w:tcPr>
          <w:p w14:paraId="4ACC8899">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200≤Y＜3000</w:t>
            </w:r>
          </w:p>
        </w:tc>
        <w:tc>
          <w:tcPr>
            <w:tcW w:w="831" w:type="pct"/>
            <w:vAlign w:val="center"/>
          </w:tcPr>
          <w:p w14:paraId="23A14168">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Y＜200</w:t>
            </w:r>
          </w:p>
        </w:tc>
      </w:tr>
      <w:tr w14:paraId="0676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restart"/>
            <w:vAlign w:val="center"/>
          </w:tcPr>
          <w:p w14:paraId="2EFCCA6E">
            <w:pPr>
              <w:jc w:val="center"/>
              <w:rPr>
                <w:rFonts w:ascii="宋体" w:hAnsi="宋体" w:eastAsia="宋体"/>
                <w:b/>
                <w:color w:val="auto"/>
                <w:sz w:val="18"/>
                <w:szCs w:val="18"/>
                <w:highlight w:val="none"/>
              </w:rPr>
            </w:pPr>
            <w:r>
              <w:rPr>
                <w:rFonts w:hint="eastAsia" w:ascii="宋体" w:hAnsi="宋体" w:eastAsia="宋体"/>
                <w:b/>
                <w:color w:val="auto"/>
                <w:sz w:val="18"/>
                <w:szCs w:val="18"/>
                <w:highlight w:val="none"/>
              </w:rPr>
              <w:t>仓储业</w:t>
            </w:r>
          </w:p>
        </w:tc>
        <w:tc>
          <w:tcPr>
            <w:tcW w:w="785" w:type="pct"/>
            <w:vAlign w:val="center"/>
          </w:tcPr>
          <w:p w14:paraId="32EEB973">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从业人员（X）</w:t>
            </w:r>
          </w:p>
        </w:tc>
        <w:tc>
          <w:tcPr>
            <w:tcW w:w="833" w:type="pct"/>
            <w:vAlign w:val="center"/>
          </w:tcPr>
          <w:p w14:paraId="0B4D424E">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人</w:t>
            </w:r>
          </w:p>
        </w:tc>
        <w:tc>
          <w:tcPr>
            <w:tcW w:w="833" w:type="pct"/>
            <w:vAlign w:val="center"/>
          </w:tcPr>
          <w:p w14:paraId="2DF54F6D">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100≤X＜200</w:t>
            </w:r>
          </w:p>
        </w:tc>
        <w:tc>
          <w:tcPr>
            <w:tcW w:w="833" w:type="pct"/>
            <w:vAlign w:val="center"/>
          </w:tcPr>
          <w:p w14:paraId="36F4DF11">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20≤X＜100</w:t>
            </w:r>
          </w:p>
        </w:tc>
        <w:tc>
          <w:tcPr>
            <w:tcW w:w="831" w:type="pct"/>
            <w:vAlign w:val="center"/>
          </w:tcPr>
          <w:p w14:paraId="6B1E5A2D">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X＜20</w:t>
            </w:r>
          </w:p>
        </w:tc>
      </w:tr>
      <w:tr w14:paraId="1B50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continue"/>
            <w:vAlign w:val="center"/>
          </w:tcPr>
          <w:p w14:paraId="07C30EAB">
            <w:pPr>
              <w:jc w:val="center"/>
              <w:rPr>
                <w:rFonts w:ascii="宋体" w:hAnsi="宋体" w:eastAsia="宋体"/>
                <w:b/>
                <w:color w:val="auto"/>
                <w:sz w:val="18"/>
                <w:szCs w:val="18"/>
                <w:highlight w:val="none"/>
              </w:rPr>
            </w:pPr>
          </w:p>
        </w:tc>
        <w:tc>
          <w:tcPr>
            <w:tcW w:w="785" w:type="pct"/>
            <w:vAlign w:val="center"/>
          </w:tcPr>
          <w:p w14:paraId="61166087">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营业收入（Y）</w:t>
            </w:r>
          </w:p>
        </w:tc>
        <w:tc>
          <w:tcPr>
            <w:tcW w:w="833" w:type="pct"/>
            <w:vAlign w:val="center"/>
          </w:tcPr>
          <w:p w14:paraId="328213E7">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万元</w:t>
            </w:r>
          </w:p>
        </w:tc>
        <w:tc>
          <w:tcPr>
            <w:tcW w:w="833" w:type="pct"/>
            <w:vAlign w:val="center"/>
          </w:tcPr>
          <w:p w14:paraId="43425E3C">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1000≤Y＜30000</w:t>
            </w:r>
          </w:p>
        </w:tc>
        <w:tc>
          <w:tcPr>
            <w:tcW w:w="833" w:type="pct"/>
            <w:vAlign w:val="center"/>
          </w:tcPr>
          <w:p w14:paraId="6425EB0D">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100≤Y＜1000</w:t>
            </w:r>
          </w:p>
        </w:tc>
        <w:tc>
          <w:tcPr>
            <w:tcW w:w="831" w:type="pct"/>
            <w:vAlign w:val="center"/>
          </w:tcPr>
          <w:p w14:paraId="1DB747F6">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Y＜100</w:t>
            </w:r>
          </w:p>
        </w:tc>
      </w:tr>
      <w:tr w14:paraId="5837B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restart"/>
            <w:vAlign w:val="center"/>
          </w:tcPr>
          <w:p w14:paraId="787DD57F">
            <w:pPr>
              <w:jc w:val="center"/>
              <w:rPr>
                <w:rFonts w:ascii="宋体" w:hAnsi="宋体" w:eastAsia="宋体"/>
                <w:b/>
                <w:color w:val="auto"/>
                <w:sz w:val="18"/>
                <w:szCs w:val="18"/>
                <w:highlight w:val="none"/>
              </w:rPr>
            </w:pPr>
            <w:r>
              <w:rPr>
                <w:rFonts w:hint="eastAsia" w:ascii="宋体" w:hAnsi="宋体" w:eastAsia="宋体"/>
                <w:b/>
                <w:color w:val="auto"/>
                <w:sz w:val="18"/>
                <w:szCs w:val="18"/>
                <w:highlight w:val="none"/>
              </w:rPr>
              <w:t>邮政业</w:t>
            </w:r>
          </w:p>
        </w:tc>
        <w:tc>
          <w:tcPr>
            <w:tcW w:w="785" w:type="pct"/>
            <w:vAlign w:val="center"/>
          </w:tcPr>
          <w:p w14:paraId="0E745244">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从业人员（X）</w:t>
            </w:r>
          </w:p>
        </w:tc>
        <w:tc>
          <w:tcPr>
            <w:tcW w:w="833" w:type="pct"/>
            <w:vAlign w:val="center"/>
          </w:tcPr>
          <w:p w14:paraId="1F84A830">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人</w:t>
            </w:r>
          </w:p>
        </w:tc>
        <w:tc>
          <w:tcPr>
            <w:tcW w:w="833" w:type="pct"/>
            <w:vAlign w:val="center"/>
          </w:tcPr>
          <w:p w14:paraId="3F34F6BB">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300≤X＜1000</w:t>
            </w:r>
          </w:p>
        </w:tc>
        <w:tc>
          <w:tcPr>
            <w:tcW w:w="833" w:type="pct"/>
            <w:vAlign w:val="center"/>
          </w:tcPr>
          <w:p w14:paraId="6DEA2DBC">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20≤X＜300</w:t>
            </w:r>
          </w:p>
        </w:tc>
        <w:tc>
          <w:tcPr>
            <w:tcW w:w="831" w:type="pct"/>
            <w:vAlign w:val="center"/>
          </w:tcPr>
          <w:p w14:paraId="4BE98247">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X＜20</w:t>
            </w:r>
          </w:p>
        </w:tc>
      </w:tr>
      <w:tr w14:paraId="0D11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continue"/>
            <w:vAlign w:val="center"/>
          </w:tcPr>
          <w:p w14:paraId="6C6A1513">
            <w:pPr>
              <w:jc w:val="center"/>
              <w:rPr>
                <w:rFonts w:ascii="宋体" w:hAnsi="宋体" w:eastAsia="宋体"/>
                <w:b/>
                <w:color w:val="auto"/>
                <w:sz w:val="18"/>
                <w:szCs w:val="18"/>
                <w:highlight w:val="none"/>
              </w:rPr>
            </w:pPr>
          </w:p>
        </w:tc>
        <w:tc>
          <w:tcPr>
            <w:tcW w:w="785" w:type="pct"/>
            <w:vAlign w:val="center"/>
          </w:tcPr>
          <w:p w14:paraId="3CB75E62">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营业收入（Y）</w:t>
            </w:r>
          </w:p>
        </w:tc>
        <w:tc>
          <w:tcPr>
            <w:tcW w:w="833" w:type="pct"/>
            <w:vAlign w:val="center"/>
          </w:tcPr>
          <w:p w14:paraId="61AC9F67">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万元</w:t>
            </w:r>
          </w:p>
        </w:tc>
        <w:tc>
          <w:tcPr>
            <w:tcW w:w="833" w:type="pct"/>
            <w:vAlign w:val="center"/>
          </w:tcPr>
          <w:p w14:paraId="366C2F66">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2000≤Y＜30000</w:t>
            </w:r>
          </w:p>
        </w:tc>
        <w:tc>
          <w:tcPr>
            <w:tcW w:w="833" w:type="pct"/>
            <w:vAlign w:val="center"/>
          </w:tcPr>
          <w:p w14:paraId="6F6334FE">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100≤Y＜2000</w:t>
            </w:r>
          </w:p>
        </w:tc>
        <w:tc>
          <w:tcPr>
            <w:tcW w:w="831" w:type="pct"/>
            <w:vAlign w:val="center"/>
          </w:tcPr>
          <w:p w14:paraId="4BF4E56A">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Y＜100</w:t>
            </w:r>
          </w:p>
        </w:tc>
      </w:tr>
      <w:tr w14:paraId="1AFE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restart"/>
            <w:vAlign w:val="center"/>
          </w:tcPr>
          <w:p w14:paraId="05692E63">
            <w:pPr>
              <w:jc w:val="center"/>
              <w:rPr>
                <w:rFonts w:ascii="宋体" w:hAnsi="宋体" w:eastAsia="宋体"/>
                <w:b/>
                <w:color w:val="auto"/>
                <w:sz w:val="18"/>
                <w:szCs w:val="18"/>
                <w:highlight w:val="none"/>
              </w:rPr>
            </w:pPr>
            <w:r>
              <w:rPr>
                <w:rFonts w:hint="eastAsia" w:ascii="宋体" w:hAnsi="宋体" w:eastAsia="宋体"/>
                <w:b/>
                <w:color w:val="auto"/>
                <w:sz w:val="18"/>
                <w:szCs w:val="18"/>
                <w:highlight w:val="none"/>
              </w:rPr>
              <w:t>住宿业</w:t>
            </w:r>
          </w:p>
        </w:tc>
        <w:tc>
          <w:tcPr>
            <w:tcW w:w="785" w:type="pct"/>
            <w:vAlign w:val="center"/>
          </w:tcPr>
          <w:p w14:paraId="2F252D02">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从业人员（X）</w:t>
            </w:r>
          </w:p>
        </w:tc>
        <w:tc>
          <w:tcPr>
            <w:tcW w:w="833" w:type="pct"/>
            <w:vAlign w:val="center"/>
          </w:tcPr>
          <w:p w14:paraId="403C8389">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人</w:t>
            </w:r>
          </w:p>
        </w:tc>
        <w:tc>
          <w:tcPr>
            <w:tcW w:w="833" w:type="pct"/>
            <w:vAlign w:val="center"/>
          </w:tcPr>
          <w:p w14:paraId="6C8F087E">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100≤X＜300</w:t>
            </w:r>
          </w:p>
        </w:tc>
        <w:tc>
          <w:tcPr>
            <w:tcW w:w="833" w:type="pct"/>
            <w:vAlign w:val="center"/>
          </w:tcPr>
          <w:p w14:paraId="4645AEED">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10≤X＜100</w:t>
            </w:r>
          </w:p>
        </w:tc>
        <w:tc>
          <w:tcPr>
            <w:tcW w:w="831" w:type="pct"/>
            <w:vAlign w:val="center"/>
          </w:tcPr>
          <w:p w14:paraId="7A549C53">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X＜10</w:t>
            </w:r>
          </w:p>
        </w:tc>
      </w:tr>
      <w:tr w14:paraId="5A98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continue"/>
            <w:vAlign w:val="center"/>
          </w:tcPr>
          <w:p w14:paraId="22533838">
            <w:pPr>
              <w:jc w:val="center"/>
              <w:rPr>
                <w:rFonts w:ascii="宋体" w:hAnsi="宋体" w:eastAsia="宋体"/>
                <w:b/>
                <w:color w:val="auto"/>
                <w:sz w:val="18"/>
                <w:szCs w:val="18"/>
                <w:highlight w:val="none"/>
              </w:rPr>
            </w:pPr>
          </w:p>
        </w:tc>
        <w:tc>
          <w:tcPr>
            <w:tcW w:w="785" w:type="pct"/>
            <w:vAlign w:val="center"/>
          </w:tcPr>
          <w:p w14:paraId="6DA075BD">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营业收入（Y）</w:t>
            </w:r>
          </w:p>
        </w:tc>
        <w:tc>
          <w:tcPr>
            <w:tcW w:w="833" w:type="pct"/>
            <w:vAlign w:val="center"/>
          </w:tcPr>
          <w:p w14:paraId="3FD1B2BF">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万元</w:t>
            </w:r>
          </w:p>
        </w:tc>
        <w:tc>
          <w:tcPr>
            <w:tcW w:w="833" w:type="pct"/>
            <w:vAlign w:val="center"/>
          </w:tcPr>
          <w:p w14:paraId="6AC31031">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2000≤Y＜10000</w:t>
            </w:r>
          </w:p>
        </w:tc>
        <w:tc>
          <w:tcPr>
            <w:tcW w:w="833" w:type="pct"/>
            <w:vAlign w:val="center"/>
          </w:tcPr>
          <w:p w14:paraId="58511A97">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100≤Y＜2000</w:t>
            </w:r>
          </w:p>
        </w:tc>
        <w:tc>
          <w:tcPr>
            <w:tcW w:w="831" w:type="pct"/>
            <w:vAlign w:val="center"/>
          </w:tcPr>
          <w:p w14:paraId="3A75F72F">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Y＜100</w:t>
            </w:r>
          </w:p>
        </w:tc>
      </w:tr>
      <w:tr w14:paraId="5C9A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restart"/>
            <w:vAlign w:val="center"/>
          </w:tcPr>
          <w:p w14:paraId="2D7AB753">
            <w:pPr>
              <w:jc w:val="center"/>
              <w:rPr>
                <w:rFonts w:ascii="宋体" w:hAnsi="宋体" w:eastAsia="宋体"/>
                <w:b/>
                <w:color w:val="auto"/>
                <w:sz w:val="18"/>
                <w:szCs w:val="18"/>
                <w:highlight w:val="none"/>
              </w:rPr>
            </w:pPr>
            <w:r>
              <w:rPr>
                <w:rFonts w:hint="eastAsia" w:ascii="宋体" w:hAnsi="宋体" w:eastAsia="宋体"/>
                <w:b/>
                <w:color w:val="auto"/>
                <w:sz w:val="18"/>
                <w:szCs w:val="18"/>
                <w:highlight w:val="none"/>
              </w:rPr>
              <w:t>餐饮业</w:t>
            </w:r>
          </w:p>
        </w:tc>
        <w:tc>
          <w:tcPr>
            <w:tcW w:w="785" w:type="pct"/>
            <w:vAlign w:val="center"/>
          </w:tcPr>
          <w:p w14:paraId="57D7C776">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从业人员（X）</w:t>
            </w:r>
          </w:p>
        </w:tc>
        <w:tc>
          <w:tcPr>
            <w:tcW w:w="833" w:type="pct"/>
            <w:vAlign w:val="center"/>
          </w:tcPr>
          <w:p w14:paraId="0C0BF1AE">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人</w:t>
            </w:r>
          </w:p>
        </w:tc>
        <w:tc>
          <w:tcPr>
            <w:tcW w:w="833" w:type="pct"/>
            <w:vAlign w:val="center"/>
          </w:tcPr>
          <w:p w14:paraId="414364B2">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100≤X＜300</w:t>
            </w:r>
          </w:p>
        </w:tc>
        <w:tc>
          <w:tcPr>
            <w:tcW w:w="833" w:type="pct"/>
            <w:vAlign w:val="center"/>
          </w:tcPr>
          <w:p w14:paraId="517ADB40">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10≤X＜100</w:t>
            </w:r>
          </w:p>
        </w:tc>
        <w:tc>
          <w:tcPr>
            <w:tcW w:w="831" w:type="pct"/>
            <w:vAlign w:val="center"/>
          </w:tcPr>
          <w:p w14:paraId="713A173D">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X＜10</w:t>
            </w:r>
          </w:p>
        </w:tc>
      </w:tr>
      <w:tr w14:paraId="4B19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continue"/>
            <w:vAlign w:val="center"/>
          </w:tcPr>
          <w:p w14:paraId="2D966A39">
            <w:pPr>
              <w:jc w:val="center"/>
              <w:rPr>
                <w:rFonts w:ascii="宋体" w:hAnsi="宋体" w:eastAsia="宋体"/>
                <w:b/>
                <w:color w:val="auto"/>
                <w:sz w:val="18"/>
                <w:szCs w:val="18"/>
                <w:highlight w:val="none"/>
              </w:rPr>
            </w:pPr>
          </w:p>
        </w:tc>
        <w:tc>
          <w:tcPr>
            <w:tcW w:w="785" w:type="pct"/>
            <w:vAlign w:val="center"/>
          </w:tcPr>
          <w:p w14:paraId="7E75E292">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营业收入（Y）</w:t>
            </w:r>
          </w:p>
        </w:tc>
        <w:tc>
          <w:tcPr>
            <w:tcW w:w="833" w:type="pct"/>
            <w:vAlign w:val="center"/>
          </w:tcPr>
          <w:p w14:paraId="0B820164">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万元</w:t>
            </w:r>
          </w:p>
        </w:tc>
        <w:tc>
          <w:tcPr>
            <w:tcW w:w="833" w:type="pct"/>
            <w:vAlign w:val="center"/>
          </w:tcPr>
          <w:p w14:paraId="157C00AB">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2000≤Y＜10000</w:t>
            </w:r>
          </w:p>
        </w:tc>
        <w:tc>
          <w:tcPr>
            <w:tcW w:w="833" w:type="pct"/>
            <w:vAlign w:val="center"/>
          </w:tcPr>
          <w:p w14:paraId="51326175">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100≤Y＜2000</w:t>
            </w:r>
          </w:p>
        </w:tc>
        <w:tc>
          <w:tcPr>
            <w:tcW w:w="831" w:type="pct"/>
            <w:vAlign w:val="center"/>
          </w:tcPr>
          <w:p w14:paraId="14D1AE55">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Y＜100</w:t>
            </w:r>
          </w:p>
        </w:tc>
      </w:tr>
      <w:tr w14:paraId="570A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restart"/>
            <w:vAlign w:val="center"/>
          </w:tcPr>
          <w:p w14:paraId="32B95B1A">
            <w:pPr>
              <w:jc w:val="center"/>
              <w:rPr>
                <w:rFonts w:ascii="宋体" w:hAnsi="宋体" w:eastAsia="宋体"/>
                <w:b/>
                <w:color w:val="auto"/>
                <w:sz w:val="18"/>
                <w:szCs w:val="18"/>
                <w:highlight w:val="none"/>
              </w:rPr>
            </w:pPr>
            <w:r>
              <w:rPr>
                <w:rFonts w:hint="eastAsia" w:ascii="宋体" w:hAnsi="宋体" w:eastAsia="宋体"/>
                <w:b/>
                <w:color w:val="auto"/>
                <w:sz w:val="18"/>
                <w:szCs w:val="18"/>
                <w:highlight w:val="none"/>
              </w:rPr>
              <w:t>信息传输业</w:t>
            </w:r>
          </w:p>
        </w:tc>
        <w:tc>
          <w:tcPr>
            <w:tcW w:w="785" w:type="pct"/>
            <w:vAlign w:val="center"/>
          </w:tcPr>
          <w:p w14:paraId="0BE8C0E0">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从业人员（X）</w:t>
            </w:r>
          </w:p>
        </w:tc>
        <w:tc>
          <w:tcPr>
            <w:tcW w:w="833" w:type="pct"/>
            <w:vAlign w:val="center"/>
          </w:tcPr>
          <w:p w14:paraId="7B3C0F56">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人</w:t>
            </w:r>
          </w:p>
        </w:tc>
        <w:tc>
          <w:tcPr>
            <w:tcW w:w="833" w:type="pct"/>
            <w:vAlign w:val="center"/>
          </w:tcPr>
          <w:p w14:paraId="4A255EC3">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100≤X＜2000</w:t>
            </w:r>
          </w:p>
        </w:tc>
        <w:tc>
          <w:tcPr>
            <w:tcW w:w="833" w:type="pct"/>
            <w:vAlign w:val="center"/>
          </w:tcPr>
          <w:p w14:paraId="16B136E2">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10≤X＜100</w:t>
            </w:r>
          </w:p>
        </w:tc>
        <w:tc>
          <w:tcPr>
            <w:tcW w:w="831" w:type="pct"/>
            <w:vAlign w:val="center"/>
          </w:tcPr>
          <w:p w14:paraId="27933FFD">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X＜10</w:t>
            </w:r>
          </w:p>
        </w:tc>
      </w:tr>
      <w:tr w14:paraId="3DF6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continue"/>
            <w:vAlign w:val="center"/>
          </w:tcPr>
          <w:p w14:paraId="4C2DC222">
            <w:pPr>
              <w:jc w:val="center"/>
              <w:rPr>
                <w:rFonts w:ascii="宋体" w:hAnsi="宋体" w:eastAsia="宋体"/>
                <w:b/>
                <w:color w:val="auto"/>
                <w:sz w:val="18"/>
                <w:szCs w:val="18"/>
                <w:highlight w:val="none"/>
              </w:rPr>
            </w:pPr>
          </w:p>
        </w:tc>
        <w:tc>
          <w:tcPr>
            <w:tcW w:w="785" w:type="pct"/>
            <w:vAlign w:val="center"/>
          </w:tcPr>
          <w:p w14:paraId="127D65E6">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营业收入（Y）</w:t>
            </w:r>
          </w:p>
        </w:tc>
        <w:tc>
          <w:tcPr>
            <w:tcW w:w="833" w:type="pct"/>
            <w:vAlign w:val="center"/>
          </w:tcPr>
          <w:p w14:paraId="6FBAF055">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万元</w:t>
            </w:r>
          </w:p>
        </w:tc>
        <w:tc>
          <w:tcPr>
            <w:tcW w:w="833" w:type="pct"/>
            <w:vAlign w:val="center"/>
          </w:tcPr>
          <w:p w14:paraId="71A2ED87">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1000≤Y＜100000</w:t>
            </w:r>
          </w:p>
        </w:tc>
        <w:tc>
          <w:tcPr>
            <w:tcW w:w="833" w:type="pct"/>
            <w:vAlign w:val="center"/>
          </w:tcPr>
          <w:p w14:paraId="127F4F9A">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100≤Y＜1000</w:t>
            </w:r>
          </w:p>
        </w:tc>
        <w:tc>
          <w:tcPr>
            <w:tcW w:w="831" w:type="pct"/>
            <w:vAlign w:val="center"/>
          </w:tcPr>
          <w:p w14:paraId="391D8EA7">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Y＜100</w:t>
            </w:r>
          </w:p>
        </w:tc>
      </w:tr>
      <w:tr w14:paraId="11B2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restart"/>
            <w:vAlign w:val="center"/>
          </w:tcPr>
          <w:p w14:paraId="32331627">
            <w:pPr>
              <w:jc w:val="center"/>
              <w:rPr>
                <w:rFonts w:ascii="宋体" w:hAnsi="宋体" w:eastAsia="宋体"/>
                <w:b/>
                <w:color w:val="auto"/>
                <w:sz w:val="18"/>
                <w:szCs w:val="18"/>
                <w:highlight w:val="none"/>
              </w:rPr>
            </w:pPr>
            <w:r>
              <w:rPr>
                <w:rFonts w:hint="eastAsia" w:ascii="宋体" w:hAnsi="宋体" w:eastAsia="宋体"/>
                <w:b/>
                <w:color w:val="auto"/>
                <w:sz w:val="18"/>
                <w:szCs w:val="18"/>
                <w:highlight w:val="none"/>
              </w:rPr>
              <w:t>软件和信息技术服务业</w:t>
            </w:r>
          </w:p>
        </w:tc>
        <w:tc>
          <w:tcPr>
            <w:tcW w:w="785" w:type="pct"/>
            <w:vAlign w:val="center"/>
          </w:tcPr>
          <w:p w14:paraId="6CE59674">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从业人员（X）</w:t>
            </w:r>
          </w:p>
        </w:tc>
        <w:tc>
          <w:tcPr>
            <w:tcW w:w="833" w:type="pct"/>
            <w:vAlign w:val="center"/>
          </w:tcPr>
          <w:p w14:paraId="3EC9DA80">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人</w:t>
            </w:r>
          </w:p>
        </w:tc>
        <w:tc>
          <w:tcPr>
            <w:tcW w:w="833" w:type="pct"/>
            <w:vAlign w:val="center"/>
          </w:tcPr>
          <w:p w14:paraId="60D02BCD">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100≤X＜300</w:t>
            </w:r>
          </w:p>
        </w:tc>
        <w:tc>
          <w:tcPr>
            <w:tcW w:w="833" w:type="pct"/>
            <w:vAlign w:val="center"/>
          </w:tcPr>
          <w:p w14:paraId="2D2D465E">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10≤X＜100</w:t>
            </w:r>
          </w:p>
        </w:tc>
        <w:tc>
          <w:tcPr>
            <w:tcW w:w="831" w:type="pct"/>
            <w:vAlign w:val="center"/>
          </w:tcPr>
          <w:p w14:paraId="3CF15765">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X＜10</w:t>
            </w:r>
          </w:p>
        </w:tc>
      </w:tr>
      <w:tr w14:paraId="592A5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continue"/>
            <w:vAlign w:val="center"/>
          </w:tcPr>
          <w:p w14:paraId="0A49BB25">
            <w:pPr>
              <w:jc w:val="center"/>
              <w:rPr>
                <w:rFonts w:ascii="宋体" w:hAnsi="宋体" w:eastAsia="宋体"/>
                <w:b/>
                <w:color w:val="auto"/>
                <w:sz w:val="18"/>
                <w:szCs w:val="18"/>
                <w:highlight w:val="none"/>
              </w:rPr>
            </w:pPr>
          </w:p>
        </w:tc>
        <w:tc>
          <w:tcPr>
            <w:tcW w:w="785" w:type="pct"/>
            <w:vAlign w:val="center"/>
          </w:tcPr>
          <w:p w14:paraId="499D27B3">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营业收入（Y）</w:t>
            </w:r>
          </w:p>
        </w:tc>
        <w:tc>
          <w:tcPr>
            <w:tcW w:w="833" w:type="pct"/>
            <w:vAlign w:val="center"/>
          </w:tcPr>
          <w:p w14:paraId="2D08CCC7">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万元</w:t>
            </w:r>
          </w:p>
        </w:tc>
        <w:tc>
          <w:tcPr>
            <w:tcW w:w="833" w:type="pct"/>
            <w:vAlign w:val="center"/>
          </w:tcPr>
          <w:p w14:paraId="45A4C476">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1000≤Y＜10000</w:t>
            </w:r>
          </w:p>
        </w:tc>
        <w:tc>
          <w:tcPr>
            <w:tcW w:w="833" w:type="pct"/>
            <w:vAlign w:val="center"/>
          </w:tcPr>
          <w:p w14:paraId="5D11B85C">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50≤Y＜1000</w:t>
            </w:r>
          </w:p>
        </w:tc>
        <w:tc>
          <w:tcPr>
            <w:tcW w:w="831" w:type="pct"/>
            <w:vAlign w:val="center"/>
          </w:tcPr>
          <w:p w14:paraId="0BDA84EE">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Y＜50</w:t>
            </w:r>
          </w:p>
        </w:tc>
      </w:tr>
      <w:tr w14:paraId="788D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restart"/>
            <w:vAlign w:val="center"/>
          </w:tcPr>
          <w:p w14:paraId="48D82760">
            <w:pPr>
              <w:jc w:val="center"/>
              <w:rPr>
                <w:rFonts w:ascii="宋体" w:hAnsi="宋体" w:eastAsia="宋体"/>
                <w:b/>
                <w:color w:val="auto"/>
                <w:sz w:val="18"/>
                <w:szCs w:val="18"/>
                <w:highlight w:val="none"/>
              </w:rPr>
            </w:pPr>
            <w:r>
              <w:rPr>
                <w:rFonts w:hint="eastAsia" w:ascii="宋体" w:hAnsi="宋体" w:eastAsia="宋体"/>
                <w:b/>
                <w:color w:val="auto"/>
                <w:sz w:val="18"/>
                <w:szCs w:val="18"/>
                <w:highlight w:val="none"/>
              </w:rPr>
              <w:t>房地产开发经营</w:t>
            </w:r>
          </w:p>
        </w:tc>
        <w:tc>
          <w:tcPr>
            <w:tcW w:w="785" w:type="pct"/>
            <w:vAlign w:val="center"/>
          </w:tcPr>
          <w:p w14:paraId="276B6611">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营业收入（Y）</w:t>
            </w:r>
          </w:p>
        </w:tc>
        <w:tc>
          <w:tcPr>
            <w:tcW w:w="833" w:type="pct"/>
            <w:vAlign w:val="center"/>
          </w:tcPr>
          <w:p w14:paraId="5E376BFF">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万元</w:t>
            </w:r>
          </w:p>
        </w:tc>
        <w:tc>
          <w:tcPr>
            <w:tcW w:w="833" w:type="pct"/>
            <w:vAlign w:val="center"/>
          </w:tcPr>
          <w:p w14:paraId="0F36FCF7">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1000≤Y＜200000</w:t>
            </w:r>
          </w:p>
        </w:tc>
        <w:tc>
          <w:tcPr>
            <w:tcW w:w="833" w:type="pct"/>
            <w:vAlign w:val="center"/>
          </w:tcPr>
          <w:p w14:paraId="4B9355B7">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100≤X＜1000</w:t>
            </w:r>
          </w:p>
        </w:tc>
        <w:tc>
          <w:tcPr>
            <w:tcW w:w="831" w:type="pct"/>
            <w:vAlign w:val="center"/>
          </w:tcPr>
          <w:p w14:paraId="6E4C19FB">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X＜100</w:t>
            </w:r>
          </w:p>
        </w:tc>
      </w:tr>
      <w:tr w14:paraId="76A0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continue"/>
            <w:vAlign w:val="center"/>
          </w:tcPr>
          <w:p w14:paraId="6BDF55B7">
            <w:pPr>
              <w:jc w:val="center"/>
              <w:rPr>
                <w:rFonts w:ascii="宋体" w:hAnsi="宋体" w:eastAsia="宋体"/>
                <w:b/>
                <w:color w:val="auto"/>
                <w:sz w:val="18"/>
                <w:szCs w:val="18"/>
                <w:highlight w:val="none"/>
              </w:rPr>
            </w:pPr>
          </w:p>
        </w:tc>
        <w:tc>
          <w:tcPr>
            <w:tcW w:w="785" w:type="pct"/>
            <w:vAlign w:val="center"/>
          </w:tcPr>
          <w:p w14:paraId="71E84C2E">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资产总额（Z）</w:t>
            </w:r>
          </w:p>
        </w:tc>
        <w:tc>
          <w:tcPr>
            <w:tcW w:w="833" w:type="pct"/>
            <w:vAlign w:val="center"/>
          </w:tcPr>
          <w:p w14:paraId="77BF86E8">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万元</w:t>
            </w:r>
          </w:p>
        </w:tc>
        <w:tc>
          <w:tcPr>
            <w:tcW w:w="833" w:type="pct"/>
            <w:vAlign w:val="center"/>
          </w:tcPr>
          <w:p w14:paraId="09A7586A">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5000≤Z＜10000</w:t>
            </w:r>
          </w:p>
        </w:tc>
        <w:tc>
          <w:tcPr>
            <w:tcW w:w="833" w:type="pct"/>
            <w:vAlign w:val="center"/>
          </w:tcPr>
          <w:p w14:paraId="73F77DCC">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2000≤Y＜5000</w:t>
            </w:r>
          </w:p>
        </w:tc>
        <w:tc>
          <w:tcPr>
            <w:tcW w:w="831" w:type="pct"/>
            <w:vAlign w:val="center"/>
          </w:tcPr>
          <w:p w14:paraId="78A1EA26">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Y＜2000</w:t>
            </w:r>
          </w:p>
        </w:tc>
      </w:tr>
      <w:tr w14:paraId="1546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restart"/>
            <w:vAlign w:val="center"/>
          </w:tcPr>
          <w:p w14:paraId="0F45F58B">
            <w:pPr>
              <w:jc w:val="center"/>
              <w:rPr>
                <w:rFonts w:ascii="宋体" w:hAnsi="宋体" w:eastAsia="宋体"/>
                <w:b/>
                <w:color w:val="auto"/>
                <w:sz w:val="18"/>
                <w:szCs w:val="18"/>
                <w:highlight w:val="none"/>
              </w:rPr>
            </w:pPr>
            <w:r>
              <w:rPr>
                <w:rFonts w:hint="eastAsia" w:ascii="宋体" w:hAnsi="宋体" w:eastAsia="宋体"/>
                <w:b/>
                <w:color w:val="auto"/>
                <w:sz w:val="18"/>
                <w:szCs w:val="18"/>
                <w:highlight w:val="none"/>
              </w:rPr>
              <w:t>物业管理</w:t>
            </w:r>
          </w:p>
        </w:tc>
        <w:tc>
          <w:tcPr>
            <w:tcW w:w="785" w:type="pct"/>
            <w:vAlign w:val="center"/>
          </w:tcPr>
          <w:p w14:paraId="09E99976">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从业人员（X）</w:t>
            </w:r>
          </w:p>
        </w:tc>
        <w:tc>
          <w:tcPr>
            <w:tcW w:w="833" w:type="pct"/>
            <w:vAlign w:val="center"/>
          </w:tcPr>
          <w:p w14:paraId="61B0EDAD">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人</w:t>
            </w:r>
          </w:p>
        </w:tc>
        <w:tc>
          <w:tcPr>
            <w:tcW w:w="833" w:type="pct"/>
            <w:vAlign w:val="center"/>
          </w:tcPr>
          <w:p w14:paraId="5B9AED53">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300≤X＜1000</w:t>
            </w:r>
          </w:p>
        </w:tc>
        <w:tc>
          <w:tcPr>
            <w:tcW w:w="833" w:type="pct"/>
            <w:vAlign w:val="center"/>
          </w:tcPr>
          <w:p w14:paraId="618F5D12">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100≤X＜300</w:t>
            </w:r>
          </w:p>
        </w:tc>
        <w:tc>
          <w:tcPr>
            <w:tcW w:w="831" w:type="pct"/>
            <w:vAlign w:val="center"/>
          </w:tcPr>
          <w:p w14:paraId="53F26629">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X＜100</w:t>
            </w:r>
          </w:p>
        </w:tc>
      </w:tr>
      <w:tr w14:paraId="4D0B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continue"/>
            <w:vAlign w:val="center"/>
          </w:tcPr>
          <w:p w14:paraId="3E1DDA8B">
            <w:pPr>
              <w:jc w:val="center"/>
              <w:rPr>
                <w:rFonts w:ascii="宋体" w:hAnsi="宋体" w:eastAsia="宋体"/>
                <w:b/>
                <w:color w:val="auto"/>
                <w:sz w:val="18"/>
                <w:szCs w:val="18"/>
                <w:highlight w:val="none"/>
              </w:rPr>
            </w:pPr>
          </w:p>
        </w:tc>
        <w:tc>
          <w:tcPr>
            <w:tcW w:w="785" w:type="pct"/>
            <w:vAlign w:val="center"/>
          </w:tcPr>
          <w:p w14:paraId="1A55DBEB">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营业收入（Y）</w:t>
            </w:r>
          </w:p>
        </w:tc>
        <w:tc>
          <w:tcPr>
            <w:tcW w:w="833" w:type="pct"/>
            <w:vAlign w:val="center"/>
          </w:tcPr>
          <w:p w14:paraId="6AE27C8B">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万元</w:t>
            </w:r>
          </w:p>
        </w:tc>
        <w:tc>
          <w:tcPr>
            <w:tcW w:w="833" w:type="pct"/>
            <w:vAlign w:val="center"/>
          </w:tcPr>
          <w:p w14:paraId="0DD0C6DA">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1000≤Y＜5000</w:t>
            </w:r>
          </w:p>
        </w:tc>
        <w:tc>
          <w:tcPr>
            <w:tcW w:w="833" w:type="pct"/>
            <w:vAlign w:val="center"/>
          </w:tcPr>
          <w:p w14:paraId="1D695178">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500≤Y＜1000</w:t>
            </w:r>
          </w:p>
        </w:tc>
        <w:tc>
          <w:tcPr>
            <w:tcW w:w="831" w:type="pct"/>
            <w:vAlign w:val="center"/>
          </w:tcPr>
          <w:p w14:paraId="6C672BE1">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Y＜500</w:t>
            </w:r>
          </w:p>
        </w:tc>
      </w:tr>
      <w:tr w14:paraId="1A7AC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restart"/>
            <w:vAlign w:val="center"/>
          </w:tcPr>
          <w:p w14:paraId="41FA2803">
            <w:pPr>
              <w:jc w:val="center"/>
              <w:rPr>
                <w:rFonts w:ascii="宋体" w:hAnsi="宋体" w:eastAsia="宋体"/>
                <w:b/>
                <w:color w:val="auto"/>
                <w:sz w:val="18"/>
                <w:szCs w:val="18"/>
                <w:highlight w:val="none"/>
              </w:rPr>
            </w:pPr>
            <w:r>
              <w:rPr>
                <w:rFonts w:hint="eastAsia" w:ascii="宋体" w:hAnsi="宋体" w:eastAsia="宋体"/>
                <w:b/>
                <w:color w:val="auto"/>
                <w:sz w:val="18"/>
                <w:szCs w:val="18"/>
                <w:highlight w:val="none"/>
              </w:rPr>
              <w:t>租赁和商务服务业</w:t>
            </w:r>
          </w:p>
        </w:tc>
        <w:tc>
          <w:tcPr>
            <w:tcW w:w="785" w:type="pct"/>
            <w:vAlign w:val="center"/>
          </w:tcPr>
          <w:p w14:paraId="34DDD29B">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从业人员（X）</w:t>
            </w:r>
          </w:p>
        </w:tc>
        <w:tc>
          <w:tcPr>
            <w:tcW w:w="833" w:type="pct"/>
            <w:vAlign w:val="center"/>
          </w:tcPr>
          <w:p w14:paraId="3CE56424">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人</w:t>
            </w:r>
          </w:p>
        </w:tc>
        <w:tc>
          <w:tcPr>
            <w:tcW w:w="833" w:type="pct"/>
            <w:vAlign w:val="center"/>
          </w:tcPr>
          <w:p w14:paraId="473F9F21">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100≤X＜300</w:t>
            </w:r>
          </w:p>
        </w:tc>
        <w:tc>
          <w:tcPr>
            <w:tcW w:w="833" w:type="pct"/>
            <w:vAlign w:val="center"/>
          </w:tcPr>
          <w:p w14:paraId="6EC89DF6">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10≤X＜100</w:t>
            </w:r>
          </w:p>
        </w:tc>
        <w:tc>
          <w:tcPr>
            <w:tcW w:w="831" w:type="pct"/>
            <w:vAlign w:val="center"/>
          </w:tcPr>
          <w:p w14:paraId="2160D291">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X＜10</w:t>
            </w:r>
          </w:p>
        </w:tc>
      </w:tr>
      <w:tr w14:paraId="23062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2" w:type="pct"/>
            <w:vMerge w:val="continue"/>
            <w:vAlign w:val="center"/>
          </w:tcPr>
          <w:p w14:paraId="72A0EEB2">
            <w:pPr>
              <w:jc w:val="center"/>
              <w:rPr>
                <w:rFonts w:ascii="宋体" w:hAnsi="宋体" w:eastAsia="宋体"/>
                <w:b/>
                <w:color w:val="auto"/>
                <w:sz w:val="18"/>
                <w:szCs w:val="18"/>
                <w:highlight w:val="none"/>
              </w:rPr>
            </w:pPr>
          </w:p>
        </w:tc>
        <w:tc>
          <w:tcPr>
            <w:tcW w:w="785" w:type="pct"/>
            <w:vAlign w:val="center"/>
          </w:tcPr>
          <w:p w14:paraId="22F22651">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资产总额（Z）</w:t>
            </w:r>
          </w:p>
        </w:tc>
        <w:tc>
          <w:tcPr>
            <w:tcW w:w="833" w:type="pct"/>
            <w:vAlign w:val="center"/>
          </w:tcPr>
          <w:p w14:paraId="3EB4AA72">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万元</w:t>
            </w:r>
          </w:p>
        </w:tc>
        <w:tc>
          <w:tcPr>
            <w:tcW w:w="833" w:type="pct"/>
            <w:vAlign w:val="center"/>
          </w:tcPr>
          <w:p w14:paraId="33FBBA05">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8000≤Z＜120000</w:t>
            </w:r>
          </w:p>
        </w:tc>
        <w:tc>
          <w:tcPr>
            <w:tcW w:w="833" w:type="pct"/>
            <w:vAlign w:val="center"/>
          </w:tcPr>
          <w:p w14:paraId="5B1C2D27">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100≤Z＜8000</w:t>
            </w:r>
          </w:p>
        </w:tc>
        <w:tc>
          <w:tcPr>
            <w:tcW w:w="831" w:type="pct"/>
            <w:vAlign w:val="center"/>
          </w:tcPr>
          <w:p w14:paraId="62FD1B1D">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Y＜100</w:t>
            </w:r>
          </w:p>
        </w:tc>
      </w:tr>
      <w:tr w14:paraId="382F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882" w:type="pct"/>
            <w:vAlign w:val="center"/>
          </w:tcPr>
          <w:p w14:paraId="3D4399F0">
            <w:pPr>
              <w:jc w:val="center"/>
              <w:rPr>
                <w:rFonts w:ascii="宋体" w:hAnsi="宋体" w:eastAsia="宋体"/>
                <w:b/>
                <w:color w:val="auto"/>
                <w:sz w:val="18"/>
                <w:szCs w:val="18"/>
                <w:highlight w:val="none"/>
              </w:rPr>
            </w:pPr>
            <w:r>
              <w:rPr>
                <w:rFonts w:hint="eastAsia" w:ascii="宋体" w:hAnsi="宋体" w:eastAsia="宋体"/>
                <w:b/>
                <w:color w:val="auto"/>
                <w:sz w:val="18"/>
                <w:szCs w:val="18"/>
                <w:highlight w:val="none"/>
              </w:rPr>
              <w:t>其他未列明行业</w:t>
            </w:r>
          </w:p>
        </w:tc>
        <w:tc>
          <w:tcPr>
            <w:tcW w:w="785" w:type="pct"/>
            <w:vAlign w:val="center"/>
          </w:tcPr>
          <w:p w14:paraId="65755E3B">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从业人员（X）</w:t>
            </w:r>
          </w:p>
        </w:tc>
        <w:tc>
          <w:tcPr>
            <w:tcW w:w="833" w:type="pct"/>
            <w:vAlign w:val="center"/>
          </w:tcPr>
          <w:p w14:paraId="62ACF9AA">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人</w:t>
            </w:r>
          </w:p>
        </w:tc>
        <w:tc>
          <w:tcPr>
            <w:tcW w:w="833" w:type="pct"/>
            <w:vAlign w:val="center"/>
          </w:tcPr>
          <w:p w14:paraId="20F2CEBE">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100≤X＜300</w:t>
            </w:r>
          </w:p>
        </w:tc>
        <w:tc>
          <w:tcPr>
            <w:tcW w:w="833" w:type="pct"/>
            <w:vAlign w:val="center"/>
          </w:tcPr>
          <w:p w14:paraId="1DF21CA7">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10≤X＜100</w:t>
            </w:r>
          </w:p>
        </w:tc>
        <w:tc>
          <w:tcPr>
            <w:tcW w:w="831" w:type="pct"/>
            <w:vAlign w:val="center"/>
          </w:tcPr>
          <w:p w14:paraId="6C41ED09">
            <w:pPr>
              <w:jc w:val="center"/>
              <w:rPr>
                <w:rFonts w:ascii="宋体" w:hAnsi="宋体" w:eastAsia="宋体"/>
                <w:color w:val="auto"/>
                <w:sz w:val="18"/>
                <w:szCs w:val="18"/>
                <w:highlight w:val="none"/>
              </w:rPr>
            </w:pPr>
            <w:r>
              <w:rPr>
                <w:rFonts w:hint="eastAsia" w:ascii="宋体" w:hAnsi="宋体" w:eastAsia="宋体"/>
                <w:color w:val="auto"/>
                <w:sz w:val="18"/>
                <w:szCs w:val="18"/>
                <w:highlight w:val="none"/>
              </w:rPr>
              <w:t>X＜10</w:t>
            </w:r>
          </w:p>
        </w:tc>
      </w:tr>
    </w:tbl>
    <w:p w14:paraId="798BE14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064E572F">
      <w:pPr>
        <w:spacing w:line="360" w:lineRule="auto"/>
        <w:ind w:firstLine="420" w:firstLineChars="200"/>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663D9BD6">
      <w:pPr>
        <w:pStyle w:val="3"/>
        <w:jc w:val="center"/>
        <w:rPr>
          <w:color w:val="auto"/>
          <w:highlight w:val="none"/>
        </w:rPr>
      </w:pPr>
      <w:bookmarkStart w:id="4" w:name="_Toc178007503"/>
      <w:bookmarkStart w:id="5" w:name="_Toc28441"/>
      <w:r>
        <w:rPr>
          <w:rFonts w:hint="eastAsia"/>
          <w:color w:val="auto"/>
          <w:highlight w:val="none"/>
        </w:rPr>
        <w:t>第三</w:t>
      </w:r>
      <w:r>
        <w:rPr>
          <w:rFonts w:hint="eastAsia" w:ascii="宋体" w:hAnsi="宋体" w:eastAsia="宋体"/>
          <w:color w:val="auto"/>
          <w:spacing w:val="120"/>
          <w:highlight w:val="none"/>
        </w:rPr>
        <w:t>章</w:t>
      </w:r>
      <w:r>
        <w:rPr>
          <w:rFonts w:hint="eastAsia"/>
          <w:color w:val="auto"/>
          <w:highlight w:val="none"/>
        </w:rPr>
        <w:t>供应商须知</w:t>
      </w:r>
      <w:bookmarkEnd w:id="4"/>
      <w:bookmarkEnd w:id="5"/>
    </w:p>
    <w:p w14:paraId="64903B07">
      <w:pPr>
        <w:pStyle w:val="4"/>
        <w:jc w:val="center"/>
        <w:rPr>
          <w:color w:val="auto"/>
          <w:highlight w:val="none"/>
        </w:rPr>
      </w:pPr>
      <w:bookmarkStart w:id="6" w:name="_Toc178007504"/>
      <w:bookmarkStart w:id="7" w:name="_Toc21708"/>
      <w:r>
        <w:rPr>
          <w:rFonts w:hint="eastAsia"/>
          <w:color w:val="auto"/>
          <w:highlight w:val="none"/>
        </w:rPr>
        <w:t>第一</w:t>
      </w:r>
      <w:r>
        <w:rPr>
          <w:rFonts w:hint="eastAsia"/>
          <w:color w:val="auto"/>
          <w:spacing w:val="120"/>
          <w:highlight w:val="none"/>
        </w:rPr>
        <w:t>节</w:t>
      </w:r>
      <w:r>
        <w:rPr>
          <w:rFonts w:hint="eastAsia"/>
          <w:color w:val="auto"/>
          <w:highlight w:val="none"/>
        </w:rPr>
        <w:t>供应商须知前附表</w:t>
      </w:r>
      <w:bookmarkEnd w:id="6"/>
      <w:bookmarkEnd w:id="7"/>
    </w:p>
    <w:tbl>
      <w:tblPr>
        <w:tblStyle w:val="3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126"/>
        <w:gridCol w:w="6646"/>
      </w:tblGrid>
      <w:tr w14:paraId="45A2C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5956455F">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条款号</w:t>
            </w:r>
          </w:p>
        </w:tc>
        <w:tc>
          <w:tcPr>
            <w:tcW w:w="1105" w:type="pct"/>
            <w:vAlign w:val="center"/>
          </w:tcPr>
          <w:p w14:paraId="5DB02241">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条款内容</w:t>
            </w:r>
          </w:p>
        </w:tc>
        <w:tc>
          <w:tcPr>
            <w:tcW w:w="3455" w:type="pct"/>
            <w:vAlign w:val="center"/>
          </w:tcPr>
          <w:p w14:paraId="491F0229">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具体要求</w:t>
            </w:r>
          </w:p>
        </w:tc>
      </w:tr>
      <w:tr w14:paraId="6A3E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10450293">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3.1</w:t>
            </w:r>
          </w:p>
        </w:tc>
        <w:tc>
          <w:tcPr>
            <w:tcW w:w="1105" w:type="pct"/>
            <w:vAlign w:val="center"/>
          </w:tcPr>
          <w:p w14:paraId="42807015">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供应商资格条件</w:t>
            </w:r>
          </w:p>
        </w:tc>
        <w:tc>
          <w:tcPr>
            <w:tcW w:w="3455" w:type="pct"/>
            <w:vAlign w:val="center"/>
          </w:tcPr>
          <w:p w14:paraId="5458B5B0">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供应商资格条件要求详见公告。</w:t>
            </w:r>
          </w:p>
        </w:tc>
      </w:tr>
      <w:tr w14:paraId="490A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0C5E3F05">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5.1</w:t>
            </w:r>
          </w:p>
        </w:tc>
        <w:tc>
          <w:tcPr>
            <w:tcW w:w="1105" w:type="pct"/>
            <w:vAlign w:val="center"/>
          </w:tcPr>
          <w:p w14:paraId="16A469C7">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是否接受联合体竞标</w:t>
            </w:r>
          </w:p>
        </w:tc>
        <w:tc>
          <w:tcPr>
            <w:tcW w:w="3455" w:type="pct"/>
            <w:vAlign w:val="center"/>
          </w:tcPr>
          <w:p w14:paraId="3C7AAB4B">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不接受联合体竞标</w:t>
            </w:r>
          </w:p>
        </w:tc>
      </w:tr>
      <w:tr w14:paraId="02068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281FF7C9">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5.2</w:t>
            </w:r>
          </w:p>
        </w:tc>
        <w:tc>
          <w:tcPr>
            <w:tcW w:w="1105" w:type="pct"/>
            <w:vAlign w:val="center"/>
          </w:tcPr>
          <w:p w14:paraId="6D71AADD">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联合体竞标要求</w:t>
            </w:r>
          </w:p>
        </w:tc>
        <w:tc>
          <w:tcPr>
            <w:tcW w:w="3455" w:type="pct"/>
            <w:vAlign w:val="center"/>
          </w:tcPr>
          <w:p w14:paraId="1C55763E">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1.两个以上竞标人可以组成一个竞标联合体，以一个竞标人的身份共同参加竞标，联合体竞标人的名称应统一按“XXX公司与XXX公司的联合体”的规则填写。</w:t>
            </w:r>
          </w:p>
          <w:p w14:paraId="15A5F4BA">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2</w:t>
            </w:r>
            <w:r>
              <w:rPr>
                <w:rFonts w:ascii="宋体" w:hAnsi="宋体" w:eastAsia="宋体"/>
                <w:color w:val="auto"/>
                <w:szCs w:val="21"/>
                <w:highlight w:val="none"/>
              </w:rPr>
              <w:t>.</w:t>
            </w:r>
            <w:r>
              <w:rPr>
                <w:rFonts w:hint="eastAsia" w:ascii="宋体" w:hAnsi="宋体" w:eastAsia="宋体"/>
                <w:color w:val="auto"/>
                <w:szCs w:val="21"/>
                <w:highlight w:val="none"/>
              </w:rPr>
              <w:t>以联合体形式参加竞标的，联合体各方均必须具备《中华人民共和国政府采购法》第二十二条第一款规定的基本条件（涉及行政许可范围的内容，联合体各方均应具备相应资质）。本项目有特殊要求规定竞标人特定条件的，联合体各方中至少有一方必须符合采购文件“4.本项目的特定条件”。</w:t>
            </w:r>
          </w:p>
          <w:p w14:paraId="1AAA52FF">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3.联合体竞标的，须提供《联合体竞标协议书》（格式后附），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133EC8CC">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4.以联合体形式参加政府采购活动的，联合体各方不得再单独参加或者与其他竞标人另外组成联合体参加同一合同项下的政府采购活动，否则与之相关的响应文件作废。</w:t>
            </w:r>
          </w:p>
          <w:p w14:paraId="6AA9EA83">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5.联合体中有同类资质的竞标人按照联合体分工承担相同工作的，应当按照资质等级较低的竞标人确定资质等级。</w:t>
            </w:r>
          </w:p>
          <w:p w14:paraId="13968A78">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6.联合体竞标业绩、履约能力按照联合体各方其中较高的一方认定并计算（采购文件另有规定的除外）。</w:t>
            </w:r>
          </w:p>
          <w:p w14:paraId="3CB4E01D">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7.联合体各方均应按照采购文件的规定提交资格证明文件。</w:t>
            </w:r>
          </w:p>
        </w:tc>
      </w:tr>
      <w:tr w14:paraId="5E56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507DC64E">
            <w:pPr>
              <w:spacing w:line="360" w:lineRule="auto"/>
              <w:jc w:val="center"/>
              <w:rPr>
                <w:rFonts w:ascii="宋体" w:hAnsi="宋体" w:eastAsia="宋体"/>
                <w:color w:val="auto"/>
                <w:szCs w:val="21"/>
                <w:highlight w:val="none"/>
              </w:rPr>
            </w:pPr>
            <w:r>
              <w:rPr>
                <w:rFonts w:ascii="宋体" w:hAnsi="宋体" w:eastAsia="宋体"/>
                <w:color w:val="auto"/>
                <w:szCs w:val="21"/>
                <w:highlight w:val="none"/>
              </w:rPr>
              <w:t>6.1</w:t>
            </w:r>
          </w:p>
        </w:tc>
        <w:tc>
          <w:tcPr>
            <w:tcW w:w="1105" w:type="pct"/>
            <w:vAlign w:val="center"/>
          </w:tcPr>
          <w:p w14:paraId="042D88D1">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是否允许分包</w:t>
            </w:r>
          </w:p>
        </w:tc>
        <w:tc>
          <w:tcPr>
            <w:tcW w:w="3455" w:type="pct"/>
            <w:vAlign w:val="center"/>
          </w:tcPr>
          <w:p w14:paraId="3F40793E">
            <w:pPr>
              <w:spacing w:line="360" w:lineRule="auto"/>
              <w:jc w:val="left"/>
              <w:rPr>
                <w:rFonts w:ascii="宋体" w:hAnsi="宋体" w:eastAsia="宋体"/>
                <w:color w:val="auto"/>
                <w:szCs w:val="21"/>
                <w:highlight w:val="none"/>
              </w:rPr>
            </w:pPr>
            <w:r>
              <w:rPr>
                <w:rFonts w:hint="eastAsia" w:ascii="Segoe UI Symbol" w:hAnsi="Segoe UI Symbol" w:eastAsia="宋体" w:cs="Segoe UI Symbol"/>
                <w:color w:val="auto"/>
                <w:szCs w:val="21"/>
                <w:highlight w:val="none"/>
                <w:lang w:eastAsia="zh-CN"/>
              </w:rPr>
              <w:t>□</w:t>
            </w:r>
            <w:r>
              <w:rPr>
                <w:rFonts w:hint="eastAsia" w:ascii="宋体" w:hAnsi="宋体" w:eastAsia="宋体"/>
                <w:color w:val="auto"/>
                <w:szCs w:val="21"/>
                <w:highlight w:val="none"/>
              </w:rPr>
              <w:t>不允许分包</w:t>
            </w:r>
          </w:p>
          <w:p w14:paraId="277804AF">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允许分包</w:t>
            </w:r>
          </w:p>
          <w:p w14:paraId="11D3FF0D">
            <w:pPr>
              <w:spacing w:line="360" w:lineRule="auto"/>
              <w:jc w:val="left"/>
              <w:rPr>
                <w:rFonts w:hint="eastAsia" w:ascii="宋体" w:hAnsi="宋体" w:eastAsia="宋体"/>
                <w:color w:val="auto"/>
                <w:szCs w:val="21"/>
                <w:highlight w:val="none"/>
                <w:u w:val="single"/>
              </w:rPr>
            </w:pPr>
            <w:r>
              <w:rPr>
                <w:rFonts w:hint="eastAsia" w:ascii="宋体" w:hAnsi="宋体" w:eastAsia="宋体"/>
                <w:color w:val="auto"/>
                <w:szCs w:val="21"/>
                <w:highlight w:val="none"/>
              </w:rPr>
              <w:t>分包内容：</w:t>
            </w:r>
            <w:r>
              <w:rPr>
                <w:rFonts w:hint="eastAsia" w:ascii="宋体" w:hAnsi="宋体" w:eastAsia="宋体"/>
                <w:color w:val="auto"/>
                <w:szCs w:val="21"/>
                <w:highlight w:val="none"/>
                <w:u w:val="single"/>
              </w:rPr>
              <w:t>（</w:t>
            </w:r>
            <w:r>
              <w:rPr>
                <w:rFonts w:hint="eastAsia" w:ascii="宋体" w:hAnsi="宋体" w:eastAsia="宋体"/>
                <w:color w:val="auto"/>
                <w:szCs w:val="21"/>
                <w:highlight w:val="none"/>
                <w:u w:val="single"/>
                <w:lang w:val="en-US" w:eastAsia="zh-CN"/>
              </w:rPr>
              <w:t>1</w:t>
            </w:r>
            <w:r>
              <w:rPr>
                <w:rFonts w:hint="eastAsia" w:ascii="宋体" w:hAnsi="宋体" w:eastAsia="宋体"/>
                <w:color w:val="auto"/>
                <w:szCs w:val="21"/>
                <w:highlight w:val="none"/>
                <w:u w:val="single"/>
              </w:rPr>
              <w:t>）防雷检测允许成交供应商进行分包，不要求竞标人必须具备相关资质。本项目属于第二类防雷建筑物，按照《雷电防护装置检测资质管理办法》规定，负责防雷检测的分包单位具有省级或以上气象主管机构颁发的《雷电防护装置检测资质证》（资质等级：甲级），如为他省级（非广西）气象局认定的，应在广西壮族自治区气象局有备案登记并已向社会公示单位信息；</w:t>
            </w:r>
          </w:p>
          <w:p w14:paraId="15D789A4">
            <w:pPr>
              <w:spacing w:line="360" w:lineRule="auto"/>
              <w:jc w:val="left"/>
              <w:rPr>
                <w:rFonts w:hint="eastAsia" w:ascii="宋体" w:hAnsi="宋体" w:eastAsia="宋体"/>
                <w:color w:val="auto"/>
                <w:szCs w:val="21"/>
                <w:highlight w:val="none"/>
                <w:u w:val="single"/>
              </w:rPr>
            </w:pPr>
            <w:r>
              <w:rPr>
                <w:rFonts w:hint="eastAsia" w:ascii="宋体" w:hAnsi="宋体" w:eastAsia="宋体"/>
                <w:color w:val="auto"/>
                <w:szCs w:val="21"/>
                <w:highlight w:val="none"/>
                <w:u w:val="single"/>
              </w:rPr>
              <w:t>（</w:t>
            </w:r>
            <w:r>
              <w:rPr>
                <w:rFonts w:hint="eastAsia" w:ascii="宋体" w:hAnsi="宋体" w:eastAsia="宋体"/>
                <w:color w:val="auto"/>
                <w:szCs w:val="21"/>
                <w:highlight w:val="none"/>
                <w:u w:val="single"/>
                <w:lang w:val="en-US" w:eastAsia="zh-CN"/>
              </w:rPr>
              <w:t>2</w:t>
            </w:r>
            <w:r>
              <w:rPr>
                <w:rFonts w:hint="eastAsia" w:ascii="宋体" w:hAnsi="宋体" w:eastAsia="宋体"/>
                <w:color w:val="auto"/>
                <w:szCs w:val="21"/>
                <w:highlight w:val="none"/>
                <w:u w:val="single"/>
              </w:rPr>
              <w:t>）建筑节能检测允许成交供应商进行分包，不要求竞标人必须具备相关资质。分包单位须</w:t>
            </w:r>
            <w:r>
              <w:rPr>
                <w:rFonts w:hint="eastAsia" w:ascii="宋体" w:hAnsi="宋体" w:eastAsia="宋体"/>
                <w:color w:val="auto"/>
                <w:szCs w:val="21"/>
                <w:highlight w:val="none"/>
                <w:u w:val="single"/>
                <w:lang w:val="en-US" w:eastAsia="zh-CN"/>
              </w:rPr>
              <w:t>具有省级及以上行政审批部门颁发的</w:t>
            </w:r>
            <w:r>
              <w:rPr>
                <w:rFonts w:hint="eastAsia" w:ascii="宋体" w:hAnsi="宋体" w:eastAsia="宋体"/>
                <w:color w:val="auto"/>
                <w:szCs w:val="21"/>
                <w:highlight w:val="none"/>
                <w:u w:val="single"/>
              </w:rPr>
              <w:t>建筑节能</w:t>
            </w:r>
            <w:r>
              <w:rPr>
                <w:rFonts w:hint="eastAsia" w:ascii="宋体" w:hAnsi="宋体" w:eastAsia="宋体"/>
                <w:color w:val="auto"/>
                <w:szCs w:val="21"/>
                <w:highlight w:val="none"/>
                <w:u w:val="single"/>
                <w:lang w:val="en-US" w:eastAsia="zh-CN"/>
              </w:rPr>
              <w:t>专项资质</w:t>
            </w:r>
            <w:r>
              <w:rPr>
                <w:rFonts w:hint="eastAsia" w:ascii="宋体" w:hAnsi="宋体" w:eastAsia="宋体"/>
                <w:color w:val="auto"/>
                <w:szCs w:val="21"/>
                <w:highlight w:val="none"/>
                <w:u w:val="single"/>
              </w:rPr>
              <w:t>；</w:t>
            </w:r>
          </w:p>
          <w:p w14:paraId="61E6624F">
            <w:pPr>
              <w:spacing w:line="360" w:lineRule="auto"/>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分包金额或者比例：</w:t>
            </w:r>
            <w:r>
              <w:rPr>
                <w:rFonts w:hint="eastAsia" w:ascii="宋体" w:hAnsi="宋体" w:eastAsia="宋体"/>
                <w:color w:val="auto"/>
                <w:szCs w:val="21"/>
                <w:highlight w:val="none"/>
                <w:u w:val="single"/>
              </w:rPr>
              <w:t>采购阶段暂无法</w:t>
            </w:r>
            <w:r>
              <w:rPr>
                <w:rFonts w:hint="eastAsia" w:ascii="宋体" w:hAnsi="宋体" w:eastAsia="宋体"/>
                <w:color w:val="auto"/>
                <w:szCs w:val="21"/>
                <w:highlight w:val="none"/>
                <w:u w:val="single"/>
                <w:lang w:val="en-US" w:eastAsia="zh-CN"/>
              </w:rPr>
              <w:t>预先确定</w:t>
            </w:r>
            <w:r>
              <w:rPr>
                <w:rFonts w:hint="eastAsia" w:ascii="宋体" w:hAnsi="宋体" w:eastAsia="宋体"/>
                <w:color w:val="auto"/>
                <w:szCs w:val="21"/>
                <w:highlight w:val="none"/>
                <w:u w:val="single"/>
              </w:rPr>
              <w:t>固定分包金额</w:t>
            </w:r>
            <w:r>
              <w:rPr>
                <w:rFonts w:hint="eastAsia" w:ascii="宋体" w:hAnsi="宋体" w:eastAsia="宋体"/>
                <w:color w:val="auto"/>
                <w:szCs w:val="21"/>
                <w:highlight w:val="none"/>
                <w:u w:val="single"/>
                <w:lang w:val="en-US" w:eastAsia="zh-CN"/>
              </w:rPr>
              <w:t>或者比例</w:t>
            </w:r>
            <w:r>
              <w:rPr>
                <w:rFonts w:hint="eastAsia" w:ascii="宋体" w:hAnsi="宋体" w:eastAsia="宋体"/>
                <w:color w:val="auto"/>
                <w:szCs w:val="21"/>
                <w:highlight w:val="none"/>
                <w:u w:val="single"/>
              </w:rPr>
              <w:t>；成交后以项目最终审定结算总价作为计算基数</w:t>
            </w:r>
            <w:r>
              <w:rPr>
                <w:rFonts w:hint="eastAsia" w:ascii="宋体" w:hAnsi="宋体" w:eastAsia="宋体"/>
                <w:color w:val="auto"/>
                <w:szCs w:val="21"/>
                <w:highlight w:val="none"/>
                <w:u w:val="single"/>
                <w:lang w:eastAsia="zh-CN"/>
              </w:rPr>
              <w:t>。</w:t>
            </w:r>
          </w:p>
        </w:tc>
      </w:tr>
      <w:tr w14:paraId="5FEA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34A945EE">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12.1.1</w:t>
            </w:r>
          </w:p>
        </w:tc>
        <w:tc>
          <w:tcPr>
            <w:tcW w:w="1105" w:type="pct"/>
            <w:vAlign w:val="center"/>
          </w:tcPr>
          <w:p w14:paraId="5CEC789A">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资格证明文件组成</w:t>
            </w:r>
          </w:p>
        </w:tc>
        <w:tc>
          <w:tcPr>
            <w:tcW w:w="3455" w:type="pct"/>
            <w:vAlign w:val="center"/>
          </w:tcPr>
          <w:p w14:paraId="6A04C028">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b/>
                <w:color w:val="auto"/>
                <w:szCs w:val="21"/>
                <w:highlight w:val="none"/>
              </w:rPr>
              <w:t>（必须提供，否则响应文件按无效响应处理）</w:t>
            </w:r>
          </w:p>
          <w:p w14:paraId="534CBCB6">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2.供应商依法缴纳税收的相关材料：[</w:t>
            </w:r>
            <w:r>
              <w:rPr>
                <w:rFonts w:hint="eastAsia" w:ascii="宋体" w:hAnsi="宋体" w:eastAsia="宋体"/>
                <w:color w:val="auto"/>
                <w:szCs w:val="21"/>
                <w:highlight w:val="none"/>
                <w:u w:val="single"/>
              </w:rPr>
              <w:t>202</w:t>
            </w:r>
            <w:r>
              <w:rPr>
                <w:rFonts w:ascii="宋体" w:hAnsi="宋体" w:eastAsia="宋体"/>
                <w:color w:val="auto"/>
                <w:szCs w:val="21"/>
                <w:highlight w:val="none"/>
                <w:u w:val="single"/>
              </w:rPr>
              <w:t>6</w:t>
            </w:r>
            <w:r>
              <w:rPr>
                <w:rFonts w:hint="eastAsia" w:ascii="宋体" w:hAnsi="宋体" w:eastAsia="宋体"/>
                <w:color w:val="auto"/>
                <w:szCs w:val="21"/>
                <w:highlight w:val="none"/>
              </w:rPr>
              <w:t>年</w:t>
            </w:r>
            <w:r>
              <w:rPr>
                <w:rFonts w:ascii="宋体" w:hAnsi="宋体" w:eastAsia="宋体"/>
                <w:color w:val="auto"/>
                <w:szCs w:val="21"/>
                <w:highlight w:val="none"/>
                <w:u w:val="single"/>
              </w:rPr>
              <w:t>1</w:t>
            </w:r>
            <w:r>
              <w:rPr>
                <w:rFonts w:hint="eastAsia" w:ascii="宋体" w:hAnsi="宋体" w:eastAsia="宋体"/>
                <w:color w:val="auto"/>
                <w:szCs w:val="21"/>
                <w:highlight w:val="none"/>
              </w:rPr>
              <w:t>月至</w:t>
            </w:r>
            <w:r>
              <w:rPr>
                <w:rFonts w:hint="eastAsia" w:ascii="宋体" w:hAnsi="宋体" w:eastAsia="宋体"/>
                <w:color w:val="auto"/>
                <w:szCs w:val="21"/>
                <w:highlight w:val="none"/>
                <w:u w:val="single"/>
              </w:rPr>
              <w:t>202</w:t>
            </w:r>
            <w:r>
              <w:rPr>
                <w:rFonts w:ascii="宋体" w:hAnsi="宋体" w:eastAsia="宋体"/>
                <w:color w:val="auto"/>
                <w:szCs w:val="21"/>
                <w:highlight w:val="none"/>
                <w:u w:val="single"/>
              </w:rPr>
              <w:t>6</w:t>
            </w:r>
            <w:r>
              <w:rPr>
                <w:rFonts w:hint="eastAsia" w:ascii="宋体" w:hAnsi="宋体" w:eastAsia="宋体"/>
                <w:color w:val="auto"/>
                <w:szCs w:val="21"/>
                <w:highlight w:val="none"/>
              </w:rPr>
              <w:t>年</w:t>
            </w:r>
            <w:r>
              <w:rPr>
                <w:rFonts w:hint="eastAsia" w:ascii="宋体" w:hAnsi="宋体" w:eastAsia="宋体"/>
                <w:color w:val="auto"/>
                <w:szCs w:val="21"/>
                <w:highlight w:val="none"/>
                <w:u w:val="single"/>
                <w:lang w:val="en-US" w:eastAsia="zh-CN"/>
              </w:rPr>
              <w:t>6</w:t>
            </w:r>
            <w:r>
              <w:rPr>
                <w:rFonts w:hint="eastAsia" w:ascii="宋体" w:hAnsi="宋体" w:eastAsia="宋体"/>
                <w:color w:val="auto"/>
                <w:szCs w:val="21"/>
                <w:highlight w:val="none"/>
              </w:rPr>
              <w:t>月]任意连续</w:t>
            </w:r>
            <w:r>
              <w:rPr>
                <w:rFonts w:ascii="宋体" w:hAnsi="宋体" w:eastAsia="宋体"/>
                <w:color w:val="auto"/>
                <w:szCs w:val="21"/>
                <w:highlight w:val="none"/>
                <w:u w:val="single"/>
              </w:rPr>
              <w:t>3</w:t>
            </w:r>
            <w:r>
              <w:rPr>
                <w:rFonts w:hint="eastAsia" w:ascii="宋体" w:hAnsi="宋体" w:eastAsia="宋体"/>
                <w:color w:val="auto"/>
                <w:szCs w:val="21"/>
                <w:highlight w:val="none"/>
              </w:rPr>
              <w:t>个月的依法缴纳税收的凭据复印件；依法免税的供应商，必须提供相应文件证明其依法免税。从取得营业执照时间起到竞标文件提交截止时间为止不足要求月数的，只需提供从取得营业执照起的依法缴纳税收相应证明文件）；</w:t>
            </w:r>
            <w:r>
              <w:rPr>
                <w:rFonts w:hint="eastAsia" w:ascii="宋体" w:hAnsi="宋体" w:eastAsia="宋体"/>
                <w:b/>
                <w:color w:val="auto"/>
                <w:szCs w:val="21"/>
                <w:highlight w:val="none"/>
              </w:rPr>
              <w:t>（必须提供，否则作无效竞标处理）</w:t>
            </w:r>
          </w:p>
          <w:p w14:paraId="41F06776">
            <w:pPr>
              <w:spacing w:line="360" w:lineRule="auto"/>
              <w:rPr>
                <w:rFonts w:ascii="宋体" w:hAnsi="宋体" w:eastAsia="宋体"/>
                <w:b/>
                <w:color w:val="auto"/>
                <w:szCs w:val="21"/>
                <w:highlight w:val="none"/>
              </w:rPr>
            </w:pPr>
            <w:r>
              <w:rPr>
                <w:rFonts w:hint="eastAsia" w:ascii="宋体" w:hAnsi="宋体" w:eastAsia="宋体"/>
                <w:color w:val="auto"/>
                <w:szCs w:val="21"/>
                <w:highlight w:val="none"/>
              </w:rPr>
              <w:t>3.供应商依法缴纳社会保障资金的相关材料：[</w:t>
            </w:r>
            <w:r>
              <w:rPr>
                <w:rFonts w:hint="eastAsia" w:ascii="宋体" w:hAnsi="宋体" w:eastAsia="宋体"/>
                <w:color w:val="auto"/>
                <w:szCs w:val="21"/>
                <w:highlight w:val="none"/>
                <w:u w:val="single"/>
              </w:rPr>
              <w:t>202</w:t>
            </w:r>
            <w:r>
              <w:rPr>
                <w:rFonts w:ascii="宋体" w:hAnsi="宋体" w:eastAsia="宋体"/>
                <w:color w:val="auto"/>
                <w:szCs w:val="21"/>
                <w:highlight w:val="none"/>
                <w:u w:val="single"/>
              </w:rPr>
              <w:t>6</w:t>
            </w:r>
            <w:r>
              <w:rPr>
                <w:rFonts w:hint="eastAsia" w:ascii="宋体" w:hAnsi="宋体" w:eastAsia="宋体"/>
                <w:color w:val="auto"/>
                <w:szCs w:val="21"/>
                <w:highlight w:val="none"/>
              </w:rPr>
              <w:t>年</w:t>
            </w:r>
            <w:r>
              <w:rPr>
                <w:rFonts w:ascii="宋体" w:hAnsi="宋体" w:eastAsia="宋体"/>
                <w:color w:val="auto"/>
                <w:szCs w:val="21"/>
                <w:highlight w:val="none"/>
                <w:u w:val="single"/>
              </w:rPr>
              <w:t>1</w:t>
            </w:r>
            <w:r>
              <w:rPr>
                <w:rFonts w:hint="eastAsia" w:ascii="宋体" w:hAnsi="宋体" w:eastAsia="宋体"/>
                <w:color w:val="auto"/>
                <w:szCs w:val="21"/>
                <w:highlight w:val="none"/>
              </w:rPr>
              <w:t>月至</w:t>
            </w:r>
            <w:r>
              <w:rPr>
                <w:rFonts w:hint="eastAsia" w:ascii="宋体" w:hAnsi="宋体" w:eastAsia="宋体"/>
                <w:color w:val="auto"/>
                <w:szCs w:val="21"/>
                <w:highlight w:val="none"/>
                <w:u w:val="single"/>
              </w:rPr>
              <w:t>202</w:t>
            </w:r>
            <w:r>
              <w:rPr>
                <w:rFonts w:ascii="宋体" w:hAnsi="宋体" w:eastAsia="宋体"/>
                <w:color w:val="auto"/>
                <w:szCs w:val="21"/>
                <w:highlight w:val="none"/>
                <w:u w:val="single"/>
              </w:rPr>
              <w:t>6</w:t>
            </w:r>
            <w:r>
              <w:rPr>
                <w:rFonts w:hint="eastAsia" w:ascii="宋体" w:hAnsi="宋体" w:eastAsia="宋体"/>
                <w:color w:val="auto"/>
                <w:szCs w:val="21"/>
                <w:highlight w:val="none"/>
              </w:rPr>
              <w:t>年</w:t>
            </w:r>
            <w:r>
              <w:rPr>
                <w:rFonts w:hint="eastAsia" w:ascii="宋体" w:hAnsi="宋体" w:eastAsia="宋体"/>
                <w:color w:val="auto"/>
                <w:szCs w:val="21"/>
                <w:highlight w:val="none"/>
                <w:u w:val="single"/>
                <w:lang w:val="en-US" w:eastAsia="zh-CN"/>
              </w:rPr>
              <w:t>6</w:t>
            </w:r>
            <w:r>
              <w:rPr>
                <w:rFonts w:hint="eastAsia" w:ascii="宋体" w:hAnsi="宋体" w:eastAsia="宋体"/>
                <w:color w:val="auto"/>
                <w:szCs w:val="21"/>
                <w:highlight w:val="none"/>
              </w:rPr>
              <w:t>月]连续</w:t>
            </w:r>
            <w:r>
              <w:rPr>
                <w:rFonts w:ascii="宋体" w:hAnsi="宋体" w:eastAsia="宋体"/>
                <w:color w:val="auto"/>
                <w:szCs w:val="21"/>
                <w:highlight w:val="none"/>
                <w:u w:val="single"/>
              </w:rPr>
              <w:t>3</w:t>
            </w:r>
            <w:r>
              <w:rPr>
                <w:rFonts w:hint="eastAsia" w:ascii="宋体" w:hAnsi="宋体" w:eastAsia="宋体"/>
                <w:color w:val="auto"/>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b/>
                <w:color w:val="auto"/>
                <w:szCs w:val="21"/>
                <w:highlight w:val="none"/>
              </w:rPr>
              <w:t>（必须提供，否则作无效竞标处理）</w:t>
            </w:r>
          </w:p>
          <w:p w14:paraId="3EBDEF70">
            <w:pPr>
              <w:spacing w:line="360" w:lineRule="auto"/>
              <w:rPr>
                <w:rFonts w:ascii="宋体" w:hAnsi="宋体" w:eastAsia="宋体"/>
                <w:b/>
                <w:color w:val="auto"/>
                <w:szCs w:val="21"/>
                <w:highlight w:val="none"/>
              </w:rPr>
            </w:pPr>
            <w:r>
              <w:rPr>
                <w:rFonts w:hint="eastAsia" w:ascii="宋体" w:hAnsi="宋体" w:eastAsia="宋体"/>
                <w:color w:val="auto"/>
                <w:szCs w:val="21"/>
                <w:highlight w:val="none"/>
              </w:rPr>
              <w:t>4.供应商财务状况报告：[</w:t>
            </w:r>
            <w:r>
              <w:rPr>
                <w:rFonts w:hint="eastAsia" w:ascii="宋体" w:hAnsi="宋体" w:eastAsia="宋体"/>
                <w:color w:val="auto"/>
                <w:szCs w:val="21"/>
                <w:highlight w:val="none"/>
                <w:u w:val="single"/>
              </w:rPr>
              <w:t>202</w:t>
            </w:r>
            <w:r>
              <w:rPr>
                <w:rFonts w:ascii="宋体" w:hAnsi="宋体" w:eastAsia="宋体"/>
                <w:color w:val="auto"/>
                <w:szCs w:val="21"/>
                <w:highlight w:val="none"/>
                <w:u w:val="single"/>
              </w:rPr>
              <w:t>5</w:t>
            </w:r>
            <w:r>
              <w:rPr>
                <w:rFonts w:hint="eastAsia" w:ascii="宋体" w:hAnsi="宋体" w:eastAsia="宋体"/>
                <w:color w:val="auto"/>
                <w:szCs w:val="21"/>
                <w:highlight w:val="none"/>
              </w:rPr>
              <w:t>年]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b/>
                <w:color w:val="auto"/>
                <w:szCs w:val="21"/>
                <w:highlight w:val="none"/>
              </w:rPr>
              <w:t>（必须提供，否则作无效竞标处理）</w:t>
            </w:r>
          </w:p>
          <w:p w14:paraId="17975FCD">
            <w:pPr>
              <w:spacing w:line="360" w:lineRule="auto"/>
              <w:rPr>
                <w:rFonts w:ascii="宋体" w:hAnsi="宋体" w:eastAsia="宋体"/>
                <w:b/>
                <w:color w:val="auto"/>
                <w:szCs w:val="21"/>
                <w:highlight w:val="none"/>
              </w:rPr>
            </w:pPr>
            <w:r>
              <w:rPr>
                <w:rFonts w:hint="eastAsia" w:ascii="宋体" w:hAnsi="宋体" w:eastAsia="宋体"/>
                <w:color w:val="auto"/>
                <w:szCs w:val="21"/>
                <w:highlight w:val="none"/>
              </w:rPr>
              <w:t>5.供应商直接控股、管理关系信息表；</w:t>
            </w:r>
            <w:r>
              <w:rPr>
                <w:rFonts w:hint="eastAsia" w:ascii="宋体" w:hAnsi="宋体" w:eastAsia="宋体"/>
                <w:b/>
                <w:color w:val="auto"/>
                <w:szCs w:val="21"/>
                <w:highlight w:val="none"/>
              </w:rPr>
              <w:t>（必须提供，否则响应文件按无效响应处理）</w:t>
            </w:r>
          </w:p>
          <w:p w14:paraId="2542F339">
            <w:pPr>
              <w:spacing w:line="360" w:lineRule="auto"/>
              <w:rPr>
                <w:rFonts w:ascii="宋体" w:hAnsi="宋体" w:eastAsia="宋体"/>
                <w:b/>
                <w:color w:val="auto"/>
                <w:szCs w:val="21"/>
                <w:highlight w:val="none"/>
              </w:rPr>
            </w:pPr>
            <w:r>
              <w:rPr>
                <w:rFonts w:hint="eastAsia" w:ascii="宋体" w:hAnsi="宋体" w:eastAsia="宋体"/>
                <w:color w:val="auto"/>
                <w:szCs w:val="21"/>
                <w:highlight w:val="none"/>
              </w:rPr>
              <w:t>6.资格声明；</w:t>
            </w:r>
            <w:r>
              <w:rPr>
                <w:rFonts w:hint="eastAsia" w:ascii="宋体" w:hAnsi="宋体" w:eastAsia="宋体"/>
                <w:b/>
                <w:color w:val="auto"/>
                <w:szCs w:val="21"/>
                <w:highlight w:val="none"/>
              </w:rPr>
              <w:t>（必须提供，否则响应文件按无效响应处理）</w:t>
            </w:r>
          </w:p>
          <w:p w14:paraId="7EAD8FFA">
            <w:pPr>
              <w:spacing w:line="360" w:lineRule="auto"/>
              <w:rPr>
                <w:rFonts w:ascii="宋体" w:hAnsi="宋体" w:eastAsia="宋体"/>
                <w:color w:val="auto"/>
                <w:szCs w:val="21"/>
                <w:highlight w:val="none"/>
              </w:rPr>
            </w:pPr>
            <w:r>
              <w:rPr>
                <w:rFonts w:ascii="宋体" w:hAnsi="宋体" w:eastAsia="宋体"/>
                <w:color w:val="auto"/>
                <w:szCs w:val="21"/>
                <w:highlight w:val="none"/>
              </w:rPr>
              <w:t>7</w:t>
            </w:r>
            <w:r>
              <w:rPr>
                <w:rFonts w:hint="eastAsia" w:ascii="宋体" w:hAnsi="宋体" w:eastAsia="宋体"/>
                <w:color w:val="auto"/>
                <w:szCs w:val="21"/>
                <w:highlight w:val="none"/>
              </w:rPr>
              <w:t>.（采购人或采购代理机构根据竞争性磋商公告对应的特定资格要求及特定条件设置供应商提供的资格证明材料：</w:t>
            </w:r>
          </w:p>
          <w:p w14:paraId="7F02041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供应商须</w:t>
            </w:r>
            <w:r>
              <w:rPr>
                <w:rFonts w:hint="eastAsia" w:ascii="宋体" w:hAnsi="宋体" w:eastAsia="宋体"/>
                <w:color w:val="auto"/>
                <w:szCs w:val="21"/>
                <w:highlight w:val="none"/>
              </w:rPr>
              <w:t>取得省级及以上行政审批部门颁发的相应建设工程质量检测资质证书，本次</w:t>
            </w:r>
            <w:r>
              <w:rPr>
                <w:rFonts w:hint="eastAsia" w:ascii="宋体" w:hAnsi="宋体" w:eastAsia="宋体"/>
                <w:color w:val="auto"/>
                <w:szCs w:val="21"/>
                <w:highlight w:val="none"/>
                <w:lang w:val="en-US" w:eastAsia="zh-CN"/>
              </w:rPr>
              <w:t>竞争性磋商</w:t>
            </w:r>
            <w:r>
              <w:rPr>
                <w:rFonts w:hint="eastAsia" w:ascii="宋体" w:hAnsi="宋体" w:eastAsia="宋体"/>
                <w:color w:val="auto"/>
                <w:szCs w:val="21"/>
                <w:highlight w:val="none"/>
              </w:rPr>
              <w:t>要求资质证书具有：综合资质或专项资质（专项资质须包括：建筑材料及构配件、地基基础</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主体结构及装饰装修）等资质范围；</w:t>
            </w:r>
            <w:r>
              <w:rPr>
                <w:rFonts w:hint="eastAsia" w:ascii="宋体" w:hAnsi="宋体" w:eastAsia="宋体"/>
                <w:b/>
                <w:color w:val="auto"/>
                <w:szCs w:val="21"/>
                <w:highlight w:val="none"/>
              </w:rPr>
              <w:t>（必须提供，否则响应文件按无效响应处理）</w:t>
            </w:r>
          </w:p>
          <w:p w14:paraId="776C45BB">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lang w:eastAsia="zh-CN"/>
              </w:rPr>
              <w:t>）具备省级及以上质量技术监督部门或市场监督管理部门颁发的检验检测机构资质认定证书，资质认定证书附表内容须满足竞争性磋商范围的要求（除可分包的内容）；</w:t>
            </w:r>
            <w:r>
              <w:rPr>
                <w:rFonts w:hint="eastAsia" w:ascii="宋体" w:hAnsi="宋体" w:eastAsia="宋体"/>
                <w:b/>
                <w:color w:val="auto"/>
                <w:szCs w:val="21"/>
                <w:highlight w:val="none"/>
              </w:rPr>
              <w:t>（必须提供，否则响应文件按无效响应处理）</w:t>
            </w:r>
          </w:p>
          <w:p w14:paraId="3C43DDB3">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ascii="宋体" w:hAnsi="宋体" w:eastAsia="宋体"/>
                <w:color w:val="auto"/>
                <w:szCs w:val="21"/>
                <w:highlight w:val="none"/>
              </w:rPr>
              <w:t>）</w:t>
            </w:r>
            <w:r>
              <w:rPr>
                <w:rFonts w:hint="eastAsia" w:ascii="宋体" w:hAnsi="宋体" w:eastAsia="宋体"/>
                <w:color w:val="auto"/>
                <w:szCs w:val="21"/>
                <w:highlight w:val="none"/>
              </w:rPr>
              <w:t>本项目包含基坑监测，且基坑安全等级为二级，要求</w:t>
            </w:r>
            <w:r>
              <w:rPr>
                <w:rFonts w:hint="eastAsia" w:ascii="宋体" w:hAnsi="宋体" w:eastAsia="宋体"/>
                <w:color w:val="auto"/>
                <w:szCs w:val="21"/>
                <w:highlight w:val="none"/>
                <w:lang w:eastAsia="zh-CN"/>
              </w:rPr>
              <w:t>竞标人</w:t>
            </w:r>
            <w:r>
              <w:rPr>
                <w:rFonts w:hint="eastAsia" w:ascii="宋体" w:hAnsi="宋体" w:eastAsia="宋体"/>
                <w:color w:val="auto"/>
                <w:szCs w:val="21"/>
                <w:highlight w:val="none"/>
              </w:rPr>
              <w:t>具有工程勘察专业类岩土工程（物探测试检测监测）乙级及以上资质或工程勘察专业类（岩土工程）乙级及以上资质或工程勘察综合类甲级资质，其检验检测机构资质认定证书附表内容须包含基坑监测；</w:t>
            </w:r>
            <w:r>
              <w:rPr>
                <w:rFonts w:hint="eastAsia" w:ascii="宋体" w:hAnsi="宋体" w:eastAsia="宋体"/>
                <w:b/>
                <w:color w:val="auto"/>
                <w:szCs w:val="21"/>
                <w:highlight w:val="none"/>
              </w:rPr>
              <w:t>（必须提供，否则响应文件按无效响应处理）</w:t>
            </w:r>
          </w:p>
          <w:p w14:paraId="111DCE67">
            <w:pPr>
              <w:spacing w:line="360" w:lineRule="auto"/>
              <w:ind w:firstLine="420" w:firstLineChars="200"/>
              <w:rPr>
                <w:rFonts w:hint="eastAsia" w:ascii="宋体" w:hAnsi="宋体" w:eastAsia="宋体"/>
                <w:b/>
                <w:color w:val="auto"/>
                <w:szCs w:val="21"/>
                <w:highlight w:val="none"/>
              </w:rPr>
            </w:pPr>
            <w:r>
              <w:rPr>
                <w:rFonts w:ascii="宋体" w:hAnsi="宋体" w:eastAsia="宋体"/>
                <w:color w:val="auto"/>
                <w:szCs w:val="21"/>
                <w:highlight w:val="none"/>
              </w:rPr>
              <w:t>（</w:t>
            </w:r>
            <w:r>
              <w:rPr>
                <w:rFonts w:hint="eastAsia" w:ascii="宋体" w:hAnsi="宋体" w:eastAsia="宋体"/>
                <w:color w:val="auto"/>
                <w:szCs w:val="21"/>
                <w:highlight w:val="none"/>
                <w:lang w:val="en-US" w:eastAsia="zh-CN"/>
              </w:rPr>
              <w:t>4</w:t>
            </w:r>
            <w:r>
              <w:rPr>
                <w:rFonts w:ascii="宋体" w:hAnsi="宋体" w:eastAsia="宋体"/>
                <w:color w:val="auto"/>
                <w:szCs w:val="21"/>
                <w:highlight w:val="none"/>
              </w:rPr>
              <w:t>）</w:t>
            </w:r>
            <w:r>
              <w:rPr>
                <w:rFonts w:hint="eastAsia" w:ascii="宋体" w:hAnsi="宋体" w:eastAsia="宋体"/>
                <w:color w:val="auto"/>
                <w:szCs w:val="21"/>
                <w:highlight w:val="none"/>
              </w:rPr>
              <w:t>本项目边坡安全等级最高为二级，</w:t>
            </w:r>
            <w:r>
              <w:rPr>
                <w:rFonts w:hint="eastAsia" w:ascii="宋体" w:hAnsi="宋体" w:eastAsia="宋体"/>
                <w:color w:val="auto"/>
                <w:szCs w:val="21"/>
                <w:highlight w:val="none"/>
                <w:lang w:eastAsia="zh-CN"/>
              </w:rPr>
              <w:t>竞标人</w:t>
            </w:r>
            <w:r>
              <w:rPr>
                <w:rFonts w:hint="eastAsia" w:ascii="宋体" w:hAnsi="宋体" w:eastAsia="宋体"/>
                <w:color w:val="auto"/>
                <w:szCs w:val="21"/>
                <w:highlight w:val="none"/>
              </w:rPr>
              <w:t>必须具备具有工程勘察专业类岩土工程（物探测试检测监测）乙级及以上或工程勘察专业类（岩土工程）乙级及以上或工程勘察综合类甲级资质，其检验检测机构资质认定证书附表内容须包含边坡监测。</w:t>
            </w:r>
            <w:r>
              <w:rPr>
                <w:rFonts w:hint="eastAsia" w:ascii="宋体" w:hAnsi="宋体" w:eastAsia="宋体"/>
                <w:b/>
                <w:color w:val="auto"/>
                <w:szCs w:val="21"/>
                <w:highlight w:val="none"/>
              </w:rPr>
              <w:t>（必须提供，否则响应文件按无效响应处理）</w:t>
            </w:r>
          </w:p>
          <w:p w14:paraId="6D7099E7">
            <w:pPr>
              <w:spacing w:line="360" w:lineRule="auto"/>
              <w:rPr>
                <w:rFonts w:ascii="宋体" w:hAnsi="宋体" w:eastAsia="宋体"/>
                <w:color w:val="auto"/>
                <w:szCs w:val="21"/>
                <w:highlight w:val="none"/>
              </w:rPr>
            </w:pPr>
            <w:r>
              <w:rPr>
                <w:rFonts w:ascii="宋体" w:hAnsi="宋体" w:eastAsia="宋体"/>
                <w:color w:val="auto"/>
                <w:szCs w:val="21"/>
                <w:highlight w:val="none"/>
              </w:rPr>
              <w:t>8</w:t>
            </w:r>
            <w:r>
              <w:rPr>
                <w:rFonts w:hint="eastAsia" w:ascii="宋体" w:hAnsi="宋体" w:eastAsia="宋体"/>
                <w:color w:val="auto"/>
                <w:szCs w:val="21"/>
                <w:highlight w:val="none"/>
              </w:rPr>
              <w:t>.除磋商文件规定必须提供以外，供应商认为需要提供的其他证明材料；</w:t>
            </w:r>
          </w:p>
          <w:p w14:paraId="13CD1C1F">
            <w:pPr>
              <w:spacing w:line="360" w:lineRule="auto"/>
              <w:rPr>
                <w:rFonts w:ascii="宋体" w:hAnsi="宋体" w:eastAsia="宋体"/>
                <w:b/>
                <w:color w:val="auto"/>
                <w:szCs w:val="21"/>
                <w:highlight w:val="none"/>
              </w:rPr>
            </w:pPr>
            <w:r>
              <w:rPr>
                <w:rFonts w:hint="eastAsia" w:ascii="宋体" w:hAnsi="宋体" w:eastAsia="宋体"/>
                <w:b/>
                <w:color w:val="auto"/>
                <w:szCs w:val="21"/>
                <w:highlight w:val="none"/>
              </w:rPr>
              <w:t>注：</w:t>
            </w:r>
          </w:p>
          <w:p w14:paraId="3EBC85A3">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1.以上标明“必须提供”的材料属于复印件的扫描件的，必须加盖供应商电子公章，否则响应文件按无效响应处理。</w:t>
            </w:r>
          </w:p>
          <w:p w14:paraId="76DB8E2C">
            <w:pPr>
              <w:spacing w:line="360" w:lineRule="auto"/>
              <w:ind w:firstLine="422" w:firstLineChars="200"/>
              <w:rPr>
                <w:rFonts w:ascii="宋体" w:hAnsi="宋体" w:eastAsia="宋体"/>
                <w:color w:val="auto"/>
                <w:szCs w:val="21"/>
                <w:highlight w:val="none"/>
              </w:rPr>
            </w:pPr>
            <w:r>
              <w:rPr>
                <w:rFonts w:hint="eastAsia" w:ascii="宋体" w:hAnsi="宋体" w:eastAsia="宋体"/>
                <w:b/>
                <w:color w:val="auto"/>
                <w:szCs w:val="21"/>
                <w:highlight w:val="none"/>
              </w:rPr>
              <w:t>2.联合体竞标时，第1-5项资格证明文件联合体各方均必须分别提供，联合体各方分别盖章和签字，否则响应文件按无效响应处理。</w:t>
            </w:r>
          </w:p>
        </w:tc>
      </w:tr>
      <w:tr w14:paraId="47CA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Merge w:val="restart"/>
            <w:vAlign w:val="center"/>
          </w:tcPr>
          <w:p w14:paraId="36BB5098">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12.1.2</w:t>
            </w:r>
          </w:p>
        </w:tc>
        <w:tc>
          <w:tcPr>
            <w:tcW w:w="1105" w:type="pct"/>
            <w:vAlign w:val="center"/>
          </w:tcPr>
          <w:p w14:paraId="4B0FB6FA">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商务文件组成</w:t>
            </w:r>
          </w:p>
        </w:tc>
        <w:tc>
          <w:tcPr>
            <w:tcW w:w="3455" w:type="pct"/>
            <w:vAlign w:val="center"/>
          </w:tcPr>
          <w:p w14:paraId="2EBBBA13">
            <w:pPr>
              <w:spacing w:line="360" w:lineRule="auto"/>
              <w:rPr>
                <w:rFonts w:ascii="宋体" w:hAnsi="宋体" w:eastAsia="宋体"/>
                <w:b/>
                <w:color w:val="auto"/>
                <w:szCs w:val="21"/>
                <w:highlight w:val="none"/>
              </w:rPr>
            </w:pPr>
            <w:r>
              <w:rPr>
                <w:rFonts w:hint="eastAsia" w:ascii="宋体" w:hAnsi="宋体" w:eastAsia="宋体"/>
                <w:color w:val="auto"/>
                <w:szCs w:val="21"/>
                <w:highlight w:val="none"/>
              </w:rPr>
              <w:t>1.无串通竞标行为的承诺函；</w:t>
            </w:r>
            <w:r>
              <w:rPr>
                <w:rFonts w:hint="eastAsia" w:ascii="宋体" w:hAnsi="宋体" w:eastAsia="宋体"/>
                <w:b/>
                <w:color w:val="auto"/>
                <w:szCs w:val="21"/>
                <w:highlight w:val="none"/>
              </w:rPr>
              <w:t>（必须提供，否则响应文件按无效响应处理）</w:t>
            </w:r>
          </w:p>
          <w:p w14:paraId="72DE3FA5">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2.法定代表人身份证明书及法定代表人有效身份证正反面复印件；</w:t>
            </w:r>
            <w:r>
              <w:rPr>
                <w:rFonts w:hint="eastAsia" w:ascii="宋体" w:hAnsi="宋体" w:eastAsia="宋体"/>
                <w:b/>
                <w:color w:val="auto"/>
                <w:szCs w:val="21"/>
                <w:highlight w:val="none"/>
              </w:rPr>
              <w:t>（除自然人竞标外必须提供，否则响应文件按无效响应处理）</w:t>
            </w:r>
          </w:p>
          <w:p w14:paraId="533C877D">
            <w:pPr>
              <w:spacing w:line="360" w:lineRule="auto"/>
              <w:rPr>
                <w:rFonts w:ascii="宋体" w:hAnsi="宋体" w:eastAsia="宋体"/>
                <w:b/>
                <w:color w:val="auto"/>
                <w:szCs w:val="21"/>
                <w:highlight w:val="none"/>
              </w:rPr>
            </w:pPr>
            <w:r>
              <w:rPr>
                <w:rFonts w:hint="eastAsia" w:ascii="宋体" w:hAnsi="宋体" w:eastAsia="宋体"/>
                <w:color w:val="auto"/>
                <w:szCs w:val="21"/>
                <w:highlight w:val="none"/>
              </w:rPr>
              <w:t>3.法定代表人授权委托书及委托代理人有效身份证正反面复印件；</w:t>
            </w:r>
            <w:r>
              <w:rPr>
                <w:rFonts w:hint="eastAsia" w:ascii="宋体" w:hAnsi="宋体" w:eastAsia="宋体"/>
                <w:b/>
                <w:color w:val="auto"/>
                <w:szCs w:val="21"/>
                <w:highlight w:val="none"/>
              </w:rPr>
              <w:t>（委托时必须提供，否则响应文件按无效响应处理）</w:t>
            </w:r>
          </w:p>
          <w:p w14:paraId="5426ABA3">
            <w:pPr>
              <w:spacing w:line="360" w:lineRule="auto"/>
              <w:rPr>
                <w:rFonts w:ascii="宋体" w:hAnsi="宋体" w:eastAsia="宋体"/>
                <w:b/>
                <w:color w:val="auto"/>
                <w:szCs w:val="21"/>
                <w:highlight w:val="none"/>
              </w:rPr>
            </w:pPr>
            <w:r>
              <w:rPr>
                <w:rFonts w:hint="eastAsia" w:ascii="宋体" w:hAnsi="宋体" w:eastAsia="宋体"/>
                <w:color w:val="auto"/>
                <w:szCs w:val="21"/>
                <w:highlight w:val="none"/>
              </w:rPr>
              <w:t>4.商务条款偏离表；</w:t>
            </w:r>
            <w:r>
              <w:rPr>
                <w:rFonts w:hint="eastAsia" w:ascii="宋体" w:hAnsi="宋体" w:eastAsia="宋体"/>
                <w:b/>
                <w:color w:val="auto"/>
                <w:szCs w:val="21"/>
                <w:highlight w:val="none"/>
              </w:rPr>
              <w:t>（必须提供，否则响应文件按无效响应处理）</w:t>
            </w:r>
          </w:p>
          <w:p w14:paraId="36067E81">
            <w:pPr>
              <w:spacing w:line="360" w:lineRule="auto"/>
              <w:rPr>
                <w:rFonts w:ascii="宋体" w:hAnsi="宋体" w:eastAsia="宋体"/>
                <w:color w:val="auto"/>
                <w:szCs w:val="21"/>
                <w:highlight w:val="none"/>
              </w:rPr>
            </w:pPr>
            <w:r>
              <w:rPr>
                <w:rFonts w:hint="eastAsia" w:ascii="宋体" w:hAnsi="宋体" w:eastAsia="宋体"/>
                <w:color w:val="auto"/>
                <w:szCs w:val="21"/>
                <w:highlight w:val="none"/>
                <w:lang w:val="en-US" w:eastAsia="zh-CN"/>
              </w:rPr>
              <w:t>5</w:t>
            </w:r>
            <w:r>
              <w:rPr>
                <w:rFonts w:hint="eastAsia" w:ascii="宋体" w:hAnsi="宋体" w:eastAsia="宋体"/>
                <w:color w:val="auto"/>
                <w:szCs w:val="21"/>
                <w:highlight w:val="none"/>
              </w:rPr>
              <w:t>.供应商认为需要提供的其他有关资料。</w:t>
            </w:r>
          </w:p>
          <w:p w14:paraId="322FFBAC">
            <w:pPr>
              <w:spacing w:line="360" w:lineRule="auto"/>
              <w:rPr>
                <w:rFonts w:ascii="宋体" w:hAnsi="宋体" w:eastAsia="宋体"/>
                <w:b/>
                <w:color w:val="auto"/>
                <w:szCs w:val="21"/>
                <w:highlight w:val="none"/>
              </w:rPr>
            </w:pPr>
            <w:r>
              <w:rPr>
                <w:rFonts w:hint="eastAsia" w:ascii="宋体" w:hAnsi="宋体" w:eastAsia="宋体"/>
                <w:b/>
                <w:color w:val="auto"/>
                <w:szCs w:val="21"/>
                <w:highlight w:val="none"/>
              </w:rPr>
              <w:t>注：</w:t>
            </w:r>
          </w:p>
          <w:p w14:paraId="75D6C308">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1.法定代表人授权委托书必须由法定代表人及委托代理人签字，并加盖供应商公章，否则响应文件按无效响应处理。</w:t>
            </w:r>
          </w:p>
          <w:p w14:paraId="34EB73E8">
            <w:pPr>
              <w:spacing w:line="360" w:lineRule="auto"/>
              <w:ind w:firstLine="422" w:firstLineChars="200"/>
              <w:rPr>
                <w:rFonts w:ascii="宋体" w:hAnsi="宋体" w:eastAsia="宋体"/>
                <w:color w:val="auto"/>
                <w:szCs w:val="21"/>
                <w:highlight w:val="none"/>
              </w:rPr>
            </w:pPr>
            <w:r>
              <w:rPr>
                <w:rFonts w:hint="eastAsia" w:ascii="宋体" w:hAnsi="宋体" w:eastAsia="宋体"/>
                <w:b/>
                <w:color w:val="auto"/>
                <w:szCs w:val="21"/>
                <w:highlight w:val="none"/>
              </w:rPr>
              <w:t>2.以上标明“必须提供”的材料属于复印件的扫描件的，必须加盖供应商电子公章，否则响应文件按无效响应处理。</w:t>
            </w:r>
          </w:p>
        </w:tc>
      </w:tr>
      <w:tr w14:paraId="2C69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Merge w:val="continue"/>
            <w:vAlign w:val="center"/>
          </w:tcPr>
          <w:p w14:paraId="37B928EA">
            <w:pPr>
              <w:spacing w:line="360" w:lineRule="auto"/>
              <w:jc w:val="center"/>
              <w:rPr>
                <w:rFonts w:ascii="宋体" w:hAnsi="宋体" w:eastAsia="宋体"/>
                <w:color w:val="auto"/>
                <w:szCs w:val="21"/>
                <w:highlight w:val="none"/>
              </w:rPr>
            </w:pPr>
          </w:p>
        </w:tc>
        <w:tc>
          <w:tcPr>
            <w:tcW w:w="1105" w:type="pct"/>
            <w:vAlign w:val="center"/>
          </w:tcPr>
          <w:p w14:paraId="55635B18">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技术文件组成</w:t>
            </w:r>
          </w:p>
        </w:tc>
        <w:tc>
          <w:tcPr>
            <w:tcW w:w="3455" w:type="pct"/>
            <w:vAlign w:val="center"/>
          </w:tcPr>
          <w:p w14:paraId="3184CF2D">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1.技术需求偏离表；</w:t>
            </w:r>
            <w:r>
              <w:rPr>
                <w:rFonts w:hint="eastAsia" w:ascii="宋体" w:hAnsi="宋体" w:eastAsia="宋体"/>
                <w:b/>
                <w:color w:val="auto"/>
                <w:szCs w:val="21"/>
                <w:highlight w:val="none"/>
              </w:rPr>
              <w:t>（必须提供，否则响应文件按无效响应处理）</w:t>
            </w:r>
          </w:p>
          <w:p w14:paraId="49B771F1">
            <w:pPr>
              <w:spacing w:line="360" w:lineRule="auto"/>
              <w:rPr>
                <w:rFonts w:ascii="宋体" w:hAnsi="宋体" w:eastAsia="宋体"/>
                <w:color w:val="auto"/>
                <w:szCs w:val="21"/>
                <w:highlight w:val="none"/>
              </w:rPr>
            </w:pPr>
            <w:r>
              <w:rPr>
                <w:rFonts w:ascii="宋体" w:hAnsi="宋体" w:eastAsia="宋体"/>
                <w:color w:val="auto"/>
                <w:szCs w:val="21"/>
                <w:highlight w:val="none"/>
              </w:rPr>
              <w:t>2</w:t>
            </w:r>
            <w:r>
              <w:rPr>
                <w:rFonts w:hint="eastAsia" w:ascii="宋体" w:hAnsi="宋体" w:eastAsia="宋体"/>
                <w:color w:val="auto"/>
                <w:szCs w:val="21"/>
                <w:highlight w:val="none"/>
              </w:rPr>
              <w:t>.竞标人基本情况表；</w:t>
            </w:r>
            <w:r>
              <w:rPr>
                <w:rFonts w:hint="eastAsia" w:ascii="宋体" w:hAnsi="宋体" w:eastAsia="宋体"/>
                <w:b/>
                <w:color w:val="auto"/>
                <w:szCs w:val="21"/>
                <w:highlight w:val="none"/>
              </w:rPr>
              <w:t>（必须提供，否则响应文件按无效响应处理）</w:t>
            </w:r>
          </w:p>
          <w:p w14:paraId="5D4995EA">
            <w:pPr>
              <w:spacing w:line="360" w:lineRule="auto"/>
              <w:rPr>
                <w:rFonts w:ascii="宋体" w:hAnsi="宋体" w:eastAsia="宋体"/>
                <w:color w:val="auto"/>
                <w:szCs w:val="21"/>
                <w:highlight w:val="none"/>
              </w:rPr>
            </w:pPr>
            <w:r>
              <w:rPr>
                <w:rFonts w:ascii="宋体" w:hAnsi="宋体" w:eastAsia="宋体"/>
                <w:color w:val="auto"/>
                <w:szCs w:val="21"/>
                <w:highlight w:val="none"/>
              </w:rPr>
              <w:t>3</w:t>
            </w:r>
            <w:r>
              <w:rPr>
                <w:rFonts w:hint="eastAsia" w:ascii="宋体" w:hAnsi="宋体" w:eastAsia="宋体"/>
                <w:color w:val="auto"/>
                <w:szCs w:val="21"/>
                <w:highlight w:val="none"/>
              </w:rPr>
              <w:t>.检测项目负责人简历表；</w:t>
            </w:r>
            <w:r>
              <w:rPr>
                <w:rFonts w:hint="eastAsia" w:ascii="宋体" w:hAnsi="宋体" w:eastAsia="宋体"/>
                <w:b/>
                <w:color w:val="auto"/>
                <w:szCs w:val="21"/>
                <w:highlight w:val="none"/>
              </w:rPr>
              <w:t>（必须提供，否则响应文件按无效响应处理）</w:t>
            </w:r>
          </w:p>
          <w:p w14:paraId="6B09203A">
            <w:pPr>
              <w:spacing w:line="360" w:lineRule="auto"/>
              <w:rPr>
                <w:rFonts w:ascii="宋体" w:hAnsi="宋体" w:eastAsia="宋体"/>
                <w:b/>
                <w:color w:val="auto"/>
                <w:szCs w:val="21"/>
                <w:highlight w:val="none"/>
              </w:rPr>
            </w:pPr>
            <w:r>
              <w:rPr>
                <w:rFonts w:ascii="宋体" w:hAnsi="宋体" w:eastAsia="宋体"/>
                <w:color w:val="auto"/>
                <w:szCs w:val="21"/>
                <w:highlight w:val="none"/>
              </w:rPr>
              <w:t>4</w:t>
            </w:r>
            <w:r>
              <w:rPr>
                <w:rFonts w:hint="eastAsia" w:ascii="宋体" w:hAnsi="宋体" w:eastAsia="宋体"/>
                <w:color w:val="auto"/>
                <w:szCs w:val="21"/>
                <w:highlight w:val="none"/>
              </w:rPr>
              <w:t>.拟投入本项目人员情况汇总表；</w:t>
            </w:r>
            <w:r>
              <w:rPr>
                <w:rFonts w:hint="eastAsia" w:ascii="宋体" w:hAnsi="宋体" w:eastAsia="宋体"/>
                <w:b/>
                <w:color w:val="auto"/>
                <w:szCs w:val="21"/>
                <w:highlight w:val="none"/>
              </w:rPr>
              <w:t>（必须提供，否则响应文件按无效响应处理）</w:t>
            </w:r>
          </w:p>
          <w:p w14:paraId="4D8CF201">
            <w:pPr>
              <w:spacing w:line="360" w:lineRule="auto"/>
              <w:rPr>
                <w:rFonts w:ascii="宋体" w:hAnsi="宋体" w:eastAsia="宋体"/>
                <w:b/>
                <w:color w:val="auto"/>
                <w:szCs w:val="21"/>
                <w:highlight w:val="none"/>
              </w:rPr>
            </w:pPr>
            <w:r>
              <w:rPr>
                <w:rFonts w:ascii="宋体" w:hAnsi="宋体" w:eastAsia="宋体"/>
                <w:color w:val="auto"/>
                <w:szCs w:val="21"/>
                <w:highlight w:val="none"/>
              </w:rPr>
              <w:t>5</w:t>
            </w:r>
            <w:r>
              <w:rPr>
                <w:rFonts w:hint="eastAsia" w:ascii="宋体" w:hAnsi="宋体" w:eastAsia="宋体"/>
                <w:color w:val="auto"/>
                <w:szCs w:val="21"/>
                <w:highlight w:val="none"/>
              </w:rPr>
              <w:t>.工程检测大纲（格式自拟）；</w:t>
            </w:r>
            <w:r>
              <w:rPr>
                <w:rFonts w:hint="eastAsia" w:ascii="宋体" w:hAnsi="宋体" w:eastAsia="宋体"/>
                <w:b/>
                <w:color w:val="auto"/>
                <w:szCs w:val="21"/>
                <w:highlight w:val="none"/>
              </w:rPr>
              <w:t>（必须提供，否则响应文件按无效响应处理）</w:t>
            </w:r>
          </w:p>
          <w:p w14:paraId="24AE5DE8">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6.拟投入本项目的主要检测设备仪器一览表；</w:t>
            </w:r>
            <w:r>
              <w:rPr>
                <w:rFonts w:hint="eastAsia" w:ascii="宋体" w:hAnsi="宋体" w:eastAsia="宋体"/>
                <w:b/>
                <w:color w:val="auto"/>
                <w:szCs w:val="21"/>
                <w:highlight w:val="none"/>
              </w:rPr>
              <w:t>（必须提供，否则响应文件按无效响应处理）</w:t>
            </w:r>
          </w:p>
          <w:p w14:paraId="7096C4B2">
            <w:pPr>
              <w:spacing w:line="360" w:lineRule="auto"/>
              <w:jc w:val="left"/>
              <w:rPr>
                <w:rFonts w:ascii="宋体" w:hAnsi="宋体" w:eastAsia="宋体"/>
                <w:color w:val="auto"/>
                <w:szCs w:val="21"/>
                <w:highlight w:val="none"/>
              </w:rPr>
            </w:pPr>
            <w:r>
              <w:rPr>
                <w:rFonts w:ascii="宋体" w:hAnsi="宋体" w:eastAsia="宋体"/>
                <w:color w:val="auto"/>
                <w:szCs w:val="21"/>
                <w:highlight w:val="none"/>
              </w:rPr>
              <w:t>7.</w:t>
            </w:r>
            <w:r>
              <w:rPr>
                <w:rFonts w:hint="eastAsia" w:ascii="宋体" w:hAnsi="宋体" w:eastAsia="宋体"/>
                <w:color w:val="auto"/>
                <w:szCs w:val="21"/>
                <w:highlight w:val="none"/>
              </w:rPr>
              <w:t>供应商认为需要提供的其他有关资料。</w:t>
            </w:r>
          </w:p>
          <w:p w14:paraId="5FAA8980">
            <w:pPr>
              <w:spacing w:line="360" w:lineRule="auto"/>
              <w:jc w:val="left"/>
              <w:rPr>
                <w:rFonts w:ascii="宋体" w:hAnsi="宋体" w:eastAsia="宋体"/>
                <w:b/>
                <w:color w:val="auto"/>
                <w:szCs w:val="21"/>
                <w:highlight w:val="none"/>
              </w:rPr>
            </w:pPr>
            <w:r>
              <w:rPr>
                <w:rFonts w:hint="eastAsia" w:ascii="宋体" w:hAnsi="宋体" w:eastAsia="宋体"/>
                <w:b/>
                <w:color w:val="auto"/>
                <w:szCs w:val="21"/>
                <w:highlight w:val="none"/>
              </w:rPr>
              <w:t>注：1.以上标明“必须提供”的材料属于复印件的扫描件的，必须加盖供应商电子公章，否则响应文件按无效响应处理。</w:t>
            </w:r>
          </w:p>
        </w:tc>
      </w:tr>
      <w:tr w14:paraId="34CC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7F97F9ED">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12.1.</w:t>
            </w:r>
            <w:r>
              <w:rPr>
                <w:rFonts w:ascii="宋体" w:hAnsi="宋体" w:eastAsia="宋体"/>
                <w:color w:val="auto"/>
                <w:szCs w:val="21"/>
                <w:highlight w:val="none"/>
              </w:rPr>
              <w:t>3</w:t>
            </w:r>
          </w:p>
        </w:tc>
        <w:tc>
          <w:tcPr>
            <w:tcW w:w="1105" w:type="pct"/>
            <w:vAlign w:val="center"/>
          </w:tcPr>
          <w:p w14:paraId="045BE992">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报价文件组成</w:t>
            </w:r>
          </w:p>
        </w:tc>
        <w:tc>
          <w:tcPr>
            <w:tcW w:w="3455" w:type="pct"/>
            <w:vAlign w:val="center"/>
          </w:tcPr>
          <w:p w14:paraId="787DD8F6">
            <w:pPr>
              <w:spacing w:line="360" w:lineRule="auto"/>
              <w:jc w:val="left"/>
              <w:rPr>
                <w:rFonts w:ascii="宋体" w:hAnsi="宋体" w:eastAsia="宋体"/>
                <w:b/>
                <w:color w:val="auto"/>
                <w:szCs w:val="21"/>
                <w:highlight w:val="none"/>
              </w:rPr>
            </w:pPr>
            <w:r>
              <w:rPr>
                <w:rFonts w:hint="eastAsia" w:ascii="宋体" w:hAnsi="宋体" w:eastAsia="宋体"/>
                <w:color w:val="auto"/>
                <w:szCs w:val="21"/>
                <w:highlight w:val="none"/>
              </w:rPr>
              <w:t>1.响应函；</w:t>
            </w:r>
            <w:r>
              <w:rPr>
                <w:rFonts w:hint="eastAsia" w:ascii="宋体" w:hAnsi="宋体" w:eastAsia="宋体"/>
                <w:b/>
                <w:color w:val="auto"/>
                <w:szCs w:val="21"/>
                <w:highlight w:val="none"/>
              </w:rPr>
              <w:t>（必须提供，否则作无效响应处理）</w:t>
            </w:r>
          </w:p>
          <w:p w14:paraId="0EF959D8">
            <w:pPr>
              <w:spacing w:line="360" w:lineRule="auto"/>
              <w:jc w:val="left"/>
              <w:rPr>
                <w:rFonts w:hint="eastAsia" w:ascii="宋体" w:hAnsi="宋体" w:eastAsia="宋体"/>
                <w:b w:val="0"/>
                <w:bCs/>
                <w:color w:val="auto"/>
                <w:szCs w:val="21"/>
                <w:highlight w:val="none"/>
              </w:rPr>
            </w:pPr>
            <w:r>
              <w:rPr>
                <w:rFonts w:hint="eastAsia" w:ascii="宋体" w:hAnsi="宋体" w:eastAsia="宋体"/>
                <w:color w:val="auto"/>
                <w:szCs w:val="21"/>
                <w:highlight w:val="none"/>
              </w:rPr>
              <w:t>2.响应报价表；</w:t>
            </w:r>
            <w:r>
              <w:rPr>
                <w:rFonts w:hint="eastAsia" w:ascii="宋体" w:hAnsi="宋体" w:eastAsia="宋体"/>
                <w:b/>
                <w:color w:val="auto"/>
                <w:szCs w:val="21"/>
                <w:highlight w:val="none"/>
              </w:rPr>
              <w:t>（必须提供，否则响应文件按无效响应处理）</w:t>
            </w:r>
          </w:p>
          <w:p w14:paraId="36A51691">
            <w:pPr>
              <w:spacing w:line="360" w:lineRule="auto"/>
              <w:jc w:val="left"/>
              <w:rPr>
                <w:rFonts w:hint="eastAsia" w:ascii="宋体" w:hAnsi="宋体" w:eastAsia="宋体"/>
                <w:b w:val="0"/>
                <w:bCs/>
                <w:color w:val="auto"/>
                <w:szCs w:val="21"/>
                <w:highlight w:val="none"/>
              </w:rPr>
            </w:pPr>
            <w:r>
              <w:rPr>
                <w:rFonts w:hint="eastAsia" w:ascii="宋体" w:hAnsi="宋体" w:eastAsia="宋体"/>
                <w:b w:val="0"/>
                <w:bCs/>
                <w:color w:val="auto"/>
                <w:szCs w:val="21"/>
                <w:highlight w:val="none"/>
                <w:lang w:val="en-US" w:eastAsia="zh-CN"/>
              </w:rPr>
              <w:t>3.</w:t>
            </w:r>
            <w:r>
              <w:rPr>
                <w:rFonts w:hint="eastAsia" w:ascii="宋体" w:hAnsi="宋体" w:eastAsia="宋体"/>
                <w:b w:val="0"/>
                <w:bCs/>
                <w:color w:val="auto"/>
                <w:szCs w:val="21"/>
                <w:highlight w:val="none"/>
              </w:rPr>
              <w:t>中小企业声明函或残疾人福利性单位声明函或属于监狱企业的证明文件；（如有请提供）</w:t>
            </w:r>
          </w:p>
          <w:p w14:paraId="551C2BE0">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.供应商认为需要提供的其他有关资料。（如有请提供）</w:t>
            </w:r>
          </w:p>
        </w:tc>
      </w:tr>
      <w:tr w14:paraId="194A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6576E351">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1</w:t>
            </w:r>
            <w:r>
              <w:rPr>
                <w:rFonts w:ascii="宋体" w:hAnsi="宋体" w:eastAsia="宋体"/>
                <w:color w:val="auto"/>
                <w:szCs w:val="21"/>
                <w:highlight w:val="none"/>
              </w:rPr>
              <w:t>5.1</w:t>
            </w:r>
          </w:p>
        </w:tc>
        <w:tc>
          <w:tcPr>
            <w:tcW w:w="1105" w:type="pct"/>
            <w:vAlign w:val="center"/>
          </w:tcPr>
          <w:p w14:paraId="1CFB831A">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竞争性磋商报价方式</w:t>
            </w:r>
          </w:p>
        </w:tc>
        <w:tc>
          <w:tcPr>
            <w:tcW w:w="3455" w:type="pct"/>
            <w:vAlign w:val="center"/>
          </w:tcPr>
          <w:p w14:paraId="77E14CC4">
            <w:pPr>
              <w:spacing w:line="360" w:lineRule="auto"/>
              <w:jc w:val="left"/>
              <w:rPr>
                <w:rFonts w:ascii="宋体" w:hAnsi="宋体" w:eastAsia="宋体"/>
                <w:b/>
                <w:color w:val="auto"/>
                <w:szCs w:val="21"/>
                <w:highlight w:val="none"/>
              </w:rPr>
            </w:pPr>
            <w:r>
              <w:rPr>
                <w:rFonts w:hint="eastAsia" w:ascii="宋体" w:hAnsi="宋体" w:eastAsia="宋体"/>
                <w:b/>
                <w:color w:val="auto"/>
                <w:szCs w:val="21"/>
                <w:highlight w:val="none"/>
              </w:rPr>
              <w:t>竞争性磋商报价采用下浮系数报价（报价范围：0≤下浮系数＜100%），供应商应认真阅读已经采购人审定的最高限价，参与磋商即表示认可最高限价，成交后依据采购预算价（招标控制价）公布的相应的清单项目的单价乘以（1-下浮系数）进行结算，竞标人不得对采购人的采购预算价（招标控制价）中的综合单价进行修改。</w:t>
            </w:r>
          </w:p>
        </w:tc>
      </w:tr>
      <w:tr w14:paraId="5CC54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38DA47B0">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12.2</w:t>
            </w:r>
          </w:p>
        </w:tc>
        <w:tc>
          <w:tcPr>
            <w:tcW w:w="1105" w:type="pct"/>
            <w:vAlign w:val="center"/>
          </w:tcPr>
          <w:p w14:paraId="28FCEAB4">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响应文件电子版要求</w:t>
            </w:r>
          </w:p>
        </w:tc>
        <w:tc>
          <w:tcPr>
            <w:tcW w:w="3455" w:type="pct"/>
            <w:vAlign w:val="center"/>
          </w:tcPr>
          <w:p w14:paraId="222687E4">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1.响应文件电子版要求：按照本采购文件“第五章响应文件格式”编写（第五章未附格式的，由供应商自行拟定），不可涂改并在规定加盖公章处加盖电子公章，</w:t>
            </w:r>
            <w:r>
              <w:rPr>
                <w:rFonts w:hint="eastAsia" w:ascii="宋体" w:hAnsi="宋体" w:eastAsia="宋体"/>
                <w:b/>
                <w:color w:val="auto"/>
                <w:szCs w:val="21"/>
                <w:highlight w:val="none"/>
              </w:rPr>
              <w:t>否则响应文件按无效响应处理</w:t>
            </w:r>
            <w:r>
              <w:rPr>
                <w:rFonts w:hint="eastAsia" w:ascii="宋体" w:hAnsi="宋体" w:eastAsia="宋体"/>
                <w:color w:val="auto"/>
                <w:szCs w:val="21"/>
                <w:highlight w:val="none"/>
              </w:rPr>
              <w:t>。</w:t>
            </w:r>
          </w:p>
          <w:p w14:paraId="09C4C4F9">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2.响应文件电子版密封方式：电子响应文件通过平台有效CA加密后在“广西政府采购云平台”投送。（操作方式见公告附件“电子响应文件制作与投送教程”）</w:t>
            </w:r>
          </w:p>
        </w:tc>
      </w:tr>
      <w:tr w14:paraId="6791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55529175">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15.2</w:t>
            </w:r>
          </w:p>
        </w:tc>
        <w:tc>
          <w:tcPr>
            <w:tcW w:w="1105" w:type="pct"/>
            <w:vAlign w:val="center"/>
          </w:tcPr>
          <w:p w14:paraId="5BA30F44">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响应报价要求</w:t>
            </w:r>
          </w:p>
        </w:tc>
        <w:tc>
          <w:tcPr>
            <w:tcW w:w="3455" w:type="pct"/>
            <w:vAlign w:val="center"/>
          </w:tcPr>
          <w:p w14:paraId="198D94C6">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响应报价必须包含满足本次竞标全部采购需求所应提供的内容，以及伴随的货物和工程（如有）的价格；包含竞标服务、货物、工程的成本、运输（含保险）、安装（如有）、调试、检验、技术服务、培训、税费等所有费用。</w:t>
            </w:r>
            <w:r>
              <w:rPr>
                <w:rFonts w:hint="eastAsia" w:ascii="宋体" w:hAnsi="宋体" w:eastAsia="宋体"/>
                <w:b/>
                <w:color w:val="auto"/>
                <w:szCs w:val="21"/>
                <w:highlight w:val="none"/>
              </w:rPr>
              <w:t>（采购需求另有约定的，从其约定。）</w:t>
            </w:r>
          </w:p>
        </w:tc>
      </w:tr>
      <w:tr w14:paraId="7B43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3715C231">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16.2</w:t>
            </w:r>
          </w:p>
        </w:tc>
        <w:tc>
          <w:tcPr>
            <w:tcW w:w="1105" w:type="pct"/>
            <w:vAlign w:val="center"/>
          </w:tcPr>
          <w:p w14:paraId="58C79276">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竞标有效期</w:t>
            </w:r>
          </w:p>
        </w:tc>
        <w:tc>
          <w:tcPr>
            <w:tcW w:w="3455" w:type="pct"/>
            <w:vAlign w:val="center"/>
          </w:tcPr>
          <w:p w14:paraId="7B4AAFB3">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自首次响应文件提交截止之日起</w:t>
            </w:r>
            <w:r>
              <w:rPr>
                <w:rFonts w:ascii="宋体" w:hAnsi="宋体" w:eastAsia="宋体"/>
                <w:color w:val="auto"/>
                <w:szCs w:val="21"/>
                <w:highlight w:val="none"/>
                <w:u w:val="single"/>
              </w:rPr>
              <w:t>6</w:t>
            </w:r>
            <w:r>
              <w:rPr>
                <w:rFonts w:hint="eastAsia" w:ascii="宋体" w:hAnsi="宋体" w:eastAsia="宋体"/>
                <w:color w:val="auto"/>
                <w:szCs w:val="21"/>
                <w:highlight w:val="none"/>
                <w:u w:val="single"/>
              </w:rPr>
              <w:t>0</w:t>
            </w:r>
            <w:r>
              <w:rPr>
                <w:rFonts w:hint="eastAsia" w:ascii="宋体" w:hAnsi="宋体" w:eastAsia="宋体"/>
                <w:color w:val="auto"/>
                <w:szCs w:val="21"/>
                <w:highlight w:val="none"/>
              </w:rPr>
              <w:t>日。</w:t>
            </w:r>
          </w:p>
        </w:tc>
      </w:tr>
      <w:tr w14:paraId="103E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6DE1B4FD">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17.1</w:t>
            </w:r>
          </w:p>
        </w:tc>
        <w:tc>
          <w:tcPr>
            <w:tcW w:w="1105" w:type="pct"/>
            <w:vAlign w:val="center"/>
          </w:tcPr>
          <w:p w14:paraId="06E930AB">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磋商保证金</w:t>
            </w:r>
          </w:p>
        </w:tc>
        <w:tc>
          <w:tcPr>
            <w:tcW w:w="3455" w:type="pct"/>
            <w:vAlign w:val="center"/>
          </w:tcPr>
          <w:p w14:paraId="3AFCD32F">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本项目不收取磋商保证金。</w:t>
            </w:r>
          </w:p>
        </w:tc>
      </w:tr>
      <w:tr w14:paraId="6F09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Merge w:val="restart"/>
            <w:vAlign w:val="center"/>
          </w:tcPr>
          <w:p w14:paraId="14344F86">
            <w:pPr>
              <w:spacing w:line="360" w:lineRule="auto"/>
              <w:jc w:val="center"/>
              <w:rPr>
                <w:rFonts w:ascii="宋体" w:hAnsi="宋体" w:eastAsia="宋体"/>
                <w:color w:val="auto"/>
                <w:szCs w:val="21"/>
                <w:highlight w:val="none"/>
              </w:rPr>
            </w:pPr>
            <w:r>
              <w:rPr>
                <w:rFonts w:ascii="宋体" w:hAnsi="宋体" w:eastAsia="宋体"/>
                <w:color w:val="auto"/>
                <w:szCs w:val="21"/>
                <w:highlight w:val="none"/>
              </w:rPr>
              <w:t>20.1</w:t>
            </w:r>
          </w:p>
        </w:tc>
        <w:tc>
          <w:tcPr>
            <w:tcW w:w="1105" w:type="pct"/>
            <w:vAlign w:val="center"/>
          </w:tcPr>
          <w:p w14:paraId="35DB8D70">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首次响应文件提交起止时间</w:t>
            </w:r>
          </w:p>
        </w:tc>
        <w:tc>
          <w:tcPr>
            <w:tcW w:w="3455" w:type="pct"/>
            <w:vAlign w:val="center"/>
          </w:tcPr>
          <w:p w14:paraId="42CDDFA6">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详见竞争性磋商公告。</w:t>
            </w:r>
          </w:p>
        </w:tc>
      </w:tr>
      <w:tr w14:paraId="35F1E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Merge w:val="continue"/>
            <w:vAlign w:val="center"/>
          </w:tcPr>
          <w:p w14:paraId="201E84BD">
            <w:pPr>
              <w:spacing w:line="360" w:lineRule="auto"/>
              <w:jc w:val="center"/>
              <w:rPr>
                <w:rFonts w:ascii="宋体" w:hAnsi="宋体" w:eastAsia="宋体"/>
                <w:color w:val="auto"/>
                <w:szCs w:val="21"/>
                <w:highlight w:val="none"/>
              </w:rPr>
            </w:pPr>
          </w:p>
        </w:tc>
        <w:tc>
          <w:tcPr>
            <w:tcW w:w="1105" w:type="pct"/>
            <w:vAlign w:val="center"/>
          </w:tcPr>
          <w:p w14:paraId="4DD70E71">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首次响应文件提交地点</w:t>
            </w:r>
          </w:p>
        </w:tc>
        <w:tc>
          <w:tcPr>
            <w:tcW w:w="3455" w:type="pct"/>
            <w:vAlign w:val="center"/>
          </w:tcPr>
          <w:p w14:paraId="4E51DF57">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详见竞争性磋商公告。</w:t>
            </w:r>
          </w:p>
        </w:tc>
      </w:tr>
      <w:tr w14:paraId="26AB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3F09E6AA">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20.6</w:t>
            </w:r>
          </w:p>
        </w:tc>
        <w:tc>
          <w:tcPr>
            <w:tcW w:w="1105" w:type="pct"/>
            <w:vAlign w:val="center"/>
          </w:tcPr>
          <w:p w14:paraId="79E2D89A">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备份响应文件</w:t>
            </w:r>
          </w:p>
        </w:tc>
        <w:tc>
          <w:tcPr>
            <w:tcW w:w="3455" w:type="pct"/>
            <w:vAlign w:val="center"/>
          </w:tcPr>
          <w:p w14:paraId="0E9C8BC7">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本项目不接受备份响应文件。</w:t>
            </w:r>
          </w:p>
        </w:tc>
      </w:tr>
      <w:tr w14:paraId="215D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4827E3B2">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21</w:t>
            </w:r>
          </w:p>
        </w:tc>
        <w:tc>
          <w:tcPr>
            <w:tcW w:w="1105" w:type="pct"/>
            <w:vAlign w:val="center"/>
          </w:tcPr>
          <w:p w14:paraId="3D5703B9">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首次响应文件的退回</w:t>
            </w:r>
          </w:p>
        </w:tc>
        <w:tc>
          <w:tcPr>
            <w:tcW w:w="3455" w:type="pct"/>
            <w:vAlign w:val="center"/>
          </w:tcPr>
          <w:p w14:paraId="4E36A4CD">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详见竞争性磋商公告。</w:t>
            </w:r>
          </w:p>
        </w:tc>
      </w:tr>
      <w:tr w14:paraId="6628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Merge w:val="restart"/>
            <w:vAlign w:val="center"/>
          </w:tcPr>
          <w:p w14:paraId="2988C229">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26.2</w:t>
            </w:r>
          </w:p>
        </w:tc>
        <w:tc>
          <w:tcPr>
            <w:tcW w:w="1105" w:type="pct"/>
            <w:vAlign w:val="center"/>
          </w:tcPr>
          <w:p w14:paraId="7E8D56A3">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负偏离要求</w:t>
            </w:r>
          </w:p>
        </w:tc>
        <w:tc>
          <w:tcPr>
            <w:tcW w:w="3455" w:type="pct"/>
            <w:vAlign w:val="center"/>
          </w:tcPr>
          <w:p w14:paraId="6DAE0380">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商务条款评审中允许负偏离的条款数为</w:t>
            </w:r>
            <w:r>
              <w:rPr>
                <w:rFonts w:hint="eastAsia" w:ascii="宋体" w:hAnsi="宋体" w:eastAsia="宋体"/>
                <w:color w:val="auto"/>
                <w:szCs w:val="21"/>
                <w:highlight w:val="none"/>
                <w:u w:val="single"/>
              </w:rPr>
              <w:t>0</w:t>
            </w:r>
            <w:r>
              <w:rPr>
                <w:rFonts w:hint="eastAsia" w:ascii="宋体" w:hAnsi="宋体" w:eastAsia="宋体"/>
                <w:color w:val="auto"/>
                <w:szCs w:val="21"/>
                <w:highlight w:val="none"/>
              </w:rPr>
              <w:t>项。</w:t>
            </w:r>
          </w:p>
          <w:p w14:paraId="0F41B0D1">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技术需求评审中允许负偏离的条款数为</w:t>
            </w:r>
            <w:r>
              <w:rPr>
                <w:rFonts w:hint="eastAsia" w:ascii="宋体" w:hAnsi="宋体" w:eastAsia="宋体"/>
                <w:color w:val="auto"/>
                <w:szCs w:val="21"/>
                <w:highlight w:val="none"/>
                <w:u w:val="single"/>
              </w:rPr>
              <w:t>0</w:t>
            </w:r>
            <w:r>
              <w:rPr>
                <w:rFonts w:hint="eastAsia" w:ascii="宋体" w:hAnsi="宋体" w:eastAsia="宋体"/>
                <w:color w:val="auto"/>
                <w:szCs w:val="21"/>
                <w:highlight w:val="none"/>
              </w:rPr>
              <w:t>项。</w:t>
            </w:r>
          </w:p>
        </w:tc>
      </w:tr>
      <w:tr w14:paraId="111FC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Merge w:val="continue"/>
            <w:vAlign w:val="center"/>
          </w:tcPr>
          <w:p w14:paraId="723241C4">
            <w:pPr>
              <w:spacing w:line="360" w:lineRule="auto"/>
              <w:jc w:val="center"/>
              <w:rPr>
                <w:rFonts w:ascii="宋体" w:hAnsi="宋体" w:eastAsia="宋体"/>
                <w:color w:val="auto"/>
                <w:szCs w:val="21"/>
                <w:highlight w:val="none"/>
              </w:rPr>
            </w:pPr>
          </w:p>
        </w:tc>
        <w:tc>
          <w:tcPr>
            <w:tcW w:w="1105" w:type="pct"/>
            <w:vAlign w:val="center"/>
          </w:tcPr>
          <w:p w14:paraId="0D11E5DB">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磋商的顺序</w:t>
            </w:r>
          </w:p>
        </w:tc>
        <w:tc>
          <w:tcPr>
            <w:tcW w:w="3455" w:type="pct"/>
            <w:vAlign w:val="center"/>
          </w:tcPr>
          <w:p w14:paraId="248EAEEE">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□按照提交首次响应文件的顺序，通知磋商时，若某供应商不在通知现场时，该供应商排序到最后磋商，按照签到的顺序由其下一位供应商先参与磋商。</w:t>
            </w:r>
          </w:p>
          <w:p w14:paraId="02ABBA89">
            <w:pPr>
              <w:spacing w:line="360" w:lineRule="auto"/>
              <w:jc w:val="left"/>
              <w:rPr>
                <w:rFonts w:ascii="宋体" w:hAnsi="宋体" w:eastAsia="宋体"/>
                <w:b/>
                <w:color w:val="auto"/>
                <w:szCs w:val="21"/>
                <w:highlight w:val="none"/>
              </w:rPr>
            </w:pPr>
            <w:r>
              <w:rPr>
                <w:rFonts w:ascii="Segoe UI Symbol" w:hAnsi="Segoe UI Symbol" w:eastAsia="宋体" w:cs="Segoe UI Symbol"/>
                <w:color w:val="auto"/>
                <w:szCs w:val="21"/>
                <w:highlight w:val="none"/>
              </w:rPr>
              <w:t>☑</w:t>
            </w:r>
            <w:r>
              <w:rPr>
                <w:rFonts w:hint="eastAsia" w:ascii="宋体" w:hAnsi="宋体" w:eastAsia="宋体"/>
                <w:color w:val="auto"/>
                <w:szCs w:val="21"/>
                <w:highlight w:val="none"/>
              </w:rPr>
              <w:t>随机排序。</w:t>
            </w:r>
          </w:p>
        </w:tc>
      </w:tr>
      <w:tr w14:paraId="265F7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23D2EBF8">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28</w:t>
            </w:r>
          </w:p>
        </w:tc>
        <w:tc>
          <w:tcPr>
            <w:tcW w:w="1105" w:type="pct"/>
            <w:vAlign w:val="center"/>
          </w:tcPr>
          <w:p w14:paraId="6DB3537F">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履约保证金</w:t>
            </w:r>
          </w:p>
        </w:tc>
        <w:tc>
          <w:tcPr>
            <w:tcW w:w="3455" w:type="pct"/>
            <w:vAlign w:val="center"/>
          </w:tcPr>
          <w:p w14:paraId="13971724">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本项目不收取履约保证金。</w:t>
            </w:r>
          </w:p>
        </w:tc>
      </w:tr>
      <w:tr w14:paraId="407C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25BCF483">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29.5</w:t>
            </w:r>
          </w:p>
        </w:tc>
        <w:tc>
          <w:tcPr>
            <w:tcW w:w="1105" w:type="pct"/>
            <w:vAlign w:val="center"/>
          </w:tcPr>
          <w:p w14:paraId="5CFD10E4">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签订合同携带的材料</w:t>
            </w:r>
          </w:p>
        </w:tc>
        <w:tc>
          <w:tcPr>
            <w:tcW w:w="3455" w:type="pct"/>
            <w:vAlign w:val="center"/>
          </w:tcPr>
          <w:p w14:paraId="737DE9B8">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使用的有效CA证书加盖单位电子公章</w:t>
            </w:r>
          </w:p>
        </w:tc>
      </w:tr>
      <w:tr w14:paraId="3A85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Merge w:val="restart"/>
            <w:vAlign w:val="center"/>
          </w:tcPr>
          <w:p w14:paraId="5DA923C9">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31.2</w:t>
            </w:r>
          </w:p>
        </w:tc>
        <w:tc>
          <w:tcPr>
            <w:tcW w:w="1105" w:type="pct"/>
            <w:vAlign w:val="center"/>
          </w:tcPr>
          <w:p w14:paraId="3CCEBDDF">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接收质疑函方式</w:t>
            </w:r>
          </w:p>
        </w:tc>
        <w:tc>
          <w:tcPr>
            <w:tcW w:w="3455" w:type="pct"/>
            <w:vAlign w:val="center"/>
          </w:tcPr>
          <w:p w14:paraId="6256E468">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以书面形式</w:t>
            </w:r>
          </w:p>
        </w:tc>
      </w:tr>
      <w:tr w14:paraId="54A72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Merge w:val="continue"/>
            <w:vAlign w:val="center"/>
          </w:tcPr>
          <w:p w14:paraId="0E9C50C7">
            <w:pPr>
              <w:spacing w:line="360" w:lineRule="auto"/>
              <w:jc w:val="center"/>
              <w:rPr>
                <w:rFonts w:ascii="宋体" w:hAnsi="宋体" w:eastAsia="宋体"/>
                <w:color w:val="auto"/>
                <w:szCs w:val="21"/>
                <w:highlight w:val="none"/>
              </w:rPr>
            </w:pPr>
          </w:p>
        </w:tc>
        <w:tc>
          <w:tcPr>
            <w:tcW w:w="1105" w:type="pct"/>
            <w:vAlign w:val="center"/>
          </w:tcPr>
          <w:p w14:paraId="1DD38BBB">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质疑联系部门及联系方式</w:t>
            </w:r>
          </w:p>
        </w:tc>
        <w:tc>
          <w:tcPr>
            <w:tcW w:w="3455" w:type="pct"/>
            <w:vAlign w:val="center"/>
          </w:tcPr>
          <w:p w14:paraId="3BDE06E4">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u w:val="single"/>
              </w:rPr>
              <w:t>广西科文招标有限公司</w:t>
            </w:r>
            <w:r>
              <w:rPr>
                <w:rFonts w:hint="eastAsia" w:ascii="宋体" w:hAnsi="宋体" w:eastAsia="宋体"/>
                <w:color w:val="auto"/>
                <w:szCs w:val="21"/>
                <w:highlight w:val="none"/>
              </w:rPr>
              <w:t>部门；</w:t>
            </w:r>
          </w:p>
          <w:p w14:paraId="4FBB2C4C">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联系电话：</w:t>
            </w:r>
            <w:r>
              <w:rPr>
                <w:rFonts w:hint="eastAsia" w:ascii="宋体" w:hAnsi="宋体" w:eastAsia="宋体"/>
                <w:color w:val="auto"/>
                <w:szCs w:val="21"/>
                <w:highlight w:val="none"/>
                <w:u w:val="single"/>
              </w:rPr>
              <w:t>0771-2023</w:t>
            </w:r>
            <w:r>
              <w:rPr>
                <w:rFonts w:ascii="宋体" w:hAnsi="宋体" w:eastAsia="宋体"/>
                <w:color w:val="auto"/>
                <w:szCs w:val="21"/>
                <w:highlight w:val="none"/>
                <w:u w:val="single"/>
              </w:rPr>
              <w:t>972</w:t>
            </w:r>
            <w:r>
              <w:rPr>
                <w:rFonts w:hint="eastAsia" w:ascii="宋体" w:hAnsi="宋体" w:eastAsia="宋体"/>
                <w:color w:val="auto"/>
                <w:szCs w:val="21"/>
                <w:highlight w:val="none"/>
              </w:rPr>
              <w:t>，</w:t>
            </w:r>
          </w:p>
          <w:p w14:paraId="5A9F46C9">
            <w:pPr>
              <w:spacing w:line="360" w:lineRule="auto"/>
              <w:jc w:val="left"/>
              <w:rPr>
                <w:rFonts w:ascii="宋体" w:hAnsi="宋体" w:eastAsia="宋体"/>
                <w:color w:val="auto"/>
                <w:szCs w:val="21"/>
                <w:highlight w:val="none"/>
                <w:u w:val="single"/>
              </w:rPr>
            </w:pPr>
            <w:r>
              <w:rPr>
                <w:rFonts w:hint="eastAsia" w:ascii="宋体" w:hAnsi="宋体" w:eastAsia="宋体"/>
                <w:color w:val="auto"/>
                <w:szCs w:val="21"/>
                <w:highlight w:val="none"/>
              </w:rPr>
              <w:t>通讯地址：</w:t>
            </w:r>
            <w:r>
              <w:rPr>
                <w:rFonts w:hint="eastAsia" w:ascii="宋体" w:hAnsi="宋体" w:eastAsia="宋体"/>
                <w:color w:val="auto"/>
                <w:szCs w:val="21"/>
                <w:highlight w:val="none"/>
                <w:u w:val="single"/>
              </w:rPr>
              <w:t>广西南宁市民族大道141号中鼎万象东方D区五层</w:t>
            </w:r>
          </w:p>
          <w:p w14:paraId="2B6B6B6E">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u w:val="single"/>
              </w:rPr>
              <w:t>南宁市邕宁区民政局</w:t>
            </w:r>
            <w:r>
              <w:rPr>
                <w:rFonts w:hint="eastAsia" w:ascii="宋体" w:hAnsi="宋体" w:eastAsia="宋体"/>
                <w:color w:val="auto"/>
                <w:szCs w:val="21"/>
                <w:highlight w:val="none"/>
              </w:rPr>
              <w:t>部门；</w:t>
            </w:r>
          </w:p>
          <w:p w14:paraId="53052FB4">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联系电话：</w:t>
            </w:r>
            <w:r>
              <w:rPr>
                <w:rFonts w:ascii="宋体" w:hAnsi="宋体" w:eastAsia="宋体"/>
                <w:color w:val="auto"/>
                <w:szCs w:val="21"/>
                <w:highlight w:val="none"/>
                <w:u w:val="single"/>
              </w:rPr>
              <w:t>0771-4793255</w:t>
            </w:r>
            <w:r>
              <w:rPr>
                <w:rFonts w:hint="eastAsia" w:ascii="宋体" w:hAnsi="宋体" w:eastAsia="宋体"/>
                <w:color w:val="auto"/>
                <w:szCs w:val="21"/>
                <w:highlight w:val="none"/>
              </w:rPr>
              <w:t>，</w:t>
            </w:r>
          </w:p>
          <w:p w14:paraId="57A44991">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通讯地址：广西壮族自治区南宁市青秀区仙葫大道东145-1号</w:t>
            </w:r>
          </w:p>
        </w:tc>
      </w:tr>
      <w:tr w14:paraId="1B43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Merge w:val="continue"/>
            <w:vAlign w:val="center"/>
          </w:tcPr>
          <w:p w14:paraId="042D19C3">
            <w:pPr>
              <w:spacing w:line="360" w:lineRule="auto"/>
              <w:jc w:val="center"/>
              <w:rPr>
                <w:rFonts w:ascii="宋体" w:hAnsi="宋体" w:eastAsia="宋体"/>
                <w:color w:val="auto"/>
                <w:szCs w:val="21"/>
                <w:highlight w:val="none"/>
              </w:rPr>
            </w:pPr>
          </w:p>
        </w:tc>
        <w:tc>
          <w:tcPr>
            <w:tcW w:w="1105" w:type="pct"/>
            <w:vAlign w:val="center"/>
          </w:tcPr>
          <w:p w14:paraId="514204E9">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现场提交质疑办理业务时间</w:t>
            </w:r>
          </w:p>
        </w:tc>
        <w:tc>
          <w:tcPr>
            <w:tcW w:w="3455" w:type="pct"/>
            <w:vAlign w:val="center"/>
          </w:tcPr>
          <w:p w14:paraId="6CC34BE3">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质疑期内每个工作日</w:t>
            </w:r>
            <w:r>
              <w:rPr>
                <w:rFonts w:hint="eastAsia" w:ascii="宋体" w:hAnsi="宋体" w:eastAsia="宋体"/>
                <w:color w:val="auto"/>
                <w:szCs w:val="21"/>
                <w:highlight w:val="none"/>
                <w:u w:val="single"/>
              </w:rPr>
              <w:t>8</w:t>
            </w:r>
            <w:r>
              <w:rPr>
                <w:rFonts w:hint="eastAsia" w:ascii="宋体" w:hAnsi="宋体" w:eastAsia="宋体"/>
                <w:color w:val="auto"/>
                <w:szCs w:val="21"/>
                <w:highlight w:val="none"/>
              </w:rPr>
              <w:t>时</w:t>
            </w:r>
            <w:r>
              <w:rPr>
                <w:rFonts w:hint="eastAsia" w:ascii="宋体" w:hAnsi="宋体" w:eastAsia="宋体"/>
                <w:color w:val="auto"/>
                <w:szCs w:val="21"/>
                <w:highlight w:val="none"/>
                <w:u w:val="single"/>
              </w:rPr>
              <w:t>00</w:t>
            </w:r>
            <w:r>
              <w:rPr>
                <w:rFonts w:hint="eastAsia" w:ascii="宋体" w:hAnsi="宋体" w:eastAsia="宋体"/>
                <w:color w:val="auto"/>
                <w:szCs w:val="21"/>
                <w:highlight w:val="none"/>
              </w:rPr>
              <w:t>分到</w:t>
            </w:r>
            <w:r>
              <w:rPr>
                <w:rFonts w:hint="eastAsia" w:ascii="宋体" w:hAnsi="宋体" w:eastAsia="宋体"/>
                <w:color w:val="auto"/>
                <w:szCs w:val="21"/>
                <w:highlight w:val="none"/>
                <w:u w:val="single"/>
              </w:rPr>
              <w:t>12</w:t>
            </w:r>
            <w:r>
              <w:rPr>
                <w:rFonts w:hint="eastAsia" w:ascii="宋体" w:hAnsi="宋体" w:eastAsia="宋体"/>
                <w:color w:val="auto"/>
                <w:szCs w:val="21"/>
                <w:highlight w:val="none"/>
              </w:rPr>
              <w:t>时</w:t>
            </w:r>
            <w:r>
              <w:rPr>
                <w:rFonts w:hint="eastAsia" w:ascii="宋体" w:hAnsi="宋体" w:eastAsia="宋体"/>
                <w:color w:val="auto"/>
                <w:szCs w:val="21"/>
                <w:highlight w:val="none"/>
                <w:u w:val="single"/>
              </w:rPr>
              <w:t>00</w:t>
            </w:r>
            <w:r>
              <w:rPr>
                <w:rFonts w:hint="eastAsia" w:ascii="宋体" w:hAnsi="宋体" w:eastAsia="宋体"/>
                <w:color w:val="auto"/>
                <w:szCs w:val="21"/>
                <w:highlight w:val="none"/>
              </w:rPr>
              <w:t>分，</w:t>
            </w:r>
            <w:r>
              <w:rPr>
                <w:rFonts w:hint="eastAsia" w:ascii="宋体" w:hAnsi="宋体" w:eastAsia="宋体"/>
                <w:color w:val="auto"/>
                <w:szCs w:val="21"/>
                <w:highlight w:val="none"/>
                <w:u w:val="single"/>
              </w:rPr>
              <w:t>15</w:t>
            </w:r>
            <w:r>
              <w:rPr>
                <w:rFonts w:hint="eastAsia" w:ascii="宋体" w:hAnsi="宋体" w:eastAsia="宋体"/>
                <w:color w:val="auto"/>
                <w:szCs w:val="21"/>
                <w:highlight w:val="none"/>
              </w:rPr>
              <w:t>时</w:t>
            </w:r>
            <w:r>
              <w:rPr>
                <w:rFonts w:hint="eastAsia" w:ascii="宋体" w:hAnsi="宋体" w:eastAsia="宋体"/>
                <w:color w:val="auto"/>
                <w:szCs w:val="21"/>
                <w:highlight w:val="none"/>
                <w:u w:val="single"/>
              </w:rPr>
              <w:t>00</w:t>
            </w:r>
            <w:r>
              <w:rPr>
                <w:rFonts w:hint="eastAsia" w:ascii="宋体" w:hAnsi="宋体" w:eastAsia="宋体"/>
                <w:color w:val="auto"/>
                <w:szCs w:val="21"/>
                <w:highlight w:val="none"/>
              </w:rPr>
              <w:t>分到</w:t>
            </w:r>
            <w:r>
              <w:rPr>
                <w:rFonts w:hint="eastAsia" w:ascii="宋体" w:hAnsi="宋体" w:eastAsia="宋体"/>
                <w:color w:val="auto"/>
                <w:szCs w:val="21"/>
                <w:highlight w:val="none"/>
                <w:u w:val="single"/>
              </w:rPr>
              <w:t>18</w:t>
            </w:r>
            <w:r>
              <w:rPr>
                <w:rFonts w:hint="eastAsia" w:ascii="宋体" w:hAnsi="宋体" w:eastAsia="宋体"/>
                <w:color w:val="auto"/>
                <w:szCs w:val="21"/>
                <w:highlight w:val="none"/>
              </w:rPr>
              <w:t>时</w:t>
            </w:r>
            <w:r>
              <w:rPr>
                <w:rFonts w:hint="eastAsia" w:ascii="宋体" w:hAnsi="宋体" w:eastAsia="宋体"/>
                <w:color w:val="auto"/>
                <w:szCs w:val="21"/>
                <w:highlight w:val="none"/>
                <w:u w:val="single"/>
              </w:rPr>
              <w:t>00</w:t>
            </w:r>
            <w:r>
              <w:rPr>
                <w:rFonts w:hint="eastAsia" w:ascii="宋体" w:hAnsi="宋体" w:eastAsia="宋体"/>
                <w:color w:val="auto"/>
                <w:szCs w:val="21"/>
                <w:highlight w:val="none"/>
              </w:rPr>
              <w:t>分</w:t>
            </w:r>
          </w:p>
        </w:tc>
      </w:tr>
      <w:tr w14:paraId="4D7E1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09E05FB2">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31.6</w:t>
            </w:r>
          </w:p>
        </w:tc>
        <w:tc>
          <w:tcPr>
            <w:tcW w:w="1105" w:type="pct"/>
            <w:vAlign w:val="center"/>
          </w:tcPr>
          <w:p w14:paraId="7FC3ED07">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受理投诉方式</w:t>
            </w:r>
          </w:p>
        </w:tc>
        <w:tc>
          <w:tcPr>
            <w:tcW w:w="3455" w:type="pct"/>
            <w:vAlign w:val="center"/>
          </w:tcPr>
          <w:p w14:paraId="59660CC7">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1、受理方式：纸质方式受理，投诉书正、副本（经过质疑的事项才可投诉）。</w:t>
            </w:r>
          </w:p>
          <w:p w14:paraId="3B051120">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2、邮寄地址：</w:t>
            </w:r>
          </w:p>
          <w:p w14:paraId="4C6EC281">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名称：南宁市邕宁区财政局</w:t>
            </w:r>
          </w:p>
          <w:p w14:paraId="5028AC73">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地址：南宁市邕宁区彩虹路41号</w:t>
            </w:r>
          </w:p>
          <w:p w14:paraId="1A691CAE">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联系电话：</w:t>
            </w:r>
            <w:r>
              <w:rPr>
                <w:rFonts w:ascii="宋体" w:hAnsi="宋体" w:eastAsia="宋体"/>
                <w:color w:val="auto"/>
                <w:szCs w:val="21"/>
                <w:highlight w:val="none"/>
              </w:rPr>
              <w:t>0771-4790503</w:t>
            </w:r>
          </w:p>
        </w:tc>
      </w:tr>
      <w:tr w14:paraId="53BE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77A4C9F3">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33</w:t>
            </w:r>
          </w:p>
        </w:tc>
        <w:tc>
          <w:tcPr>
            <w:tcW w:w="1105" w:type="pct"/>
            <w:vAlign w:val="center"/>
          </w:tcPr>
          <w:p w14:paraId="07E47926">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采购代理费</w:t>
            </w:r>
          </w:p>
        </w:tc>
        <w:tc>
          <w:tcPr>
            <w:tcW w:w="3455" w:type="pct"/>
            <w:vAlign w:val="center"/>
          </w:tcPr>
          <w:p w14:paraId="41349C1F">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1.是否收取采购代理费：</w:t>
            </w:r>
          </w:p>
          <w:p w14:paraId="1A563B4A">
            <w:pPr>
              <w:spacing w:line="360" w:lineRule="auto"/>
              <w:jc w:val="left"/>
              <w:rPr>
                <w:rFonts w:ascii="宋体" w:hAnsi="宋体" w:eastAsia="宋体"/>
                <w:color w:val="auto"/>
                <w:szCs w:val="21"/>
                <w:highlight w:val="none"/>
              </w:rPr>
            </w:pPr>
            <w:r>
              <w:rPr>
                <w:rFonts w:ascii="Segoe UI Symbol" w:hAnsi="Segoe UI Symbol" w:eastAsia="宋体" w:cs="Segoe UI Symbol"/>
                <w:color w:val="auto"/>
                <w:szCs w:val="21"/>
                <w:highlight w:val="none"/>
              </w:rPr>
              <w:t>☑</w:t>
            </w:r>
            <w:r>
              <w:rPr>
                <w:rFonts w:hint="eastAsia" w:ascii="宋体" w:hAnsi="宋体" w:eastAsia="宋体"/>
                <w:color w:val="auto"/>
                <w:szCs w:val="21"/>
                <w:highlight w:val="none"/>
              </w:rPr>
              <w:t>是，□否</w:t>
            </w:r>
          </w:p>
          <w:p w14:paraId="792D3A2E">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2.采购代理费支付方式：</w:t>
            </w:r>
          </w:p>
          <w:p w14:paraId="571DEEAC">
            <w:pPr>
              <w:spacing w:line="360" w:lineRule="auto"/>
              <w:jc w:val="left"/>
              <w:rPr>
                <w:rFonts w:ascii="宋体" w:hAnsi="宋体" w:eastAsia="宋体"/>
                <w:color w:val="auto"/>
                <w:szCs w:val="21"/>
                <w:highlight w:val="none"/>
              </w:rPr>
            </w:pPr>
            <w:r>
              <w:rPr>
                <w:rFonts w:ascii="Segoe UI Symbol" w:hAnsi="Segoe UI Symbol" w:eastAsia="宋体" w:cs="Segoe UI Symbol"/>
                <w:color w:val="auto"/>
                <w:szCs w:val="21"/>
                <w:highlight w:val="none"/>
              </w:rPr>
              <w:t>☑</w:t>
            </w:r>
            <w:r>
              <w:rPr>
                <w:rFonts w:hint="eastAsia" w:ascii="宋体" w:hAnsi="宋体" w:eastAsia="宋体"/>
                <w:color w:val="auto"/>
                <w:szCs w:val="21"/>
                <w:highlight w:val="none"/>
              </w:rPr>
              <w:t>本项目代理服务费由</w:t>
            </w:r>
            <w:r>
              <w:rPr>
                <w:rFonts w:hint="eastAsia" w:ascii="宋体" w:hAnsi="宋体" w:eastAsia="宋体"/>
                <w:color w:val="auto"/>
                <w:szCs w:val="21"/>
                <w:highlight w:val="none"/>
                <w:u w:val="single"/>
              </w:rPr>
              <w:t>成交供应商</w:t>
            </w:r>
            <w:r>
              <w:rPr>
                <w:rFonts w:hint="eastAsia" w:ascii="宋体" w:hAnsi="宋体" w:eastAsia="宋体"/>
                <w:color w:val="auto"/>
                <w:szCs w:val="21"/>
                <w:highlight w:val="none"/>
              </w:rPr>
              <w:t>领取成交通知书前，一次性向采购代理机构支付。</w:t>
            </w:r>
          </w:p>
          <w:p w14:paraId="325A0EFB">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□采购人支付。</w:t>
            </w:r>
          </w:p>
          <w:p w14:paraId="43FD8C80">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3.采购代理费收取标准：</w:t>
            </w:r>
          </w:p>
          <w:p w14:paraId="7103D1C1">
            <w:pPr>
              <w:spacing w:line="360" w:lineRule="auto"/>
              <w:jc w:val="left"/>
              <w:rPr>
                <w:rFonts w:ascii="宋体" w:hAnsi="宋体" w:eastAsia="宋体"/>
                <w:color w:val="auto"/>
                <w:szCs w:val="21"/>
                <w:highlight w:val="none"/>
              </w:rPr>
            </w:pPr>
            <w:r>
              <w:rPr>
                <w:rFonts w:hint="eastAsia" w:ascii="Segoe UI Symbol" w:hAnsi="Segoe UI Symbol" w:eastAsia="宋体" w:cs="Segoe UI Symbol"/>
                <w:color w:val="auto"/>
                <w:szCs w:val="21"/>
                <w:highlight w:val="none"/>
              </w:rPr>
              <w:t>委托代理费参照国家计委《招标代理服务收费管理暂行办法》（计价格〔2002〕1980号）收费标准（服务类）计算。</w:t>
            </w:r>
          </w:p>
          <w:p w14:paraId="3A92CF5A">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□固定采购代理收费</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w:t>
            </w:r>
          </w:p>
          <w:p w14:paraId="34F7E978">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4.采购代理费收取银行账户</w:t>
            </w:r>
          </w:p>
          <w:p w14:paraId="42210ABB">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开户名称：广西科文招标有限公司南宁咨询二分公司</w:t>
            </w:r>
          </w:p>
          <w:p w14:paraId="08A57095">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开户银行：广西北部湾银行股份有限公司南宁市云景支行</w:t>
            </w:r>
          </w:p>
          <w:p w14:paraId="630862AC">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银行账号：</w:t>
            </w:r>
            <w:r>
              <w:rPr>
                <w:rFonts w:ascii="宋体" w:hAnsi="宋体" w:eastAsia="宋体"/>
                <w:color w:val="auto"/>
                <w:szCs w:val="21"/>
                <w:highlight w:val="none"/>
              </w:rPr>
              <w:t>805030158300001</w:t>
            </w:r>
          </w:p>
        </w:tc>
      </w:tr>
      <w:tr w14:paraId="57AD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7E8AE1F5">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34.1</w:t>
            </w:r>
          </w:p>
        </w:tc>
        <w:tc>
          <w:tcPr>
            <w:tcW w:w="1105" w:type="pct"/>
            <w:vAlign w:val="center"/>
          </w:tcPr>
          <w:p w14:paraId="310B7EB3">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解释</w:t>
            </w:r>
          </w:p>
        </w:tc>
        <w:tc>
          <w:tcPr>
            <w:tcW w:w="3455" w:type="pct"/>
            <w:vAlign w:val="center"/>
          </w:tcPr>
          <w:p w14:paraId="13657610">
            <w:pPr>
              <w:spacing w:line="360" w:lineRule="auto"/>
              <w:jc w:val="left"/>
              <w:rPr>
                <w:rFonts w:ascii="宋体" w:hAnsi="宋体" w:eastAsia="宋体"/>
                <w:color w:val="auto"/>
                <w:szCs w:val="21"/>
                <w:highlight w:val="none"/>
              </w:rPr>
            </w:pPr>
            <w:r>
              <w:rPr>
                <w:rFonts w:hint="eastAsia" w:ascii="宋体" w:hAnsi="宋体" w:eastAsia="宋体"/>
                <w:b/>
                <w:color w:val="auto"/>
                <w:szCs w:val="21"/>
                <w:highlight w:val="none"/>
              </w:rPr>
              <w:t>解释权</w:t>
            </w:r>
            <w:r>
              <w:rPr>
                <w:rFonts w:hint="eastAsia" w:ascii="宋体" w:hAnsi="宋体" w:eastAsia="宋体"/>
                <w:color w:val="auto"/>
                <w:szCs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b/>
                <w:color w:val="auto"/>
                <w:szCs w:val="21"/>
                <w:highlight w:val="none"/>
              </w:rPr>
              <w:t>由采购人或者采购代理机构负责解释</w:t>
            </w:r>
            <w:r>
              <w:rPr>
                <w:rFonts w:hint="eastAsia" w:ascii="宋体" w:hAnsi="宋体" w:eastAsia="宋体"/>
                <w:color w:val="auto"/>
                <w:szCs w:val="21"/>
                <w:highlight w:val="none"/>
              </w:rPr>
              <w:t>。</w:t>
            </w:r>
          </w:p>
          <w:p w14:paraId="366EF14B">
            <w:pPr>
              <w:spacing w:line="360" w:lineRule="auto"/>
              <w:jc w:val="left"/>
              <w:rPr>
                <w:rFonts w:ascii="宋体" w:hAnsi="宋体" w:eastAsia="宋体"/>
                <w:color w:val="auto"/>
                <w:szCs w:val="21"/>
                <w:highlight w:val="none"/>
              </w:rPr>
            </w:pPr>
            <w:r>
              <w:rPr>
                <w:rFonts w:hint="eastAsia" w:ascii="宋体" w:hAnsi="宋体" w:eastAsia="宋体"/>
                <w:b/>
                <w:color w:val="auto"/>
                <w:szCs w:val="21"/>
                <w:highlight w:val="none"/>
              </w:rPr>
              <w:t>法律责任</w:t>
            </w:r>
            <w:r>
              <w:rPr>
                <w:rFonts w:hint="eastAsia" w:ascii="宋体" w:hAnsi="宋体" w:eastAsia="宋体"/>
                <w:color w:val="auto"/>
                <w:szCs w:val="21"/>
                <w:highlight w:val="none"/>
              </w:rPr>
              <w:t>：</w:t>
            </w:r>
          </w:p>
          <w:p w14:paraId="592BADE6">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1.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210854E6">
            <w:pPr>
              <w:spacing w:line="360" w:lineRule="auto"/>
              <w:jc w:val="left"/>
              <w:rPr>
                <w:rFonts w:ascii="宋体" w:hAnsi="宋体" w:eastAsia="宋体"/>
                <w:b/>
                <w:color w:val="auto"/>
                <w:szCs w:val="21"/>
                <w:highlight w:val="none"/>
              </w:rPr>
            </w:pPr>
            <w:r>
              <w:rPr>
                <w:rFonts w:hint="eastAsia" w:ascii="宋体" w:hAnsi="宋体" w:eastAsia="宋体"/>
                <w:b/>
                <w:color w:val="auto"/>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8F7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50C3EDFD">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34.2</w:t>
            </w:r>
          </w:p>
        </w:tc>
        <w:tc>
          <w:tcPr>
            <w:tcW w:w="1105" w:type="pct"/>
            <w:vAlign w:val="center"/>
          </w:tcPr>
          <w:p w14:paraId="078DE213">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其他</w:t>
            </w:r>
          </w:p>
        </w:tc>
        <w:tc>
          <w:tcPr>
            <w:tcW w:w="3455" w:type="pct"/>
            <w:vAlign w:val="center"/>
          </w:tcPr>
          <w:p w14:paraId="0526C173">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3AD806A2">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C8354FD">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2560231C">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4.自然人竞标的，磋商文件规定盖公章处由自然人摁手指指印。</w:t>
            </w:r>
          </w:p>
          <w:p w14:paraId="69269A3D">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5.本磋商文件所称的“以上”“以下”“以内”“届满”，包括本数；所称的“不满”“超过”“以外”，不包括本数。</w:t>
            </w:r>
          </w:p>
        </w:tc>
      </w:tr>
    </w:tbl>
    <w:p w14:paraId="1E8872B1">
      <w:pPr>
        <w:spacing w:line="360" w:lineRule="auto"/>
        <w:jc w:val="center"/>
        <w:rPr>
          <w:rFonts w:ascii="宋体" w:hAnsi="宋体" w:eastAsia="宋体"/>
          <w:color w:val="auto"/>
          <w:szCs w:val="21"/>
          <w:highlight w:val="none"/>
        </w:rPr>
      </w:pPr>
    </w:p>
    <w:p w14:paraId="73A4A6B2">
      <w:pPr>
        <w:spacing w:line="360" w:lineRule="auto"/>
        <w:jc w:val="center"/>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58C90237">
      <w:pPr>
        <w:pStyle w:val="4"/>
        <w:jc w:val="center"/>
        <w:rPr>
          <w:color w:val="auto"/>
          <w:highlight w:val="none"/>
        </w:rPr>
      </w:pPr>
      <w:bookmarkStart w:id="8" w:name="_Toc178007505"/>
      <w:bookmarkStart w:id="9" w:name="_Toc3294"/>
      <w:r>
        <w:rPr>
          <w:rFonts w:hint="eastAsia"/>
          <w:color w:val="auto"/>
          <w:highlight w:val="none"/>
        </w:rPr>
        <w:t>第二</w:t>
      </w:r>
      <w:r>
        <w:rPr>
          <w:rFonts w:hint="eastAsia"/>
          <w:color w:val="auto"/>
          <w:spacing w:val="120"/>
          <w:highlight w:val="none"/>
        </w:rPr>
        <w:t>节</w:t>
      </w:r>
      <w:r>
        <w:rPr>
          <w:rFonts w:hint="eastAsia"/>
          <w:color w:val="auto"/>
          <w:highlight w:val="none"/>
        </w:rPr>
        <w:t>供应商须知正文</w:t>
      </w:r>
      <w:bookmarkEnd w:id="8"/>
      <w:bookmarkEnd w:id="9"/>
    </w:p>
    <w:p w14:paraId="3266EC9C">
      <w:pPr>
        <w:pStyle w:val="5"/>
        <w:jc w:val="left"/>
        <w:rPr>
          <w:rFonts w:ascii="宋体" w:hAnsi="宋体" w:eastAsia="宋体"/>
          <w:color w:val="auto"/>
          <w:sz w:val="28"/>
          <w:szCs w:val="28"/>
          <w:highlight w:val="none"/>
        </w:rPr>
      </w:pPr>
      <w:bookmarkStart w:id="10" w:name="_Toc178007506"/>
      <w:r>
        <w:rPr>
          <w:rFonts w:hint="eastAsia" w:ascii="宋体" w:hAnsi="宋体" w:eastAsia="宋体"/>
          <w:color w:val="auto"/>
          <w:sz w:val="28"/>
          <w:szCs w:val="28"/>
          <w:highlight w:val="none"/>
        </w:rPr>
        <w:t>一、总则</w:t>
      </w:r>
      <w:bookmarkEnd w:id="10"/>
    </w:p>
    <w:p w14:paraId="318FD8C4">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1.适用范围</w:t>
      </w:r>
    </w:p>
    <w:p w14:paraId="767BA49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00669A2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1.2本竞争性磋商文件（以下简称磋商文件）适用于本项目的所有采购程序和环节（法律、法规另有规定的，从其规定）。</w:t>
      </w:r>
    </w:p>
    <w:p w14:paraId="7B3403A8">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2.定义</w:t>
      </w:r>
    </w:p>
    <w:p w14:paraId="157D472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2.1“采购人”是指依法进行政府采购的国家机关、事业单位、团体组织。</w:t>
      </w:r>
    </w:p>
    <w:p w14:paraId="021FACD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2.2“采购代理机构”是指政府采购集中采购机构和集中采购机构以外的采购代理机构。</w:t>
      </w:r>
    </w:p>
    <w:p w14:paraId="143574E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2.3“供应商”是指向采购人提供货物、工程或者服务的法人、其他组织或者自然人。</w:t>
      </w:r>
    </w:p>
    <w:p w14:paraId="61D213B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2.4“工程”是指除货物和服务以外的其他政府采购对象。</w:t>
      </w:r>
    </w:p>
    <w:p w14:paraId="534A350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2.5“竞标”是指供应商按照本项目竞争性磋商公告或者邀请函规定的方式获取磋商文件、提交响应文件并希望获得标的的行为。</w:t>
      </w:r>
    </w:p>
    <w:p w14:paraId="60E0610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2.6“响应文件”是指：供应商根据本磋商文件要求，编制包含资格证明、报价商务技术等所有内容的文件。</w:t>
      </w:r>
    </w:p>
    <w:p w14:paraId="1AF7E29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2.7“实质性要求”是指磋商文件中已经指明不满足则响应文件按无效响应处理的条款，或者不能负偏离的条款，或者采购需求中带“▲”的条款。</w:t>
      </w:r>
    </w:p>
    <w:p w14:paraId="32BCEE3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2.8“正偏离”，是指响应文件对磋商文件“采购需求”中有关条款作出的响应优于条款要求并有利于采购人的情形。</w:t>
      </w:r>
    </w:p>
    <w:p w14:paraId="150C47C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2.9“负偏离”，是指响应文件对磋商文件“采购需求”中有关条款作出的响应不满足条款要求，导致采购人要求不能得到满足的情形。</w:t>
      </w:r>
    </w:p>
    <w:p w14:paraId="132B01F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2.10“允许负偏离的条款”是指采购需求中的不属于“实质性要求”的条款。</w:t>
      </w:r>
    </w:p>
    <w:p w14:paraId="73F7956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2.11“书面形式”是指合同书、信件和数据电文（包括电报、电传、传真、电子数据交换和电子邮件）等可以有形地表现所载内容的形式。</w:t>
      </w:r>
    </w:p>
    <w:p w14:paraId="7C2AA7F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2.12“首次报价”是指供应商提交的首次响应文件中的报价。</w:t>
      </w:r>
    </w:p>
    <w:p w14:paraId="0B7AA72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2.13“评审报价”是指供应商提交的最后报价并经修正（如有）和政策功能价格扣除（如有）后的价格。</w:t>
      </w:r>
    </w:p>
    <w:p w14:paraId="7B6AE604">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3.供应商的资格条件</w:t>
      </w:r>
    </w:p>
    <w:p w14:paraId="4F0734C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供应商的资格条件详见“供应商须知前附表”。</w:t>
      </w:r>
    </w:p>
    <w:p w14:paraId="62803338">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4.磋商费用</w:t>
      </w:r>
    </w:p>
    <w:p w14:paraId="6B39DA6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257BE926">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5.联合体竞标</w:t>
      </w:r>
    </w:p>
    <w:p w14:paraId="1DAC20E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5.1本项目是否接受联合体竞标，详见“供应商须知前附表”。</w:t>
      </w:r>
    </w:p>
    <w:p w14:paraId="6F7756C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5.2如接受联合体竞标，联合体竞标要求详见“供应商须知前附表”。</w:t>
      </w:r>
    </w:p>
    <w:p w14:paraId="5048B26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5.3根据《政府采购促进中小企业发展管理办法》（财库[2020]46号）第九条及《广西壮族自治区财政厅关于进一步发挥政府采购政策功能促进企业发展的通知》（桂财采〔2022〕30号）、《广西壮族自治区财政厅关于贯彻落实政府采购支持中小企业发展政策的通知》（桂财采〔2022〕31号）规定，接受大中型企业与小微企业组成联合体的采购项目，对于联合协议约定小微企业的合同份额占到合同总金额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14:paraId="10AC9CCA">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6.转包与分包</w:t>
      </w:r>
    </w:p>
    <w:p w14:paraId="4907B14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6.1本项目是否允许分包详见“供应商须知前附表”，本项目不允许违法分包。</w:t>
      </w:r>
    </w:p>
    <w:p w14:paraId="4729882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6.2根据《政府采购促进中小企业发展管理办法》（财库[2020]46号）第九条及《广西壮族自治区财政厅关于进一步发挥政府采购政策功能促进企业发展的通知》（桂财采〔2022〕30号）、《广西壮族自治区财政厅关于贯彻落实政府采购支持中小企业发展政策的通知》（桂财采〔2022〕31号）规定，允许大中型企业向一家或者多家小微企业分包的采购项目，对于分包意向协议约定小微企业的合同份额占到合同总金额30%以上的，采购人、采购代理机构应当对大中型企业的报价给予4%-6%的扣除，用扣除后的价格参加评审。接受分包的小微企业与分包企业之间存在直接控股、管理关系的，不享受价格扣除优惠政策。</w:t>
      </w:r>
    </w:p>
    <w:p w14:paraId="1F581376">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7.特别说明</w:t>
      </w:r>
    </w:p>
    <w:p w14:paraId="10EF558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7.1如果本磋商文件要求提供供应商或制造商的资格、信誉、荣誉、业绩与企业认证等材料的，资格、信誉、荣誉、业绩与企业认证等必须为供应商或者制造商所拥有或自身获得。</w:t>
      </w:r>
    </w:p>
    <w:p w14:paraId="48B2118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7.2供应商应仔细阅读磋商文件的所有内容，按照磋商文件的要求提交响应文件，并对所提供的全部资料的真实性承担法律责任。</w:t>
      </w:r>
    </w:p>
    <w:p w14:paraId="7258872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9457B5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7.4在政府采购活动中，采购人员及相关人员与供应商有下列利害关系之一的，应当回避：</w:t>
      </w:r>
    </w:p>
    <w:p w14:paraId="099AB8C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（1）参加采购活动前3年内与供应商存在劳动关系；</w:t>
      </w:r>
    </w:p>
    <w:p w14:paraId="0FAEF51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（2）参加采购活动前3年内担任供应商的董事、监事；</w:t>
      </w:r>
    </w:p>
    <w:p w14:paraId="45FD74E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（3）参加采购活动前3年内是供应商的控股股东或者实际控制人；</w:t>
      </w:r>
    </w:p>
    <w:p w14:paraId="277AC44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（4）与供应商的法定代表人或者负责人有夫妻、直系血亲、三代以内旁系血亲或者近姻亲关系；</w:t>
      </w:r>
    </w:p>
    <w:p w14:paraId="2BC94D2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（5）与供应商有其他可能影响政府采购活动公平、公正进行的关系。</w:t>
      </w:r>
    </w:p>
    <w:p w14:paraId="64A2D90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66D541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7.5有下列情形之一的视为供应商相互串通竞标，响应文件将被视为无效：</w:t>
      </w:r>
    </w:p>
    <w:p w14:paraId="3B3FA8B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（1）不同供应商的响应文件由同一单位或者个人编制；或者不同供应商报名的IP地址一致的；或者编制响应文件硬件设备CPU编号、硬盘编号、网卡地址一致的情况。</w:t>
      </w:r>
    </w:p>
    <w:p w14:paraId="143803F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（2）不同供应商委托同一单位或者个人办理竞标事宜；</w:t>
      </w:r>
    </w:p>
    <w:p w14:paraId="43FDF1C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（3）不同的供应商的响应文件载明的项目管理员为同一个人；</w:t>
      </w:r>
    </w:p>
    <w:p w14:paraId="003041B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（4）不同供应商的响应文件异常一致或者报价呈规律性差异；</w:t>
      </w:r>
    </w:p>
    <w:p w14:paraId="56560A0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（5）不同供应商的响应文件相互混装；</w:t>
      </w:r>
    </w:p>
    <w:p w14:paraId="3DCCAF9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（6）不同供应商的磋商保证金从同一单位或者个人账户转出。</w:t>
      </w:r>
      <w:r>
        <w:rPr>
          <w:rFonts w:hint="eastAsia" w:ascii="宋体" w:hAnsi="宋体" w:eastAsia="宋体"/>
          <w:color w:val="auto"/>
          <w:szCs w:val="21"/>
          <w:highlight w:val="none"/>
        </w:rPr>
        <w:tab/>
      </w:r>
    </w:p>
    <w:p w14:paraId="70797A1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7.6供应商有下列情形之一的，属于恶意串通行为，将报同级监督管理部门：</w:t>
      </w:r>
    </w:p>
    <w:p w14:paraId="7F4E9C3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（1）供应商直接或者间接从采购人或者采购代理机构处获得其他供应商的相关信息并修改其响应文件；</w:t>
      </w:r>
    </w:p>
    <w:p w14:paraId="05CB3F8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（2）供应商按照采购人或者采购代理机构的授意撤换、修改响应文件；</w:t>
      </w:r>
    </w:p>
    <w:p w14:paraId="614FC56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（3）供应商之间协商报价、技术方案等响应文件或者响应文件的实质性内容；</w:t>
      </w:r>
    </w:p>
    <w:p w14:paraId="4C55BBB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（4）属于同一集团、协会、商会等组织成员的供应商按照该组织要求协同参加政府采购活动；</w:t>
      </w:r>
    </w:p>
    <w:p w14:paraId="100F428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347745B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（6）供应商之间商定部分供应商放弃参加政府采购活动或者放弃成交；</w:t>
      </w:r>
    </w:p>
    <w:p w14:paraId="5EB9C10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（7）供应商与采购人或者采购代理机构之间、供应商相互之间，为谋求特定供应商成交或者排斥其他供应商的其他串通行为。</w:t>
      </w:r>
    </w:p>
    <w:p w14:paraId="172E79E4">
      <w:pPr>
        <w:pStyle w:val="5"/>
        <w:jc w:val="left"/>
        <w:rPr>
          <w:rFonts w:ascii="宋体" w:hAnsi="宋体" w:eastAsia="宋体"/>
          <w:color w:val="auto"/>
          <w:sz w:val="28"/>
          <w:szCs w:val="28"/>
          <w:highlight w:val="none"/>
        </w:rPr>
      </w:pPr>
      <w:bookmarkStart w:id="11" w:name="_Toc178007507"/>
      <w:r>
        <w:rPr>
          <w:rFonts w:hint="eastAsia" w:ascii="宋体" w:hAnsi="宋体" w:eastAsia="宋体"/>
          <w:color w:val="auto"/>
          <w:sz w:val="28"/>
          <w:szCs w:val="28"/>
          <w:highlight w:val="none"/>
        </w:rPr>
        <w:t>二、磋商文件</w:t>
      </w:r>
      <w:bookmarkEnd w:id="11"/>
    </w:p>
    <w:p w14:paraId="6D06E595">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8.磋商文件的构成</w:t>
      </w:r>
    </w:p>
    <w:p w14:paraId="3CA2897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第一章、竞争性磋商公告；</w:t>
      </w:r>
    </w:p>
    <w:p w14:paraId="427FF89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第二章、采购需求；</w:t>
      </w:r>
    </w:p>
    <w:p w14:paraId="42707D5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第三章、供应商须知；</w:t>
      </w:r>
    </w:p>
    <w:p w14:paraId="70854D3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第四章、评审程序、评审方法和评审标准；</w:t>
      </w:r>
    </w:p>
    <w:p w14:paraId="44EF41C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第五章、响应文件格式；</w:t>
      </w:r>
    </w:p>
    <w:p w14:paraId="29BBDF4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第六章、合同文本；</w:t>
      </w:r>
    </w:p>
    <w:p w14:paraId="2771EBD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第七章、质疑、投诉材料格式。</w:t>
      </w:r>
    </w:p>
    <w:p w14:paraId="5871FF75">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9.供应商的询问</w:t>
      </w:r>
    </w:p>
    <w:p w14:paraId="28620F9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54FDA0EC">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10.磋商文件的澄清和修改</w:t>
      </w:r>
    </w:p>
    <w:p w14:paraId="211361F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7FA30218">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B94551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ascii="宋体" w:hAnsi="宋体" w:eastAsia="宋体"/>
          <w:color w:val="auto"/>
          <w:szCs w:val="21"/>
          <w:highlight w:val="none"/>
        </w:rPr>
        <w:t>3个工作日</w:t>
      </w:r>
      <w:r>
        <w:rPr>
          <w:rFonts w:hint="eastAsia" w:ascii="宋体" w:hAnsi="宋体" w:eastAsia="宋体"/>
          <w:color w:val="auto"/>
          <w:szCs w:val="21"/>
          <w:highlight w:val="none"/>
        </w:rPr>
        <w:t>前，以书面形式（目前为网上公告和系统短信等形式）通知所有获取磋商文件的供应商，不足</w:t>
      </w:r>
      <w:r>
        <w:rPr>
          <w:rFonts w:ascii="宋体" w:hAnsi="宋体" w:eastAsia="宋体"/>
          <w:color w:val="auto"/>
          <w:szCs w:val="21"/>
          <w:highlight w:val="none"/>
        </w:rPr>
        <w:t>3个工作日</w:t>
      </w:r>
      <w:r>
        <w:rPr>
          <w:rFonts w:hint="eastAsia" w:ascii="宋体" w:hAnsi="宋体" w:eastAsia="宋体"/>
          <w:color w:val="auto"/>
          <w:szCs w:val="21"/>
          <w:highlight w:val="none"/>
        </w:rPr>
        <w:t>的，应当顺延提交首次响应文件截止之日。</w:t>
      </w:r>
    </w:p>
    <w:p w14:paraId="749155A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10.4采购信息更正公告的内容应当包括采购人和采购代理机构名称、地址、联系方式，原公告的采购项目名称及首次公告日期，更正事项、内容及日期，采购项目联系人和电话。</w:t>
      </w:r>
    </w:p>
    <w:p w14:paraId="068FE30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10.5采购人和采购代理机构可以视采购具体情况，变更提交首次响应文件截止时间和竞谈时间，将变更时间将在“采购文件公告”中“七、其他补充事宜2.网上查询地址”规定的政府采购信息发布媒体上发布更正公告。</w:t>
      </w:r>
    </w:p>
    <w:p w14:paraId="5904503D">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▲响应文件未按磋商文件的澄清、修改的内容编制，又不符合实质性要求的，其响应文件作无效处理。</w:t>
      </w:r>
    </w:p>
    <w:p w14:paraId="15871AD1">
      <w:pPr>
        <w:pStyle w:val="5"/>
        <w:jc w:val="left"/>
        <w:rPr>
          <w:rFonts w:ascii="宋体" w:hAnsi="宋体" w:eastAsia="宋体"/>
          <w:color w:val="auto"/>
          <w:sz w:val="28"/>
          <w:szCs w:val="28"/>
          <w:highlight w:val="none"/>
        </w:rPr>
      </w:pPr>
      <w:bookmarkStart w:id="12" w:name="_Toc178007508"/>
      <w:r>
        <w:rPr>
          <w:rFonts w:hint="eastAsia" w:ascii="宋体" w:hAnsi="宋体" w:eastAsia="宋体"/>
          <w:color w:val="auto"/>
          <w:sz w:val="28"/>
          <w:szCs w:val="28"/>
          <w:highlight w:val="none"/>
        </w:rPr>
        <w:t>三、响应文件的编制</w:t>
      </w:r>
      <w:bookmarkEnd w:id="12"/>
    </w:p>
    <w:p w14:paraId="7B1C718E">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11.响应文件的编制原则</w:t>
      </w:r>
    </w:p>
    <w:p w14:paraId="0D3D462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供应商必须按照磋商文件的要求编制响应文件，并对其提交的响应文件的真实性、合法性承担法律责任。响应文件必须对磋商文件作出实质性响应。</w:t>
      </w:r>
    </w:p>
    <w:p w14:paraId="02BA1447">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12.响应文件的组成</w:t>
      </w:r>
    </w:p>
    <w:p w14:paraId="37A898C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12.1响应文件由资格证明文件、报价文件、商务和技术文件三部分组成。</w:t>
      </w:r>
    </w:p>
    <w:p w14:paraId="59FA9C0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12.1.1资格证明文件：详见须知前附表</w:t>
      </w:r>
    </w:p>
    <w:p w14:paraId="7E3FD7A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12.1.2商务技术文件：详见须知前附表</w:t>
      </w:r>
    </w:p>
    <w:p w14:paraId="72414D8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12.1.3报价文件：详见须知前附表</w:t>
      </w:r>
    </w:p>
    <w:p w14:paraId="4E490E7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12.2响应文件电子版：详见须知前附表</w:t>
      </w:r>
    </w:p>
    <w:p w14:paraId="63BBAE09">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13.计量单位</w:t>
      </w:r>
    </w:p>
    <w:p w14:paraId="321076D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磋商文件已有明确规定的，使用磋商文件规定的计量单位；磋商文件没有规定的，应采用中华人民共和国法定计量单位，货币种类为人民币，否则视同未响应。</w:t>
      </w:r>
    </w:p>
    <w:p w14:paraId="3CAB312D">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14.竞标的风险</w:t>
      </w:r>
    </w:p>
    <w:p w14:paraId="0E8A71D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供应商没有按照磋商文件要求提供全部资料，或者供应商没有对磋商文件在各方面作出实质性响应可能导致其响应无效，是供应商应当考虑的风险。</w:t>
      </w:r>
    </w:p>
    <w:p w14:paraId="703E7E40">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15.响应报价要求和构成</w:t>
      </w:r>
    </w:p>
    <w:p w14:paraId="287E571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15.1响应报价应按“第五章响应文件格式”中“响应报价表”格式填写。</w:t>
      </w:r>
    </w:p>
    <w:p w14:paraId="11DFA7F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15.2响应报价的价格构成见“供应商须知前附表”。</w:t>
      </w:r>
    </w:p>
    <w:p w14:paraId="4C3B27F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15.3响应报价要求</w:t>
      </w:r>
    </w:p>
    <w:p w14:paraId="1479E16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15.3.1供应商的响应报价应符合以下要求，否则响应文件按无效响应处理：</w:t>
      </w:r>
    </w:p>
    <w:p w14:paraId="22C9647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（1）供应商必须就“采购需求”中所竞标的每个分标的全部内容分别作完整唯一总价报价，不得存在漏项报价；</w:t>
      </w:r>
    </w:p>
    <w:p w14:paraId="231F211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（2）供应商必须就所竞标的分标的单项内容作唯一报价。</w:t>
      </w:r>
    </w:p>
    <w:p w14:paraId="7C45214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15.3.2响应报价（包含首次报价、最后报价）超过所竞标分标规定的采购预算金额或者最高限价的，其响应文件将作无效处理。</w:t>
      </w:r>
    </w:p>
    <w:p w14:paraId="0319B9C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15.3.3响应报价（包含首次报价、最后报价）超过分项采购预算金额或者最高限价的，其响应文件将作无效处理。</w:t>
      </w:r>
    </w:p>
    <w:p w14:paraId="0CF8777D">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16.竞标有效期</w:t>
      </w:r>
    </w:p>
    <w:p w14:paraId="330C9D6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5FE47B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16.2竞标有效期应由供应商按“供应商须知前附表”规定的期限作出响应。</w:t>
      </w:r>
    </w:p>
    <w:p w14:paraId="07128FB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16.3供应商的响应文件在竞标有效期内均保持有效。</w:t>
      </w:r>
    </w:p>
    <w:p w14:paraId="6E1F1E5A">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17.磋商保证金</w:t>
      </w:r>
    </w:p>
    <w:p w14:paraId="3ADC48D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详见“供应商须知前附表”。</w:t>
      </w:r>
    </w:p>
    <w:p w14:paraId="2FE40035">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18.响应文件编制的要求</w:t>
      </w:r>
    </w:p>
    <w:p w14:paraId="58E8B46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18.1各供应商在编制响应文件时请按照磋商文件“第五章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725D309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18.2响应文件应按资格证明、报价分别编制，商务技术文件合并编制，本磋商只接受电子版响应文件，要求见本章“12.2响应文件电子版要求”。</w:t>
      </w:r>
    </w:p>
    <w:p w14:paraId="7C1D65D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18.3响应文件须由供应商在“第五章响应文件格式”规定位置进行签署、盖章，否则其响应文件按无效响应处理。骑缝盖公章不视为在规定位置盖章。</w:t>
      </w:r>
    </w:p>
    <w:p w14:paraId="0ED905C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18.4响应文件中标注的供应商名称应与营业执照（事业单位法人证书、执业许可证、自然人身份证）及电子公章一致，否则其响应文件按无效响应处理。</w:t>
      </w:r>
    </w:p>
    <w:p w14:paraId="36BF9C4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18.5响应文件应避免涂改、行间插字或者删除，否则其响应文件按无效响应处理。</w:t>
      </w:r>
    </w:p>
    <w:p w14:paraId="6FDC1D39">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19.响应文件的密封和标记</w:t>
      </w:r>
    </w:p>
    <w:p w14:paraId="6A59F91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18B591B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19.2使用“广西政府采购云平台电子交易客户端”需要提前申领CA数字证书，申领流程见该项目采购公告附件。</w:t>
      </w:r>
    </w:p>
    <w:p w14:paraId="08A2FED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7016E873">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20.响应文件的提交</w:t>
      </w:r>
    </w:p>
    <w:p w14:paraId="39E0710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20.1供应商必须在“供应商须知前附表”规定的时间和地点提交响应文件。</w:t>
      </w:r>
    </w:p>
    <w:p w14:paraId="725CC6B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20.2在响应文件提交截止时间以后，不能补充、修改响应文件。</w:t>
      </w:r>
    </w:p>
    <w:p w14:paraId="6C40955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20.3在提交“最后报价”后，供应商不能退出磋商。</w:t>
      </w:r>
    </w:p>
    <w:p w14:paraId="04AE782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20.4电子交易平台收到响应文件，将妥善保存并即时向供应商发出确认回执通知。在响应文件提交截止时间前，除供应商补充、修改或者撤回响应文件外，任何单位和个人不得解密或提取响应文件。</w:t>
      </w:r>
    </w:p>
    <w:p w14:paraId="3443937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20.5采购机构不可视情况延长提交响应文件的截止时间。</w:t>
      </w:r>
    </w:p>
    <w:p w14:paraId="1F7DBB7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20.6备份响应文件。详见在“供应商须知前附表”。</w:t>
      </w:r>
    </w:p>
    <w:p w14:paraId="358C84CA">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21.首次响应文件的补充、修改与撤回</w:t>
      </w:r>
    </w:p>
    <w:p w14:paraId="6ACF0FB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详见“供应商须知前附表”。</w:t>
      </w:r>
    </w:p>
    <w:p w14:paraId="249A2976">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22.首次响应文件的退回</w:t>
      </w:r>
    </w:p>
    <w:p w14:paraId="493548D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p w14:paraId="1C384A0E">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23.截止时间后的撤回</w:t>
      </w:r>
    </w:p>
    <w:p w14:paraId="367DCEC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本项目不收取磋商保证金，供应商在首次响应文件提交截止时间后可向采购人、采购代理机构书面申请撤回电子响应文件。</w:t>
      </w:r>
    </w:p>
    <w:p w14:paraId="1372A461">
      <w:pPr>
        <w:pStyle w:val="5"/>
        <w:jc w:val="left"/>
        <w:rPr>
          <w:rFonts w:ascii="宋体" w:hAnsi="宋体" w:eastAsia="宋体"/>
          <w:color w:val="auto"/>
          <w:sz w:val="28"/>
          <w:szCs w:val="28"/>
          <w:highlight w:val="none"/>
        </w:rPr>
      </w:pPr>
      <w:bookmarkStart w:id="13" w:name="_Toc178007509"/>
      <w:r>
        <w:rPr>
          <w:rFonts w:hint="eastAsia" w:ascii="宋体" w:hAnsi="宋体" w:eastAsia="宋体"/>
          <w:color w:val="auto"/>
          <w:sz w:val="28"/>
          <w:szCs w:val="28"/>
          <w:highlight w:val="none"/>
        </w:rPr>
        <w:t>四、评审及磋商</w:t>
      </w:r>
      <w:bookmarkEnd w:id="13"/>
    </w:p>
    <w:p w14:paraId="3018C8EC">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24.磋商小组成立</w:t>
      </w:r>
    </w:p>
    <w:p w14:paraId="41E0DB9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A5582E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D8CB216">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25.首次响应文件的开启</w:t>
      </w:r>
    </w:p>
    <w:p w14:paraId="4998D6B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25.1首次响应文件由磋商小组或者采购代理机构在“供应商须知前附表”规定的时间开启。</w:t>
      </w:r>
    </w:p>
    <w:p w14:paraId="0772643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25.2响应文件解密</w:t>
      </w:r>
    </w:p>
    <w:p w14:paraId="4A7BE9E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采购代理机构将在“供应商须知前附表”规定的时间通过电子交易平台组织响应文件开启，采购机构依托电子交易平台发起开始解密指令，供应商的法定代表人或其委托代理人</w:t>
      </w:r>
      <w:r>
        <w:rPr>
          <w:rFonts w:hint="eastAsia" w:ascii="宋体" w:hAnsi="宋体" w:eastAsia="宋体"/>
          <w:b/>
          <w:color w:val="auto"/>
          <w:szCs w:val="21"/>
          <w:highlight w:val="none"/>
        </w:rPr>
        <w:t>须携带加密时所用的CA锁按平台提示和采购文件的规定登录到“广西政府采购云平台”电子开标大厅签到并在发起解密指令之时起30分钟内完成对电子响应文件在线解密</w:t>
      </w:r>
      <w:r>
        <w:rPr>
          <w:rFonts w:hint="eastAsia" w:ascii="宋体" w:hAnsi="宋体" w:eastAsia="宋体"/>
          <w:color w:val="auto"/>
          <w:szCs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eastAsia="宋体"/>
          <w:b/>
          <w:color w:val="auto"/>
          <w:szCs w:val="21"/>
          <w:highlight w:val="none"/>
        </w:rPr>
        <w:t>视为响应文件无效</w:t>
      </w:r>
      <w:r>
        <w:rPr>
          <w:rFonts w:hint="eastAsia" w:ascii="宋体" w:hAnsi="宋体" w:eastAsia="宋体"/>
          <w:color w:val="auto"/>
          <w:szCs w:val="21"/>
          <w:highlight w:val="none"/>
        </w:rPr>
        <w:t>。（解密异常情况处理：详见本章26.3电子交易活动的中止。）</w:t>
      </w:r>
    </w:p>
    <w:p w14:paraId="0EC9EF4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如供应商成功解密响应文件，但未在“广西政府采购云平台”电子开标大厅参加磋商的，视同认可磋商过程和结果，由此产生的后果由供应商自行负责。参与磋商的供应商不足3家的，不得磋商。</w:t>
      </w:r>
    </w:p>
    <w:p w14:paraId="73EE64BD">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26.评审程序、评审方法和评审标准</w:t>
      </w:r>
    </w:p>
    <w:p w14:paraId="1B9BABF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26.1磋商小组按照“第四章评审程序、评审方法和评审标准”规定的方法、评审因素、标准和程序对响应文件进行评审。</w:t>
      </w:r>
    </w:p>
    <w:p w14:paraId="3E20B53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26.2磋商文件内容违反国家有关强制性规定的，磋商小组应当停止评审并向采购人或者采购代理机构说明情况，并在评审报告中书面体现。</w:t>
      </w:r>
    </w:p>
    <w:p w14:paraId="07D5B9D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26.3采购需求负偏离要求及磋商顺序详见“供应商须知前附表”。</w:t>
      </w:r>
    </w:p>
    <w:p w14:paraId="2D46DD9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26.4电子交易活动的中止。采购过程中出现以下情形，导致电子交易平台无法正常运行，或者无法保证电子交易的公平、公正和安全时，采购机构可中止电子交易活动：</w:t>
      </w:r>
    </w:p>
    <w:p w14:paraId="12AFF96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（1）电子交易平台发生故障而无法登录访问的；</w:t>
      </w:r>
    </w:p>
    <w:p w14:paraId="0400589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（2）电子交易平台应用或数据库出现错误，不能进行正常操作的；</w:t>
      </w:r>
    </w:p>
    <w:p w14:paraId="1C54313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（3）电子交易平台发现严重安全漏洞，有潜在泄密危险的；</w:t>
      </w:r>
    </w:p>
    <w:p w14:paraId="64F1BF7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（4）病毒发作导致不能进行正常操作的；</w:t>
      </w:r>
    </w:p>
    <w:p w14:paraId="294AE49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（5）其他无法保证电子交易的公平、公正和安全的情况。</w:t>
      </w:r>
    </w:p>
    <w:p w14:paraId="39303CB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A95F361">
      <w:pPr>
        <w:pStyle w:val="5"/>
        <w:jc w:val="left"/>
        <w:rPr>
          <w:rFonts w:ascii="宋体" w:hAnsi="宋体" w:eastAsia="宋体"/>
          <w:color w:val="auto"/>
          <w:sz w:val="28"/>
          <w:szCs w:val="28"/>
          <w:highlight w:val="none"/>
        </w:rPr>
      </w:pPr>
      <w:bookmarkStart w:id="14" w:name="_Toc178007510"/>
      <w:r>
        <w:rPr>
          <w:rFonts w:hint="eastAsia" w:ascii="宋体" w:hAnsi="宋体" w:eastAsia="宋体"/>
          <w:color w:val="auto"/>
          <w:sz w:val="28"/>
          <w:szCs w:val="28"/>
          <w:highlight w:val="none"/>
        </w:rPr>
        <w:t>五、成交及合同</w:t>
      </w:r>
      <w:bookmarkEnd w:id="14"/>
    </w:p>
    <w:p w14:paraId="35A67AE0">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27.确定成交供应商及结果公告</w:t>
      </w:r>
    </w:p>
    <w:p w14:paraId="4EC4A46A">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27.1确定成交供应商。</w:t>
      </w:r>
      <w:r>
        <w:rPr>
          <w:rFonts w:hint="eastAsia" w:ascii="宋体" w:hAnsi="宋体" w:eastAsia="宋体"/>
          <w:color w:val="auto"/>
          <w:szCs w:val="21"/>
          <w:highlight w:val="none"/>
          <w:u w:val="single"/>
        </w:rPr>
        <w:t>由采购人直接委托评审专家确定，评审报告提出的排序第一的供应商为成交供应商。</w:t>
      </w:r>
    </w:p>
    <w:p w14:paraId="68E4437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27.2成交通知及成交结果公告。成交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17FCCE4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5881328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6F7D727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3A9D02E4">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28.履约保证金</w:t>
      </w:r>
    </w:p>
    <w:p w14:paraId="3484BF9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详见“供应商须知前附表”</w:t>
      </w:r>
    </w:p>
    <w:p w14:paraId="63B5F63D">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29.签订合同</w:t>
      </w:r>
    </w:p>
    <w:p w14:paraId="56B476D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29.1采购人与成交供应商应当在成交通知书规定的时间内，按照磋商文件确定的合同文本以及采购标的、服务技术、采购金额、采购数量、技术和服务要求等事项签订政府采购合同。如成交供应商为联合体的，由联合体成员各方法定代表人或其授权代表与采购人代表签订合同。</w:t>
      </w:r>
    </w:p>
    <w:p w14:paraId="643F4F5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6BD4DDB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04B303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29.4如签订合同并生效后，供应商无故拒绝或延期，除按照合同条款处理外，列入不良行为记录，并给予通报。</w:t>
      </w:r>
    </w:p>
    <w:p w14:paraId="3F8498F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29.5采购合同由采购人与成交供应商根据磋商文件、响应文件等内容通过政府采购电子交易平台在线签订，自动备案，在线签订须携带的材料见“供应商须知前附表”。</w:t>
      </w:r>
    </w:p>
    <w:p w14:paraId="5CEC7140">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30.政府采购合同公告</w:t>
      </w:r>
    </w:p>
    <w:p w14:paraId="75C18F5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采购人或者受托采购代理机构应当自政府采购合同签订之日起2个工作日内，将政府采购合同在以下媒体上发布“广西政府采购网”（http：//zfcg.gxzf.gov.cn）上公告，但政府采购合同中涉及国家秘密、商业秘密的内容除外。</w:t>
      </w:r>
    </w:p>
    <w:p w14:paraId="1DA42C49">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31.询问、质疑和投诉</w:t>
      </w:r>
    </w:p>
    <w:p w14:paraId="3E43AAC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31.1供应商对政府采购活动事项有疑问的，可以向采购人、采购代理机构提出询问，采购人或者采购代理机构应当在3个工作日内对供应商依法提出的询问作出答复。</w:t>
      </w:r>
    </w:p>
    <w:p w14:paraId="44FBB8B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31.2供应商认为磋商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供应商须知前附表”。</w:t>
      </w:r>
      <w:r>
        <w:rPr>
          <w:rFonts w:hint="eastAsia" w:ascii="宋体" w:hAnsi="宋体" w:eastAsia="宋体"/>
          <w:b/>
          <w:color w:val="auto"/>
          <w:szCs w:val="21"/>
          <w:highlight w:val="none"/>
        </w:rPr>
        <w:t>具体质疑起算时间及处理方式如下</w:t>
      </w:r>
      <w:r>
        <w:rPr>
          <w:rFonts w:hint="eastAsia" w:ascii="宋体" w:hAnsi="宋体" w:eastAsia="宋体"/>
          <w:color w:val="auto"/>
          <w:szCs w:val="21"/>
          <w:highlight w:val="none"/>
        </w:rPr>
        <w:t>：</w:t>
      </w:r>
    </w:p>
    <w:p w14:paraId="07E8FF5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潜在供应商依法获取采购文件后，认为采购文件使自己的权益受到损害的，应当在竞争性磋商采购文件公告期限届满之日起7个工作日内提出质疑。委托代理协议无特殊约定的，对竞争性磋商文件中采购需求（含资格要求、采购预算和评分办法）的质疑由采购人受理并负责答复；对竞争性磋商文件中的采购执行程序的质疑由采购代理机构受理并负责答复。</w:t>
      </w:r>
    </w:p>
    <w:p w14:paraId="1098B0C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CC2AC0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（3）供应商认为成交结果使自己的权益受到损害的，应当在成交结果公告期限届满之日起7个工作日内提出质疑，由采购人受理并负责答复。</w:t>
      </w:r>
    </w:p>
    <w:p w14:paraId="634DFA9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193EE6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31.4供应商提出质疑应当提交质疑函和必要的证明材料，针对同一采购程序环节的质疑必须在法定质疑期内一次性提出。质疑函应当包括下列内容（质疑函格式后附）：</w:t>
      </w:r>
    </w:p>
    <w:p w14:paraId="632D434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（1）供应商的姓名或者名称、地址、邮编、联系人及联系电话；</w:t>
      </w:r>
    </w:p>
    <w:p w14:paraId="5A79CEA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（2）质疑项目的名称、编号；</w:t>
      </w:r>
    </w:p>
    <w:p w14:paraId="0DFAE0A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（3）具体、明确的质疑事项和与质疑事项相关的请求；</w:t>
      </w:r>
    </w:p>
    <w:p w14:paraId="6C89084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（4）事实依据；</w:t>
      </w:r>
    </w:p>
    <w:p w14:paraId="6010ADE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（5）必要的法律依据；</w:t>
      </w:r>
    </w:p>
    <w:p w14:paraId="7AEBF2F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（6）提出质疑的日期。</w:t>
      </w:r>
    </w:p>
    <w:p w14:paraId="48D4161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供应商为自然人的，应当由本人签字；供应商为法人或者其他组织的，应当由法定代表人、主要负责人，或者其委托代理人签字或者盖章，并加盖公章。</w:t>
      </w:r>
    </w:p>
    <w:p w14:paraId="0B5F503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31.5采购人、采购代理机构认为供应商质疑不成立，或者成立但未对成交结果构成影响的，继续开展采购活动；认为供应商质疑成立且影响或者可能影响成交结果的，按照下列情况处理：</w:t>
      </w:r>
    </w:p>
    <w:p w14:paraId="6295E14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（一）对采购文件提出的质疑，依法通过澄清或者修改可以继续开展采购活动的，澄清或者修改采购文件后继续开展采购活动；否则应当修改采购文件后重新开展采购活动。</w:t>
      </w:r>
    </w:p>
    <w:p w14:paraId="2AEFD4E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（二）对采购过程或者成交结果提出的质疑，合格供应商符合法定数量时，可以从合格的成交候选人中另行确定成交供应商的，应当依法另行确定成交供应商；否则应当重新开展采购活动。</w:t>
      </w:r>
    </w:p>
    <w:p w14:paraId="4DC69A2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质疑答复导致成交结果改变的，采购人或者采购代理机构应当将有关情况书面报告本级财政部门。</w:t>
      </w:r>
    </w:p>
    <w:p w14:paraId="5714788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47617D68">
      <w:pPr>
        <w:pStyle w:val="5"/>
        <w:jc w:val="left"/>
        <w:rPr>
          <w:rFonts w:ascii="宋体" w:hAnsi="宋体" w:eastAsia="宋体"/>
          <w:color w:val="auto"/>
          <w:sz w:val="28"/>
          <w:szCs w:val="28"/>
          <w:highlight w:val="none"/>
        </w:rPr>
      </w:pPr>
      <w:bookmarkStart w:id="15" w:name="_Toc178007511"/>
      <w:r>
        <w:rPr>
          <w:rFonts w:hint="eastAsia" w:ascii="宋体" w:hAnsi="宋体" w:eastAsia="宋体"/>
          <w:color w:val="auto"/>
          <w:sz w:val="28"/>
          <w:szCs w:val="28"/>
          <w:highlight w:val="none"/>
        </w:rPr>
        <w:t>六、验收</w:t>
      </w:r>
      <w:bookmarkEnd w:id="15"/>
    </w:p>
    <w:p w14:paraId="0214E3DD">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32.验收</w:t>
      </w:r>
    </w:p>
    <w:p w14:paraId="76764A0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303105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32.2采购人可以邀请参加本项目的其他供应商或者第三方机构参与验收。参与验收的供应商或者第三方机构的意见作为验收书的参考资料一并存档。</w:t>
      </w:r>
    </w:p>
    <w:p w14:paraId="1795C42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791CB2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F2B749A">
      <w:pPr>
        <w:pStyle w:val="5"/>
        <w:jc w:val="left"/>
        <w:rPr>
          <w:rFonts w:ascii="宋体" w:hAnsi="宋体" w:eastAsia="宋体"/>
          <w:color w:val="auto"/>
          <w:sz w:val="28"/>
          <w:szCs w:val="28"/>
          <w:highlight w:val="none"/>
        </w:rPr>
      </w:pPr>
      <w:bookmarkStart w:id="16" w:name="_Toc178007512"/>
      <w:r>
        <w:rPr>
          <w:rFonts w:hint="eastAsia" w:ascii="宋体" w:hAnsi="宋体" w:eastAsia="宋体"/>
          <w:color w:val="auto"/>
          <w:sz w:val="28"/>
          <w:szCs w:val="28"/>
          <w:highlight w:val="none"/>
        </w:rPr>
        <w:t>七、其他事项</w:t>
      </w:r>
      <w:bookmarkEnd w:id="16"/>
    </w:p>
    <w:p w14:paraId="21252531">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33.代理服务费</w:t>
      </w:r>
    </w:p>
    <w:p w14:paraId="29109C3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代理服务收费标准及缴费账户详见“供应商须知前附表”，供应商为联合体的，可以由联合体中的一方或者多方共同交纳代理服务费。</w:t>
      </w:r>
    </w:p>
    <w:p w14:paraId="7D450A5E">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34.需要补充的其他内容</w:t>
      </w:r>
    </w:p>
    <w:p w14:paraId="5CABC10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34.1本磋商文件解释规则详见“供应商须知前附表”。</w:t>
      </w:r>
    </w:p>
    <w:p w14:paraId="4419977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34.2其他事项详见“供应商须知前附表”。</w:t>
      </w:r>
    </w:p>
    <w:p w14:paraId="24D398B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由中小企业承接，即提供服务的人员为中小企业依照《中华人民共和国劳动合同法》订立劳动合同的从业人员，不对其中涉及的货物的制造商和工程承建商作出要求的，享受本文件规定的中小企业扶持政策。</w:t>
      </w:r>
    </w:p>
    <w:p w14:paraId="6496E6C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以联合体形式参加政府采购活动，联合体各方均为中小企业的，联合体视同中小企业。其中，联合体各方均为小微企业的，联合体视同小微企业。</w:t>
      </w:r>
    </w:p>
    <w:p w14:paraId="0C1FED2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依据本文件规定享受扶持政策获得政府采购合同的，小微企业不得将合同分包给大中型企业，中型企业不得将合同分包给大型企业。</w:t>
      </w:r>
    </w:p>
    <w:p w14:paraId="3FDAE0D7">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35.政采贷相关说明</w:t>
      </w:r>
    </w:p>
    <w:p w14:paraId="4AF07DD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为优化政府采购营商环境，缓解供应商资金难题，南宁市政府采购试行政府采购信用融资制度，成交供应商如有融资需求，可凭政府采购合同通过以下方式申请政府采购信用融资贷款：</w:t>
      </w:r>
    </w:p>
    <w:p w14:paraId="07192E0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（1）线下渠道：在“南宁市公共资源交易中心”官网（网址：</w:t>
      </w:r>
      <w:r>
        <w:rPr>
          <w:rFonts w:hint="eastAsia" w:ascii="宋体" w:hAnsi="宋体" w:eastAsia="宋体"/>
          <w:color w:val="auto"/>
          <w:szCs w:val="21"/>
          <w:highlight w:val="none"/>
          <w:u w:val="single"/>
        </w:rPr>
        <w:t>http：//www.nnggzy.org.cn）“交易信息-政府采购-政府采购信用融资”中融资银行和南宁市企业融资服务中心专栏信息申请政府采购信用融资。</w:t>
      </w:r>
    </w:p>
    <w:p w14:paraId="6C07727F">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w:t>
      </w:r>
      <w:r>
        <w:rPr>
          <w:rFonts w:ascii="宋体" w:hAnsi="宋体" w:eastAsia="宋体"/>
          <w:b/>
          <w:color w:val="auto"/>
          <w:szCs w:val="21"/>
          <w:highlight w:val="none"/>
        </w:rPr>
        <w:t>830442.html</w:t>
      </w:r>
      <w:r>
        <w:rPr>
          <w:rFonts w:hint="eastAsia" w:ascii="宋体" w:hAnsi="宋体" w:eastAsia="宋体"/>
          <w:b/>
          <w:color w:val="auto"/>
          <w:szCs w:val="21"/>
          <w:highlight w:val="none"/>
        </w:rPr>
        <w:t>）</w:t>
      </w:r>
    </w:p>
    <w:p w14:paraId="1F2CD048">
      <w:pPr>
        <w:pStyle w:val="3"/>
        <w:jc w:val="center"/>
        <w:rPr>
          <w:color w:val="auto"/>
          <w:highlight w:val="none"/>
        </w:rPr>
        <w:sectPr>
          <w:pgSz w:w="11906" w:h="16838"/>
          <w:pgMar w:top="1134" w:right="1134" w:bottom="1134" w:left="1134" w:header="851" w:footer="992" w:gutter="0"/>
          <w:cols w:space="425" w:num="1"/>
          <w:docGrid w:type="lines" w:linePitch="312" w:charSpace="0"/>
        </w:sectPr>
      </w:pPr>
    </w:p>
    <w:p w14:paraId="74C05590">
      <w:pPr>
        <w:pStyle w:val="3"/>
        <w:jc w:val="center"/>
        <w:rPr>
          <w:color w:val="auto"/>
          <w:highlight w:val="none"/>
        </w:rPr>
      </w:pPr>
      <w:bookmarkStart w:id="17" w:name="_Toc178007513"/>
      <w:bookmarkStart w:id="18" w:name="_Toc18777"/>
      <w:r>
        <w:rPr>
          <w:rFonts w:hint="eastAsia"/>
          <w:color w:val="auto"/>
          <w:highlight w:val="none"/>
        </w:rPr>
        <w:t>第四</w:t>
      </w:r>
      <w:r>
        <w:rPr>
          <w:rFonts w:hint="eastAsia" w:ascii="宋体" w:hAnsi="宋体" w:eastAsia="宋体"/>
          <w:color w:val="auto"/>
          <w:spacing w:val="120"/>
          <w:highlight w:val="none"/>
        </w:rPr>
        <w:t>章</w:t>
      </w:r>
      <w:r>
        <w:rPr>
          <w:rFonts w:hint="eastAsia"/>
          <w:color w:val="auto"/>
          <w:highlight w:val="none"/>
        </w:rPr>
        <w:t>评审程序、评审方法和评审标准</w:t>
      </w:r>
      <w:bookmarkEnd w:id="17"/>
      <w:bookmarkEnd w:id="18"/>
    </w:p>
    <w:p w14:paraId="119F7704">
      <w:pPr>
        <w:pStyle w:val="4"/>
        <w:jc w:val="center"/>
        <w:rPr>
          <w:color w:val="auto"/>
          <w:highlight w:val="none"/>
        </w:rPr>
      </w:pPr>
      <w:bookmarkStart w:id="19" w:name="_Toc178007514"/>
      <w:bookmarkStart w:id="20" w:name="_Toc17732"/>
      <w:r>
        <w:rPr>
          <w:rFonts w:hint="eastAsia"/>
          <w:color w:val="auto"/>
          <w:highlight w:val="none"/>
        </w:rPr>
        <w:t>第一</w:t>
      </w:r>
      <w:r>
        <w:rPr>
          <w:rFonts w:hint="eastAsia"/>
          <w:color w:val="auto"/>
          <w:spacing w:val="120"/>
          <w:highlight w:val="none"/>
        </w:rPr>
        <w:t>节</w:t>
      </w:r>
      <w:r>
        <w:rPr>
          <w:rFonts w:hint="eastAsia"/>
          <w:color w:val="auto"/>
          <w:highlight w:val="none"/>
        </w:rPr>
        <w:t>评审程序和评审方法</w:t>
      </w:r>
      <w:bookmarkEnd w:id="19"/>
      <w:bookmarkEnd w:id="20"/>
    </w:p>
    <w:p w14:paraId="2DA5981D">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1.确认磋商文件</w:t>
      </w:r>
    </w:p>
    <w:p w14:paraId="44C96B3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由磋商小组确认磋商文件。</w:t>
      </w:r>
    </w:p>
    <w:p w14:paraId="7E22551F">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2.资格审查</w:t>
      </w:r>
    </w:p>
    <w:p w14:paraId="06287F0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2.1响应文件开启后，磋商小组依法对供应商的资格证明文件进行审查。</w:t>
      </w:r>
    </w:p>
    <w:p w14:paraId="5A9EC1B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注：采购人代表或者采购代理机构在资格审查结束前，对供应商进行信用查询。</w:t>
      </w:r>
    </w:p>
    <w:p w14:paraId="177A082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（1）查询渠道：“广西政府采购云平台”“信用中国”网站（</w:t>
      </w:r>
      <w:r>
        <w:rPr>
          <w:rFonts w:hint="eastAsia" w:ascii="宋体" w:hAnsi="宋体" w:eastAsia="宋体"/>
          <w:color w:val="auto"/>
          <w:szCs w:val="21"/>
          <w:highlight w:val="none"/>
          <w:u w:val="single"/>
        </w:rPr>
        <w:t>www.creditchina.gov.cn</w:t>
      </w:r>
      <w:r>
        <w:rPr>
          <w:rFonts w:hint="eastAsia" w:ascii="宋体" w:hAnsi="宋体" w:eastAsia="宋体"/>
          <w:color w:val="auto"/>
          <w:szCs w:val="21"/>
          <w:highlight w:val="none"/>
        </w:rPr>
        <w:t>）、中国政府采购网（</w:t>
      </w:r>
      <w:r>
        <w:rPr>
          <w:rFonts w:hint="eastAsia" w:ascii="宋体" w:hAnsi="宋体" w:eastAsia="宋体"/>
          <w:color w:val="auto"/>
          <w:szCs w:val="21"/>
          <w:highlight w:val="none"/>
          <w:u w:val="single"/>
        </w:rPr>
        <w:t>www.ccgp.gov.cn</w:t>
      </w:r>
      <w:r>
        <w:rPr>
          <w:rFonts w:hint="eastAsia" w:ascii="宋体" w:hAnsi="宋体" w:eastAsia="宋体"/>
          <w:color w:val="auto"/>
          <w:szCs w:val="21"/>
          <w:highlight w:val="none"/>
        </w:rPr>
        <w:t>）链接入口。</w:t>
      </w:r>
    </w:p>
    <w:p w14:paraId="3F96CFD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（2）信用查询截止时点：资格审查结束前。</w:t>
      </w:r>
    </w:p>
    <w:p w14:paraId="17B0AD5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查询记录和证据留存方式：在查询网站中直接打印查询记录，截图另存为电子文档作为评审资料保存。</w:t>
      </w:r>
    </w:p>
    <w:p w14:paraId="6FF5F56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9D58A9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2.2资格审查标准为本磋商文件中载明对供应商资格要求的条件。资格审查采用合格制，凡符合磋商文件规定的供应商资格要求的响应文件均通过资格审查。</w:t>
      </w:r>
    </w:p>
    <w:p w14:paraId="20320EE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2.3供应商有下列情形之一的，资格审查不通过，其响应文件按无效响应处理：</w:t>
      </w:r>
    </w:p>
    <w:p w14:paraId="3B739F0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（1）不具备磋商文件中规定的资格要求的；</w:t>
      </w:r>
    </w:p>
    <w:p w14:paraId="5DA8657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（2）响应文件未提供任一项“供应商须知前附表”资格证明文件规定的“必须提供”的文件资料的；</w:t>
      </w:r>
    </w:p>
    <w:p w14:paraId="204A9B7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（3）响应文件提供的资格证明文件出现任一项不符合“供应商须知前附表”资格证明文件规定的“必须提供”的文件资料要求或者无效的。</w:t>
      </w:r>
    </w:p>
    <w:p w14:paraId="693A23E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（4）同一合同项下的不同供应商，单位负责人为同一人或者存在直接控股、管理关系的；为本项目提供过整体设计、规范编制或者项目管理、监理、检测等服务的。</w:t>
      </w:r>
    </w:p>
    <w:p w14:paraId="767F42C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2.4通过资格审查的合格供应商不足3家的，不得进入符合性审查环节，采购人或者采购代理机构应当重新开展采购活动。</w:t>
      </w:r>
    </w:p>
    <w:p w14:paraId="0B32D166">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3.符合性审查</w:t>
      </w:r>
    </w:p>
    <w:p w14:paraId="3797F39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3.1由磋商小组对通过资格审查的合格供应商的响应文件的响应报价、商务、技术等实质性要求进行符合性审查，以确定其是否满足磋商文件的实质性要求。</w:t>
      </w:r>
    </w:p>
    <w:p w14:paraId="5B6806B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0D7BE0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供应商为自然人的，必须由本人签字并附身份证明。</w:t>
      </w:r>
    </w:p>
    <w:p w14:paraId="2FA1066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3.4首次响应文件报价出现前后不一致的，按照下列规定修正：</w:t>
      </w:r>
    </w:p>
    <w:p w14:paraId="4F806A2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（1）响应文件中报价表内容与响应文件中相应内容不一致的，以报价表为准；</w:t>
      </w:r>
    </w:p>
    <w:p w14:paraId="0C760D6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（2）大写金额和小写金额不一致的，以大写金额为准；</w:t>
      </w:r>
    </w:p>
    <w:p w14:paraId="27EBEB3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（3）单价金额小数点或者百分比有明显错位的，以报价表的总价为准，并修改单价；</w:t>
      </w:r>
    </w:p>
    <w:p w14:paraId="20ABD14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（4）总价金额与按单价汇总金额不一致的，以单价金额计算结果为准。</w:t>
      </w:r>
    </w:p>
    <w:p w14:paraId="7A87ABD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同时出现两种以上不一致的，按照以上（1）-（4）规定的顺序逐条进行修正。修正后的报价经供应商确认后产生约束力，供应商不确认的，其响应文件按无效响应处理。</w:t>
      </w:r>
    </w:p>
    <w:p w14:paraId="41D923C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3.5商务技术、报价评审</w:t>
      </w:r>
    </w:p>
    <w:p w14:paraId="423EC27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在评审时，如发现下列情形之一的，将被视为响应文件无效处理：</w:t>
      </w:r>
    </w:p>
    <w:p w14:paraId="7CB63C8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（1）商务技术评审</w:t>
      </w:r>
    </w:p>
    <w:p w14:paraId="763CA17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1）响应文件未按磋商文件要求签署、盖章；</w:t>
      </w:r>
    </w:p>
    <w:p w14:paraId="0F0C3D4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2）委托代理人未能出具有效身份证明或者出具的身份证明与授权委托书中的信息不符；</w:t>
      </w:r>
    </w:p>
    <w:p w14:paraId="6396E8C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2F6C6E3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4）商务条款中标“▲”的条款发生负偏离的或者允许负偏离的条款数超过“供应商须知前附表”规定项数的或者标明实质性的要求发生负偏离；</w:t>
      </w:r>
    </w:p>
    <w:p w14:paraId="6DCDD52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5）未对竞标有效期作出响应或者响应文件承诺的竞标有效期不满足磋商文件要求；</w:t>
      </w:r>
    </w:p>
    <w:p w14:paraId="0C762AF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6）响应文件的实质性内容未使用中文表述、使用计量单位不符合磋商文件要求；</w:t>
      </w:r>
    </w:p>
    <w:p w14:paraId="2C5AB61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7）响应文件中的文件资料因填写不齐全或者内容虚假或者出现其他情形而导致被磋商小组认定无效；</w:t>
      </w:r>
    </w:p>
    <w:p w14:paraId="2F07ABC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8）响应文件含有采购人不能接受的附加条件；</w:t>
      </w:r>
    </w:p>
    <w:p w14:paraId="5456BA7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9）属于“供应商须知正文”第7.5条情形；</w:t>
      </w:r>
    </w:p>
    <w:p w14:paraId="1E3BCBF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10）技术需求允许负偏离的条款数超过“供应商须知前附表”规定项数；</w:t>
      </w:r>
    </w:p>
    <w:p w14:paraId="770C4B5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11）虚假竞标，或者出现其他情形而导致被磋商小组认定无效；</w:t>
      </w:r>
    </w:p>
    <w:p w14:paraId="2DB36AE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12）竞标技术方案不明确，磋商文件未允许但响应文件中存在一个或者一个以上备选（替代）竞标方案；</w:t>
      </w:r>
    </w:p>
    <w:p w14:paraId="5718E42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13）响应文件标注的项目名称或者项目编号与竞争性磋商文件标注的项目名称或者项目编号不一致的；</w:t>
      </w:r>
    </w:p>
    <w:p w14:paraId="70F67E6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14）未响应磋商文件实质性要求；</w:t>
      </w:r>
    </w:p>
    <w:p w14:paraId="3B5BBFA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15）法律、法规和磋商文件规定的其他无效情形。</w:t>
      </w:r>
    </w:p>
    <w:p w14:paraId="49D5721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（2）报价评审</w:t>
      </w:r>
    </w:p>
    <w:p w14:paraId="1C85D9A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1）响应文件未提供“供应商须知前附表”报价文件中规定的“响应报价表”；</w:t>
      </w:r>
    </w:p>
    <w:p w14:paraId="55FCCA7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2）未采用人民币报价或者未按照磋商文件标明的币种报价；</w:t>
      </w:r>
    </w:p>
    <w:p w14:paraId="5DEF2FE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3C0DD5D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79D1449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7CEF77D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）供应商对工程量清单内容进行增减或对竞标范围进行调整的；</w:t>
      </w:r>
    </w:p>
    <w:p w14:paraId="6C402FA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lang w:val="en-US" w:eastAsia="zh-CN"/>
        </w:rPr>
        <w:t>7</w:t>
      </w:r>
      <w:r>
        <w:rPr>
          <w:rFonts w:hint="eastAsia" w:ascii="宋体" w:hAnsi="宋体" w:eastAsia="宋体"/>
          <w:color w:val="auto"/>
          <w:szCs w:val="21"/>
          <w:highlight w:val="none"/>
        </w:rPr>
        <w:t>）响应文件响应的标的数量及单位与竞争性磋商采购文件要求实质性不一致的。</w:t>
      </w:r>
    </w:p>
    <w:p w14:paraId="75706CA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5047CC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48330CB2">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4.磋商程序</w:t>
      </w:r>
    </w:p>
    <w:p w14:paraId="697AE9F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4.1磋商小组按照“供应商须知前附表”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B6FB39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749FE3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4.3对磋商文件作出的实质性变动是磋商文件的有效组成部分，由磋商小组及时以电子澄清函形式同时通知所有参加磋商的供应商。</w:t>
      </w:r>
    </w:p>
    <w:p w14:paraId="6CAAC46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6E3D41E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4.5磋商中，磋商的任何一方不得透露与磋商有关的其他供应商的技术资料、价格和其他信息。</w:t>
      </w:r>
    </w:p>
    <w:p w14:paraId="3F16852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4.6磋商小组应对磋商过程和重要磋商内容进行记录，作为评标报告一部分，磋商小组在记录上签字确认。</w:t>
      </w:r>
      <w:r>
        <w:rPr>
          <w:rFonts w:hint="eastAsia" w:ascii="宋体" w:hAnsi="宋体" w:eastAsia="宋体"/>
          <w:b/>
          <w:color w:val="auto"/>
          <w:szCs w:val="21"/>
          <w:highlight w:val="none"/>
        </w:rPr>
        <w:t>主要内容包括</w:t>
      </w:r>
      <w:r>
        <w:rPr>
          <w:rFonts w:hint="eastAsia" w:ascii="宋体" w:hAnsi="宋体" w:eastAsia="宋体"/>
          <w:color w:val="auto"/>
          <w:szCs w:val="21"/>
          <w:highlight w:val="none"/>
        </w:rPr>
        <w:t>：</w:t>
      </w:r>
    </w:p>
    <w:p w14:paraId="5DFEE63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（1）按照相关规定进行公示的，公示情况说明；</w:t>
      </w:r>
    </w:p>
    <w:p w14:paraId="16D3671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（2）磋商日期和地点，磋商人员名单；</w:t>
      </w:r>
    </w:p>
    <w:p w14:paraId="47258D6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（3）合同主要条款及价格商定情况。</w:t>
      </w:r>
    </w:p>
    <w:p w14:paraId="06AF8CC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4.7磋商过程中重新提交的响应文件，供应商可以在开启前补充、修改。</w:t>
      </w:r>
    </w:p>
    <w:p w14:paraId="17B883A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4.8对磋商过程提交的响应文件进行有效性、完整性和响应程度审查，通过审查的合格供应商不足3家的，采购人或者采购代理机构应当重新开展采购活动。</w:t>
      </w:r>
    </w:p>
    <w:p w14:paraId="1C9ED9C9">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5.最后报价</w:t>
      </w:r>
    </w:p>
    <w:p w14:paraId="1515B82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5.1磋商文件能够详细列明采购标的的技术、服务要求的，磋商结束后，由磋商小组要求所有继续参加磋商的供应商在规定时间内密封提交最后报价，除本章第3.7、5.3条外，提交最后报价的供应商不得少于3家，否则必须重新采购。</w:t>
      </w:r>
    </w:p>
    <w:p w14:paraId="7D45A81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744EA65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084F462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5.4已经提交响应文件的供应商，在提交最后报价之前，可以根据磋商情况退出磋商，退出磋商的供应商的响应文件按无效响应处理。</w:t>
      </w:r>
    </w:p>
    <w:p w14:paraId="6443CA3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5.5供应商未在规定时间内提交最后报价的，视同退出磋商。</w:t>
      </w:r>
    </w:p>
    <w:p w14:paraId="17B2989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5.6磋商小组收齐某一分标最后报价后统一开启，磋商小组对最后报价进行有效性、完整性和响应程度的审查。</w:t>
      </w:r>
    </w:p>
    <w:p w14:paraId="3993F00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5.7最终响应文件的报价出现前后不一致的，按照本章第3.4条的规定修正。</w:t>
      </w:r>
    </w:p>
    <w:p w14:paraId="7B6C385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5.8修正后的最终报价出现下列情形的，按无效响应处理：</w:t>
      </w:r>
    </w:p>
    <w:p w14:paraId="01B9A4B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（1）供应商不确认的（全流程电子化评标采取在线确认）；</w:t>
      </w:r>
    </w:p>
    <w:p w14:paraId="49EFDA5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（2）经供应商确认修正后的响应报价（包含首次报价、最后报价）超过所竞标分标规定的采购预算金额或者最高限价的（如本项目公布了最高限价）；</w:t>
      </w:r>
    </w:p>
    <w:p w14:paraId="1199073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（3）经供应商确认修正后的响应报价（包含首次报价、最后报价）超过分项采购预算金额或者最高限价的（如本项目公布了最高限价）。</w:t>
      </w:r>
    </w:p>
    <w:p w14:paraId="447BD3FC">
      <w:pPr>
        <w:spacing w:line="360" w:lineRule="auto"/>
        <w:ind w:firstLine="422" w:firstLineChars="200"/>
        <w:rPr>
          <w:rFonts w:hint="eastAsia" w:ascii="宋体" w:hAnsi="宋体" w:eastAsia="宋体"/>
          <w:b/>
          <w:bCs/>
          <w:color w:val="auto"/>
          <w:szCs w:val="21"/>
          <w:highlight w:val="none"/>
        </w:rPr>
      </w:pPr>
      <w:r>
        <w:rPr>
          <w:rFonts w:hint="eastAsia" w:ascii="宋体" w:hAnsi="宋体" w:eastAsia="宋体"/>
          <w:b/>
          <w:bCs/>
          <w:color w:val="auto"/>
          <w:szCs w:val="21"/>
          <w:highlight w:val="none"/>
          <w:lang w:val="en-US" w:eastAsia="zh-CN"/>
        </w:rPr>
        <w:t>5.9</w:t>
      </w:r>
      <w:r>
        <w:rPr>
          <w:rFonts w:hint="eastAsia" w:ascii="宋体" w:hAnsi="宋体" w:eastAsia="宋体"/>
          <w:b/>
          <w:bCs/>
          <w:color w:val="auto"/>
          <w:szCs w:val="21"/>
          <w:highlight w:val="none"/>
        </w:rPr>
        <w:t>异常低价响应审查</w:t>
      </w:r>
    </w:p>
    <w:p w14:paraId="7CDBDAA1">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（1）磋商小组在评审中发现下列情形之一的，应当启动异常低价响应审查程序:</w:t>
      </w:r>
    </w:p>
    <w:p w14:paraId="612FDB98">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①响应报价</w:t>
      </w:r>
      <w:r>
        <w:rPr>
          <w:rFonts w:hint="eastAsia" w:ascii="宋体" w:hAnsi="宋体" w:eastAsia="宋体"/>
          <w:color w:val="auto"/>
          <w:szCs w:val="21"/>
          <w:highlight w:val="none"/>
          <w:lang w:val="en-US" w:eastAsia="zh-CN"/>
        </w:rPr>
        <w:t>＜</w:t>
      </w:r>
      <w:r>
        <w:rPr>
          <w:rFonts w:hint="eastAsia" w:ascii="宋体" w:hAnsi="宋体" w:eastAsia="宋体"/>
          <w:color w:val="auto"/>
          <w:szCs w:val="21"/>
          <w:highlight w:val="none"/>
        </w:rPr>
        <w:t>全部通过符合性审查供应商响应报价平均值×50%；</w:t>
      </w:r>
    </w:p>
    <w:p w14:paraId="297A7528">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②响应报价</w:t>
      </w:r>
      <w:r>
        <w:rPr>
          <w:rFonts w:hint="eastAsia" w:ascii="宋体" w:hAnsi="宋体" w:eastAsia="宋体"/>
          <w:color w:val="auto"/>
          <w:szCs w:val="21"/>
          <w:highlight w:val="none"/>
          <w:lang w:val="en-US" w:eastAsia="zh-CN"/>
        </w:rPr>
        <w:t>＜</w:t>
      </w:r>
      <w:r>
        <w:rPr>
          <w:rFonts w:hint="eastAsia" w:ascii="宋体" w:hAnsi="宋体" w:eastAsia="宋体"/>
          <w:color w:val="auto"/>
          <w:szCs w:val="21"/>
          <w:highlight w:val="none"/>
        </w:rPr>
        <w:t>通过符合性审查的次低报价供应商响应报价×50%；</w:t>
      </w:r>
    </w:p>
    <w:p w14:paraId="31E09747">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③响应报价</w:t>
      </w:r>
      <w:r>
        <w:rPr>
          <w:rFonts w:hint="eastAsia" w:ascii="宋体" w:hAnsi="宋体" w:eastAsia="宋体"/>
          <w:color w:val="auto"/>
          <w:szCs w:val="21"/>
          <w:highlight w:val="none"/>
          <w:lang w:val="en-US" w:eastAsia="zh-CN"/>
        </w:rPr>
        <w:t>＜</w:t>
      </w:r>
      <w:r>
        <w:rPr>
          <w:rFonts w:hint="eastAsia" w:ascii="宋体" w:hAnsi="宋体" w:eastAsia="宋体"/>
          <w:color w:val="auto"/>
          <w:szCs w:val="21"/>
          <w:highlight w:val="none"/>
        </w:rPr>
        <w:t>采购项目最高限价×45%；</w:t>
      </w:r>
    </w:p>
    <w:p w14:paraId="2BBFA1D0">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④磋商小组基于专业判断，认为供应商报价过低，有可能影响产品</w:t>
      </w:r>
      <w:r>
        <w:rPr>
          <w:rFonts w:hint="eastAsia" w:ascii="宋体" w:hAnsi="宋体" w:eastAsia="宋体"/>
          <w:color w:val="auto"/>
          <w:szCs w:val="21"/>
          <w:highlight w:val="none"/>
          <w:lang w:val="en-US" w:eastAsia="zh-CN"/>
        </w:rPr>
        <w:t>或服务</w:t>
      </w:r>
      <w:r>
        <w:rPr>
          <w:rFonts w:hint="eastAsia" w:ascii="宋体" w:hAnsi="宋体" w:eastAsia="宋体"/>
          <w:color w:val="auto"/>
          <w:szCs w:val="21"/>
          <w:highlight w:val="none"/>
        </w:rPr>
        <w:t>质量或者不能诚信履约的其他情形。</w:t>
      </w:r>
    </w:p>
    <w:p w14:paraId="5FCBAFF8">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（2）磋商小组启动异常低价响应审查后，属于前述第①项至第④项情形的，应当要求相关供应商在</w:t>
      </w:r>
      <w:r>
        <w:rPr>
          <w:rFonts w:hint="eastAsia" w:ascii="宋体" w:hAnsi="宋体" w:eastAsia="宋体"/>
          <w:color w:val="auto"/>
          <w:szCs w:val="21"/>
          <w:highlight w:val="none"/>
          <w:lang w:val="en-US" w:eastAsia="zh-CN"/>
        </w:rPr>
        <w:t>广西政府采购云平台中</w:t>
      </w:r>
      <w:r>
        <w:rPr>
          <w:rFonts w:hint="eastAsia" w:ascii="宋体" w:hAnsi="宋体" w:eastAsia="宋体"/>
          <w:color w:val="auto"/>
          <w:szCs w:val="21"/>
          <w:highlight w:val="none"/>
        </w:rPr>
        <w:t>合理的时间内对响应价格作出解释，提供项目具体成本测算等与报价合理性相关的书面说明及必要的证明材料，包括但不限于原材料成本、人工成本、制造费用等，给予相关供应商的合理时间不少于30分钟。其中，属于第③项情形，供应商已随响应文件一并提交相关书面说明及必要的证明材料的，在评审现场可不再重复提交。</w:t>
      </w:r>
    </w:p>
    <w:p w14:paraId="1330EF2F">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lang w:eastAsia="zh-CN"/>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将其作为无效响应处理。</w:t>
      </w:r>
    </w:p>
    <w:p w14:paraId="36B79DC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w:t>
      </w:r>
      <w:r>
        <w:rPr>
          <w:rFonts w:hint="eastAsia" w:ascii="宋体" w:hAnsi="宋体" w:eastAsia="宋体"/>
          <w:color w:val="auto"/>
          <w:szCs w:val="21"/>
          <w:highlight w:val="none"/>
          <w:lang w:val="en-US" w:eastAsia="zh-CN"/>
        </w:rPr>
        <w:t>10</w:t>
      </w:r>
      <w:r>
        <w:rPr>
          <w:rFonts w:hint="eastAsia" w:ascii="宋体" w:hAnsi="宋体" w:eastAsia="宋体"/>
          <w:color w:val="auto"/>
          <w:szCs w:val="21"/>
          <w:highlight w:val="none"/>
        </w:rPr>
        <w:t>经供应商确认修正后的最后报价作为评审及签订合同的依据。</w:t>
      </w:r>
    </w:p>
    <w:p w14:paraId="3D2BD2D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w:t>
      </w:r>
      <w:r>
        <w:rPr>
          <w:rFonts w:hint="eastAsia" w:ascii="宋体" w:hAnsi="宋体" w:eastAsia="宋体"/>
          <w:color w:val="auto"/>
          <w:szCs w:val="21"/>
          <w:highlight w:val="none"/>
          <w:lang w:val="en-US" w:eastAsia="zh-CN"/>
        </w:rPr>
        <w:t>11</w:t>
      </w:r>
      <w:r>
        <w:rPr>
          <w:rFonts w:hint="eastAsia" w:ascii="宋体" w:hAnsi="宋体" w:eastAsia="宋体"/>
          <w:color w:val="auto"/>
          <w:szCs w:val="21"/>
          <w:highlight w:val="none"/>
        </w:rPr>
        <w:t>供应商出现最后报价按无效响应处理或者响应文件按无效处理时，磋商小组应当告知有关供应商。</w:t>
      </w:r>
    </w:p>
    <w:p w14:paraId="5544B19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w:t>
      </w:r>
      <w:r>
        <w:rPr>
          <w:rFonts w:hint="eastAsia" w:ascii="宋体" w:hAnsi="宋体" w:eastAsia="宋体"/>
          <w:color w:val="auto"/>
          <w:szCs w:val="21"/>
          <w:highlight w:val="none"/>
          <w:lang w:val="en-US" w:eastAsia="zh-CN"/>
        </w:rPr>
        <w:t>12</w:t>
      </w:r>
      <w:r>
        <w:rPr>
          <w:rFonts w:hint="eastAsia" w:ascii="宋体" w:hAnsi="宋体" w:eastAsia="宋体"/>
          <w:color w:val="auto"/>
          <w:szCs w:val="21"/>
          <w:highlight w:val="none"/>
        </w:rPr>
        <w:t>最后报价结束后，磋商小组不得再与供应商进行任何形式的商谈。</w:t>
      </w:r>
    </w:p>
    <w:p w14:paraId="475DB0C4">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6.比较与评价</w:t>
      </w:r>
    </w:p>
    <w:p w14:paraId="705330E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6.1评审方法：综合评分法。</w:t>
      </w:r>
    </w:p>
    <w:p w14:paraId="42882F1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6.2经磋商确定最终采购需求和提交最后报价的供应商后，由磋商小组采用综合评分法对提交最后报价的供应商的响应文件和最后报价进行综合评分。</w:t>
      </w:r>
    </w:p>
    <w:p w14:paraId="7D83541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6.3评审时，磋商小组各成员应当独立对每个有效响应的文件进行评价、打分，然后汇总每个供应商每项评分因素的得分。</w:t>
      </w:r>
    </w:p>
    <w:p w14:paraId="323E65F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1EDAFD7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（2）磋商小组按照磋商文件中规定的评审标准计算各供应商的报价得分。项目评审过程中，不得去掉最后报价中的最高报价和最低报价。</w:t>
      </w:r>
    </w:p>
    <w:p w14:paraId="523A894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（3）各供应商的得分为磋商小组所有成员的有效评分的算术平均数。</w:t>
      </w:r>
    </w:p>
    <w:p w14:paraId="2AB275B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1B59C08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6.5由磋商小组根据综合评分情况，按照评审得分由高到低顺序推荐3名以上成交候选供应商，并编写评审报告。符合本章第3.7、5.3条情形的，可以推荐2家成交候选供应商。评审得分相同的，按照最后报价由低到高的顺序推荐。评审得分且最后报价相同的，按照技术指标优劣顺序推荐。</w:t>
      </w:r>
    </w:p>
    <w:p w14:paraId="5D3C8C0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6D3F7B3">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7.评审复核</w:t>
      </w:r>
    </w:p>
    <w:p w14:paraId="3CD2791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7.1评审报告签署前，评审委员会要对评审结果进行复核，复核意见要体现在评审报告中。</w:t>
      </w:r>
    </w:p>
    <w:p w14:paraId="717CA3A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559F02E7">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8.评审标准</w:t>
      </w:r>
    </w:p>
    <w:p w14:paraId="503F2B7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8.1评审依据：磋商小组将以磋商响应文件为评审依据，对供应商的报价、技术、商务等方面内容按百分制打分。（计分方法按四舍五入取至百分位）</w:t>
      </w:r>
    </w:p>
    <w:p w14:paraId="22733C04">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总得分=</w:t>
      </w:r>
      <w:r>
        <w:rPr>
          <w:rFonts w:hint="eastAsia" w:ascii="宋体" w:hAnsi="宋体" w:eastAsia="宋体"/>
          <w:color w:val="auto"/>
          <w:szCs w:val="21"/>
          <w:highlight w:val="none"/>
          <w:u w:val="single"/>
        </w:rPr>
        <w:t>1+2+3</w:t>
      </w:r>
    </w:p>
    <w:tbl>
      <w:tblPr>
        <w:tblStyle w:val="3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996"/>
        <w:gridCol w:w="7369"/>
        <w:gridCol w:w="691"/>
      </w:tblGrid>
      <w:tr w14:paraId="7EDF9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Align w:val="center"/>
          </w:tcPr>
          <w:p w14:paraId="595F7950">
            <w:pPr>
              <w:spacing w:line="360" w:lineRule="auto"/>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序号</w:t>
            </w:r>
          </w:p>
        </w:tc>
        <w:tc>
          <w:tcPr>
            <w:tcW w:w="518" w:type="pct"/>
            <w:vAlign w:val="center"/>
          </w:tcPr>
          <w:p w14:paraId="3EBDE7A0">
            <w:pPr>
              <w:spacing w:line="360" w:lineRule="auto"/>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评审因素</w:t>
            </w:r>
          </w:p>
        </w:tc>
        <w:tc>
          <w:tcPr>
            <w:tcW w:w="3831" w:type="pct"/>
            <w:vAlign w:val="center"/>
          </w:tcPr>
          <w:p w14:paraId="166BBEBE">
            <w:pPr>
              <w:spacing w:line="360" w:lineRule="auto"/>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评审因素具体内容</w:t>
            </w:r>
          </w:p>
        </w:tc>
        <w:tc>
          <w:tcPr>
            <w:tcW w:w="359" w:type="pct"/>
            <w:vAlign w:val="center"/>
          </w:tcPr>
          <w:p w14:paraId="3E813BCA">
            <w:pPr>
              <w:spacing w:line="360" w:lineRule="auto"/>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分值</w:t>
            </w:r>
          </w:p>
        </w:tc>
      </w:tr>
      <w:tr w14:paraId="1D52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Align w:val="center"/>
          </w:tcPr>
          <w:p w14:paraId="6328FDD0">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518" w:type="pct"/>
            <w:vAlign w:val="center"/>
          </w:tcPr>
          <w:p w14:paraId="369E1152">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价格分（服务项目的价格分值占总分值的比重（即权值）为10%至30%。政务信息系统采购服务的，价格分值占总分值比重应当为10%）</w:t>
            </w:r>
          </w:p>
        </w:tc>
        <w:tc>
          <w:tcPr>
            <w:tcW w:w="3831" w:type="pct"/>
            <w:vAlign w:val="center"/>
          </w:tcPr>
          <w:p w14:paraId="2A5597C1">
            <w:pPr>
              <w:spacing w:line="360" w:lineRule="auto"/>
              <w:ind w:firstLine="420" w:firstLineChars="20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（1）报价范围：0≤下浮系数＜100%。</w:t>
            </w:r>
          </w:p>
          <w:p w14:paraId="23FCF573">
            <w:pPr>
              <w:spacing w:line="360" w:lineRule="auto"/>
              <w:ind w:firstLine="420" w:firstLineChars="20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（2）评审价为响应报价进行政策性扣除后的价格，评审价只是作为评审时使用。最终成交金额等于响应报价。</w:t>
            </w:r>
          </w:p>
          <w:p w14:paraId="4259DC5D">
            <w:pPr>
              <w:spacing w:line="360" w:lineRule="auto"/>
              <w:ind w:firstLine="420" w:firstLineChars="20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（3）按照《政府采购促进中小企业发展管理办法》（财库〔2020〕46号）的规定，磋商供应商在其响应文件中提供《中小企业声明函》，且其服务为小型和微型企业承接的，对其最后报价给予10%的扣除。</w:t>
            </w:r>
          </w:p>
          <w:p w14:paraId="2D275360">
            <w:pPr>
              <w:spacing w:line="360" w:lineRule="auto"/>
              <w:ind w:firstLine="420" w:firstLineChars="20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58A425B4">
            <w:pPr>
              <w:spacing w:line="360" w:lineRule="auto"/>
              <w:ind w:firstLine="420" w:firstLineChars="20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5）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4A286BB">
            <w:pPr>
              <w:spacing w:line="360" w:lineRule="auto"/>
              <w:ind w:firstLine="420" w:firstLineChars="20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（6）政策性扣除计算方法。</w:t>
            </w:r>
          </w:p>
          <w:p w14:paraId="056E016D">
            <w:pPr>
              <w:spacing w:line="360" w:lineRule="auto"/>
              <w:ind w:firstLine="420" w:firstLineChars="20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在服务采购项目中，服务由小微企业承接；对符合上述要求的磋商供应商的响应报价给予10%的扣除，扣除后的价格为评审价，即评审价=响应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 4 %的扣除，用扣除后的价格参加评审，扣除后的价格为评审价，即评审价=响应报价×（1-4%）。除上述情况外，评审价=响应报价。</w:t>
            </w:r>
          </w:p>
          <w:p w14:paraId="108978FA">
            <w:pPr>
              <w:spacing w:line="360" w:lineRule="auto"/>
              <w:ind w:firstLine="420" w:firstLineChars="20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（6）满足采购文件要求的最大下浮系数得10分。</w:t>
            </w:r>
          </w:p>
          <w:p w14:paraId="22457739">
            <w:pPr>
              <w:spacing w:line="360" w:lineRule="auto"/>
              <w:ind w:firstLine="420" w:firstLineChars="20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（7）价格分计算公式：</w:t>
            </w:r>
          </w:p>
          <w:p w14:paraId="330F79E1">
            <w:pPr>
              <w:spacing w:line="360" w:lineRule="auto"/>
              <w:ind w:firstLine="420" w:firstLineChars="200"/>
              <w:jc w:val="left"/>
              <w:rPr>
                <w:rFonts w:ascii="宋体" w:hAnsi="宋体" w:eastAsia="宋体"/>
                <w:color w:val="auto"/>
                <w:sz w:val="21"/>
                <w:szCs w:val="21"/>
                <w:highlight w:val="none"/>
              </w:rPr>
            </w:pPr>
            <w:r>
              <w:rPr>
                <w:rFonts w:hint="eastAsia" w:ascii="宋体" w:hAnsi="宋体" w:eastAsia="宋体"/>
                <w:color w:val="auto"/>
                <w:sz w:val="21"/>
                <w:szCs w:val="21"/>
                <w:highlight w:val="none"/>
              </w:rPr>
              <w:t>价格分=（1-最大下浮系数）÷（1-某有效供应商的下浮系数）×10</w:t>
            </w:r>
          </w:p>
        </w:tc>
        <w:tc>
          <w:tcPr>
            <w:tcW w:w="359" w:type="pct"/>
            <w:vAlign w:val="center"/>
          </w:tcPr>
          <w:p w14:paraId="6EDC87CB">
            <w:pPr>
              <w:spacing w:line="360" w:lineRule="auto"/>
              <w:jc w:val="center"/>
              <w:rPr>
                <w:rFonts w:ascii="宋体" w:hAnsi="宋体" w:eastAsia="宋体"/>
                <w:color w:val="auto"/>
                <w:sz w:val="21"/>
                <w:szCs w:val="21"/>
                <w:highlight w:val="none"/>
              </w:rPr>
            </w:pPr>
            <w:r>
              <w:rPr>
                <w:rFonts w:ascii="宋体" w:hAnsi="宋体" w:eastAsia="宋体"/>
                <w:color w:val="auto"/>
                <w:sz w:val="21"/>
                <w:szCs w:val="21"/>
                <w:highlight w:val="none"/>
              </w:rPr>
              <w:t>10</w:t>
            </w:r>
            <w:r>
              <w:rPr>
                <w:rFonts w:hint="eastAsia" w:ascii="宋体" w:hAnsi="宋体" w:eastAsia="宋体"/>
                <w:color w:val="auto"/>
                <w:sz w:val="21"/>
                <w:szCs w:val="21"/>
                <w:highlight w:val="none"/>
              </w:rPr>
              <w:t>分</w:t>
            </w:r>
          </w:p>
        </w:tc>
      </w:tr>
      <w:tr w14:paraId="263C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Align w:val="center"/>
          </w:tcPr>
          <w:p w14:paraId="7B576BE3">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c>
          <w:tcPr>
            <w:tcW w:w="518" w:type="pct"/>
            <w:vAlign w:val="center"/>
          </w:tcPr>
          <w:p w14:paraId="63D2D880">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技术分</w:t>
            </w:r>
          </w:p>
        </w:tc>
        <w:tc>
          <w:tcPr>
            <w:tcW w:w="3831" w:type="pct"/>
            <w:vAlign w:val="center"/>
          </w:tcPr>
          <w:p w14:paraId="2AC89C37">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评审因素</w:t>
            </w:r>
          </w:p>
        </w:tc>
        <w:tc>
          <w:tcPr>
            <w:tcW w:w="359" w:type="pct"/>
            <w:vAlign w:val="center"/>
          </w:tcPr>
          <w:p w14:paraId="6D1DAB2A">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85</w:t>
            </w:r>
            <w:r>
              <w:rPr>
                <w:rFonts w:hint="eastAsia" w:ascii="宋体" w:hAnsi="宋体" w:eastAsia="宋体"/>
                <w:color w:val="auto"/>
                <w:sz w:val="21"/>
                <w:szCs w:val="21"/>
                <w:highlight w:val="none"/>
              </w:rPr>
              <w:t>分</w:t>
            </w:r>
          </w:p>
        </w:tc>
      </w:tr>
      <w:tr w14:paraId="03E8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Align w:val="center"/>
          </w:tcPr>
          <w:p w14:paraId="26FD3D75">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ascii="宋体" w:hAnsi="宋体" w:eastAsia="宋体"/>
                <w:color w:val="auto"/>
                <w:sz w:val="21"/>
                <w:szCs w:val="21"/>
                <w:highlight w:val="none"/>
              </w:rPr>
              <w:t>.1</w:t>
            </w:r>
          </w:p>
        </w:tc>
        <w:tc>
          <w:tcPr>
            <w:tcW w:w="518" w:type="pct"/>
            <w:vAlign w:val="center"/>
          </w:tcPr>
          <w:p w14:paraId="5C2B7C22">
            <w:pPr>
              <w:spacing w:line="360" w:lineRule="auto"/>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检测技术方案</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11分</w:t>
            </w:r>
            <w:r>
              <w:rPr>
                <w:rFonts w:hint="eastAsia" w:ascii="宋体" w:hAnsi="宋体" w:eastAsia="宋体"/>
                <w:color w:val="auto"/>
                <w:sz w:val="21"/>
                <w:szCs w:val="21"/>
                <w:highlight w:val="none"/>
                <w:lang w:eastAsia="zh-CN"/>
              </w:rPr>
              <w:t>）</w:t>
            </w:r>
          </w:p>
        </w:tc>
        <w:tc>
          <w:tcPr>
            <w:tcW w:w="3831" w:type="pct"/>
            <w:vAlign w:val="center"/>
          </w:tcPr>
          <w:p w14:paraId="0B45FAE6">
            <w:pPr>
              <w:spacing w:line="360" w:lineRule="auto"/>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一档</w:t>
            </w:r>
            <w:r>
              <w:rPr>
                <w:rFonts w:hint="eastAsia" w:ascii="宋体" w:hAnsi="宋体" w:eastAsia="宋体"/>
                <w:color w:val="auto"/>
                <w:sz w:val="21"/>
                <w:szCs w:val="21"/>
                <w:highlight w:val="none"/>
              </w:rPr>
              <w:t>（</w:t>
            </w:r>
            <w:r>
              <w:rPr>
                <w:rFonts w:ascii="宋体" w:hAnsi="宋体" w:eastAsia="宋体"/>
                <w:color w:val="auto"/>
                <w:sz w:val="21"/>
                <w:szCs w:val="21"/>
                <w:highlight w:val="none"/>
              </w:rPr>
              <w:t>1</w:t>
            </w:r>
            <w:r>
              <w:rPr>
                <w:rFonts w:hint="eastAsia" w:ascii="宋体" w:hAnsi="宋体" w:eastAsia="宋体"/>
                <w:color w:val="auto"/>
                <w:sz w:val="21"/>
                <w:szCs w:val="21"/>
                <w:highlight w:val="none"/>
              </w:rPr>
              <w:t>分）：检测方案内容阐述缺项，检测方法存在技术适用性错误，</w:t>
            </w:r>
            <w:r>
              <w:rPr>
                <w:rFonts w:hint="eastAsia" w:ascii="宋体" w:hAnsi="宋体" w:eastAsia="宋体"/>
                <w:color w:val="auto"/>
                <w:sz w:val="21"/>
                <w:szCs w:val="21"/>
                <w:highlight w:val="none"/>
                <w:lang w:val="en-US" w:eastAsia="zh-CN"/>
              </w:rPr>
              <w:t>检测</w:t>
            </w:r>
            <w:r>
              <w:rPr>
                <w:rFonts w:hint="eastAsia" w:ascii="宋体" w:hAnsi="宋体" w:eastAsia="宋体"/>
                <w:color w:val="auto"/>
                <w:sz w:val="21"/>
                <w:szCs w:val="21"/>
                <w:highlight w:val="none"/>
              </w:rPr>
              <w:t>方法不能满足检测要求，</w:t>
            </w:r>
            <w:r>
              <w:rPr>
                <w:rFonts w:hint="eastAsia" w:ascii="宋体" w:hAnsi="宋体" w:eastAsia="宋体"/>
                <w:color w:val="auto"/>
                <w:sz w:val="21"/>
                <w:szCs w:val="21"/>
                <w:highlight w:val="none"/>
                <w:lang w:val="en-US" w:eastAsia="zh-CN"/>
              </w:rPr>
              <w:t>仅提供</w:t>
            </w:r>
            <w:r>
              <w:rPr>
                <w:rFonts w:hint="eastAsia" w:ascii="宋体" w:hAnsi="宋体" w:eastAsia="宋体"/>
                <w:color w:val="auto"/>
                <w:sz w:val="21"/>
                <w:szCs w:val="21"/>
                <w:highlight w:val="none"/>
              </w:rPr>
              <w:t>相应组织管理措施。</w:t>
            </w:r>
          </w:p>
          <w:p w14:paraId="3B013303">
            <w:pPr>
              <w:spacing w:line="360" w:lineRule="auto"/>
              <w:jc w:val="left"/>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二档</w:t>
            </w:r>
            <w:r>
              <w:rPr>
                <w:rFonts w:hint="eastAsia" w:ascii="宋体" w:hAnsi="宋体" w:eastAsia="宋体"/>
                <w:color w:val="auto"/>
                <w:sz w:val="21"/>
                <w:szCs w:val="21"/>
                <w:highlight w:val="none"/>
              </w:rPr>
              <w:t>（</w:t>
            </w:r>
            <w:r>
              <w:rPr>
                <w:rFonts w:ascii="宋体" w:hAnsi="宋体" w:eastAsia="宋体"/>
                <w:color w:val="auto"/>
                <w:sz w:val="21"/>
                <w:szCs w:val="21"/>
                <w:highlight w:val="none"/>
              </w:rPr>
              <w:t>4</w:t>
            </w:r>
            <w:r>
              <w:rPr>
                <w:rFonts w:hint="eastAsia" w:ascii="宋体" w:hAnsi="宋体" w:eastAsia="宋体"/>
                <w:color w:val="auto"/>
                <w:sz w:val="21"/>
                <w:szCs w:val="21"/>
                <w:highlight w:val="none"/>
              </w:rPr>
              <w:t>分）：检测技术方案</w:t>
            </w:r>
            <w:r>
              <w:rPr>
                <w:rFonts w:hint="eastAsia" w:ascii="宋体" w:hAnsi="宋体" w:eastAsia="宋体"/>
                <w:color w:val="auto"/>
                <w:sz w:val="21"/>
                <w:szCs w:val="21"/>
                <w:highlight w:val="none"/>
                <w:lang w:val="en-US" w:eastAsia="zh-CN"/>
              </w:rPr>
              <w:t>能</w:t>
            </w:r>
            <w:r>
              <w:rPr>
                <w:rFonts w:hint="eastAsia" w:ascii="宋体" w:hAnsi="宋体" w:eastAsia="宋体"/>
                <w:color w:val="auto"/>
                <w:sz w:val="21"/>
                <w:szCs w:val="21"/>
                <w:highlight w:val="none"/>
              </w:rPr>
              <w:t>列</w:t>
            </w:r>
            <w:r>
              <w:rPr>
                <w:rFonts w:hint="eastAsia" w:ascii="宋体" w:hAnsi="宋体" w:eastAsia="宋体"/>
                <w:color w:val="auto"/>
                <w:sz w:val="21"/>
                <w:szCs w:val="21"/>
                <w:highlight w:val="none"/>
                <w:lang w:val="en-US" w:eastAsia="zh-CN"/>
              </w:rPr>
              <w:t>出</w:t>
            </w:r>
            <w:r>
              <w:rPr>
                <w:rFonts w:hint="eastAsia" w:ascii="宋体" w:hAnsi="宋体" w:eastAsia="宋体"/>
                <w:color w:val="auto"/>
                <w:sz w:val="21"/>
                <w:szCs w:val="21"/>
                <w:highlight w:val="none"/>
              </w:rPr>
              <w:t>采购文件全部检测大类，</w:t>
            </w:r>
            <w:r>
              <w:rPr>
                <w:rFonts w:hint="eastAsia" w:ascii="宋体" w:hAnsi="宋体" w:eastAsia="宋体"/>
                <w:color w:val="auto"/>
                <w:sz w:val="21"/>
                <w:szCs w:val="21"/>
                <w:highlight w:val="none"/>
                <w:lang w:val="en-US" w:eastAsia="zh-CN"/>
              </w:rPr>
              <w:t>提供</w:t>
            </w:r>
            <w:r>
              <w:rPr>
                <w:rFonts w:hint="eastAsia" w:ascii="宋体" w:hAnsi="宋体" w:eastAsia="宋体"/>
                <w:color w:val="auto"/>
                <w:sz w:val="21"/>
                <w:szCs w:val="21"/>
                <w:highlight w:val="none"/>
              </w:rPr>
              <w:t>对项目特点</w:t>
            </w:r>
            <w:r>
              <w:rPr>
                <w:rFonts w:hint="eastAsia" w:ascii="宋体" w:hAnsi="宋体" w:eastAsia="宋体"/>
                <w:color w:val="auto"/>
                <w:sz w:val="21"/>
                <w:szCs w:val="21"/>
                <w:highlight w:val="none"/>
                <w:lang w:val="en-US" w:eastAsia="zh-CN"/>
              </w:rPr>
              <w:t>的</w:t>
            </w:r>
            <w:r>
              <w:rPr>
                <w:rFonts w:hint="eastAsia" w:ascii="宋体" w:hAnsi="宋体" w:eastAsia="宋体"/>
                <w:color w:val="auto"/>
                <w:sz w:val="21"/>
                <w:szCs w:val="21"/>
                <w:highlight w:val="none"/>
              </w:rPr>
              <w:t>理解；</w:t>
            </w:r>
            <w:r>
              <w:rPr>
                <w:rFonts w:hint="eastAsia" w:ascii="宋体" w:hAnsi="宋体" w:eastAsia="宋体"/>
                <w:color w:val="auto"/>
                <w:sz w:val="21"/>
                <w:szCs w:val="21"/>
                <w:highlight w:val="none"/>
                <w:lang w:val="en-US" w:eastAsia="zh-CN"/>
              </w:rPr>
              <w:t>检测</w:t>
            </w:r>
            <w:r>
              <w:rPr>
                <w:rFonts w:hint="eastAsia" w:ascii="宋体" w:hAnsi="宋体" w:eastAsia="宋体"/>
                <w:color w:val="auto"/>
                <w:sz w:val="21"/>
                <w:szCs w:val="21"/>
                <w:highlight w:val="none"/>
              </w:rPr>
              <w:t>方法符合规范要求，有能通过相关验收、满足工程进度的</w:t>
            </w:r>
            <w:r>
              <w:rPr>
                <w:rFonts w:hint="eastAsia" w:ascii="宋体" w:hAnsi="宋体" w:eastAsia="宋体"/>
                <w:color w:val="auto"/>
                <w:sz w:val="21"/>
                <w:szCs w:val="21"/>
                <w:highlight w:val="none"/>
                <w:lang w:val="en-US" w:eastAsia="zh-CN"/>
              </w:rPr>
              <w:t>保障措施</w:t>
            </w:r>
            <w:r>
              <w:rPr>
                <w:rFonts w:hint="eastAsia" w:ascii="宋体" w:hAnsi="宋体" w:eastAsia="宋体"/>
                <w:color w:val="auto"/>
                <w:sz w:val="21"/>
                <w:szCs w:val="21"/>
                <w:highlight w:val="none"/>
              </w:rPr>
              <w:t>。</w:t>
            </w:r>
          </w:p>
          <w:p w14:paraId="0C9221F0">
            <w:pPr>
              <w:spacing w:line="360" w:lineRule="auto"/>
              <w:jc w:val="left"/>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三档</w:t>
            </w:r>
            <w:r>
              <w:rPr>
                <w:rFonts w:hint="eastAsia" w:ascii="宋体" w:hAnsi="宋体" w:eastAsia="宋体"/>
                <w:color w:val="auto"/>
                <w:sz w:val="21"/>
                <w:szCs w:val="21"/>
                <w:highlight w:val="none"/>
              </w:rPr>
              <w:t>（</w:t>
            </w:r>
            <w:r>
              <w:rPr>
                <w:rFonts w:ascii="宋体" w:hAnsi="宋体" w:eastAsia="宋体"/>
                <w:color w:val="auto"/>
                <w:sz w:val="21"/>
                <w:szCs w:val="21"/>
                <w:highlight w:val="none"/>
              </w:rPr>
              <w:t>7</w:t>
            </w:r>
            <w:r>
              <w:rPr>
                <w:rFonts w:hint="eastAsia" w:ascii="宋体" w:hAnsi="宋体" w:eastAsia="宋体"/>
                <w:color w:val="auto"/>
                <w:sz w:val="21"/>
                <w:szCs w:val="21"/>
                <w:highlight w:val="none"/>
              </w:rPr>
              <w:t>分）：检测技术方案</w:t>
            </w:r>
            <w:r>
              <w:rPr>
                <w:rFonts w:hint="eastAsia" w:ascii="宋体" w:hAnsi="宋体" w:eastAsia="宋体"/>
                <w:color w:val="auto"/>
                <w:sz w:val="21"/>
                <w:szCs w:val="21"/>
                <w:highlight w:val="none"/>
                <w:lang w:val="en-US" w:eastAsia="zh-CN"/>
              </w:rPr>
              <w:t>完整</w:t>
            </w:r>
            <w:r>
              <w:rPr>
                <w:rFonts w:hint="eastAsia" w:ascii="宋体" w:hAnsi="宋体" w:eastAsia="宋体"/>
                <w:color w:val="auto"/>
                <w:sz w:val="21"/>
                <w:szCs w:val="21"/>
                <w:highlight w:val="none"/>
              </w:rPr>
              <w:t>列</w:t>
            </w:r>
            <w:r>
              <w:rPr>
                <w:rFonts w:hint="eastAsia" w:ascii="宋体" w:hAnsi="宋体" w:eastAsia="宋体"/>
                <w:color w:val="auto"/>
                <w:sz w:val="21"/>
                <w:szCs w:val="21"/>
                <w:highlight w:val="none"/>
                <w:lang w:val="en-US" w:eastAsia="zh-CN"/>
              </w:rPr>
              <w:t>出</w:t>
            </w:r>
            <w:r>
              <w:rPr>
                <w:rFonts w:hint="eastAsia" w:ascii="宋体" w:hAnsi="宋体" w:eastAsia="宋体"/>
                <w:color w:val="auto"/>
                <w:sz w:val="21"/>
                <w:szCs w:val="21"/>
                <w:highlight w:val="none"/>
              </w:rPr>
              <w:t>采购文件全部检测大类，</w:t>
            </w:r>
            <w:r>
              <w:rPr>
                <w:rFonts w:hint="eastAsia" w:ascii="宋体" w:hAnsi="宋体" w:eastAsia="宋体"/>
                <w:color w:val="auto"/>
                <w:sz w:val="21"/>
                <w:szCs w:val="21"/>
                <w:highlight w:val="none"/>
                <w:lang w:val="en-US" w:eastAsia="zh-CN"/>
              </w:rPr>
              <w:t>有对项目特点的理解</w:t>
            </w:r>
            <w:r>
              <w:rPr>
                <w:rFonts w:hint="eastAsia" w:ascii="宋体" w:hAnsi="宋体" w:eastAsia="宋体"/>
                <w:color w:val="auto"/>
                <w:sz w:val="21"/>
                <w:szCs w:val="21"/>
                <w:highlight w:val="none"/>
              </w:rPr>
              <w:t>；检测范围覆盖招标要求，</w:t>
            </w:r>
            <w:r>
              <w:rPr>
                <w:rFonts w:hint="eastAsia" w:ascii="宋体" w:hAnsi="宋体" w:eastAsia="宋体"/>
                <w:color w:val="auto"/>
                <w:sz w:val="21"/>
                <w:szCs w:val="21"/>
                <w:highlight w:val="none"/>
                <w:lang w:val="en-US" w:eastAsia="zh-CN"/>
              </w:rPr>
              <w:t>能针对不同检测部位</w:t>
            </w:r>
            <w:r>
              <w:rPr>
                <w:rFonts w:hint="eastAsia" w:ascii="宋体" w:hAnsi="宋体" w:eastAsia="宋体"/>
                <w:color w:val="auto"/>
                <w:sz w:val="21"/>
                <w:szCs w:val="21"/>
                <w:highlight w:val="none"/>
              </w:rPr>
              <w:t>设置差异化检测流程</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检测方法符合规范，能满足项目检测要求</w:t>
            </w:r>
          </w:p>
          <w:p w14:paraId="5F1773D8">
            <w:pPr>
              <w:spacing w:line="360" w:lineRule="auto"/>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四档</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11</w:t>
            </w:r>
            <w:r>
              <w:rPr>
                <w:rFonts w:hint="eastAsia" w:ascii="宋体" w:hAnsi="宋体" w:eastAsia="宋体"/>
                <w:color w:val="auto"/>
                <w:sz w:val="21"/>
                <w:szCs w:val="21"/>
                <w:highlight w:val="none"/>
              </w:rPr>
              <w:t>分）：检测技术方案</w:t>
            </w:r>
            <w:r>
              <w:rPr>
                <w:rFonts w:hint="eastAsia" w:ascii="宋体" w:hAnsi="宋体" w:eastAsia="宋体"/>
                <w:color w:val="auto"/>
                <w:sz w:val="21"/>
                <w:szCs w:val="21"/>
                <w:highlight w:val="none"/>
                <w:lang w:val="en-US" w:eastAsia="zh-CN"/>
              </w:rPr>
              <w:t>完整</w:t>
            </w:r>
            <w:r>
              <w:rPr>
                <w:rFonts w:hint="eastAsia" w:ascii="宋体" w:hAnsi="宋体" w:eastAsia="宋体"/>
                <w:color w:val="auto"/>
                <w:sz w:val="21"/>
                <w:szCs w:val="21"/>
                <w:highlight w:val="none"/>
              </w:rPr>
              <w:t>列</w:t>
            </w:r>
            <w:r>
              <w:rPr>
                <w:rFonts w:hint="eastAsia" w:ascii="宋体" w:hAnsi="宋体" w:eastAsia="宋体"/>
                <w:color w:val="auto"/>
                <w:sz w:val="21"/>
                <w:szCs w:val="21"/>
                <w:highlight w:val="none"/>
                <w:lang w:val="en-US" w:eastAsia="zh-CN"/>
              </w:rPr>
              <w:t>出</w:t>
            </w:r>
            <w:r>
              <w:rPr>
                <w:rFonts w:hint="eastAsia" w:ascii="宋体" w:hAnsi="宋体" w:eastAsia="宋体"/>
                <w:color w:val="auto"/>
                <w:sz w:val="21"/>
                <w:szCs w:val="21"/>
                <w:highlight w:val="none"/>
              </w:rPr>
              <w:t>采购文件全部检测大类，</w:t>
            </w:r>
            <w:r>
              <w:rPr>
                <w:rFonts w:hint="eastAsia" w:ascii="宋体" w:hAnsi="宋体" w:eastAsia="宋体"/>
                <w:color w:val="auto"/>
                <w:sz w:val="21"/>
                <w:szCs w:val="21"/>
                <w:highlight w:val="none"/>
                <w:lang w:val="en-US" w:eastAsia="zh-CN"/>
              </w:rPr>
              <w:t>有对项目特点的理解</w:t>
            </w:r>
            <w:r>
              <w:rPr>
                <w:rFonts w:hint="eastAsia" w:ascii="宋体" w:hAnsi="宋体" w:eastAsia="宋体"/>
                <w:color w:val="auto"/>
                <w:sz w:val="21"/>
                <w:szCs w:val="21"/>
                <w:highlight w:val="none"/>
              </w:rPr>
              <w:t>；检测范围覆盖招标要求，能针对本项目的特点提出相应的检测方案，能满足本工程提出的所有检测内容</w:t>
            </w:r>
            <w:r>
              <w:rPr>
                <w:rFonts w:hint="eastAsia" w:ascii="宋体" w:hAnsi="宋体" w:eastAsia="宋体"/>
                <w:color w:val="auto"/>
                <w:sz w:val="21"/>
                <w:szCs w:val="21"/>
                <w:highlight w:val="none"/>
                <w:lang w:eastAsia="zh-CN"/>
              </w:rPr>
              <w:t>；检测流程</w:t>
            </w:r>
            <w:r>
              <w:rPr>
                <w:rFonts w:hint="eastAsia" w:ascii="宋体" w:hAnsi="宋体" w:eastAsia="宋体"/>
                <w:color w:val="auto"/>
                <w:sz w:val="21"/>
                <w:szCs w:val="21"/>
                <w:highlight w:val="none"/>
                <w:lang w:val="en-US" w:eastAsia="zh-CN"/>
              </w:rPr>
              <w:t>至少</w:t>
            </w:r>
            <w:r>
              <w:rPr>
                <w:rFonts w:hint="eastAsia" w:ascii="宋体" w:hAnsi="宋体" w:eastAsia="宋体"/>
                <w:color w:val="auto"/>
                <w:sz w:val="21"/>
                <w:szCs w:val="21"/>
                <w:highlight w:val="none"/>
                <w:lang w:eastAsia="zh-CN"/>
              </w:rPr>
              <w:t>包含取样、现场检测、报告出具等</w:t>
            </w:r>
            <w:r>
              <w:rPr>
                <w:rFonts w:hint="eastAsia" w:ascii="宋体" w:hAnsi="宋体" w:eastAsia="宋体"/>
                <w:color w:val="auto"/>
                <w:sz w:val="21"/>
                <w:szCs w:val="21"/>
                <w:highlight w:val="none"/>
                <w:lang w:val="en-US" w:eastAsia="zh-CN"/>
              </w:rPr>
              <w:t>内容</w:t>
            </w:r>
            <w:r>
              <w:rPr>
                <w:rFonts w:hint="eastAsia" w:ascii="宋体" w:hAnsi="宋体" w:eastAsia="宋体"/>
                <w:color w:val="auto"/>
                <w:sz w:val="21"/>
                <w:szCs w:val="21"/>
                <w:highlight w:val="none"/>
              </w:rPr>
              <w:t>，编制各专业标准化现场检测作业细则，采用的检测方法严格遵循最新国家或行业标准</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所提供的组织管理及保证措施、技术组织实施方案</w:t>
            </w:r>
            <w:r>
              <w:rPr>
                <w:rFonts w:hint="eastAsia" w:ascii="宋体" w:hAnsi="宋体" w:eastAsia="宋体"/>
                <w:color w:val="auto"/>
                <w:sz w:val="21"/>
                <w:szCs w:val="21"/>
                <w:highlight w:val="none"/>
                <w:lang w:val="en-US" w:eastAsia="zh-CN"/>
              </w:rPr>
              <w:t>符合采购需求</w:t>
            </w:r>
            <w:r>
              <w:rPr>
                <w:rFonts w:hint="eastAsia" w:ascii="宋体" w:hAnsi="宋体" w:eastAsia="宋体"/>
                <w:color w:val="auto"/>
                <w:sz w:val="21"/>
                <w:szCs w:val="21"/>
                <w:highlight w:val="none"/>
              </w:rPr>
              <w:t>。</w:t>
            </w:r>
          </w:p>
        </w:tc>
        <w:tc>
          <w:tcPr>
            <w:tcW w:w="359" w:type="pct"/>
            <w:vAlign w:val="center"/>
          </w:tcPr>
          <w:p w14:paraId="16B6F52A">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11</w:t>
            </w:r>
            <w:r>
              <w:rPr>
                <w:rFonts w:hint="eastAsia" w:ascii="宋体" w:hAnsi="宋体" w:eastAsia="宋体"/>
                <w:color w:val="auto"/>
                <w:sz w:val="21"/>
                <w:szCs w:val="21"/>
                <w:highlight w:val="none"/>
              </w:rPr>
              <w:t>分</w:t>
            </w:r>
          </w:p>
        </w:tc>
      </w:tr>
      <w:tr w14:paraId="7A2E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Align w:val="center"/>
          </w:tcPr>
          <w:p w14:paraId="3C51D6B1">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ascii="宋体" w:hAnsi="宋体" w:eastAsia="宋体"/>
                <w:color w:val="auto"/>
                <w:sz w:val="21"/>
                <w:szCs w:val="21"/>
                <w:highlight w:val="none"/>
              </w:rPr>
              <w:t>.2</w:t>
            </w:r>
          </w:p>
        </w:tc>
        <w:tc>
          <w:tcPr>
            <w:tcW w:w="518" w:type="pct"/>
            <w:vAlign w:val="center"/>
          </w:tcPr>
          <w:p w14:paraId="2AA60CAF">
            <w:pPr>
              <w:spacing w:line="360" w:lineRule="auto"/>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工程难点分析及控制措施</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11分</w:t>
            </w:r>
            <w:r>
              <w:rPr>
                <w:rFonts w:hint="eastAsia" w:ascii="宋体" w:hAnsi="宋体" w:eastAsia="宋体"/>
                <w:color w:val="auto"/>
                <w:sz w:val="21"/>
                <w:szCs w:val="21"/>
                <w:highlight w:val="none"/>
                <w:lang w:eastAsia="zh-CN"/>
              </w:rPr>
              <w:t>）</w:t>
            </w:r>
          </w:p>
        </w:tc>
        <w:tc>
          <w:tcPr>
            <w:tcW w:w="3831" w:type="pct"/>
            <w:vAlign w:val="center"/>
          </w:tcPr>
          <w:p w14:paraId="439DB418">
            <w:pPr>
              <w:spacing w:line="360" w:lineRule="auto"/>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一档</w:t>
            </w:r>
            <w:r>
              <w:rPr>
                <w:rFonts w:hint="eastAsia" w:ascii="宋体" w:hAnsi="宋体" w:eastAsia="宋体"/>
                <w:color w:val="auto"/>
                <w:sz w:val="21"/>
                <w:szCs w:val="21"/>
                <w:highlight w:val="none"/>
              </w:rPr>
              <w:t>（1分）：</w:t>
            </w:r>
            <w:r>
              <w:rPr>
                <w:rFonts w:hint="eastAsia" w:ascii="宋体" w:hAnsi="宋体" w:eastAsia="宋体"/>
                <w:color w:val="auto"/>
                <w:sz w:val="21"/>
                <w:szCs w:val="21"/>
                <w:highlight w:val="none"/>
                <w:lang w:val="en-US" w:eastAsia="zh-CN"/>
              </w:rPr>
              <w:t>提供有工程难点分析，</w:t>
            </w:r>
            <w:r>
              <w:rPr>
                <w:rFonts w:hint="eastAsia" w:ascii="宋体" w:hAnsi="宋体" w:eastAsia="宋体"/>
                <w:color w:val="auto"/>
                <w:sz w:val="21"/>
                <w:szCs w:val="21"/>
                <w:highlight w:val="none"/>
              </w:rPr>
              <w:t>没有提出该项目应注意的问题以及解决方法。</w:t>
            </w:r>
          </w:p>
          <w:p w14:paraId="1679B3E2">
            <w:pPr>
              <w:spacing w:line="360" w:lineRule="auto"/>
              <w:jc w:val="left"/>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二档</w:t>
            </w:r>
            <w:r>
              <w:rPr>
                <w:rFonts w:hint="eastAsia" w:ascii="宋体" w:hAnsi="宋体" w:eastAsia="宋体"/>
                <w:color w:val="auto"/>
                <w:sz w:val="21"/>
                <w:szCs w:val="21"/>
                <w:highlight w:val="none"/>
              </w:rPr>
              <w:t>（</w:t>
            </w:r>
            <w:r>
              <w:rPr>
                <w:rFonts w:ascii="宋体" w:hAnsi="宋体" w:eastAsia="宋体"/>
                <w:color w:val="auto"/>
                <w:sz w:val="21"/>
                <w:szCs w:val="21"/>
                <w:highlight w:val="none"/>
              </w:rPr>
              <w:t>4</w:t>
            </w:r>
            <w:r>
              <w:rPr>
                <w:rFonts w:hint="eastAsia" w:ascii="宋体" w:hAnsi="宋体" w:eastAsia="宋体"/>
                <w:color w:val="auto"/>
                <w:sz w:val="21"/>
                <w:szCs w:val="21"/>
                <w:highlight w:val="none"/>
              </w:rPr>
              <w:t>分）：</w:t>
            </w:r>
            <w:r>
              <w:rPr>
                <w:rFonts w:hint="eastAsia" w:ascii="宋体" w:hAnsi="宋体" w:eastAsia="宋体"/>
                <w:color w:val="auto"/>
                <w:sz w:val="21"/>
                <w:szCs w:val="21"/>
                <w:highlight w:val="none"/>
                <w:lang w:val="en-US" w:eastAsia="zh-CN"/>
              </w:rPr>
              <w:t>提供针对</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olor w:val="auto"/>
                <w:sz w:val="21"/>
                <w:szCs w:val="21"/>
                <w:highlight w:val="none"/>
                <w:lang w:eastAsia="zh-CN"/>
              </w:rPr>
              <w:t>建筑材料及构配件检测</w:t>
            </w:r>
            <w:r>
              <w:rPr>
                <w:rFonts w:hint="eastAsia" w:ascii="宋体" w:hAnsi="宋体" w:eastAsia="宋体"/>
                <w:color w:val="auto"/>
                <w:sz w:val="21"/>
                <w:szCs w:val="21"/>
                <w:highlight w:val="none"/>
              </w:rPr>
              <w:t>、地基基础工程检测、主体结构工程现场检测</w:t>
            </w:r>
            <w:r>
              <w:rPr>
                <w:rFonts w:hint="eastAsia" w:ascii="宋体" w:hAnsi="宋体" w:eastAsia="宋体" w:cs="宋体"/>
                <w:i w:val="0"/>
                <w:iCs w:val="0"/>
                <w:color w:val="auto"/>
                <w:kern w:val="0"/>
                <w:sz w:val="21"/>
                <w:szCs w:val="21"/>
                <w:highlight w:val="none"/>
                <w:u w:val="none"/>
                <w:lang w:val="en-US" w:eastAsia="zh-CN" w:bidi="ar"/>
              </w:rPr>
              <w:t>”等检测内容的难点分析；每项难点对应具体控制措施。</w:t>
            </w:r>
          </w:p>
          <w:p w14:paraId="4C1323AD">
            <w:pPr>
              <w:spacing w:line="360" w:lineRule="auto"/>
              <w:jc w:val="left"/>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三档</w:t>
            </w:r>
            <w:r>
              <w:rPr>
                <w:rFonts w:hint="eastAsia" w:ascii="宋体" w:hAnsi="宋体" w:eastAsia="宋体"/>
                <w:color w:val="auto"/>
                <w:sz w:val="21"/>
                <w:szCs w:val="21"/>
                <w:highlight w:val="none"/>
              </w:rPr>
              <w:t>（</w:t>
            </w:r>
            <w:r>
              <w:rPr>
                <w:rFonts w:ascii="宋体" w:hAnsi="宋体" w:eastAsia="宋体"/>
                <w:color w:val="auto"/>
                <w:sz w:val="21"/>
                <w:szCs w:val="21"/>
                <w:highlight w:val="none"/>
              </w:rPr>
              <w:t>7</w:t>
            </w:r>
            <w:r>
              <w:rPr>
                <w:rFonts w:hint="eastAsia" w:ascii="宋体" w:hAnsi="宋体" w:eastAsia="宋体"/>
                <w:color w:val="auto"/>
                <w:sz w:val="21"/>
                <w:szCs w:val="21"/>
                <w:highlight w:val="none"/>
              </w:rPr>
              <w:t>分）：</w:t>
            </w:r>
            <w:r>
              <w:rPr>
                <w:rFonts w:hint="eastAsia" w:ascii="宋体" w:hAnsi="宋体" w:eastAsia="宋体"/>
                <w:color w:val="auto"/>
                <w:sz w:val="21"/>
                <w:szCs w:val="21"/>
                <w:highlight w:val="none"/>
                <w:lang w:val="en-US" w:eastAsia="zh-CN"/>
              </w:rPr>
              <w:t>提供针对“</w:t>
            </w:r>
            <w:r>
              <w:rPr>
                <w:rFonts w:hint="eastAsia" w:ascii="宋体" w:hAnsi="宋体" w:eastAsia="宋体"/>
                <w:color w:val="auto"/>
                <w:sz w:val="21"/>
                <w:szCs w:val="21"/>
                <w:highlight w:val="none"/>
                <w:lang w:eastAsia="zh-CN"/>
              </w:rPr>
              <w:t>建筑材料及构配件检测</w:t>
            </w:r>
            <w:r>
              <w:rPr>
                <w:rFonts w:hint="eastAsia" w:ascii="宋体" w:hAnsi="宋体" w:eastAsia="宋体"/>
                <w:color w:val="auto"/>
                <w:sz w:val="21"/>
                <w:szCs w:val="21"/>
                <w:highlight w:val="none"/>
              </w:rPr>
              <w:t>、地基基础工程检测、主体结构工程现场检测</w:t>
            </w:r>
            <w:r>
              <w:rPr>
                <w:rFonts w:hint="eastAsia" w:ascii="宋体" w:hAnsi="宋体" w:eastAsia="宋体"/>
                <w:color w:val="auto"/>
                <w:sz w:val="21"/>
                <w:szCs w:val="21"/>
                <w:highlight w:val="none"/>
                <w:lang w:val="en-US" w:eastAsia="zh-CN"/>
              </w:rPr>
              <w:t>”等检测内容的重点、难点分析，</w:t>
            </w:r>
            <w:r>
              <w:rPr>
                <w:rFonts w:hint="eastAsia" w:ascii="宋体" w:hAnsi="宋体" w:eastAsia="宋体" w:cs="宋体"/>
                <w:i w:val="0"/>
                <w:iCs w:val="0"/>
                <w:color w:val="auto"/>
                <w:kern w:val="0"/>
                <w:sz w:val="21"/>
                <w:szCs w:val="21"/>
                <w:highlight w:val="none"/>
                <w:u w:val="none"/>
                <w:lang w:val="en-US" w:eastAsia="zh-CN" w:bidi="ar"/>
              </w:rPr>
              <w:t>每项难点对应具体控制措施，明确各难点的检测频次、检测点位数量要求。</w:t>
            </w:r>
          </w:p>
          <w:p w14:paraId="23C09C10">
            <w:pPr>
              <w:spacing w:line="360" w:lineRule="auto"/>
              <w:jc w:val="left"/>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四档</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11</w:t>
            </w:r>
            <w:r>
              <w:rPr>
                <w:rFonts w:hint="eastAsia" w:ascii="宋体" w:hAnsi="宋体" w:eastAsia="宋体"/>
                <w:color w:val="auto"/>
                <w:sz w:val="21"/>
                <w:szCs w:val="21"/>
                <w:highlight w:val="none"/>
              </w:rPr>
              <w:t>分）：</w:t>
            </w:r>
            <w:r>
              <w:rPr>
                <w:rFonts w:hint="eastAsia" w:ascii="宋体" w:hAnsi="宋体" w:eastAsia="宋体" w:cs="宋体"/>
                <w:i w:val="0"/>
                <w:iCs w:val="0"/>
                <w:color w:val="auto"/>
                <w:kern w:val="0"/>
                <w:sz w:val="21"/>
                <w:szCs w:val="21"/>
                <w:highlight w:val="none"/>
                <w:u w:val="none"/>
                <w:lang w:val="en-US" w:eastAsia="zh-CN" w:bidi="ar"/>
              </w:rPr>
              <w:t>提供针对“</w:t>
            </w:r>
            <w:r>
              <w:rPr>
                <w:rFonts w:hint="eastAsia" w:ascii="宋体" w:hAnsi="宋体" w:eastAsia="宋体"/>
                <w:color w:val="auto"/>
                <w:sz w:val="21"/>
                <w:szCs w:val="21"/>
                <w:highlight w:val="none"/>
                <w:lang w:eastAsia="zh-CN"/>
              </w:rPr>
              <w:t>建筑材料及构配件检测</w:t>
            </w:r>
            <w:r>
              <w:rPr>
                <w:rFonts w:hint="eastAsia" w:ascii="宋体" w:hAnsi="宋体" w:eastAsia="宋体"/>
                <w:color w:val="auto"/>
                <w:sz w:val="21"/>
                <w:szCs w:val="21"/>
                <w:highlight w:val="none"/>
              </w:rPr>
              <w:t>、地基基础工程检测、主体结构工程现场检测</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建筑物附属设备安装工程检测</w:t>
            </w:r>
            <w:r>
              <w:rPr>
                <w:rFonts w:hint="eastAsia" w:ascii="宋体" w:hAnsi="宋体" w:eastAsia="宋体" w:cs="宋体"/>
                <w:i w:val="0"/>
                <w:iCs w:val="0"/>
                <w:color w:val="auto"/>
                <w:kern w:val="0"/>
                <w:sz w:val="21"/>
                <w:szCs w:val="21"/>
                <w:highlight w:val="none"/>
                <w:u w:val="none"/>
                <w:lang w:val="en-US" w:eastAsia="zh-CN" w:bidi="ar"/>
              </w:rPr>
              <w:t>”等检测内容的重点、难点分析，每项难点对应具体管控措施，能提供工程难点的预警机制及应急处置流程，可提前规避检测风险、保障验收通过。</w:t>
            </w:r>
          </w:p>
        </w:tc>
        <w:tc>
          <w:tcPr>
            <w:tcW w:w="359" w:type="pct"/>
            <w:vAlign w:val="center"/>
          </w:tcPr>
          <w:p w14:paraId="49486A9D">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11</w:t>
            </w:r>
            <w:r>
              <w:rPr>
                <w:rFonts w:hint="eastAsia" w:ascii="宋体" w:hAnsi="宋体" w:eastAsia="宋体"/>
                <w:color w:val="auto"/>
                <w:sz w:val="21"/>
                <w:szCs w:val="21"/>
                <w:highlight w:val="none"/>
              </w:rPr>
              <w:t>分</w:t>
            </w:r>
          </w:p>
        </w:tc>
      </w:tr>
      <w:tr w14:paraId="4B4D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Align w:val="center"/>
          </w:tcPr>
          <w:p w14:paraId="08C7FC79">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ascii="宋体" w:hAnsi="宋体" w:eastAsia="宋体"/>
                <w:color w:val="auto"/>
                <w:sz w:val="21"/>
                <w:szCs w:val="21"/>
                <w:highlight w:val="none"/>
              </w:rPr>
              <w:t>.3</w:t>
            </w:r>
          </w:p>
        </w:tc>
        <w:tc>
          <w:tcPr>
            <w:tcW w:w="518" w:type="pct"/>
            <w:vAlign w:val="center"/>
          </w:tcPr>
          <w:p w14:paraId="7B2D507F">
            <w:pPr>
              <w:spacing w:line="360" w:lineRule="auto"/>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检测质量控制方案</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11分</w:t>
            </w:r>
            <w:r>
              <w:rPr>
                <w:rFonts w:hint="eastAsia" w:ascii="宋体" w:hAnsi="宋体" w:eastAsia="宋体"/>
                <w:color w:val="auto"/>
                <w:sz w:val="21"/>
                <w:szCs w:val="21"/>
                <w:highlight w:val="none"/>
                <w:lang w:eastAsia="zh-CN"/>
              </w:rPr>
              <w:t>）</w:t>
            </w:r>
          </w:p>
        </w:tc>
        <w:tc>
          <w:tcPr>
            <w:tcW w:w="3831" w:type="pct"/>
            <w:vAlign w:val="center"/>
          </w:tcPr>
          <w:p w14:paraId="0E9481E8">
            <w:pPr>
              <w:spacing w:line="360" w:lineRule="auto"/>
              <w:jc w:val="left"/>
              <w:rPr>
                <w:rFonts w:hint="eastAsia" w:ascii="宋体" w:hAnsi="宋体" w:eastAsia="宋体" w:cs="宋体"/>
                <w:color w:val="auto"/>
                <w:kern w:val="0"/>
                <w:sz w:val="21"/>
                <w:szCs w:val="21"/>
                <w:highlight w:val="none"/>
                <w:u w:val="none"/>
                <w:lang w:bidi="ar"/>
              </w:rPr>
            </w:pPr>
            <w:r>
              <w:rPr>
                <w:rFonts w:hint="eastAsia" w:ascii="宋体" w:hAnsi="宋体" w:eastAsia="宋体"/>
                <w:color w:val="auto"/>
                <w:sz w:val="21"/>
                <w:szCs w:val="21"/>
                <w:highlight w:val="none"/>
                <w:lang w:val="en-US" w:eastAsia="zh-CN"/>
              </w:rPr>
              <w:t>一档</w:t>
            </w:r>
            <w:r>
              <w:rPr>
                <w:rFonts w:hint="eastAsia" w:ascii="宋体" w:hAnsi="宋体" w:eastAsia="宋体"/>
                <w:color w:val="auto"/>
                <w:sz w:val="21"/>
                <w:szCs w:val="21"/>
                <w:highlight w:val="none"/>
              </w:rPr>
              <w:t>（</w:t>
            </w:r>
            <w:r>
              <w:rPr>
                <w:rFonts w:ascii="宋体" w:hAnsi="宋体" w:eastAsia="宋体"/>
                <w:color w:val="auto"/>
                <w:sz w:val="21"/>
                <w:szCs w:val="21"/>
                <w:highlight w:val="none"/>
              </w:rPr>
              <w:t>1</w:t>
            </w:r>
            <w:r>
              <w:rPr>
                <w:rFonts w:hint="eastAsia" w:ascii="宋体" w:hAnsi="宋体" w:eastAsia="宋体" w:cs="宋体"/>
                <w:color w:val="auto"/>
                <w:kern w:val="0"/>
                <w:sz w:val="21"/>
                <w:szCs w:val="21"/>
                <w:highlight w:val="none"/>
                <w:u w:val="none"/>
                <w:lang w:bidi="ar"/>
              </w:rPr>
              <w:t>分）：</w:t>
            </w:r>
            <w:r>
              <w:rPr>
                <w:rFonts w:hint="eastAsia" w:ascii="宋体" w:hAnsi="宋体" w:eastAsia="宋体" w:cs="宋体"/>
                <w:color w:val="auto"/>
                <w:kern w:val="0"/>
                <w:sz w:val="21"/>
                <w:szCs w:val="21"/>
                <w:highlight w:val="none"/>
                <w:u w:val="none"/>
                <w:lang w:val="en-US" w:eastAsia="zh-CN" w:bidi="ar"/>
              </w:rPr>
              <w:t>提供有检测质量控制方案，对取样、检测有全流程管控节点，没有提供质量控制重点分析</w:t>
            </w:r>
            <w:r>
              <w:rPr>
                <w:rFonts w:hint="eastAsia" w:ascii="宋体" w:hAnsi="宋体" w:eastAsia="宋体" w:cs="宋体"/>
                <w:color w:val="auto"/>
                <w:kern w:val="0"/>
                <w:sz w:val="21"/>
                <w:szCs w:val="21"/>
                <w:highlight w:val="none"/>
                <w:u w:val="none"/>
                <w:lang w:bidi="ar"/>
              </w:rPr>
              <w:t>。</w:t>
            </w:r>
          </w:p>
          <w:p w14:paraId="79AE4B0B">
            <w:pPr>
              <w:spacing w:line="360" w:lineRule="auto"/>
              <w:jc w:val="left"/>
              <w:rPr>
                <w:rFonts w:ascii="宋体" w:hAnsi="宋体" w:eastAsia="宋体"/>
                <w:color w:val="auto"/>
                <w:sz w:val="21"/>
                <w:szCs w:val="21"/>
                <w:highlight w:val="none"/>
              </w:rPr>
            </w:pPr>
            <w:r>
              <w:rPr>
                <w:rFonts w:hint="eastAsia" w:ascii="宋体" w:hAnsi="宋体" w:eastAsia="宋体" w:cs="宋体"/>
                <w:color w:val="auto"/>
                <w:kern w:val="0"/>
                <w:sz w:val="21"/>
                <w:szCs w:val="21"/>
                <w:highlight w:val="none"/>
                <w:u w:val="none"/>
                <w:lang w:val="en-US" w:eastAsia="zh-CN" w:bidi="ar"/>
              </w:rPr>
              <w:t>二档</w:t>
            </w:r>
            <w:r>
              <w:rPr>
                <w:rFonts w:hint="eastAsia" w:ascii="宋体" w:hAnsi="宋体" w:eastAsia="宋体" w:cs="宋体"/>
                <w:color w:val="auto"/>
                <w:kern w:val="0"/>
                <w:sz w:val="21"/>
                <w:szCs w:val="21"/>
                <w:highlight w:val="none"/>
                <w:u w:val="none"/>
                <w:lang w:bidi="ar"/>
              </w:rPr>
              <w:t>（4分）：</w:t>
            </w:r>
            <w:r>
              <w:rPr>
                <w:rFonts w:hint="eastAsia" w:ascii="宋体" w:hAnsi="宋体" w:eastAsia="宋体" w:cs="宋体"/>
                <w:color w:val="auto"/>
                <w:kern w:val="0"/>
                <w:sz w:val="21"/>
                <w:szCs w:val="21"/>
                <w:highlight w:val="none"/>
                <w:u w:val="none"/>
                <w:lang w:val="en-US" w:eastAsia="zh-CN" w:bidi="ar"/>
              </w:rPr>
              <w:t>检测</w:t>
            </w:r>
            <w:r>
              <w:rPr>
                <w:rFonts w:hint="eastAsia" w:ascii="宋体" w:hAnsi="宋体" w:eastAsia="宋体" w:cs="宋体"/>
                <w:color w:val="auto"/>
                <w:kern w:val="0"/>
                <w:sz w:val="21"/>
                <w:szCs w:val="21"/>
                <w:highlight w:val="none"/>
                <w:u w:val="none"/>
                <w:lang w:bidi="ar"/>
              </w:rPr>
              <w:t>质量控制方案满足本项目建设要求</w:t>
            </w:r>
            <w:r>
              <w:rPr>
                <w:rFonts w:hint="eastAsia" w:ascii="宋体" w:hAnsi="宋体" w:eastAsia="宋体" w:cs="宋体"/>
                <w:color w:val="auto"/>
                <w:kern w:val="0"/>
                <w:sz w:val="21"/>
                <w:szCs w:val="21"/>
                <w:highlight w:val="none"/>
                <w:u w:val="none"/>
                <w:lang w:eastAsia="zh-CN" w:bidi="ar"/>
              </w:rPr>
              <w:t>，建立质量控制体系</w:t>
            </w:r>
            <w:r>
              <w:rPr>
                <w:rFonts w:hint="eastAsia" w:ascii="宋体" w:hAnsi="宋体" w:eastAsia="宋体" w:cs="宋体"/>
                <w:color w:val="auto"/>
                <w:kern w:val="0"/>
                <w:sz w:val="21"/>
                <w:szCs w:val="21"/>
                <w:highlight w:val="none"/>
                <w:u w:val="none"/>
                <w:lang w:bidi="ar"/>
              </w:rPr>
              <w:t>；</w:t>
            </w:r>
            <w:r>
              <w:rPr>
                <w:rFonts w:hint="eastAsia" w:ascii="宋体" w:hAnsi="宋体" w:eastAsia="宋体" w:cs="宋体"/>
                <w:color w:val="auto"/>
                <w:kern w:val="0"/>
                <w:sz w:val="21"/>
                <w:szCs w:val="21"/>
                <w:highlight w:val="none"/>
                <w:u w:val="none"/>
                <w:lang w:val="en-US" w:eastAsia="zh-CN" w:bidi="ar"/>
              </w:rPr>
              <w:t>提供有</w:t>
            </w:r>
            <w:r>
              <w:rPr>
                <w:rFonts w:hint="eastAsia" w:ascii="宋体" w:hAnsi="宋体" w:eastAsia="宋体" w:cs="宋体"/>
                <w:color w:val="auto"/>
                <w:kern w:val="0"/>
                <w:sz w:val="21"/>
                <w:szCs w:val="21"/>
                <w:highlight w:val="none"/>
                <w:u w:val="none"/>
                <w:lang w:bidi="ar"/>
              </w:rPr>
              <w:t>质量控制重点分析，质量措施</w:t>
            </w:r>
            <w:r>
              <w:rPr>
                <w:rFonts w:hint="eastAsia" w:ascii="宋体" w:hAnsi="宋体" w:eastAsia="宋体" w:cs="宋体"/>
                <w:color w:val="auto"/>
                <w:kern w:val="0"/>
                <w:sz w:val="21"/>
                <w:szCs w:val="21"/>
                <w:highlight w:val="none"/>
                <w:u w:val="none"/>
                <w:lang w:val="en-US" w:eastAsia="zh-CN" w:bidi="ar"/>
              </w:rPr>
              <w:t>满足采购需求</w:t>
            </w:r>
            <w:r>
              <w:rPr>
                <w:rFonts w:hint="eastAsia" w:ascii="宋体" w:hAnsi="宋体" w:eastAsia="宋体" w:cs="宋体"/>
                <w:i w:val="0"/>
                <w:iCs w:val="0"/>
                <w:color w:val="auto"/>
                <w:kern w:val="0"/>
                <w:sz w:val="21"/>
                <w:szCs w:val="21"/>
                <w:highlight w:val="none"/>
                <w:u w:val="none"/>
                <w:lang w:val="en-US" w:eastAsia="zh-CN" w:bidi="ar"/>
              </w:rPr>
              <w:t>，可保障检测结果符合规范要求。</w:t>
            </w:r>
          </w:p>
          <w:p w14:paraId="0C6B914D">
            <w:pPr>
              <w:spacing w:line="360" w:lineRule="auto"/>
              <w:jc w:val="left"/>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三档</w:t>
            </w:r>
            <w:r>
              <w:rPr>
                <w:rFonts w:hint="eastAsia" w:ascii="宋体" w:hAnsi="宋体" w:eastAsia="宋体"/>
                <w:color w:val="auto"/>
                <w:sz w:val="21"/>
                <w:szCs w:val="21"/>
                <w:highlight w:val="none"/>
              </w:rPr>
              <w:t>（</w:t>
            </w:r>
            <w:r>
              <w:rPr>
                <w:rFonts w:ascii="宋体" w:hAnsi="宋体" w:eastAsia="宋体"/>
                <w:color w:val="auto"/>
                <w:sz w:val="21"/>
                <w:szCs w:val="21"/>
                <w:highlight w:val="none"/>
              </w:rPr>
              <w:t>7</w:t>
            </w:r>
            <w:r>
              <w:rPr>
                <w:rFonts w:hint="eastAsia" w:ascii="宋体" w:hAnsi="宋体" w:eastAsia="宋体"/>
                <w:color w:val="auto"/>
                <w:sz w:val="21"/>
                <w:szCs w:val="21"/>
                <w:highlight w:val="none"/>
              </w:rPr>
              <w:t>分）：</w:t>
            </w:r>
            <w:r>
              <w:rPr>
                <w:rFonts w:hint="eastAsia" w:ascii="宋体" w:hAnsi="宋体" w:eastAsia="宋体" w:cs="宋体"/>
                <w:color w:val="auto"/>
                <w:kern w:val="0"/>
                <w:sz w:val="21"/>
                <w:szCs w:val="21"/>
                <w:highlight w:val="none"/>
                <w:u w:val="none"/>
                <w:lang w:val="en-US" w:eastAsia="zh-CN" w:bidi="ar"/>
              </w:rPr>
              <w:t>检测</w:t>
            </w:r>
            <w:r>
              <w:rPr>
                <w:rFonts w:hint="eastAsia" w:ascii="宋体" w:hAnsi="宋体" w:eastAsia="宋体" w:cs="宋体"/>
                <w:color w:val="auto"/>
                <w:kern w:val="0"/>
                <w:sz w:val="21"/>
                <w:szCs w:val="21"/>
                <w:highlight w:val="none"/>
                <w:u w:val="none"/>
                <w:lang w:bidi="ar"/>
              </w:rPr>
              <w:t>质量控制方案满足本项目建设要求</w:t>
            </w:r>
            <w:r>
              <w:rPr>
                <w:rFonts w:hint="eastAsia" w:ascii="宋体" w:hAnsi="宋体" w:eastAsia="宋体" w:cs="宋体"/>
                <w:color w:val="auto"/>
                <w:kern w:val="0"/>
                <w:sz w:val="21"/>
                <w:szCs w:val="21"/>
                <w:highlight w:val="none"/>
                <w:u w:val="none"/>
                <w:lang w:eastAsia="zh-CN" w:bidi="ar"/>
              </w:rPr>
              <w:t>，质量控制体系</w:t>
            </w:r>
            <w:r>
              <w:rPr>
                <w:rFonts w:hint="eastAsia" w:ascii="宋体" w:hAnsi="宋体" w:eastAsia="宋体" w:cs="宋体"/>
                <w:color w:val="auto"/>
                <w:kern w:val="0"/>
                <w:sz w:val="21"/>
                <w:szCs w:val="21"/>
                <w:highlight w:val="none"/>
                <w:u w:val="none"/>
                <w:lang w:val="en-US" w:eastAsia="zh-CN" w:bidi="ar"/>
              </w:rPr>
              <w:t>完整</w:t>
            </w:r>
            <w:r>
              <w:rPr>
                <w:rFonts w:hint="eastAsia" w:ascii="宋体" w:hAnsi="宋体" w:eastAsia="宋体" w:cs="宋体"/>
                <w:color w:val="auto"/>
                <w:kern w:val="0"/>
                <w:sz w:val="21"/>
                <w:szCs w:val="21"/>
                <w:highlight w:val="none"/>
                <w:u w:val="none"/>
                <w:lang w:eastAsia="zh-CN" w:bidi="ar"/>
              </w:rPr>
              <w:t>；</w:t>
            </w:r>
            <w:r>
              <w:rPr>
                <w:rFonts w:hint="eastAsia" w:ascii="宋体" w:hAnsi="宋体" w:eastAsia="宋体" w:cs="宋体"/>
                <w:color w:val="auto"/>
                <w:kern w:val="0"/>
                <w:sz w:val="21"/>
                <w:szCs w:val="21"/>
                <w:highlight w:val="none"/>
                <w:u w:val="none"/>
                <w:lang w:val="en-US" w:eastAsia="zh-CN" w:bidi="ar"/>
              </w:rPr>
              <w:t>提供有</w:t>
            </w:r>
            <w:r>
              <w:rPr>
                <w:rFonts w:hint="eastAsia" w:ascii="宋体" w:hAnsi="宋体" w:eastAsia="宋体" w:cs="宋体"/>
                <w:color w:val="auto"/>
                <w:kern w:val="0"/>
                <w:sz w:val="21"/>
                <w:szCs w:val="21"/>
                <w:highlight w:val="none"/>
                <w:u w:val="none"/>
                <w:lang w:bidi="ar"/>
              </w:rPr>
              <w:t>质量控制重点分析，</w:t>
            </w:r>
            <w:r>
              <w:rPr>
                <w:rFonts w:hint="eastAsia" w:ascii="宋体" w:hAnsi="宋体" w:eastAsia="宋体" w:cs="宋体"/>
                <w:i w:val="0"/>
                <w:iCs w:val="0"/>
                <w:color w:val="auto"/>
                <w:kern w:val="0"/>
                <w:sz w:val="21"/>
                <w:szCs w:val="21"/>
                <w:highlight w:val="none"/>
                <w:u w:val="none"/>
                <w:lang w:val="en-US" w:eastAsia="zh-CN" w:bidi="ar"/>
              </w:rPr>
              <w:t>有不合格检测结果上报流程、检测数据可追溯机制等</w:t>
            </w:r>
            <w:r>
              <w:rPr>
                <w:rFonts w:hint="eastAsia" w:ascii="宋体" w:hAnsi="宋体" w:eastAsia="宋体" w:cs="宋体"/>
                <w:color w:val="auto"/>
                <w:kern w:val="0"/>
                <w:sz w:val="21"/>
                <w:szCs w:val="21"/>
                <w:highlight w:val="none"/>
                <w:u w:val="none"/>
                <w:lang w:bidi="ar"/>
              </w:rPr>
              <w:t>质量</w:t>
            </w:r>
            <w:r>
              <w:rPr>
                <w:rFonts w:hint="eastAsia" w:ascii="宋体" w:hAnsi="宋体" w:eastAsia="宋体" w:cs="宋体"/>
                <w:color w:val="auto"/>
                <w:kern w:val="0"/>
                <w:sz w:val="21"/>
                <w:szCs w:val="21"/>
                <w:highlight w:val="none"/>
                <w:u w:val="none"/>
                <w:lang w:val="en-US" w:eastAsia="zh-CN" w:bidi="ar"/>
              </w:rPr>
              <w:t>保证</w:t>
            </w:r>
            <w:r>
              <w:rPr>
                <w:rFonts w:hint="eastAsia" w:ascii="宋体" w:hAnsi="宋体" w:eastAsia="宋体" w:cs="宋体"/>
                <w:color w:val="auto"/>
                <w:kern w:val="0"/>
                <w:sz w:val="21"/>
                <w:szCs w:val="21"/>
                <w:highlight w:val="none"/>
                <w:u w:val="none"/>
                <w:lang w:bidi="ar"/>
              </w:rPr>
              <w:t>措施</w:t>
            </w:r>
            <w:r>
              <w:rPr>
                <w:rFonts w:hint="eastAsia" w:ascii="宋体" w:hAnsi="宋体" w:eastAsia="宋体" w:cs="宋体"/>
                <w:i w:val="0"/>
                <w:iCs w:val="0"/>
                <w:color w:val="auto"/>
                <w:kern w:val="0"/>
                <w:sz w:val="21"/>
                <w:szCs w:val="21"/>
                <w:highlight w:val="none"/>
                <w:u w:val="none"/>
                <w:lang w:val="en-US" w:eastAsia="zh-CN" w:bidi="ar"/>
              </w:rPr>
              <w:t>及原始记录保存方案，保障检测结果符合规范要求。</w:t>
            </w:r>
          </w:p>
          <w:p w14:paraId="14760E3A">
            <w:pPr>
              <w:spacing w:line="360" w:lineRule="auto"/>
              <w:jc w:val="left"/>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四档</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11</w:t>
            </w:r>
            <w:r>
              <w:rPr>
                <w:rFonts w:hint="eastAsia" w:ascii="宋体" w:hAnsi="宋体" w:eastAsia="宋体"/>
                <w:color w:val="auto"/>
                <w:sz w:val="21"/>
                <w:szCs w:val="21"/>
                <w:highlight w:val="none"/>
              </w:rPr>
              <w:t>分）：</w:t>
            </w:r>
            <w:r>
              <w:rPr>
                <w:rFonts w:hint="eastAsia" w:ascii="宋体" w:hAnsi="宋体" w:eastAsia="宋体" w:cs="宋体"/>
                <w:color w:val="auto"/>
                <w:kern w:val="0"/>
                <w:sz w:val="21"/>
                <w:szCs w:val="21"/>
                <w:highlight w:val="none"/>
                <w:u w:val="none"/>
                <w:lang w:val="en-US" w:eastAsia="zh-CN" w:bidi="ar"/>
              </w:rPr>
              <w:t>检测</w:t>
            </w:r>
            <w:r>
              <w:rPr>
                <w:rFonts w:hint="eastAsia" w:ascii="宋体" w:hAnsi="宋体" w:eastAsia="宋体" w:cs="宋体"/>
                <w:color w:val="auto"/>
                <w:kern w:val="0"/>
                <w:sz w:val="21"/>
                <w:szCs w:val="21"/>
                <w:highlight w:val="none"/>
                <w:u w:val="none"/>
                <w:lang w:bidi="ar"/>
              </w:rPr>
              <w:t>质量控制方案</w:t>
            </w:r>
            <w:r>
              <w:rPr>
                <w:rFonts w:hint="eastAsia" w:ascii="宋体" w:hAnsi="宋体" w:eastAsia="宋体"/>
                <w:color w:val="auto"/>
                <w:sz w:val="21"/>
                <w:szCs w:val="21"/>
                <w:highlight w:val="none"/>
              </w:rPr>
              <w:t>完全满足本项目建设要求</w:t>
            </w:r>
            <w:r>
              <w:rPr>
                <w:rFonts w:hint="eastAsia" w:ascii="宋体" w:hAnsi="宋体" w:eastAsia="宋体"/>
                <w:color w:val="auto"/>
                <w:sz w:val="21"/>
                <w:szCs w:val="21"/>
                <w:highlight w:val="none"/>
                <w:lang w:eastAsia="zh-CN"/>
              </w:rPr>
              <w:t>，</w:t>
            </w:r>
            <w:r>
              <w:rPr>
                <w:rFonts w:hint="eastAsia" w:ascii="宋体" w:hAnsi="宋体" w:eastAsia="宋体" w:cs="宋体"/>
                <w:color w:val="auto"/>
                <w:kern w:val="0"/>
                <w:sz w:val="21"/>
                <w:szCs w:val="21"/>
                <w:highlight w:val="none"/>
                <w:u w:val="none"/>
                <w:lang w:eastAsia="zh-CN" w:bidi="ar"/>
              </w:rPr>
              <w:t>质量控制体系</w:t>
            </w:r>
            <w:r>
              <w:rPr>
                <w:rFonts w:hint="eastAsia" w:ascii="宋体" w:hAnsi="宋体" w:eastAsia="宋体" w:cs="宋体"/>
                <w:color w:val="auto"/>
                <w:kern w:val="0"/>
                <w:sz w:val="21"/>
                <w:szCs w:val="21"/>
                <w:highlight w:val="none"/>
                <w:u w:val="none"/>
                <w:lang w:val="en-US" w:eastAsia="zh-CN" w:bidi="ar"/>
              </w:rPr>
              <w:t>健全，能</w:t>
            </w:r>
            <w:r>
              <w:rPr>
                <w:rFonts w:hint="eastAsia" w:ascii="宋体" w:hAnsi="宋体" w:eastAsia="宋体" w:cs="宋体"/>
                <w:color w:val="auto"/>
                <w:kern w:val="0"/>
                <w:sz w:val="21"/>
                <w:szCs w:val="21"/>
                <w:highlight w:val="none"/>
                <w:u w:val="none"/>
                <w:lang w:eastAsia="zh-CN" w:bidi="ar"/>
              </w:rPr>
              <w:t>明确</w:t>
            </w:r>
            <w:r>
              <w:rPr>
                <w:rFonts w:hint="eastAsia" w:ascii="宋体" w:hAnsi="宋体" w:eastAsia="宋体" w:cs="宋体"/>
                <w:color w:val="auto"/>
                <w:kern w:val="0"/>
                <w:sz w:val="21"/>
                <w:szCs w:val="21"/>
                <w:highlight w:val="none"/>
                <w:u w:val="none"/>
                <w:lang w:val="en-US" w:eastAsia="zh-CN" w:bidi="ar"/>
              </w:rPr>
              <w:t>各环节</w:t>
            </w:r>
            <w:r>
              <w:rPr>
                <w:rFonts w:hint="eastAsia" w:ascii="宋体" w:hAnsi="宋体" w:eastAsia="宋体" w:cs="宋体"/>
                <w:color w:val="auto"/>
                <w:kern w:val="0"/>
                <w:sz w:val="21"/>
                <w:szCs w:val="21"/>
                <w:highlight w:val="none"/>
                <w:u w:val="none"/>
                <w:lang w:eastAsia="zh-CN" w:bidi="ar"/>
              </w:rPr>
              <w:t>质量责任人；</w:t>
            </w:r>
            <w:r>
              <w:rPr>
                <w:rFonts w:hint="eastAsia" w:ascii="宋体" w:hAnsi="宋体" w:eastAsia="宋体" w:cs="宋体"/>
                <w:color w:val="auto"/>
                <w:kern w:val="0"/>
                <w:sz w:val="21"/>
                <w:szCs w:val="21"/>
                <w:highlight w:val="none"/>
                <w:u w:val="none"/>
                <w:lang w:val="en-US" w:eastAsia="zh-CN" w:bidi="ar"/>
              </w:rPr>
              <w:t>全流程管控节点包含</w:t>
            </w:r>
            <w:r>
              <w:rPr>
                <w:rFonts w:hint="eastAsia" w:ascii="宋体" w:hAnsi="宋体" w:eastAsia="宋体" w:cs="宋体"/>
                <w:color w:val="auto"/>
                <w:kern w:val="0"/>
                <w:sz w:val="21"/>
                <w:szCs w:val="21"/>
                <w:highlight w:val="none"/>
                <w:u w:val="none"/>
                <w:lang w:eastAsia="zh-CN" w:bidi="ar"/>
              </w:rPr>
              <w:t>取样、检测、报告、</w:t>
            </w:r>
            <w:r>
              <w:rPr>
                <w:rFonts w:hint="eastAsia" w:ascii="宋体" w:hAnsi="宋体" w:eastAsia="宋体" w:cs="宋体"/>
                <w:i w:val="0"/>
                <w:iCs w:val="0"/>
                <w:color w:val="auto"/>
                <w:kern w:val="0"/>
                <w:sz w:val="21"/>
                <w:szCs w:val="21"/>
                <w:highlight w:val="none"/>
                <w:u w:val="none"/>
                <w:lang w:val="en-US" w:eastAsia="zh-CN" w:bidi="ar"/>
              </w:rPr>
              <w:t>设备校准</w:t>
            </w:r>
            <w:r>
              <w:rPr>
                <w:rFonts w:hint="eastAsia" w:ascii="宋体" w:hAnsi="宋体" w:eastAsia="宋体" w:cs="宋体"/>
                <w:color w:val="auto"/>
                <w:kern w:val="0"/>
                <w:sz w:val="21"/>
                <w:szCs w:val="21"/>
                <w:highlight w:val="none"/>
                <w:u w:val="none"/>
                <w:lang w:val="en-US" w:eastAsia="zh-CN" w:bidi="ar"/>
              </w:rPr>
              <w:t>等内容，</w:t>
            </w:r>
            <w:r>
              <w:rPr>
                <w:rFonts w:hint="eastAsia" w:ascii="宋体" w:hAnsi="宋体" w:eastAsia="宋体"/>
                <w:color w:val="auto"/>
                <w:sz w:val="21"/>
                <w:szCs w:val="21"/>
                <w:highlight w:val="none"/>
              </w:rPr>
              <w:t>质量控制重点分析明确；不合格检测结果上报流程、检测数据可追溯机制等质量保证措施及原始记录保存方案</w:t>
            </w:r>
            <w:r>
              <w:rPr>
                <w:rFonts w:hint="eastAsia" w:ascii="宋体" w:hAnsi="宋体" w:eastAsia="宋体"/>
                <w:color w:val="auto"/>
                <w:sz w:val="21"/>
                <w:szCs w:val="21"/>
                <w:highlight w:val="none"/>
                <w:lang w:val="en-US" w:eastAsia="zh-CN"/>
              </w:rPr>
              <w:t>满足采购需求</w:t>
            </w:r>
            <w:r>
              <w:rPr>
                <w:rFonts w:hint="eastAsia" w:ascii="宋体" w:hAnsi="宋体" w:eastAsia="宋体"/>
                <w:color w:val="auto"/>
                <w:sz w:val="21"/>
                <w:szCs w:val="21"/>
                <w:highlight w:val="none"/>
              </w:rPr>
              <w:t>，详细阐述了从“取样-检测-报告”全流程的质量控制措施，数据溯源性强，不合格品处理程序</w:t>
            </w:r>
            <w:r>
              <w:rPr>
                <w:rFonts w:hint="eastAsia" w:ascii="宋体" w:hAnsi="宋体" w:eastAsia="宋体"/>
                <w:color w:val="auto"/>
                <w:sz w:val="21"/>
                <w:szCs w:val="21"/>
                <w:highlight w:val="none"/>
                <w:lang w:val="en-US" w:eastAsia="zh-CN"/>
              </w:rPr>
              <w:t>符合</w:t>
            </w:r>
            <w:r>
              <w:rPr>
                <w:rFonts w:hint="eastAsia" w:ascii="宋体" w:hAnsi="宋体" w:eastAsia="宋体" w:cs="宋体"/>
                <w:i w:val="0"/>
                <w:iCs w:val="0"/>
                <w:color w:val="auto"/>
                <w:kern w:val="0"/>
                <w:sz w:val="21"/>
                <w:szCs w:val="21"/>
                <w:highlight w:val="none"/>
                <w:u w:val="none"/>
                <w:lang w:val="en-US" w:eastAsia="zh-CN" w:bidi="ar"/>
              </w:rPr>
              <w:t>规范要求</w:t>
            </w:r>
            <w:r>
              <w:rPr>
                <w:rFonts w:hint="eastAsia" w:ascii="宋体" w:hAnsi="宋体" w:eastAsia="宋体"/>
                <w:color w:val="auto"/>
                <w:sz w:val="21"/>
                <w:szCs w:val="21"/>
                <w:highlight w:val="none"/>
              </w:rPr>
              <w:t>。</w:t>
            </w:r>
          </w:p>
        </w:tc>
        <w:tc>
          <w:tcPr>
            <w:tcW w:w="359" w:type="pct"/>
            <w:vAlign w:val="center"/>
          </w:tcPr>
          <w:p w14:paraId="100C84BD">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11</w:t>
            </w:r>
            <w:r>
              <w:rPr>
                <w:rFonts w:hint="eastAsia" w:ascii="宋体" w:hAnsi="宋体" w:eastAsia="宋体"/>
                <w:color w:val="auto"/>
                <w:sz w:val="21"/>
                <w:szCs w:val="21"/>
                <w:highlight w:val="none"/>
              </w:rPr>
              <w:t>分</w:t>
            </w:r>
          </w:p>
        </w:tc>
      </w:tr>
      <w:tr w14:paraId="48E6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Align w:val="center"/>
          </w:tcPr>
          <w:p w14:paraId="5933D7D9">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ascii="宋体" w:hAnsi="宋体" w:eastAsia="宋体"/>
                <w:color w:val="auto"/>
                <w:sz w:val="21"/>
                <w:szCs w:val="21"/>
                <w:highlight w:val="none"/>
              </w:rPr>
              <w:t>.4</w:t>
            </w:r>
          </w:p>
        </w:tc>
        <w:tc>
          <w:tcPr>
            <w:tcW w:w="518" w:type="pct"/>
            <w:vAlign w:val="center"/>
          </w:tcPr>
          <w:p w14:paraId="34EC8A15">
            <w:pPr>
              <w:spacing w:line="360" w:lineRule="auto"/>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检测进度控制方案</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11分</w:t>
            </w:r>
            <w:r>
              <w:rPr>
                <w:rFonts w:hint="eastAsia" w:ascii="宋体" w:hAnsi="宋体" w:eastAsia="宋体"/>
                <w:color w:val="auto"/>
                <w:sz w:val="21"/>
                <w:szCs w:val="21"/>
                <w:highlight w:val="none"/>
                <w:lang w:eastAsia="zh-CN"/>
              </w:rPr>
              <w:t>）</w:t>
            </w:r>
          </w:p>
        </w:tc>
        <w:tc>
          <w:tcPr>
            <w:tcW w:w="3831" w:type="pct"/>
            <w:vAlign w:val="center"/>
          </w:tcPr>
          <w:p w14:paraId="541DD026">
            <w:pPr>
              <w:spacing w:line="360" w:lineRule="auto"/>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olor w:val="auto"/>
                <w:sz w:val="21"/>
                <w:szCs w:val="21"/>
                <w:highlight w:val="none"/>
                <w:lang w:val="en-US" w:eastAsia="zh-CN"/>
              </w:rPr>
              <w:t>一档</w:t>
            </w:r>
            <w:r>
              <w:rPr>
                <w:rFonts w:hint="eastAsia" w:ascii="宋体" w:hAnsi="宋体" w:eastAsia="宋体"/>
                <w:color w:val="auto"/>
                <w:sz w:val="21"/>
                <w:szCs w:val="21"/>
                <w:highlight w:val="none"/>
              </w:rPr>
              <w:t>（</w:t>
            </w:r>
            <w:r>
              <w:rPr>
                <w:rFonts w:ascii="宋体" w:hAnsi="宋体" w:eastAsia="宋体"/>
                <w:color w:val="auto"/>
                <w:sz w:val="21"/>
                <w:szCs w:val="21"/>
                <w:highlight w:val="none"/>
              </w:rPr>
              <w:t>1</w:t>
            </w:r>
            <w:r>
              <w:rPr>
                <w:rFonts w:hint="eastAsia" w:ascii="宋体" w:hAnsi="宋体" w:eastAsia="宋体"/>
                <w:color w:val="auto"/>
                <w:sz w:val="21"/>
                <w:szCs w:val="21"/>
                <w:highlight w:val="none"/>
              </w:rPr>
              <w:t>分）：</w:t>
            </w:r>
            <w:r>
              <w:rPr>
                <w:rFonts w:hint="eastAsia" w:ascii="宋体" w:hAnsi="宋体" w:eastAsia="宋体"/>
                <w:color w:val="auto"/>
                <w:sz w:val="21"/>
                <w:szCs w:val="21"/>
                <w:highlight w:val="none"/>
                <w:lang w:val="en-US" w:eastAsia="zh-CN"/>
              </w:rPr>
              <w:t>提供检测进度控制方案，</w:t>
            </w:r>
            <w:r>
              <w:rPr>
                <w:rFonts w:hint="eastAsia" w:ascii="宋体" w:hAnsi="宋体" w:eastAsia="宋体" w:cs="宋体"/>
                <w:i w:val="0"/>
                <w:iCs w:val="0"/>
                <w:color w:val="auto"/>
                <w:kern w:val="0"/>
                <w:sz w:val="21"/>
                <w:szCs w:val="21"/>
                <w:highlight w:val="none"/>
                <w:u w:val="none"/>
                <w:lang w:val="en-US" w:eastAsia="zh-CN" w:bidi="ar"/>
              </w:rPr>
              <w:t>制定基础检测进度计划，匹配项目施工节点，列明基本进度保障要求。</w:t>
            </w:r>
          </w:p>
          <w:p w14:paraId="0E3D916D">
            <w:pPr>
              <w:spacing w:line="360" w:lineRule="auto"/>
              <w:jc w:val="left"/>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二档</w:t>
            </w:r>
            <w:r>
              <w:rPr>
                <w:rFonts w:hint="eastAsia" w:ascii="宋体" w:hAnsi="宋体" w:eastAsia="宋体"/>
                <w:color w:val="auto"/>
                <w:sz w:val="21"/>
                <w:szCs w:val="21"/>
                <w:highlight w:val="none"/>
              </w:rPr>
              <w:t>（</w:t>
            </w:r>
            <w:r>
              <w:rPr>
                <w:rFonts w:ascii="宋体" w:hAnsi="宋体" w:eastAsia="宋体"/>
                <w:color w:val="auto"/>
                <w:sz w:val="21"/>
                <w:szCs w:val="21"/>
                <w:highlight w:val="none"/>
              </w:rPr>
              <w:t>4</w:t>
            </w:r>
            <w:r>
              <w:rPr>
                <w:rFonts w:hint="eastAsia" w:ascii="宋体" w:hAnsi="宋体" w:eastAsia="宋体"/>
                <w:color w:val="auto"/>
                <w:sz w:val="21"/>
                <w:szCs w:val="21"/>
                <w:highlight w:val="none"/>
              </w:rPr>
              <w:t>分）：</w:t>
            </w:r>
            <w:r>
              <w:rPr>
                <w:rFonts w:hint="eastAsia" w:ascii="宋体" w:hAnsi="宋体" w:eastAsia="宋体"/>
                <w:color w:val="auto"/>
                <w:sz w:val="21"/>
                <w:szCs w:val="21"/>
                <w:highlight w:val="none"/>
                <w:lang w:val="en-US" w:eastAsia="zh-CN"/>
              </w:rPr>
              <w:t>制定</w:t>
            </w:r>
            <w:r>
              <w:rPr>
                <w:rFonts w:hint="eastAsia" w:ascii="宋体" w:hAnsi="宋体" w:eastAsia="宋体"/>
                <w:color w:val="auto"/>
                <w:sz w:val="21"/>
                <w:szCs w:val="21"/>
                <w:highlight w:val="none"/>
              </w:rPr>
              <w:t>分阶段检测进度节点</w:t>
            </w:r>
            <w:r>
              <w:rPr>
                <w:rFonts w:hint="eastAsia" w:ascii="宋体" w:hAnsi="宋体" w:eastAsia="宋体"/>
                <w:color w:val="auto"/>
                <w:sz w:val="21"/>
                <w:szCs w:val="21"/>
                <w:highlight w:val="none"/>
                <w:lang w:val="en-US" w:eastAsia="zh-CN"/>
              </w:rPr>
              <w:t>的</w:t>
            </w:r>
            <w:r>
              <w:rPr>
                <w:rFonts w:hint="eastAsia" w:ascii="宋体" w:hAnsi="宋体" w:eastAsia="宋体" w:cs="宋体"/>
                <w:i w:val="0"/>
                <w:iCs w:val="0"/>
                <w:color w:val="auto"/>
                <w:kern w:val="0"/>
                <w:sz w:val="21"/>
                <w:szCs w:val="21"/>
                <w:highlight w:val="none"/>
                <w:u w:val="none"/>
                <w:lang w:val="en-US" w:eastAsia="zh-CN" w:bidi="ar"/>
              </w:rPr>
              <w:t>检测进度计划，明确各节点的检测周期；配备基础人员设备保障措施，承诺进度偏差可在7天内完成调整。</w:t>
            </w:r>
          </w:p>
          <w:p w14:paraId="570E627D">
            <w:pPr>
              <w:spacing w:line="360" w:lineRule="auto"/>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olor w:val="auto"/>
                <w:sz w:val="21"/>
                <w:szCs w:val="21"/>
                <w:highlight w:val="none"/>
                <w:lang w:val="en-US" w:eastAsia="zh-CN"/>
              </w:rPr>
              <w:t>三档</w:t>
            </w:r>
            <w:r>
              <w:rPr>
                <w:rFonts w:hint="eastAsia" w:ascii="宋体" w:hAnsi="宋体" w:eastAsia="宋体"/>
                <w:color w:val="auto"/>
                <w:sz w:val="21"/>
                <w:szCs w:val="21"/>
                <w:highlight w:val="none"/>
              </w:rPr>
              <w:t>（</w:t>
            </w:r>
            <w:r>
              <w:rPr>
                <w:rFonts w:ascii="宋体" w:hAnsi="宋体" w:eastAsia="宋体"/>
                <w:color w:val="auto"/>
                <w:sz w:val="21"/>
                <w:szCs w:val="21"/>
                <w:highlight w:val="none"/>
              </w:rPr>
              <w:t>7</w:t>
            </w:r>
            <w:r>
              <w:rPr>
                <w:rFonts w:hint="eastAsia" w:ascii="宋体" w:hAnsi="宋体" w:eastAsia="宋体"/>
                <w:color w:val="auto"/>
                <w:sz w:val="21"/>
                <w:szCs w:val="21"/>
                <w:highlight w:val="none"/>
              </w:rPr>
              <w:t>分）：</w:t>
            </w:r>
            <w:r>
              <w:rPr>
                <w:rFonts w:hint="eastAsia" w:ascii="宋体" w:hAnsi="宋体" w:eastAsia="宋体"/>
                <w:color w:val="auto"/>
                <w:sz w:val="21"/>
                <w:szCs w:val="21"/>
                <w:highlight w:val="none"/>
                <w:lang w:val="en-US" w:eastAsia="zh-CN"/>
              </w:rPr>
              <w:t>制定</w:t>
            </w:r>
            <w:r>
              <w:rPr>
                <w:rFonts w:hint="eastAsia" w:ascii="宋体" w:hAnsi="宋体" w:eastAsia="宋体"/>
                <w:color w:val="auto"/>
                <w:sz w:val="21"/>
                <w:szCs w:val="21"/>
                <w:highlight w:val="none"/>
              </w:rPr>
              <w:t>分阶段检测进度节点</w:t>
            </w:r>
            <w:r>
              <w:rPr>
                <w:rFonts w:hint="eastAsia" w:ascii="宋体" w:hAnsi="宋体" w:eastAsia="宋体"/>
                <w:color w:val="auto"/>
                <w:sz w:val="21"/>
                <w:szCs w:val="21"/>
                <w:highlight w:val="none"/>
                <w:lang w:val="en-US" w:eastAsia="zh-CN"/>
              </w:rPr>
              <w:t>的</w:t>
            </w:r>
            <w:r>
              <w:rPr>
                <w:rFonts w:hint="eastAsia" w:ascii="宋体" w:hAnsi="宋体" w:eastAsia="宋体" w:cs="宋体"/>
                <w:i w:val="0"/>
                <w:iCs w:val="0"/>
                <w:color w:val="auto"/>
                <w:kern w:val="0"/>
                <w:sz w:val="21"/>
                <w:szCs w:val="21"/>
                <w:highlight w:val="none"/>
                <w:u w:val="none"/>
                <w:lang w:val="en-US" w:eastAsia="zh-CN" w:bidi="ar"/>
              </w:rPr>
              <w:t>检测进度计划，明确各节点的检测周期；制定人员增派、设备备用等应急赶工措施，承诺接到进场通知后24小时内可进场作业，进度偏差可在3天内完成修正。</w:t>
            </w:r>
          </w:p>
          <w:p w14:paraId="717A10D5">
            <w:pPr>
              <w:spacing w:line="360" w:lineRule="auto"/>
              <w:jc w:val="left"/>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四档</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11</w:t>
            </w:r>
            <w:r>
              <w:rPr>
                <w:rFonts w:hint="eastAsia" w:ascii="宋体" w:hAnsi="宋体" w:eastAsia="宋体"/>
                <w:color w:val="auto"/>
                <w:sz w:val="21"/>
                <w:szCs w:val="21"/>
                <w:highlight w:val="none"/>
              </w:rPr>
              <w:t>分）：</w:t>
            </w:r>
            <w:r>
              <w:rPr>
                <w:rFonts w:hint="eastAsia" w:ascii="宋体" w:hAnsi="宋体" w:eastAsia="宋体"/>
                <w:color w:val="auto"/>
                <w:sz w:val="21"/>
                <w:szCs w:val="21"/>
                <w:highlight w:val="none"/>
                <w:lang w:val="en-US" w:eastAsia="zh-CN"/>
              </w:rPr>
              <w:t>制定</w:t>
            </w:r>
            <w:r>
              <w:rPr>
                <w:rFonts w:hint="eastAsia" w:ascii="宋体" w:hAnsi="宋体" w:eastAsia="宋体"/>
                <w:color w:val="auto"/>
                <w:sz w:val="21"/>
                <w:szCs w:val="21"/>
                <w:highlight w:val="none"/>
              </w:rPr>
              <w:t>分阶段检测进度节点</w:t>
            </w:r>
            <w:r>
              <w:rPr>
                <w:rFonts w:hint="eastAsia" w:ascii="宋体" w:hAnsi="宋体" w:eastAsia="宋体"/>
                <w:color w:val="auto"/>
                <w:sz w:val="21"/>
                <w:szCs w:val="21"/>
                <w:highlight w:val="none"/>
                <w:lang w:val="en-US" w:eastAsia="zh-CN"/>
              </w:rPr>
              <w:t>的</w:t>
            </w:r>
            <w:r>
              <w:rPr>
                <w:rFonts w:hint="eastAsia" w:ascii="宋体" w:hAnsi="宋体" w:eastAsia="宋体" w:cs="宋体"/>
                <w:i w:val="0"/>
                <w:iCs w:val="0"/>
                <w:color w:val="auto"/>
                <w:kern w:val="0"/>
                <w:sz w:val="21"/>
                <w:szCs w:val="21"/>
                <w:highlight w:val="none"/>
                <w:u w:val="none"/>
                <w:lang w:val="en-US" w:eastAsia="zh-CN" w:bidi="ar"/>
              </w:rPr>
              <w:t>检测进度计划，明确各节点的检测周期；制定交叉作业、夜间检测、备用设备组等应急保障方案，承诺接到进场通知后12小时内可到场作业；设置专职进度协调岗，进度偏差可在1天内完成修正，可完全匹配项目施工节奏，不影响总工期。</w:t>
            </w:r>
          </w:p>
        </w:tc>
        <w:tc>
          <w:tcPr>
            <w:tcW w:w="359" w:type="pct"/>
            <w:vAlign w:val="center"/>
          </w:tcPr>
          <w:p w14:paraId="72E4A6F9">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11</w:t>
            </w:r>
            <w:r>
              <w:rPr>
                <w:rFonts w:hint="eastAsia" w:ascii="宋体" w:hAnsi="宋体" w:eastAsia="宋体"/>
                <w:color w:val="auto"/>
                <w:sz w:val="21"/>
                <w:szCs w:val="21"/>
                <w:highlight w:val="none"/>
              </w:rPr>
              <w:t>分</w:t>
            </w:r>
          </w:p>
        </w:tc>
      </w:tr>
      <w:tr w14:paraId="5642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Align w:val="center"/>
          </w:tcPr>
          <w:p w14:paraId="6D58340B">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ascii="宋体" w:hAnsi="宋体" w:eastAsia="宋体"/>
                <w:color w:val="auto"/>
                <w:sz w:val="21"/>
                <w:szCs w:val="21"/>
                <w:highlight w:val="none"/>
              </w:rPr>
              <w:t>.5</w:t>
            </w:r>
          </w:p>
        </w:tc>
        <w:tc>
          <w:tcPr>
            <w:tcW w:w="518" w:type="pct"/>
            <w:vAlign w:val="center"/>
          </w:tcPr>
          <w:p w14:paraId="6BD16C8D">
            <w:pPr>
              <w:spacing w:line="360" w:lineRule="auto"/>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检测成本控制方案</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11分</w:t>
            </w:r>
            <w:r>
              <w:rPr>
                <w:rFonts w:hint="eastAsia" w:ascii="宋体" w:hAnsi="宋体" w:eastAsia="宋体"/>
                <w:color w:val="auto"/>
                <w:sz w:val="21"/>
                <w:szCs w:val="21"/>
                <w:highlight w:val="none"/>
                <w:lang w:eastAsia="zh-CN"/>
              </w:rPr>
              <w:t>）</w:t>
            </w:r>
          </w:p>
        </w:tc>
        <w:tc>
          <w:tcPr>
            <w:tcW w:w="3831" w:type="pct"/>
            <w:vAlign w:val="center"/>
          </w:tcPr>
          <w:p w14:paraId="59541330">
            <w:pPr>
              <w:spacing w:line="360" w:lineRule="auto"/>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olor w:val="auto"/>
                <w:sz w:val="21"/>
                <w:szCs w:val="21"/>
                <w:highlight w:val="none"/>
                <w:lang w:val="en-US" w:eastAsia="zh-CN"/>
              </w:rPr>
              <w:t>一档</w:t>
            </w:r>
            <w:r>
              <w:rPr>
                <w:rFonts w:hint="eastAsia" w:ascii="宋体" w:hAnsi="宋体" w:eastAsia="宋体"/>
                <w:color w:val="auto"/>
                <w:sz w:val="21"/>
                <w:szCs w:val="21"/>
                <w:highlight w:val="none"/>
              </w:rPr>
              <w:t>（</w:t>
            </w:r>
            <w:r>
              <w:rPr>
                <w:rFonts w:ascii="宋体" w:hAnsi="宋体" w:eastAsia="宋体"/>
                <w:color w:val="auto"/>
                <w:sz w:val="21"/>
                <w:szCs w:val="21"/>
                <w:highlight w:val="none"/>
              </w:rPr>
              <w:t>1</w:t>
            </w:r>
            <w:r>
              <w:rPr>
                <w:rFonts w:hint="eastAsia" w:ascii="宋体" w:hAnsi="宋体" w:eastAsia="宋体"/>
                <w:color w:val="auto"/>
                <w:sz w:val="21"/>
                <w:szCs w:val="21"/>
                <w:highlight w:val="none"/>
              </w:rPr>
              <w:t>分）：检测成本控制方案</w:t>
            </w:r>
            <w:r>
              <w:rPr>
                <w:rFonts w:hint="eastAsia" w:ascii="宋体" w:hAnsi="宋体" w:eastAsia="宋体" w:cs="宋体"/>
                <w:i w:val="0"/>
                <w:iCs w:val="0"/>
                <w:color w:val="auto"/>
                <w:kern w:val="0"/>
                <w:sz w:val="21"/>
                <w:szCs w:val="21"/>
                <w:highlight w:val="none"/>
                <w:u w:val="none"/>
                <w:lang w:val="en-US" w:eastAsia="zh-CN" w:bidi="ar"/>
              </w:rPr>
              <w:t>制定基础成本规划，明确人工、设备两大核心成本构成。</w:t>
            </w:r>
          </w:p>
          <w:p w14:paraId="1A7C630B">
            <w:pPr>
              <w:spacing w:line="360" w:lineRule="auto"/>
              <w:jc w:val="left"/>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二档</w:t>
            </w:r>
            <w:r>
              <w:rPr>
                <w:rFonts w:hint="eastAsia" w:ascii="宋体" w:hAnsi="宋体" w:eastAsia="宋体"/>
                <w:color w:val="auto"/>
                <w:sz w:val="21"/>
                <w:szCs w:val="21"/>
                <w:highlight w:val="none"/>
              </w:rPr>
              <w:t>（</w:t>
            </w:r>
            <w:r>
              <w:rPr>
                <w:rFonts w:ascii="宋体" w:hAnsi="宋体" w:eastAsia="宋体"/>
                <w:color w:val="auto"/>
                <w:sz w:val="21"/>
                <w:szCs w:val="21"/>
                <w:highlight w:val="none"/>
              </w:rPr>
              <w:t>4</w:t>
            </w:r>
            <w:r>
              <w:rPr>
                <w:rFonts w:hint="eastAsia" w:ascii="宋体" w:hAnsi="宋体" w:eastAsia="宋体"/>
                <w:color w:val="auto"/>
                <w:sz w:val="21"/>
                <w:szCs w:val="21"/>
                <w:highlight w:val="none"/>
              </w:rPr>
              <w:t>分）：方案</w:t>
            </w:r>
            <w:r>
              <w:rPr>
                <w:rFonts w:hint="eastAsia" w:ascii="宋体" w:hAnsi="宋体" w:eastAsia="宋体" w:cs="宋体"/>
                <w:i w:val="0"/>
                <w:iCs w:val="0"/>
                <w:color w:val="auto"/>
                <w:kern w:val="0"/>
                <w:sz w:val="21"/>
                <w:szCs w:val="21"/>
                <w:highlight w:val="none"/>
                <w:u w:val="none"/>
                <w:lang w:val="en-US" w:eastAsia="zh-CN" w:bidi="ar"/>
              </w:rPr>
              <w:t>明确人工、设备、耗材、管理等核心成本内容；能识别主要成本风险点并提供对应基础防范措施，成本测算与项目检测工程量匹配。</w:t>
            </w:r>
          </w:p>
          <w:p w14:paraId="5D30DC4D">
            <w:pPr>
              <w:spacing w:line="360" w:lineRule="auto"/>
              <w:jc w:val="left"/>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三档</w:t>
            </w:r>
            <w:r>
              <w:rPr>
                <w:rFonts w:hint="eastAsia" w:ascii="宋体" w:hAnsi="宋体" w:eastAsia="宋体"/>
                <w:color w:val="auto"/>
                <w:sz w:val="21"/>
                <w:szCs w:val="21"/>
                <w:highlight w:val="none"/>
              </w:rPr>
              <w:t>（</w:t>
            </w:r>
            <w:r>
              <w:rPr>
                <w:rFonts w:ascii="宋体" w:hAnsi="宋体" w:eastAsia="宋体"/>
                <w:color w:val="auto"/>
                <w:sz w:val="21"/>
                <w:szCs w:val="21"/>
                <w:highlight w:val="none"/>
              </w:rPr>
              <w:t>7</w:t>
            </w:r>
            <w:r>
              <w:rPr>
                <w:rFonts w:hint="eastAsia" w:ascii="宋体" w:hAnsi="宋体" w:eastAsia="宋体"/>
                <w:color w:val="auto"/>
                <w:sz w:val="21"/>
                <w:szCs w:val="21"/>
                <w:highlight w:val="none"/>
              </w:rPr>
              <w:t>分）：方案</w:t>
            </w:r>
            <w:r>
              <w:rPr>
                <w:rFonts w:hint="eastAsia" w:ascii="宋体" w:hAnsi="宋体" w:eastAsia="宋体" w:cs="宋体"/>
                <w:i w:val="0"/>
                <w:iCs w:val="0"/>
                <w:color w:val="auto"/>
                <w:kern w:val="0"/>
                <w:sz w:val="21"/>
                <w:szCs w:val="21"/>
                <w:highlight w:val="none"/>
                <w:u w:val="none"/>
                <w:lang w:val="en-US" w:eastAsia="zh-CN" w:bidi="ar"/>
              </w:rPr>
              <w:t>明确人工、设备、耗材、管理等核心成本内容；能识别主要成本风险点并提供对应防范措施，成本测算与项目检测工程量匹配，能结合检测工期制定分阶段资金使用计划，提出不少于2项合理化建议。</w:t>
            </w:r>
          </w:p>
          <w:p w14:paraId="5C3E5F5F">
            <w:pPr>
              <w:spacing w:line="360" w:lineRule="auto"/>
              <w:jc w:val="left"/>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四档</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11</w:t>
            </w:r>
            <w:r>
              <w:rPr>
                <w:rFonts w:hint="eastAsia" w:ascii="宋体" w:hAnsi="宋体" w:eastAsia="宋体"/>
                <w:color w:val="auto"/>
                <w:sz w:val="21"/>
                <w:szCs w:val="21"/>
                <w:highlight w:val="none"/>
              </w:rPr>
              <w:t>分）：方案</w:t>
            </w:r>
            <w:r>
              <w:rPr>
                <w:rFonts w:hint="eastAsia" w:ascii="宋体" w:hAnsi="宋体" w:eastAsia="宋体"/>
                <w:color w:val="auto"/>
                <w:sz w:val="21"/>
                <w:szCs w:val="21"/>
                <w:highlight w:val="none"/>
                <w:lang w:val="en-US" w:eastAsia="zh-CN"/>
              </w:rPr>
              <w:t>除</w:t>
            </w:r>
            <w:r>
              <w:rPr>
                <w:rFonts w:hint="eastAsia" w:ascii="宋体" w:hAnsi="宋体" w:eastAsia="宋体"/>
                <w:color w:val="auto"/>
                <w:sz w:val="21"/>
                <w:szCs w:val="21"/>
                <w:highlight w:val="none"/>
              </w:rPr>
              <w:t>明确人工、设备、耗材、管理等核心成本内容</w:t>
            </w:r>
            <w:r>
              <w:rPr>
                <w:rFonts w:hint="eastAsia" w:ascii="宋体" w:hAnsi="宋体" w:eastAsia="宋体"/>
                <w:color w:val="auto"/>
                <w:sz w:val="21"/>
                <w:szCs w:val="21"/>
                <w:highlight w:val="none"/>
                <w:lang w:val="en-US" w:eastAsia="zh-CN"/>
              </w:rPr>
              <w:t>外，有检测流程优化、资源统筹调度等精细化管控手段</w:t>
            </w:r>
            <w:r>
              <w:rPr>
                <w:rFonts w:hint="eastAsia" w:ascii="宋体" w:hAnsi="宋体" w:eastAsia="宋体"/>
                <w:color w:val="auto"/>
                <w:sz w:val="21"/>
                <w:szCs w:val="21"/>
                <w:highlight w:val="none"/>
              </w:rPr>
              <w:t>；风险预测与防范对策</w:t>
            </w:r>
            <w:r>
              <w:rPr>
                <w:rFonts w:hint="eastAsia" w:ascii="宋体" w:hAnsi="宋体" w:eastAsia="宋体"/>
                <w:color w:val="auto"/>
                <w:sz w:val="21"/>
                <w:szCs w:val="21"/>
                <w:highlight w:val="none"/>
                <w:lang w:val="en-US" w:eastAsia="zh-CN"/>
              </w:rPr>
              <w:t>满足采购要求</w:t>
            </w:r>
            <w:r>
              <w:rPr>
                <w:rFonts w:hint="eastAsia" w:ascii="宋体" w:hAnsi="宋体" w:eastAsia="宋体"/>
                <w:color w:val="auto"/>
                <w:sz w:val="21"/>
                <w:szCs w:val="21"/>
                <w:highlight w:val="none"/>
              </w:rPr>
              <w:t>；能兼顾工期与质量目标，确定资金流量</w:t>
            </w:r>
            <w:r>
              <w:rPr>
                <w:rFonts w:hint="eastAsia" w:ascii="宋体" w:hAnsi="宋体" w:eastAsia="宋体"/>
                <w:color w:val="auto"/>
                <w:sz w:val="21"/>
                <w:szCs w:val="21"/>
                <w:highlight w:val="none"/>
                <w:lang w:eastAsia="zh-CN"/>
              </w:rPr>
              <w:t>，列明基本成本管控方向，</w:t>
            </w:r>
            <w:r>
              <w:rPr>
                <w:rFonts w:hint="eastAsia" w:ascii="宋体" w:hAnsi="宋体" w:eastAsia="宋体"/>
                <w:color w:val="auto"/>
                <w:sz w:val="21"/>
                <w:szCs w:val="21"/>
                <w:highlight w:val="none"/>
              </w:rPr>
              <w:t>成本控制措施健全；提出不少于3项合理化建议，可在保障质量与工期的前提下实现成本最优管控。</w:t>
            </w:r>
          </w:p>
        </w:tc>
        <w:tc>
          <w:tcPr>
            <w:tcW w:w="359" w:type="pct"/>
            <w:vAlign w:val="center"/>
          </w:tcPr>
          <w:p w14:paraId="5FDDACFB">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11</w:t>
            </w:r>
            <w:r>
              <w:rPr>
                <w:rFonts w:hint="eastAsia" w:ascii="宋体" w:hAnsi="宋体" w:eastAsia="宋体"/>
                <w:color w:val="auto"/>
                <w:sz w:val="21"/>
                <w:szCs w:val="21"/>
                <w:highlight w:val="none"/>
              </w:rPr>
              <w:t>分</w:t>
            </w:r>
          </w:p>
        </w:tc>
      </w:tr>
      <w:tr w14:paraId="04126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Align w:val="center"/>
          </w:tcPr>
          <w:p w14:paraId="5CFB3220">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ascii="宋体" w:hAnsi="宋体" w:eastAsia="宋体"/>
                <w:color w:val="auto"/>
                <w:sz w:val="21"/>
                <w:szCs w:val="21"/>
                <w:highlight w:val="none"/>
              </w:rPr>
              <w:t>.6</w:t>
            </w:r>
          </w:p>
        </w:tc>
        <w:tc>
          <w:tcPr>
            <w:tcW w:w="518" w:type="pct"/>
            <w:vAlign w:val="center"/>
          </w:tcPr>
          <w:p w14:paraId="2BBEDF0D">
            <w:pPr>
              <w:spacing w:line="360" w:lineRule="auto"/>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环保及安全文明检测方案</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10分</w:t>
            </w:r>
            <w:r>
              <w:rPr>
                <w:rFonts w:hint="eastAsia" w:ascii="宋体" w:hAnsi="宋体" w:eastAsia="宋体"/>
                <w:color w:val="auto"/>
                <w:sz w:val="21"/>
                <w:szCs w:val="21"/>
                <w:highlight w:val="none"/>
                <w:lang w:eastAsia="zh-CN"/>
              </w:rPr>
              <w:t>）</w:t>
            </w:r>
          </w:p>
        </w:tc>
        <w:tc>
          <w:tcPr>
            <w:tcW w:w="3831" w:type="pct"/>
            <w:vAlign w:val="center"/>
          </w:tcPr>
          <w:p w14:paraId="6AA8B1FB">
            <w:pPr>
              <w:spacing w:line="360" w:lineRule="auto"/>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olor w:val="auto"/>
                <w:sz w:val="21"/>
                <w:szCs w:val="21"/>
                <w:highlight w:val="none"/>
                <w:lang w:val="en-US" w:eastAsia="zh-CN"/>
              </w:rPr>
              <w:t>一档</w:t>
            </w:r>
            <w:r>
              <w:rPr>
                <w:rFonts w:hint="eastAsia" w:ascii="宋体" w:hAnsi="宋体" w:eastAsia="宋体"/>
                <w:color w:val="auto"/>
                <w:sz w:val="21"/>
                <w:szCs w:val="21"/>
                <w:highlight w:val="none"/>
              </w:rPr>
              <w:t>（</w:t>
            </w:r>
            <w:r>
              <w:rPr>
                <w:rFonts w:ascii="宋体" w:hAnsi="宋体" w:eastAsia="宋体"/>
                <w:color w:val="auto"/>
                <w:sz w:val="21"/>
                <w:szCs w:val="21"/>
                <w:highlight w:val="none"/>
              </w:rPr>
              <w:t>1</w:t>
            </w:r>
            <w:r>
              <w:rPr>
                <w:rFonts w:hint="eastAsia" w:ascii="宋体" w:hAnsi="宋体" w:eastAsia="宋体"/>
                <w:color w:val="auto"/>
                <w:sz w:val="21"/>
                <w:szCs w:val="21"/>
                <w:highlight w:val="none"/>
              </w:rPr>
              <w:t>分）：</w:t>
            </w:r>
            <w:r>
              <w:rPr>
                <w:rFonts w:hint="eastAsia" w:ascii="宋体" w:hAnsi="宋体" w:eastAsia="宋体" w:cs="宋体"/>
                <w:i w:val="0"/>
                <w:iCs w:val="0"/>
                <w:color w:val="auto"/>
                <w:kern w:val="0"/>
                <w:sz w:val="21"/>
                <w:szCs w:val="21"/>
                <w:highlight w:val="none"/>
                <w:u w:val="none"/>
                <w:lang w:val="en-US" w:eastAsia="zh-CN" w:bidi="ar"/>
              </w:rPr>
              <w:t>建立安全文明检测体系，明确现场检测的基本安全操作要求，列明基础环保注意事项。</w:t>
            </w:r>
          </w:p>
          <w:p w14:paraId="135242D4">
            <w:pPr>
              <w:spacing w:line="360" w:lineRule="auto"/>
              <w:jc w:val="left"/>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二档</w:t>
            </w:r>
            <w:r>
              <w:rPr>
                <w:rFonts w:hint="eastAsia" w:ascii="宋体" w:hAnsi="宋体" w:eastAsia="宋体"/>
                <w:color w:val="auto"/>
                <w:sz w:val="21"/>
                <w:szCs w:val="21"/>
                <w:highlight w:val="none"/>
              </w:rPr>
              <w:t>（</w:t>
            </w:r>
            <w:r>
              <w:rPr>
                <w:rFonts w:ascii="宋体" w:hAnsi="宋体" w:eastAsia="宋体"/>
                <w:color w:val="auto"/>
                <w:sz w:val="21"/>
                <w:szCs w:val="21"/>
                <w:highlight w:val="none"/>
              </w:rPr>
              <w:t>4</w:t>
            </w:r>
            <w:r>
              <w:rPr>
                <w:rFonts w:hint="eastAsia" w:ascii="宋体" w:hAnsi="宋体" w:eastAsia="宋体"/>
                <w:color w:val="auto"/>
                <w:sz w:val="21"/>
                <w:szCs w:val="21"/>
                <w:highlight w:val="none"/>
              </w:rPr>
              <w:t>分）：</w:t>
            </w:r>
            <w:r>
              <w:rPr>
                <w:rFonts w:hint="eastAsia" w:ascii="宋体" w:hAnsi="宋体" w:eastAsia="宋体"/>
                <w:color w:val="auto"/>
                <w:sz w:val="21"/>
                <w:szCs w:val="21"/>
                <w:highlight w:val="none"/>
                <w:lang w:val="en-US" w:eastAsia="zh-CN"/>
              </w:rPr>
              <w:t>方案包含</w:t>
            </w:r>
            <w:r>
              <w:rPr>
                <w:rFonts w:hint="eastAsia" w:ascii="宋体" w:hAnsi="宋体" w:eastAsia="宋体"/>
                <w:color w:val="auto"/>
                <w:sz w:val="21"/>
                <w:szCs w:val="21"/>
                <w:highlight w:val="none"/>
              </w:rPr>
              <w:t>现场作业安全、用电安全、设备安全</w:t>
            </w:r>
            <w:r>
              <w:rPr>
                <w:rFonts w:hint="eastAsia" w:ascii="宋体" w:hAnsi="宋体" w:eastAsia="宋体"/>
                <w:color w:val="auto"/>
                <w:sz w:val="21"/>
                <w:szCs w:val="21"/>
                <w:highlight w:val="none"/>
                <w:lang w:val="en-US" w:eastAsia="zh-CN"/>
              </w:rPr>
              <w:t>等</w:t>
            </w:r>
            <w:r>
              <w:rPr>
                <w:rFonts w:hint="eastAsia" w:ascii="宋体" w:hAnsi="宋体" w:eastAsia="宋体"/>
                <w:color w:val="auto"/>
                <w:sz w:val="21"/>
                <w:szCs w:val="21"/>
                <w:highlight w:val="none"/>
              </w:rPr>
              <w:t>安全管控；明确安全责任人，配备基础安全防护用品。</w:t>
            </w:r>
          </w:p>
          <w:p w14:paraId="7E65B2DA">
            <w:pPr>
              <w:spacing w:line="360" w:lineRule="auto"/>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三档</w:t>
            </w:r>
            <w:r>
              <w:rPr>
                <w:rFonts w:hint="eastAsia" w:ascii="宋体" w:hAnsi="宋体" w:eastAsia="宋体"/>
                <w:color w:val="auto"/>
                <w:sz w:val="21"/>
                <w:szCs w:val="21"/>
                <w:highlight w:val="none"/>
              </w:rPr>
              <w:t>（</w:t>
            </w:r>
            <w:r>
              <w:rPr>
                <w:rFonts w:ascii="宋体" w:hAnsi="宋体" w:eastAsia="宋体"/>
                <w:color w:val="auto"/>
                <w:sz w:val="21"/>
                <w:szCs w:val="21"/>
                <w:highlight w:val="none"/>
              </w:rPr>
              <w:t>7</w:t>
            </w:r>
            <w:r>
              <w:rPr>
                <w:rFonts w:hint="eastAsia" w:ascii="宋体" w:hAnsi="宋体" w:eastAsia="宋体"/>
                <w:color w:val="auto"/>
                <w:sz w:val="21"/>
                <w:szCs w:val="21"/>
                <w:highlight w:val="none"/>
              </w:rPr>
              <w:t>分）：</w:t>
            </w:r>
            <w:r>
              <w:rPr>
                <w:rFonts w:hint="eastAsia" w:ascii="宋体" w:hAnsi="宋体" w:eastAsia="宋体"/>
                <w:color w:val="auto"/>
                <w:sz w:val="21"/>
                <w:szCs w:val="21"/>
                <w:highlight w:val="none"/>
                <w:lang w:val="en-US" w:eastAsia="zh-CN"/>
              </w:rPr>
              <w:t>方案包含</w:t>
            </w:r>
            <w:r>
              <w:rPr>
                <w:rFonts w:hint="eastAsia" w:ascii="宋体" w:hAnsi="宋体" w:eastAsia="宋体"/>
                <w:color w:val="auto"/>
                <w:sz w:val="21"/>
                <w:szCs w:val="21"/>
                <w:highlight w:val="none"/>
              </w:rPr>
              <w:t>现场作业安全、用电安全、设备安全</w:t>
            </w:r>
            <w:r>
              <w:rPr>
                <w:rFonts w:hint="eastAsia" w:ascii="宋体" w:hAnsi="宋体" w:eastAsia="宋体"/>
                <w:color w:val="auto"/>
                <w:sz w:val="21"/>
                <w:szCs w:val="21"/>
                <w:highlight w:val="none"/>
                <w:lang w:val="en-US" w:eastAsia="zh-CN"/>
              </w:rPr>
              <w:t>、</w:t>
            </w:r>
            <w:r>
              <w:rPr>
                <w:rFonts w:hint="eastAsia" w:ascii="宋体" w:hAnsi="宋体" w:eastAsia="宋体"/>
                <w:color w:val="auto"/>
                <w:sz w:val="21"/>
                <w:szCs w:val="21"/>
                <w:highlight w:val="none"/>
              </w:rPr>
              <w:t>高空作业安全、地下空间检测安全</w:t>
            </w:r>
            <w:r>
              <w:rPr>
                <w:rFonts w:hint="eastAsia" w:ascii="宋体" w:hAnsi="宋体" w:eastAsia="宋体"/>
                <w:color w:val="auto"/>
                <w:sz w:val="21"/>
                <w:szCs w:val="21"/>
                <w:highlight w:val="none"/>
                <w:lang w:val="en-US" w:eastAsia="zh-CN"/>
              </w:rPr>
              <w:t>等</w:t>
            </w:r>
            <w:r>
              <w:rPr>
                <w:rFonts w:hint="eastAsia" w:ascii="宋体" w:hAnsi="宋体" w:eastAsia="宋体"/>
                <w:color w:val="auto"/>
                <w:sz w:val="21"/>
                <w:szCs w:val="21"/>
                <w:highlight w:val="none"/>
              </w:rPr>
              <w:t>专项安全管控；明确安全责任人，配备基础安全防护用品</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制定针对性降噪、减废环保措施；针对本项目施工环境制定安全事故基础应急流程。</w:t>
            </w:r>
          </w:p>
          <w:p w14:paraId="547FBF00">
            <w:pPr>
              <w:spacing w:line="360" w:lineRule="auto"/>
              <w:jc w:val="left"/>
              <w:rPr>
                <w:rFonts w:hint="default" w:ascii="宋体" w:hAnsi="宋体" w:eastAsia="宋体"/>
                <w:color w:val="auto"/>
                <w:sz w:val="21"/>
                <w:szCs w:val="21"/>
                <w:highlight w:val="none"/>
                <w:lang w:val="en-US"/>
              </w:rPr>
            </w:pPr>
            <w:r>
              <w:rPr>
                <w:rFonts w:hint="eastAsia" w:ascii="宋体" w:hAnsi="宋体" w:eastAsia="宋体"/>
                <w:color w:val="auto"/>
                <w:sz w:val="21"/>
                <w:szCs w:val="21"/>
                <w:highlight w:val="none"/>
                <w:lang w:val="en-US" w:eastAsia="zh-CN"/>
              </w:rPr>
              <w:t>四档</w:t>
            </w:r>
            <w:r>
              <w:rPr>
                <w:rFonts w:hint="eastAsia" w:ascii="宋体" w:hAnsi="宋体" w:eastAsia="宋体"/>
                <w:color w:val="auto"/>
                <w:sz w:val="21"/>
                <w:szCs w:val="21"/>
                <w:highlight w:val="none"/>
              </w:rPr>
              <w:t>（10分）：</w:t>
            </w:r>
            <w:r>
              <w:rPr>
                <w:rFonts w:hint="eastAsia" w:ascii="宋体" w:hAnsi="宋体" w:eastAsia="宋体"/>
                <w:color w:val="auto"/>
                <w:sz w:val="21"/>
                <w:szCs w:val="21"/>
                <w:highlight w:val="none"/>
                <w:lang w:val="en-US" w:eastAsia="zh-CN"/>
              </w:rPr>
              <w:t>方案包含</w:t>
            </w:r>
            <w:r>
              <w:rPr>
                <w:rFonts w:hint="eastAsia" w:ascii="宋体" w:hAnsi="宋体" w:eastAsia="宋体"/>
                <w:color w:val="auto"/>
                <w:sz w:val="21"/>
                <w:szCs w:val="21"/>
                <w:highlight w:val="none"/>
              </w:rPr>
              <w:t>现场作业安全、用电安全、设备安全</w:t>
            </w:r>
            <w:r>
              <w:rPr>
                <w:rFonts w:hint="eastAsia" w:ascii="宋体" w:hAnsi="宋体" w:eastAsia="宋体"/>
                <w:color w:val="auto"/>
                <w:sz w:val="21"/>
                <w:szCs w:val="21"/>
                <w:highlight w:val="none"/>
                <w:lang w:val="en-US" w:eastAsia="zh-CN"/>
              </w:rPr>
              <w:t>、</w:t>
            </w:r>
            <w:r>
              <w:rPr>
                <w:rFonts w:hint="eastAsia" w:ascii="宋体" w:hAnsi="宋体" w:eastAsia="宋体"/>
                <w:color w:val="auto"/>
                <w:sz w:val="21"/>
                <w:szCs w:val="21"/>
                <w:highlight w:val="none"/>
              </w:rPr>
              <w:t>高空作业安全、地下空间检测安全</w:t>
            </w:r>
            <w:r>
              <w:rPr>
                <w:rFonts w:hint="eastAsia" w:ascii="宋体" w:hAnsi="宋体" w:eastAsia="宋体"/>
                <w:color w:val="auto"/>
                <w:sz w:val="21"/>
                <w:szCs w:val="21"/>
                <w:highlight w:val="none"/>
                <w:lang w:val="en-US" w:eastAsia="zh-CN"/>
              </w:rPr>
              <w:t>等</w:t>
            </w:r>
            <w:r>
              <w:rPr>
                <w:rFonts w:hint="eastAsia" w:ascii="宋体" w:hAnsi="宋体" w:eastAsia="宋体"/>
                <w:color w:val="auto"/>
                <w:sz w:val="21"/>
                <w:szCs w:val="21"/>
                <w:highlight w:val="none"/>
              </w:rPr>
              <w:t>专项安全管控；明确安全责任人，配备基础安全防护用品</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针对性降噪、减废环保</w:t>
            </w:r>
            <w:r>
              <w:rPr>
                <w:rFonts w:hint="eastAsia" w:ascii="宋体" w:hAnsi="宋体" w:eastAsia="宋体"/>
                <w:color w:val="auto"/>
                <w:sz w:val="21"/>
                <w:szCs w:val="21"/>
                <w:highlight w:val="none"/>
                <w:lang w:val="en-US" w:eastAsia="zh-CN"/>
              </w:rPr>
              <w:t>有</w:t>
            </w:r>
            <w:r>
              <w:rPr>
                <w:rFonts w:hint="eastAsia" w:ascii="宋体" w:hAnsi="宋体" w:eastAsia="宋体" w:cs="宋体"/>
                <w:i w:val="0"/>
                <w:iCs w:val="0"/>
                <w:color w:val="auto"/>
                <w:kern w:val="0"/>
                <w:sz w:val="21"/>
                <w:szCs w:val="21"/>
                <w:highlight w:val="none"/>
                <w:u w:val="none"/>
                <w:lang w:val="en-US" w:eastAsia="zh-CN" w:bidi="ar"/>
              </w:rPr>
              <w:t>全流程环保管控措施</w:t>
            </w:r>
            <w:r>
              <w:rPr>
                <w:rFonts w:hint="eastAsia" w:ascii="宋体" w:hAnsi="宋体" w:eastAsia="宋体"/>
                <w:color w:val="auto"/>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建立完整的安全事故应急处置与上报机制，有针对工程环境及工程特点、难点防范及化解安全事故发生的措施。</w:t>
            </w:r>
          </w:p>
        </w:tc>
        <w:tc>
          <w:tcPr>
            <w:tcW w:w="359" w:type="pct"/>
            <w:vAlign w:val="center"/>
          </w:tcPr>
          <w:p w14:paraId="43CF5591">
            <w:pPr>
              <w:spacing w:line="360" w:lineRule="auto"/>
              <w:jc w:val="center"/>
              <w:rPr>
                <w:rFonts w:ascii="宋体" w:hAnsi="宋体" w:eastAsia="宋体"/>
                <w:color w:val="auto"/>
                <w:sz w:val="21"/>
                <w:szCs w:val="21"/>
                <w:highlight w:val="none"/>
              </w:rPr>
            </w:pPr>
            <w:r>
              <w:rPr>
                <w:rFonts w:ascii="宋体" w:hAnsi="宋体" w:eastAsia="宋体"/>
                <w:color w:val="auto"/>
                <w:sz w:val="21"/>
                <w:szCs w:val="21"/>
                <w:highlight w:val="none"/>
              </w:rPr>
              <w:t>10</w:t>
            </w:r>
            <w:r>
              <w:rPr>
                <w:rFonts w:hint="eastAsia" w:ascii="宋体" w:hAnsi="宋体" w:eastAsia="宋体"/>
                <w:color w:val="auto"/>
                <w:sz w:val="21"/>
                <w:szCs w:val="21"/>
                <w:highlight w:val="none"/>
              </w:rPr>
              <w:t>分</w:t>
            </w:r>
          </w:p>
        </w:tc>
      </w:tr>
      <w:tr w14:paraId="45812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Align w:val="center"/>
          </w:tcPr>
          <w:p w14:paraId="606D2A58">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ascii="宋体" w:hAnsi="宋体" w:eastAsia="宋体"/>
                <w:color w:val="auto"/>
                <w:sz w:val="21"/>
                <w:szCs w:val="21"/>
                <w:highlight w:val="none"/>
              </w:rPr>
              <w:t>.7</w:t>
            </w:r>
          </w:p>
        </w:tc>
        <w:tc>
          <w:tcPr>
            <w:tcW w:w="518" w:type="pct"/>
            <w:vAlign w:val="center"/>
          </w:tcPr>
          <w:p w14:paraId="56FE56BF">
            <w:pPr>
              <w:spacing w:line="360" w:lineRule="auto"/>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拟投入本项目设备情况</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10分</w:t>
            </w:r>
            <w:r>
              <w:rPr>
                <w:rFonts w:hint="eastAsia" w:ascii="宋体" w:hAnsi="宋体" w:eastAsia="宋体"/>
                <w:color w:val="auto"/>
                <w:sz w:val="21"/>
                <w:szCs w:val="21"/>
                <w:highlight w:val="none"/>
                <w:lang w:eastAsia="zh-CN"/>
              </w:rPr>
              <w:t>）</w:t>
            </w:r>
          </w:p>
        </w:tc>
        <w:tc>
          <w:tcPr>
            <w:tcW w:w="3831" w:type="pct"/>
            <w:vAlign w:val="center"/>
          </w:tcPr>
          <w:p w14:paraId="7A686464">
            <w:pPr>
              <w:spacing w:line="360" w:lineRule="auto"/>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一档</w:t>
            </w:r>
            <w:r>
              <w:rPr>
                <w:rFonts w:hint="eastAsia" w:ascii="宋体" w:hAnsi="宋体" w:eastAsia="宋体"/>
                <w:color w:val="auto"/>
                <w:sz w:val="21"/>
                <w:szCs w:val="21"/>
                <w:highlight w:val="none"/>
              </w:rPr>
              <w:t>（1分）：拟投入相关检测仪器和设备检验合格。设备数量、选型配置、进场投入计划与进度计划</w:t>
            </w:r>
            <w:r>
              <w:rPr>
                <w:rFonts w:hint="eastAsia" w:ascii="宋体" w:hAnsi="宋体" w:eastAsia="宋体"/>
                <w:color w:val="auto"/>
                <w:sz w:val="21"/>
                <w:szCs w:val="21"/>
                <w:highlight w:val="none"/>
                <w:lang w:val="en-US" w:eastAsia="zh-CN"/>
              </w:rPr>
              <w:t>不符</w:t>
            </w:r>
            <w:r>
              <w:rPr>
                <w:rFonts w:hint="eastAsia" w:ascii="宋体" w:hAnsi="宋体" w:eastAsia="宋体"/>
                <w:color w:val="auto"/>
                <w:sz w:val="21"/>
                <w:szCs w:val="21"/>
                <w:highlight w:val="none"/>
              </w:rPr>
              <w:t>，不满足本项目检测需要。</w:t>
            </w:r>
          </w:p>
          <w:p w14:paraId="6EB830D3">
            <w:pPr>
              <w:spacing w:line="360" w:lineRule="auto"/>
              <w:jc w:val="left"/>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二档</w:t>
            </w:r>
            <w:r>
              <w:rPr>
                <w:rFonts w:hint="eastAsia" w:ascii="宋体" w:hAnsi="宋体" w:eastAsia="宋体"/>
                <w:color w:val="auto"/>
                <w:sz w:val="21"/>
                <w:szCs w:val="21"/>
                <w:highlight w:val="none"/>
              </w:rPr>
              <w:t>（</w:t>
            </w:r>
            <w:r>
              <w:rPr>
                <w:rFonts w:ascii="宋体" w:hAnsi="宋体" w:eastAsia="宋体"/>
                <w:color w:val="auto"/>
                <w:sz w:val="21"/>
                <w:szCs w:val="21"/>
                <w:highlight w:val="none"/>
              </w:rPr>
              <w:t>4</w:t>
            </w:r>
            <w:r>
              <w:rPr>
                <w:rFonts w:hint="eastAsia" w:ascii="宋体" w:hAnsi="宋体" w:eastAsia="宋体"/>
                <w:color w:val="auto"/>
                <w:sz w:val="21"/>
                <w:szCs w:val="21"/>
                <w:highlight w:val="none"/>
              </w:rPr>
              <w:t>分）：拟投入相关检测仪器设备满足</w:t>
            </w:r>
            <w:r>
              <w:rPr>
                <w:rFonts w:hint="eastAsia" w:ascii="宋体" w:hAnsi="宋体" w:eastAsia="宋体"/>
                <w:color w:val="auto"/>
                <w:sz w:val="21"/>
                <w:szCs w:val="21"/>
                <w:highlight w:val="none"/>
                <w:lang w:val="en-US" w:eastAsia="zh-CN"/>
              </w:rPr>
              <w:t>采购需求</w:t>
            </w:r>
            <w:r>
              <w:rPr>
                <w:rFonts w:hint="eastAsia" w:ascii="宋体" w:hAnsi="宋体" w:eastAsia="宋体"/>
                <w:color w:val="auto"/>
                <w:sz w:val="21"/>
                <w:szCs w:val="21"/>
                <w:highlight w:val="none"/>
              </w:rPr>
              <w:t>，各类型检测仪器数量</w:t>
            </w:r>
            <w:r>
              <w:rPr>
                <w:rFonts w:hint="eastAsia" w:ascii="宋体" w:hAnsi="宋体" w:eastAsia="宋体"/>
                <w:color w:val="auto"/>
                <w:sz w:val="21"/>
                <w:szCs w:val="21"/>
                <w:highlight w:val="none"/>
                <w:lang w:val="en-US" w:eastAsia="zh-CN"/>
              </w:rPr>
              <w:t>能满足</w:t>
            </w:r>
            <w:r>
              <w:rPr>
                <w:rFonts w:hint="eastAsia" w:ascii="宋体" w:hAnsi="宋体" w:eastAsia="宋体"/>
                <w:color w:val="auto"/>
                <w:sz w:val="21"/>
                <w:szCs w:val="21"/>
                <w:highlight w:val="none"/>
              </w:rPr>
              <w:t>标准作业</w:t>
            </w:r>
            <w:r>
              <w:rPr>
                <w:rFonts w:hint="eastAsia" w:ascii="宋体" w:hAnsi="宋体" w:eastAsia="宋体"/>
                <w:color w:val="auto"/>
                <w:sz w:val="21"/>
                <w:szCs w:val="21"/>
                <w:highlight w:val="none"/>
                <w:lang w:val="en-US" w:eastAsia="zh-CN"/>
              </w:rPr>
              <w:t>要求</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能</w:t>
            </w:r>
            <w:r>
              <w:rPr>
                <w:rFonts w:hint="eastAsia" w:ascii="宋体" w:hAnsi="宋体" w:eastAsia="宋体"/>
                <w:color w:val="auto"/>
                <w:sz w:val="21"/>
                <w:szCs w:val="21"/>
                <w:highlight w:val="none"/>
              </w:rPr>
              <w:t>列明设备分批次进场时间节点，满足本项目检测需要。</w:t>
            </w:r>
          </w:p>
          <w:p w14:paraId="57070B58">
            <w:pPr>
              <w:spacing w:line="360" w:lineRule="auto"/>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三档</w:t>
            </w:r>
            <w:r>
              <w:rPr>
                <w:rFonts w:hint="eastAsia" w:ascii="宋体" w:hAnsi="宋体" w:eastAsia="宋体"/>
                <w:color w:val="auto"/>
                <w:sz w:val="21"/>
                <w:szCs w:val="21"/>
                <w:highlight w:val="none"/>
              </w:rPr>
              <w:t>（</w:t>
            </w:r>
            <w:r>
              <w:rPr>
                <w:rFonts w:ascii="宋体" w:hAnsi="宋体" w:eastAsia="宋体"/>
                <w:color w:val="auto"/>
                <w:sz w:val="21"/>
                <w:szCs w:val="21"/>
                <w:highlight w:val="none"/>
              </w:rPr>
              <w:t>7</w:t>
            </w:r>
            <w:r>
              <w:rPr>
                <w:rFonts w:hint="eastAsia" w:ascii="宋体" w:hAnsi="宋体" w:eastAsia="宋体"/>
                <w:color w:val="auto"/>
                <w:sz w:val="21"/>
                <w:szCs w:val="21"/>
                <w:highlight w:val="none"/>
              </w:rPr>
              <w:t>分）：拟投入的仪器设备清单详细、型号先进、精度高、均在检定有效期内，</w:t>
            </w:r>
            <w:r>
              <w:rPr>
                <w:rFonts w:hint="eastAsia" w:ascii="宋体" w:hAnsi="宋体" w:eastAsia="宋体"/>
                <w:color w:val="auto"/>
                <w:sz w:val="21"/>
                <w:szCs w:val="21"/>
                <w:highlight w:val="none"/>
                <w:lang w:val="en-US" w:eastAsia="zh-CN"/>
              </w:rPr>
              <w:t>提供拟投入</w:t>
            </w:r>
            <w:r>
              <w:rPr>
                <w:rFonts w:hint="eastAsia" w:ascii="宋体" w:hAnsi="宋体" w:eastAsia="宋体"/>
                <w:color w:val="auto"/>
                <w:sz w:val="21"/>
                <w:szCs w:val="21"/>
                <w:highlight w:val="none"/>
              </w:rPr>
              <w:t>设备数量、选型配置</w:t>
            </w:r>
            <w:r>
              <w:rPr>
                <w:rFonts w:hint="eastAsia" w:ascii="宋体" w:hAnsi="宋体" w:eastAsia="宋体"/>
                <w:color w:val="auto"/>
                <w:sz w:val="21"/>
                <w:szCs w:val="21"/>
                <w:highlight w:val="none"/>
                <w:lang w:val="en-US" w:eastAsia="zh-CN"/>
              </w:rPr>
              <w:t>方案，</w:t>
            </w:r>
            <w:r>
              <w:rPr>
                <w:rFonts w:hint="eastAsia" w:ascii="宋体" w:hAnsi="宋体" w:eastAsia="宋体"/>
                <w:color w:val="auto"/>
                <w:sz w:val="21"/>
                <w:szCs w:val="21"/>
                <w:highlight w:val="none"/>
              </w:rPr>
              <w:t>进场投入计划与进度计划</w:t>
            </w:r>
            <w:r>
              <w:rPr>
                <w:rFonts w:hint="eastAsia" w:ascii="宋体" w:hAnsi="宋体" w:eastAsia="宋体"/>
                <w:color w:val="auto"/>
                <w:sz w:val="21"/>
                <w:szCs w:val="21"/>
                <w:highlight w:val="none"/>
                <w:lang w:val="en-US" w:eastAsia="zh-CN"/>
              </w:rPr>
              <w:t>对应</w:t>
            </w:r>
            <w:r>
              <w:rPr>
                <w:rFonts w:hint="eastAsia" w:ascii="宋体" w:hAnsi="宋体" w:eastAsia="宋体"/>
                <w:color w:val="auto"/>
                <w:sz w:val="21"/>
                <w:szCs w:val="21"/>
                <w:highlight w:val="none"/>
              </w:rPr>
              <w:t>，列明设备分批次进场时间节点，完全满足本项目检测需要。</w:t>
            </w:r>
          </w:p>
          <w:p w14:paraId="7652C2FD">
            <w:pPr>
              <w:spacing w:line="360" w:lineRule="auto"/>
              <w:jc w:val="left"/>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四档</w:t>
            </w:r>
            <w:r>
              <w:rPr>
                <w:rFonts w:hint="eastAsia" w:ascii="宋体" w:hAnsi="宋体" w:eastAsia="宋体"/>
                <w:color w:val="auto"/>
                <w:sz w:val="21"/>
                <w:szCs w:val="21"/>
                <w:highlight w:val="none"/>
              </w:rPr>
              <w:t>（</w:t>
            </w:r>
            <w:r>
              <w:rPr>
                <w:rFonts w:ascii="宋体" w:hAnsi="宋体" w:eastAsia="宋体"/>
                <w:color w:val="auto"/>
                <w:sz w:val="21"/>
                <w:szCs w:val="21"/>
                <w:highlight w:val="none"/>
              </w:rPr>
              <w:t>1</w:t>
            </w:r>
            <w:r>
              <w:rPr>
                <w:rFonts w:hint="eastAsia" w:ascii="宋体" w:hAnsi="宋体" w:eastAsia="宋体"/>
                <w:color w:val="auto"/>
                <w:sz w:val="21"/>
                <w:szCs w:val="21"/>
                <w:highlight w:val="none"/>
              </w:rPr>
              <w:t>0分）：拟投入的仪器设备清单详细、型号先进、精度高、均在检定有效期内，设</w:t>
            </w:r>
            <w:r>
              <w:rPr>
                <w:rFonts w:hint="eastAsia" w:ascii="宋体" w:hAnsi="宋体" w:eastAsia="宋体"/>
                <w:color w:val="auto"/>
                <w:sz w:val="21"/>
                <w:szCs w:val="21"/>
                <w:highlight w:val="none"/>
                <w:lang w:val="en-US" w:eastAsia="zh-CN"/>
              </w:rPr>
              <w:t>提供拟投入</w:t>
            </w:r>
            <w:r>
              <w:rPr>
                <w:rFonts w:hint="eastAsia" w:ascii="宋体" w:hAnsi="宋体" w:eastAsia="宋体"/>
                <w:color w:val="auto"/>
                <w:sz w:val="21"/>
                <w:szCs w:val="21"/>
                <w:highlight w:val="none"/>
              </w:rPr>
              <w:t>设备数量、选型配置</w:t>
            </w:r>
            <w:r>
              <w:rPr>
                <w:rFonts w:hint="eastAsia" w:ascii="宋体" w:hAnsi="宋体" w:eastAsia="宋体"/>
                <w:color w:val="auto"/>
                <w:sz w:val="21"/>
                <w:szCs w:val="21"/>
                <w:highlight w:val="none"/>
                <w:lang w:val="en-US" w:eastAsia="zh-CN"/>
              </w:rPr>
              <w:t>方案，</w:t>
            </w:r>
            <w:r>
              <w:rPr>
                <w:rFonts w:hint="eastAsia" w:ascii="宋体" w:hAnsi="宋体" w:eastAsia="宋体"/>
                <w:color w:val="auto"/>
                <w:sz w:val="21"/>
                <w:szCs w:val="21"/>
                <w:highlight w:val="none"/>
              </w:rPr>
              <w:t>进场投入计划与进度计划</w:t>
            </w:r>
            <w:r>
              <w:rPr>
                <w:rFonts w:hint="eastAsia" w:ascii="宋体" w:hAnsi="宋体" w:eastAsia="宋体"/>
                <w:color w:val="auto"/>
                <w:sz w:val="21"/>
                <w:szCs w:val="21"/>
                <w:highlight w:val="none"/>
                <w:lang w:val="en-US" w:eastAsia="zh-CN"/>
              </w:rPr>
              <w:t>对应</w:t>
            </w:r>
            <w:r>
              <w:rPr>
                <w:rFonts w:hint="eastAsia" w:ascii="宋体" w:hAnsi="宋体" w:eastAsia="宋体"/>
                <w:color w:val="auto"/>
                <w:sz w:val="21"/>
                <w:szCs w:val="21"/>
                <w:highlight w:val="none"/>
              </w:rPr>
              <w:t>，列明设备分批次进场时间节点，设备数量和能力</w:t>
            </w:r>
            <w:r>
              <w:rPr>
                <w:rFonts w:hint="eastAsia" w:ascii="宋体" w:hAnsi="宋体" w:eastAsia="宋体"/>
                <w:color w:val="auto"/>
                <w:sz w:val="21"/>
                <w:szCs w:val="21"/>
                <w:highlight w:val="none"/>
                <w:lang w:val="en-US" w:eastAsia="zh-CN"/>
              </w:rPr>
              <w:t>优于</w:t>
            </w:r>
            <w:r>
              <w:rPr>
                <w:rFonts w:hint="eastAsia" w:ascii="宋体" w:hAnsi="宋体" w:eastAsia="宋体"/>
                <w:color w:val="auto"/>
                <w:sz w:val="21"/>
                <w:szCs w:val="21"/>
                <w:highlight w:val="none"/>
              </w:rPr>
              <w:t>检测需求，并有备用设备</w:t>
            </w:r>
            <w:r>
              <w:rPr>
                <w:rFonts w:hint="eastAsia" w:ascii="宋体" w:hAnsi="宋体" w:eastAsia="宋体"/>
                <w:color w:val="auto"/>
                <w:sz w:val="21"/>
                <w:szCs w:val="21"/>
                <w:highlight w:val="none"/>
                <w:lang w:val="en-US" w:eastAsia="zh-CN"/>
              </w:rPr>
              <w:t>方案</w:t>
            </w:r>
            <w:r>
              <w:rPr>
                <w:rFonts w:hint="eastAsia" w:ascii="宋体" w:hAnsi="宋体" w:eastAsia="宋体"/>
                <w:color w:val="auto"/>
                <w:sz w:val="21"/>
                <w:szCs w:val="21"/>
                <w:highlight w:val="none"/>
              </w:rPr>
              <w:t>。相关检测仪器和设备配备计划完整，完全满足本项目检测要求。</w:t>
            </w:r>
            <w:r>
              <w:rPr>
                <w:rFonts w:hint="eastAsia" w:ascii="宋体" w:hAnsi="宋体" w:eastAsia="宋体"/>
                <w:color w:val="auto"/>
                <w:sz w:val="21"/>
                <w:szCs w:val="21"/>
                <w:highlight w:val="none"/>
                <w:lang w:val="en-US" w:eastAsia="zh-CN"/>
              </w:rPr>
              <w:t>须承诺</w:t>
            </w:r>
            <w:r>
              <w:rPr>
                <w:rFonts w:hint="eastAsia" w:ascii="宋体" w:hAnsi="宋体" w:eastAsia="宋体"/>
                <w:color w:val="auto"/>
                <w:sz w:val="21"/>
                <w:szCs w:val="21"/>
                <w:highlight w:val="none"/>
              </w:rPr>
              <w:t>全部设备可保障本项目专属使用，不存在跨项目共用冲突</w:t>
            </w:r>
            <w:r>
              <w:rPr>
                <w:rFonts w:hint="eastAsia" w:ascii="宋体" w:hAnsi="宋体" w:eastAsia="宋体"/>
                <w:color w:val="auto"/>
                <w:sz w:val="21"/>
                <w:szCs w:val="21"/>
                <w:highlight w:val="none"/>
                <w:lang w:eastAsia="zh-CN"/>
              </w:rPr>
              <w:t>。</w:t>
            </w:r>
          </w:p>
        </w:tc>
        <w:tc>
          <w:tcPr>
            <w:tcW w:w="359" w:type="pct"/>
            <w:vAlign w:val="center"/>
          </w:tcPr>
          <w:p w14:paraId="600F4970">
            <w:pPr>
              <w:spacing w:line="360" w:lineRule="auto"/>
              <w:jc w:val="center"/>
              <w:rPr>
                <w:rFonts w:ascii="宋体" w:hAnsi="宋体" w:eastAsia="宋体"/>
                <w:color w:val="auto"/>
                <w:sz w:val="21"/>
                <w:szCs w:val="21"/>
                <w:highlight w:val="none"/>
              </w:rPr>
            </w:pPr>
            <w:r>
              <w:rPr>
                <w:rFonts w:ascii="宋体" w:hAnsi="宋体" w:eastAsia="宋体"/>
                <w:color w:val="auto"/>
                <w:sz w:val="21"/>
                <w:szCs w:val="21"/>
                <w:highlight w:val="none"/>
              </w:rPr>
              <w:t>10</w:t>
            </w:r>
            <w:r>
              <w:rPr>
                <w:rFonts w:hint="eastAsia" w:ascii="宋体" w:hAnsi="宋体" w:eastAsia="宋体"/>
                <w:color w:val="auto"/>
                <w:sz w:val="21"/>
                <w:szCs w:val="21"/>
                <w:highlight w:val="none"/>
              </w:rPr>
              <w:t>分</w:t>
            </w:r>
          </w:p>
        </w:tc>
      </w:tr>
      <w:tr w14:paraId="4BC6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Align w:val="center"/>
          </w:tcPr>
          <w:p w14:paraId="56BE2EF7">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ascii="宋体" w:hAnsi="宋体" w:eastAsia="宋体"/>
                <w:color w:val="auto"/>
                <w:sz w:val="21"/>
                <w:szCs w:val="21"/>
                <w:highlight w:val="none"/>
              </w:rPr>
              <w:t>.8</w:t>
            </w:r>
          </w:p>
        </w:tc>
        <w:tc>
          <w:tcPr>
            <w:tcW w:w="518" w:type="pct"/>
            <w:vAlign w:val="center"/>
          </w:tcPr>
          <w:p w14:paraId="591C9EBC">
            <w:pPr>
              <w:spacing w:line="360" w:lineRule="auto"/>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项目人员配置</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10分</w:t>
            </w:r>
            <w:r>
              <w:rPr>
                <w:rFonts w:hint="eastAsia" w:ascii="宋体" w:hAnsi="宋体" w:eastAsia="宋体"/>
                <w:color w:val="auto"/>
                <w:sz w:val="21"/>
                <w:szCs w:val="21"/>
                <w:highlight w:val="none"/>
                <w:lang w:eastAsia="zh-CN"/>
              </w:rPr>
              <w:t>）</w:t>
            </w:r>
          </w:p>
        </w:tc>
        <w:tc>
          <w:tcPr>
            <w:tcW w:w="3831" w:type="pct"/>
            <w:vAlign w:val="center"/>
          </w:tcPr>
          <w:p w14:paraId="048B084C">
            <w:pPr>
              <w:spacing w:line="360" w:lineRule="auto"/>
              <w:ind w:firstLine="420" w:firstLineChars="200"/>
              <w:jc w:val="left"/>
              <w:rPr>
                <w:rFonts w:ascii="宋体" w:hAnsi="宋体" w:eastAsia="宋体"/>
                <w:color w:val="auto"/>
                <w:sz w:val="21"/>
                <w:szCs w:val="21"/>
                <w:highlight w:val="none"/>
              </w:rPr>
            </w:pPr>
            <w:r>
              <w:rPr>
                <w:rFonts w:hint="eastAsia" w:ascii="宋体" w:hAnsi="宋体" w:eastAsia="宋体"/>
                <w:color w:val="auto"/>
                <w:sz w:val="21"/>
                <w:szCs w:val="21"/>
                <w:highlight w:val="none"/>
              </w:rPr>
              <w:t>1</w:t>
            </w:r>
            <w:r>
              <w:rPr>
                <w:rFonts w:ascii="宋体" w:hAnsi="宋体" w:eastAsia="宋体"/>
                <w:color w:val="auto"/>
                <w:sz w:val="21"/>
                <w:szCs w:val="21"/>
                <w:highlight w:val="none"/>
              </w:rPr>
              <w:t>.</w:t>
            </w:r>
            <w:r>
              <w:rPr>
                <w:rFonts w:hint="eastAsia" w:ascii="宋体" w:hAnsi="宋体" w:eastAsia="宋体"/>
                <w:color w:val="auto"/>
                <w:sz w:val="21"/>
                <w:szCs w:val="21"/>
                <w:highlight w:val="none"/>
              </w:rPr>
              <w:t>项目经理：</w:t>
            </w:r>
          </w:p>
          <w:p w14:paraId="64CA01B5">
            <w:pPr>
              <w:spacing w:line="360" w:lineRule="auto"/>
              <w:ind w:firstLine="420" w:firstLineChars="200"/>
              <w:jc w:val="left"/>
              <w:rPr>
                <w:rFonts w:ascii="宋体" w:hAnsi="宋体" w:eastAsia="宋体"/>
                <w:color w:val="auto"/>
                <w:sz w:val="21"/>
                <w:szCs w:val="21"/>
                <w:highlight w:val="none"/>
              </w:rPr>
            </w:pPr>
            <w:r>
              <w:rPr>
                <w:rFonts w:hint="eastAsia" w:ascii="宋体" w:hAnsi="宋体" w:eastAsia="宋体"/>
                <w:color w:val="auto"/>
                <w:sz w:val="21"/>
                <w:szCs w:val="21"/>
                <w:highlight w:val="none"/>
              </w:rPr>
              <w:t>（1）具有工程类专业高级（含）以上职称的得3分；具有工程类专业中级及以上（含中级）职称的得</w:t>
            </w:r>
            <w:r>
              <w:rPr>
                <w:rFonts w:ascii="宋体" w:hAnsi="宋体" w:eastAsia="宋体"/>
                <w:color w:val="auto"/>
                <w:sz w:val="21"/>
                <w:szCs w:val="21"/>
                <w:highlight w:val="none"/>
              </w:rPr>
              <w:t>1</w:t>
            </w:r>
            <w:r>
              <w:rPr>
                <w:rFonts w:hint="eastAsia" w:ascii="宋体" w:hAnsi="宋体" w:eastAsia="宋体"/>
                <w:color w:val="auto"/>
                <w:sz w:val="21"/>
                <w:szCs w:val="21"/>
                <w:highlight w:val="none"/>
              </w:rPr>
              <w:t>分；此项满分3分。</w:t>
            </w:r>
          </w:p>
          <w:p w14:paraId="34B05C23">
            <w:pPr>
              <w:spacing w:line="360" w:lineRule="auto"/>
              <w:ind w:firstLine="420" w:firstLineChars="200"/>
              <w:jc w:val="left"/>
              <w:rPr>
                <w:rFonts w:ascii="宋体" w:hAnsi="宋体" w:eastAsia="宋体"/>
                <w:color w:val="auto"/>
                <w:sz w:val="21"/>
                <w:szCs w:val="21"/>
                <w:highlight w:val="none"/>
              </w:rPr>
            </w:pPr>
            <w:r>
              <w:rPr>
                <w:rFonts w:hint="eastAsia" w:ascii="宋体" w:hAnsi="宋体" w:eastAsia="宋体"/>
                <w:color w:val="auto"/>
                <w:sz w:val="21"/>
                <w:szCs w:val="21"/>
                <w:highlight w:val="none"/>
              </w:rPr>
              <w:t>（2）具有国家一级注册结构工程师执业资格证或注册土木工程师（岩土）执业资格证注册执业资格证的，得3分。此项满分3分。</w:t>
            </w:r>
          </w:p>
          <w:p w14:paraId="37EA7E65">
            <w:pPr>
              <w:spacing w:line="360" w:lineRule="auto"/>
              <w:ind w:firstLine="420" w:firstLineChars="200"/>
              <w:jc w:val="left"/>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ascii="宋体" w:hAnsi="宋体" w:eastAsia="宋体"/>
                <w:color w:val="auto"/>
                <w:sz w:val="21"/>
                <w:szCs w:val="21"/>
                <w:highlight w:val="none"/>
              </w:rPr>
              <w:t>.检测人员</w:t>
            </w:r>
          </w:p>
          <w:p w14:paraId="2E862384">
            <w:pPr>
              <w:spacing w:line="360" w:lineRule="auto"/>
              <w:ind w:firstLine="420" w:firstLineChars="200"/>
              <w:jc w:val="left"/>
              <w:rPr>
                <w:rFonts w:ascii="宋体" w:hAnsi="宋体" w:eastAsia="宋体"/>
                <w:color w:val="auto"/>
                <w:sz w:val="21"/>
                <w:szCs w:val="21"/>
                <w:highlight w:val="none"/>
              </w:rPr>
            </w:pPr>
            <w:r>
              <w:rPr>
                <w:rFonts w:hint="eastAsia" w:ascii="宋体" w:hAnsi="宋体" w:eastAsia="宋体"/>
                <w:color w:val="auto"/>
                <w:sz w:val="21"/>
                <w:szCs w:val="21"/>
                <w:highlight w:val="none"/>
              </w:rPr>
              <w:t>（1）拟投入建筑材料及构配件、主体结构及装饰装修、地基基础、建筑节能等专业</w:t>
            </w:r>
            <w:r>
              <w:rPr>
                <w:rFonts w:ascii="宋体" w:hAnsi="宋体" w:eastAsia="宋体"/>
                <w:color w:val="auto"/>
                <w:sz w:val="21"/>
                <w:szCs w:val="21"/>
                <w:highlight w:val="none"/>
              </w:rPr>
              <w:t>检测人员</w:t>
            </w:r>
            <w:r>
              <w:rPr>
                <w:rFonts w:hint="eastAsia" w:ascii="宋体" w:hAnsi="宋体" w:eastAsia="宋体"/>
                <w:color w:val="auto"/>
                <w:sz w:val="21"/>
                <w:szCs w:val="21"/>
                <w:highlight w:val="none"/>
              </w:rPr>
              <w:t>配备齐全的，得2分；岗位人员配备不齐全的不得分。本项满分2分。</w:t>
            </w:r>
          </w:p>
          <w:p w14:paraId="7F8C9A50">
            <w:pPr>
              <w:spacing w:line="360" w:lineRule="auto"/>
              <w:ind w:firstLine="420" w:firstLineChars="200"/>
              <w:jc w:val="left"/>
              <w:rPr>
                <w:rFonts w:ascii="宋体" w:hAnsi="宋体" w:eastAsia="宋体"/>
                <w:color w:val="auto"/>
                <w:sz w:val="21"/>
                <w:szCs w:val="21"/>
                <w:highlight w:val="none"/>
              </w:rPr>
            </w:pPr>
            <w:r>
              <w:rPr>
                <w:rFonts w:hint="eastAsia" w:ascii="宋体" w:hAnsi="宋体" w:eastAsia="宋体"/>
                <w:color w:val="auto"/>
                <w:sz w:val="21"/>
                <w:szCs w:val="21"/>
                <w:highlight w:val="none"/>
              </w:rPr>
              <w:t>（2）拟投入</w:t>
            </w:r>
            <w:r>
              <w:rPr>
                <w:rFonts w:ascii="宋体" w:hAnsi="宋体" w:eastAsia="宋体"/>
                <w:color w:val="auto"/>
                <w:sz w:val="21"/>
                <w:szCs w:val="21"/>
                <w:highlight w:val="none"/>
              </w:rPr>
              <w:t>检测人员</w:t>
            </w:r>
            <w:r>
              <w:rPr>
                <w:rFonts w:hint="eastAsia" w:ascii="宋体" w:hAnsi="宋体" w:eastAsia="宋体"/>
                <w:color w:val="auto"/>
                <w:sz w:val="21"/>
                <w:szCs w:val="21"/>
                <w:highlight w:val="none"/>
              </w:rPr>
              <w:t>具有国家一级注册结构工程师执业资格证或注册土木工程师（岩土）执业资格证注册执业资格证的，每人得</w:t>
            </w:r>
            <w:r>
              <w:rPr>
                <w:rFonts w:ascii="宋体" w:hAnsi="宋体" w:eastAsia="宋体"/>
                <w:color w:val="auto"/>
                <w:sz w:val="21"/>
                <w:szCs w:val="21"/>
                <w:highlight w:val="none"/>
              </w:rPr>
              <w:t>2</w:t>
            </w:r>
            <w:r>
              <w:rPr>
                <w:rFonts w:hint="eastAsia" w:ascii="宋体" w:hAnsi="宋体" w:eastAsia="宋体"/>
                <w:color w:val="auto"/>
                <w:sz w:val="21"/>
                <w:szCs w:val="21"/>
                <w:highlight w:val="none"/>
              </w:rPr>
              <w:t>分。此项满分</w:t>
            </w:r>
            <w:r>
              <w:rPr>
                <w:rFonts w:ascii="宋体" w:hAnsi="宋体" w:eastAsia="宋体"/>
                <w:color w:val="auto"/>
                <w:sz w:val="21"/>
                <w:szCs w:val="21"/>
                <w:highlight w:val="none"/>
              </w:rPr>
              <w:t>2</w:t>
            </w:r>
            <w:r>
              <w:rPr>
                <w:rFonts w:hint="eastAsia" w:ascii="宋体" w:hAnsi="宋体" w:eastAsia="宋体"/>
                <w:color w:val="auto"/>
                <w:sz w:val="21"/>
                <w:szCs w:val="21"/>
                <w:highlight w:val="none"/>
              </w:rPr>
              <w:t>分。</w:t>
            </w:r>
          </w:p>
          <w:p w14:paraId="4AB7523D">
            <w:pPr>
              <w:spacing w:line="360" w:lineRule="auto"/>
              <w:ind w:firstLine="420" w:firstLineChars="200"/>
              <w:jc w:val="left"/>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注：响应文件提供以上人员有效执业资格证</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职称证等相关</w:t>
            </w:r>
            <w:r>
              <w:rPr>
                <w:rFonts w:hint="eastAsia" w:ascii="宋体" w:hAnsi="宋体" w:eastAsia="宋体"/>
                <w:color w:val="auto"/>
                <w:sz w:val="21"/>
                <w:szCs w:val="21"/>
                <w:highlight w:val="none"/>
              </w:rPr>
              <w:t>证书复印件并加盖供应商公章</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未按要求提供不得分。</w:t>
            </w:r>
          </w:p>
        </w:tc>
        <w:tc>
          <w:tcPr>
            <w:tcW w:w="359" w:type="pct"/>
            <w:vAlign w:val="center"/>
          </w:tcPr>
          <w:p w14:paraId="0920D638">
            <w:pPr>
              <w:spacing w:line="360" w:lineRule="auto"/>
              <w:jc w:val="center"/>
              <w:rPr>
                <w:rFonts w:ascii="宋体" w:hAnsi="宋体" w:eastAsia="宋体"/>
                <w:color w:val="auto"/>
                <w:sz w:val="21"/>
                <w:szCs w:val="21"/>
                <w:highlight w:val="none"/>
              </w:rPr>
            </w:pPr>
            <w:r>
              <w:rPr>
                <w:rFonts w:ascii="宋体" w:hAnsi="宋体" w:eastAsia="宋体"/>
                <w:color w:val="auto"/>
                <w:sz w:val="21"/>
                <w:szCs w:val="21"/>
                <w:highlight w:val="none"/>
              </w:rPr>
              <w:t>10</w:t>
            </w:r>
            <w:r>
              <w:rPr>
                <w:rFonts w:hint="eastAsia" w:ascii="宋体" w:hAnsi="宋体" w:eastAsia="宋体"/>
                <w:color w:val="auto"/>
                <w:sz w:val="21"/>
                <w:szCs w:val="21"/>
                <w:highlight w:val="none"/>
              </w:rPr>
              <w:t>分</w:t>
            </w:r>
          </w:p>
        </w:tc>
      </w:tr>
      <w:tr w14:paraId="31B5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Align w:val="center"/>
          </w:tcPr>
          <w:p w14:paraId="39610589">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3</w:t>
            </w:r>
          </w:p>
        </w:tc>
        <w:tc>
          <w:tcPr>
            <w:tcW w:w="518" w:type="pct"/>
            <w:vAlign w:val="center"/>
          </w:tcPr>
          <w:p w14:paraId="5A1E29C4">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商务分</w:t>
            </w:r>
          </w:p>
        </w:tc>
        <w:tc>
          <w:tcPr>
            <w:tcW w:w="3831" w:type="pct"/>
            <w:vAlign w:val="center"/>
          </w:tcPr>
          <w:p w14:paraId="52352B9A">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评审因素（客观分）</w:t>
            </w:r>
          </w:p>
        </w:tc>
        <w:tc>
          <w:tcPr>
            <w:tcW w:w="359" w:type="pct"/>
            <w:vAlign w:val="center"/>
          </w:tcPr>
          <w:p w14:paraId="5CD6A642">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分</w:t>
            </w:r>
          </w:p>
        </w:tc>
      </w:tr>
      <w:tr w14:paraId="33ECF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Align w:val="center"/>
          </w:tcPr>
          <w:p w14:paraId="3A56EB46">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3.1</w:t>
            </w:r>
          </w:p>
        </w:tc>
        <w:tc>
          <w:tcPr>
            <w:tcW w:w="518" w:type="pct"/>
            <w:vAlign w:val="center"/>
          </w:tcPr>
          <w:p w14:paraId="338CB8F8">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业绩分</w:t>
            </w:r>
          </w:p>
        </w:tc>
        <w:tc>
          <w:tcPr>
            <w:tcW w:w="3831" w:type="pct"/>
            <w:vAlign w:val="center"/>
          </w:tcPr>
          <w:p w14:paraId="33672321">
            <w:pPr>
              <w:spacing w:line="360" w:lineRule="auto"/>
              <w:ind w:firstLine="420" w:firstLineChars="200"/>
              <w:jc w:val="left"/>
              <w:rPr>
                <w:rFonts w:ascii="宋体" w:hAnsi="宋体" w:eastAsia="宋体"/>
                <w:color w:val="auto"/>
                <w:sz w:val="21"/>
                <w:szCs w:val="21"/>
                <w:highlight w:val="none"/>
              </w:rPr>
            </w:pPr>
            <w:r>
              <w:rPr>
                <w:rFonts w:hint="eastAsia" w:ascii="宋体" w:hAnsi="宋体" w:eastAsia="宋体"/>
                <w:color w:val="auto"/>
                <w:sz w:val="21"/>
                <w:szCs w:val="21"/>
                <w:highlight w:val="none"/>
              </w:rPr>
              <w:t>供应商自202</w:t>
            </w:r>
            <w:r>
              <w:rPr>
                <w:rFonts w:ascii="宋体" w:hAnsi="宋体" w:eastAsia="宋体"/>
                <w:color w:val="auto"/>
                <w:sz w:val="21"/>
                <w:szCs w:val="21"/>
                <w:highlight w:val="none"/>
              </w:rPr>
              <w:t>3</w:t>
            </w:r>
            <w:r>
              <w:rPr>
                <w:rFonts w:hint="eastAsia" w:ascii="宋体" w:hAnsi="宋体" w:eastAsia="宋体"/>
                <w:color w:val="auto"/>
                <w:sz w:val="21"/>
                <w:szCs w:val="21"/>
                <w:highlight w:val="none"/>
              </w:rPr>
              <w:t>年</w:t>
            </w:r>
            <w:r>
              <w:rPr>
                <w:rFonts w:ascii="宋体" w:hAnsi="宋体" w:eastAsia="宋体"/>
                <w:color w:val="auto"/>
                <w:sz w:val="21"/>
                <w:szCs w:val="21"/>
                <w:highlight w:val="none"/>
              </w:rPr>
              <w:t>7</w:t>
            </w:r>
            <w:r>
              <w:rPr>
                <w:rFonts w:hint="eastAsia" w:ascii="宋体" w:hAnsi="宋体" w:eastAsia="宋体"/>
                <w:color w:val="auto"/>
                <w:sz w:val="21"/>
                <w:szCs w:val="21"/>
                <w:highlight w:val="none"/>
              </w:rPr>
              <w:t>月1日以来有</w:t>
            </w:r>
            <w:r>
              <w:rPr>
                <w:rFonts w:hint="eastAsia" w:ascii="宋体" w:hAnsi="宋体" w:eastAsia="宋体"/>
                <w:color w:val="auto"/>
                <w:sz w:val="21"/>
                <w:szCs w:val="21"/>
                <w:highlight w:val="none"/>
                <w:lang w:val="en-US" w:eastAsia="zh-CN"/>
              </w:rPr>
              <w:t>承接</w:t>
            </w:r>
            <w:r>
              <w:rPr>
                <w:rFonts w:hint="eastAsia" w:ascii="宋体" w:hAnsi="宋体" w:eastAsia="宋体"/>
                <w:color w:val="auto"/>
                <w:sz w:val="21"/>
                <w:szCs w:val="21"/>
                <w:highlight w:val="none"/>
              </w:rPr>
              <w:t>过类似检测项目，每提供1个项目业绩计</w:t>
            </w: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分，满分</w:t>
            </w: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分。</w:t>
            </w:r>
          </w:p>
          <w:p w14:paraId="38A0C215">
            <w:pPr>
              <w:spacing w:line="360" w:lineRule="auto"/>
              <w:ind w:firstLine="420" w:firstLineChars="200"/>
              <w:jc w:val="left"/>
              <w:rPr>
                <w:rFonts w:ascii="宋体" w:hAnsi="宋体" w:eastAsia="宋体"/>
                <w:color w:val="auto"/>
                <w:sz w:val="21"/>
                <w:szCs w:val="21"/>
                <w:highlight w:val="none"/>
              </w:rPr>
            </w:pPr>
            <w:r>
              <w:rPr>
                <w:rFonts w:hint="eastAsia" w:ascii="宋体" w:hAnsi="宋体" w:eastAsia="宋体"/>
                <w:color w:val="auto"/>
                <w:sz w:val="21"/>
                <w:szCs w:val="21"/>
                <w:highlight w:val="none"/>
              </w:rPr>
              <w:t>注：须在响应文件中提供</w:t>
            </w:r>
            <w:r>
              <w:rPr>
                <w:rFonts w:hint="eastAsia" w:ascii="宋体" w:hAnsi="宋体" w:eastAsia="宋体"/>
                <w:color w:val="auto"/>
                <w:sz w:val="21"/>
                <w:szCs w:val="21"/>
                <w:highlight w:val="none"/>
                <w:lang w:val="en-US" w:eastAsia="zh-CN"/>
              </w:rPr>
              <w:t>中标（成交）通知书或</w:t>
            </w:r>
            <w:r>
              <w:rPr>
                <w:rFonts w:hint="eastAsia" w:ascii="宋体" w:hAnsi="宋体" w:eastAsia="宋体"/>
                <w:color w:val="auto"/>
                <w:sz w:val="21"/>
                <w:szCs w:val="21"/>
                <w:highlight w:val="none"/>
              </w:rPr>
              <w:t>合同书复印件（加盖供应商公章）并经评委认可。</w:t>
            </w:r>
          </w:p>
        </w:tc>
        <w:tc>
          <w:tcPr>
            <w:tcW w:w="359" w:type="pct"/>
            <w:vAlign w:val="center"/>
          </w:tcPr>
          <w:p w14:paraId="0A427E1E">
            <w:pPr>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分</w:t>
            </w:r>
          </w:p>
        </w:tc>
      </w:tr>
      <w:tr w14:paraId="6564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4"/>
            <w:vAlign w:val="center"/>
          </w:tcPr>
          <w:p w14:paraId="0D969879">
            <w:pPr>
              <w:spacing w:line="360" w:lineRule="auto"/>
              <w:jc w:val="left"/>
              <w:rPr>
                <w:rFonts w:ascii="宋体" w:hAnsi="宋体" w:eastAsia="宋体"/>
                <w:color w:val="auto"/>
                <w:sz w:val="21"/>
                <w:szCs w:val="21"/>
                <w:highlight w:val="none"/>
              </w:rPr>
            </w:pPr>
            <w:r>
              <w:rPr>
                <w:rFonts w:hint="eastAsia" w:ascii="宋体" w:hAnsi="宋体" w:eastAsia="宋体"/>
                <w:color w:val="auto"/>
                <w:sz w:val="21"/>
                <w:szCs w:val="21"/>
                <w:highlight w:val="none"/>
              </w:rPr>
              <w:t>总得分＝1＋2＋3</w:t>
            </w:r>
          </w:p>
        </w:tc>
      </w:tr>
    </w:tbl>
    <w:p w14:paraId="4DE6D6C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8.2商务技术评审因素为客观评分项的，应在评分项目或评分标准中予以标注为“客观分”。对供应商的客观评分项目，各评审专家评分应当一致。</w:t>
      </w:r>
    </w:p>
    <w:p w14:paraId="2BCA999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8.3.终止竞争性磋商采购活动</w:t>
      </w:r>
    </w:p>
    <w:p w14:paraId="1671FA2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DC42E9E">
      <w:pPr>
        <w:pStyle w:val="4"/>
        <w:jc w:val="center"/>
        <w:rPr>
          <w:color w:val="auto"/>
          <w:highlight w:val="none"/>
        </w:rPr>
      </w:pPr>
      <w:bookmarkStart w:id="21" w:name="_Toc178007515"/>
      <w:bookmarkStart w:id="22" w:name="_Toc24351"/>
      <w:r>
        <w:rPr>
          <w:rFonts w:hint="eastAsia"/>
          <w:color w:val="auto"/>
          <w:highlight w:val="none"/>
        </w:rPr>
        <w:t>第二</w:t>
      </w:r>
      <w:r>
        <w:rPr>
          <w:rFonts w:hint="eastAsia"/>
          <w:color w:val="auto"/>
          <w:spacing w:val="120"/>
          <w:highlight w:val="none"/>
        </w:rPr>
        <w:t>节</w:t>
      </w:r>
      <w:r>
        <w:rPr>
          <w:rFonts w:hint="eastAsia"/>
          <w:color w:val="auto"/>
          <w:highlight w:val="none"/>
        </w:rPr>
        <w:t>评标报告</w:t>
      </w:r>
      <w:bookmarkEnd w:id="21"/>
      <w:bookmarkEnd w:id="22"/>
    </w:p>
    <w:p w14:paraId="3A3D2B08">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1.成交标准</w:t>
      </w:r>
    </w:p>
    <w:p w14:paraId="57A89E4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由磋商小组根据综合评分情况，按照评审得分由高到低顺序推荐3名以上成交候选供应商，并在线编写电子评审报告。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7ACC2755">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2.评标争议事项处理</w:t>
      </w:r>
    </w:p>
    <w:p w14:paraId="050DF48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036A69E9">
      <w:pPr>
        <w:pStyle w:val="4"/>
        <w:jc w:val="center"/>
        <w:rPr>
          <w:color w:val="auto"/>
          <w:highlight w:val="none"/>
        </w:rPr>
      </w:pPr>
      <w:bookmarkStart w:id="23" w:name="_Toc178007516"/>
      <w:bookmarkStart w:id="24" w:name="_Toc17327"/>
      <w:r>
        <w:rPr>
          <w:rFonts w:hint="eastAsia"/>
          <w:color w:val="auto"/>
          <w:highlight w:val="none"/>
        </w:rPr>
        <w:t>第三</w:t>
      </w:r>
      <w:r>
        <w:rPr>
          <w:rFonts w:hint="eastAsia"/>
          <w:color w:val="auto"/>
          <w:spacing w:val="120"/>
          <w:highlight w:val="none"/>
        </w:rPr>
        <w:t>节</w:t>
      </w:r>
      <w:r>
        <w:rPr>
          <w:rFonts w:hint="eastAsia"/>
          <w:color w:val="auto"/>
          <w:highlight w:val="none"/>
        </w:rPr>
        <w:t>评审过程的保密与录像</w:t>
      </w:r>
      <w:bookmarkEnd w:id="23"/>
      <w:bookmarkEnd w:id="24"/>
    </w:p>
    <w:p w14:paraId="246DD016">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1.保密。</w:t>
      </w:r>
    </w:p>
    <w:p w14:paraId="23D4979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2DC7324D">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2.录音录像。</w:t>
      </w:r>
    </w:p>
    <w:p w14:paraId="7EF9E59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采购代理机构对评审工作现场及操作屏幕进行全过程录音录像，录音录像资料作为采购项目文件随其他文件一并存档。</w:t>
      </w:r>
    </w:p>
    <w:p w14:paraId="3AE59564">
      <w:pPr>
        <w:pStyle w:val="3"/>
        <w:jc w:val="center"/>
        <w:rPr>
          <w:color w:val="auto"/>
          <w:highlight w:val="none"/>
        </w:rPr>
        <w:sectPr>
          <w:pgSz w:w="11906" w:h="16838"/>
          <w:pgMar w:top="1134" w:right="1134" w:bottom="1134" w:left="1134" w:header="851" w:footer="992" w:gutter="0"/>
          <w:cols w:space="425" w:num="1"/>
          <w:docGrid w:type="lines" w:linePitch="312" w:charSpace="0"/>
        </w:sectPr>
      </w:pPr>
    </w:p>
    <w:p w14:paraId="6C9ECAA8">
      <w:pPr>
        <w:spacing w:line="360" w:lineRule="auto"/>
        <w:ind w:firstLine="420" w:firstLineChars="200"/>
        <w:rPr>
          <w:rFonts w:ascii="宋体" w:hAnsi="宋体" w:eastAsia="宋体"/>
          <w:color w:val="auto"/>
          <w:szCs w:val="21"/>
          <w:highlight w:val="none"/>
        </w:rPr>
      </w:pPr>
    </w:p>
    <w:p w14:paraId="22D1851F">
      <w:pPr>
        <w:spacing w:line="360" w:lineRule="auto"/>
        <w:ind w:firstLine="420" w:firstLineChars="200"/>
        <w:rPr>
          <w:rFonts w:ascii="宋体" w:hAnsi="宋体" w:eastAsia="宋体"/>
          <w:color w:val="auto"/>
          <w:szCs w:val="21"/>
          <w:highlight w:val="none"/>
        </w:rPr>
      </w:pPr>
    </w:p>
    <w:p w14:paraId="5AECB3ED">
      <w:pPr>
        <w:spacing w:line="360" w:lineRule="auto"/>
        <w:ind w:firstLine="420" w:firstLineChars="200"/>
        <w:rPr>
          <w:rFonts w:ascii="宋体" w:hAnsi="宋体" w:eastAsia="宋体"/>
          <w:color w:val="auto"/>
          <w:szCs w:val="21"/>
          <w:highlight w:val="none"/>
        </w:rPr>
      </w:pPr>
    </w:p>
    <w:p w14:paraId="45BF77BE">
      <w:pPr>
        <w:spacing w:line="360" w:lineRule="auto"/>
        <w:ind w:firstLine="420" w:firstLineChars="200"/>
        <w:rPr>
          <w:rFonts w:ascii="宋体" w:hAnsi="宋体" w:eastAsia="宋体"/>
          <w:color w:val="auto"/>
          <w:szCs w:val="21"/>
          <w:highlight w:val="none"/>
        </w:rPr>
      </w:pPr>
    </w:p>
    <w:p w14:paraId="12CBC5D2">
      <w:pPr>
        <w:spacing w:line="360" w:lineRule="auto"/>
        <w:ind w:firstLine="420" w:firstLineChars="200"/>
        <w:rPr>
          <w:rFonts w:ascii="宋体" w:hAnsi="宋体" w:eastAsia="宋体"/>
          <w:color w:val="auto"/>
          <w:szCs w:val="21"/>
          <w:highlight w:val="none"/>
        </w:rPr>
      </w:pPr>
    </w:p>
    <w:p w14:paraId="2E70B4AD">
      <w:pPr>
        <w:spacing w:line="360" w:lineRule="auto"/>
        <w:ind w:firstLine="420" w:firstLineChars="200"/>
        <w:rPr>
          <w:rFonts w:ascii="宋体" w:hAnsi="宋体" w:eastAsia="宋体"/>
          <w:color w:val="auto"/>
          <w:szCs w:val="21"/>
          <w:highlight w:val="none"/>
        </w:rPr>
      </w:pPr>
    </w:p>
    <w:p w14:paraId="34D021D9">
      <w:pPr>
        <w:spacing w:line="360" w:lineRule="auto"/>
        <w:ind w:firstLine="420" w:firstLineChars="200"/>
        <w:rPr>
          <w:rFonts w:ascii="宋体" w:hAnsi="宋体" w:eastAsia="宋体"/>
          <w:color w:val="auto"/>
          <w:szCs w:val="21"/>
          <w:highlight w:val="none"/>
        </w:rPr>
      </w:pPr>
    </w:p>
    <w:p w14:paraId="2FAF42DF">
      <w:pPr>
        <w:spacing w:line="360" w:lineRule="auto"/>
        <w:ind w:firstLine="420" w:firstLineChars="200"/>
        <w:rPr>
          <w:rFonts w:ascii="宋体" w:hAnsi="宋体" w:eastAsia="宋体"/>
          <w:color w:val="auto"/>
          <w:szCs w:val="21"/>
          <w:highlight w:val="none"/>
        </w:rPr>
      </w:pPr>
    </w:p>
    <w:p w14:paraId="71A531F6">
      <w:pPr>
        <w:spacing w:line="360" w:lineRule="auto"/>
        <w:ind w:firstLine="420" w:firstLineChars="200"/>
        <w:rPr>
          <w:rFonts w:ascii="宋体" w:hAnsi="宋体" w:eastAsia="宋体"/>
          <w:color w:val="auto"/>
          <w:szCs w:val="21"/>
          <w:highlight w:val="none"/>
        </w:rPr>
      </w:pPr>
    </w:p>
    <w:p w14:paraId="5D619C66">
      <w:pPr>
        <w:spacing w:line="360" w:lineRule="auto"/>
        <w:ind w:firstLine="420" w:firstLineChars="200"/>
        <w:rPr>
          <w:rFonts w:ascii="宋体" w:hAnsi="宋体" w:eastAsia="宋体"/>
          <w:color w:val="auto"/>
          <w:szCs w:val="21"/>
          <w:highlight w:val="none"/>
        </w:rPr>
      </w:pPr>
    </w:p>
    <w:p w14:paraId="53EAA342">
      <w:pPr>
        <w:pStyle w:val="3"/>
        <w:jc w:val="center"/>
        <w:rPr>
          <w:color w:val="auto"/>
          <w:highlight w:val="none"/>
        </w:rPr>
      </w:pPr>
      <w:bookmarkStart w:id="25" w:name="_Toc178007517"/>
      <w:bookmarkStart w:id="26" w:name="_Toc11975"/>
      <w:r>
        <w:rPr>
          <w:rFonts w:hint="eastAsia"/>
          <w:color w:val="auto"/>
          <w:highlight w:val="none"/>
        </w:rPr>
        <w:t>第五</w:t>
      </w:r>
      <w:r>
        <w:rPr>
          <w:rFonts w:hint="eastAsia" w:ascii="宋体" w:hAnsi="宋体" w:eastAsia="宋体"/>
          <w:color w:val="auto"/>
          <w:spacing w:val="120"/>
          <w:highlight w:val="none"/>
        </w:rPr>
        <w:t>章</w:t>
      </w:r>
      <w:r>
        <w:rPr>
          <w:rFonts w:hint="eastAsia"/>
          <w:color w:val="auto"/>
          <w:highlight w:val="none"/>
        </w:rPr>
        <w:t>响应文件格式</w:t>
      </w:r>
      <w:bookmarkEnd w:id="25"/>
      <w:bookmarkEnd w:id="26"/>
    </w:p>
    <w:p w14:paraId="39E04AB5">
      <w:pPr>
        <w:spacing w:line="300" w:lineRule="auto"/>
        <w:ind w:firstLine="420" w:firstLineChars="200"/>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0CA64C42">
      <w:pPr>
        <w:pStyle w:val="4"/>
        <w:jc w:val="center"/>
        <w:rPr>
          <w:color w:val="auto"/>
          <w:highlight w:val="none"/>
        </w:rPr>
      </w:pPr>
      <w:bookmarkStart w:id="27" w:name="_Toc178007518"/>
      <w:bookmarkStart w:id="28" w:name="_Toc21905"/>
      <w:r>
        <w:rPr>
          <w:rFonts w:hint="eastAsia"/>
          <w:color w:val="auto"/>
          <w:highlight w:val="none"/>
        </w:rPr>
        <w:t>第一</w:t>
      </w:r>
      <w:r>
        <w:rPr>
          <w:rFonts w:hint="eastAsia"/>
          <w:color w:val="auto"/>
          <w:spacing w:val="120"/>
          <w:highlight w:val="none"/>
        </w:rPr>
        <w:t>节</w:t>
      </w:r>
      <w:r>
        <w:rPr>
          <w:rFonts w:hint="eastAsia"/>
          <w:color w:val="auto"/>
          <w:highlight w:val="none"/>
        </w:rPr>
        <w:t>封面格式</w:t>
      </w:r>
      <w:bookmarkEnd w:id="27"/>
      <w:bookmarkEnd w:id="28"/>
    </w:p>
    <w:p w14:paraId="62C82E0E">
      <w:pPr>
        <w:spacing w:line="360" w:lineRule="auto"/>
        <w:ind w:firstLine="420" w:firstLineChars="200"/>
        <w:rPr>
          <w:rFonts w:ascii="宋体" w:hAnsi="宋体" w:eastAsia="宋体"/>
          <w:color w:val="auto"/>
          <w:szCs w:val="21"/>
          <w:highlight w:val="none"/>
        </w:rPr>
      </w:pPr>
    </w:p>
    <w:p w14:paraId="349BC420">
      <w:pPr>
        <w:spacing w:line="360" w:lineRule="auto"/>
        <w:ind w:firstLine="420" w:firstLineChars="200"/>
        <w:rPr>
          <w:rFonts w:ascii="宋体" w:hAnsi="宋体" w:eastAsia="宋体"/>
          <w:color w:val="auto"/>
          <w:szCs w:val="21"/>
          <w:highlight w:val="none"/>
        </w:rPr>
      </w:pPr>
    </w:p>
    <w:p w14:paraId="56BFCED3">
      <w:pPr>
        <w:spacing w:line="360" w:lineRule="auto"/>
        <w:jc w:val="center"/>
        <w:rPr>
          <w:rFonts w:ascii="宋体" w:hAnsi="宋体" w:eastAsia="宋体"/>
          <w:b/>
          <w:color w:val="auto"/>
          <w:sz w:val="84"/>
          <w:szCs w:val="84"/>
          <w:highlight w:val="none"/>
        </w:rPr>
      </w:pPr>
      <w:r>
        <w:rPr>
          <w:rFonts w:hint="eastAsia" w:ascii="宋体" w:hAnsi="宋体" w:eastAsia="宋体"/>
          <w:b/>
          <w:color w:val="auto"/>
          <w:sz w:val="84"/>
          <w:szCs w:val="84"/>
          <w:highlight w:val="none"/>
        </w:rPr>
        <w:t>响应文件</w:t>
      </w:r>
    </w:p>
    <w:p w14:paraId="176E4E45">
      <w:pPr>
        <w:spacing w:line="360" w:lineRule="auto"/>
        <w:ind w:firstLine="420" w:firstLineChars="200"/>
        <w:rPr>
          <w:rFonts w:ascii="宋体" w:hAnsi="宋体" w:eastAsia="宋体"/>
          <w:color w:val="auto"/>
          <w:szCs w:val="21"/>
          <w:highlight w:val="none"/>
        </w:rPr>
      </w:pPr>
    </w:p>
    <w:p w14:paraId="7DBD69D4">
      <w:pPr>
        <w:spacing w:line="360" w:lineRule="auto"/>
        <w:ind w:firstLine="420" w:firstLineChars="200"/>
        <w:rPr>
          <w:rFonts w:ascii="宋体" w:hAnsi="宋体" w:eastAsia="宋体"/>
          <w:color w:val="auto"/>
          <w:szCs w:val="21"/>
          <w:highlight w:val="none"/>
        </w:rPr>
      </w:pPr>
    </w:p>
    <w:p w14:paraId="6691F621">
      <w:pPr>
        <w:spacing w:line="360" w:lineRule="auto"/>
        <w:ind w:firstLine="420" w:firstLineChars="200"/>
        <w:rPr>
          <w:rFonts w:ascii="宋体" w:hAnsi="宋体" w:eastAsia="宋体"/>
          <w:color w:val="auto"/>
          <w:szCs w:val="21"/>
          <w:highlight w:val="none"/>
        </w:rPr>
      </w:pPr>
    </w:p>
    <w:p w14:paraId="089C439B">
      <w:pPr>
        <w:spacing w:line="360" w:lineRule="auto"/>
        <w:ind w:firstLine="640" w:firstLineChars="200"/>
        <w:rPr>
          <w:rFonts w:ascii="宋体" w:hAnsi="宋体" w:eastAsia="宋体"/>
          <w:color w:val="auto"/>
          <w:sz w:val="32"/>
          <w:szCs w:val="32"/>
          <w:highlight w:val="none"/>
        </w:rPr>
      </w:pPr>
      <w:r>
        <w:rPr>
          <w:rFonts w:hint="eastAsia" w:ascii="宋体" w:hAnsi="宋体" w:eastAsia="宋体"/>
          <w:color w:val="auto"/>
          <w:sz w:val="32"/>
          <w:szCs w:val="32"/>
          <w:highlight w:val="none"/>
        </w:rPr>
        <w:t>项目名称：[项目采购-项目名称_2]</w:t>
      </w:r>
    </w:p>
    <w:p w14:paraId="6DDA4F32">
      <w:pPr>
        <w:spacing w:line="360" w:lineRule="auto"/>
        <w:ind w:firstLine="640" w:firstLineChars="200"/>
        <w:rPr>
          <w:rFonts w:ascii="宋体" w:hAnsi="宋体" w:eastAsia="宋体"/>
          <w:color w:val="auto"/>
          <w:sz w:val="32"/>
          <w:szCs w:val="32"/>
          <w:highlight w:val="none"/>
        </w:rPr>
      </w:pPr>
    </w:p>
    <w:p w14:paraId="6B1D32B6">
      <w:pPr>
        <w:spacing w:line="360" w:lineRule="auto"/>
        <w:ind w:firstLine="640" w:firstLineChars="200"/>
        <w:rPr>
          <w:rFonts w:ascii="宋体" w:hAnsi="宋体" w:eastAsia="宋体"/>
          <w:color w:val="auto"/>
          <w:sz w:val="32"/>
          <w:szCs w:val="32"/>
          <w:highlight w:val="none"/>
        </w:rPr>
      </w:pPr>
      <w:r>
        <w:rPr>
          <w:rFonts w:hint="eastAsia" w:ascii="宋体" w:hAnsi="宋体" w:eastAsia="宋体"/>
          <w:color w:val="auto"/>
          <w:sz w:val="32"/>
          <w:szCs w:val="32"/>
          <w:highlight w:val="none"/>
        </w:rPr>
        <w:t>项目编号：[项目采购-项目编号_4]</w:t>
      </w:r>
    </w:p>
    <w:p w14:paraId="5A2F7291">
      <w:pPr>
        <w:spacing w:line="360" w:lineRule="auto"/>
        <w:ind w:firstLine="640" w:firstLineChars="200"/>
        <w:rPr>
          <w:rFonts w:ascii="宋体" w:hAnsi="宋体" w:eastAsia="宋体"/>
          <w:color w:val="auto"/>
          <w:sz w:val="32"/>
          <w:szCs w:val="32"/>
          <w:highlight w:val="none"/>
        </w:rPr>
      </w:pPr>
    </w:p>
    <w:p w14:paraId="694B07A7">
      <w:pPr>
        <w:spacing w:line="360" w:lineRule="auto"/>
        <w:ind w:firstLine="640" w:firstLineChars="200"/>
        <w:rPr>
          <w:rFonts w:ascii="宋体" w:hAnsi="宋体" w:eastAsia="宋体"/>
          <w:color w:val="auto"/>
          <w:sz w:val="32"/>
          <w:szCs w:val="32"/>
          <w:highlight w:val="none"/>
        </w:rPr>
      </w:pPr>
      <w:r>
        <w:rPr>
          <w:rFonts w:hint="eastAsia" w:ascii="宋体" w:hAnsi="宋体" w:eastAsia="宋体"/>
          <w:color w:val="auto"/>
          <w:sz w:val="32"/>
          <w:szCs w:val="32"/>
          <w:highlight w:val="none"/>
        </w:rPr>
        <w:t>所竞分标（如有则填写，无分标时填写“无”或者留空）：</w:t>
      </w:r>
    </w:p>
    <w:p w14:paraId="7E718FD8">
      <w:pPr>
        <w:spacing w:line="360" w:lineRule="auto"/>
        <w:ind w:firstLine="640" w:firstLineChars="200"/>
        <w:rPr>
          <w:rFonts w:ascii="宋体" w:hAnsi="宋体" w:eastAsia="宋体"/>
          <w:color w:val="auto"/>
          <w:sz w:val="32"/>
          <w:szCs w:val="32"/>
          <w:highlight w:val="none"/>
        </w:rPr>
      </w:pPr>
    </w:p>
    <w:p w14:paraId="65A84D2C">
      <w:pPr>
        <w:spacing w:line="360" w:lineRule="auto"/>
        <w:ind w:firstLine="640" w:firstLineChars="200"/>
        <w:rPr>
          <w:rFonts w:ascii="宋体" w:hAnsi="宋体" w:eastAsia="宋体"/>
          <w:color w:val="auto"/>
          <w:sz w:val="32"/>
          <w:szCs w:val="32"/>
          <w:highlight w:val="none"/>
        </w:rPr>
      </w:pPr>
      <w:r>
        <w:rPr>
          <w:rFonts w:hint="eastAsia" w:ascii="宋体" w:hAnsi="宋体" w:eastAsia="宋体"/>
          <w:color w:val="auto"/>
          <w:sz w:val="32"/>
          <w:szCs w:val="32"/>
          <w:highlight w:val="none"/>
        </w:rPr>
        <w:t>供应商名称：</w:t>
      </w:r>
    </w:p>
    <w:p w14:paraId="04A58CFF">
      <w:pPr>
        <w:spacing w:line="360" w:lineRule="auto"/>
        <w:ind w:firstLine="640" w:firstLineChars="200"/>
        <w:rPr>
          <w:rFonts w:ascii="宋体" w:hAnsi="宋体" w:eastAsia="宋体"/>
          <w:color w:val="auto"/>
          <w:sz w:val="32"/>
          <w:szCs w:val="32"/>
          <w:highlight w:val="none"/>
        </w:rPr>
      </w:pPr>
    </w:p>
    <w:p w14:paraId="5E1EB75A">
      <w:pPr>
        <w:spacing w:line="360" w:lineRule="auto"/>
        <w:jc w:val="center"/>
        <w:rPr>
          <w:rFonts w:ascii="宋体" w:hAnsi="宋体" w:eastAsia="宋体"/>
          <w:color w:val="auto"/>
          <w:sz w:val="32"/>
          <w:szCs w:val="32"/>
          <w:highlight w:val="none"/>
        </w:rPr>
      </w:pPr>
      <w:r>
        <w:rPr>
          <w:rFonts w:hint="eastAsia" w:ascii="宋体" w:hAnsi="宋体" w:eastAsia="宋体"/>
          <w:color w:val="auto"/>
          <w:sz w:val="32"/>
          <w:szCs w:val="32"/>
          <w:highlight w:val="none"/>
        </w:rPr>
        <w:t>首次响应文件提交截止时间前不得解密</w:t>
      </w:r>
    </w:p>
    <w:p w14:paraId="5B6CD1AF">
      <w:pPr>
        <w:spacing w:line="360" w:lineRule="auto"/>
        <w:ind w:firstLine="640" w:firstLineChars="200"/>
        <w:rPr>
          <w:rFonts w:ascii="宋体" w:hAnsi="宋体" w:eastAsia="宋体"/>
          <w:color w:val="auto"/>
          <w:sz w:val="32"/>
          <w:szCs w:val="32"/>
          <w:highlight w:val="none"/>
        </w:rPr>
      </w:pPr>
    </w:p>
    <w:p w14:paraId="53BB0A38">
      <w:pPr>
        <w:spacing w:line="360" w:lineRule="auto"/>
        <w:jc w:val="center"/>
        <w:rPr>
          <w:rFonts w:ascii="宋体" w:hAnsi="宋体" w:eastAsia="宋体"/>
          <w:color w:val="auto"/>
          <w:szCs w:val="21"/>
          <w:highlight w:val="none"/>
        </w:rPr>
      </w:pPr>
      <w:r>
        <w:rPr>
          <w:rFonts w:ascii="宋体" w:hAnsi="宋体" w:eastAsia="宋体" w:cs="Times New Roman"/>
          <w:color w:val="auto"/>
          <w:sz w:val="32"/>
          <w:szCs w:val="32"/>
          <w:highlight w:val="none"/>
        </w:rPr>
        <w:t>___</w:t>
      </w:r>
      <w:r>
        <w:rPr>
          <w:rFonts w:hint="eastAsia" w:ascii="宋体" w:hAnsi="宋体" w:eastAsia="宋体"/>
          <w:color w:val="auto"/>
          <w:sz w:val="32"/>
          <w:szCs w:val="32"/>
          <w:highlight w:val="none"/>
        </w:rPr>
        <w:t>年</w:t>
      </w:r>
      <w:r>
        <w:rPr>
          <w:rFonts w:ascii="宋体" w:hAnsi="宋体" w:eastAsia="宋体" w:cs="Times New Roman"/>
          <w:color w:val="auto"/>
          <w:sz w:val="32"/>
          <w:szCs w:val="32"/>
          <w:highlight w:val="none"/>
        </w:rPr>
        <w:t>___</w:t>
      </w:r>
      <w:r>
        <w:rPr>
          <w:rFonts w:hint="eastAsia" w:ascii="宋体" w:hAnsi="宋体" w:eastAsia="宋体"/>
          <w:color w:val="auto"/>
          <w:sz w:val="32"/>
          <w:szCs w:val="32"/>
          <w:highlight w:val="none"/>
        </w:rPr>
        <w:t>月</w:t>
      </w:r>
      <w:r>
        <w:rPr>
          <w:rFonts w:ascii="宋体" w:hAnsi="宋体" w:eastAsia="宋体" w:cs="Times New Roman"/>
          <w:color w:val="auto"/>
          <w:sz w:val="32"/>
          <w:szCs w:val="32"/>
          <w:highlight w:val="none"/>
        </w:rPr>
        <w:t>___</w:t>
      </w:r>
      <w:r>
        <w:rPr>
          <w:rFonts w:hint="eastAsia" w:ascii="宋体" w:hAnsi="宋体" w:eastAsia="宋体"/>
          <w:color w:val="auto"/>
          <w:sz w:val="32"/>
          <w:szCs w:val="32"/>
          <w:highlight w:val="none"/>
        </w:rPr>
        <w:t>日</w:t>
      </w:r>
    </w:p>
    <w:p w14:paraId="54186209">
      <w:pPr>
        <w:pStyle w:val="4"/>
        <w:jc w:val="center"/>
        <w:rPr>
          <w:color w:val="auto"/>
          <w:highlight w:val="none"/>
        </w:rPr>
        <w:sectPr>
          <w:pgSz w:w="11906" w:h="16838"/>
          <w:pgMar w:top="1134" w:right="1134" w:bottom="1134" w:left="1134" w:header="851" w:footer="992" w:gutter="0"/>
          <w:cols w:space="425" w:num="1"/>
          <w:docGrid w:type="lines" w:linePitch="312" w:charSpace="0"/>
        </w:sectPr>
      </w:pPr>
    </w:p>
    <w:p w14:paraId="4983FBC2">
      <w:pPr>
        <w:pStyle w:val="4"/>
        <w:jc w:val="center"/>
        <w:rPr>
          <w:color w:val="auto"/>
          <w:highlight w:val="none"/>
        </w:rPr>
      </w:pPr>
      <w:bookmarkStart w:id="29" w:name="_Toc178007519"/>
      <w:bookmarkStart w:id="30" w:name="_Toc20908"/>
      <w:r>
        <w:rPr>
          <w:rFonts w:hint="eastAsia"/>
          <w:color w:val="auto"/>
          <w:highlight w:val="none"/>
        </w:rPr>
        <w:t>第二</w:t>
      </w:r>
      <w:r>
        <w:rPr>
          <w:rFonts w:hint="eastAsia"/>
          <w:color w:val="auto"/>
          <w:spacing w:val="120"/>
          <w:highlight w:val="none"/>
        </w:rPr>
        <w:t>节</w:t>
      </w:r>
      <w:r>
        <w:rPr>
          <w:rFonts w:hint="eastAsia"/>
          <w:color w:val="auto"/>
          <w:highlight w:val="none"/>
        </w:rPr>
        <w:t>资格证明文件格式</w:t>
      </w:r>
      <w:bookmarkEnd w:id="29"/>
      <w:bookmarkEnd w:id="30"/>
    </w:p>
    <w:p w14:paraId="675E0D27">
      <w:pPr>
        <w:spacing w:line="360" w:lineRule="auto"/>
        <w:ind w:firstLine="640" w:firstLineChars="200"/>
        <w:jc w:val="right"/>
        <w:rPr>
          <w:rFonts w:ascii="宋体" w:hAnsi="宋体" w:eastAsia="宋体"/>
          <w:color w:val="auto"/>
          <w:sz w:val="32"/>
          <w:szCs w:val="32"/>
          <w:highlight w:val="none"/>
        </w:rPr>
      </w:pPr>
      <w:r>
        <w:rPr>
          <w:rFonts w:hint="eastAsia" w:ascii="宋体" w:hAnsi="宋体" w:eastAsia="宋体"/>
          <w:color w:val="auto"/>
          <w:sz w:val="32"/>
          <w:szCs w:val="32"/>
          <w:highlight w:val="none"/>
        </w:rPr>
        <w:t>全流程电子文件</w:t>
      </w:r>
    </w:p>
    <w:p w14:paraId="1E2B7C8B">
      <w:pPr>
        <w:spacing w:line="360" w:lineRule="auto"/>
        <w:ind w:firstLine="420" w:firstLineChars="200"/>
        <w:rPr>
          <w:rFonts w:ascii="宋体" w:hAnsi="宋体" w:eastAsia="宋体"/>
          <w:color w:val="auto"/>
          <w:szCs w:val="21"/>
          <w:highlight w:val="none"/>
        </w:rPr>
      </w:pPr>
    </w:p>
    <w:p w14:paraId="05559F24">
      <w:pPr>
        <w:spacing w:line="360" w:lineRule="auto"/>
        <w:ind w:firstLine="420" w:firstLineChars="200"/>
        <w:rPr>
          <w:rFonts w:ascii="宋体" w:hAnsi="宋体" w:eastAsia="宋体"/>
          <w:color w:val="auto"/>
          <w:szCs w:val="21"/>
          <w:highlight w:val="none"/>
        </w:rPr>
      </w:pPr>
    </w:p>
    <w:p w14:paraId="40C6D5DC">
      <w:pPr>
        <w:spacing w:line="360" w:lineRule="auto"/>
        <w:jc w:val="center"/>
        <w:rPr>
          <w:rFonts w:ascii="宋体" w:hAnsi="宋体" w:eastAsia="宋体"/>
          <w:b/>
          <w:color w:val="auto"/>
          <w:sz w:val="84"/>
          <w:szCs w:val="84"/>
          <w:highlight w:val="none"/>
        </w:rPr>
      </w:pPr>
      <w:r>
        <w:rPr>
          <w:rFonts w:hint="eastAsia" w:ascii="宋体" w:hAnsi="宋体" w:eastAsia="宋体"/>
          <w:b/>
          <w:color w:val="auto"/>
          <w:sz w:val="84"/>
          <w:szCs w:val="84"/>
          <w:highlight w:val="none"/>
        </w:rPr>
        <w:t>资格证明文件（封面）</w:t>
      </w:r>
    </w:p>
    <w:p w14:paraId="27073217">
      <w:pPr>
        <w:spacing w:line="360" w:lineRule="auto"/>
        <w:ind w:firstLine="420" w:firstLineChars="200"/>
        <w:rPr>
          <w:rFonts w:ascii="宋体" w:hAnsi="宋体" w:eastAsia="宋体"/>
          <w:color w:val="auto"/>
          <w:szCs w:val="21"/>
          <w:highlight w:val="none"/>
        </w:rPr>
      </w:pPr>
    </w:p>
    <w:p w14:paraId="5A1955AD">
      <w:pPr>
        <w:spacing w:line="360" w:lineRule="auto"/>
        <w:ind w:firstLine="420" w:firstLineChars="200"/>
        <w:rPr>
          <w:rFonts w:ascii="宋体" w:hAnsi="宋体" w:eastAsia="宋体"/>
          <w:color w:val="auto"/>
          <w:szCs w:val="21"/>
          <w:highlight w:val="none"/>
        </w:rPr>
      </w:pPr>
    </w:p>
    <w:p w14:paraId="18F8A5F7">
      <w:pPr>
        <w:spacing w:line="360" w:lineRule="auto"/>
        <w:ind w:firstLine="420" w:firstLineChars="200"/>
        <w:rPr>
          <w:rFonts w:ascii="宋体" w:hAnsi="宋体" w:eastAsia="宋体"/>
          <w:color w:val="auto"/>
          <w:szCs w:val="21"/>
          <w:highlight w:val="none"/>
        </w:rPr>
      </w:pPr>
    </w:p>
    <w:p w14:paraId="1603BF96">
      <w:pPr>
        <w:spacing w:line="360" w:lineRule="auto"/>
        <w:ind w:firstLine="420" w:firstLineChars="200"/>
        <w:rPr>
          <w:rFonts w:ascii="宋体" w:hAnsi="宋体" w:eastAsia="宋体"/>
          <w:color w:val="auto"/>
          <w:szCs w:val="21"/>
          <w:highlight w:val="none"/>
        </w:rPr>
      </w:pPr>
    </w:p>
    <w:p w14:paraId="28D9A294">
      <w:pPr>
        <w:spacing w:line="360" w:lineRule="auto"/>
        <w:ind w:firstLine="420" w:firstLineChars="200"/>
        <w:rPr>
          <w:rFonts w:ascii="宋体" w:hAnsi="宋体" w:eastAsia="宋体"/>
          <w:color w:val="auto"/>
          <w:szCs w:val="21"/>
          <w:highlight w:val="none"/>
        </w:rPr>
      </w:pPr>
    </w:p>
    <w:p w14:paraId="403ECD60">
      <w:pPr>
        <w:spacing w:line="360" w:lineRule="auto"/>
        <w:ind w:firstLine="640" w:firstLineChars="200"/>
        <w:rPr>
          <w:rFonts w:ascii="宋体" w:hAnsi="宋体" w:eastAsia="宋体"/>
          <w:color w:val="auto"/>
          <w:sz w:val="32"/>
          <w:szCs w:val="32"/>
          <w:highlight w:val="none"/>
        </w:rPr>
      </w:pPr>
      <w:r>
        <w:rPr>
          <w:rFonts w:hint="eastAsia" w:ascii="宋体" w:hAnsi="宋体" w:eastAsia="宋体"/>
          <w:color w:val="auto"/>
          <w:sz w:val="32"/>
          <w:szCs w:val="32"/>
          <w:highlight w:val="none"/>
        </w:rPr>
        <w:t>项目名称：[项目采购-项目名称_3]</w:t>
      </w:r>
    </w:p>
    <w:p w14:paraId="4459ABE6">
      <w:pPr>
        <w:spacing w:line="360" w:lineRule="auto"/>
        <w:ind w:firstLine="420" w:firstLineChars="200"/>
        <w:rPr>
          <w:rFonts w:ascii="宋体" w:hAnsi="宋体" w:eastAsia="宋体"/>
          <w:color w:val="auto"/>
          <w:szCs w:val="21"/>
          <w:highlight w:val="none"/>
        </w:rPr>
      </w:pPr>
    </w:p>
    <w:p w14:paraId="3F247018">
      <w:pPr>
        <w:spacing w:line="360" w:lineRule="auto"/>
        <w:ind w:firstLine="640" w:firstLineChars="200"/>
        <w:rPr>
          <w:rFonts w:ascii="宋体" w:hAnsi="宋体" w:eastAsia="宋体"/>
          <w:color w:val="auto"/>
          <w:sz w:val="32"/>
          <w:szCs w:val="32"/>
          <w:highlight w:val="none"/>
        </w:rPr>
      </w:pPr>
      <w:r>
        <w:rPr>
          <w:rFonts w:hint="eastAsia" w:ascii="宋体" w:hAnsi="宋体" w:eastAsia="宋体"/>
          <w:color w:val="auto"/>
          <w:sz w:val="32"/>
          <w:szCs w:val="32"/>
          <w:highlight w:val="none"/>
        </w:rPr>
        <w:t>项目编号：[项目采购-项目编号_5]</w:t>
      </w:r>
    </w:p>
    <w:p w14:paraId="73ED24E1">
      <w:pPr>
        <w:spacing w:line="360" w:lineRule="auto"/>
        <w:ind w:firstLine="420" w:firstLineChars="200"/>
        <w:rPr>
          <w:rFonts w:ascii="宋体" w:hAnsi="宋体" w:eastAsia="宋体"/>
          <w:color w:val="auto"/>
          <w:szCs w:val="21"/>
          <w:highlight w:val="none"/>
        </w:rPr>
      </w:pPr>
    </w:p>
    <w:p w14:paraId="6BACB59C">
      <w:pPr>
        <w:spacing w:line="360" w:lineRule="auto"/>
        <w:ind w:firstLine="640" w:firstLineChars="200"/>
        <w:rPr>
          <w:rFonts w:ascii="宋体" w:hAnsi="宋体" w:eastAsia="宋体"/>
          <w:color w:val="auto"/>
          <w:sz w:val="32"/>
          <w:szCs w:val="32"/>
          <w:highlight w:val="none"/>
        </w:rPr>
      </w:pPr>
      <w:r>
        <w:rPr>
          <w:rFonts w:hint="eastAsia" w:ascii="宋体" w:hAnsi="宋体" w:eastAsia="宋体"/>
          <w:color w:val="auto"/>
          <w:sz w:val="32"/>
          <w:szCs w:val="32"/>
          <w:highlight w:val="none"/>
        </w:rPr>
        <w:t>所竞分标（如有则填写，无分标时填写“无”或者留空）：</w:t>
      </w:r>
    </w:p>
    <w:p w14:paraId="5BC014D6">
      <w:pPr>
        <w:spacing w:line="360" w:lineRule="auto"/>
        <w:ind w:firstLine="420" w:firstLineChars="200"/>
        <w:rPr>
          <w:rFonts w:ascii="宋体" w:hAnsi="宋体" w:eastAsia="宋体"/>
          <w:color w:val="auto"/>
          <w:szCs w:val="21"/>
          <w:highlight w:val="none"/>
        </w:rPr>
      </w:pPr>
    </w:p>
    <w:p w14:paraId="72EC369F">
      <w:pPr>
        <w:spacing w:line="360" w:lineRule="auto"/>
        <w:ind w:firstLine="640" w:firstLineChars="200"/>
        <w:rPr>
          <w:rFonts w:ascii="宋体" w:hAnsi="宋体" w:eastAsia="宋体"/>
          <w:color w:val="auto"/>
          <w:sz w:val="32"/>
          <w:szCs w:val="32"/>
          <w:highlight w:val="none"/>
        </w:rPr>
      </w:pPr>
      <w:r>
        <w:rPr>
          <w:rFonts w:hint="eastAsia" w:ascii="宋体" w:hAnsi="宋体" w:eastAsia="宋体"/>
          <w:color w:val="auto"/>
          <w:sz w:val="32"/>
          <w:szCs w:val="32"/>
          <w:highlight w:val="none"/>
        </w:rPr>
        <w:t>供应商名称：</w:t>
      </w:r>
    </w:p>
    <w:p w14:paraId="6AF86CA4">
      <w:pPr>
        <w:spacing w:line="360" w:lineRule="auto"/>
        <w:ind w:firstLine="640" w:firstLineChars="200"/>
        <w:rPr>
          <w:rFonts w:ascii="宋体" w:hAnsi="宋体" w:eastAsia="宋体"/>
          <w:color w:val="auto"/>
          <w:sz w:val="32"/>
          <w:szCs w:val="32"/>
          <w:highlight w:val="none"/>
        </w:rPr>
      </w:pPr>
    </w:p>
    <w:p w14:paraId="576CCB95">
      <w:pPr>
        <w:spacing w:line="360" w:lineRule="auto"/>
        <w:ind w:firstLine="420" w:firstLineChars="200"/>
        <w:rPr>
          <w:rFonts w:ascii="宋体" w:hAnsi="宋体" w:eastAsia="宋体"/>
          <w:color w:val="auto"/>
          <w:szCs w:val="21"/>
          <w:highlight w:val="none"/>
        </w:rPr>
      </w:pPr>
    </w:p>
    <w:p w14:paraId="03CB04A6">
      <w:pPr>
        <w:spacing w:line="360" w:lineRule="auto"/>
        <w:ind w:firstLine="420" w:firstLineChars="200"/>
        <w:rPr>
          <w:rFonts w:ascii="宋体" w:hAnsi="宋体" w:eastAsia="宋体"/>
          <w:color w:val="auto"/>
          <w:szCs w:val="21"/>
          <w:highlight w:val="none"/>
        </w:rPr>
      </w:pPr>
    </w:p>
    <w:p w14:paraId="1E7E0EE7">
      <w:pPr>
        <w:spacing w:line="360" w:lineRule="auto"/>
        <w:ind w:firstLine="420" w:firstLineChars="200"/>
        <w:rPr>
          <w:rFonts w:ascii="宋体" w:hAnsi="宋体" w:eastAsia="宋体"/>
          <w:color w:val="auto"/>
          <w:szCs w:val="21"/>
          <w:highlight w:val="none"/>
        </w:rPr>
      </w:pPr>
    </w:p>
    <w:p w14:paraId="67E165C4">
      <w:pPr>
        <w:spacing w:line="360" w:lineRule="auto"/>
        <w:jc w:val="center"/>
        <w:rPr>
          <w:rFonts w:ascii="宋体" w:hAnsi="宋体" w:eastAsia="宋体"/>
          <w:color w:val="auto"/>
          <w:szCs w:val="21"/>
          <w:highlight w:val="none"/>
        </w:rPr>
      </w:pPr>
      <w:r>
        <w:rPr>
          <w:rFonts w:ascii="宋体" w:hAnsi="宋体" w:eastAsia="宋体" w:cs="Times New Roman"/>
          <w:color w:val="auto"/>
          <w:sz w:val="32"/>
          <w:szCs w:val="32"/>
          <w:highlight w:val="none"/>
        </w:rPr>
        <w:t>___</w:t>
      </w:r>
      <w:r>
        <w:rPr>
          <w:rFonts w:hint="eastAsia" w:ascii="宋体" w:hAnsi="宋体" w:eastAsia="宋体"/>
          <w:color w:val="auto"/>
          <w:sz w:val="32"/>
          <w:szCs w:val="32"/>
          <w:highlight w:val="none"/>
        </w:rPr>
        <w:t>年</w:t>
      </w:r>
      <w:r>
        <w:rPr>
          <w:rFonts w:ascii="宋体" w:hAnsi="宋体" w:eastAsia="宋体" w:cs="Times New Roman"/>
          <w:color w:val="auto"/>
          <w:sz w:val="32"/>
          <w:szCs w:val="32"/>
          <w:highlight w:val="none"/>
        </w:rPr>
        <w:t>___</w:t>
      </w:r>
      <w:r>
        <w:rPr>
          <w:rFonts w:hint="eastAsia" w:ascii="宋体" w:hAnsi="宋体" w:eastAsia="宋体"/>
          <w:color w:val="auto"/>
          <w:sz w:val="32"/>
          <w:szCs w:val="32"/>
          <w:highlight w:val="none"/>
        </w:rPr>
        <w:t>月</w:t>
      </w:r>
      <w:r>
        <w:rPr>
          <w:rFonts w:ascii="宋体" w:hAnsi="宋体" w:eastAsia="宋体" w:cs="Times New Roman"/>
          <w:color w:val="auto"/>
          <w:sz w:val="32"/>
          <w:szCs w:val="32"/>
          <w:highlight w:val="none"/>
        </w:rPr>
        <w:t>___</w:t>
      </w:r>
      <w:r>
        <w:rPr>
          <w:rFonts w:hint="eastAsia" w:ascii="宋体" w:hAnsi="宋体" w:eastAsia="宋体"/>
          <w:color w:val="auto"/>
          <w:sz w:val="32"/>
          <w:szCs w:val="32"/>
          <w:highlight w:val="none"/>
        </w:rPr>
        <w:t>日</w:t>
      </w:r>
    </w:p>
    <w:p w14:paraId="01E09CE0">
      <w:pPr>
        <w:spacing w:line="360" w:lineRule="auto"/>
        <w:ind w:firstLine="420" w:firstLineChars="200"/>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4D0A0D1C">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资格证明文件目录</w:t>
      </w:r>
    </w:p>
    <w:p w14:paraId="15A5BD25">
      <w:pPr>
        <w:spacing w:line="360" w:lineRule="auto"/>
        <w:ind w:firstLine="420" w:firstLineChars="200"/>
        <w:rPr>
          <w:rFonts w:ascii="宋体" w:hAnsi="宋体" w:eastAsia="宋体"/>
          <w:color w:val="auto"/>
          <w:szCs w:val="21"/>
          <w:highlight w:val="none"/>
        </w:rPr>
      </w:pPr>
    </w:p>
    <w:p w14:paraId="12560358">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一、营业执照（或事业法人登记证或其他工商等登记证明材料）复印件（供应商为自然人的，须提供自然人的身份证明）………………………………………………………………………………………………（页码）</w:t>
      </w:r>
    </w:p>
    <w:p w14:paraId="08CB04B7">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二、符合参与政府采购活动的资格条件依法缴纳税收、社会保障资金等方面的材料………………………………………………………………………………………………………………（页码）</w:t>
      </w:r>
    </w:p>
    <w:p w14:paraId="6F80875E">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三、财务状况报告方面的材料………………………………………………………………………………（页码）</w:t>
      </w:r>
    </w:p>
    <w:p w14:paraId="30D60567">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四、供应商直接控股股东信息………………………………………………………………………………（页码）</w:t>
      </w:r>
    </w:p>
    <w:p w14:paraId="1D9A1BC2">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五、供应商直接管理关系信息表……………………………………………………………………………（页码）</w:t>
      </w:r>
    </w:p>
    <w:p w14:paraId="3C27A510">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六、资格声明函………………………………………………………………………………………………（页码）</w:t>
      </w:r>
    </w:p>
    <w:p w14:paraId="57F42A82">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七、联合体协议书（以联合体形式响应的，提供联合体协议；本项目不接受联合体响应或者供应商不以联合体形式响应的，则不需要提供）…………………………………………………………………………（页码）</w:t>
      </w:r>
    </w:p>
    <w:p w14:paraId="4D0F92F2">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八、符合特定资格条件（如有）的有关证明材料（复印件）……………………………………………（页码）</w:t>
      </w:r>
    </w:p>
    <w:p w14:paraId="69851FF5">
      <w:pPr>
        <w:spacing w:line="360" w:lineRule="auto"/>
        <w:ind w:firstLine="420" w:firstLineChars="200"/>
        <w:rPr>
          <w:rFonts w:ascii="宋体" w:hAnsi="宋体" w:eastAsia="宋体"/>
          <w:color w:val="auto"/>
          <w:szCs w:val="21"/>
          <w:highlight w:val="none"/>
        </w:rPr>
      </w:pPr>
    </w:p>
    <w:p w14:paraId="67F1F332">
      <w:pPr>
        <w:spacing w:line="360" w:lineRule="auto"/>
        <w:rPr>
          <w:rFonts w:ascii="宋体" w:hAnsi="宋体" w:eastAsia="宋体"/>
          <w:b/>
          <w:color w:val="auto"/>
          <w:szCs w:val="21"/>
          <w:highlight w:val="none"/>
        </w:rPr>
      </w:pPr>
      <w:r>
        <w:rPr>
          <w:rFonts w:hint="eastAsia" w:ascii="宋体" w:hAnsi="宋体" w:eastAsia="宋体"/>
          <w:b/>
          <w:color w:val="auto"/>
          <w:szCs w:val="21"/>
          <w:highlight w:val="none"/>
        </w:rPr>
        <w:t>注：以上目录是编制供应商响应文件的基本格式要求，各供应商可根据自身情况进一步细化。</w:t>
      </w:r>
    </w:p>
    <w:p w14:paraId="480BBCAD">
      <w:pPr>
        <w:spacing w:line="360" w:lineRule="auto"/>
        <w:rPr>
          <w:rFonts w:ascii="宋体" w:hAnsi="宋体" w:eastAsia="宋体"/>
          <w:b/>
          <w:color w:val="auto"/>
          <w:szCs w:val="21"/>
          <w:highlight w:val="none"/>
        </w:rPr>
        <w:sectPr>
          <w:pgSz w:w="11906" w:h="16838"/>
          <w:pgMar w:top="1134" w:right="1134" w:bottom="1134" w:left="1134" w:header="851" w:footer="992" w:gutter="0"/>
          <w:cols w:space="425" w:num="1"/>
          <w:docGrid w:type="lines" w:linePitch="312" w:charSpace="0"/>
        </w:sectPr>
      </w:pPr>
    </w:p>
    <w:p w14:paraId="54291948">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rPr>
        <w:t>一、营业执照（或事业法人登记证或其他工商等登记证明材料）复印件（供应商为自然人的，提供自然人的身份证明）</w:t>
      </w:r>
    </w:p>
    <w:p w14:paraId="47BBC549">
      <w:pPr>
        <w:spacing w:line="360" w:lineRule="auto"/>
        <w:ind w:firstLine="420" w:firstLineChars="200"/>
        <w:rPr>
          <w:rFonts w:ascii="宋体" w:hAnsi="宋体" w:eastAsia="宋体"/>
          <w:color w:val="auto"/>
          <w:szCs w:val="21"/>
          <w:highlight w:val="none"/>
        </w:rPr>
      </w:pPr>
    </w:p>
    <w:p w14:paraId="098C4B1A">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6629E628">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宋体" w:hAnsi="宋体" w:eastAsia="宋体" w:cs="Times New Roman"/>
          <w:color w:val="auto"/>
          <w:szCs w:val="21"/>
          <w:highlight w:val="none"/>
        </w:rPr>
        <w:t>___</w:t>
      </w:r>
      <w:r>
        <w:rPr>
          <w:rFonts w:hint="eastAsia" w:ascii="宋体" w:hAnsi="宋体" w:eastAsia="宋体"/>
          <w:color w:val="auto"/>
          <w:szCs w:val="21"/>
          <w:highlight w:val="none"/>
        </w:rPr>
        <w:t>年</w:t>
      </w:r>
      <w:r>
        <w:rPr>
          <w:rFonts w:ascii="宋体" w:hAnsi="宋体" w:eastAsia="宋体" w:cs="Times New Roman"/>
          <w:color w:val="auto"/>
          <w:szCs w:val="21"/>
          <w:highlight w:val="none"/>
        </w:rPr>
        <w:t>___</w:t>
      </w:r>
      <w:r>
        <w:rPr>
          <w:rFonts w:hint="eastAsia" w:ascii="宋体" w:hAnsi="宋体" w:eastAsia="宋体"/>
          <w:color w:val="auto"/>
          <w:szCs w:val="21"/>
          <w:highlight w:val="none"/>
        </w:rPr>
        <w:t>月</w:t>
      </w:r>
      <w:r>
        <w:rPr>
          <w:rFonts w:ascii="宋体" w:hAnsi="宋体" w:eastAsia="宋体" w:cs="Times New Roman"/>
          <w:color w:val="auto"/>
          <w:szCs w:val="21"/>
          <w:highlight w:val="none"/>
        </w:rPr>
        <w:t>___</w:t>
      </w:r>
      <w:r>
        <w:rPr>
          <w:rFonts w:hint="eastAsia" w:ascii="宋体" w:hAnsi="宋体" w:eastAsia="宋体"/>
          <w:color w:val="auto"/>
          <w:szCs w:val="21"/>
          <w:highlight w:val="none"/>
        </w:rPr>
        <w:t>日</w:t>
      </w:r>
    </w:p>
    <w:p w14:paraId="706F71D5">
      <w:pPr>
        <w:spacing w:line="360" w:lineRule="auto"/>
        <w:ind w:firstLine="420" w:firstLineChars="200"/>
        <w:rPr>
          <w:rFonts w:ascii="宋体" w:hAnsi="宋体" w:eastAsia="宋体"/>
          <w:color w:val="auto"/>
          <w:szCs w:val="21"/>
          <w:highlight w:val="none"/>
        </w:rPr>
      </w:pPr>
    </w:p>
    <w:p w14:paraId="7E6EE865">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rPr>
        <w:t>二、符合参与政府采购活动的资格条件依法缴纳税收、社会保障资金等方面的材料</w:t>
      </w:r>
    </w:p>
    <w:p w14:paraId="7FD659CE">
      <w:pPr>
        <w:spacing w:line="360" w:lineRule="auto"/>
        <w:ind w:firstLine="420" w:firstLineChars="200"/>
        <w:rPr>
          <w:rFonts w:ascii="宋体" w:hAnsi="宋体" w:eastAsia="宋体"/>
          <w:color w:val="auto"/>
          <w:szCs w:val="21"/>
          <w:highlight w:val="none"/>
        </w:rPr>
      </w:pPr>
    </w:p>
    <w:p w14:paraId="18818D9D">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354AF6FC">
      <w:pPr>
        <w:spacing w:line="360" w:lineRule="auto"/>
        <w:ind w:firstLine="420" w:firstLineChars="200"/>
        <w:jc w:val="right"/>
        <w:rPr>
          <w:rFonts w:ascii="宋体" w:hAnsi="宋体" w:eastAsia="宋体"/>
          <w:color w:val="auto"/>
          <w:sz w:val="28"/>
          <w:szCs w:val="28"/>
          <w:highlight w:val="none"/>
        </w:rPr>
      </w:pPr>
      <w:r>
        <w:rPr>
          <w:rFonts w:hint="eastAsia" w:ascii="宋体" w:hAnsi="宋体" w:eastAsia="宋体"/>
          <w:color w:val="auto"/>
          <w:szCs w:val="21"/>
          <w:highlight w:val="none"/>
        </w:rPr>
        <w:t>日期：</w:t>
      </w:r>
      <w:r>
        <w:rPr>
          <w:rFonts w:ascii="宋体" w:hAnsi="宋体" w:eastAsia="宋体" w:cs="Times New Roman"/>
          <w:color w:val="auto"/>
          <w:szCs w:val="21"/>
          <w:highlight w:val="none"/>
        </w:rPr>
        <w:t>___</w:t>
      </w:r>
      <w:r>
        <w:rPr>
          <w:rFonts w:hint="eastAsia" w:ascii="宋体" w:hAnsi="宋体" w:eastAsia="宋体"/>
          <w:color w:val="auto"/>
          <w:szCs w:val="21"/>
          <w:highlight w:val="none"/>
        </w:rPr>
        <w:t>年</w:t>
      </w:r>
      <w:r>
        <w:rPr>
          <w:rFonts w:ascii="宋体" w:hAnsi="宋体" w:eastAsia="宋体" w:cs="Times New Roman"/>
          <w:color w:val="auto"/>
          <w:szCs w:val="21"/>
          <w:highlight w:val="none"/>
        </w:rPr>
        <w:t>___</w:t>
      </w:r>
      <w:r>
        <w:rPr>
          <w:rFonts w:hint="eastAsia" w:ascii="宋体" w:hAnsi="宋体" w:eastAsia="宋体"/>
          <w:color w:val="auto"/>
          <w:szCs w:val="21"/>
          <w:highlight w:val="none"/>
        </w:rPr>
        <w:t>月</w:t>
      </w:r>
      <w:r>
        <w:rPr>
          <w:rFonts w:ascii="宋体" w:hAnsi="宋体" w:eastAsia="宋体" w:cs="Times New Roman"/>
          <w:color w:val="auto"/>
          <w:szCs w:val="21"/>
          <w:highlight w:val="none"/>
        </w:rPr>
        <w:t>___</w:t>
      </w:r>
      <w:r>
        <w:rPr>
          <w:rFonts w:hint="eastAsia" w:ascii="宋体" w:hAnsi="宋体" w:eastAsia="宋体"/>
          <w:color w:val="auto"/>
          <w:szCs w:val="21"/>
          <w:highlight w:val="none"/>
        </w:rPr>
        <w:t>日</w:t>
      </w:r>
    </w:p>
    <w:p w14:paraId="2DF1159B">
      <w:pPr>
        <w:spacing w:line="360" w:lineRule="auto"/>
        <w:ind w:firstLine="420" w:firstLineChars="200"/>
        <w:rPr>
          <w:rFonts w:ascii="宋体" w:hAnsi="宋体" w:eastAsia="宋体"/>
          <w:color w:val="auto"/>
          <w:szCs w:val="21"/>
          <w:highlight w:val="none"/>
        </w:rPr>
      </w:pPr>
    </w:p>
    <w:p w14:paraId="14D6A09F">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rPr>
        <w:t>三、财务状况报告方面的材料</w:t>
      </w:r>
    </w:p>
    <w:p w14:paraId="08DCA7EA">
      <w:pPr>
        <w:spacing w:line="360" w:lineRule="auto"/>
        <w:ind w:firstLine="420" w:firstLineChars="200"/>
        <w:rPr>
          <w:rFonts w:ascii="宋体" w:hAnsi="宋体" w:eastAsia="宋体"/>
          <w:color w:val="auto"/>
          <w:szCs w:val="21"/>
          <w:highlight w:val="none"/>
        </w:rPr>
      </w:pPr>
    </w:p>
    <w:p w14:paraId="3BFF9D4B">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36299A76">
      <w:pPr>
        <w:spacing w:line="360" w:lineRule="auto"/>
        <w:ind w:firstLine="420" w:firstLineChars="200"/>
        <w:jc w:val="right"/>
        <w:rPr>
          <w:rFonts w:ascii="宋体" w:hAnsi="宋体" w:eastAsia="宋体"/>
          <w:color w:val="auto"/>
          <w:sz w:val="28"/>
          <w:szCs w:val="28"/>
          <w:highlight w:val="none"/>
        </w:rPr>
      </w:pPr>
      <w:r>
        <w:rPr>
          <w:rFonts w:hint="eastAsia" w:ascii="宋体" w:hAnsi="宋体" w:eastAsia="宋体"/>
          <w:color w:val="auto"/>
          <w:szCs w:val="21"/>
          <w:highlight w:val="none"/>
        </w:rPr>
        <w:t>日期：</w:t>
      </w:r>
      <w:r>
        <w:rPr>
          <w:rFonts w:ascii="宋体" w:hAnsi="宋体" w:eastAsia="宋体" w:cs="Times New Roman"/>
          <w:color w:val="auto"/>
          <w:szCs w:val="21"/>
          <w:highlight w:val="none"/>
        </w:rPr>
        <w:t>___</w:t>
      </w:r>
      <w:r>
        <w:rPr>
          <w:rFonts w:hint="eastAsia" w:ascii="宋体" w:hAnsi="宋体" w:eastAsia="宋体"/>
          <w:color w:val="auto"/>
          <w:szCs w:val="21"/>
          <w:highlight w:val="none"/>
        </w:rPr>
        <w:t>年</w:t>
      </w:r>
      <w:r>
        <w:rPr>
          <w:rFonts w:ascii="宋体" w:hAnsi="宋体" w:eastAsia="宋体" w:cs="Times New Roman"/>
          <w:color w:val="auto"/>
          <w:szCs w:val="21"/>
          <w:highlight w:val="none"/>
        </w:rPr>
        <w:t>___</w:t>
      </w:r>
      <w:r>
        <w:rPr>
          <w:rFonts w:hint="eastAsia" w:ascii="宋体" w:hAnsi="宋体" w:eastAsia="宋体"/>
          <w:color w:val="auto"/>
          <w:szCs w:val="21"/>
          <w:highlight w:val="none"/>
        </w:rPr>
        <w:t>月</w:t>
      </w:r>
      <w:r>
        <w:rPr>
          <w:rFonts w:ascii="宋体" w:hAnsi="宋体" w:eastAsia="宋体" w:cs="Times New Roman"/>
          <w:color w:val="auto"/>
          <w:szCs w:val="21"/>
          <w:highlight w:val="none"/>
        </w:rPr>
        <w:t>___</w:t>
      </w:r>
      <w:r>
        <w:rPr>
          <w:rFonts w:hint="eastAsia" w:ascii="宋体" w:hAnsi="宋体" w:eastAsia="宋体"/>
          <w:color w:val="auto"/>
          <w:szCs w:val="21"/>
          <w:highlight w:val="none"/>
        </w:rPr>
        <w:t>日</w:t>
      </w:r>
    </w:p>
    <w:p w14:paraId="3619F99E">
      <w:pPr>
        <w:spacing w:line="360" w:lineRule="auto"/>
        <w:ind w:firstLine="420" w:firstLineChars="200"/>
        <w:rPr>
          <w:rFonts w:ascii="宋体" w:hAnsi="宋体" w:eastAsia="宋体"/>
          <w:color w:val="auto"/>
          <w:szCs w:val="21"/>
          <w:highlight w:val="none"/>
        </w:rPr>
      </w:pPr>
    </w:p>
    <w:p w14:paraId="1D89F4D2">
      <w:pPr>
        <w:spacing w:line="360" w:lineRule="auto"/>
        <w:ind w:firstLine="420" w:firstLineChars="200"/>
        <w:rPr>
          <w:rFonts w:ascii="宋体" w:hAnsi="宋体" w:eastAsia="宋体"/>
          <w:color w:val="auto"/>
          <w:szCs w:val="21"/>
          <w:highlight w:val="none"/>
        </w:rPr>
      </w:pPr>
    </w:p>
    <w:p w14:paraId="5081EEA2">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rPr>
        <w:t>四、供应商直接控股股东信息</w:t>
      </w:r>
    </w:p>
    <w:p w14:paraId="23ACAE98">
      <w:pPr>
        <w:spacing w:line="360" w:lineRule="auto"/>
        <w:ind w:firstLine="420" w:firstLineChars="200"/>
        <w:rPr>
          <w:rFonts w:ascii="宋体" w:hAnsi="宋体" w:eastAsia="宋体"/>
          <w:color w:val="auto"/>
          <w:szCs w:val="21"/>
          <w:highlight w:val="none"/>
        </w:rPr>
      </w:pPr>
    </w:p>
    <w:tbl>
      <w:tblPr>
        <w:tblStyle w:val="38"/>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2619"/>
        <w:gridCol w:w="1416"/>
        <w:gridCol w:w="3827"/>
        <w:gridCol w:w="1118"/>
      </w:tblGrid>
      <w:tr w14:paraId="2612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7F349265">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序号</w:t>
            </w:r>
          </w:p>
        </w:tc>
        <w:tc>
          <w:tcPr>
            <w:tcW w:w="1361" w:type="pct"/>
          </w:tcPr>
          <w:p w14:paraId="1EE13A75">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直接控股股东名称</w:t>
            </w:r>
          </w:p>
        </w:tc>
        <w:tc>
          <w:tcPr>
            <w:tcW w:w="736" w:type="pct"/>
          </w:tcPr>
          <w:p w14:paraId="418C6775">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出资比例</w:t>
            </w:r>
          </w:p>
        </w:tc>
        <w:tc>
          <w:tcPr>
            <w:tcW w:w="1989" w:type="pct"/>
          </w:tcPr>
          <w:p w14:paraId="4269BBE3">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身份证号码或者统一社会信用代码</w:t>
            </w:r>
          </w:p>
        </w:tc>
        <w:tc>
          <w:tcPr>
            <w:tcW w:w="581" w:type="pct"/>
          </w:tcPr>
          <w:p w14:paraId="6D59B8C5">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备注</w:t>
            </w:r>
          </w:p>
        </w:tc>
      </w:tr>
      <w:tr w14:paraId="4528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29BDFF13">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1</w:t>
            </w:r>
          </w:p>
        </w:tc>
        <w:tc>
          <w:tcPr>
            <w:tcW w:w="1361" w:type="pct"/>
          </w:tcPr>
          <w:p w14:paraId="78EF5690">
            <w:pPr>
              <w:spacing w:line="360" w:lineRule="auto"/>
              <w:jc w:val="center"/>
              <w:rPr>
                <w:rFonts w:ascii="宋体" w:hAnsi="宋体" w:eastAsia="宋体"/>
                <w:color w:val="auto"/>
                <w:szCs w:val="21"/>
                <w:highlight w:val="none"/>
              </w:rPr>
            </w:pPr>
          </w:p>
        </w:tc>
        <w:tc>
          <w:tcPr>
            <w:tcW w:w="736" w:type="pct"/>
          </w:tcPr>
          <w:p w14:paraId="10D8CA47">
            <w:pPr>
              <w:spacing w:line="360" w:lineRule="auto"/>
              <w:jc w:val="center"/>
              <w:rPr>
                <w:rFonts w:ascii="宋体" w:hAnsi="宋体" w:eastAsia="宋体"/>
                <w:color w:val="auto"/>
                <w:szCs w:val="21"/>
                <w:highlight w:val="none"/>
              </w:rPr>
            </w:pPr>
          </w:p>
        </w:tc>
        <w:tc>
          <w:tcPr>
            <w:tcW w:w="1989" w:type="pct"/>
          </w:tcPr>
          <w:p w14:paraId="67D4B1EC">
            <w:pPr>
              <w:spacing w:line="360" w:lineRule="auto"/>
              <w:jc w:val="center"/>
              <w:rPr>
                <w:rFonts w:ascii="宋体" w:hAnsi="宋体" w:eastAsia="宋体"/>
                <w:color w:val="auto"/>
                <w:szCs w:val="21"/>
                <w:highlight w:val="none"/>
              </w:rPr>
            </w:pPr>
          </w:p>
        </w:tc>
        <w:tc>
          <w:tcPr>
            <w:tcW w:w="581" w:type="pct"/>
          </w:tcPr>
          <w:p w14:paraId="65BAAA69">
            <w:pPr>
              <w:spacing w:line="360" w:lineRule="auto"/>
              <w:jc w:val="center"/>
              <w:rPr>
                <w:rFonts w:ascii="宋体" w:hAnsi="宋体" w:eastAsia="宋体"/>
                <w:color w:val="auto"/>
                <w:szCs w:val="21"/>
                <w:highlight w:val="none"/>
              </w:rPr>
            </w:pPr>
          </w:p>
        </w:tc>
      </w:tr>
      <w:tr w14:paraId="27956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3ABB0E14">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2</w:t>
            </w:r>
          </w:p>
        </w:tc>
        <w:tc>
          <w:tcPr>
            <w:tcW w:w="1361" w:type="pct"/>
          </w:tcPr>
          <w:p w14:paraId="3517E0DF">
            <w:pPr>
              <w:spacing w:line="360" w:lineRule="auto"/>
              <w:jc w:val="center"/>
              <w:rPr>
                <w:rFonts w:ascii="宋体" w:hAnsi="宋体" w:eastAsia="宋体"/>
                <w:color w:val="auto"/>
                <w:szCs w:val="21"/>
                <w:highlight w:val="none"/>
              </w:rPr>
            </w:pPr>
          </w:p>
        </w:tc>
        <w:tc>
          <w:tcPr>
            <w:tcW w:w="736" w:type="pct"/>
          </w:tcPr>
          <w:p w14:paraId="701A890D">
            <w:pPr>
              <w:spacing w:line="360" w:lineRule="auto"/>
              <w:jc w:val="center"/>
              <w:rPr>
                <w:rFonts w:ascii="宋体" w:hAnsi="宋体" w:eastAsia="宋体"/>
                <w:color w:val="auto"/>
                <w:szCs w:val="21"/>
                <w:highlight w:val="none"/>
              </w:rPr>
            </w:pPr>
          </w:p>
        </w:tc>
        <w:tc>
          <w:tcPr>
            <w:tcW w:w="1989" w:type="pct"/>
          </w:tcPr>
          <w:p w14:paraId="4508A0D9">
            <w:pPr>
              <w:spacing w:line="360" w:lineRule="auto"/>
              <w:jc w:val="center"/>
              <w:rPr>
                <w:rFonts w:ascii="宋体" w:hAnsi="宋体" w:eastAsia="宋体"/>
                <w:color w:val="auto"/>
                <w:szCs w:val="21"/>
                <w:highlight w:val="none"/>
              </w:rPr>
            </w:pPr>
          </w:p>
        </w:tc>
        <w:tc>
          <w:tcPr>
            <w:tcW w:w="581" w:type="pct"/>
          </w:tcPr>
          <w:p w14:paraId="770F78AC">
            <w:pPr>
              <w:spacing w:line="360" w:lineRule="auto"/>
              <w:jc w:val="center"/>
              <w:rPr>
                <w:rFonts w:ascii="宋体" w:hAnsi="宋体" w:eastAsia="宋体"/>
                <w:color w:val="auto"/>
                <w:szCs w:val="21"/>
                <w:highlight w:val="none"/>
              </w:rPr>
            </w:pPr>
          </w:p>
        </w:tc>
      </w:tr>
      <w:tr w14:paraId="74988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69F783F2">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3</w:t>
            </w:r>
          </w:p>
        </w:tc>
        <w:tc>
          <w:tcPr>
            <w:tcW w:w="1361" w:type="pct"/>
          </w:tcPr>
          <w:p w14:paraId="578DBCC5">
            <w:pPr>
              <w:spacing w:line="360" w:lineRule="auto"/>
              <w:jc w:val="center"/>
              <w:rPr>
                <w:rFonts w:ascii="宋体" w:hAnsi="宋体" w:eastAsia="宋体"/>
                <w:color w:val="auto"/>
                <w:szCs w:val="21"/>
                <w:highlight w:val="none"/>
              </w:rPr>
            </w:pPr>
          </w:p>
        </w:tc>
        <w:tc>
          <w:tcPr>
            <w:tcW w:w="736" w:type="pct"/>
          </w:tcPr>
          <w:p w14:paraId="738FB3F2">
            <w:pPr>
              <w:spacing w:line="360" w:lineRule="auto"/>
              <w:jc w:val="center"/>
              <w:rPr>
                <w:rFonts w:ascii="宋体" w:hAnsi="宋体" w:eastAsia="宋体"/>
                <w:color w:val="auto"/>
                <w:szCs w:val="21"/>
                <w:highlight w:val="none"/>
              </w:rPr>
            </w:pPr>
          </w:p>
        </w:tc>
        <w:tc>
          <w:tcPr>
            <w:tcW w:w="1989" w:type="pct"/>
          </w:tcPr>
          <w:p w14:paraId="6AF737B5">
            <w:pPr>
              <w:spacing w:line="360" w:lineRule="auto"/>
              <w:jc w:val="center"/>
              <w:rPr>
                <w:rFonts w:ascii="宋体" w:hAnsi="宋体" w:eastAsia="宋体"/>
                <w:color w:val="auto"/>
                <w:szCs w:val="21"/>
                <w:highlight w:val="none"/>
              </w:rPr>
            </w:pPr>
          </w:p>
        </w:tc>
        <w:tc>
          <w:tcPr>
            <w:tcW w:w="581" w:type="pct"/>
          </w:tcPr>
          <w:p w14:paraId="29211111">
            <w:pPr>
              <w:spacing w:line="360" w:lineRule="auto"/>
              <w:jc w:val="center"/>
              <w:rPr>
                <w:rFonts w:ascii="宋体" w:hAnsi="宋体" w:eastAsia="宋体"/>
                <w:color w:val="auto"/>
                <w:szCs w:val="21"/>
                <w:highlight w:val="none"/>
              </w:rPr>
            </w:pPr>
          </w:p>
        </w:tc>
      </w:tr>
      <w:tr w14:paraId="6433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29D6E6D2">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w:t>
            </w:r>
          </w:p>
        </w:tc>
        <w:tc>
          <w:tcPr>
            <w:tcW w:w="1361" w:type="pct"/>
          </w:tcPr>
          <w:p w14:paraId="3461C47B">
            <w:pPr>
              <w:spacing w:line="360" w:lineRule="auto"/>
              <w:jc w:val="center"/>
              <w:rPr>
                <w:rFonts w:ascii="宋体" w:hAnsi="宋体" w:eastAsia="宋体"/>
                <w:color w:val="auto"/>
                <w:szCs w:val="21"/>
                <w:highlight w:val="none"/>
              </w:rPr>
            </w:pPr>
          </w:p>
        </w:tc>
        <w:tc>
          <w:tcPr>
            <w:tcW w:w="736" w:type="pct"/>
          </w:tcPr>
          <w:p w14:paraId="25BB7362">
            <w:pPr>
              <w:spacing w:line="360" w:lineRule="auto"/>
              <w:jc w:val="center"/>
              <w:rPr>
                <w:rFonts w:ascii="宋体" w:hAnsi="宋体" w:eastAsia="宋体"/>
                <w:color w:val="auto"/>
                <w:szCs w:val="21"/>
                <w:highlight w:val="none"/>
              </w:rPr>
            </w:pPr>
          </w:p>
        </w:tc>
        <w:tc>
          <w:tcPr>
            <w:tcW w:w="1989" w:type="pct"/>
          </w:tcPr>
          <w:p w14:paraId="23464222">
            <w:pPr>
              <w:spacing w:line="360" w:lineRule="auto"/>
              <w:jc w:val="center"/>
              <w:rPr>
                <w:rFonts w:ascii="宋体" w:hAnsi="宋体" w:eastAsia="宋体"/>
                <w:color w:val="auto"/>
                <w:szCs w:val="21"/>
                <w:highlight w:val="none"/>
              </w:rPr>
            </w:pPr>
          </w:p>
        </w:tc>
        <w:tc>
          <w:tcPr>
            <w:tcW w:w="581" w:type="pct"/>
          </w:tcPr>
          <w:p w14:paraId="5963C96C">
            <w:pPr>
              <w:spacing w:line="360" w:lineRule="auto"/>
              <w:jc w:val="center"/>
              <w:rPr>
                <w:rFonts w:ascii="宋体" w:hAnsi="宋体" w:eastAsia="宋体"/>
                <w:color w:val="auto"/>
                <w:szCs w:val="21"/>
                <w:highlight w:val="none"/>
              </w:rPr>
            </w:pPr>
          </w:p>
        </w:tc>
      </w:tr>
    </w:tbl>
    <w:p w14:paraId="16F3C08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注：</w:t>
      </w:r>
    </w:p>
    <w:p w14:paraId="202E772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19EDBA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2.本表所指的控股关系仅限于直接控股关系，不包括间接的控股关系。公司实际控制人与公司之间的关系不属于本表所指的直接控股关系。</w:t>
      </w:r>
    </w:p>
    <w:p w14:paraId="365D7B7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3.供应商不存在直接控股股东的，则填“无”。</w:t>
      </w:r>
    </w:p>
    <w:p w14:paraId="74F61994">
      <w:pPr>
        <w:spacing w:line="360" w:lineRule="auto"/>
        <w:ind w:firstLine="420" w:firstLineChars="200"/>
        <w:rPr>
          <w:rFonts w:ascii="宋体" w:hAnsi="宋体" w:eastAsia="宋体"/>
          <w:color w:val="auto"/>
          <w:szCs w:val="21"/>
          <w:highlight w:val="none"/>
        </w:rPr>
      </w:pPr>
    </w:p>
    <w:p w14:paraId="18FE8ECD">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2522C7EC">
      <w:pPr>
        <w:spacing w:line="360" w:lineRule="auto"/>
        <w:ind w:firstLine="420" w:firstLineChars="200"/>
        <w:jc w:val="right"/>
        <w:rPr>
          <w:rFonts w:ascii="宋体" w:hAnsi="宋体" w:eastAsia="宋体"/>
          <w:color w:val="auto"/>
          <w:sz w:val="28"/>
          <w:szCs w:val="28"/>
          <w:highlight w:val="none"/>
        </w:rPr>
      </w:pPr>
      <w:r>
        <w:rPr>
          <w:rFonts w:hint="eastAsia" w:ascii="宋体" w:hAnsi="宋体" w:eastAsia="宋体"/>
          <w:color w:val="auto"/>
          <w:szCs w:val="21"/>
          <w:highlight w:val="none"/>
        </w:rPr>
        <w:t>日期：</w:t>
      </w:r>
      <w:r>
        <w:rPr>
          <w:rFonts w:ascii="宋体" w:hAnsi="宋体" w:eastAsia="宋体" w:cs="Times New Roman"/>
          <w:color w:val="auto"/>
          <w:szCs w:val="21"/>
          <w:highlight w:val="none"/>
        </w:rPr>
        <w:t>___</w:t>
      </w:r>
      <w:r>
        <w:rPr>
          <w:rFonts w:hint="eastAsia" w:ascii="宋体" w:hAnsi="宋体" w:eastAsia="宋体"/>
          <w:color w:val="auto"/>
          <w:szCs w:val="21"/>
          <w:highlight w:val="none"/>
        </w:rPr>
        <w:t>年</w:t>
      </w:r>
      <w:r>
        <w:rPr>
          <w:rFonts w:ascii="宋体" w:hAnsi="宋体" w:eastAsia="宋体" w:cs="Times New Roman"/>
          <w:color w:val="auto"/>
          <w:szCs w:val="21"/>
          <w:highlight w:val="none"/>
        </w:rPr>
        <w:t>___</w:t>
      </w:r>
      <w:r>
        <w:rPr>
          <w:rFonts w:hint="eastAsia" w:ascii="宋体" w:hAnsi="宋体" w:eastAsia="宋体"/>
          <w:color w:val="auto"/>
          <w:szCs w:val="21"/>
          <w:highlight w:val="none"/>
        </w:rPr>
        <w:t>月</w:t>
      </w:r>
      <w:r>
        <w:rPr>
          <w:rFonts w:ascii="宋体" w:hAnsi="宋体" w:eastAsia="宋体" w:cs="Times New Roman"/>
          <w:color w:val="auto"/>
          <w:szCs w:val="21"/>
          <w:highlight w:val="none"/>
        </w:rPr>
        <w:t>___</w:t>
      </w:r>
      <w:r>
        <w:rPr>
          <w:rFonts w:hint="eastAsia" w:ascii="宋体" w:hAnsi="宋体" w:eastAsia="宋体"/>
          <w:color w:val="auto"/>
          <w:szCs w:val="21"/>
          <w:highlight w:val="none"/>
        </w:rPr>
        <w:t>日</w:t>
      </w:r>
    </w:p>
    <w:p w14:paraId="59118486">
      <w:pPr>
        <w:spacing w:line="360" w:lineRule="auto"/>
        <w:ind w:firstLine="420" w:firstLineChars="200"/>
        <w:rPr>
          <w:rFonts w:ascii="宋体" w:hAnsi="宋体" w:eastAsia="宋体"/>
          <w:color w:val="auto"/>
          <w:szCs w:val="21"/>
          <w:highlight w:val="none"/>
        </w:rPr>
      </w:pPr>
    </w:p>
    <w:p w14:paraId="1015EEA9">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rPr>
        <w:t>五、供应商直接管理关系信息表</w:t>
      </w:r>
    </w:p>
    <w:p w14:paraId="3471850A">
      <w:pPr>
        <w:spacing w:line="360" w:lineRule="auto"/>
        <w:ind w:firstLine="420" w:firstLineChars="200"/>
        <w:rPr>
          <w:rFonts w:ascii="宋体" w:hAnsi="宋体" w:eastAsia="宋体"/>
          <w:color w:val="auto"/>
          <w:szCs w:val="21"/>
          <w:highlight w:val="none"/>
        </w:rPr>
      </w:pPr>
    </w:p>
    <w:tbl>
      <w:tblPr>
        <w:tblStyle w:val="38"/>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4"/>
        <w:gridCol w:w="2404"/>
        <w:gridCol w:w="2405"/>
        <w:gridCol w:w="2405"/>
      </w:tblGrid>
      <w:tr w14:paraId="4271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1E385B62">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序号</w:t>
            </w:r>
          </w:p>
        </w:tc>
        <w:tc>
          <w:tcPr>
            <w:tcW w:w="1250" w:type="pct"/>
          </w:tcPr>
          <w:p w14:paraId="73168D46">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直接管理关系单位名称</w:t>
            </w:r>
          </w:p>
        </w:tc>
        <w:tc>
          <w:tcPr>
            <w:tcW w:w="1250" w:type="pct"/>
          </w:tcPr>
          <w:p w14:paraId="4336ABFE">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统一社会信用代码</w:t>
            </w:r>
          </w:p>
        </w:tc>
        <w:tc>
          <w:tcPr>
            <w:tcW w:w="1250" w:type="pct"/>
          </w:tcPr>
          <w:p w14:paraId="237108F7">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备注</w:t>
            </w:r>
          </w:p>
        </w:tc>
      </w:tr>
      <w:tr w14:paraId="5B2B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1E6549DD">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1</w:t>
            </w:r>
          </w:p>
        </w:tc>
        <w:tc>
          <w:tcPr>
            <w:tcW w:w="1250" w:type="pct"/>
          </w:tcPr>
          <w:p w14:paraId="2ECF70C3">
            <w:pPr>
              <w:spacing w:line="360" w:lineRule="auto"/>
              <w:jc w:val="center"/>
              <w:rPr>
                <w:rFonts w:ascii="宋体" w:hAnsi="宋体" w:eastAsia="宋体"/>
                <w:color w:val="auto"/>
                <w:szCs w:val="21"/>
                <w:highlight w:val="none"/>
              </w:rPr>
            </w:pPr>
          </w:p>
        </w:tc>
        <w:tc>
          <w:tcPr>
            <w:tcW w:w="1250" w:type="pct"/>
          </w:tcPr>
          <w:p w14:paraId="6725BBA2">
            <w:pPr>
              <w:spacing w:line="360" w:lineRule="auto"/>
              <w:jc w:val="center"/>
              <w:rPr>
                <w:rFonts w:ascii="宋体" w:hAnsi="宋体" w:eastAsia="宋体"/>
                <w:color w:val="auto"/>
                <w:szCs w:val="21"/>
                <w:highlight w:val="none"/>
              </w:rPr>
            </w:pPr>
          </w:p>
        </w:tc>
        <w:tc>
          <w:tcPr>
            <w:tcW w:w="1250" w:type="pct"/>
          </w:tcPr>
          <w:p w14:paraId="2D9C2B0A">
            <w:pPr>
              <w:spacing w:line="360" w:lineRule="auto"/>
              <w:jc w:val="center"/>
              <w:rPr>
                <w:rFonts w:ascii="宋体" w:hAnsi="宋体" w:eastAsia="宋体"/>
                <w:color w:val="auto"/>
                <w:szCs w:val="21"/>
                <w:highlight w:val="none"/>
              </w:rPr>
            </w:pPr>
          </w:p>
        </w:tc>
      </w:tr>
      <w:tr w14:paraId="1C5B5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416685F0">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2</w:t>
            </w:r>
          </w:p>
        </w:tc>
        <w:tc>
          <w:tcPr>
            <w:tcW w:w="1250" w:type="pct"/>
          </w:tcPr>
          <w:p w14:paraId="152D2C12">
            <w:pPr>
              <w:spacing w:line="360" w:lineRule="auto"/>
              <w:jc w:val="center"/>
              <w:rPr>
                <w:rFonts w:ascii="宋体" w:hAnsi="宋体" w:eastAsia="宋体"/>
                <w:color w:val="auto"/>
                <w:szCs w:val="21"/>
                <w:highlight w:val="none"/>
              </w:rPr>
            </w:pPr>
          </w:p>
        </w:tc>
        <w:tc>
          <w:tcPr>
            <w:tcW w:w="1250" w:type="pct"/>
          </w:tcPr>
          <w:p w14:paraId="010066E4">
            <w:pPr>
              <w:spacing w:line="360" w:lineRule="auto"/>
              <w:jc w:val="center"/>
              <w:rPr>
                <w:rFonts w:ascii="宋体" w:hAnsi="宋体" w:eastAsia="宋体"/>
                <w:color w:val="auto"/>
                <w:szCs w:val="21"/>
                <w:highlight w:val="none"/>
              </w:rPr>
            </w:pPr>
          </w:p>
        </w:tc>
        <w:tc>
          <w:tcPr>
            <w:tcW w:w="1250" w:type="pct"/>
          </w:tcPr>
          <w:p w14:paraId="0777DCB9">
            <w:pPr>
              <w:spacing w:line="360" w:lineRule="auto"/>
              <w:jc w:val="center"/>
              <w:rPr>
                <w:rFonts w:ascii="宋体" w:hAnsi="宋体" w:eastAsia="宋体"/>
                <w:color w:val="auto"/>
                <w:szCs w:val="21"/>
                <w:highlight w:val="none"/>
              </w:rPr>
            </w:pPr>
          </w:p>
        </w:tc>
      </w:tr>
      <w:tr w14:paraId="72C9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776EAE5B">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3</w:t>
            </w:r>
          </w:p>
        </w:tc>
        <w:tc>
          <w:tcPr>
            <w:tcW w:w="1250" w:type="pct"/>
          </w:tcPr>
          <w:p w14:paraId="6C23DB18">
            <w:pPr>
              <w:spacing w:line="360" w:lineRule="auto"/>
              <w:jc w:val="center"/>
              <w:rPr>
                <w:rFonts w:ascii="宋体" w:hAnsi="宋体" w:eastAsia="宋体"/>
                <w:color w:val="auto"/>
                <w:szCs w:val="21"/>
                <w:highlight w:val="none"/>
              </w:rPr>
            </w:pPr>
          </w:p>
        </w:tc>
        <w:tc>
          <w:tcPr>
            <w:tcW w:w="1250" w:type="pct"/>
          </w:tcPr>
          <w:p w14:paraId="36991DE2">
            <w:pPr>
              <w:spacing w:line="360" w:lineRule="auto"/>
              <w:jc w:val="center"/>
              <w:rPr>
                <w:rFonts w:ascii="宋体" w:hAnsi="宋体" w:eastAsia="宋体"/>
                <w:color w:val="auto"/>
                <w:szCs w:val="21"/>
                <w:highlight w:val="none"/>
              </w:rPr>
            </w:pPr>
          </w:p>
        </w:tc>
        <w:tc>
          <w:tcPr>
            <w:tcW w:w="1250" w:type="pct"/>
          </w:tcPr>
          <w:p w14:paraId="2B1C2BD0">
            <w:pPr>
              <w:spacing w:line="360" w:lineRule="auto"/>
              <w:jc w:val="center"/>
              <w:rPr>
                <w:rFonts w:ascii="宋体" w:hAnsi="宋体" w:eastAsia="宋体"/>
                <w:color w:val="auto"/>
                <w:szCs w:val="21"/>
                <w:highlight w:val="none"/>
              </w:rPr>
            </w:pPr>
          </w:p>
        </w:tc>
      </w:tr>
      <w:tr w14:paraId="0E04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3A33D1EE">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w:t>
            </w:r>
          </w:p>
        </w:tc>
        <w:tc>
          <w:tcPr>
            <w:tcW w:w="1250" w:type="pct"/>
          </w:tcPr>
          <w:p w14:paraId="71096F33">
            <w:pPr>
              <w:spacing w:line="360" w:lineRule="auto"/>
              <w:jc w:val="center"/>
              <w:rPr>
                <w:rFonts w:ascii="宋体" w:hAnsi="宋体" w:eastAsia="宋体"/>
                <w:color w:val="auto"/>
                <w:szCs w:val="21"/>
                <w:highlight w:val="none"/>
              </w:rPr>
            </w:pPr>
          </w:p>
        </w:tc>
        <w:tc>
          <w:tcPr>
            <w:tcW w:w="1250" w:type="pct"/>
          </w:tcPr>
          <w:p w14:paraId="11FBEC45">
            <w:pPr>
              <w:spacing w:line="360" w:lineRule="auto"/>
              <w:jc w:val="center"/>
              <w:rPr>
                <w:rFonts w:ascii="宋体" w:hAnsi="宋体" w:eastAsia="宋体"/>
                <w:color w:val="auto"/>
                <w:szCs w:val="21"/>
                <w:highlight w:val="none"/>
              </w:rPr>
            </w:pPr>
          </w:p>
        </w:tc>
        <w:tc>
          <w:tcPr>
            <w:tcW w:w="1250" w:type="pct"/>
          </w:tcPr>
          <w:p w14:paraId="08A3C68C">
            <w:pPr>
              <w:spacing w:line="360" w:lineRule="auto"/>
              <w:jc w:val="center"/>
              <w:rPr>
                <w:rFonts w:ascii="宋体" w:hAnsi="宋体" w:eastAsia="宋体"/>
                <w:color w:val="auto"/>
                <w:szCs w:val="21"/>
                <w:highlight w:val="none"/>
              </w:rPr>
            </w:pPr>
          </w:p>
        </w:tc>
      </w:tr>
    </w:tbl>
    <w:p w14:paraId="3A7F374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注：</w:t>
      </w:r>
    </w:p>
    <w:p w14:paraId="3D790B9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1.管理关系：是指不具有出资持股关系的其他单位之间存在的管理与被管理关系，如一些上下级关系的事业单位和团体组织。</w:t>
      </w:r>
    </w:p>
    <w:p w14:paraId="67BD92E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2.本表所指的管理关系仅限于直接管理关系，不包括间接的管理关系。</w:t>
      </w:r>
    </w:p>
    <w:p w14:paraId="6EBA01A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3.供应商不存在直接管理关系的，则填“无”。</w:t>
      </w:r>
    </w:p>
    <w:p w14:paraId="70DE8463">
      <w:pPr>
        <w:spacing w:line="360" w:lineRule="auto"/>
        <w:ind w:firstLine="420" w:firstLineChars="200"/>
        <w:rPr>
          <w:rFonts w:ascii="宋体" w:hAnsi="宋体" w:eastAsia="宋体"/>
          <w:color w:val="auto"/>
          <w:szCs w:val="21"/>
          <w:highlight w:val="none"/>
        </w:rPr>
      </w:pPr>
    </w:p>
    <w:p w14:paraId="0FD735F4">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01AF2559">
      <w:pPr>
        <w:spacing w:line="360" w:lineRule="auto"/>
        <w:ind w:firstLine="420" w:firstLineChars="200"/>
        <w:jc w:val="right"/>
        <w:rPr>
          <w:rFonts w:ascii="宋体" w:hAnsi="宋体" w:eastAsia="宋体"/>
          <w:color w:val="auto"/>
          <w:sz w:val="28"/>
          <w:szCs w:val="28"/>
          <w:highlight w:val="none"/>
        </w:rPr>
      </w:pPr>
      <w:r>
        <w:rPr>
          <w:rFonts w:hint="eastAsia" w:ascii="宋体" w:hAnsi="宋体" w:eastAsia="宋体"/>
          <w:color w:val="auto"/>
          <w:szCs w:val="21"/>
          <w:highlight w:val="none"/>
        </w:rPr>
        <w:t>日期：</w:t>
      </w:r>
      <w:r>
        <w:rPr>
          <w:rFonts w:ascii="宋体" w:hAnsi="宋体" w:eastAsia="宋体" w:cs="Times New Roman"/>
          <w:color w:val="auto"/>
          <w:szCs w:val="21"/>
          <w:highlight w:val="none"/>
        </w:rPr>
        <w:t>___</w:t>
      </w:r>
      <w:r>
        <w:rPr>
          <w:rFonts w:hint="eastAsia" w:ascii="宋体" w:hAnsi="宋体" w:eastAsia="宋体"/>
          <w:color w:val="auto"/>
          <w:szCs w:val="21"/>
          <w:highlight w:val="none"/>
        </w:rPr>
        <w:t>年</w:t>
      </w:r>
      <w:r>
        <w:rPr>
          <w:rFonts w:ascii="宋体" w:hAnsi="宋体" w:eastAsia="宋体" w:cs="Times New Roman"/>
          <w:color w:val="auto"/>
          <w:szCs w:val="21"/>
          <w:highlight w:val="none"/>
        </w:rPr>
        <w:t>___</w:t>
      </w:r>
      <w:r>
        <w:rPr>
          <w:rFonts w:hint="eastAsia" w:ascii="宋体" w:hAnsi="宋体" w:eastAsia="宋体"/>
          <w:color w:val="auto"/>
          <w:szCs w:val="21"/>
          <w:highlight w:val="none"/>
        </w:rPr>
        <w:t>月</w:t>
      </w:r>
      <w:r>
        <w:rPr>
          <w:rFonts w:ascii="宋体" w:hAnsi="宋体" w:eastAsia="宋体" w:cs="Times New Roman"/>
          <w:color w:val="auto"/>
          <w:szCs w:val="21"/>
          <w:highlight w:val="none"/>
        </w:rPr>
        <w:t>___</w:t>
      </w:r>
      <w:r>
        <w:rPr>
          <w:rFonts w:hint="eastAsia" w:ascii="宋体" w:hAnsi="宋体" w:eastAsia="宋体"/>
          <w:color w:val="auto"/>
          <w:szCs w:val="21"/>
          <w:highlight w:val="none"/>
        </w:rPr>
        <w:t>日</w:t>
      </w:r>
    </w:p>
    <w:p w14:paraId="7068515D">
      <w:pPr>
        <w:spacing w:line="360" w:lineRule="auto"/>
        <w:ind w:firstLine="560" w:firstLineChars="200"/>
        <w:jc w:val="right"/>
        <w:rPr>
          <w:rFonts w:ascii="宋体" w:hAnsi="宋体" w:eastAsia="宋体"/>
          <w:color w:val="auto"/>
          <w:sz w:val="28"/>
          <w:szCs w:val="28"/>
          <w:highlight w:val="none"/>
        </w:rPr>
        <w:sectPr>
          <w:pgSz w:w="11906" w:h="16838"/>
          <w:pgMar w:top="1134" w:right="1134" w:bottom="1134" w:left="1134" w:header="851" w:footer="992" w:gutter="0"/>
          <w:cols w:space="425" w:num="1"/>
          <w:docGrid w:type="lines" w:linePitch="312" w:charSpace="0"/>
        </w:sectPr>
      </w:pPr>
    </w:p>
    <w:p w14:paraId="7472C36B">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rPr>
        <w:t>六、资格声明函</w:t>
      </w:r>
    </w:p>
    <w:p w14:paraId="678E5B76">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资格声明函</w:t>
      </w:r>
    </w:p>
    <w:p w14:paraId="5B579CF3">
      <w:pPr>
        <w:spacing w:line="360" w:lineRule="auto"/>
        <w:ind w:firstLine="420" w:firstLineChars="200"/>
        <w:rPr>
          <w:rFonts w:ascii="宋体" w:hAnsi="宋体" w:eastAsia="宋体"/>
          <w:color w:val="auto"/>
          <w:szCs w:val="21"/>
          <w:highlight w:val="none"/>
        </w:rPr>
      </w:pPr>
    </w:p>
    <w:p w14:paraId="4B2D035F">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致：</w:t>
      </w:r>
      <w:r>
        <w:rPr>
          <w:rFonts w:hint="eastAsia" w:ascii="宋体" w:hAnsi="宋体" w:eastAsia="宋体"/>
          <w:color w:val="auto"/>
          <w:szCs w:val="21"/>
          <w:highlight w:val="none"/>
          <w:u w:val="single"/>
        </w:rPr>
        <w:t>[项目采购-采购组织机构_6]</w:t>
      </w:r>
      <w:r>
        <w:rPr>
          <w:rFonts w:hint="eastAsia" w:ascii="宋体" w:hAnsi="宋体" w:eastAsia="宋体"/>
          <w:color w:val="auto"/>
          <w:szCs w:val="21"/>
          <w:highlight w:val="none"/>
        </w:rPr>
        <w:t>：</w:t>
      </w:r>
    </w:p>
    <w:p w14:paraId="18E73F5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u w:val="single"/>
        </w:rPr>
        <w:t>（供应商名称）</w:t>
      </w:r>
      <w:r>
        <w:rPr>
          <w:rFonts w:hint="eastAsia" w:ascii="宋体" w:hAnsi="宋体" w:eastAsia="宋体"/>
          <w:color w:val="auto"/>
          <w:szCs w:val="21"/>
          <w:highlight w:val="none"/>
        </w:rPr>
        <w:t>系中华人民共和国合法供应商，经营地址</w:t>
      </w:r>
      <w:r>
        <w:rPr>
          <w:rFonts w:ascii="Times New Roman" w:hAnsi="Times New Roman" w:eastAsia="宋体" w:cs="Times New Roman"/>
          <w:color w:val="auto"/>
          <w:szCs w:val="21"/>
          <w:highlight w:val="none"/>
        </w:rPr>
        <w:t>_______________________________________</w:t>
      </w:r>
      <w:r>
        <w:rPr>
          <w:rFonts w:hint="eastAsia" w:ascii="宋体" w:hAnsi="宋体" w:eastAsia="宋体"/>
          <w:color w:val="auto"/>
          <w:szCs w:val="21"/>
          <w:highlight w:val="none"/>
        </w:rPr>
        <w:t>。</w:t>
      </w:r>
    </w:p>
    <w:p w14:paraId="7A75885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我方愿意参加贵方组织的</w:t>
      </w:r>
      <w:r>
        <w:rPr>
          <w:rFonts w:hint="eastAsia" w:ascii="宋体" w:hAnsi="宋体" w:eastAsia="宋体"/>
          <w:color w:val="auto"/>
          <w:szCs w:val="21"/>
          <w:highlight w:val="none"/>
          <w:u w:val="single"/>
        </w:rPr>
        <w:t>[项目采购-项目名称_4]）</w:t>
      </w:r>
      <w:r>
        <w:rPr>
          <w:rFonts w:hint="eastAsia" w:ascii="宋体" w:hAnsi="宋体" w:eastAsia="宋体"/>
          <w:color w:val="auto"/>
          <w:szCs w:val="21"/>
          <w:highlight w:val="none"/>
        </w:rPr>
        <w:t>项目的竞标，为便于贵方公正、择优地确定成交供应商及其竞标产品和服务，我方就本次竞标有关事项郑重声明如下：</w:t>
      </w:r>
    </w:p>
    <w:p w14:paraId="09FBE04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1.我方向贵方提交的所有响应文件、资料都是准确的和真实的。</w:t>
      </w:r>
    </w:p>
    <w:p w14:paraId="1ED89F1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75C539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3.在此，我方宣布同意如下：</w:t>
      </w:r>
    </w:p>
    <w:p w14:paraId="2C002CC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（1）将按磋商文件的约定履行合同责任和义务；</w:t>
      </w:r>
    </w:p>
    <w:p w14:paraId="1DC20B6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（2）已详细审查全部磋商文件，包括澄清或者更正公告（如有）；</w:t>
      </w:r>
    </w:p>
    <w:p w14:paraId="383B809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（3）同意提供按照贵方可能要求的与磋商有关的一切数据或者资料；</w:t>
      </w:r>
    </w:p>
    <w:p w14:paraId="5DC0564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（4）响应磋商文件规定的竞标有效期。</w:t>
      </w:r>
    </w:p>
    <w:p w14:paraId="36BBAC1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58C5488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37BD43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088D07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□我方本次响应文件内容中未涉及商业秘密；</w:t>
      </w:r>
    </w:p>
    <w:p w14:paraId="7BB15B0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□我方本次响应文件涉及商业秘密的内容有：</w:t>
      </w:r>
      <w:r>
        <w:rPr>
          <w:rFonts w:ascii="Times New Roman" w:hAnsi="Times New Roman" w:eastAsia="宋体" w:cs="Times New Roman"/>
          <w:color w:val="auto"/>
          <w:szCs w:val="21"/>
          <w:highlight w:val="none"/>
        </w:rPr>
        <w:t>________________________________________________</w:t>
      </w:r>
      <w:r>
        <w:rPr>
          <w:rFonts w:hint="eastAsia" w:ascii="宋体" w:hAnsi="宋体" w:eastAsia="宋体"/>
          <w:color w:val="auto"/>
          <w:szCs w:val="21"/>
          <w:highlight w:val="none"/>
        </w:rPr>
        <w:t>；</w:t>
      </w:r>
    </w:p>
    <w:p w14:paraId="5DFF50B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7.与本磋商有关的一切正式往来信函请寄：</w:t>
      </w:r>
      <w:r>
        <w:rPr>
          <w:rFonts w:ascii="Times New Roman" w:hAnsi="Times New Roman" w:eastAsia="宋体" w:cs="Times New Roman"/>
          <w:color w:val="auto"/>
          <w:szCs w:val="21"/>
          <w:highlight w:val="none"/>
        </w:rPr>
        <w:t>____________________</w:t>
      </w:r>
      <w:r>
        <w:rPr>
          <w:rFonts w:hint="eastAsia" w:ascii="宋体" w:hAnsi="宋体" w:eastAsia="宋体"/>
          <w:color w:val="auto"/>
          <w:szCs w:val="21"/>
          <w:highlight w:val="none"/>
        </w:rPr>
        <w:t>邮政编号：</w:t>
      </w:r>
      <w:r>
        <w:rPr>
          <w:rFonts w:ascii="Times New Roman" w:hAnsi="Times New Roman" w:eastAsia="宋体" w:cs="Times New Roman"/>
          <w:color w:val="auto"/>
          <w:szCs w:val="21"/>
          <w:highlight w:val="none"/>
        </w:rPr>
        <w:t>_____________________</w:t>
      </w:r>
    </w:p>
    <w:p w14:paraId="26C9AAC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电话/传真：</w:t>
      </w:r>
      <w:r>
        <w:rPr>
          <w:rFonts w:ascii="Times New Roman" w:hAnsi="Times New Roman" w:eastAsia="宋体" w:cs="Times New Roman"/>
          <w:color w:val="auto"/>
          <w:szCs w:val="21"/>
          <w:highlight w:val="none"/>
        </w:rPr>
        <w:t>__________________________________</w:t>
      </w:r>
      <w:r>
        <w:rPr>
          <w:rFonts w:hint="eastAsia" w:ascii="宋体" w:hAnsi="宋体" w:eastAsia="宋体"/>
          <w:color w:val="auto"/>
          <w:szCs w:val="21"/>
          <w:highlight w:val="none"/>
        </w:rPr>
        <w:t>电子函件：</w:t>
      </w:r>
      <w:r>
        <w:rPr>
          <w:rFonts w:ascii="Times New Roman" w:hAnsi="Times New Roman" w:eastAsia="宋体" w:cs="Times New Roman"/>
          <w:color w:val="auto"/>
          <w:szCs w:val="21"/>
          <w:highlight w:val="none"/>
        </w:rPr>
        <w:t>__________________________________</w:t>
      </w:r>
    </w:p>
    <w:p w14:paraId="21AA0DC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开户银行：</w:t>
      </w:r>
      <w:r>
        <w:rPr>
          <w:rFonts w:ascii="Times New Roman" w:hAnsi="Times New Roman" w:eastAsia="宋体" w:cs="Times New Roman"/>
          <w:color w:val="auto"/>
          <w:szCs w:val="21"/>
          <w:highlight w:val="none"/>
        </w:rPr>
        <w:t>__________________________________</w:t>
      </w:r>
      <w:r>
        <w:rPr>
          <w:rFonts w:hint="eastAsia" w:ascii="宋体" w:hAnsi="宋体" w:eastAsia="宋体"/>
          <w:color w:val="auto"/>
          <w:szCs w:val="21"/>
          <w:highlight w:val="none"/>
        </w:rPr>
        <w:t>帐号：</w:t>
      </w:r>
      <w:r>
        <w:rPr>
          <w:rFonts w:ascii="Times New Roman" w:hAnsi="Times New Roman" w:eastAsia="宋体" w:cs="Times New Roman"/>
          <w:color w:val="auto"/>
          <w:szCs w:val="21"/>
          <w:highlight w:val="none"/>
        </w:rPr>
        <w:t>______________________________________</w:t>
      </w:r>
    </w:p>
    <w:p w14:paraId="13E06C6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8.以上事项如有虚假或者隐瞒，我方愿意承担一切后果，并不再寻求任何旨在减轻或者免除法律责任的辩解。</w:t>
      </w:r>
    </w:p>
    <w:p w14:paraId="23AC949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特此承诺。</w:t>
      </w:r>
    </w:p>
    <w:p w14:paraId="2ECC925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注：如为联合体竞标，盖章处须加盖联合体各方公章并由联合体各方法定代表人签署，否则其响应文件按无效响应处理。</w:t>
      </w:r>
    </w:p>
    <w:p w14:paraId="7917ADC8">
      <w:pPr>
        <w:spacing w:line="360" w:lineRule="auto"/>
        <w:ind w:firstLine="420" w:firstLineChars="200"/>
        <w:rPr>
          <w:rFonts w:ascii="宋体" w:hAnsi="宋体" w:eastAsia="宋体"/>
          <w:color w:val="auto"/>
          <w:szCs w:val="21"/>
          <w:highlight w:val="none"/>
        </w:rPr>
      </w:pPr>
    </w:p>
    <w:p w14:paraId="1C72D41C">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3C520733">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7D63ECE0">
      <w:pPr>
        <w:spacing w:line="360" w:lineRule="auto"/>
        <w:ind w:firstLine="643" w:firstLineChars="200"/>
        <w:rPr>
          <w:rFonts w:ascii="宋体" w:hAnsi="宋体" w:eastAsia="宋体"/>
          <w:b/>
          <w:color w:val="auto"/>
          <w:sz w:val="32"/>
          <w:szCs w:val="32"/>
          <w:highlight w:val="none"/>
        </w:rPr>
        <w:sectPr>
          <w:pgSz w:w="11906" w:h="16838"/>
          <w:pgMar w:top="1134" w:right="1134" w:bottom="1134" w:left="1134" w:header="851" w:footer="992" w:gutter="0"/>
          <w:cols w:space="425" w:num="1"/>
          <w:docGrid w:type="lines" w:linePitch="312" w:charSpace="0"/>
        </w:sectPr>
      </w:pPr>
    </w:p>
    <w:p w14:paraId="31EB04DF">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rPr>
        <w:t>七、联合体协议书（如有）</w:t>
      </w:r>
    </w:p>
    <w:p w14:paraId="07EA7C3E">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联合体竞标协议书（格式）</w:t>
      </w:r>
    </w:p>
    <w:p w14:paraId="49AD0E45">
      <w:pPr>
        <w:spacing w:line="360" w:lineRule="auto"/>
        <w:ind w:firstLine="420" w:firstLineChars="200"/>
        <w:rPr>
          <w:rFonts w:ascii="宋体" w:hAnsi="宋体" w:eastAsia="宋体"/>
          <w:color w:val="auto"/>
          <w:szCs w:val="21"/>
          <w:highlight w:val="none"/>
        </w:rPr>
      </w:pPr>
    </w:p>
    <w:p w14:paraId="0F094C4E">
      <w:pPr>
        <w:spacing w:line="360" w:lineRule="auto"/>
        <w:ind w:firstLine="420" w:firstLineChars="200"/>
        <w:rPr>
          <w:rFonts w:ascii="宋体" w:hAnsi="宋体" w:eastAsia="宋体"/>
          <w:color w:val="auto"/>
          <w:szCs w:val="21"/>
          <w:highlight w:val="none"/>
        </w:rPr>
      </w:pPr>
      <w:r>
        <w:rPr>
          <w:rFonts w:ascii="Times New Roman" w:hAnsi="Times New Roman" w:eastAsia="宋体" w:cs="Times New Roman"/>
          <w:color w:val="auto"/>
          <w:szCs w:val="21"/>
          <w:highlight w:val="none"/>
        </w:rPr>
        <w:t>____________________</w:t>
      </w:r>
      <w:r>
        <w:rPr>
          <w:rFonts w:hint="eastAsia" w:ascii="宋体" w:hAnsi="宋体" w:eastAsia="宋体"/>
          <w:color w:val="auto"/>
          <w:szCs w:val="21"/>
          <w:highlight w:val="none"/>
        </w:rPr>
        <w:t>（所有成员单位名称）自愿组成联合体，共同参加</w:t>
      </w:r>
      <w:r>
        <w:rPr>
          <w:rFonts w:hint="eastAsia" w:ascii="宋体" w:hAnsi="宋体" w:eastAsia="宋体"/>
          <w:color w:val="auto"/>
          <w:szCs w:val="21"/>
          <w:highlight w:val="none"/>
          <w:u w:val="single"/>
        </w:rPr>
        <w:t>[项目采购-采购组织机构]</w:t>
      </w:r>
      <w:r>
        <w:rPr>
          <w:rFonts w:hint="eastAsia" w:ascii="宋体" w:hAnsi="宋体" w:eastAsia="宋体"/>
          <w:color w:val="auto"/>
          <w:szCs w:val="21"/>
          <w:highlight w:val="none"/>
        </w:rPr>
        <w:t>组织的</w:t>
      </w:r>
      <w:r>
        <w:rPr>
          <w:rFonts w:hint="eastAsia" w:ascii="宋体" w:hAnsi="宋体" w:eastAsia="宋体"/>
          <w:color w:val="auto"/>
          <w:szCs w:val="21"/>
          <w:highlight w:val="none"/>
          <w:u w:val="single"/>
        </w:rPr>
        <w:t>[项目采购-项目名称_5]</w:t>
      </w:r>
      <w:r>
        <w:rPr>
          <w:rFonts w:hint="eastAsia" w:ascii="宋体" w:hAnsi="宋体" w:eastAsia="宋体"/>
          <w:color w:val="auto"/>
          <w:szCs w:val="21"/>
          <w:highlight w:val="none"/>
        </w:rPr>
        <w:t>（项目编号：</w:t>
      </w:r>
      <w:r>
        <w:rPr>
          <w:rFonts w:hint="eastAsia" w:ascii="宋体" w:hAnsi="宋体" w:eastAsia="宋体"/>
          <w:color w:val="auto"/>
          <w:szCs w:val="21"/>
          <w:highlight w:val="none"/>
          <w:u w:val="single"/>
        </w:rPr>
        <w:t>[项目采购-项目编号_6]</w:t>
      </w:r>
      <w:r>
        <w:rPr>
          <w:rFonts w:hint="eastAsia" w:ascii="宋体" w:hAnsi="宋体" w:eastAsia="宋体"/>
          <w:color w:val="auto"/>
          <w:szCs w:val="21"/>
          <w:highlight w:val="none"/>
        </w:rPr>
        <w:t>）竞争性磋商采购。现就联合体竞标事宜订立如下协议：</w:t>
      </w:r>
    </w:p>
    <w:p w14:paraId="72C0FAA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w:t>
      </w:r>
      <w:r>
        <w:rPr>
          <w:rFonts w:ascii="Times New Roman" w:hAnsi="Times New Roman" w:eastAsia="宋体" w:cs="Times New Roman"/>
          <w:color w:val="auto"/>
          <w:szCs w:val="21"/>
          <w:highlight w:val="none"/>
        </w:rPr>
        <w:t>____________________</w:t>
      </w:r>
      <w:r>
        <w:rPr>
          <w:rFonts w:hint="eastAsia" w:ascii="宋体" w:hAnsi="宋体" w:eastAsia="宋体"/>
          <w:color w:val="auto"/>
          <w:szCs w:val="21"/>
          <w:highlight w:val="none"/>
        </w:rPr>
        <w:t>（某成员单位名称）为联合体名称牵头人。</w:t>
      </w:r>
    </w:p>
    <w:p w14:paraId="705C492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1F6F6CC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3、联合体牵头人在本项目中签署和盖章的一切文件和处理的一切事宜，联合体各成员均予以承认。联合体各成员将严格按照磋商文件、响应文件和合同的要求全面履行义务，并向采购人承担连带责任。</w:t>
      </w:r>
    </w:p>
    <w:p w14:paraId="10ADFC9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4、联合体各成员单位内部的职责分工如下：</w:t>
      </w:r>
      <w:r>
        <w:rPr>
          <w:rFonts w:ascii="Times New Roman" w:hAnsi="Times New Roman" w:eastAsia="宋体" w:cs="Times New Roman"/>
          <w:color w:val="auto"/>
          <w:szCs w:val="21"/>
          <w:highlight w:val="none"/>
        </w:rPr>
        <w:t>__________________________________________________</w:t>
      </w:r>
      <w:r>
        <w:rPr>
          <w:rFonts w:hint="eastAsia" w:ascii="宋体" w:hAnsi="宋体" w:eastAsia="宋体"/>
          <w:color w:val="auto"/>
          <w:szCs w:val="21"/>
          <w:highlight w:val="none"/>
        </w:rPr>
        <w:t>。</w:t>
      </w:r>
    </w:p>
    <w:p w14:paraId="7DC114C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5、本联合体中，</w:t>
      </w:r>
      <w:r>
        <w:rPr>
          <w:rFonts w:ascii="Times New Roman" w:hAnsi="Times New Roman" w:eastAsia="宋体" w:cs="Times New Roman"/>
          <w:color w:val="auto"/>
          <w:szCs w:val="21"/>
          <w:highlight w:val="none"/>
        </w:rPr>
        <w:t>____________________</w:t>
      </w:r>
      <w:r>
        <w:rPr>
          <w:rFonts w:hint="eastAsia" w:ascii="宋体" w:hAnsi="宋体" w:eastAsia="宋体"/>
          <w:color w:val="auto"/>
          <w:szCs w:val="21"/>
          <w:highlight w:val="none"/>
        </w:rPr>
        <w:t>（某成员单位名称）为______（请填写：中型、小型、微型）企业，其协议合同金额占联合体协议合同总金额的______%。【如联合体成员中有小型、微型企业的，请填写此条，否则无需填写；如联合体成员中有多个小型、微型企业的，请逐一列出。】</w:t>
      </w:r>
    </w:p>
    <w:p w14:paraId="73483A1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6、本协议书自签署之日起生效，合同履行完毕后自动失效。</w:t>
      </w:r>
    </w:p>
    <w:p w14:paraId="34EA608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7、本协议书一式______份，联合体成员和采购代理机构各执一份。</w:t>
      </w:r>
    </w:p>
    <w:p w14:paraId="1E86B7F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注：本协议书由法定代表人签字的，应附法定代表人身份证明；本协议书由委托代理人签字的，应附法定代表人授权委托书。</w:t>
      </w:r>
    </w:p>
    <w:p w14:paraId="314D830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牵头人名称：</w:t>
      </w:r>
      <w:r>
        <w:rPr>
          <w:rFonts w:ascii="Times New Roman" w:hAnsi="Times New Roman" w:eastAsia="宋体" w:cs="Times New Roman"/>
          <w:color w:val="auto"/>
          <w:szCs w:val="21"/>
          <w:highlight w:val="none"/>
        </w:rPr>
        <w:t>_________________________________________________________________</w:t>
      </w:r>
      <w:r>
        <w:rPr>
          <w:rFonts w:hint="eastAsia" w:ascii="宋体" w:hAnsi="宋体" w:eastAsia="宋体"/>
          <w:color w:val="auto"/>
          <w:szCs w:val="21"/>
          <w:highlight w:val="none"/>
        </w:rPr>
        <w:t>（盖单位公章）</w:t>
      </w:r>
    </w:p>
    <w:p w14:paraId="05A7C79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法定代表人或其委托代理人：</w:t>
      </w:r>
      <w:r>
        <w:rPr>
          <w:rFonts w:ascii="Times New Roman" w:hAnsi="Times New Roman" w:eastAsia="宋体" w:cs="Times New Roman"/>
          <w:color w:val="auto"/>
          <w:szCs w:val="21"/>
          <w:highlight w:val="none"/>
        </w:rPr>
        <w:t>___________________________________________________</w:t>
      </w:r>
      <w:r>
        <w:rPr>
          <w:rFonts w:hint="eastAsia" w:ascii="宋体" w:hAnsi="宋体" w:eastAsia="宋体"/>
          <w:color w:val="auto"/>
          <w:szCs w:val="21"/>
          <w:highlight w:val="none"/>
        </w:rPr>
        <w:t>（签字或盖章）</w:t>
      </w:r>
    </w:p>
    <w:p w14:paraId="1A86DE1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成员一名称：</w:t>
      </w:r>
      <w:r>
        <w:rPr>
          <w:rFonts w:ascii="Times New Roman" w:hAnsi="Times New Roman" w:eastAsia="宋体" w:cs="Times New Roman"/>
          <w:color w:val="auto"/>
          <w:szCs w:val="21"/>
          <w:highlight w:val="none"/>
        </w:rPr>
        <w:t>_________________________________________________________________</w:t>
      </w:r>
      <w:r>
        <w:rPr>
          <w:rFonts w:hint="eastAsia" w:ascii="宋体" w:hAnsi="宋体" w:eastAsia="宋体"/>
          <w:color w:val="auto"/>
          <w:szCs w:val="21"/>
          <w:highlight w:val="none"/>
        </w:rPr>
        <w:t>（盖单位公章）</w:t>
      </w:r>
    </w:p>
    <w:p w14:paraId="4302329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法定代表人或其委托代理人：</w:t>
      </w:r>
      <w:r>
        <w:rPr>
          <w:rFonts w:ascii="Times New Roman" w:hAnsi="Times New Roman" w:eastAsia="宋体" w:cs="Times New Roman"/>
          <w:color w:val="auto"/>
          <w:szCs w:val="21"/>
          <w:highlight w:val="none"/>
        </w:rPr>
        <w:t>___________________________________________________</w:t>
      </w:r>
      <w:r>
        <w:rPr>
          <w:rFonts w:hint="eastAsia" w:ascii="宋体" w:hAnsi="宋体" w:eastAsia="宋体"/>
          <w:color w:val="auto"/>
          <w:szCs w:val="21"/>
          <w:highlight w:val="none"/>
        </w:rPr>
        <w:t>（签字或盖章）</w:t>
      </w:r>
    </w:p>
    <w:p w14:paraId="57F1F5B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成员二名称：</w:t>
      </w:r>
      <w:r>
        <w:rPr>
          <w:rFonts w:ascii="Times New Roman" w:hAnsi="Times New Roman" w:eastAsia="宋体" w:cs="Times New Roman"/>
          <w:color w:val="auto"/>
          <w:szCs w:val="21"/>
          <w:highlight w:val="none"/>
        </w:rPr>
        <w:t>_________________________________________________________________</w:t>
      </w:r>
      <w:r>
        <w:rPr>
          <w:rFonts w:hint="eastAsia" w:ascii="宋体" w:hAnsi="宋体" w:eastAsia="宋体"/>
          <w:color w:val="auto"/>
          <w:szCs w:val="21"/>
          <w:highlight w:val="none"/>
        </w:rPr>
        <w:t>（盖单位公章）</w:t>
      </w:r>
    </w:p>
    <w:p w14:paraId="786BF01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法定代表人或其委托代理人：</w:t>
      </w:r>
      <w:r>
        <w:rPr>
          <w:rFonts w:ascii="Times New Roman" w:hAnsi="Times New Roman" w:eastAsia="宋体" w:cs="Times New Roman"/>
          <w:color w:val="auto"/>
          <w:szCs w:val="21"/>
          <w:highlight w:val="none"/>
        </w:rPr>
        <w:t>___________________________________________________</w:t>
      </w:r>
      <w:r>
        <w:rPr>
          <w:rFonts w:hint="eastAsia" w:ascii="宋体" w:hAnsi="宋体" w:eastAsia="宋体"/>
          <w:color w:val="auto"/>
          <w:szCs w:val="21"/>
          <w:highlight w:val="none"/>
        </w:rPr>
        <w:t>（签字或盖章）</w:t>
      </w:r>
    </w:p>
    <w:p w14:paraId="5FE6FCFF">
      <w:pPr>
        <w:spacing w:line="360" w:lineRule="auto"/>
        <w:ind w:firstLine="420" w:firstLineChars="200"/>
        <w:rPr>
          <w:rFonts w:ascii="宋体" w:hAnsi="宋体" w:eastAsia="宋体"/>
          <w:color w:val="auto"/>
          <w:szCs w:val="21"/>
          <w:highlight w:val="none"/>
        </w:rPr>
      </w:pPr>
    </w:p>
    <w:p w14:paraId="3B849DAD">
      <w:pPr>
        <w:spacing w:line="360" w:lineRule="auto"/>
        <w:ind w:firstLine="420" w:firstLineChars="200"/>
        <w:rPr>
          <w:rFonts w:ascii="宋体" w:hAnsi="宋体" w:eastAsia="宋体"/>
          <w:color w:val="auto"/>
          <w:szCs w:val="21"/>
          <w:highlight w:val="none"/>
        </w:rPr>
      </w:pPr>
    </w:p>
    <w:p w14:paraId="4A6058E7">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5680B97A">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23586FAA">
      <w:pPr>
        <w:spacing w:line="360" w:lineRule="auto"/>
        <w:ind w:firstLine="420" w:firstLineChars="200"/>
        <w:jc w:val="right"/>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78956EC6">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rPr>
        <w:t>八、符合特定资格条件（如果项目要求）的有关证明材料（复印件）</w:t>
      </w:r>
    </w:p>
    <w:p w14:paraId="17C7AA14">
      <w:pPr>
        <w:spacing w:line="360" w:lineRule="auto"/>
        <w:ind w:firstLine="420" w:firstLineChars="200"/>
        <w:rPr>
          <w:rFonts w:ascii="宋体" w:hAnsi="宋体" w:eastAsia="宋体"/>
          <w:color w:val="auto"/>
          <w:szCs w:val="21"/>
          <w:highlight w:val="none"/>
        </w:rPr>
      </w:pPr>
    </w:p>
    <w:p w14:paraId="17A7183E">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742CA923">
      <w:pPr>
        <w:spacing w:line="360" w:lineRule="auto"/>
        <w:ind w:firstLine="420" w:firstLineChars="200"/>
        <w:jc w:val="right"/>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23B0D7C6">
      <w:pPr>
        <w:pStyle w:val="4"/>
        <w:jc w:val="center"/>
        <w:rPr>
          <w:color w:val="auto"/>
          <w:highlight w:val="none"/>
        </w:rPr>
      </w:pPr>
      <w:bookmarkStart w:id="31" w:name="_Toc178007520"/>
      <w:bookmarkStart w:id="32" w:name="_Toc20961"/>
      <w:r>
        <w:rPr>
          <w:rFonts w:hint="eastAsia"/>
          <w:color w:val="auto"/>
          <w:highlight w:val="none"/>
        </w:rPr>
        <w:t>第三</w:t>
      </w:r>
      <w:r>
        <w:rPr>
          <w:rFonts w:hint="eastAsia"/>
          <w:color w:val="auto"/>
          <w:spacing w:val="120"/>
          <w:highlight w:val="none"/>
        </w:rPr>
        <w:t>节</w:t>
      </w:r>
      <w:r>
        <w:rPr>
          <w:rFonts w:hint="eastAsia"/>
          <w:color w:val="auto"/>
          <w:highlight w:val="none"/>
        </w:rPr>
        <w:t>商务技术文件格式</w:t>
      </w:r>
      <w:bookmarkEnd w:id="31"/>
      <w:bookmarkEnd w:id="32"/>
    </w:p>
    <w:p w14:paraId="525291EF">
      <w:pPr>
        <w:spacing w:line="360" w:lineRule="auto"/>
        <w:ind w:firstLine="640" w:firstLineChars="200"/>
        <w:jc w:val="right"/>
        <w:rPr>
          <w:rFonts w:ascii="宋体" w:hAnsi="宋体" w:eastAsia="宋体"/>
          <w:color w:val="auto"/>
          <w:sz w:val="32"/>
          <w:szCs w:val="32"/>
          <w:highlight w:val="none"/>
        </w:rPr>
      </w:pPr>
      <w:r>
        <w:rPr>
          <w:rFonts w:hint="eastAsia" w:ascii="宋体" w:hAnsi="宋体" w:eastAsia="宋体"/>
          <w:color w:val="auto"/>
          <w:sz w:val="32"/>
          <w:szCs w:val="32"/>
          <w:highlight w:val="none"/>
        </w:rPr>
        <w:t>全流程电子文件</w:t>
      </w:r>
    </w:p>
    <w:p w14:paraId="7AEB5232">
      <w:pPr>
        <w:spacing w:line="360" w:lineRule="auto"/>
        <w:ind w:firstLine="420" w:firstLineChars="200"/>
        <w:rPr>
          <w:rFonts w:ascii="宋体" w:hAnsi="宋体" w:eastAsia="宋体"/>
          <w:color w:val="auto"/>
          <w:szCs w:val="21"/>
          <w:highlight w:val="none"/>
        </w:rPr>
      </w:pPr>
    </w:p>
    <w:p w14:paraId="30BD3F4D">
      <w:pPr>
        <w:spacing w:line="360" w:lineRule="auto"/>
        <w:ind w:firstLine="420" w:firstLineChars="200"/>
        <w:rPr>
          <w:rFonts w:ascii="宋体" w:hAnsi="宋体" w:eastAsia="宋体"/>
          <w:color w:val="auto"/>
          <w:szCs w:val="21"/>
          <w:highlight w:val="none"/>
        </w:rPr>
      </w:pPr>
    </w:p>
    <w:p w14:paraId="67323F9E">
      <w:pPr>
        <w:spacing w:line="360" w:lineRule="auto"/>
        <w:jc w:val="center"/>
        <w:rPr>
          <w:rFonts w:ascii="宋体" w:hAnsi="宋体" w:eastAsia="宋体"/>
          <w:b/>
          <w:color w:val="auto"/>
          <w:sz w:val="84"/>
          <w:szCs w:val="84"/>
          <w:highlight w:val="none"/>
        </w:rPr>
      </w:pPr>
      <w:r>
        <w:rPr>
          <w:rFonts w:hint="eastAsia" w:ascii="宋体" w:hAnsi="宋体" w:eastAsia="宋体"/>
          <w:b/>
          <w:color w:val="auto"/>
          <w:sz w:val="84"/>
          <w:szCs w:val="84"/>
          <w:highlight w:val="none"/>
        </w:rPr>
        <w:t>商务技术文件（封面）</w:t>
      </w:r>
    </w:p>
    <w:p w14:paraId="0DBF77A7">
      <w:pPr>
        <w:spacing w:line="360" w:lineRule="auto"/>
        <w:ind w:firstLine="420" w:firstLineChars="200"/>
        <w:rPr>
          <w:rFonts w:ascii="宋体" w:hAnsi="宋体" w:eastAsia="宋体"/>
          <w:color w:val="auto"/>
          <w:szCs w:val="21"/>
          <w:highlight w:val="none"/>
        </w:rPr>
      </w:pPr>
    </w:p>
    <w:p w14:paraId="055E00B0">
      <w:pPr>
        <w:spacing w:line="360" w:lineRule="auto"/>
        <w:ind w:firstLine="420" w:firstLineChars="200"/>
        <w:rPr>
          <w:rFonts w:ascii="宋体" w:hAnsi="宋体" w:eastAsia="宋体"/>
          <w:color w:val="auto"/>
          <w:szCs w:val="21"/>
          <w:highlight w:val="none"/>
        </w:rPr>
      </w:pPr>
    </w:p>
    <w:p w14:paraId="024D0A33">
      <w:pPr>
        <w:spacing w:line="360" w:lineRule="auto"/>
        <w:ind w:firstLine="420" w:firstLineChars="200"/>
        <w:rPr>
          <w:rFonts w:ascii="宋体" w:hAnsi="宋体" w:eastAsia="宋体"/>
          <w:color w:val="auto"/>
          <w:szCs w:val="21"/>
          <w:highlight w:val="none"/>
        </w:rPr>
      </w:pPr>
    </w:p>
    <w:p w14:paraId="608D0B16">
      <w:pPr>
        <w:spacing w:line="360" w:lineRule="auto"/>
        <w:ind w:firstLine="420" w:firstLineChars="200"/>
        <w:rPr>
          <w:rFonts w:ascii="宋体" w:hAnsi="宋体" w:eastAsia="宋体"/>
          <w:color w:val="auto"/>
          <w:szCs w:val="21"/>
          <w:highlight w:val="none"/>
        </w:rPr>
      </w:pPr>
    </w:p>
    <w:p w14:paraId="1DEF2C8E">
      <w:pPr>
        <w:spacing w:line="360" w:lineRule="auto"/>
        <w:ind w:firstLine="420" w:firstLineChars="200"/>
        <w:rPr>
          <w:rFonts w:ascii="宋体" w:hAnsi="宋体" w:eastAsia="宋体"/>
          <w:color w:val="auto"/>
          <w:szCs w:val="21"/>
          <w:highlight w:val="none"/>
        </w:rPr>
      </w:pPr>
    </w:p>
    <w:p w14:paraId="7B8CFABB">
      <w:pPr>
        <w:spacing w:line="360" w:lineRule="auto"/>
        <w:ind w:firstLine="640" w:firstLineChars="200"/>
        <w:rPr>
          <w:rFonts w:ascii="宋体" w:hAnsi="宋体" w:eastAsia="宋体"/>
          <w:color w:val="auto"/>
          <w:sz w:val="32"/>
          <w:szCs w:val="32"/>
          <w:highlight w:val="none"/>
        </w:rPr>
      </w:pPr>
      <w:r>
        <w:rPr>
          <w:rFonts w:hint="eastAsia" w:ascii="宋体" w:hAnsi="宋体" w:eastAsia="宋体"/>
          <w:color w:val="auto"/>
          <w:sz w:val="32"/>
          <w:szCs w:val="32"/>
          <w:highlight w:val="none"/>
        </w:rPr>
        <w:t>项目名称：[项目采购-项目名称_6]</w:t>
      </w:r>
    </w:p>
    <w:p w14:paraId="6A7BCC25">
      <w:pPr>
        <w:spacing w:line="360" w:lineRule="auto"/>
        <w:ind w:firstLine="420" w:firstLineChars="200"/>
        <w:rPr>
          <w:rFonts w:ascii="宋体" w:hAnsi="宋体" w:eastAsia="宋体"/>
          <w:color w:val="auto"/>
          <w:szCs w:val="21"/>
          <w:highlight w:val="none"/>
        </w:rPr>
      </w:pPr>
    </w:p>
    <w:p w14:paraId="2A539D28">
      <w:pPr>
        <w:spacing w:line="360" w:lineRule="auto"/>
        <w:ind w:firstLine="640" w:firstLineChars="200"/>
        <w:rPr>
          <w:rFonts w:ascii="宋体" w:hAnsi="宋体" w:eastAsia="宋体"/>
          <w:color w:val="auto"/>
          <w:sz w:val="32"/>
          <w:szCs w:val="32"/>
          <w:highlight w:val="none"/>
        </w:rPr>
      </w:pPr>
      <w:r>
        <w:rPr>
          <w:rFonts w:hint="eastAsia" w:ascii="宋体" w:hAnsi="宋体" w:eastAsia="宋体"/>
          <w:color w:val="auto"/>
          <w:sz w:val="32"/>
          <w:szCs w:val="32"/>
          <w:highlight w:val="none"/>
        </w:rPr>
        <w:t>项目编号：[项目采购-项目编号_7]</w:t>
      </w:r>
    </w:p>
    <w:p w14:paraId="64C0C8B8">
      <w:pPr>
        <w:spacing w:line="360" w:lineRule="auto"/>
        <w:ind w:firstLine="420" w:firstLineChars="200"/>
        <w:rPr>
          <w:rFonts w:ascii="宋体" w:hAnsi="宋体" w:eastAsia="宋体"/>
          <w:color w:val="auto"/>
          <w:szCs w:val="21"/>
          <w:highlight w:val="none"/>
        </w:rPr>
      </w:pPr>
    </w:p>
    <w:p w14:paraId="52E115BB">
      <w:pPr>
        <w:spacing w:line="360" w:lineRule="auto"/>
        <w:ind w:firstLine="640" w:firstLineChars="200"/>
        <w:rPr>
          <w:rFonts w:ascii="宋体" w:hAnsi="宋体" w:eastAsia="宋体"/>
          <w:color w:val="auto"/>
          <w:sz w:val="32"/>
          <w:szCs w:val="32"/>
          <w:highlight w:val="none"/>
        </w:rPr>
      </w:pPr>
      <w:r>
        <w:rPr>
          <w:rFonts w:hint="eastAsia" w:ascii="宋体" w:hAnsi="宋体" w:eastAsia="宋体"/>
          <w:color w:val="auto"/>
          <w:sz w:val="32"/>
          <w:szCs w:val="32"/>
          <w:highlight w:val="none"/>
        </w:rPr>
        <w:t>所竞分标（如有则填写，无分标时填写“无”或者留空）：</w:t>
      </w:r>
    </w:p>
    <w:p w14:paraId="200B8D70">
      <w:pPr>
        <w:spacing w:line="360" w:lineRule="auto"/>
        <w:ind w:firstLine="420" w:firstLineChars="200"/>
        <w:rPr>
          <w:rFonts w:ascii="宋体" w:hAnsi="宋体" w:eastAsia="宋体"/>
          <w:color w:val="auto"/>
          <w:szCs w:val="21"/>
          <w:highlight w:val="none"/>
        </w:rPr>
      </w:pPr>
    </w:p>
    <w:p w14:paraId="763DC7BE">
      <w:pPr>
        <w:spacing w:line="360" w:lineRule="auto"/>
        <w:ind w:firstLine="640" w:firstLineChars="200"/>
        <w:rPr>
          <w:rFonts w:ascii="宋体" w:hAnsi="宋体" w:eastAsia="宋体"/>
          <w:color w:val="auto"/>
          <w:sz w:val="32"/>
          <w:szCs w:val="32"/>
          <w:highlight w:val="none"/>
        </w:rPr>
      </w:pPr>
      <w:r>
        <w:rPr>
          <w:rFonts w:hint="eastAsia" w:ascii="宋体" w:hAnsi="宋体" w:eastAsia="宋体"/>
          <w:color w:val="auto"/>
          <w:sz w:val="32"/>
          <w:szCs w:val="32"/>
          <w:highlight w:val="none"/>
        </w:rPr>
        <w:t>供应商名称：</w:t>
      </w:r>
    </w:p>
    <w:p w14:paraId="3B24BDDC">
      <w:pPr>
        <w:spacing w:line="360" w:lineRule="auto"/>
        <w:ind w:firstLine="420" w:firstLineChars="200"/>
        <w:rPr>
          <w:rFonts w:ascii="宋体" w:hAnsi="宋体" w:eastAsia="宋体"/>
          <w:color w:val="auto"/>
          <w:szCs w:val="21"/>
          <w:highlight w:val="none"/>
        </w:rPr>
      </w:pPr>
    </w:p>
    <w:p w14:paraId="0B9461E3">
      <w:pPr>
        <w:spacing w:line="360" w:lineRule="auto"/>
        <w:ind w:firstLine="420" w:firstLineChars="200"/>
        <w:rPr>
          <w:rFonts w:ascii="宋体" w:hAnsi="宋体" w:eastAsia="宋体"/>
          <w:color w:val="auto"/>
          <w:szCs w:val="21"/>
          <w:highlight w:val="none"/>
        </w:rPr>
      </w:pPr>
    </w:p>
    <w:p w14:paraId="567C0772">
      <w:pPr>
        <w:spacing w:line="360" w:lineRule="auto"/>
        <w:ind w:firstLine="420" w:firstLineChars="200"/>
        <w:rPr>
          <w:rFonts w:ascii="宋体" w:hAnsi="宋体" w:eastAsia="宋体"/>
          <w:color w:val="auto"/>
          <w:szCs w:val="21"/>
          <w:highlight w:val="none"/>
        </w:rPr>
      </w:pPr>
    </w:p>
    <w:p w14:paraId="7F1CB011">
      <w:pPr>
        <w:spacing w:line="360" w:lineRule="auto"/>
        <w:jc w:val="center"/>
        <w:rPr>
          <w:rFonts w:ascii="宋体" w:hAnsi="宋体" w:eastAsia="宋体"/>
          <w:color w:val="auto"/>
          <w:szCs w:val="21"/>
          <w:highlight w:val="none"/>
        </w:rPr>
      </w:pPr>
      <w:r>
        <w:rPr>
          <w:rFonts w:ascii="宋体" w:hAnsi="宋体" w:eastAsia="宋体" w:cs="Times New Roman"/>
          <w:color w:val="auto"/>
          <w:sz w:val="32"/>
          <w:szCs w:val="32"/>
          <w:highlight w:val="none"/>
        </w:rPr>
        <w:t>___</w:t>
      </w:r>
      <w:r>
        <w:rPr>
          <w:rFonts w:hint="eastAsia" w:ascii="宋体" w:hAnsi="宋体" w:eastAsia="宋体"/>
          <w:color w:val="auto"/>
          <w:sz w:val="32"/>
          <w:szCs w:val="32"/>
          <w:highlight w:val="none"/>
        </w:rPr>
        <w:t>年</w:t>
      </w:r>
      <w:r>
        <w:rPr>
          <w:rFonts w:ascii="宋体" w:hAnsi="宋体" w:eastAsia="宋体" w:cs="Times New Roman"/>
          <w:color w:val="auto"/>
          <w:sz w:val="32"/>
          <w:szCs w:val="32"/>
          <w:highlight w:val="none"/>
        </w:rPr>
        <w:t>___</w:t>
      </w:r>
      <w:r>
        <w:rPr>
          <w:rFonts w:hint="eastAsia" w:ascii="宋体" w:hAnsi="宋体" w:eastAsia="宋体"/>
          <w:color w:val="auto"/>
          <w:sz w:val="32"/>
          <w:szCs w:val="32"/>
          <w:highlight w:val="none"/>
        </w:rPr>
        <w:t>月</w:t>
      </w:r>
      <w:r>
        <w:rPr>
          <w:rFonts w:ascii="宋体" w:hAnsi="宋体" w:eastAsia="宋体" w:cs="Times New Roman"/>
          <w:color w:val="auto"/>
          <w:sz w:val="32"/>
          <w:szCs w:val="32"/>
          <w:highlight w:val="none"/>
        </w:rPr>
        <w:t>___</w:t>
      </w:r>
      <w:r>
        <w:rPr>
          <w:rFonts w:hint="eastAsia" w:ascii="宋体" w:hAnsi="宋体" w:eastAsia="宋体"/>
          <w:color w:val="auto"/>
          <w:sz w:val="32"/>
          <w:szCs w:val="32"/>
          <w:highlight w:val="none"/>
        </w:rPr>
        <w:t>日</w:t>
      </w:r>
    </w:p>
    <w:p w14:paraId="678E985D">
      <w:pPr>
        <w:spacing w:line="360" w:lineRule="auto"/>
        <w:jc w:val="center"/>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3B39AE64">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商务技术文件目录</w:t>
      </w:r>
    </w:p>
    <w:p w14:paraId="2EE40A98">
      <w:pPr>
        <w:spacing w:line="360" w:lineRule="auto"/>
        <w:ind w:firstLine="420" w:firstLineChars="200"/>
        <w:rPr>
          <w:rFonts w:ascii="宋体" w:hAnsi="宋体" w:eastAsia="宋体"/>
          <w:color w:val="auto"/>
          <w:szCs w:val="21"/>
          <w:highlight w:val="none"/>
        </w:rPr>
      </w:pPr>
    </w:p>
    <w:p w14:paraId="7D774201">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一、</w:t>
      </w:r>
      <w:r>
        <w:rPr>
          <w:rFonts w:hint="eastAsia" w:ascii="宋体" w:hAnsi="宋体" w:eastAsia="宋体"/>
          <w:color w:val="auto"/>
          <w:szCs w:val="21"/>
          <w:highlight w:val="none"/>
          <w:lang w:eastAsia="zh-CN"/>
        </w:rPr>
        <w:t>无串通竞标行为的承诺函</w:t>
      </w:r>
      <w:r>
        <w:rPr>
          <w:rFonts w:hint="eastAsia" w:ascii="宋体" w:hAnsi="宋体" w:eastAsia="宋体"/>
          <w:color w:val="auto"/>
          <w:szCs w:val="21"/>
          <w:highlight w:val="none"/>
        </w:rPr>
        <w:t>……………………………………………………………………………………（页码）</w:t>
      </w:r>
    </w:p>
    <w:p w14:paraId="632C29EE">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二、法定代表人身份证明书及法定代表人有效身份证正反面复印件…………………………………（页码）</w:t>
      </w:r>
    </w:p>
    <w:p w14:paraId="30517C2F">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三、法定代表人授权委托书（如有委托时）及委托代理人有效身份证正反面复印件…………………（页码）</w:t>
      </w:r>
    </w:p>
    <w:p w14:paraId="4115E00E">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四、商务条款偏离表………………………………………………………………………………………（页码）</w:t>
      </w:r>
    </w:p>
    <w:p w14:paraId="079E6534">
      <w:pPr>
        <w:spacing w:line="360" w:lineRule="auto"/>
        <w:rPr>
          <w:rFonts w:ascii="宋体" w:hAnsi="宋体" w:eastAsia="宋体"/>
          <w:color w:val="auto"/>
          <w:szCs w:val="21"/>
          <w:highlight w:val="none"/>
        </w:rPr>
      </w:pPr>
      <w:r>
        <w:rPr>
          <w:rFonts w:hint="eastAsia" w:ascii="宋体" w:hAnsi="宋体" w:eastAsia="宋体"/>
          <w:color w:val="auto"/>
          <w:szCs w:val="21"/>
          <w:highlight w:val="none"/>
          <w:lang w:val="en-US" w:eastAsia="zh-CN"/>
        </w:rPr>
        <w:t>五</w:t>
      </w:r>
      <w:r>
        <w:rPr>
          <w:rFonts w:hint="eastAsia" w:ascii="宋体" w:hAnsi="宋体" w:eastAsia="宋体"/>
          <w:color w:val="auto"/>
          <w:szCs w:val="21"/>
          <w:highlight w:val="none"/>
        </w:rPr>
        <w:t>、供应商类似业绩的证明文件（如有要求）…………………………………………………………（页码）</w:t>
      </w:r>
    </w:p>
    <w:p w14:paraId="629D428C">
      <w:pPr>
        <w:spacing w:line="360" w:lineRule="auto"/>
        <w:rPr>
          <w:rFonts w:ascii="宋体" w:hAnsi="宋体" w:eastAsia="宋体"/>
          <w:color w:val="auto"/>
          <w:szCs w:val="21"/>
          <w:highlight w:val="none"/>
        </w:rPr>
      </w:pPr>
      <w:r>
        <w:rPr>
          <w:rFonts w:hint="eastAsia" w:ascii="宋体" w:hAnsi="宋体" w:eastAsia="宋体"/>
          <w:color w:val="auto"/>
          <w:szCs w:val="21"/>
          <w:highlight w:val="none"/>
          <w:lang w:val="en-US" w:eastAsia="zh-CN"/>
        </w:rPr>
        <w:t>六</w:t>
      </w:r>
      <w:r>
        <w:rPr>
          <w:rFonts w:hint="eastAsia" w:ascii="宋体" w:hAnsi="宋体" w:eastAsia="宋体"/>
          <w:color w:val="auto"/>
          <w:szCs w:val="21"/>
          <w:highlight w:val="none"/>
        </w:rPr>
        <w:t>、技术需求偏离表………………………………………………………………………………………（页码）</w:t>
      </w:r>
    </w:p>
    <w:p w14:paraId="6809BC78">
      <w:pPr>
        <w:spacing w:line="360" w:lineRule="auto"/>
        <w:rPr>
          <w:rFonts w:ascii="宋体" w:hAnsi="宋体" w:eastAsia="宋体"/>
          <w:color w:val="auto"/>
          <w:szCs w:val="21"/>
          <w:highlight w:val="none"/>
        </w:rPr>
      </w:pPr>
      <w:r>
        <w:rPr>
          <w:rFonts w:hint="eastAsia" w:ascii="宋体" w:hAnsi="宋体" w:eastAsia="宋体"/>
          <w:color w:val="auto"/>
          <w:szCs w:val="21"/>
          <w:highlight w:val="none"/>
          <w:lang w:val="en-US" w:eastAsia="zh-CN"/>
        </w:rPr>
        <w:t>七</w:t>
      </w:r>
      <w:r>
        <w:rPr>
          <w:rFonts w:hint="eastAsia" w:ascii="宋体" w:hAnsi="宋体" w:eastAsia="宋体"/>
          <w:color w:val="auto"/>
          <w:szCs w:val="21"/>
          <w:highlight w:val="none"/>
        </w:rPr>
        <w:t>、竞标人基本情况表……………………………………………………………………………………（页码）</w:t>
      </w:r>
    </w:p>
    <w:p w14:paraId="5890342A">
      <w:pPr>
        <w:spacing w:line="360" w:lineRule="auto"/>
        <w:rPr>
          <w:rFonts w:ascii="宋体" w:hAnsi="宋体" w:eastAsia="宋体"/>
          <w:color w:val="auto"/>
          <w:szCs w:val="21"/>
          <w:highlight w:val="none"/>
        </w:rPr>
      </w:pPr>
      <w:r>
        <w:rPr>
          <w:rFonts w:hint="eastAsia" w:ascii="宋体" w:hAnsi="宋体" w:eastAsia="宋体"/>
          <w:color w:val="auto"/>
          <w:szCs w:val="21"/>
          <w:highlight w:val="none"/>
          <w:lang w:val="en-US" w:eastAsia="zh-CN"/>
        </w:rPr>
        <w:t>八</w:t>
      </w:r>
      <w:r>
        <w:rPr>
          <w:rFonts w:hint="eastAsia" w:ascii="宋体" w:hAnsi="宋体" w:eastAsia="宋体"/>
          <w:color w:val="auto"/>
          <w:szCs w:val="21"/>
          <w:highlight w:val="none"/>
        </w:rPr>
        <w:t>、检测项目负责人简历表…………………………………………………………………………………（页码）</w:t>
      </w:r>
    </w:p>
    <w:p w14:paraId="2F2E10AA">
      <w:pPr>
        <w:spacing w:line="360" w:lineRule="auto"/>
        <w:rPr>
          <w:rFonts w:ascii="宋体" w:hAnsi="宋体" w:eastAsia="宋体"/>
          <w:color w:val="auto"/>
          <w:szCs w:val="21"/>
          <w:highlight w:val="none"/>
        </w:rPr>
      </w:pPr>
      <w:r>
        <w:rPr>
          <w:rFonts w:hint="eastAsia" w:ascii="宋体" w:hAnsi="宋体" w:eastAsia="宋体"/>
          <w:color w:val="auto"/>
          <w:szCs w:val="21"/>
          <w:highlight w:val="none"/>
          <w:lang w:val="en-US" w:eastAsia="zh-CN"/>
        </w:rPr>
        <w:t>九</w:t>
      </w:r>
      <w:r>
        <w:rPr>
          <w:rFonts w:hint="eastAsia" w:ascii="宋体" w:hAnsi="宋体" w:eastAsia="宋体"/>
          <w:color w:val="auto"/>
          <w:szCs w:val="21"/>
          <w:highlight w:val="none"/>
        </w:rPr>
        <w:t>、拟投入本项目人员情况汇总表………………………………………………………………………（页码）</w:t>
      </w:r>
    </w:p>
    <w:p w14:paraId="31F95945">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十、工程检测大纲…………………………………………………………………………………………（页码）</w:t>
      </w:r>
    </w:p>
    <w:p w14:paraId="3A1C428A">
      <w:pPr>
        <w:spacing w:line="360" w:lineRule="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十一、拟投入本项目的主要检测设备仪器一览表</w:t>
      </w:r>
      <w:r>
        <w:rPr>
          <w:rFonts w:hint="eastAsia" w:ascii="宋体" w:hAnsi="宋体" w:eastAsia="宋体"/>
          <w:color w:val="auto"/>
          <w:szCs w:val="21"/>
          <w:highlight w:val="none"/>
        </w:rPr>
        <w:t>………………………………………………………（页码）</w:t>
      </w:r>
    </w:p>
    <w:p w14:paraId="45E2878E">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十</w:t>
      </w:r>
      <w:r>
        <w:rPr>
          <w:rFonts w:hint="eastAsia" w:ascii="宋体" w:hAnsi="宋体" w:eastAsia="宋体"/>
          <w:color w:val="auto"/>
          <w:szCs w:val="21"/>
          <w:highlight w:val="none"/>
          <w:lang w:val="en-US" w:eastAsia="zh-CN"/>
        </w:rPr>
        <w:t>二</w:t>
      </w:r>
      <w:r>
        <w:rPr>
          <w:rFonts w:hint="eastAsia" w:ascii="宋体" w:hAnsi="宋体" w:eastAsia="宋体"/>
          <w:color w:val="auto"/>
          <w:szCs w:val="21"/>
          <w:highlight w:val="none"/>
        </w:rPr>
        <w:t>、供应商认为需要提供的其他有关资料……………………………………………………………（页码）</w:t>
      </w:r>
    </w:p>
    <w:p w14:paraId="1A06C1EE">
      <w:pPr>
        <w:spacing w:line="360" w:lineRule="auto"/>
        <w:rPr>
          <w:rFonts w:ascii="宋体" w:hAnsi="宋体" w:eastAsia="宋体"/>
          <w:b/>
          <w:color w:val="auto"/>
          <w:szCs w:val="21"/>
          <w:highlight w:val="none"/>
        </w:rPr>
      </w:pPr>
      <w:r>
        <w:rPr>
          <w:rFonts w:hint="eastAsia" w:ascii="宋体" w:hAnsi="宋体" w:eastAsia="宋体"/>
          <w:b/>
          <w:color w:val="auto"/>
          <w:szCs w:val="21"/>
          <w:highlight w:val="none"/>
        </w:rPr>
        <w:t>注：以上目录是基本格式要求，各供应商可根据自身情况进一步向下增加内容或细化。</w:t>
      </w:r>
    </w:p>
    <w:p w14:paraId="104A7745">
      <w:pPr>
        <w:spacing w:line="360" w:lineRule="auto"/>
        <w:rPr>
          <w:rFonts w:ascii="宋体" w:hAnsi="宋体" w:eastAsia="宋体"/>
          <w:b/>
          <w:color w:val="auto"/>
          <w:szCs w:val="21"/>
          <w:highlight w:val="none"/>
        </w:rPr>
        <w:sectPr>
          <w:pgSz w:w="11906" w:h="16838"/>
          <w:pgMar w:top="1134" w:right="1134" w:bottom="1134" w:left="1134" w:header="851" w:footer="992" w:gutter="0"/>
          <w:cols w:space="425" w:num="1"/>
          <w:docGrid w:type="lines" w:linePitch="312" w:charSpace="0"/>
        </w:sectPr>
      </w:pPr>
    </w:p>
    <w:p w14:paraId="25FD7E92">
      <w:pPr>
        <w:spacing w:line="360" w:lineRule="auto"/>
        <w:ind w:firstLine="643" w:firstLineChars="200"/>
        <w:rPr>
          <w:rFonts w:hint="eastAsia" w:ascii="宋体" w:hAnsi="宋体" w:eastAsia="宋体"/>
          <w:b/>
          <w:color w:val="auto"/>
          <w:sz w:val="32"/>
          <w:szCs w:val="32"/>
          <w:highlight w:val="none"/>
          <w:lang w:eastAsia="zh-CN"/>
        </w:rPr>
      </w:pPr>
      <w:r>
        <w:rPr>
          <w:rFonts w:hint="eastAsia" w:ascii="宋体" w:hAnsi="宋体" w:eastAsia="宋体"/>
          <w:b/>
          <w:color w:val="auto"/>
          <w:sz w:val="32"/>
          <w:szCs w:val="32"/>
          <w:highlight w:val="none"/>
        </w:rPr>
        <w:t>一、</w:t>
      </w:r>
      <w:r>
        <w:rPr>
          <w:rFonts w:hint="eastAsia" w:ascii="宋体" w:hAnsi="宋体" w:eastAsia="宋体"/>
          <w:b/>
          <w:color w:val="auto"/>
          <w:sz w:val="32"/>
          <w:szCs w:val="32"/>
          <w:highlight w:val="none"/>
          <w:lang w:eastAsia="zh-CN"/>
        </w:rPr>
        <w:t>无串通竞标行为的承诺函</w:t>
      </w:r>
    </w:p>
    <w:p w14:paraId="157CA2B4">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无串通竞标行为的承诺函</w:t>
      </w:r>
    </w:p>
    <w:p w14:paraId="697A9CF8">
      <w:pPr>
        <w:spacing w:line="360" w:lineRule="auto"/>
        <w:ind w:firstLine="420" w:firstLineChars="200"/>
        <w:rPr>
          <w:rFonts w:ascii="宋体" w:hAnsi="宋体" w:eastAsia="宋体"/>
          <w:color w:val="auto"/>
          <w:szCs w:val="21"/>
          <w:highlight w:val="none"/>
        </w:rPr>
      </w:pPr>
    </w:p>
    <w:p w14:paraId="1FE4BE2C">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一、我方承诺无下列相互串通竞标的情形：</w:t>
      </w:r>
    </w:p>
    <w:p w14:paraId="25605CE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1.不同供应商的响应文件由同一单位或者个人编制；或者不同供应商报名的IP地址一致的；或者编制响应文件硬件设备CPU编号、硬盘编号、网卡地址一致的情况。</w:t>
      </w:r>
    </w:p>
    <w:p w14:paraId="7CD9B9C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2.不同供应商委托同一单位或者个人办理竞标事宜；</w:t>
      </w:r>
    </w:p>
    <w:p w14:paraId="47B7E9C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3.不同供应商的响应文件载明的项目管理员为同一个人；</w:t>
      </w:r>
    </w:p>
    <w:p w14:paraId="7590F21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4.不同供应商的响应文件异常一致或者响应报价呈规律性差异；</w:t>
      </w:r>
    </w:p>
    <w:p w14:paraId="54A3C13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5.不同供应商的响应文件相互混装；</w:t>
      </w:r>
    </w:p>
    <w:p w14:paraId="2938D7D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6.不同供应商的磋商保证金从同一单位或者个人账户转出。</w:t>
      </w:r>
    </w:p>
    <w:p w14:paraId="04BE148D">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二、我方承诺无下列恶意串通的情形：</w:t>
      </w:r>
    </w:p>
    <w:p w14:paraId="0B2721D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1.供应商直接或者间接从采购人或者采购代理机构处获得其他供应商的相关信息并修改其响应文件；</w:t>
      </w:r>
    </w:p>
    <w:p w14:paraId="774A0CE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2.供应商按照采购人或者采购代理机构的授意撤换、修改响应文件；</w:t>
      </w:r>
    </w:p>
    <w:p w14:paraId="6EDE8F1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3.供应商之间协商报价、技术方案等响应文件的实质性内容；</w:t>
      </w:r>
    </w:p>
    <w:p w14:paraId="6B23C7E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4.属于同一集团、协会、商会等组织成员的供应商按照该组织要求协同参加政府采购活动；</w:t>
      </w:r>
    </w:p>
    <w:p w14:paraId="56B900C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5.供应商之间事先约定一致抬高或者压低响应报价，或者在竞争性磋商项目中事先约定轮流以高价位或者低价位成交，或者事先约定由某一特定供应商成交，然后再参加竞标；</w:t>
      </w:r>
    </w:p>
    <w:p w14:paraId="1260732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6.供应商之间商定部分供应商放弃参加政府采购活动或者放弃成交；</w:t>
      </w:r>
    </w:p>
    <w:p w14:paraId="192E0E8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7.供应商与采购人或者采购代理机构之间、供应商相互之间，为谋求特定供应商成交或者排斥其他供应商的其他串通行为。</w:t>
      </w:r>
    </w:p>
    <w:p w14:paraId="16F06B2C">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以上情形一经核查属实，接受政府采购监管部门对我方认定存在围标串标行为，我方愿意承担一切后果，并不再寻求任何旨在减轻或者免除法律责任的辩解。</w:t>
      </w:r>
    </w:p>
    <w:p w14:paraId="13E8DFFC">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28ABF883">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0122A28C">
      <w:pPr>
        <w:spacing w:line="360" w:lineRule="auto"/>
        <w:ind w:firstLine="420" w:firstLineChars="200"/>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68696FFC">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rPr>
        <w:t>二、法定代表人身份证明书及法定代表人有效身份证正反面复印件</w:t>
      </w:r>
    </w:p>
    <w:p w14:paraId="2FFA11CE">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法定代表人证明书</w:t>
      </w:r>
    </w:p>
    <w:p w14:paraId="2789DDF6">
      <w:pPr>
        <w:spacing w:line="360" w:lineRule="auto"/>
        <w:ind w:firstLine="420" w:firstLineChars="200"/>
        <w:rPr>
          <w:rFonts w:ascii="宋体" w:hAnsi="宋体" w:eastAsia="宋体"/>
          <w:color w:val="auto"/>
          <w:szCs w:val="21"/>
          <w:highlight w:val="none"/>
        </w:rPr>
      </w:pPr>
    </w:p>
    <w:p w14:paraId="6F14DCD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供应商名称：</w:t>
      </w:r>
      <w:r>
        <w:rPr>
          <w:rFonts w:ascii="Times New Roman" w:hAnsi="Times New Roman" w:eastAsia="宋体" w:cs="Times New Roman"/>
          <w:color w:val="auto"/>
          <w:szCs w:val="21"/>
          <w:highlight w:val="none"/>
        </w:rPr>
        <w:t>____________________________________________________________________________</w:t>
      </w:r>
    </w:p>
    <w:p w14:paraId="0E68FFF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地址：</w:t>
      </w:r>
      <w:r>
        <w:rPr>
          <w:rFonts w:ascii="Times New Roman" w:hAnsi="Times New Roman" w:eastAsia="宋体" w:cs="Times New Roman"/>
          <w:color w:val="auto"/>
          <w:szCs w:val="21"/>
          <w:highlight w:val="none"/>
        </w:rPr>
        <w:t>__________________________________________________________________________________</w:t>
      </w:r>
    </w:p>
    <w:p w14:paraId="6D309B3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姓名：</w:t>
      </w:r>
      <w:r>
        <w:rPr>
          <w:rFonts w:ascii="Times New Roman" w:hAnsi="Times New Roman" w:eastAsia="宋体" w:cs="Times New Roman"/>
          <w:color w:val="auto"/>
          <w:szCs w:val="21"/>
          <w:highlight w:val="none"/>
        </w:rPr>
        <w:t>_______________________________________</w:t>
      </w:r>
      <w:r>
        <w:rPr>
          <w:rFonts w:hint="eastAsia" w:ascii="宋体" w:hAnsi="宋体" w:eastAsia="宋体"/>
          <w:color w:val="auto"/>
          <w:szCs w:val="21"/>
          <w:highlight w:val="none"/>
        </w:rPr>
        <w:t>性别：</w:t>
      </w:r>
      <w:r>
        <w:rPr>
          <w:rFonts w:ascii="Times New Roman" w:hAnsi="Times New Roman" w:eastAsia="宋体" w:cs="Times New Roman"/>
          <w:color w:val="auto"/>
          <w:szCs w:val="21"/>
          <w:highlight w:val="none"/>
        </w:rPr>
        <w:t>______________________________________</w:t>
      </w:r>
    </w:p>
    <w:p w14:paraId="7CC084A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年龄：</w:t>
      </w:r>
      <w:r>
        <w:rPr>
          <w:rFonts w:ascii="Times New Roman" w:hAnsi="Times New Roman" w:eastAsia="宋体" w:cs="Times New Roman"/>
          <w:color w:val="auto"/>
          <w:szCs w:val="21"/>
          <w:highlight w:val="none"/>
        </w:rPr>
        <w:t>_______________________________________</w:t>
      </w:r>
      <w:r>
        <w:rPr>
          <w:rFonts w:hint="eastAsia" w:ascii="宋体" w:hAnsi="宋体" w:eastAsia="宋体"/>
          <w:color w:val="auto"/>
          <w:szCs w:val="21"/>
          <w:highlight w:val="none"/>
        </w:rPr>
        <w:t>职务：</w:t>
      </w:r>
      <w:r>
        <w:rPr>
          <w:rFonts w:ascii="Times New Roman" w:hAnsi="Times New Roman" w:eastAsia="宋体" w:cs="Times New Roman"/>
          <w:color w:val="auto"/>
          <w:szCs w:val="21"/>
          <w:highlight w:val="none"/>
        </w:rPr>
        <w:t>______________________________________</w:t>
      </w:r>
    </w:p>
    <w:p w14:paraId="00AE8AB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身份证号码：</w:t>
      </w:r>
      <w:r>
        <w:rPr>
          <w:rFonts w:ascii="Times New Roman" w:hAnsi="Times New Roman" w:eastAsia="宋体" w:cs="Times New Roman"/>
          <w:color w:val="auto"/>
          <w:szCs w:val="21"/>
          <w:highlight w:val="none"/>
        </w:rPr>
        <w:t>____________________________________________________________________________</w:t>
      </w:r>
    </w:p>
    <w:p w14:paraId="430D167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系</w:t>
      </w:r>
      <w:r>
        <w:rPr>
          <w:rFonts w:hint="eastAsia" w:ascii="宋体" w:hAnsi="宋体" w:eastAsia="宋体"/>
          <w:color w:val="auto"/>
          <w:szCs w:val="21"/>
          <w:highlight w:val="none"/>
          <w:u w:val="single"/>
        </w:rPr>
        <w:t>（供应商名称）</w:t>
      </w:r>
      <w:r>
        <w:rPr>
          <w:rFonts w:hint="eastAsia" w:ascii="宋体" w:hAnsi="宋体" w:eastAsia="宋体"/>
          <w:color w:val="auto"/>
          <w:szCs w:val="21"/>
          <w:highlight w:val="none"/>
        </w:rPr>
        <w:t>的法定代表人。</w:t>
      </w:r>
    </w:p>
    <w:p w14:paraId="682336E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特此证明。</w:t>
      </w:r>
    </w:p>
    <w:p w14:paraId="29FE54A0">
      <w:pPr>
        <w:spacing w:line="360" w:lineRule="auto"/>
        <w:ind w:firstLine="420" w:firstLineChars="200"/>
        <w:rPr>
          <w:rFonts w:ascii="宋体" w:hAnsi="宋体" w:eastAsia="宋体"/>
          <w:color w:val="auto"/>
          <w:szCs w:val="21"/>
          <w:highlight w:val="none"/>
        </w:rPr>
      </w:pPr>
    </w:p>
    <w:p w14:paraId="1D0138A5">
      <w:pPr>
        <w:spacing w:line="360" w:lineRule="auto"/>
        <w:ind w:firstLine="420" w:firstLineChars="200"/>
        <w:rPr>
          <w:rFonts w:ascii="宋体" w:hAnsi="宋体" w:eastAsia="宋体"/>
          <w:color w:val="auto"/>
          <w:szCs w:val="21"/>
          <w:highlight w:val="none"/>
        </w:rPr>
      </w:pPr>
    </w:p>
    <w:p w14:paraId="52E6E676">
      <w:pPr>
        <w:spacing w:line="360" w:lineRule="auto"/>
        <w:ind w:firstLine="420" w:firstLineChars="200"/>
        <w:rPr>
          <w:rFonts w:ascii="宋体" w:hAnsi="宋体" w:eastAsia="宋体"/>
          <w:color w:val="auto"/>
          <w:szCs w:val="21"/>
          <w:highlight w:val="none"/>
        </w:rPr>
      </w:pPr>
    </w:p>
    <w:p w14:paraId="7F24128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附件：法定代表人有效身份证正反面复印件</w:t>
      </w:r>
    </w:p>
    <w:p w14:paraId="25E6F6AC">
      <w:pPr>
        <w:spacing w:line="360" w:lineRule="auto"/>
        <w:ind w:firstLine="420" w:firstLineChars="200"/>
        <w:rPr>
          <w:rFonts w:ascii="宋体" w:hAnsi="宋体" w:eastAsia="宋体"/>
          <w:color w:val="auto"/>
          <w:szCs w:val="21"/>
          <w:highlight w:val="none"/>
        </w:rPr>
      </w:pPr>
    </w:p>
    <w:p w14:paraId="0895696F">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7E224985">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046B6297">
      <w:pPr>
        <w:spacing w:line="360" w:lineRule="auto"/>
        <w:ind w:firstLine="420" w:firstLineChars="200"/>
        <w:rPr>
          <w:rFonts w:ascii="宋体" w:hAnsi="宋体" w:eastAsia="宋体"/>
          <w:color w:val="auto"/>
          <w:szCs w:val="21"/>
          <w:highlight w:val="none"/>
        </w:rPr>
      </w:pPr>
    </w:p>
    <w:p w14:paraId="26B1E44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注：1.自然人竞标的无需提供，联合体竞标的只需牵头人出具。</w:t>
      </w:r>
    </w:p>
    <w:p w14:paraId="6681637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CD144BE">
      <w:pPr>
        <w:spacing w:line="360" w:lineRule="auto"/>
        <w:ind w:firstLine="420" w:firstLineChars="200"/>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7ABD8591">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附件：</w:t>
      </w:r>
    </w:p>
    <w:tbl>
      <w:tblPr>
        <w:tblStyle w:val="38"/>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8"/>
      </w:tblGrid>
      <w:tr w14:paraId="3B05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5" w:hRule="atLeast"/>
        </w:trPr>
        <w:tc>
          <w:tcPr>
            <w:tcW w:w="5000" w:type="pct"/>
          </w:tcPr>
          <w:p w14:paraId="4BFCC45C">
            <w:pPr>
              <w:spacing w:line="360" w:lineRule="auto"/>
              <w:jc w:val="left"/>
              <w:rPr>
                <w:rFonts w:ascii="宋体" w:hAnsi="宋体" w:eastAsia="宋体"/>
                <w:b/>
                <w:color w:val="auto"/>
                <w:szCs w:val="21"/>
                <w:highlight w:val="none"/>
              </w:rPr>
            </w:pPr>
            <w:r>
              <w:rPr>
                <w:rFonts w:hint="eastAsia" w:ascii="宋体" w:hAnsi="宋体" w:eastAsia="宋体"/>
                <w:b/>
                <w:color w:val="auto"/>
                <w:szCs w:val="21"/>
                <w:highlight w:val="none"/>
              </w:rPr>
              <w:t>法定代表身份证复印件粘帖处（正、反面）</w:t>
            </w:r>
          </w:p>
        </w:tc>
      </w:tr>
    </w:tbl>
    <w:p w14:paraId="23000546">
      <w:pPr>
        <w:spacing w:line="360" w:lineRule="auto"/>
        <w:jc w:val="center"/>
        <w:rPr>
          <w:rFonts w:ascii="宋体" w:hAnsi="宋体" w:eastAsia="宋体"/>
          <w:color w:val="auto"/>
          <w:szCs w:val="21"/>
          <w:highlight w:val="none"/>
        </w:rPr>
      </w:pPr>
    </w:p>
    <w:p w14:paraId="52D711CA">
      <w:pPr>
        <w:spacing w:line="360" w:lineRule="auto"/>
        <w:jc w:val="center"/>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4AF616F9">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rPr>
        <w:t>三、法定代表人授权委托书</w:t>
      </w:r>
    </w:p>
    <w:p w14:paraId="617303BF">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授权委托书（非联合体竞标格式）</w:t>
      </w:r>
    </w:p>
    <w:p w14:paraId="14639E04">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（如有委托时）</w:t>
      </w:r>
    </w:p>
    <w:p w14:paraId="4CB1BAF2">
      <w:pPr>
        <w:spacing w:line="360" w:lineRule="auto"/>
        <w:ind w:firstLine="420" w:firstLineChars="200"/>
        <w:rPr>
          <w:rFonts w:ascii="宋体" w:hAnsi="宋体" w:eastAsia="宋体"/>
          <w:color w:val="auto"/>
          <w:szCs w:val="21"/>
          <w:highlight w:val="none"/>
        </w:rPr>
      </w:pPr>
    </w:p>
    <w:p w14:paraId="595DB84B">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致：</w:t>
      </w:r>
      <w:r>
        <w:rPr>
          <w:rFonts w:hint="eastAsia" w:ascii="宋体" w:hAnsi="宋体" w:eastAsia="宋体"/>
          <w:color w:val="auto"/>
          <w:szCs w:val="21"/>
          <w:highlight w:val="none"/>
          <w:u w:val="single"/>
        </w:rPr>
        <w:t>[项目采购-采购组织机构_7]</w:t>
      </w:r>
      <w:r>
        <w:rPr>
          <w:rFonts w:hint="eastAsia" w:ascii="宋体" w:hAnsi="宋体" w:eastAsia="宋体"/>
          <w:color w:val="auto"/>
          <w:szCs w:val="21"/>
          <w:highlight w:val="none"/>
        </w:rPr>
        <w:t>：</w:t>
      </w:r>
    </w:p>
    <w:p w14:paraId="7B74020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我</w:t>
      </w:r>
      <w:r>
        <w:rPr>
          <w:rFonts w:hint="eastAsia" w:ascii="宋体" w:hAnsi="宋体" w:eastAsia="宋体"/>
          <w:color w:val="auto"/>
          <w:szCs w:val="21"/>
          <w:highlight w:val="none"/>
          <w:u w:val="single"/>
        </w:rPr>
        <w:t>（姓名）</w:t>
      </w:r>
      <w:r>
        <w:rPr>
          <w:rFonts w:hint="eastAsia" w:ascii="宋体" w:hAnsi="宋体" w:eastAsia="宋体"/>
          <w:color w:val="auto"/>
          <w:szCs w:val="21"/>
          <w:highlight w:val="none"/>
        </w:rPr>
        <w:t>系</w:t>
      </w:r>
      <w:r>
        <w:rPr>
          <w:rFonts w:hint="eastAsia" w:ascii="宋体" w:hAnsi="宋体" w:eastAsia="宋体"/>
          <w:color w:val="auto"/>
          <w:szCs w:val="21"/>
          <w:highlight w:val="none"/>
          <w:u w:val="single"/>
        </w:rPr>
        <w:t>（供应商名称）</w:t>
      </w:r>
      <w:r>
        <w:rPr>
          <w:rFonts w:hint="eastAsia" w:ascii="宋体" w:hAnsi="宋体" w:eastAsia="宋体"/>
          <w:color w:val="auto"/>
          <w:szCs w:val="21"/>
          <w:highlight w:val="none"/>
        </w:rPr>
        <w:t>的（</w:t>
      </w:r>
      <w:r>
        <w:rPr>
          <w:rFonts w:hint="eastAsia" w:ascii="宋体" w:hAnsi="宋体" w:eastAsia="宋体"/>
          <w:color w:val="auto"/>
          <w:szCs w:val="21"/>
          <w:highlight w:val="none"/>
          <w:u w:val="single"/>
        </w:rPr>
        <w:t>□法定代表人/□负责人/□自然人本人</w:t>
      </w:r>
      <w:r>
        <w:rPr>
          <w:rFonts w:hint="eastAsia" w:ascii="宋体" w:hAnsi="宋体" w:eastAsia="宋体"/>
          <w:color w:val="auto"/>
          <w:szCs w:val="21"/>
          <w:highlight w:val="none"/>
        </w:rPr>
        <w:t>），现授权</w:t>
      </w:r>
      <w:r>
        <w:rPr>
          <w:rFonts w:hint="eastAsia" w:ascii="宋体" w:hAnsi="宋体" w:eastAsia="宋体"/>
          <w:color w:val="auto"/>
          <w:szCs w:val="21"/>
          <w:highlight w:val="none"/>
          <w:u w:val="single"/>
        </w:rPr>
        <w:t>（姓名）</w:t>
      </w:r>
      <w:r>
        <w:rPr>
          <w:rFonts w:hint="eastAsia" w:ascii="宋体" w:hAnsi="宋体" w:eastAsia="宋体"/>
          <w:color w:val="auto"/>
          <w:szCs w:val="21"/>
          <w:highlight w:val="none"/>
        </w:rPr>
        <w:t>以我方的名义参加</w:t>
      </w:r>
      <w:r>
        <w:rPr>
          <w:rFonts w:hint="eastAsia" w:ascii="宋体" w:hAnsi="宋体" w:eastAsia="宋体"/>
          <w:color w:val="auto"/>
          <w:szCs w:val="21"/>
          <w:highlight w:val="none"/>
          <w:u w:val="single"/>
        </w:rPr>
        <w:t>[项目采购-项目名称_7]</w:t>
      </w:r>
      <w:r>
        <w:rPr>
          <w:rFonts w:hint="eastAsia" w:ascii="宋体" w:hAnsi="宋体" w:eastAsia="宋体"/>
          <w:color w:val="auto"/>
          <w:szCs w:val="21"/>
          <w:highlight w:val="none"/>
        </w:rPr>
        <w:t>项目的竞标活动，并代表我方全权办理针对上述项目的所有采购程序和环节的具体事务和签署相关文件。</w:t>
      </w:r>
    </w:p>
    <w:p w14:paraId="2C7F2FF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我方对委托代理人的签字事项负全部责任。</w:t>
      </w:r>
    </w:p>
    <w:p w14:paraId="265F299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本授权书自签署之日起生效，在撤销授权的书面通知以前，本授权书一直有效。委托代理人在授权书有效期内签署的所有文件不因授权的撤销而失效。</w:t>
      </w:r>
    </w:p>
    <w:p w14:paraId="2BCA3A3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委托代理人无转委托权，特此委托。</w:t>
      </w:r>
    </w:p>
    <w:p w14:paraId="08279BE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附：法定代表人身份证明书及委托代理人有效身份证正反面复印件</w:t>
      </w:r>
    </w:p>
    <w:p w14:paraId="7294E3E7">
      <w:pPr>
        <w:spacing w:line="360" w:lineRule="auto"/>
        <w:ind w:firstLine="420" w:firstLineChars="200"/>
        <w:rPr>
          <w:rFonts w:ascii="宋体" w:hAnsi="宋体" w:eastAsia="宋体"/>
          <w:color w:val="auto"/>
          <w:szCs w:val="21"/>
          <w:highlight w:val="none"/>
        </w:rPr>
      </w:pPr>
    </w:p>
    <w:p w14:paraId="54F7FFD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委托代理人（签字）：</w:t>
      </w:r>
      <w:r>
        <w:rPr>
          <w:rFonts w:ascii="Times New Roman" w:hAnsi="Times New Roman" w:eastAsia="宋体" w:cs="Times New Roman"/>
          <w:color w:val="auto"/>
          <w:szCs w:val="21"/>
          <w:highlight w:val="none"/>
        </w:rPr>
        <w:t>______________________</w:t>
      </w:r>
      <w:r>
        <w:rPr>
          <w:rFonts w:hint="eastAsia" w:ascii="宋体" w:hAnsi="宋体" w:eastAsia="宋体"/>
          <w:color w:val="auto"/>
          <w:szCs w:val="21"/>
          <w:highlight w:val="none"/>
        </w:rPr>
        <w:t>法定代表人（签字或盖章）：</w:t>
      </w:r>
      <w:r>
        <w:rPr>
          <w:rFonts w:ascii="Times New Roman" w:hAnsi="Times New Roman" w:eastAsia="宋体" w:cs="Times New Roman"/>
          <w:color w:val="auto"/>
          <w:szCs w:val="21"/>
          <w:highlight w:val="none"/>
        </w:rPr>
        <w:t>______________________</w:t>
      </w:r>
    </w:p>
    <w:p w14:paraId="491EBCB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委托代理人身份证号码：</w:t>
      </w:r>
    </w:p>
    <w:p w14:paraId="3B3B6C23">
      <w:pPr>
        <w:spacing w:line="360" w:lineRule="auto"/>
        <w:ind w:firstLine="420" w:firstLineChars="200"/>
        <w:rPr>
          <w:rFonts w:ascii="宋体" w:hAnsi="宋体" w:eastAsia="宋体"/>
          <w:color w:val="auto"/>
          <w:szCs w:val="21"/>
          <w:highlight w:val="none"/>
        </w:rPr>
      </w:pPr>
    </w:p>
    <w:p w14:paraId="700D7E76">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139A696B">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25CAE4A5">
      <w:pPr>
        <w:spacing w:line="360" w:lineRule="auto"/>
        <w:ind w:firstLine="420" w:firstLineChars="200"/>
        <w:rPr>
          <w:rFonts w:ascii="宋体" w:hAnsi="宋体" w:eastAsia="宋体"/>
          <w:color w:val="auto"/>
          <w:szCs w:val="21"/>
          <w:highlight w:val="none"/>
        </w:rPr>
      </w:pPr>
    </w:p>
    <w:p w14:paraId="73B25F5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注：1.法定代表人必须在授权委托书上亲笔签字或盖章，委托代理人必须在授权委托书上亲笔签字，</w:t>
      </w:r>
      <w:r>
        <w:rPr>
          <w:rFonts w:hint="eastAsia" w:ascii="宋体" w:hAnsi="宋体" w:eastAsia="宋体"/>
          <w:b/>
          <w:color w:val="auto"/>
          <w:szCs w:val="21"/>
          <w:highlight w:val="none"/>
        </w:rPr>
        <w:t>否则其响应文件按无效响应处理</w:t>
      </w:r>
      <w:r>
        <w:rPr>
          <w:rFonts w:hint="eastAsia" w:ascii="宋体" w:hAnsi="宋体" w:eastAsia="宋体"/>
          <w:color w:val="auto"/>
          <w:szCs w:val="21"/>
          <w:highlight w:val="none"/>
        </w:rPr>
        <w:t>。</w:t>
      </w:r>
    </w:p>
    <w:p w14:paraId="1CFF63F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E0F891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3.法人、其他组织竞标时“我方”是指“我单位”，自然人竞标时“我方”是指“本人”。</w:t>
      </w:r>
    </w:p>
    <w:p w14:paraId="450A605D">
      <w:pPr>
        <w:spacing w:line="360" w:lineRule="auto"/>
        <w:ind w:firstLine="420" w:firstLineChars="200"/>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7B03DA2C">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授权委托书（联合体竞标格式）</w:t>
      </w:r>
    </w:p>
    <w:p w14:paraId="5DD5B102">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（如有委托时）</w:t>
      </w:r>
    </w:p>
    <w:p w14:paraId="665DA12B">
      <w:pPr>
        <w:spacing w:line="360" w:lineRule="auto"/>
        <w:ind w:firstLine="420" w:firstLineChars="200"/>
        <w:rPr>
          <w:rFonts w:ascii="宋体" w:hAnsi="宋体" w:eastAsia="宋体"/>
          <w:color w:val="auto"/>
          <w:szCs w:val="21"/>
          <w:highlight w:val="none"/>
        </w:rPr>
      </w:pPr>
    </w:p>
    <w:p w14:paraId="30FCD44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本授权委托书声明：根据</w:t>
      </w:r>
      <w:r>
        <w:rPr>
          <w:rFonts w:ascii="Times New Roman" w:hAnsi="Times New Roman" w:eastAsia="宋体" w:cs="Times New Roman"/>
          <w:color w:val="auto"/>
          <w:szCs w:val="21"/>
          <w:highlight w:val="none"/>
        </w:rPr>
        <w:t>______</w:t>
      </w:r>
      <w:r>
        <w:rPr>
          <w:rFonts w:hint="eastAsia" w:ascii="宋体" w:hAnsi="宋体" w:eastAsia="宋体"/>
          <w:color w:val="auto"/>
          <w:szCs w:val="21"/>
          <w:highlight w:val="none"/>
        </w:rPr>
        <w:t>（牵头人名称）与</w:t>
      </w:r>
      <w:r>
        <w:rPr>
          <w:rFonts w:ascii="Times New Roman" w:hAnsi="Times New Roman" w:eastAsia="宋体" w:cs="Times New Roman"/>
          <w:color w:val="auto"/>
          <w:szCs w:val="21"/>
          <w:highlight w:val="none"/>
        </w:rPr>
        <w:t>______</w:t>
      </w:r>
      <w:r>
        <w:rPr>
          <w:rFonts w:hint="eastAsia" w:ascii="宋体" w:hAnsi="宋体" w:eastAsia="宋体"/>
          <w:color w:val="auto"/>
          <w:szCs w:val="21"/>
          <w:highlight w:val="none"/>
        </w:rPr>
        <w:t>（联合体其他成员名称）签订的《联合体竞标协议书》的内容，</w:t>
      </w:r>
      <w:r>
        <w:rPr>
          <w:rFonts w:ascii="Times New Roman" w:hAnsi="Times New Roman" w:eastAsia="宋体" w:cs="Times New Roman"/>
          <w:color w:val="auto"/>
          <w:szCs w:val="21"/>
          <w:highlight w:val="none"/>
        </w:rPr>
        <w:t>______</w:t>
      </w:r>
      <w:r>
        <w:rPr>
          <w:rFonts w:hint="eastAsia" w:ascii="宋体" w:hAnsi="宋体" w:eastAsia="宋体"/>
          <w:color w:val="auto"/>
          <w:szCs w:val="21"/>
          <w:highlight w:val="none"/>
        </w:rPr>
        <w:t>（牵头人名称）的法定代表人</w:t>
      </w:r>
      <w:r>
        <w:rPr>
          <w:rFonts w:ascii="Times New Roman" w:hAnsi="Times New Roman" w:eastAsia="宋体" w:cs="Times New Roman"/>
          <w:color w:val="auto"/>
          <w:szCs w:val="21"/>
          <w:highlight w:val="none"/>
        </w:rPr>
        <w:t>______</w:t>
      </w:r>
      <w:r>
        <w:rPr>
          <w:rFonts w:hint="eastAsia" w:ascii="宋体" w:hAnsi="宋体" w:eastAsia="宋体"/>
          <w:color w:val="auto"/>
          <w:szCs w:val="21"/>
          <w:highlight w:val="none"/>
        </w:rPr>
        <w:t>（姓名）现授权</w:t>
      </w:r>
      <w:r>
        <w:rPr>
          <w:rFonts w:ascii="Times New Roman" w:hAnsi="Times New Roman" w:eastAsia="宋体" w:cs="Times New Roman"/>
          <w:color w:val="auto"/>
          <w:szCs w:val="21"/>
          <w:highlight w:val="none"/>
        </w:rPr>
        <w:t>______</w:t>
      </w:r>
      <w:r>
        <w:rPr>
          <w:rFonts w:hint="eastAsia" w:ascii="宋体" w:hAnsi="宋体" w:eastAsia="宋体"/>
          <w:color w:val="auto"/>
          <w:szCs w:val="21"/>
          <w:highlight w:val="none"/>
        </w:rPr>
        <w:t>（姓名）为联合委托代理人，并代表我方全权办理针对上述项目的所有采购程序和环节的具体事务和签署相关文件。</w:t>
      </w:r>
    </w:p>
    <w:p w14:paraId="6E69541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我方对委托代理人的签字事项负全部责任。</w:t>
      </w:r>
    </w:p>
    <w:p w14:paraId="59CC6A3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本授权书自签署之日起生效，在撤销授权的书面通知以前，本授权书一直有效。委托代理人在授权书有效期内签署的所有文件不因授权的撤销而失效。</w:t>
      </w:r>
    </w:p>
    <w:p w14:paraId="1214D60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委托代理人无转委托权，特此委托。</w:t>
      </w:r>
    </w:p>
    <w:p w14:paraId="44633D35">
      <w:pPr>
        <w:spacing w:line="360" w:lineRule="auto"/>
        <w:ind w:firstLine="420" w:firstLineChars="200"/>
        <w:rPr>
          <w:rFonts w:ascii="宋体" w:hAnsi="宋体" w:eastAsia="宋体"/>
          <w:color w:val="auto"/>
          <w:szCs w:val="21"/>
          <w:highlight w:val="none"/>
        </w:rPr>
      </w:pPr>
    </w:p>
    <w:p w14:paraId="2E2FE75B">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牵头人法定代表人（签字或盖章）：</w:t>
      </w:r>
    </w:p>
    <w:p w14:paraId="7ECB645F">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牵头人（电子签章）：</w:t>
      </w:r>
    </w:p>
    <w:p w14:paraId="5BD69A4E">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52EA7DAC">
      <w:pPr>
        <w:spacing w:line="360" w:lineRule="auto"/>
        <w:ind w:firstLine="420" w:firstLineChars="200"/>
        <w:rPr>
          <w:rFonts w:ascii="宋体" w:hAnsi="宋体" w:eastAsia="宋体"/>
          <w:color w:val="auto"/>
          <w:szCs w:val="21"/>
          <w:highlight w:val="none"/>
        </w:rPr>
      </w:pPr>
    </w:p>
    <w:p w14:paraId="08E41970">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被授权人（签字）：</w:t>
      </w:r>
    </w:p>
    <w:p w14:paraId="31B08B05">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5CD21488">
      <w:pPr>
        <w:spacing w:line="360" w:lineRule="auto"/>
        <w:ind w:firstLine="420" w:firstLineChars="200"/>
        <w:rPr>
          <w:rFonts w:ascii="宋体" w:hAnsi="宋体" w:eastAsia="宋体"/>
          <w:color w:val="auto"/>
          <w:szCs w:val="21"/>
          <w:highlight w:val="none"/>
        </w:rPr>
      </w:pPr>
    </w:p>
    <w:p w14:paraId="026A9DD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注：1.法定代表人必须在授权委托书上亲笔签字或盖章，委托代理人必须在授权委托书上亲笔签字，</w:t>
      </w:r>
      <w:r>
        <w:rPr>
          <w:rFonts w:hint="eastAsia" w:ascii="宋体" w:hAnsi="宋体" w:eastAsia="宋体"/>
          <w:b/>
          <w:color w:val="auto"/>
          <w:szCs w:val="21"/>
          <w:highlight w:val="none"/>
        </w:rPr>
        <w:t>否则其响应文件按无效响应处理</w:t>
      </w:r>
      <w:r>
        <w:rPr>
          <w:rFonts w:hint="eastAsia" w:ascii="宋体" w:hAnsi="宋体" w:eastAsia="宋体"/>
          <w:color w:val="auto"/>
          <w:szCs w:val="21"/>
          <w:highlight w:val="none"/>
        </w:rPr>
        <w:t>。</w:t>
      </w:r>
    </w:p>
    <w:p w14:paraId="4F3530C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2.本授权委托书应由联合体牵头人的法定代表人按上述规定签署。</w:t>
      </w:r>
    </w:p>
    <w:p w14:paraId="469DBBB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E52E96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4.法人、其他组织竞标时“我方”是指“我单位”，自然人竞标时“我方”是指“本人”。</w:t>
      </w:r>
    </w:p>
    <w:p w14:paraId="0DD22643">
      <w:pPr>
        <w:spacing w:line="360" w:lineRule="auto"/>
        <w:ind w:firstLine="420" w:firstLineChars="200"/>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5CEE12BD">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rPr>
        <w:t>四、商务条款偏离表</w:t>
      </w:r>
    </w:p>
    <w:p w14:paraId="3451CD6E">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商务条款偏离表</w:t>
      </w:r>
    </w:p>
    <w:p w14:paraId="4142B699">
      <w:pPr>
        <w:spacing w:line="360" w:lineRule="auto"/>
        <w:ind w:firstLine="420" w:firstLineChars="200"/>
        <w:rPr>
          <w:rFonts w:ascii="宋体" w:hAnsi="宋体" w:eastAsia="宋体"/>
          <w:color w:val="auto"/>
          <w:szCs w:val="21"/>
          <w:highlight w:val="none"/>
        </w:rPr>
      </w:pPr>
    </w:p>
    <w:p w14:paraId="3763E9EB">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采购项目编号：</w:t>
      </w:r>
      <w:r>
        <w:rPr>
          <w:rFonts w:hint="eastAsia" w:ascii="宋体" w:hAnsi="宋体" w:eastAsia="宋体"/>
          <w:color w:val="auto"/>
          <w:szCs w:val="21"/>
          <w:highlight w:val="none"/>
          <w:u w:val="single"/>
        </w:rPr>
        <w:t>[项目采购-项目编号_8]</w:t>
      </w:r>
    </w:p>
    <w:p w14:paraId="0F11AA26">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采购项目名称：</w:t>
      </w:r>
      <w:r>
        <w:rPr>
          <w:rFonts w:hint="eastAsia" w:ascii="宋体" w:hAnsi="宋体" w:eastAsia="宋体"/>
          <w:color w:val="auto"/>
          <w:szCs w:val="21"/>
          <w:highlight w:val="none"/>
          <w:u w:val="single"/>
        </w:rPr>
        <w:t>[项目采购-项目名称_8]</w:t>
      </w:r>
    </w:p>
    <w:p w14:paraId="33B93C1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分标号（此处有分标时填写具体分标号，无分标时填写“无”）：</w:t>
      </w:r>
      <w:r>
        <w:rPr>
          <w:rFonts w:ascii="Times New Roman" w:hAnsi="Times New Roman" w:eastAsia="宋体" w:cs="Times New Roman"/>
          <w:color w:val="auto"/>
          <w:szCs w:val="21"/>
          <w:highlight w:val="none"/>
        </w:rPr>
        <w:t>________________________________</w:t>
      </w:r>
    </w:p>
    <w:tbl>
      <w:tblPr>
        <w:tblStyle w:val="3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3401"/>
        <w:gridCol w:w="2693"/>
        <w:gridCol w:w="2818"/>
      </w:tblGrid>
      <w:tr w14:paraId="75CB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7" w:type="pct"/>
            <w:vAlign w:val="center"/>
          </w:tcPr>
          <w:p w14:paraId="02506E16">
            <w:pPr>
              <w:jc w:val="center"/>
              <w:rPr>
                <w:rFonts w:ascii="宋体" w:hAnsi="宋体" w:eastAsia="宋体"/>
                <w:color w:val="auto"/>
                <w:szCs w:val="21"/>
                <w:highlight w:val="none"/>
              </w:rPr>
            </w:pPr>
            <w:r>
              <w:rPr>
                <w:rFonts w:hint="eastAsia" w:ascii="宋体" w:hAnsi="宋体" w:eastAsia="宋体"/>
                <w:color w:val="auto"/>
                <w:szCs w:val="21"/>
                <w:highlight w:val="none"/>
              </w:rPr>
              <w:t>项号</w:t>
            </w:r>
          </w:p>
        </w:tc>
        <w:tc>
          <w:tcPr>
            <w:tcW w:w="1768" w:type="pct"/>
            <w:vAlign w:val="center"/>
          </w:tcPr>
          <w:p w14:paraId="629C0367">
            <w:pPr>
              <w:jc w:val="center"/>
              <w:rPr>
                <w:rFonts w:ascii="宋体" w:hAnsi="宋体" w:eastAsia="宋体"/>
                <w:color w:val="auto"/>
                <w:szCs w:val="21"/>
                <w:highlight w:val="none"/>
              </w:rPr>
            </w:pPr>
            <w:r>
              <w:rPr>
                <w:rFonts w:hint="eastAsia" w:ascii="宋体" w:hAnsi="宋体" w:eastAsia="宋体"/>
                <w:color w:val="auto"/>
                <w:szCs w:val="21"/>
                <w:highlight w:val="none"/>
              </w:rPr>
              <w:t>竞争性磋商采购文件的商务需求</w:t>
            </w:r>
          </w:p>
        </w:tc>
        <w:tc>
          <w:tcPr>
            <w:tcW w:w="1400" w:type="pct"/>
            <w:vAlign w:val="center"/>
          </w:tcPr>
          <w:p w14:paraId="163B7637">
            <w:pPr>
              <w:jc w:val="center"/>
              <w:rPr>
                <w:rFonts w:ascii="宋体" w:hAnsi="宋体" w:eastAsia="宋体"/>
                <w:color w:val="auto"/>
                <w:szCs w:val="21"/>
                <w:highlight w:val="none"/>
              </w:rPr>
            </w:pPr>
            <w:r>
              <w:rPr>
                <w:rFonts w:hint="eastAsia" w:ascii="宋体" w:hAnsi="宋体" w:eastAsia="宋体"/>
                <w:color w:val="auto"/>
                <w:szCs w:val="21"/>
                <w:highlight w:val="none"/>
              </w:rPr>
              <w:t>响应文件承诺的商务条款</w:t>
            </w:r>
          </w:p>
        </w:tc>
        <w:tc>
          <w:tcPr>
            <w:tcW w:w="1465" w:type="pct"/>
            <w:vAlign w:val="center"/>
          </w:tcPr>
          <w:p w14:paraId="0232E6C3">
            <w:pPr>
              <w:jc w:val="center"/>
              <w:rPr>
                <w:rFonts w:ascii="宋体" w:hAnsi="宋体" w:eastAsia="宋体"/>
                <w:color w:val="auto"/>
                <w:szCs w:val="21"/>
                <w:highlight w:val="none"/>
              </w:rPr>
            </w:pPr>
            <w:r>
              <w:rPr>
                <w:rFonts w:hint="eastAsia" w:ascii="宋体" w:hAnsi="宋体" w:eastAsia="宋体"/>
                <w:color w:val="auto"/>
                <w:szCs w:val="21"/>
                <w:highlight w:val="none"/>
              </w:rPr>
              <w:t>偏离说明</w:t>
            </w:r>
          </w:p>
        </w:tc>
      </w:tr>
      <w:tr w14:paraId="2D27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367" w:type="pct"/>
            <w:vAlign w:val="center"/>
          </w:tcPr>
          <w:p w14:paraId="1BB874BD">
            <w:pPr>
              <w:jc w:val="center"/>
              <w:rPr>
                <w:rFonts w:ascii="宋体" w:hAnsi="宋体" w:eastAsia="宋体"/>
                <w:color w:val="auto"/>
                <w:szCs w:val="21"/>
                <w:highlight w:val="none"/>
              </w:rPr>
            </w:pPr>
            <w:r>
              <w:rPr>
                <w:rFonts w:hint="eastAsia" w:ascii="宋体" w:hAnsi="宋体" w:eastAsia="宋体"/>
                <w:color w:val="auto"/>
                <w:szCs w:val="21"/>
                <w:highlight w:val="none"/>
              </w:rPr>
              <w:t>一</w:t>
            </w:r>
          </w:p>
        </w:tc>
        <w:tc>
          <w:tcPr>
            <w:tcW w:w="1768" w:type="pct"/>
            <w:vAlign w:val="center"/>
          </w:tcPr>
          <w:p w14:paraId="207EF74F">
            <w:pPr>
              <w:jc w:val="left"/>
              <w:rPr>
                <w:rFonts w:ascii="宋体" w:hAnsi="宋体" w:eastAsia="宋体"/>
                <w:color w:val="auto"/>
                <w:szCs w:val="21"/>
                <w:highlight w:val="none"/>
              </w:rPr>
            </w:pPr>
            <w:r>
              <w:rPr>
                <w:rFonts w:hint="eastAsia" w:ascii="宋体" w:hAnsi="宋体" w:eastAsia="宋体"/>
                <w:color w:val="auto"/>
                <w:szCs w:val="21"/>
                <w:highlight w:val="none"/>
              </w:rPr>
              <w:t>1……</w:t>
            </w:r>
          </w:p>
          <w:p w14:paraId="41E2506A">
            <w:pPr>
              <w:jc w:val="left"/>
              <w:rPr>
                <w:rFonts w:ascii="宋体" w:hAnsi="宋体" w:eastAsia="宋体"/>
                <w:color w:val="auto"/>
                <w:szCs w:val="21"/>
                <w:highlight w:val="none"/>
              </w:rPr>
            </w:pPr>
            <w:r>
              <w:rPr>
                <w:rFonts w:ascii="宋体" w:hAnsi="宋体" w:eastAsia="宋体"/>
                <w:color w:val="auto"/>
                <w:szCs w:val="21"/>
                <w:highlight w:val="none"/>
              </w:rPr>
              <w:t>2……</w:t>
            </w:r>
          </w:p>
          <w:p w14:paraId="2233CD9F">
            <w:pPr>
              <w:jc w:val="left"/>
              <w:rPr>
                <w:rFonts w:ascii="宋体" w:hAnsi="宋体" w:eastAsia="宋体"/>
                <w:color w:val="auto"/>
                <w:szCs w:val="21"/>
                <w:highlight w:val="none"/>
              </w:rPr>
            </w:pPr>
            <w:r>
              <w:rPr>
                <w:rFonts w:ascii="宋体" w:hAnsi="宋体" w:eastAsia="宋体"/>
                <w:color w:val="auto"/>
                <w:szCs w:val="21"/>
                <w:highlight w:val="none"/>
              </w:rPr>
              <w:t>3……</w:t>
            </w:r>
          </w:p>
          <w:p w14:paraId="0E633707">
            <w:pPr>
              <w:jc w:val="left"/>
              <w:rPr>
                <w:rFonts w:ascii="宋体" w:hAnsi="宋体" w:eastAsia="宋体"/>
                <w:color w:val="auto"/>
                <w:szCs w:val="21"/>
                <w:highlight w:val="none"/>
              </w:rPr>
            </w:pPr>
            <w:r>
              <w:rPr>
                <w:rFonts w:hint="eastAsia" w:ascii="宋体" w:hAnsi="宋体" w:eastAsia="宋体"/>
                <w:color w:val="auto"/>
                <w:szCs w:val="21"/>
                <w:highlight w:val="none"/>
              </w:rPr>
              <w:t>……</w:t>
            </w:r>
          </w:p>
        </w:tc>
        <w:tc>
          <w:tcPr>
            <w:tcW w:w="1400" w:type="pct"/>
            <w:vAlign w:val="center"/>
          </w:tcPr>
          <w:p w14:paraId="3278B8BD">
            <w:pPr>
              <w:jc w:val="left"/>
              <w:rPr>
                <w:rFonts w:ascii="宋体" w:hAnsi="宋体" w:eastAsia="宋体"/>
                <w:color w:val="auto"/>
                <w:szCs w:val="21"/>
                <w:highlight w:val="none"/>
              </w:rPr>
            </w:pPr>
            <w:r>
              <w:rPr>
                <w:rFonts w:hint="eastAsia" w:ascii="宋体" w:hAnsi="宋体" w:eastAsia="宋体"/>
                <w:color w:val="auto"/>
                <w:szCs w:val="21"/>
                <w:highlight w:val="none"/>
              </w:rPr>
              <w:t>1……</w:t>
            </w:r>
          </w:p>
          <w:p w14:paraId="5C53F177">
            <w:pPr>
              <w:jc w:val="left"/>
              <w:rPr>
                <w:rFonts w:ascii="宋体" w:hAnsi="宋体" w:eastAsia="宋体"/>
                <w:color w:val="auto"/>
                <w:szCs w:val="21"/>
                <w:highlight w:val="none"/>
              </w:rPr>
            </w:pPr>
            <w:r>
              <w:rPr>
                <w:rFonts w:ascii="宋体" w:hAnsi="宋体" w:eastAsia="宋体"/>
                <w:color w:val="auto"/>
                <w:szCs w:val="21"/>
                <w:highlight w:val="none"/>
              </w:rPr>
              <w:t>2……</w:t>
            </w:r>
          </w:p>
          <w:p w14:paraId="1B635506">
            <w:pPr>
              <w:jc w:val="left"/>
              <w:rPr>
                <w:rFonts w:ascii="宋体" w:hAnsi="宋体" w:eastAsia="宋体"/>
                <w:color w:val="auto"/>
                <w:szCs w:val="21"/>
                <w:highlight w:val="none"/>
              </w:rPr>
            </w:pPr>
            <w:r>
              <w:rPr>
                <w:rFonts w:ascii="宋体" w:hAnsi="宋体" w:eastAsia="宋体"/>
                <w:color w:val="auto"/>
                <w:szCs w:val="21"/>
                <w:highlight w:val="none"/>
              </w:rPr>
              <w:t>3……</w:t>
            </w:r>
          </w:p>
          <w:p w14:paraId="0F42BC25">
            <w:pPr>
              <w:jc w:val="left"/>
              <w:rPr>
                <w:rFonts w:ascii="宋体" w:hAnsi="宋体" w:eastAsia="宋体"/>
                <w:color w:val="auto"/>
                <w:szCs w:val="21"/>
                <w:highlight w:val="none"/>
              </w:rPr>
            </w:pPr>
            <w:r>
              <w:rPr>
                <w:rFonts w:hint="eastAsia" w:ascii="宋体" w:hAnsi="宋体" w:eastAsia="宋体"/>
                <w:color w:val="auto"/>
                <w:szCs w:val="21"/>
                <w:highlight w:val="none"/>
              </w:rPr>
              <w:t>……</w:t>
            </w:r>
          </w:p>
        </w:tc>
        <w:tc>
          <w:tcPr>
            <w:tcW w:w="1465" w:type="pct"/>
            <w:vAlign w:val="center"/>
          </w:tcPr>
          <w:p w14:paraId="0E389E8D">
            <w:pPr>
              <w:jc w:val="center"/>
              <w:rPr>
                <w:rFonts w:ascii="宋体" w:hAnsi="宋体" w:eastAsia="宋体"/>
                <w:color w:val="auto"/>
                <w:szCs w:val="21"/>
                <w:highlight w:val="none"/>
              </w:rPr>
            </w:pPr>
          </w:p>
        </w:tc>
      </w:tr>
      <w:tr w14:paraId="36A7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367" w:type="pct"/>
            <w:vAlign w:val="center"/>
          </w:tcPr>
          <w:p w14:paraId="4C989F2D">
            <w:pPr>
              <w:jc w:val="center"/>
              <w:rPr>
                <w:rFonts w:ascii="宋体" w:hAnsi="宋体" w:eastAsia="宋体"/>
                <w:color w:val="auto"/>
                <w:szCs w:val="21"/>
                <w:highlight w:val="none"/>
              </w:rPr>
            </w:pPr>
            <w:r>
              <w:rPr>
                <w:rFonts w:hint="eastAsia" w:ascii="宋体" w:hAnsi="宋体" w:eastAsia="宋体"/>
                <w:color w:val="auto"/>
                <w:szCs w:val="21"/>
                <w:highlight w:val="none"/>
              </w:rPr>
              <w:t>二</w:t>
            </w:r>
          </w:p>
        </w:tc>
        <w:tc>
          <w:tcPr>
            <w:tcW w:w="1768" w:type="pct"/>
            <w:vAlign w:val="center"/>
          </w:tcPr>
          <w:p w14:paraId="63AFD805">
            <w:pPr>
              <w:jc w:val="left"/>
              <w:rPr>
                <w:rFonts w:ascii="宋体" w:hAnsi="宋体" w:eastAsia="宋体"/>
                <w:color w:val="auto"/>
                <w:szCs w:val="21"/>
                <w:highlight w:val="none"/>
              </w:rPr>
            </w:pPr>
            <w:r>
              <w:rPr>
                <w:rFonts w:hint="eastAsia" w:ascii="宋体" w:hAnsi="宋体" w:eastAsia="宋体"/>
                <w:color w:val="auto"/>
                <w:szCs w:val="21"/>
                <w:highlight w:val="none"/>
              </w:rPr>
              <w:t>1……</w:t>
            </w:r>
          </w:p>
          <w:p w14:paraId="6BFF22E3">
            <w:pPr>
              <w:jc w:val="left"/>
              <w:rPr>
                <w:rFonts w:ascii="宋体" w:hAnsi="宋体" w:eastAsia="宋体"/>
                <w:color w:val="auto"/>
                <w:szCs w:val="21"/>
                <w:highlight w:val="none"/>
              </w:rPr>
            </w:pPr>
            <w:r>
              <w:rPr>
                <w:rFonts w:ascii="宋体" w:hAnsi="宋体" w:eastAsia="宋体"/>
                <w:color w:val="auto"/>
                <w:szCs w:val="21"/>
                <w:highlight w:val="none"/>
              </w:rPr>
              <w:t>2……</w:t>
            </w:r>
          </w:p>
          <w:p w14:paraId="35EA4DF6">
            <w:pPr>
              <w:jc w:val="left"/>
              <w:rPr>
                <w:rFonts w:ascii="宋体" w:hAnsi="宋体" w:eastAsia="宋体"/>
                <w:color w:val="auto"/>
                <w:szCs w:val="21"/>
                <w:highlight w:val="none"/>
              </w:rPr>
            </w:pPr>
            <w:r>
              <w:rPr>
                <w:rFonts w:ascii="宋体" w:hAnsi="宋体" w:eastAsia="宋体"/>
                <w:color w:val="auto"/>
                <w:szCs w:val="21"/>
                <w:highlight w:val="none"/>
              </w:rPr>
              <w:t>3……</w:t>
            </w:r>
          </w:p>
          <w:p w14:paraId="161F4CE1">
            <w:pPr>
              <w:jc w:val="left"/>
              <w:rPr>
                <w:rFonts w:ascii="宋体" w:hAnsi="宋体" w:eastAsia="宋体"/>
                <w:color w:val="auto"/>
                <w:szCs w:val="21"/>
                <w:highlight w:val="none"/>
              </w:rPr>
            </w:pPr>
            <w:r>
              <w:rPr>
                <w:rFonts w:hint="eastAsia" w:ascii="宋体" w:hAnsi="宋体" w:eastAsia="宋体"/>
                <w:color w:val="auto"/>
                <w:szCs w:val="21"/>
                <w:highlight w:val="none"/>
              </w:rPr>
              <w:t>……</w:t>
            </w:r>
          </w:p>
        </w:tc>
        <w:tc>
          <w:tcPr>
            <w:tcW w:w="1400" w:type="pct"/>
            <w:vAlign w:val="center"/>
          </w:tcPr>
          <w:p w14:paraId="7D0B86A7">
            <w:pPr>
              <w:jc w:val="left"/>
              <w:rPr>
                <w:rFonts w:ascii="宋体" w:hAnsi="宋体" w:eastAsia="宋体"/>
                <w:color w:val="auto"/>
                <w:szCs w:val="21"/>
                <w:highlight w:val="none"/>
              </w:rPr>
            </w:pPr>
            <w:r>
              <w:rPr>
                <w:rFonts w:hint="eastAsia" w:ascii="宋体" w:hAnsi="宋体" w:eastAsia="宋体"/>
                <w:color w:val="auto"/>
                <w:szCs w:val="21"/>
                <w:highlight w:val="none"/>
              </w:rPr>
              <w:t>1……</w:t>
            </w:r>
          </w:p>
          <w:p w14:paraId="3E39A057">
            <w:pPr>
              <w:jc w:val="left"/>
              <w:rPr>
                <w:rFonts w:ascii="宋体" w:hAnsi="宋体" w:eastAsia="宋体"/>
                <w:color w:val="auto"/>
                <w:szCs w:val="21"/>
                <w:highlight w:val="none"/>
              </w:rPr>
            </w:pPr>
            <w:r>
              <w:rPr>
                <w:rFonts w:ascii="宋体" w:hAnsi="宋体" w:eastAsia="宋体"/>
                <w:color w:val="auto"/>
                <w:szCs w:val="21"/>
                <w:highlight w:val="none"/>
              </w:rPr>
              <w:t>2……</w:t>
            </w:r>
          </w:p>
          <w:p w14:paraId="43C90432">
            <w:pPr>
              <w:jc w:val="left"/>
              <w:rPr>
                <w:rFonts w:ascii="宋体" w:hAnsi="宋体" w:eastAsia="宋体"/>
                <w:color w:val="auto"/>
                <w:szCs w:val="21"/>
                <w:highlight w:val="none"/>
              </w:rPr>
            </w:pPr>
            <w:r>
              <w:rPr>
                <w:rFonts w:ascii="宋体" w:hAnsi="宋体" w:eastAsia="宋体"/>
                <w:color w:val="auto"/>
                <w:szCs w:val="21"/>
                <w:highlight w:val="none"/>
              </w:rPr>
              <w:t>3……</w:t>
            </w:r>
          </w:p>
          <w:p w14:paraId="49D50ACF">
            <w:pPr>
              <w:jc w:val="left"/>
              <w:rPr>
                <w:rFonts w:ascii="宋体" w:hAnsi="宋体" w:eastAsia="宋体"/>
                <w:color w:val="auto"/>
                <w:szCs w:val="21"/>
                <w:highlight w:val="none"/>
              </w:rPr>
            </w:pPr>
            <w:r>
              <w:rPr>
                <w:rFonts w:hint="eastAsia" w:ascii="宋体" w:hAnsi="宋体" w:eastAsia="宋体"/>
                <w:color w:val="auto"/>
                <w:szCs w:val="21"/>
                <w:highlight w:val="none"/>
              </w:rPr>
              <w:t>……</w:t>
            </w:r>
          </w:p>
        </w:tc>
        <w:tc>
          <w:tcPr>
            <w:tcW w:w="1465" w:type="pct"/>
            <w:vAlign w:val="center"/>
          </w:tcPr>
          <w:p w14:paraId="0D0C9473">
            <w:pPr>
              <w:jc w:val="center"/>
              <w:rPr>
                <w:rFonts w:ascii="宋体" w:hAnsi="宋体" w:eastAsia="宋体"/>
                <w:color w:val="auto"/>
                <w:szCs w:val="21"/>
                <w:highlight w:val="none"/>
              </w:rPr>
            </w:pPr>
          </w:p>
        </w:tc>
      </w:tr>
      <w:tr w14:paraId="622B5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367" w:type="pct"/>
            <w:vAlign w:val="center"/>
          </w:tcPr>
          <w:p w14:paraId="77C55C9E">
            <w:pPr>
              <w:jc w:val="center"/>
              <w:rPr>
                <w:rFonts w:ascii="宋体" w:hAnsi="宋体" w:eastAsia="宋体"/>
                <w:color w:val="auto"/>
                <w:szCs w:val="21"/>
                <w:highlight w:val="none"/>
              </w:rPr>
            </w:pPr>
            <w:r>
              <w:rPr>
                <w:rFonts w:hint="eastAsia" w:ascii="宋体" w:hAnsi="宋体" w:eastAsia="宋体"/>
                <w:color w:val="auto"/>
                <w:szCs w:val="21"/>
                <w:highlight w:val="none"/>
              </w:rPr>
              <w:t>…</w:t>
            </w:r>
          </w:p>
        </w:tc>
        <w:tc>
          <w:tcPr>
            <w:tcW w:w="1768" w:type="pct"/>
            <w:vAlign w:val="center"/>
          </w:tcPr>
          <w:p w14:paraId="386F842F">
            <w:pPr>
              <w:jc w:val="left"/>
              <w:rPr>
                <w:rFonts w:ascii="宋体" w:hAnsi="宋体" w:eastAsia="宋体"/>
                <w:color w:val="auto"/>
                <w:szCs w:val="21"/>
                <w:highlight w:val="none"/>
              </w:rPr>
            </w:pPr>
            <w:r>
              <w:rPr>
                <w:rFonts w:hint="eastAsia" w:ascii="宋体" w:hAnsi="宋体" w:eastAsia="宋体"/>
                <w:color w:val="auto"/>
                <w:szCs w:val="21"/>
                <w:highlight w:val="none"/>
              </w:rPr>
              <w:t>1……</w:t>
            </w:r>
          </w:p>
          <w:p w14:paraId="292ED578">
            <w:pPr>
              <w:jc w:val="left"/>
              <w:rPr>
                <w:rFonts w:ascii="宋体" w:hAnsi="宋体" w:eastAsia="宋体"/>
                <w:color w:val="auto"/>
                <w:szCs w:val="21"/>
                <w:highlight w:val="none"/>
              </w:rPr>
            </w:pPr>
            <w:r>
              <w:rPr>
                <w:rFonts w:ascii="宋体" w:hAnsi="宋体" w:eastAsia="宋体"/>
                <w:color w:val="auto"/>
                <w:szCs w:val="21"/>
                <w:highlight w:val="none"/>
              </w:rPr>
              <w:t>2……</w:t>
            </w:r>
          </w:p>
          <w:p w14:paraId="04C020A2">
            <w:pPr>
              <w:jc w:val="left"/>
              <w:rPr>
                <w:rFonts w:ascii="宋体" w:hAnsi="宋体" w:eastAsia="宋体"/>
                <w:color w:val="auto"/>
                <w:szCs w:val="21"/>
                <w:highlight w:val="none"/>
              </w:rPr>
            </w:pPr>
            <w:r>
              <w:rPr>
                <w:rFonts w:ascii="宋体" w:hAnsi="宋体" w:eastAsia="宋体"/>
                <w:color w:val="auto"/>
                <w:szCs w:val="21"/>
                <w:highlight w:val="none"/>
              </w:rPr>
              <w:t>3……</w:t>
            </w:r>
          </w:p>
          <w:p w14:paraId="697F0D9C">
            <w:pPr>
              <w:jc w:val="left"/>
              <w:rPr>
                <w:rFonts w:ascii="宋体" w:hAnsi="宋体" w:eastAsia="宋体"/>
                <w:color w:val="auto"/>
                <w:szCs w:val="21"/>
                <w:highlight w:val="none"/>
              </w:rPr>
            </w:pPr>
            <w:r>
              <w:rPr>
                <w:rFonts w:hint="eastAsia" w:ascii="宋体" w:hAnsi="宋体" w:eastAsia="宋体"/>
                <w:color w:val="auto"/>
                <w:szCs w:val="21"/>
                <w:highlight w:val="none"/>
              </w:rPr>
              <w:t>……</w:t>
            </w:r>
          </w:p>
        </w:tc>
        <w:tc>
          <w:tcPr>
            <w:tcW w:w="1400" w:type="pct"/>
            <w:vAlign w:val="center"/>
          </w:tcPr>
          <w:p w14:paraId="37837F15">
            <w:pPr>
              <w:jc w:val="left"/>
              <w:rPr>
                <w:rFonts w:ascii="宋体" w:hAnsi="宋体" w:eastAsia="宋体"/>
                <w:color w:val="auto"/>
                <w:szCs w:val="21"/>
                <w:highlight w:val="none"/>
              </w:rPr>
            </w:pPr>
            <w:r>
              <w:rPr>
                <w:rFonts w:hint="eastAsia" w:ascii="宋体" w:hAnsi="宋体" w:eastAsia="宋体"/>
                <w:color w:val="auto"/>
                <w:szCs w:val="21"/>
                <w:highlight w:val="none"/>
              </w:rPr>
              <w:t>1……</w:t>
            </w:r>
          </w:p>
          <w:p w14:paraId="4AAF1A73">
            <w:pPr>
              <w:jc w:val="left"/>
              <w:rPr>
                <w:rFonts w:ascii="宋体" w:hAnsi="宋体" w:eastAsia="宋体"/>
                <w:color w:val="auto"/>
                <w:szCs w:val="21"/>
                <w:highlight w:val="none"/>
              </w:rPr>
            </w:pPr>
            <w:r>
              <w:rPr>
                <w:rFonts w:ascii="宋体" w:hAnsi="宋体" w:eastAsia="宋体"/>
                <w:color w:val="auto"/>
                <w:szCs w:val="21"/>
                <w:highlight w:val="none"/>
              </w:rPr>
              <w:t>2……</w:t>
            </w:r>
          </w:p>
          <w:p w14:paraId="3A96951B">
            <w:pPr>
              <w:jc w:val="left"/>
              <w:rPr>
                <w:rFonts w:ascii="宋体" w:hAnsi="宋体" w:eastAsia="宋体"/>
                <w:color w:val="auto"/>
                <w:szCs w:val="21"/>
                <w:highlight w:val="none"/>
              </w:rPr>
            </w:pPr>
            <w:r>
              <w:rPr>
                <w:rFonts w:ascii="宋体" w:hAnsi="宋体" w:eastAsia="宋体"/>
                <w:color w:val="auto"/>
                <w:szCs w:val="21"/>
                <w:highlight w:val="none"/>
              </w:rPr>
              <w:t>3……</w:t>
            </w:r>
          </w:p>
          <w:p w14:paraId="4A3A0F62">
            <w:pPr>
              <w:jc w:val="left"/>
              <w:rPr>
                <w:rFonts w:ascii="宋体" w:hAnsi="宋体" w:eastAsia="宋体"/>
                <w:color w:val="auto"/>
                <w:szCs w:val="21"/>
                <w:highlight w:val="none"/>
              </w:rPr>
            </w:pPr>
            <w:r>
              <w:rPr>
                <w:rFonts w:hint="eastAsia" w:ascii="宋体" w:hAnsi="宋体" w:eastAsia="宋体"/>
                <w:color w:val="auto"/>
                <w:szCs w:val="21"/>
                <w:highlight w:val="none"/>
              </w:rPr>
              <w:t>……</w:t>
            </w:r>
          </w:p>
        </w:tc>
        <w:tc>
          <w:tcPr>
            <w:tcW w:w="1465" w:type="pct"/>
            <w:vAlign w:val="center"/>
          </w:tcPr>
          <w:p w14:paraId="306D0A27">
            <w:pPr>
              <w:jc w:val="center"/>
              <w:rPr>
                <w:rFonts w:ascii="宋体" w:hAnsi="宋体" w:eastAsia="宋体"/>
                <w:color w:val="auto"/>
                <w:szCs w:val="21"/>
                <w:highlight w:val="none"/>
              </w:rPr>
            </w:pPr>
          </w:p>
        </w:tc>
      </w:tr>
    </w:tbl>
    <w:p w14:paraId="3471E49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注：</w:t>
      </w:r>
    </w:p>
    <w:p w14:paraId="105BA4D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1.说明：应对照磋商文件“第二章采购需求”中的商务条款逐条作出明确响应，并作出偏离说明。</w:t>
      </w:r>
    </w:p>
    <w:p w14:paraId="26D07F9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供应商应根据自身的承诺，对照磋商文件要求，在“偏离说明”中注明“正偏离”、“负偏离”或者“无偏离”。既不属于“正偏离”也不属于“负偏离”即为“无偏离”。当响应文件的商务内容低于竞争性磋商采购文件要求时，竞标人应当如实写明“负偏离”，否则视为虚假应标</w:t>
      </w:r>
    </w:p>
    <w:p w14:paraId="27BC6EE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3.表格内容均需按要求填写，不得留空，否则按竞标无效处理。</w:t>
      </w:r>
    </w:p>
    <w:p w14:paraId="02F71E4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如果采购需求为小于、小于等于、大于或大于等于某个数值标准时，响应文件承诺不得直接复制采购需求，响应文件承诺内容应当写明竞标货物具体参数或商务响应承诺的具体数值。如该采购需求属于不能明确具体数值的，采购人应在此采购需求的数值后标注◆号，对标注◆号的采购需求不适用上述“竞标无效”条款。</w:t>
      </w:r>
    </w:p>
    <w:p w14:paraId="3104104D">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7A0B1633">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37DD897C">
      <w:pPr>
        <w:spacing w:line="360" w:lineRule="auto"/>
        <w:ind w:firstLine="643" w:firstLineChars="200"/>
        <w:rPr>
          <w:rFonts w:ascii="宋体" w:hAnsi="宋体" w:eastAsia="宋体"/>
          <w:b/>
          <w:color w:val="auto"/>
          <w:sz w:val="32"/>
          <w:szCs w:val="32"/>
          <w:highlight w:val="none"/>
        </w:rPr>
        <w:sectPr>
          <w:pgSz w:w="11906" w:h="16838"/>
          <w:pgMar w:top="1134" w:right="1134" w:bottom="1134" w:left="1134" w:header="851" w:footer="992" w:gutter="0"/>
          <w:cols w:space="425" w:num="1"/>
          <w:docGrid w:type="lines" w:linePitch="312" w:charSpace="0"/>
        </w:sectPr>
      </w:pPr>
    </w:p>
    <w:p w14:paraId="02B3057A">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lang w:val="en-US" w:eastAsia="zh-CN"/>
        </w:rPr>
        <w:t>五</w:t>
      </w:r>
      <w:r>
        <w:rPr>
          <w:rFonts w:hint="eastAsia" w:ascii="宋体" w:hAnsi="宋体" w:eastAsia="宋体"/>
          <w:b/>
          <w:color w:val="auto"/>
          <w:sz w:val="32"/>
          <w:szCs w:val="32"/>
          <w:highlight w:val="none"/>
        </w:rPr>
        <w:t>、供应商类似的业绩证明文件</w:t>
      </w:r>
    </w:p>
    <w:p w14:paraId="4F39C2EA">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附表：相关项目业绩一览表</w:t>
      </w:r>
    </w:p>
    <w:tbl>
      <w:tblPr>
        <w:tblStyle w:val="38"/>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2014"/>
        <w:gridCol w:w="2551"/>
        <w:gridCol w:w="1637"/>
        <w:gridCol w:w="1324"/>
        <w:gridCol w:w="1316"/>
      </w:tblGrid>
      <w:tr w14:paraId="16D08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401" w:type="pct"/>
            <w:vAlign w:val="center"/>
          </w:tcPr>
          <w:p w14:paraId="0598A3F1">
            <w:pPr>
              <w:spacing w:line="360" w:lineRule="auto"/>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序号</w:t>
            </w:r>
          </w:p>
        </w:tc>
        <w:tc>
          <w:tcPr>
            <w:tcW w:w="1047" w:type="pct"/>
            <w:vAlign w:val="center"/>
          </w:tcPr>
          <w:p w14:paraId="6AB11E66">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采购人名称</w:t>
            </w:r>
          </w:p>
        </w:tc>
        <w:tc>
          <w:tcPr>
            <w:tcW w:w="1326" w:type="pct"/>
            <w:vAlign w:val="center"/>
          </w:tcPr>
          <w:p w14:paraId="27E81509">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项目名称</w:t>
            </w:r>
          </w:p>
        </w:tc>
        <w:tc>
          <w:tcPr>
            <w:tcW w:w="851" w:type="pct"/>
            <w:vAlign w:val="center"/>
          </w:tcPr>
          <w:p w14:paraId="0D7BB5EA">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合同金额（万元）</w:t>
            </w:r>
          </w:p>
        </w:tc>
        <w:tc>
          <w:tcPr>
            <w:tcW w:w="688" w:type="pct"/>
            <w:vAlign w:val="center"/>
          </w:tcPr>
          <w:p w14:paraId="493FFE6F">
            <w:pPr>
              <w:spacing w:line="360" w:lineRule="auto"/>
              <w:jc w:val="cente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合同日期</w:t>
            </w:r>
          </w:p>
        </w:tc>
        <w:tc>
          <w:tcPr>
            <w:tcW w:w="684" w:type="pct"/>
            <w:vAlign w:val="center"/>
          </w:tcPr>
          <w:p w14:paraId="3710B3DA">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采购人联系人及联系电话</w:t>
            </w:r>
          </w:p>
        </w:tc>
      </w:tr>
      <w:tr w14:paraId="7093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1" w:type="pct"/>
            <w:vAlign w:val="center"/>
          </w:tcPr>
          <w:p w14:paraId="6A7163E3">
            <w:pPr>
              <w:spacing w:line="360" w:lineRule="auto"/>
              <w:jc w:val="center"/>
              <w:rPr>
                <w:rFonts w:ascii="宋体" w:hAnsi="宋体" w:eastAsia="宋体"/>
                <w:color w:val="auto"/>
                <w:szCs w:val="21"/>
                <w:highlight w:val="none"/>
              </w:rPr>
            </w:pPr>
          </w:p>
        </w:tc>
        <w:tc>
          <w:tcPr>
            <w:tcW w:w="1047" w:type="pct"/>
            <w:vAlign w:val="center"/>
          </w:tcPr>
          <w:p w14:paraId="085D888A">
            <w:pPr>
              <w:spacing w:line="360" w:lineRule="auto"/>
              <w:jc w:val="center"/>
              <w:rPr>
                <w:rFonts w:ascii="宋体" w:hAnsi="宋体" w:eastAsia="宋体"/>
                <w:color w:val="auto"/>
                <w:szCs w:val="21"/>
                <w:highlight w:val="none"/>
              </w:rPr>
            </w:pPr>
          </w:p>
        </w:tc>
        <w:tc>
          <w:tcPr>
            <w:tcW w:w="1326" w:type="pct"/>
            <w:vAlign w:val="center"/>
          </w:tcPr>
          <w:p w14:paraId="1B11F5D3">
            <w:pPr>
              <w:spacing w:line="360" w:lineRule="auto"/>
              <w:jc w:val="center"/>
              <w:rPr>
                <w:rFonts w:ascii="宋体" w:hAnsi="宋体" w:eastAsia="宋体"/>
                <w:color w:val="auto"/>
                <w:szCs w:val="21"/>
                <w:highlight w:val="none"/>
              </w:rPr>
            </w:pPr>
          </w:p>
        </w:tc>
        <w:tc>
          <w:tcPr>
            <w:tcW w:w="851" w:type="pct"/>
            <w:vAlign w:val="center"/>
          </w:tcPr>
          <w:p w14:paraId="1B106AE2">
            <w:pPr>
              <w:spacing w:line="360" w:lineRule="auto"/>
              <w:jc w:val="center"/>
              <w:rPr>
                <w:rFonts w:ascii="宋体" w:hAnsi="宋体" w:eastAsia="宋体"/>
                <w:color w:val="auto"/>
                <w:szCs w:val="21"/>
                <w:highlight w:val="none"/>
              </w:rPr>
            </w:pPr>
          </w:p>
        </w:tc>
        <w:tc>
          <w:tcPr>
            <w:tcW w:w="688" w:type="pct"/>
            <w:vAlign w:val="center"/>
          </w:tcPr>
          <w:p w14:paraId="5FE121AA">
            <w:pPr>
              <w:spacing w:line="360" w:lineRule="auto"/>
              <w:jc w:val="center"/>
              <w:rPr>
                <w:rFonts w:ascii="宋体" w:hAnsi="宋体" w:eastAsia="宋体"/>
                <w:color w:val="auto"/>
                <w:szCs w:val="21"/>
                <w:highlight w:val="none"/>
              </w:rPr>
            </w:pPr>
          </w:p>
        </w:tc>
        <w:tc>
          <w:tcPr>
            <w:tcW w:w="684" w:type="pct"/>
            <w:vAlign w:val="center"/>
          </w:tcPr>
          <w:p w14:paraId="0BE5239D">
            <w:pPr>
              <w:spacing w:line="360" w:lineRule="auto"/>
              <w:jc w:val="center"/>
              <w:rPr>
                <w:rFonts w:ascii="宋体" w:hAnsi="宋体" w:eastAsia="宋体"/>
                <w:color w:val="auto"/>
                <w:szCs w:val="21"/>
                <w:highlight w:val="none"/>
              </w:rPr>
            </w:pPr>
          </w:p>
        </w:tc>
      </w:tr>
      <w:tr w14:paraId="66A3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1" w:type="pct"/>
            <w:vAlign w:val="center"/>
          </w:tcPr>
          <w:p w14:paraId="78CCE76E">
            <w:pPr>
              <w:spacing w:line="360" w:lineRule="auto"/>
              <w:jc w:val="center"/>
              <w:rPr>
                <w:rFonts w:ascii="宋体" w:hAnsi="宋体" w:eastAsia="宋体"/>
                <w:color w:val="auto"/>
                <w:szCs w:val="21"/>
                <w:highlight w:val="none"/>
              </w:rPr>
            </w:pPr>
          </w:p>
        </w:tc>
        <w:tc>
          <w:tcPr>
            <w:tcW w:w="1047" w:type="pct"/>
            <w:vAlign w:val="center"/>
          </w:tcPr>
          <w:p w14:paraId="7A94BFB2">
            <w:pPr>
              <w:spacing w:line="360" w:lineRule="auto"/>
              <w:jc w:val="center"/>
              <w:rPr>
                <w:rFonts w:ascii="宋体" w:hAnsi="宋体" w:eastAsia="宋体"/>
                <w:color w:val="auto"/>
                <w:szCs w:val="21"/>
                <w:highlight w:val="none"/>
              </w:rPr>
            </w:pPr>
          </w:p>
        </w:tc>
        <w:tc>
          <w:tcPr>
            <w:tcW w:w="1326" w:type="pct"/>
            <w:vAlign w:val="center"/>
          </w:tcPr>
          <w:p w14:paraId="67D74EE2">
            <w:pPr>
              <w:spacing w:line="360" w:lineRule="auto"/>
              <w:jc w:val="center"/>
              <w:rPr>
                <w:rFonts w:ascii="宋体" w:hAnsi="宋体" w:eastAsia="宋体"/>
                <w:color w:val="auto"/>
                <w:szCs w:val="21"/>
                <w:highlight w:val="none"/>
              </w:rPr>
            </w:pPr>
          </w:p>
        </w:tc>
        <w:tc>
          <w:tcPr>
            <w:tcW w:w="851" w:type="pct"/>
            <w:vAlign w:val="center"/>
          </w:tcPr>
          <w:p w14:paraId="49FA31E8">
            <w:pPr>
              <w:spacing w:line="360" w:lineRule="auto"/>
              <w:jc w:val="center"/>
              <w:rPr>
                <w:rFonts w:ascii="宋体" w:hAnsi="宋体" w:eastAsia="宋体"/>
                <w:color w:val="auto"/>
                <w:szCs w:val="21"/>
                <w:highlight w:val="none"/>
              </w:rPr>
            </w:pPr>
          </w:p>
        </w:tc>
        <w:tc>
          <w:tcPr>
            <w:tcW w:w="688" w:type="pct"/>
            <w:vAlign w:val="center"/>
          </w:tcPr>
          <w:p w14:paraId="1E596A26">
            <w:pPr>
              <w:spacing w:line="360" w:lineRule="auto"/>
              <w:jc w:val="center"/>
              <w:rPr>
                <w:rFonts w:ascii="宋体" w:hAnsi="宋体" w:eastAsia="宋体"/>
                <w:color w:val="auto"/>
                <w:szCs w:val="21"/>
                <w:highlight w:val="none"/>
              </w:rPr>
            </w:pPr>
          </w:p>
        </w:tc>
        <w:tc>
          <w:tcPr>
            <w:tcW w:w="684" w:type="pct"/>
            <w:vAlign w:val="center"/>
          </w:tcPr>
          <w:p w14:paraId="5D497891">
            <w:pPr>
              <w:spacing w:line="360" w:lineRule="auto"/>
              <w:jc w:val="center"/>
              <w:rPr>
                <w:rFonts w:ascii="宋体" w:hAnsi="宋体" w:eastAsia="宋体"/>
                <w:color w:val="auto"/>
                <w:szCs w:val="21"/>
                <w:highlight w:val="none"/>
              </w:rPr>
            </w:pPr>
          </w:p>
        </w:tc>
      </w:tr>
      <w:tr w14:paraId="5F9C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1" w:type="pct"/>
            <w:vAlign w:val="center"/>
          </w:tcPr>
          <w:p w14:paraId="21AF7EEC">
            <w:pPr>
              <w:spacing w:line="360" w:lineRule="auto"/>
              <w:jc w:val="center"/>
              <w:rPr>
                <w:rFonts w:ascii="宋体" w:hAnsi="宋体" w:eastAsia="宋体"/>
                <w:color w:val="auto"/>
                <w:szCs w:val="21"/>
                <w:highlight w:val="none"/>
              </w:rPr>
            </w:pPr>
          </w:p>
        </w:tc>
        <w:tc>
          <w:tcPr>
            <w:tcW w:w="1047" w:type="pct"/>
            <w:vAlign w:val="center"/>
          </w:tcPr>
          <w:p w14:paraId="4C56222F">
            <w:pPr>
              <w:spacing w:line="360" w:lineRule="auto"/>
              <w:jc w:val="center"/>
              <w:rPr>
                <w:rFonts w:ascii="宋体" w:hAnsi="宋体" w:eastAsia="宋体"/>
                <w:color w:val="auto"/>
                <w:szCs w:val="21"/>
                <w:highlight w:val="none"/>
              </w:rPr>
            </w:pPr>
          </w:p>
        </w:tc>
        <w:tc>
          <w:tcPr>
            <w:tcW w:w="1326" w:type="pct"/>
            <w:vAlign w:val="center"/>
          </w:tcPr>
          <w:p w14:paraId="64A4EC43">
            <w:pPr>
              <w:spacing w:line="360" w:lineRule="auto"/>
              <w:jc w:val="center"/>
              <w:rPr>
                <w:rFonts w:ascii="宋体" w:hAnsi="宋体" w:eastAsia="宋体"/>
                <w:color w:val="auto"/>
                <w:szCs w:val="21"/>
                <w:highlight w:val="none"/>
              </w:rPr>
            </w:pPr>
          </w:p>
        </w:tc>
        <w:tc>
          <w:tcPr>
            <w:tcW w:w="851" w:type="pct"/>
            <w:vAlign w:val="center"/>
          </w:tcPr>
          <w:p w14:paraId="2608BFF3">
            <w:pPr>
              <w:spacing w:line="360" w:lineRule="auto"/>
              <w:jc w:val="center"/>
              <w:rPr>
                <w:rFonts w:ascii="宋体" w:hAnsi="宋体" w:eastAsia="宋体"/>
                <w:color w:val="auto"/>
                <w:szCs w:val="21"/>
                <w:highlight w:val="none"/>
              </w:rPr>
            </w:pPr>
          </w:p>
        </w:tc>
        <w:tc>
          <w:tcPr>
            <w:tcW w:w="688" w:type="pct"/>
            <w:vAlign w:val="center"/>
          </w:tcPr>
          <w:p w14:paraId="38B89F8D">
            <w:pPr>
              <w:spacing w:line="360" w:lineRule="auto"/>
              <w:jc w:val="center"/>
              <w:rPr>
                <w:rFonts w:ascii="宋体" w:hAnsi="宋体" w:eastAsia="宋体"/>
                <w:color w:val="auto"/>
                <w:szCs w:val="21"/>
                <w:highlight w:val="none"/>
              </w:rPr>
            </w:pPr>
          </w:p>
        </w:tc>
        <w:tc>
          <w:tcPr>
            <w:tcW w:w="684" w:type="pct"/>
            <w:vAlign w:val="center"/>
          </w:tcPr>
          <w:p w14:paraId="0CF64AB6">
            <w:pPr>
              <w:spacing w:line="360" w:lineRule="auto"/>
              <w:jc w:val="center"/>
              <w:rPr>
                <w:rFonts w:ascii="宋体" w:hAnsi="宋体" w:eastAsia="宋体"/>
                <w:color w:val="auto"/>
                <w:szCs w:val="21"/>
                <w:highlight w:val="none"/>
              </w:rPr>
            </w:pPr>
          </w:p>
        </w:tc>
      </w:tr>
      <w:tr w14:paraId="1766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1" w:type="pct"/>
            <w:vAlign w:val="center"/>
          </w:tcPr>
          <w:p w14:paraId="1F172E1A">
            <w:pPr>
              <w:spacing w:line="360" w:lineRule="auto"/>
              <w:jc w:val="center"/>
              <w:rPr>
                <w:rFonts w:ascii="宋体" w:hAnsi="宋体" w:eastAsia="宋体"/>
                <w:color w:val="auto"/>
                <w:szCs w:val="21"/>
                <w:highlight w:val="none"/>
              </w:rPr>
            </w:pPr>
          </w:p>
        </w:tc>
        <w:tc>
          <w:tcPr>
            <w:tcW w:w="1047" w:type="pct"/>
            <w:vAlign w:val="center"/>
          </w:tcPr>
          <w:p w14:paraId="635059D4">
            <w:pPr>
              <w:spacing w:line="360" w:lineRule="auto"/>
              <w:jc w:val="center"/>
              <w:rPr>
                <w:rFonts w:ascii="宋体" w:hAnsi="宋体" w:eastAsia="宋体"/>
                <w:color w:val="auto"/>
                <w:szCs w:val="21"/>
                <w:highlight w:val="none"/>
              </w:rPr>
            </w:pPr>
          </w:p>
        </w:tc>
        <w:tc>
          <w:tcPr>
            <w:tcW w:w="1326" w:type="pct"/>
            <w:vAlign w:val="center"/>
          </w:tcPr>
          <w:p w14:paraId="57505477">
            <w:pPr>
              <w:spacing w:line="360" w:lineRule="auto"/>
              <w:jc w:val="center"/>
              <w:rPr>
                <w:rFonts w:ascii="宋体" w:hAnsi="宋体" w:eastAsia="宋体"/>
                <w:color w:val="auto"/>
                <w:szCs w:val="21"/>
                <w:highlight w:val="none"/>
              </w:rPr>
            </w:pPr>
          </w:p>
        </w:tc>
        <w:tc>
          <w:tcPr>
            <w:tcW w:w="851" w:type="pct"/>
            <w:vAlign w:val="center"/>
          </w:tcPr>
          <w:p w14:paraId="3FC53BD6">
            <w:pPr>
              <w:spacing w:line="360" w:lineRule="auto"/>
              <w:jc w:val="center"/>
              <w:rPr>
                <w:rFonts w:ascii="宋体" w:hAnsi="宋体" w:eastAsia="宋体"/>
                <w:color w:val="auto"/>
                <w:szCs w:val="21"/>
                <w:highlight w:val="none"/>
              </w:rPr>
            </w:pPr>
          </w:p>
        </w:tc>
        <w:tc>
          <w:tcPr>
            <w:tcW w:w="688" w:type="pct"/>
            <w:vAlign w:val="center"/>
          </w:tcPr>
          <w:p w14:paraId="0C955C15">
            <w:pPr>
              <w:spacing w:line="360" w:lineRule="auto"/>
              <w:jc w:val="center"/>
              <w:rPr>
                <w:rFonts w:ascii="宋体" w:hAnsi="宋体" w:eastAsia="宋体"/>
                <w:color w:val="auto"/>
                <w:szCs w:val="21"/>
                <w:highlight w:val="none"/>
              </w:rPr>
            </w:pPr>
          </w:p>
        </w:tc>
        <w:tc>
          <w:tcPr>
            <w:tcW w:w="684" w:type="pct"/>
            <w:vAlign w:val="center"/>
          </w:tcPr>
          <w:p w14:paraId="2AA1AC91">
            <w:pPr>
              <w:spacing w:line="360" w:lineRule="auto"/>
              <w:jc w:val="center"/>
              <w:rPr>
                <w:rFonts w:ascii="宋体" w:hAnsi="宋体" w:eastAsia="宋体"/>
                <w:color w:val="auto"/>
                <w:szCs w:val="21"/>
                <w:highlight w:val="none"/>
              </w:rPr>
            </w:pPr>
          </w:p>
        </w:tc>
      </w:tr>
      <w:tr w14:paraId="5944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1" w:type="pct"/>
            <w:vAlign w:val="center"/>
          </w:tcPr>
          <w:p w14:paraId="4733A57A">
            <w:pPr>
              <w:spacing w:line="360" w:lineRule="auto"/>
              <w:jc w:val="center"/>
              <w:rPr>
                <w:rFonts w:ascii="宋体" w:hAnsi="宋体" w:eastAsia="宋体"/>
                <w:color w:val="auto"/>
                <w:szCs w:val="21"/>
                <w:highlight w:val="none"/>
              </w:rPr>
            </w:pPr>
          </w:p>
        </w:tc>
        <w:tc>
          <w:tcPr>
            <w:tcW w:w="1047" w:type="pct"/>
            <w:vAlign w:val="center"/>
          </w:tcPr>
          <w:p w14:paraId="139F124A">
            <w:pPr>
              <w:spacing w:line="360" w:lineRule="auto"/>
              <w:jc w:val="center"/>
              <w:rPr>
                <w:rFonts w:ascii="宋体" w:hAnsi="宋体" w:eastAsia="宋体"/>
                <w:color w:val="auto"/>
                <w:szCs w:val="21"/>
                <w:highlight w:val="none"/>
              </w:rPr>
            </w:pPr>
          </w:p>
        </w:tc>
        <w:tc>
          <w:tcPr>
            <w:tcW w:w="1326" w:type="pct"/>
            <w:vAlign w:val="center"/>
          </w:tcPr>
          <w:p w14:paraId="23600753">
            <w:pPr>
              <w:spacing w:line="360" w:lineRule="auto"/>
              <w:jc w:val="center"/>
              <w:rPr>
                <w:rFonts w:ascii="宋体" w:hAnsi="宋体" w:eastAsia="宋体"/>
                <w:color w:val="auto"/>
                <w:szCs w:val="21"/>
                <w:highlight w:val="none"/>
              </w:rPr>
            </w:pPr>
          </w:p>
        </w:tc>
        <w:tc>
          <w:tcPr>
            <w:tcW w:w="851" w:type="pct"/>
            <w:vAlign w:val="center"/>
          </w:tcPr>
          <w:p w14:paraId="3605B200">
            <w:pPr>
              <w:spacing w:line="360" w:lineRule="auto"/>
              <w:jc w:val="center"/>
              <w:rPr>
                <w:rFonts w:ascii="宋体" w:hAnsi="宋体" w:eastAsia="宋体"/>
                <w:color w:val="auto"/>
                <w:szCs w:val="21"/>
                <w:highlight w:val="none"/>
              </w:rPr>
            </w:pPr>
          </w:p>
        </w:tc>
        <w:tc>
          <w:tcPr>
            <w:tcW w:w="688" w:type="pct"/>
            <w:vAlign w:val="center"/>
          </w:tcPr>
          <w:p w14:paraId="138A8258">
            <w:pPr>
              <w:spacing w:line="360" w:lineRule="auto"/>
              <w:jc w:val="center"/>
              <w:rPr>
                <w:rFonts w:ascii="宋体" w:hAnsi="宋体" w:eastAsia="宋体"/>
                <w:color w:val="auto"/>
                <w:szCs w:val="21"/>
                <w:highlight w:val="none"/>
              </w:rPr>
            </w:pPr>
          </w:p>
        </w:tc>
        <w:tc>
          <w:tcPr>
            <w:tcW w:w="684" w:type="pct"/>
            <w:vAlign w:val="center"/>
          </w:tcPr>
          <w:p w14:paraId="6B2082BE">
            <w:pPr>
              <w:spacing w:line="360" w:lineRule="auto"/>
              <w:jc w:val="center"/>
              <w:rPr>
                <w:rFonts w:ascii="宋体" w:hAnsi="宋体" w:eastAsia="宋体"/>
                <w:color w:val="auto"/>
                <w:szCs w:val="21"/>
                <w:highlight w:val="none"/>
              </w:rPr>
            </w:pPr>
          </w:p>
        </w:tc>
      </w:tr>
    </w:tbl>
    <w:p w14:paraId="366DD52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注：供应商可按上述的格式自行编制，须随表提交评分办法中要求提供的对应证明材料。</w:t>
      </w:r>
    </w:p>
    <w:p w14:paraId="2E967B94">
      <w:pPr>
        <w:spacing w:line="360" w:lineRule="auto"/>
        <w:ind w:firstLine="420" w:firstLineChars="200"/>
        <w:rPr>
          <w:rFonts w:ascii="宋体" w:hAnsi="宋体" w:eastAsia="宋体"/>
          <w:color w:val="auto"/>
          <w:szCs w:val="21"/>
          <w:highlight w:val="none"/>
        </w:rPr>
      </w:pPr>
    </w:p>
    <w:p w14:paraId="5E0FAAC4">
      <w:pPr>
        <w:spacing w:line="360" w:lineRule="auto"/>
        <w:ind w:firstLine="420" w:firstLineChars="200"/>
        <w:rPr>
          <w:rFonts w:ascii="宋体" w:hAnsi="宋体" w:eastAsia="宋体"/>
          <w:color w:val="auto"/>
          <w:szCs w:val="21"/>
          <w:highlight w:val="none"/>
        </w:rPr>
      </w:pPr>
    </w:p>
    <w:p w14:paraId="4BE5D5AC">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2FCC6497">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4FD9C6BC">
      <w:pPr>
        <w:spacing w:line="360" w:lineRule="auto"/>
        <w:ind w:firstLine="643" w:firstLineChars="200"/>
        <w:rPr>
          <w:rFonts w:ascii="宋体" w:hAnsi="宋体" w:eastAsia="宋体"/>
          <w:b/>
          <w:color w:val="auto"/>
          <w:sz w:val="32"/>
          <w:szCs w:val="32"/>
          <w:highlight w:val="none"/>
        </w:rPr>
        <w:sectPr>
          <w:pgSz w:w="11906" w:h="16838"/>
          <w:pgMar w:top="1134" w:right="1134" w:bottom="1134" w:left="1134" w:header="851" w:footer="992" w:gutter="0"/>
          <w:cols w:space="425" w:num="1"/>
          <w:docGrid w:type="lines" w:linePitch="312" w:charSpace="0"/>
        </w:sectPr>
      </w:pPr>
    </w:p>
    <w:p w14:paraId="4F3BD417">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lang w:val="en-US" w:eastAsia="zh-CN"/>
        </w:rPr>
        <w:t>六</w:t>
      </w:r>
      <w:r>
        <w:rPr>
          <w:rFonts w:hint="eastAsia" w:ascii="宋体" w:hAnsi="宋体" w:eastAsia="宋体"/>
          <w:b/>
          <w:color w:val="auto"/>
          <w:sz w:val="32"/>
          <w:szCs w:val="32"/>
          <w:highlight w:val="none"/>
        </w:rPr>
        <w:t>、技术需求偏离表</w:t>
      </w:r>
    </w:p>
    <w:p w14:paraId="45444B06">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技术需求偏离表</w:t>
      </w:r>
    </w:p>
    <w:p w14:paraId="67FF08C2">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（注：按采购需求具体条款修改）</w:t>
      </w:r>
    </w:p>
    <w:p w14:paraId="1CCE3E9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所竞分标：</w:t>
      </w:r>
      <w:r>
        <w:rPr>
          <w:rFonts w:ascii="Times New Roman" w:hAnsi="Times New Roman" w:eastAsia="宋体" w:cs="Times New Roman"/>
          <w:color w:val="auto"/>
          <w:szCs w:val="21"/>
          <w:highlight w:val="none"/>
        </w:rPr>
        <w:t>____________</w:t>
      </w:r>
    </w:p>
    <w:tbl>
      <w:tblPr>
        <w:tblStyle w:val="3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133"/>
        <w:gridCol w:w="1131"/>
        <w:gridCol w:w="1843"/>
        <w:gridCol w:w="1202"/>
        <w:gridCol w:w="1202"/>
        <w:gridCol w:w="1202"/>
        <w:gridCol w:w="1195"/>
      </w:tblGrid>
      <w:tr w14:paraId="32897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Merge w:val="restart"/>
            <w:vAlign w:val="center"/>
          </w:tcPr>
          <w:p w14:paraId="04914342">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项号</w:t>
            </w:r>
          </w:p>
        </w:tc>
        <w:tc>
          <w:tcPr>
            <w:tcW w:w="2135" w:type="pct"/>
            <w:gridSpan w:val="3"/>
            <w:vAlign w:val="center"/>
          </w:tcPr>
          <w:p w14:paraId="46C02B2A">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竞争性磋商采购文件需求</w:t>
            </w:r>
          </w:p>
        </w:tc>
        <w:tc>
          <w:tcPr>
            <w:tcW w:w="1875" w:type="pct"/>
            <w:gridSpan w:val="3"/>
            <w:vAlign w:val="center"/>
          </w:tcPr>
          <w:p w14:paraId="5778328B">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响应文件承诺</w:t>
            </w:r>
          </w:p>
        </w:tc>
        <w:tc>
          <w:tcPr>
            <w:tcW w:w="621" w:type="pct"/>
            <w:vMerge w:val="restart"/>
            <w:vAlign w:val="center"/>
          </w:tcPr>
          <w:p w14:paraId="3937F39C">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偏离说明</w:t>
            </w:r>
          </w:p>
        </w:tc>
      </w:tr>
      <w:tr w14:paraId="3B3D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Merge w:val="continue"/>
            <w:vAlign w:val="center"/>
          </w:tcPr>
          <w:p w14:paraId="5FAD7699">
            <w:pPr>
              <w:spacing w:line="360" w:lineRule="auto"/>
              <w:jc w:val="center"/>
              <w:rPr>
                <w:rFonts w:ascii="宋体" w:hAnsi="宋体" w:eastAsia="宋体"/>
                <w:color w:val="auto"/>
                <w:szCs w:val="21"/>
                <w:highlight w:val="none"/>
              </w:rPr>
            </w:pPr>
          </w:p>
        </w:tc>
        <w:tc>
          <w:tcPr>
            <w:tcW w:w="589" w:type="pct"/>
            <w:vAlign w:val="center"/>
          </w:tcPr>
          <w:p w14:paraId="1CABAF17">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服务名称</w:t>
            </w:r>
          </w:p>
        </w:tc>
        <w:tc>
          <w:tcPr>
            <w:tcW w:w="588" w:type="pct"/>
            <w:vAlign w:val="center"/>
          </w:tcPr>
          <w:p w14:paraId="0168C13A">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数量</w:t>
            </w:r>
          </w:p>
        </w:tc>
        <w:tc>
          <w:tcPr>
            <w:tcW w:w="958" w:type="pct"/>
            <w:vAlign w:val="center"/>
          </w:tcPr>
          <w:p w14:paraId="2AC98691">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服务参数要求</w:t>
            </w:r>
          </w:p>
        </w:tc>
        <w:tc>
          <w:tcPr>
            <w:tcW w:w="625" w:type="pct"/>
            <w:vAlign w:val="center"/>
          </w:tcPr>
          <w:p w14:paraId="103C40DF">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服务名称</w:t>
            </w:r>
          </w:p>
        </w:tc>
        <w:tc>
          <w:tcPr>
            <w:tcW w:w="625" w:type="pct"/>
            <w:vAlign w:val="center"/>
          </w:tcPr>
          <w:p w14:paraId="729161F8">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数量</w:t>
            </w:r>
          </w:p>
        </w:tc>
        <w:tc>
          <w:tcPr>
            <w:tcW w:w="625" w:type="pct"/>
            <w:vAlign w:val="center"/>
          </w:tcPr>
          <w:p w14:paraId="4E685D11">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服务参数</w:t>
            </w:r>
          </w:p>
        </w:tc>
        <w:tc>
          <w:tcPr>
            <w:tcW w:w="621" w:type="pct"/>
            <w:vMerge w:val="continue"/>
            <w:vAlign w:val="center"/>
          </w:tcPr>
          <w:p w14:paraId="14C7420D">
            <w:pPr>
              <w:spacing w:line="360" w:lineRule="auto"/>
              <w:jc w:val="center"/>
              <w:rPr>
                <w:rFonts w:ascii="宋体" w:hAnsi="宋体" w:eastAsia="宋体"/>
                <w:color w:val="auto"/>
                <w:szCs w:val="21"/>
                <w:highlight w:val="none"/>
              </w:rPr>
            </w:pPr>
          </w:p>
        </w:tc>
      </w:tr>
      <w:tr w14:paraId="1F48A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Align w:val="center"/>
          </w:tcPr>
          <w:p w14:paraId="45C77B3E">
            <w:pPr>
              <w:spacing w:line="360" w:lineRule="auto"/>
              <w:jc w:val="center"/>
              <w:rPr>
                <w:rFonts w:ascii="宋体" w:hAnsi="宋体" w:eastAsia="宋体"/>
                <w:color w:val="auto"/>
                <w:szCs w:val="21"/>
                <w:highlight w:val="none"/>
              </w:rPr>
            </w:pPr>
            <w:r>
              <w:rPr>
                <w:rFonts w:ascii="宋体" w:hAnsi="宋体" w:eastAsia="宋体"/>
                <w:color w:val="auto"/>
                <w:szCs w:val="21"/>
                <w:highlight w:val="none"/>
              </w:rPr>
              <w:t>1</w:t>
            </w:r>
          </w:p>
        </w:tc>
        <w:tc>
          <w:tcPr>
            <w:tcW w:w="589" w:type="pct"/>
            <w:vAlign w:val="center"/>
          </w:tcPr>
          <w:p w14:paraId="10CFDA2F">
            <w:pPr>
              <w:spacing w:line="360" w:lineRule="auto"/>
              <w:jc w:val="center"/>
              <w:rPr>
                <w:rFonts w:ascii="宋体" w:hAnsi="宋体" w:eastAsia="宋体"/>
                <w:color w:val="auto"/>
                <w:szCs w:val="21"/>
                <w:highlight w:val="none"/>
              </w:rPr>
            </w:pPr>
            <w:r>
              <w:rPr>
                <w:rFonts w:ascii="宋体" w:hAnsi="宋体" w:eastAsia="宋体"/>
                <w:color w:val="auto"/>
                <w:szCs w:val="21"/>
                <w:highlight w:val="none"/>
              </w:rPr>
              <w:t>……</w:t>
            </w:r>
          </w:p>
        </w:tc>
        <w:tc>
          <w:tcPr>
            <w:tcW w:w="588" w:type="pct"/>
            <w:vAlign w:val="center"/>
          </w:tcPr>
          <w:p w14:paraId="10F1FCB1">
            <w:pPr>
              <w:spacing w:line="360" w:lineRule="auto"/>
              <w:jc w:val="center"/>
              <w:rPr>
                <w:rFonts w:ascii="宋体" w:hAnsi="宋体" w:eastAsia="宋体"/>
                <w:color w:val="auto"/>
                <w:szCs w:val="21"/>
                <w:highlight w:val="none"/>
              </w:rPr>
            </w:pPr>
            <w:r>
              <w:rPr>
                <w:rFonts w:ascii="宋体" w:hAnsi="宋体" w:eastAsia="宋体"/>
                <w:color w:val="auto"/>
                <w:szCs w:val="21"/>
                <w:highlight w:val="none"/>
              </w:rPr>
              <w:t>…</w:t>
            </w:r>
          </w:p>
        </w:tc>
        <w:tc>
          <w:tcPr>
            <w:tcW w:w="958" w:type="pct"/>
            <w:vAlign w:val="center"/>
          </w:tcPr>
          <w:p w14:paraId="758002B2">
            <w:pPr>
              <w:spacing w:line="360" w:lineRule="auto"/>
              <w:rPr>
                <w:rFonts w:ascii="宋体" w:hAnsi="宋体" w:eastAsia="宋体"/>
                <w:color w:val="auto"/>
                <w:szCs w:val="21"/>
                <w:highlight w:val="none"/>
              </w:rPr>
            </w:pPr>
            <w:r>
              <w:rPr>
                <w:rFonts w:ascii="宋体" w:hAnsi="宋体" w:eastAsia="宋体"/>
                <w:color w:val="auto"/>
                <w:szCs w:val="21"/>
                <w:highlight w:val="none"/>
              </w:rPr>
              <w:t>1……</w:t>
            </w:r>
          </w:p>
          <w:p w14:paraId="4AF456D5">
            <w:pPr>
              <w:spacing w:line="360" w:lineRule="auto"/>
              <w:rPr>
                <w:rFonts w:ascii="宋体" w:hAnsi="宋体" w:eastAsia="宋体"/>
                <w:color w:val="auto"/>
                <w:szCs w:val="21"/>
                <w:highlight w:val="none"/>
              </w:rPr>
            </w:pPr>
            <w:r>
              <w:rPr>
                <w:rFonts w:ascii="宋体" w:hAnsi="宋体" w:eastAsia="宋体"/>
                <w:color w:val="auto"/>
                <w:szCs w:val="21"/>
                <w:highlight w:val="none"/>
              </w:rPr>
              <w:t>2……</w:t>
            </w:r>
          </w:p>
          <w:p w14:paraId="02C11626">
            <w:pPr>
              <w:spacing w:line="360" w:lineRule="auto"/>
              <w:jc w:val="left"/>
              <w:rPr>
                <w:rFonts w:ascii="宋体" w:hAnsi="宋体" w:eastAsia="宋体"/>
                <w:color w:val="auto"/>
                <w:szCs w:val="21"/>
                <w:highlight w:val="none"/>
              </w:rPr>
            </w:pPr>
            <w:r>
              <w:rPr>
                <w:rFonts w:ascii="宋体" w:hAnsi="宋体" w:eastAsia="宋体"/>
                <w:color w:val="auto"/>
                <w:szCs w:val="21"/>
                <w:highlight w:val="none"/>
              </w:rPr>
              <w:t>3……</w:t>
            </w:r>
          </w:p>
          <w:p w14:paraId="2E77CDF2">
            <w:pPr>
              <w:spacing w:line="360" w:lineRule="auto"/>
              <w:jc w:val="left"/>
              <w:rPr>
                <w:rFonts w:ascii="宋体" w:hAnsi="宋体" w:eastAsia="宋体"/>
                <w:color w:val="auto"/>
                <w:szCs w:val="21"/>
                <w:highlight w:val="none"/>
              </w:rPr>
            </w:pPr>
            <w:r>
              <w:rPr>
                <w:rFonts w:ascii="宋体" w:hAnsi="宋体" w:eastAsia="宋体"/>
                <w:color w:val="auto"/>
                <w:szCs w:val="21"/>
                <w:highlight w:val="none"/>
              </w:rPr>
              <w:t>……</w:t>
            </w:r>
          </w:p>
        </w:tc>
        <w:tc>
          <w:tcPr>
            <w:tcW w:w="625" w:type="pct"/>
            <w:vAlign w:val="center"/>
          </w:tcPr>
          <w:p w14:paraId="452486DE">
            <w:pPr>
              <w:spacing w:line="360" w:lineRule="auto"/>
              <w:jc w:val="center"/>
              <w:rPr>
                <w:rFonts w:ascii="宋体" w:hAnsi="宋体" w:eastAsia="宋体"/>
                <w:color w:val="auto"/>
                <w:szCs w:val="21"/>
                <w:highlight w:val="none"/>
              </w:rPr>
            </w:pPr>
            <w:r>
              <w:rPr>
                <w:rFonts w:ascii="宋体" w:hAnsi="宋体" w:eastAsia="宋体"/>
                <w:color w:val="auto"/>
                <w:szCs w:val="21"/>
                <w:highlight w:val="none"/>
              </w:rPr>
              <w:t>……</w:t>
            </w:r>
          </w:p>
        </w:tc>
        <w:tc>
          <w:tcPr>
            <w:tcW w:w="625" w:type="pct"/>
            <w:vAlign w:val="center"/>
          </w:tcPr>
          <w:p w14:paraId="2556D734">
            <w:pPr>
              <w:spacing w:line="360" w:lineRule="auto"/>
              <w:jc w:val="center"/>
              <w:rPr>
                <w:rFonts w:ascii="宋体" w:hAnsi="宋体" w:eastAsia="宋体"/>
                <w:color w:val="auto"/>
                <w:szCs w:val="21"/>
                <w:highlight w:val="none"/>
              </w:rPr>
            </w:pPr>
            <w:r>
              <w:rPr>
                <w:rFonts w:ascii="宋体" w:hAnsi="宋体" w:eastAsia="宋体"/>
                <w:color w:val="auto"/>
                <w:szCs w:val="21"/>
                <w:highlight w:val="none"/>
              </w:rPr>
              <w:t>…</w:t>
            </w:r>
          </w:p>
        </w:tc>
        <w:tc>
          <w:tcPr>
            <w:tcW w:w="625" w:type="pct"/>
            <w:vAlign w:val="center"/>
          </w:tcPr>
          <w:p w14:paraId="3A08AD3B">
            <w:pPr>
              <w:spacing w:line="360" w:lineRule="auto"/>
              <w:rPr>
                <w:rFonts w:ascii="宋体" w:hAnsi="宋体" w:eastAsia="宋体"/>
                <w:color w:val="auto"/>
                <w:szCs w:val="21"/>
                <w:highlight w:val="none"/>
              </w:rPr>
            </w:pPr>
            <w:r>
              <w:rPr>
                <w:rFonts w:ascii="宋体" w:hAnsi="宋体" w:eastAsia="宋体"/>
                <w:color w:val="auto"/>
                <w:szCs w:val="21"/>
                <w:highlight w:val="none"/>
              </w:rPr>
              <w:t>1……</w:t>
            </w:r>
          </w:p>
          <w:p w14:paraId="79EA70A5">
            <w:pPr>
              <w:spacing w:line="360" w:lineRule="auto"/>
              <w:rPr>
                <w:rFonts w:ascii="宋体" w:hAnsi="宋体" w:eastAsia="宋体"/>
                <w:color w:val="auto"/>
                <w:szCs w:val="21"/>
                <w:highlight w:val="none"/>
              </w:rPr>
            </w:pPr>
            <w:r>
              <w:rPr>
                <w:rFonts w:ascii="宋体" w:hAnsi="宋体" w:eastAsia="宋体"/>
                <w:color w:val="auto"/>
                <w:szCs w:val="21"/>
                <w:highlight w:val="none"/>
              </w:rPr>
              <w:t>2……</w:t>
            </w:r>
          </w:p>
          <w:p w14:paraId="31F05D55">
            <w:pPr>
              <w:spacing w:line="360" w:lineRule="auto"/>
              <w:jc w:val="left"/>
              <w:rPr>
                <w:rFonts w:ascii="宋体" w:hAnsi="宋体" w:eastAsia="宋体"/>
                <w:color w:val="auto"/>
                <w:szCs w:val="21"/>
                <w:highlight w:val="none"/>
              </w:rPr>
            </w:pPr>
            <w:r>
              <w:rPr>
                <w:rFonts w:ascii="宋体" w:hAnsi="宋体" w:eastAsia="宋体"/>
                <w:color w:val="auto"/>
                <w:szCs w:val="21"/>
                <w:highlight w:val="none"/>
              </w:rPr>
              <w:t>3……</w:t>
            </w:r>
          </w:p>
          <w:p w14:paraId="0F8AB697">
            <w:pPr>
              <w:spacing w:line="360" w:lineRule="auto"/>
              <w:rPr>
                <w:rFonts w:ascii="宋体" w:hAnsi="宋体" w:eastAsia="宋体"/>
                <w:color w:val="auto"/>
                <w:szCs w:val="21"/>
                <w:highlight w:val="none"/>
              </w:rPr>
            </w:pPr>
            <w:r>
              <w:rPr>
                <w:rFonts w:ascii="宋体" w:hAnsi="宋体" w:eastAsia="宋体"/>
                <w:color w:val="auto"/>
                <w:szCs w:val="21"/>
                <w:highlight w:val="none"/>
              </w:rPr>
              <w:t>……</w:t>
            </w:r>
          </w:p>
        </w:tc>
        <w:tc>
          <w:tcPr>
            <w:tcW w:w="621" w:type="pct"/>
            <w:vAlign w:val="center"/>
          </w:tcPr>
          <w:p w14:paraId="578B8A62">
            <w:pPr>
              <w:spacing w:line="360" w:lineRule="auto"/>
              <w:jc w:val="center"/>
              <w:rPr>
                <w:rFonts w:ascii="宋体" w:hAnsi="宋体" w:eastAsia="宋体"/>
                <w:color w:val="auto"/>
                <w:szCs w:val="21"/>
                <w:highlight w:val="none"/>
              </w:rPr>
            </w:pPr>
          </w:p>
        </w:tc>
      </w:tr>
      <w:tr w14:paraId="52670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Align w:val="center"/>
          </w:tcPr>
          <w:p w14:paraId="426FD984">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2</w:t>
            </w:r>
          </w:p>
        </w:tc>
        <w:tc>
          <w:tcPr>
            <w:tcW w:w="589" w:type="pct"/>
            <w:vAlign w:val="center"/>
          </w:tcPr>
          <w:p w14:paraId="57F87059">
            <w:pPr>
              <w:spacing w:line="360" w:lineRule="auto"/>
              <w:jc w:val="center"/>
              <w:rPr>
                <w:rFonts w:ascii="宋体" w:hAnsi="宋体" w:eastAsia="宋体"/>
                <w:color w:val="auto"/>
                <w:szCs w:val="21"/>
                <w:highlight w:val="none"/>
              </w:rPr>
            </w:pPr>
            <w:r>
              <w:rPr>
                <w:rFonts w:ascii="宋体" w:hAnsi="宋体" w:eastAsia="宋体"/>
                <w:color w:val="auto"/>
                <w:szCs w:val="21"/>
                <w:highlight w:val="none"/>
              </w:rPr>
              <w:t>……</w:t>
            </w:r>
          </w:p>
        </w:tc>
        <w:tc>
          <w:tcPr>
            <w:tcW w:w="588" w:type="pct"/>
            <w:vAlign w:val="center"/>
          </w:tcPr>
          <w:p w14:paraId="70FAE68A">
            <w:pPr>
              <w:spacing w:line="360" w:lineRule="auto"/>
              <w:jc w:val="center"/>
              <w:rPr>
                <w:rFonts w:ascii="宋体" w:hAnsi="宋体" w:eastAsia="宋体"/>
                <w:color w:val="auto"/>
                <w:szCs w:val="21"/>
                <w:highlight w:val="none"/>
              </w:rPr>
            </w:pPr>
            <w:r>
              <w:rPr>
                <w:rFonts w:ascii="宋体" w:hAnsi="宋体" w:eastAsia="宋体"/>
                <w:color w:val="auto"/>
                <w:szCs w:val="21"/>
                <w:highlight w:val="none"/>
              </w:rPr>
              <w:t>…</w:t>
            </w:r>
          </w:p>
        </w:tc>
        <w:tc>
          <w:tcPr>
            <w:tcW w:w="958" w:type="pct"/>
            <w:vAlign w:val="center"/>
          </w:tcPr>
          <w:p w14:paraId="7FE1E5DC">
            <w:pPr>
              <w:spacing w:line="360" w:lineRule="auto"/>
              <w:rPr>
                <w:rFonts w:ascii="宋体" w:hAnsi="宋体" w:eastAsia="宋体"/>
                <w:color w:val="auto"/>
                <w:szCs w:val="21"/>
                <w:highlight w:val="none"/>
              </w:rPr>
            </w:pPr>
            <w:r>
              <w:rPr>
                <w:rFonts w:ascii="宋体" w:hAnsi="宋体" w:eastAsia="宋体"/>
                <w:color w:val="auto"/>
                <w:szCs w:val="21"/>
                <w:highlight w:val="none"/>
              </w:rPr>
              <w:t>1……</w:t>
            </w:r>
          </w:p>
          <w:p w14:paraId="183C1F3D">
            <w:pPr>
              <w:spacing w:line="360" w:lineRule="auto"/>
              <w:rPr>
                <w:rFonts w:ascii="宋体" w:hAnsi="宋体" w:eastAsia="宋体"/>
                <w:color w:val="auto"/>
                <w:szCs w:val="21"/>
                <w:highlight w:val="none"/>
              </w:rPr>
            </w:pPr>
            <w:r>
              <w:rPr>
                <w:rFonts w:ascii="宋体" w:hAnsi="宋体" w:eastAsia="宋体"/>
                <w:color w:val="auto"/>
                <w:szCs w:val="21"/>
                <w:highlight w:val="none"/>
              </w:rPr>
              <w:t>2……</w:t>
            </w:r>
          </w:p>
          <w:p w14:paraId="55871371">
            <w:pPr>
              <w:spacing w:line="360" w:lineRule="auto"/>
              <w:jc w:val="left"/>
              <w:rPr>
                <w:rFonts w:ascii="宋体" w:hAnsi="宋体" w:eastAsia="宋体"/>
                <w:color w:val="auto"/>
                <w:szCs w:val="21"/>
                <w:highlight w:val="none"/>
              </w:rPr>
            </w:pPr>
            <w:r>
              <w:rPr>
                <w:rFonts w:ascii="宋体" w:hAnsi="宋体" w:eastAsia="宋体"/>
                <w:color w:val="auto"/>
                <w:szCs w:val="21"/>
                <w:highlight w:val="none"/>
              </w:rPr>
              <w:t>3……</w:t>
            </w:r>
          </w:p>
          <w:p w14:paraId="646B1EA9">
            <w:pPr>
              <w:spacing w:line="360" w:lineRule="auto"/>
              <w:rPr>
                <w:rFonts w:ascii="宋体" w:hAnsi="宋体" w:eastAsia="宋体"/>
                <w:color w:val="auto"/>
                <w:szCs w:val="21"/>
                <w:highlight w:val="none"/>
              </w:rPr>
            </w:pPr>
            <w:r>
              <w:rPr>
                <w:rFonts w:ascii="宋体" w:hAnsi="宋体" w:eastAsia="宋体"/>
                <w:color w:val="auto"/>
                <w:szCs w:val="21"/>
                <w:highlight w:val="none"/>
              </w:rPr>
              <w:t>……</w:t>
            </w:r>
          </w:p>
        </w:tc>
        <w:tc>
          <w:tcPr>
            <w:tcW w:w="625" w:type="pct"/>
            <w:vAlign w:val="center"/>
          </w:tcPr>
          <w:p w14:paraId="7C843433">
            <w:pPr>
              <w:spacing w:line="360" w:lineRule="auto"/>
              <w:jc w:val="center"/>
              <w:rPr>
                <w:rFonts w:ascii="宋体" w:hAnsi="宋体" w:eastAsia="宋体"/>
                <w:color w:val="auto"/>
                <w:szCs w:val="21"/>
                <w:highlight w:val="none"/>
              </w:rPr>
            </w:pPr>
            <w:r>
              <w:rPr>
                <w:rFonts w:ascii="宋体" w:hAnsi="宋体" w:eastAsia="宋体"/>
                <w:color w:val="auto"/>
                <w:szCs w:val="21"/>
                <w:highlight w:val="none"/>
              </w:rPr>
              <w:t>……</w:t>
            </w:r>
          </w:p>
        </w:tc>
        <w:tc>
          <w:tcPr>
            <w:tcW w:w="625" w:type="pct"/>
            <w:vAlign w:val="center"/>
          </w:tcPr>
          <w:p w14:paraId="76D37D90">
            <w:pPr>
              <w:spacing w:line="360" w:lineRule="auto"/>
              <w:jc w:val="center"/>
              <w:rPr>
                <w:rFonts w:ascii="宋体" w:hAnsi="宋体" w:eastAsia="宋体"/>
                <w:color w:val="auto"/>
                <w:szCs w:val="21"/>
                <w:highlight w:val="none"/>
              </w:rPr>
            </w:pPr>
            <w:r>
              <w:rPr>
                <w:rFonts w:ascii="宋体" w:hAnsi="宋体" w:eastAsia="宋体"/>
                <w:color w:val="auto"/>
                <w:szCs w:val="21"/>
                <w:highlight w:val="none"/>
              </w:rPr>
              <w:t>…</w:t>
            </w:r>
          </w:p>
        </w:tc>
        <w:tc>
          <w:tcPr>
            <w:tcW w:w="625" w:type="pct"/>
            <w:vAlign w:val="center"/>
          </w:tcPr>
          <w:p w14:paraId="0CB39156">
            <w:pPr>
              <w:spacing w:line="360" w:lineRule="auto"/>
              <w:rPr>
                <w:rFonts w:ascii="宋体" w:hAnsi="宋体" w:eastAsia="宋体"/>
                <w:color w:val="auto"/>
                <w:szCs w:val="21"/>
                <w:highlight w:val="none"/>
              </w:rPr>
            </w:pPr>
            <w:r>
              <w:rPr>
                <w:rFonts w:ascii="宋体" w:hAnsi="宋体" w:eastAsia="宋体"/>
                <w:color w:val="auto"/>
                <w:szCs w:val="21"/>
                <w:highlight w:val="none"/>
              </w:rPr>
              <w:t>1……</w:t>
            </w:r>
          </w:p>
          <w:p w14:paraId="5FDB3C60">
            <w:pPr>
              <w:spacing w:line="360" w:lineRule="auto"/>
              <w:rPr>
                <w:rFonts w:ascii="宋体" w:hAnsi="宋体" w:eastAsia="宋体"/>
                <w:color w:val="auto"/>
                <w:szCs w:val="21"/>
                <w:highlight w:val="none"/>
              </w:rPr>
            </w:pPr>
            <w:r>
              <w:rPr>
                <w:rFonts w:ascii="宋体" w:hAnsi="宋体" w:eastAsia="宋体"/>
                <w:color w:val="auto"/>
                <w:szCs w:val="21"/>
                <w:highlight w:val="none"/>
              </w:rPr>
              <w:t>2……</w:t>
            </w:r>
          </w:p>
          <w:p w14:paraId="78A80830">
            <w:pPr>
              <w:spacing w:line="360" w:lineRule="auto"/>
              <w:jc w:val="left"/>
              <w:rPr>
                <w:rFonts w:ascii="宋体" w:hAnsi="宋体" w:eastAsia="宋体"/>
                <w:color w:val="auto"/>
                <w:szCs w:val="21"/>
                <w:highlight w:val="none"/>
              </w:rPr>
            </w:pPr>
            <w:r>
              <w:rPr>
                <w:rFonts w:ascii="宋体" w:hAnsi="宋体" w:eastAsia="宋体"/>
                <w:color w:val="auto"/>
                <w:szCs w:val="21"/>
                <w:highlight w:val="none"/>
              </w:rPr>
              <w:t>3……</w:t>
            </w:r>
          </w:p>
          <w:p w14:paraId="2A84F307">
            <w:pPr>
              <w:spacing w:line="360" w:lineRule="auto"/>
              <w:rPr>
                <w:rFonts w:ascii="宋体" w:hAnsi="宋体" w:eastAsia="宋体"/>
                <w:color w:val="auto"/>
                <w:szCs w:val="21"/>
                <w:highlight w:val="none"/>
              </w:rPr>
            </w:pPr>
            <w:r>
              <w:rPr>
                <w:rFonts w:ascii="宋体" w:hAnsi="宋体" w:eastAsia="宋体"/>
                <w:color w:val="auto"/>
                <w:szCs w:val="21"/>
                <w:highlight w:val="none"/>
              </w:rPr>
              <w:t>……</w:t>
            </w:r>
          </w:p>
        </w:tc>
        <w:tc>
          <w:tcPr>
            <w:tcW w:w="621" w:type="pct"/>
            <w:vAlign w:val="center"/>
          </w:tcPr>
          <w:p w14:paraId="496C14CE">
            <w:pPr>
              <w:spacing w:line="360" w:lineRule="auto"/>
              <w:jc w:val="center"/>
              <w:rPr>
                <w:rFonts w:ascii="宋体" w:hAnsi="宋体" w:eastAsia="宋体"/>
                <w:color w:val="auto"/>
                <w:szCs w:val="21"/>
                <w:highlight w:val="none"/>
              </w:rPr>
            </w:pPr>
          </w:p>
        </w:tc>
      </w:tr>
      <w:tr w14:paraId="6F7E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Align w:val="center"/>
          </w:tcPr>
          <w:p w14:paraId="552BDCAE">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w:t>
            </w:r>
          </w:p>
        </w:tc>
        <w:tc>
          <w:tcPr>
            <w:tcW w:w="589" w:type="pct"/>
            <w:vAlign w:val="center"/>
          </w:tcPr>
          <w:p w14:paraId="0EBDEC03">
            <w:pPr>
              <w:spacing w:line="360" w:lineRule="auto"/>
              <w:jc w:val="center"/>
              <w:rPr>
                <w:rFonts w:ascii="宋体" w:hAnsi="宋体" w:eastAsia="宋体"/>
                <w:color w:val="auto"/>
                <w:szCs w:val="21"/>
                <w:highlight w:val="none"/>
              </w:rPr>
            </w:pPr>
          </w:p>
        </w:tc>
        <w:tc>
          <w:tcPr>
            <w:tcW w:w="588" w:type="pct"/>
            <w:vAlign w:val="center"/>
          </w:tcPr>
          <w:p w14:paraId="2713D8AD">
            <w:pPr>
              <w:spacing w:line="360" w:lineRule="auto"/>
              <w:jc w:val="center"/>
              <w:rPr>
                <w:rFonts w:ascii="宋体" w:hAnsi="宋体" w:eastAsia="宋体"/>
                <w:color w:val="auto"/>
                <w:szCs w:val="21"/>
                <w:highlight w:val="none"/>
              </w:rPr>
            </w:pPr>
          </w:p>
        </w:tc>
        <w:tc>
          <w:tcPr>
            <w:tcW w:w="958" w:type="pct"/>
            <w:vAlign w:val="center"/>
          </w:tcPr>
          <w:p w14:paraId="3F6C376B">
            <w:pPr>
              <w:spacing w:line="360" w:lineRule="auto"/>
              <w:jc w:val="center"/>
              <w:rPr>
                <w:rFonts w:ascii="宋体" w:hAnsi="宋体" w:eastAsia="宋体"/>
                <w:color w:val="auto"/>
                <w:szCs w:val="21"/>
                <w:highlight w:val="none"/>
              </w:rPr>
            </w:pPr>
          </w:p>
        </w:tc>
        <w:tc>
          <w:tcPr>
            <w:tcW w:w="625" w:type="pct"/>
            <w:vAlign w:val="center"/>
          </w:tcPr>
          <w:p w14:paraId="3596E428">
            <w:pPr>
              <w:spacing w:line="360" w:lineRule="auto"/>
              <w:jc w:val="center"/>
              <w:rPr>
                <w:rFonts w:ascii="宋体" w:hAnsi="宋体" w:eastAsia="宋体"/>
                <w:color w:val="auto"/>
                <w:szCs w:val="21"/>
                <w:highlight w:val="none"/>
              </w:rPr>
            </w:pPr>
          </w:p>
        </w:tc>
        <w:tc>
          <w:tcPr>
            <w:tcW w:w="625" w:type="pct"/>
            <w:vAlign w:val="center"/>
          </w:tcPr>
          <w:p w14:paraId="78BB95AA">
            <w:pPr>
              <w:spacing w:line="360" w:lineRule="auto"/>
              <w:jc w:val="center"/>
              <w:rPr>
                <w:rFonts w:ascii="宋体" w:hAnsi="宋体" w:eastAsia="宋体"/>
                <w:color w:val="auto"/>
                <w:szCs w:val="21"/>
                <w:highlight w:val="none"/>
              </w:rPr>
            </w:pPr>
          </w:p>
        </w:tc>
        <w:tc>
          <w:tcPr>
            <w:tcW w:w="625" w:type="pct"/>
            <w:vAlign w:val="center"/>
          </w:tcPr>
          <w:p w14:paraId="4F69915E">
            <w:pPr>
              <w:spacing w:line="360" w:lineRule="auto"/>
              <w:jc w:val="center"/>
              <w:rPr>
                <w:rFonts w:ascii="宋体" w:hAnsi="宋体" w:eastAsia="宋体"/>
                <w:color w:val="auto"/>
                <w:szCs w:val="21"/>
                <w:highlight w:val="none"/>
              </w:rPr>
            </w:pPr>
          </w:p>
        </w:tc>
        <w:tc>
          <w:tcPr>
            <w:tcW w:w="621" w:type="pct"/>
            <w:vAlign w:val="center"/>
          </w:tcPr>
          <w:p w14:paraId="1FFAB1AC">
            <w:pPr>
              <w:spacing w:line="360" w:lineRule="auto"/>
              <w:jc w:val="center"/>
              <w:rPr>
                <w:rFonts w:ascii="宋体" w:hAnsi="宋体" w:eastAsia="宋体"/>
                <w:color w:val="auto"/>
                <w:szCs w:val="21"/>
                <w:highlight w:val="none"/>
              </w:rPr>
            </w:pPr>
          </w:p>
        </w:tc>
      </w:tr>
    </w:tbl>
    <w:p w14:paraId="6B1B65A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注：</w:t>
      </w:r>
    </w:p>
    <w:p w14:paraId="1518B19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1.说明：应对照磋商文件“第二章”中“服务需求一览表”的采购清单及技术参数条款逐条作出明确响应，并作出偏离说明。</w:t>
      </w:r>
    </w:p>
    <w:p w14:paraId="6F6268A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供应商应根据自身的承诺，对照磋商文件要求，在“偏离说明”中注明“正偏离”、“负偏离”或者“无偏离”。既不属于“正偏离”也不属于“负偏离”即为“无偏离”。当响应文件的商务内容低于竞争性磋商采购文件要求时，竞标人应当如实写明“负偏离”，否则视为虚假应标。</w:t>
      </w:r>
    </w:p>
    <w:p w14:paraId="2D55338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3.表格内容均需按要求填写并盖章，不得留空，否则按竞标无效处理。</w:t>
      </w:r>
    </w:p>
    <w:p w14:paraId="38A73EE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如果采购需求为小于、小于等于、大于或大于等于某个数值标准时，响应文件承诺不得直接复制采购需求，响应文件承诺内容应当写明竞标服务具体参数或商务响应承诺的具体数值。如该采购需求属于不能明确具体数值的，采购人应在此采购需求的数值后标注◆号，对标注◆号的采购需求不适用上述“竞标无效”条款。</w:t>
      </w:r>
    </w:p>
    <w:p w14:paraId="0325E55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5.如技术偏离表中的竞标响应与佐证材料不一致的，以佐证材料为准。</w:t>
      </w:r>
    </w:p>
    <w:p w14:paraId="395A336A">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6C1B7A76">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4349BEE4">
      <w:pPr>
        <w:spacing w:line="360" w:lineRule="auto"/>
        <w:ind w:firstLine="420" w:firstLineChars="200"/>
        <w:jc w:val="right"/>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0677BBDF">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lang w:val="en-US" w:eastAsia="zh-CN"/>
        </w:rPr>
        <w:t>七</w:t>
      </w:r>
      <w:r>
        <w:rPr>
          <w:rFonts w:hint="eastAsia" w:ascii="宋体" w:hAnsi="宋体" w:eastAsia="宋体"/>
          <w:b/>
          <w:color w:val="auto"/>
          <w:sz w:val="32"/>
          <w:szCs w:val="32"/>
          <w:highlight w:val="none"/>
        </w:rPr>
        <w:t>、竞标人基本情况表</w:t>
      </w:r>
    </w:p>
    <w:p w14:paraId="70F3620D">
      <w:pPr>
        <w:spacing w:line="360" w:lineRule="auto"/>
        <w:ind w:firstLine="420" w:firstLineChars="200"/>
        <w:rPr>
          <w:rFonts w:ascii="宋体" w:hAnsi="宋体" w:eastAsia="宋体"/>
          <w:color w:val="auto"/>
          <w:szCs w:val="21"/>
          <w:highlight w:val="none"/>
        </w:rPr>
      </w:pPr>
    </w:p>
    <w:p w14:paraId="53FE8C7D">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竞标人基本情况表</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4"/>
        <w:gridCol w:w="1604"/>
        <w:gridCol w:w="1605"/>
        <w:gridCol w:w="1605"/>
        <w:gridCol w:w="1605"/>
        <w:gridCol w:w="1605"/>
      </w:tblGrid>
      <w:tr w14:paraId="4B6A0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0A75A677">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单位名称</w:t>
            </w:r>
          </w:p>
        </w:tc>
        <w:tc>
          <w:tcPr>
            <w:tcW w:w="8024" w:type="dxa"/>
            <w:gridSpan w:val="5"/>
            <w:vAlign w:val="center"/>
          </w:tcPr>
          <w:p w14:paraId="1CED01C8">
            <w:pPr>
              <w:spacing w:line="360" w:lineRule="auto"/>
              <w:jc w:val="center"/>
              <w:rPr>
                <w:rFonts w:ascii="宋体" w:hAnsi="宋体" w:eastAsia="宋体"/>
                <w:color w:val="auto"/>
                <w:szCs w:val="21"/>
                <w:highlight w:val="none"/>
              </w:rPr>
            </w:pPr>
          </w:p>
        </w:tc>
      </w:tr>
      <w:tr w14:paraId="76D47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53F7F5AB">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统一社会信用代码</w:t>
            </w:r>
          </w:p>
        </w:tc>
        <w:tc>
          <w:tcPr>
            <w:tcW w:w="8024" w:type="dxa"/>
            <w:gridSpan w:val="5"/>
            <w:vAlign w:val="center"/>
          </w:tcPr>
          <w:p w14:paraId="6A987BDB">
            <w:pPr>
              <w:spacing w:line="360" w:lineRule="auto"/>
              <w:jc w:val="center"/>
              <w:rPr>
                <w:rFonts w:ascii="宋体" w:hAnsi="宋体" w:eastAsia="宋体"/>
                <w:color w:val="auto"/>
                <w:szCs w:val="21"/>
                <w:highlight w:val="none"/>
              </w:rPr>
            </w:pPr>
          </w:p>
        </w:tc>
      </w:tr>
      <w:tr w14:paraId="2AB23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3996A3D5">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注册地区</w:t>
            </w:r>
          </w:p>
        </w:tc>
        <w:tc>
          <w:tcPr>
            <w:tcW w:w="8024" w:type="dxa"/>
            <w:gridSpan w:val="5"/>
            <w:vAlign w:val="center"/>
          </w:tcPr>
          <w:p w14:paraId="6317FF83">
            <w:pPr>
              <w:spacing w:line="360" w:lineRule="auto"/>
              <w:jc w:val="center"/>
              <w:rPr>
                <w:rFonts w:ascii="宋体" w:hAnsi="宋体" w:eastAsia="宋体"/>
                <w:color w:val="auto"/>
                <w:szCs w:val="21"/>
                <w:highlight w:val="none"/>
              </w:rPr>
            </w:pPr>
          </w:p>
        </w:tc>
      </w:tr>
      <w:tr w14:paraId="6A8A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432082B9">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邮政编码</w:t>
            </w:r>
          </w:p>
        </w:tc>
        <w:tc>
          <w:tcPr>
            <w:tcW w:w="1604" w:type="dxa"/>
            <w:vAlign w:val="center"/>
          </w:tcPr>
          <w:p w14:paraId="5143DE6E">
            <w:pPr>
              <w:spacing w:line="360" w:lineRule="auto"/>
              <w:jc w:val="center"/>
              <w:rPr>
                <w:rFonts w:ascii="宋体" w:hAnsi="宋体" w:eastAsia="宋体"/>
                <w:color w:val="auto"/>
                <w:szCs w:val="21"/>
                <w:highlight w:val="none"/>
              </w:rPr>
            </w:pPr>
          </w:p>
        </w:tc>
        <w:tc>
          <w:tcPr>
            <w:tcW w:w="1605" w:type="dxa"/>
            <w:vAlign w:val="center"/>
          </w:tcPr>
          <w:p w14:paraId="33B8F907">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详细地址</w:t>
            </w:r>
          </w:p>
        </w:tc>
        <w:tc>
          <w:tcPr>
            <w:tcW w:w="1605" w:type="dxa"/>
            <w:vAlign w:val="center"/>
          </w:tcPr>
          <w:p w14:paraId="5A365DEE">
            <w:pPr>
              <w:spacing w:line="360" w:lineRule="auto"/>
              <w:jc w:val="center"/>
              <w:rPr>
                <w:rFonts w:ascii="宋体" w:hAnsi="宋体" w:eastAsia="宋体"/>
                <w:color w:val="auto"/>
                <w:szCs w:val="21"/>
                <w:highlight w:val="none"/>
              </w:rPr>
            </w:pPr>
          </w:p>
        </w:tc>
        <w:tc>
          <w:tcPr>
            <w:tcW w:w="1605" w:type="dxa"/>
            <w:vAlign w:val="center"/>
          </w:tcPr>
          <w:p w14:paraId="72BE4BE0">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企业联系人</w:t>
            </w:r>
          </w:p>
        </w:tc>
        <w:tc>
          <w:tcPr>
            <w:tcW w:w="1605" w:type="dxa"/>
            <w:vAlign w:val="center"/>
          </w:tcPr>
          <w:p w14:paraId="0971B71B">
            <w:pPr>
              <w:spacing w:line="360" w:lineRule="auto"/>
              <w:jc w:val="center"/>
              <w:rPr>
                <w:rFonts w:ascii="宋体" w:hAnsi="宋体" w:eastAsia="宋体"/>
                <w:color w:val="auto"/>
                <w:szCs w:val="21"/>
                <w:highlight w:val="none"/>
              </w:rPr>
            </w:pPr>
          </w:p>
        </w:tc>
      </w:tr>
      <w:tr w14:paraId="45BE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5418D21F">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单位联系电话</w:t>
            </w:r>
          </w:p>
        </w:tc>
        <w:tc>
          <w:tcPr>
            <w:tcW w:w="1604" w:type="dxa"/>
            <w:vAlign w:val="center"/>
          </w:tcPr>
          <w:p w14:paraId="5741D371">
            <w:pPr>
              <w:spacing w:line="360" w:lineRule="auto"/>
              <w:jc w:val="center"/>
              <w:rPr>
                <w:rFonts w:ascii="宋体" w:hAnsi="宋体" w:eastAsia="宋体"/>
                <w:color w:val="auto"/>
                <w:szCs w:val="21"/>
                <w:highlight w:val="none"/>
              </w:rPr>
            </w:pPr>
          </w:p>
        </w:tc>
        <w:tc>
          <w:tcPr>
            <w:tcW w:w="1605" w:type="dxa"/>
            <w:vAlign w:val="center"/>
          </w:tcPr>
          <w:p w14:paraId="13596A46">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法定代表人身份证号</w:t>
            </w:r>
          </w:p>
        </w:tc>
        <w:tc>
          <w:tcPr>
            <w:tcW w:w="1605" w:type="dxa"/>
            <w:vAlign w:val="center"/>
          </w:tcPr>
          <w:p w14:paraId="684EB933">
            <w:pPr>
              <w:spacing w:line="360" w:lineRule="auto"/>
              <w:jc w:val="center"/>
              <w:rPr>
                <w:rFonts w:ascii="宋体" w:hAnsi="宋体" w:eastAsia="宋体"/>
                <w:color w:val="auto"/>
                <w:szCs w:val="21"/>
                <w:highlight w:val="none"/>
              </w:rPr>
            </w:pPr>
          </w:p>
        </w:tc>
        <w:tc>
          <w:tcPr>
            <w:tcW w:w="1605" w:type="dxa"/>
            <w:vAlign w:val="center"/>
          </w:tcPr>
          <w:p w14:paraId="2F23B517">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手机号码</w:t>
            </w:r>
          </w:p>
        </w:tc>
        <w:tc>
          <w:tcPr>
            <w:tcW w:w="1605" w:type="dxa"/>
            <w:vAlign w:val="center"/>
          </w:tcPr>
          <w:p w14:paraId="07E70BD9">
            <w:pPr>
              <w:spacing w:line="360" w:lineRule="auto"/>
              <w:jc w:val="center"/>
              <w:rPr>
                <w:rFonts w:ascii="宋体" w:hAnsi="宋体" w:eastAsia="宋体"/>
                <w:color w:val="auto"/>
                <w:szCs w:val="21"/>
                <w:highlight w:val="none"/>
              </w:rPr>
            </w:pPr>
          </w:p>
        </w:tc>
      </w:tr>
      <w:tr w14:paraId="4E17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3056611A">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传真号码</w:t>
            </w:r>
          </w:p>
        </w:tc>
        <w:tc>
          <w:tcPr>
            <w:tcW w:w="1604" w:type="dxa"/>
            <w:vAlign w:val="center"/>
          </w:tcPr>
          <w:p w14:paraId="7CD7E9EC">
            <w:pPr>
              <w:spacing w:line="360" w:lineRule="auto"/>
              <w:jc w:val="center"/>
              <w:rPr>
                <w:rFonts w:ascii="宋体" w:hAnsi="宋体" w:eastAsia="宋体"/>
                <w:color w:val="auto"/>
                <w:szCs w:val="21"/>
                <w:highlight w:val="none"/>
              </w:rPr>
            </w:pPr>
          </w:p>
        </w:tc>
        <w:tc>
          <w:tcPr>
            <w:tcW w:w="1605" w:type="dxa"/>
            <w:vAlign w:val="center"/>
          </w:tcPr>
          <w:p w14:paraId="02360DE1">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基本账户开户银行</w:t>
            </w:r>
          </w:p>
        </w:tc>
        <w:tc>
          <w:tcPr>
            <w:tcW w:w="1605" w:type="dxa"/>
            <w:vAlign w:val="center"/>
          </w:tcPr>
          <w:p w14:paraId="6EBF300D">
            <w:pPr>
              <w:spacing w:line="360" w:lineRule="auto"/>
              <w:jc w:val="center"/>
              <w:rPr>
                <w:rFonts w:ascii="宋体" w:hAnsi="宋体" w:eastAsia="宋体"/>
                <w:color w:val="auto"/>
                <w:szCs w:val="21"/>
                <w:highlight w:val="none"/>
              </w:rPr>
            </w:pPr>
          </w:p>
        </w:tc>
        <w:tc>
          <w:tcPr>
            <w:tcW w:w="1605" w:type="dxa"/>
            <w:vAlign w:val="center"/>
          </w:tcPr>
          <w:p w14:paraId="37A34F39">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基本账户开户账号</w:t>
            </w:r>
          </w:p>
        </w:tc>
        <w:tc>
          <w:tcPr>
            <w:tcW w:w="1605" w:type="dxa"/>
            <w:vAlign w:val="center"/>
          </w:tcPr>
          <w:p w14:paraId="0F2308DD">
            <w:pPr>
              <w:spacing w:line="360" w:lineRule="auto"/>
              <w:jc w:val="center"/>
              <w:rPr>
                <w:rFonts w:ascii="宋体" w:hAnsi="宋体" w:eastAsia="宋体"/>
                <w:color w:val="auto"/>
                <w:szCs w:val="21"/>
                <w:highlight w:val="none"/>
              </w:rPr>
            </w:pPr>
          </w:p>
        </w:tc>
      </w:tr>
      <w:tr w14:paraId="080F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004F533B">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企业性质</w:t>
            </w:r>
          </w:p>
        </w:tc>
        <w:tc>
          <w:tcPr>
            <w:tcW w:w="8024" w:type="dxa"/>
            <w:gridSpan w:val="5"/>
            <w:vAlign w:val="center"/>
          </w:tcPr>
          <w:p w14:paraId="492ABFDC">
            <w:pPr>
              <w:spacing w:line="360" w:lineRule="auto"/>
              <w:jc w:val="center"/>
              <w:rPr>
                <w:rFonts w:ascii="宋体" w:hAnsi="宋体" w:eastAsia="宋体"/>
                <w:color w:val="auto"/>
                <w:szCs w:val="21"/>
                <w:highlight w:val="none"/>
              </w:rPr>
            </w:pPr>
          </w:p>
        </w:tc>
      </w:tr>
    </w:tbl>
    <w:p w14:paraId="67608302">
      <w:pPr>
        <w:spacing w:line="360" w:lineRule="auto"/>
        <w:ind w:firstLine="420" w:firstLineChars="200"/>
        <w:rPr>
          <w:rFonts w:ascii="宋体" w:hAnsi="宋体" w:eastAsia="宋体"/>
          <w:color w:val="auto"/>
          <w:szCs w:val="21"/>
          <w:highlight w:val="none"/>
        </w:rPr>
      </w:pPr>
    </w:p>
    <w:p w14:paraId="335D6978">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22F3BDBF">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1E8B62A1">
      <w:pPr>
        <w:spacing w:line="360" w:lineRule="auto"/>
        <w:ind w:firstLine="420" w:firstLineChars="200"/>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0292BB78">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lang w:val="en-US" w:eastAsia="zh-CN"/>
        </w:rPr>
        <w:t>八</w:t>
      </w:r>
      <w:r>
        <w:rPr>
          <w:rFonts w:hint="eastAsia" w:ascii="宋体" w:hAnsi="宋体" w:eastAsia="宋体"/>
          <w:b/>
          <w:color w:val="auto"/>
          <w:sz w:val="32"/>
          <w:szCs w:val="32"/>
          <w:highlight w:val="none"/>
        </w:rPr>
        <w:t>、检测项目负责人简历表</w:t>
      </w:r>
    </w:p>
    <w:p w14:paraId="64536AF7">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检测项目负责人简历表</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1134"/>
        <w:gridCol w:w="1153"/>
        <w:gridCol w:w="1375"/>
        <w:gridCol w:w="1376"/>
        <w:gridCol w:w="1376"/>
        <w:gridCol w:w="1376"/>
      </w:tblGrid>
      <w:tr w14:paraId="16F7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3E79EBE0">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姓名</w:t>
            </w:r>
          </w:p>
        </w:tc>
        <w:tc>
          <w:tcPr>
            <w:tcW w:w="2287" w:type="dxa"/>
            <w:gridSpan w:val="2"/>
            <w:vAlign w:val="center"/>
          </w:tcPr>
          <w:p w14:paraId="4559E2A7">
            <w:pPr>
              <w:spacing w:line="360" w:lineRule="auto"/>
              <w:jc w:val="center"/>
              <w:rPr>
                <w:rFonts w:ascii="宋体" w:hAnsi="宋体" w:eastAsia="宋体"/>
                <w:color w:val="auto"/>
                <w:szCs w:val="21"/>
                <w:highlight w:val="none"/>
              </w:rPr>
            </w:pPr>
          </w:p>
        </w:tc>
        <w:tc>
          <w:tcPr>
            <w:tcW w:w="1375" w:type="dxa"/>
            <w:vAlign w:val="center"/>
          </w:tcPr>
          <w:p w14:paraId="2458E860">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性别</w:t>
            </w:r>
          </w:p>
        </w:tc>
        <w:tc>
          <w:tcPr>
            <w:tcW w:w="1376" w:type="dxa"/>
            <w:vAlign w:val="center"/>
          </w:tcPr>
          <w:p w14:paraId="01D77E33">
            <w:pPr>
              <w:spacing w:line="360" w:lineRule="auto"/>
              <w:jc w:val="center"/>
              <w:rPr>
                <w:rFonts w:ascii="宋体" w:hAnsi="宋体" w:eastAsia="宋体"/>
                <w:color w:val="auto"/>
                <w:szCs w:val="21"/>
                <w:highlight w:val="none"/>
              </w:rPr>
            </w:pPr>
          </w:p>
        </w:tc>
        <w:tc>
          <w:tcPr>
            <w:tcW w:w="1376" w:type="dxa"/>
            <w:vAlign w:val="center"/>
          </w:tcPr>
          <w:p w14:paraId="43111D67">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年龄</w:t>
            </w:r>
          </w:p>
        </w:tc>
        <w:tc>
          <w:tcPr>
            <w:tcW w:w="1376" w:type="dxa"/>
            <w:vAlign w:val="center"/>
          </w:tcPr>
          <w:p w14:paraId="02A1DF13">
            <w:pPr>
              <w:spacing w:line="360" w:lineRule="auto"/>
              <w:jc w:val="center"/>
              <w:rPr>
                <w:rFonts w:ascii="宋体" w:hAnsi="宋体" w:eastAsia="宋体"/>
                <w:color w:val="auto"/>
                <w:szCs w:val="21"/>
                <w:highlight w:val="none"/>
              </w:rPr>
            </w:pPr>
          </w:p>
        </w:tc>
      </w:tr>
      <w:tr w14:paraId="3D6AC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34D6904C">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岗位</w:t>
            </w:r>
          </w:p>
        </w:tc>
        <w:tc>
          <w:tcPr>
            <w:tcW w:w="2287" w:type="dxa"/>
            <w:gridSpan w:val="2"/>
            <w:vAlign w:val="center"/>
          </w:tcPr>
          <w:p w14:paraId="60B00739">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检测项目负责人</w:t>
            </w:r>
          </w:p>
        </w:tc>
        <w:tc>
          <w:tcPr>
            <w:tcW w:w="1375" w:type="dxa"/>
            <w:vAlign w:val="center"/>
          </w:tcPr>
          <w:p w14:paraId="5C1207D2">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职称</w:t>
            </w:r>
          </w:p>
        </w:tc>
        <w:tc>
          <w:tcPr>
            <w:tcW w:w="1376" w:type="dxa"/>
            <w:vAlign w:val="center"/>
          </w:tcPr>
          <w:p w14:paraId="3AC2F5A1">
            <w:pPr>
              <w:spacing w:line="360" w:lineRule="auto"/>
              <w:jc w:val="center"/>
              <w:rPr>
                <w:rFonts w:ascii="宋体" w:hAnsi="宋体" w:eastAsia="宋体"/>
                <w:color w:val="auto"/>
                <w:szCs w:val="21"/>
                <w:highlight w:val="none"/>
              </w:rPr>
            </w:pPr>
          </w:p>
        </w:tc>
        <w:tc>
          <w:tcPr>
            <w:tcW w:w="1376" w:type="dxa"/>
            <w:vAlign w:val="center"/>
          </w:tcPr>
          <w:p w14:paraId="6456025E">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学历</w:t>
            </w:r>
          </w:p>
        </w:tc>
        <w:tc>
          <w:tcPr>
            <w:tcW w:w="1376" w:type="dxa"/>
            <w:vAlign w:val="center"/>
          </w:tcPr>
          <w:p w14:paraId="52A5CB08">
            <w:pPr>
              <w:spacing w:line="360" w:lineRule="auto"/>
              <w:jc w:val="center"/>
              <w:rPr>
                <w:rFonts w:ascii="宋体" w:hAnsi="宋体" w:eastAsia="宋体"/>
                <w:color w:val="auto"/>
                <w:szCs w:val="21"/>
                <w:highlight w:val="none"/>
              </w:rPr>
            </w:pPr>
          </w:p>
        </w:tc>
      </w:tr>
      <w:tr w14:paraId="4C32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4476374D">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从业开始时间</w:t>
            </w:r>
          </w:p>
        </w:tc>
        <w:tc>
          <w:tcPr>
            <w:tcW w:w="2287" w:type="dxa"/>
            <w:gridSpan w:val="2"/>
            <w:vAlign w:val="center"/>
          </w:tcPr>
          <w:p w14:paraId="222BE2FA">
            <w:pPr>
              <w:spacing w:line="360" w:lineRule="auto"/>
              <w:jc w:val="center"/>
              <w:rPr>
                <w:rFonts w:ascii="宋体" w:hAnsi="宋体" w:eastAsia="宋体"/>
                <w:color w:val="auto"/>
                <w:szCs w:val="21"/>
                <w:highlight w:val="none"/>
              </w:rPr>
            </w:pPr>
          </w:p>
        </w:tc>
        <w:tc>
          <w:tcPr>
            <w:tcW w:w="1375" w:type="dxa"/>
            <w:vAlign w:val="center"/>
          </w:tcPr>
          <w:p w14:paraId="08AF61F9">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职称获得时间</w:t>
            </w:r>
          </w:p>
        </w:tc>
        <w:tc>
          <w:tcPr>
            <w:tcW w:w="1376" w:type="dxa"/>
            <w:vAlign w:val="center"/>
          </w:tcPr>
          <w:p w14:paraId="4B4E3611">
            <w:pPr>
              <w:spacing w:line="360" w:lineRule="auto"/>
              <w:jc w:val="center"/>
              <w:rPr>
                <w:rFonts w:ascii="宋体" w:hAnsi="宋体" w:eastAsia="宋体"/>
                <w:color w:val="auto"/>
                <w:szCs w:val="21"/>
                <w:highlight w:val="none"/>
              </w:rPr>
            </w:pPr>
          </w:p>
        </w:tc>
        <w:tc>
          <w:tcPr>
            <w:tcW w:w="1376" w:type="dxa"/>
            <w:vAlign w:val="center"/>
          </w:tcPr>
          <w:p w14:paraId="127D1540">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毕业时间</w:t>
            </w:r>
          </w:p>
        </w:tc>
        <w:tc>
          <w:tcPr>
            <w:tcW w:w="1376" w:type="dxa"/>
            <w:vAlign w:val="center"/>
          </w:tcPr>
          <w:p w14:paraId="63A50161">
            <w:pPr>
              <w:spacing w:line="360" w:lineRule="auto"/>
              <w:jc w:val="center"/>
              <w:rPr>
                <w:rFonts w:ascii="宋体" w:hAnsi="宋体" w:eastAsia="宋体"/>
                <w:color w:val="auto"/>
                <w:szCs w:val="21"/>
                <w:highlight w:val="none"/>
              </w:rPr>
            </w:pPr>
          </w:p>
        </w:tc>
      </w:tr>
      <w:tr w14:paraId="133B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539D7E50">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担任检测项目负责人年限</w:t>
            </w:r>
          </w:p>
        </w:tc>
        <w:tc>
          <w:tcPr>
            <w:tcW w:w="2287" w:type="dxa"/>
            <w:gridSpan w:val="2"/>
            <w:vAlign w:val="center"/>
          </w:tcPr>
          <w:p w14:paraId="14A3B931">
            <w:pPr>
              <w:spacing w:line="360" w:lineRule="auto"/>
              <w:jc w:val="center"/>
              <w:rPr>
                <w:rFonts w:ascii="宋体" w:hAnsi="宋体" w:eastAsia="宋体"/>
                <w:color w:val="auto"/>
                <w:szCs w:val="21"/>
                <w:highlight w:val="none"/>
              </w:rPr>
            </w:pPr>
          </w:p>
        </w:tc>
        <w:tc>
          <w:tcPr>
            <w:tcW w:w="1375" w:type="dxa"/>
            <w:vAlign w:val="center"/>
          </w:tcPr>
          <w:p w14:paraId="68045029">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身份证号码</w:t>
            </w:r>
          </w:p>
        </w:tc>
        <w:tc>
          <w:tcPr>
            <w:tcW w:w="1376" w:type="dxa"/>
            <w:vAlign w:val="center"/>
          </w:tcPr>
          <w:p w14:paraId="08841A0D">
            <w:pPr>
              <w:spacing w:line="360" w:lineRule="auto"/>
              <w:jc w:val="center"/>
              <w:rPr>
                <w:rFonts w:ascii="宋体" w:hAnsi="宋体" w:eastAsia="宋体"/>
                <w:color w:val="auto"/>
                <w:szCs w:val="21"/>
                <w:highlight w:val="none"/>
              </w:rPr>
            </w:pPr>
          </w:p>
        </w:tc>
        <w:tc>
          <w:tcPr>
            <w:tcW w:w="1376" w:type="dxa"/>
            <w:vAlign w:val="center"/>
          </w:tcPr>
          <w:p w14:paraId="4EE82071">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社保/劳动合同所附证明材料索引号</w:t>
            </w:r>
          </w:p>
        </w:tc>
        <w:tc>
          <w:tcPr>
            <w:tcW w:w="1376" w:type="dxa"/>
            <w:vAlign w:val="center"/>
          </w:tcPr>
          <w:p w14:paraId="3A315FF9">
            <w:pPr>
              <w:spacing w:line="360" w:lineRule="auto"/>
              <w:jc w:val="center"/>
              <w:rPr>
                <w:rFonts w:ascii="宋体" w:hAnsi="宋体" w:eastAsia="宋体"/>
                <w:color w:val="auto"/>
                <w:szCs w:val="21"/>
                <w:highlight w:val="none"/>
              </w:rPr>
            </w:pPr>
          </w:p>
        </w:tc>
      </w:tr>
      <w:tr w14:paraId="7C8C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747102E6">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证书名称</w:t>
            </w:r>
          </w:p>
        </w:tc>
        <w:tc>
          <w:tcPr>
            <w:tcW w:w="1134" w:type="dxa"/>
            <w:vAlign w:val="center"/>
          </w:tcPr>
          <w:p w14:paraId="2E891FED">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注册专业</w:t>
            </w:r>
          </w:p>
        </w:tc>
        <w:tc>
          <w:tcPr>
            <w:tcW w:w="1153" w:type="dxa"/>
            <w:vAlign w:val="center"/>
          </w:tcPr>
          <w:p w14:paraId="5D9A9000">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级别</w:t>
            </w:r>
          </w:p>
        </w:tc>
        <w:tc>
          <w:tcPr>
            <w:tcW w:w="1375" w:type="dxa"/>
            <w:vAlign w:val="center"/>
          </w:tcPr>
          <w:p w14:paraId="0D934617">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证书编号</w:t>
            </w:r>
          </w:p>
        </w:tc>
        <w:tc>
          <w:tcPr>
            <w:tcW w:w="1376" w:type="dxa"/>
            <w:vAlign w:val="center"/>
          </w:tcPr>
          <w:p w14:paraId="65F49E05">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注册时间</w:t>
            </w:r>
          </w:p>
        </w:tc>
        <w:tc>
          <w:tcPr>
            <w:tcW w:w="1376" w:type="dxa"/>
            <w:vAlign w:val="center"/>
          </w:tcPr>
          <w:p w14:paraId="745F1276">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注册单位</w:t>
            </w:r>
          </w:p>
        </w:tc>
        <w:tc>
          <w:tcPr>
            <w:tcW w:w="1376" w:type="dxa"/>
            <w:vAlign w:val="center"/>
          </w:tcPr>
          <w:p w14:paraId="7E54213D">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注册有效期</w:t>
            </w:r>
          </w:p>
        </w:tc>
      </w:tr>
      <w:tr w14:paraId="75E0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2710FCB9">
            <w:pPr>
              <w:spacing w:line="360" w:lineRule="auto"/>
              <w:jc w:val="center"/>
              <w:rPr>
                <w:rFonts w:ascii="宋体" w:hAnsi="宋体" w:eastAsia="宋体"/>
                <w:color w:val="auto"/>
                <w:szCs w:val="21"/>
                <w:highlight w:val="none"/>
              </w:rPr>
            </w:pPr>
          </w:p>
        </w:tc>
        <w:tc>
          <w:tcPr>
            <w:tcW w:w="1134" w:type="dxa"/>
            <w:vAlign w:val="center"/>
          </w:tcPr>
          <w:p w14:paraId="51BC124F">
            <w:pPr>
              <w:spacing w:line="360" w:lineRule="auto"/>
              <w:jc w:val="center"/>
              <w:rPr>
                <w:rFonts w:ascii="宋体" w:hAnsi="宋体" w:eastAsia="宋体"/>
                <w:color w:val="auto"/>
                <w:szCs w:val="21"/>
                <w:highlight w:val="none"/>
              </w:rPr>
            </w:pPr>
          </w:p>
        </w:tc>
        <w:tc>
          <w:tcPr>
            <w:tcW w:w="1153" w:type="dxa"/>
            <w:vAlign w:val="center"/>
          </w:tcPr>
          <w:p w14:paraId="37173704">
            <w:pPr>
              <w:spacing w:line="360" w:lineRule="auto"/>
              <w:jc w:val="center"/>
              <w:rPr>
                <w:rFonts w:ascii="宋体" w:hAnsi="宋体" w:eastAsia="宋体"/>
                <w:color w:val="auto"/>
                <w:szCs w:val="21"/>
                <w:highlight w:val="none"/>
              </w:rPr>
            </w:pPr>
          </w:p>
        </w:tc>
        <w:tc>
          <w:tcPr>
            <w:tcW w:w="1375" w:type="dxa"/>
            <w:vAlign w:val="center"/>
          </w:tcPr>
          <w:p w14:paraId="10A677E3">
            <w:pPr>
              <w:spacing w:line="360" w:lineRule="auto"/>
              <w:jc w:val="center"/>
              <w:rPr>
                <w:rFonts w:ascii="宋体" w:hAnsi="宋体" w:eastAsia="宋体"/>
                <w:color w:val="auto"/>
                <w:szCs w:val="21"/>
                <w:highlight w:val="none"/>
              </w:rPr>
            </w:pPr>
          </w:p>
        </w:tc>
        <w:tc>
          <w:tcPr>
            <w:tcW w:w="1376" w:type="dxa"/>
            <w:vAlign w:val="center"/>
          </w:tcPr>
          <w:p w14:paraId="5D51F45D">
            <w:pPr>
              <w:spacing w:line="360" w:lineRule="auto"/>
              <w:jc w:val="center"/>
              <w:rPr>
                <w:rFonts w:ascii="宋体" w:hAnsi="宋体" w:eastAsia="宋体"/>
                <w:color w:val="auto"/>
                <w:szCs w:val="21"/>
                <w:highlight w:val="none"/>
              </w:rPr>
            </w:pPr>
          </w:p>
        </w:tc>
        <w:tc>
          <w:tcPr>
            <w:tcW w:w="1376" w:type="dxa"/>
            <w:vAlign w:val="center"/>
          </w:tcPr>
          <w:p w14:paraId="2C1876C4">
            <w:pPr>
              <w:spacing w:line="360" w:lineRule="auto"/>
              <w:jc w:val="center"/>
              <w:rPr>
                <w:rFonts w:ascii="宋体" w:hAnsi="宋体" w:eastAsia="宋体"/>
                <w:color w:val="auto"/>
                <w:szCs w:val="21"/>
                <w:highlight w:val="none"/>
              </w:rPr>
            </w:pPr>
          </w:p>
        </w:tc>
        <w:tc>
          <w:tcPr>
            <w:tcW w:w="1376" w:type="dxa"/>
            <w:vAlign w:val="center"/>
          </w:tcPr>
          <w:p w14:paraId="41911505">
            <w:pPr>
              <w:spacing w:line="360" w:lineRule="auto"/>
              <w:jc w:val="center"/>
              <w:rPr>
                <w:rFonts w:ascii="宋体" w:hAnsi="宋体" w:eastAsia="宋体"/>
                <w:color w:val="auto"/>
                <w:szCs w:val="21"/>
                <w:highlight w:val="none"/>
              </w:rPr>
            </w:pPr>
          </w:p>
        </w:tc>
      </w:tr>
      <w:tr w14:paraId="3E590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358A9877">
            <w:pPr>
              <w:spacing w:line="360" w:lineRule="auto"/>
              <w:jc w:val="center"/>
              <w:rPr>
                <w:rFonts w:ascii="宋体" w:hAnsi="宋体" w:eastAsia="宋体"/>
                <w:color w:val="auto"/>
                <w:szCs w:val="21"/>
                <w:highlight w:val="none"/>
              </w:rPr>
            </w:pPr>
          </w:p>
        </w:tc>
        <w:tc>
          <w:tcPr>
            <w:tcW w:w="1134" w:type="dxa"/>
            <w:vAlign w:val="center"/>
          </w:tcPr>
          <w:p w14:paraId="2107D17E">
            <w:pPr>
              <w:spacing w:line="360" w:lineRule="auto"/>
              <w:jc w:val="center"/>
              <w:rPr>
                <w:rFonts w:ascii="宋体" w:hAnsi="宋体" w:eastAsia="宋体"/>
                <w:color w:val="auto"/>
                <w:szCs w:val="21"/>
                <w:highlight w:val="none"/>
              </w:rPr>
            </w:pPr>
          </w:p>
        </w:tc>
        <w:tc>
          <w:tcPr>
            <w:tcW w:w="1153" w:type="dxa"/>
            <w:vAlign w:val="center"/>
          </w:tcPr>
          <w:p w14:paraId="43FC9475">
            <w:pPr>
              <w:spacing w:line="360" w:lineRule="auto"/>
              <w:jc w:val="center"/>
              <w:rPr>
                <w:rFonts w:ascii="宋体" w:hAnsi="宋体" w:eastAsia="宋体"/>
                <w:color w:val="auto"/>
                <w:szCs w:val="21"/>
                <w:highlight w:val="none"/>
              </w:rPr>
            </w:pPr>
          </w:p>
        </w:tc>
        <w:tc>
          <w:tcPr>
            <w:tcW w:w="1375" w:type="dxa"/>
            <w:vAlign w:val="center"/>
          </w:tcPr>
          <w:p w14:paraId="4BD8237F">
            <w:pPr>
              <w:spacing w:line="360" w:lineRule="auto"/>
              <w:jc w:val="center"/>
              <w:rPr>
                <w:rFonts w:ascii="宋体" w:hAnsi="宋体" w:eastAsia="宋体"/>
                <w:color w:val="auto"/>
                <w:szCs w:val="21"/>
                <w:highlight w:val="none"/>
              </w:rPr>
            </w:pPr>
          </w:p>
        </w:tc>
        <w:tc>
          <w:tcPr>
            <w:tcW w:w="1376" w:type="dxa"/>
            <w:vAlign w:val="center"/>
          </w:tcPr>
          <w:p w14:paraId="3DD6948E">
            <w:pPr>
              <w:spacing w:line="360" w:lineRule="auto"/>
              <w:jc w:val="center"/>
              <w:rPr>
                <w:rFonts w:ascii="宋体" w:hAnsi="宋体" w:eastAsia="宋体"/>
                <w:color w:val="auto"/>
                <w:szCs w:val="21"/>
                <w:highlight w:val="none"/>
              </w:rPr>
            </w:pPr>
          </w:p>
        </w:tc>
        <w:tc>
          <w:tcPr>
            <w:tcW w:w="1376" w:type="dxa"/>
            <w:vAlign w:val="center"/>
          </w:tcPr>
          <w:p w14:paraId="6C0DE81F">
            <w:pPr>
              <w:spacing w:line="360" w:lineRule="auto"/>
              <w:jc w:val="center"/>
              <w:rPr>
                <w:rFonts w:ascii="宋体" w:hAnsi="宋体" w:eastAsia="宋体"/>
                <w:color w:val="auto"/>
                <w:szCs w:val="21"/>
                <w:highlight w:val="none"/>
              </w:rPr>
            </w:pPr>
          </w:p>
        </w:tc>
        <w:tc>
          <w:tcPr>
            <w:tcW w:w="1376" w:type="dxa"/>
            <w:vAlign w:val="center"/>
          </w:tcPr>
          <w:p w14:paraId="6C8ED39D">
            <w:pPr>
              <w:spacing w:line="360" w:lineRule="auto"/>
              <w:jc w:val="center"/>
              <w:rPr>
                <w:rFonts w:ascii="宋体" w:hAnsi="宋体" w:eastAsia="宋体"/>
                <w:color w:val="auto"/>
                <w:szCs w:val="21"/>
                <w:highlight w:val="none"/>
              </w:rPr>
            </w:pPr>
          </w:p>
        </w:tc>
      </w:tr>
      <w:tr w14:paraId="00E9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gridSpan w:val="7"/>
            <w:vAlign w:val="center"/>
          </w:tcPr>
          <w:p w14:paraId="0CF07CA0">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在建和已完工程项目情况</w:t>
            </w:r>
          </w:p>
        </w:tc>
      </w:tr>
      <w:tr w14:paraId="038C4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178F3EBB">
            <w:pPr>
              <w:spacing w:line="360" w:lineRule="auto"/>
              <w:jc w:val="center"/>
              <w:rPr>
                <w:rFonts w:ascii="宋体" w:hAnsi="宋体" w:eastAsia="宋体"/>
                <w:color w:val="auto"/>
                <w:szCs w:val="21"/>
                <w:highlight w:val="none"/>
              </w:rPr>
            </w:pPr>
          </w:p>
        </w:tc>
        <w:tc>
          <w:tcPr>
            <w:tcW w:w="1134" w:type="dxa"/>
            <w:vAlign w:val="center"/>
          </w:tcPr>
          <w:p w14:paraId="6D665AD5">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项目1</w:t>
            </w:r>
          </w:p>
        </w:tc>
        <w:tc>
          <w:tcPr>
            <w:tcW w:w="1153" w:type="dxa"/>
            <w:vAlign w:val="center"/>
          </w:tcPr>
          <w:p w14:paraId="0AB7817D">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项目2</w:t>
            </w:r>
          </w:p>
        </w:tc>
        <w:tc>
          <w:tcPr>
            <w:tcW w:w="1375" w:type="dxa"/>
            <w:vAlign w:val="center"/>
          </w:tcPr>
          <w:p w14:paraId="3CEF3F4C">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项目3</w:t>
            </w:r>
          </w:p>
        </w:tc>
        <w:tc>
          <w:tcPr>
            <w:tcW w:w="1376" w:type="dxa"/>
            <w:vAlign w:val="center"/>
          </w:tcPr>
          <w:p w14:paraId="415C2ADD">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项目4</w:t>
            </w:r>
          </w:p>
        </w:tc>
        <w:tc>
          <w:tcPr>
            <w:tcW w:w="1376" w:type="dxa"/>
            <w:vAlign w:val="center"/>
          </w:tcPr>
          <w:p w14:paraId="07E53B7A">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w:t>
            </w:r>
          </w:p>
        </w:tc>
        <w:tc>
          <w:tcPr>
            <w:tcW w:w="1376" w:type="dxa"/>
            <w:vAlign w:val="center"/>
          </w:tcPr>
          <w:p w14:paraId="00276CF9">
            <w:pPr>
              <w:spacing w:line="360" w:lineRule="auto"/>
              <w:jc w:val="center"/>
              <w:rPr>
                <w:rFonts w:ascii="宋体" w:hAnsi="宋体" w:eastAsia="宋体"/>
                <w:color w:val="auto"/>
                <w:szCs w:val="21"/>
                <w:highlight w:val="none"/>
              </w:rPr>
            </w:pPr>
          </w:p>
        </w:tc>
      </w:tr>
      <w:tr w14:paraId="2DB5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7C99BAF8">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项目名称</w:t>
            </w:r>
          </w:p>
        </w:tc>
        <w:tc>
          <w:tcPr>
            <w:tcW w:w="1134" w:type="dxa"/>
            <w:vAlign w:val="center"/>
          </w:tcPr>
          <w:p w14:paraId="30A6A692">
            <w:pPr>
              <w:spacing w:line="360" w:lineRule="auto"/>
              <w:jc w:val="center"/>
              <w:rPr>
                <w:rFonts w:ascii="宋体" w:hAnsi="宋体" w:eastAsia="宋体"/>
                <w:color w:val="auto"/>
                <w:szCs w:val="21"/>
                <w:highlight w:val="none"/>
              </w:rPr>
            </w:pPr>
          </w:p>
        </w:tc>
        <w:tc>
          <w:tcPr>
            <w:tcW w:w="1153" w:type="dxa"/>
            <w:vAlign w:val="center"/>
          </w:tcPr>
          <w:p w14:paraId="0450FDCB">
            <w:pPr>
              <w:spacing w:line="360" w:lineRule="auto"/>
              <w:jc w:val="center"/>
              <w:rPr>
                <w:rFonts w:ascii="宋体" w:hAnsi="宋体" w:eastAsia="宋体"/>
                <w:color w:val="auto"/>
                <w:szCs w:val="21"/>
                <w:highlight w:val="none"/>
              </w:rPr>
            </w:pPr>
          </w:p>
        </w:tc>
        <w:tc>
          <w:tcPr>
            <w:tcW w:w="1375" w:type="dxa"/>
            <w:vAlign w:val="center"/>
          </w:tcPr>
          <w:p w14:paraId="3225048D">
            <w:pPr>
              <w:spacing w:line="360" w:lineRule="auto"/>
              <w:jc w:val="center"/>
              <w:rPr>
                <w:rFonts w:ascii="宋体" w:hAnsi="宋体" w:eastAsia="宋体"/>
                <w:color w:val="auto"/>
                <w:szCs w:val="21"/>
                <w:highlight w:val="none"/>
              </w:rPr>
            </w:pPr>
          </w:p>
        </w:tc>
        <w:tc>
          <w:tcPr>
            <w:tcW w:w="1376" w:type="dxa"/>
            <w:vAlign w:val="center"/>
          </w:tcPr>
          <w:p w14:paraId="512C6AB7">
            <w:pPr>
              <w:spacing w:line="360" w:lineRule="auto"/>
              <w:jc w:val="center"/>
              <w:rPr>
                <w:rFonts w:ascii="宋体" w:hAnsi="宋体" w:eastAsia="宋体"/>
                <w:color w:val="auto"/>
                <w:szCs w:val="21"/>
                <w:highlight w:val="none"/>
              </w:rPr>
            </w:pPr>
          </w:p>
        </w:tc>
        <w:tc>
          <w:tcPr>
            <w:tcW w:w="1376" w:type="dxa"/>
            <w:vAlign w:val="center"/>
          </w:tcPr>
          <w:p w14:paraId="3006D1FD">
            <w:pPr>
              <w:spacing w:line="360" w:lineRule="auto"/>
              <w:jc w:val="center"/>
              <w:rPr>
                <w:rFonts w:ascii="宋体" w:hAnsi="宋体" w:eastAsia="宋体"/>
                <w:color w:val="auto"/>
                <w:szCs w:val="21"/>
                <w:highlight w:val="none"/>
              </w:rPr>
            </w:pPr>
          </w:p>
        </w:tc>
        <w:tc>
          <w:tcPr>
            <w:tcW w:w="1376" w:type="dxa"/>
            <w:vAlign w:val="center"/>
          </w:tcPr>
          <w:p w14:paraId="10B292C8">
            <w:pPr>
              <w:spacing w:line="360" w:lineRule="auto"/>
              <w:jc w:val="center"/>
              <w:rPr>
                <w:rFonts w:ascii="宋体" w:hAnsi="宋体" w:eastAsia="宋体"/>
                <w:color w:val="auto"/>
                <w:szCs w:val="21"/>
                <w:highlight w:val="none"/>
              </w:rPr>
            </w:pPr>
          </w:p>
        </w:tc>
      </w:tr>
      <w:tr w14:paraId="06065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4F2132A6">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项目所在区县</w:t>
            </w:r>
          </w:p>
        </w:tc>
        <w:tc>
          <w:tcPr>
            <w:tcW w:w="1134" w:type="dxa"/>
            <w:vAlign w:val="center"/>
          </w:tcPr>
          <w:p w14:paraId="47A0DE4D">
            <w:pPr>
              <w:spacing w:line="360" w:lineRule="auto"/>
              <w:jc w:val="center"/>
              <w:rPr>
                <w:rFonts w:ascii="宋体" w:hAnsi="宋体" w:eastAsia="宋体"/>
                <w:color w:val="auto"/>
                <w:szCs w:val="21"/>
                <w:highlight w:val="none"/>
              </w:rPr>
            </w:pPr>
          </w:p>
        </w:tc>
        <w:tc>
          <w:tcPr>
            <w:tcW w:w="1153" w:type="dxa"/>
            <w:vAlign w:val="center"/>
          </w:tcPr>
          <w:p w14:paraId="017CFB34">
            <w:pPr>
              <w:spacing w:line="360" w:lineRule="auto"/>
              <w:jc w:val="center"/>
              <w:rPr>
                <w:rFonts w:ascii="宋体" w:hAnsi="宋体" w:eastAsia="宋体"/>
                <w:color w:val="auto"/>
                <w:szCs w:val="21"/>
                <w:highlight w:val="none"/>
              </w:rPr>
            </w:pPr>
          </w:p>
        </w:tc>
        <w:tc>
          <w:tcPr>
            <w:tcW w:w="1375" w:type="dxa"/>
            <w:vAlign w:val="center"/>
          </w:tcPr>
          <w:p w14:paraId="32BDBB74">
            <w:pPr>
              <w:spacing w:line="360" w:lineRule="auto"/>
              <w:jc w:val="center"/>
              <w:rPr>
                <w:rFonts w:ascii="宋体" w:hAnsi="宋体" w:eastAsia="宋体"/>
                <w:color w:val="auto"/>
                <w:szCs w:val="21"/>
                <w:highlight w:val="none"/>
              </w:rPr>
            </w:pPr>
          </w:p>
        </w:tc>
        <w:tc>
          <w:tcPr>
            <w:tcW w:w="1376" w:type="dxa"/>
            <w:vAlign w:val="center"/>
          </w:tcPr>
          <w:p w14:paraId="33CD2882">
            <w:pPr>
              <w:spacing w:line="360" w:lineRule="auto"/>
              <w:jc w:val="center"/>
              <w:rPr>
                <w:rFonts w:ascii="宋体" w:hAnsi="宋体" w:eastAsia="宋体"/>
                <w:color w:val="auto"/>
                <w:szCs w:val="21"/>
                <w:highlight w:val="none"/>
              </w:rPr>
            </w:pPr>
          </w:p>
        </w:tc>
        <w:tc>
          <w:tcPr>
            <w:tcW w:w="1376" w:type="dxa"/>
            <w:vAlign w:val="center"/>
          </w:tcPr>
          <w:p w14:paraId="6097E09F">
            <w:pPr>
              <w:spacing w:line="360" w:lineRule="auto"/>
              <w:jc w:val="center"/>
              <w:rPr>
                <w:rFonts w:ascii="宋体" w:hAnsi="宋体" w:eastAsia="宋体"/>
                <w:color w:val="auto"/>
                <w:szCs w:val="21"/>
                <w:highlight w:val="none"/>
              </w:rPr>
            </w:pPr>
          </w:p>
        </w:tc>
        <w:tc>
          <w:tcPr>
            <w:tcW w:w="1376" w:type="dxa"/>
            <w:vAlign w:val="center"/>
          </w:tcPr>
          <w:p w14:paraId="3D9130B5">
            <w:pPr>
              <w:spacing w:line="360" w:lineRule="auto"/>
              <w:jc w:val="center"/>
              <w:rPr>
                <w:rFonts w:ascii="宋体" w:hAnsi="宋体" w:eastAsia="宋体"/>
                <w:color w:val="auto"/>
                <w:szCs w:val="21"/>
                <w:highlight w:val="none"/>
              </w:rPr>
            </w:pPr>
          </w:p>
        </w:tc>
      </w:tr>
      <w:tr w14:paraId="2527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1322E83C">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建设单位</w:t>
            </w:r>
          </w:p>
        </w:tc>
        <w:tc>
          <w:tcPr>
            <w:tcW w:w="1134" w:type="dxa"/>
            <w:vAlign w:val="center"/>
          </w:tcPr>
          <w:p w14:paraId="3D341033">
            <w:pPr>
              <w:spacing w:line="360" w:lineRule="auto"/>
              <w:jc w:val="center"/>
              <w:rPr>
                <w:rFonts w:ascii="宋体" w:hAnsi="宋体" w:eastAsia="宋体"/>
                <w:color w:val="auto"/>
                <w:szCs w:val="21"/>
                <w:highlight w:val="none"/>
              </w:rPr>
            </w:pPr>
          </w:p>
        </w:tc>
        <w:tc>
          <w:tcPr>
            <w:tcW w:w="1153" w:type="dxa"/>
            <w:vAlign w:val="center"/>
          </w:tcPr>
          <w:p w14:paraId="115E5C88">
            <w:pPr>
              <w:spacing w:line="360" w:lineRule="auto"/>
              <w:jc w:val="center"/>
              <w:rPr>
                <w:rFonts w:ascii="宋体" w:hAnsi="宋体" w:eastAsia="宋体"/>
                <w:color w:val="auto"/>
                <w:szCs w:val="21"/>
                <w:highlight w:val="none"/>
              </w:rPr>
            </w:pPr>
          </w:p>
        </w:tc>
        <w:tc>
          <w:tcPr>
            <w:tcW w:w="1375" w:type="dxa"/>
            <w:vAlign w:val="center"/>
          </w:tcPr>
          <w:p w14:paraId="6C108560">
            <w:pPr>
              <w:spacing w:line="360" w:lineRule="auto"/>
              <w:jc w:val="center"/>
              <w:rPr>
                <w:rFonts w:ascii="宋体" w:hAnsi="宋体" w:eastAsia="宋体"/>
                <w:color w:val="auto"/>
                <w:szCs w:val="21"/>
                <w:highlight w:val="none"/>
              </w:rPr>
            </w:pPr>
          </w:p>
        </w:tc>
        <w:tc>
          <w:tcPr>
            <w:tcW w:w="1376" w:type="dxa"/>
            <w:vAlign w:val="center"/>
          </w:tcPr>
          <w:p w14:paraId="50D9A803">
            <w:pPr>
              <w:spacing w:line="360" w:lineRule="auto"/>
              <w:jc w:val="center"/>
              <w:rPr>
                <w:rFonts w:ascii="宋体" w:hAnsi="宋体" w:eastAsia="宋体"/>
                <w:color w:val="auto"/>
                <w:szCs w:val="21"/>
                <w:highlight w:val="none"/>
              </w:rPr>
            </w:pPr>
          </w:p>
        </w:tc>
        <w:tc>
          <w:tcPr>
            <w:tcW w:w="1376" w:type="dxa"/>
            <w:vAlign w:val="center"/>
          </w:tcPr>
          <w:p w14:paraId="490F69E9">
            <w:pPr>
              <w:spacing w:line="360" w:lineRule="auto"/>
              <w:jc w:val="center"/>
              <w:rPr>
                <w:rFonts w:ascii="宋体" w:hAnsi="宋体" w:eastAsia="宋体"/>
                <w:color w:val="auto"/>
                <w:szCs w:val="21"/>
                <w:highlight w:val="none"/>
              </w:rPr>
            </w:pPr>
          </w:p>
        </w:tc>
        <w:tc>
          <w:tcPr>
            <w:tcW w:w="1376" w:type="dxa"/>
            <w:vAlign w:val="center"/>
          </w:tcPr>
          <w:p w14:paraId="6F5EDBEB">
            <w:pPr>
              <w:spacing w:line="360" w:lineRule="auto"/>
              <w:jc w:val="center"/>
              <w:rPr>
                <w:rFonts w:ascii="宋体" w:hAnsi="宋体" w:eastAsia="宋体"/>
                <w:color w:val="auto"/>
                <w:szCs w:val="21"/>
                <w:highlight w:val="none"/>
              </w:rPr>
            </w:pPr>
          </w:p>
        </w:tc>
      </w:tr>
      <w:tr w14:paraId="7916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4795C058">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承包单位名称</w:t>
            </w:r>
          </w:p>
        </w:tc>
        <w:tc>
          <w:tcPr>
            <w:tcW w:w="1134" w:type="dxa"/>
            <w:vAlign w:val="center"/>
          </w:tcPr>
          <w:p w14:paraId="5700CC48">
            <w:pPr>
              <w:spacing w:line="360" w:lineRule="auto"/>
              <w:jc w:val="center"/>
              <w:rPr>
                <w:rFonts w:ascii="宋体" w:hAnsi="宋体" w:eastAsia="宋体"/>
                <w:color w:val="auto"/>
                <w:szCs w:val="21"/>
                <w:highlight w:val="none"/>
              </w:rPr>
            </w:pPr>
          </w:p>
        </w:tc>
        <w:tc>
          <w:tcPr>
            <w:tcW w:w="1153" w:type="dxa"/>
            <w:vAlign w:val="center"/>
          </w:tcPr>
          <w:p w14:paraId="54A9B79A">
            <w:pPr>
              <w:spacing w:line="360" w:lineRule="auto"/>
              <w:jc w:val="center"/>
              <w:rPr>
                <w:rFonts w:ascii="宋体" w:hAnsi="宋体" w:eastAsia="宋体"/>
                <w:color w:val="auto"/>
                <w:szCs w:val="21"/>
                <w:highlight w:val="none"/>
              </w:rPr>
            </w:pPr>
          </w:p>
        </w:tc>
        <w:tc>
          <w:tcPr>
            <w:tcW w:w="1375" w:type="dxa"/>
            <w:vAlign w:val="center"/>
          </w:tcPr>
          <w:p w14:paraId="0DF579CC">
            <w:pPr>
              <w:spacing w:line="360" w:lineRule="auto"/>
              <w:jc w:val="center"/>
              <w:rPr>
                <w:rFonts w:ascii="宋体" w:hAnsi="宋体" w:eastAsia="宋体"/>
                <w:color w:val="auto"/>
                <w:szCs w:val="21"/>
                <w:highlight w:val="none"/>
              </w:rPr>
            </w:pPr>
          </w:p>
        </w:tc>
        <w:tc>
          <w:tcPr>
            <w:tcW w:w="1376" w:type="dxa"/>
            <w:vAlign w:val="center"/>
          </w:tcPr>
          <w:p w14:paraId="1D4E3B56">
            <w:pPr>
              <w:spacing w:line="360" w:lineRule="auto"/>
              <w:jc w:val="center"/>
              <w:rPr>
                <w:rFonts w:ascii="宋体" w:hAnsi="宋体" w:eastAsia="宋体"/>
                <w:color w:val="auto"/>
                <w:szCs w:val="21"/>
                <w:highlight w:val="none"/>
              </w:rPr>
            </w:pPr>
          </w:p>
        </w:tc>
        <w:tc>
          <w:tcPr>
            <w:tcW w:w="1376" w:type="dxa"/>
            <w:vAlign w:val="center"/>
          </w:tcPr>
          <w:p w14:paraId="5D471CDF">
            <w:pPr>
              <w:spacing w:line="360" w:lineRule="auto"/>
              <w:jc w:val="center"/>
              <w:rPr>
                <w:rFonts w:ascii="宋体" w:hAnsi="宋体" w:eastAsia="宋体"/>
                <w:color w:val="auto"/>
                <w:szCs w:val="21"/>
                <w:highlight w:val="none"/>
              </w:rPr>
            </w:pPr>
          </w:p>
        </w:tc>
        <w:tc>
          <w:tcPr>
            <w:tcW w:w="1376" w:type="dxa"/>
            <w:vAlign w:val="center"/>
          </w:tcPr>
          <w:p w14:paraId="0C2B6D8F">
            <w:pPr>
              <w:spacing w:line="360" w:lineRule="auto"/>
              <w:jc w:val="center"/>
              <w:rPr>
                <w:rFonts w:ascii="宋体" w:hAnsi="宋体" w:eastAsia="宋体"/>
                <w:color w:val="auto"/>
                <w:szCs w:val="21"/>
                <w:highlight w:val="none"/>
              </w:rPr>
            </w:pPr>
          </w:p>
        </w:tc>
      </w:tr>
      <w:tr w14:paraId="5429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0AE7BD44">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项目分类</w:t>
            </w:r>
          </w:p>
        </w:tc>
        <w:tc>
          <w:tcPr>
            <w:tcW w:w="1134" w:type="dxa"/>
            <w:vAlign w:val="center"/>
          </w:tcPr>
          <w:p w14:paraId="7754A30E">
            <w:pPr>
              <w:spacing w:line="360" w:lineRule="auto"/>
              <w:jc w:val="center"/>
              <w:rPr>
                <w:rFonts w:ascii="宋体" w:hAnsi="宋体" w:eastAsia="宋体"/>
                <w:color w:val="auto"/>
                <w:szCs w:val="21"/>
                <w:highlight w:val="none"/>
              </w:rPr>
            </w:pPr>
          </w:p>
        </w:tc>
        <w:tc>
          <w:tcPr>
            <w:tcW w:w="1153" w:type="dxa"/>
            <w:vAlign w:val="center"/>
          </w:tcPr>
          <w:p w14:paraId="050049A0">
            <w:pPr>
              <w:spacing w:line="360" w:lineRule="auto"/>
              <w:jc w:val="center"/>
              <w:rPr>
                <w:rFonts w:ascii="宋体" w:hAnsi="宋体" w:eastAsia="宋体"/>
                <w:color w:val="auto"/>
                <w:szCs w:val="21"/>
                <w:highlight w:val="none"/>
              </w:rPr>
            </w:pPr>
          </w:p>
        </w:tc>
        <w:tc>
          <w:tcPr>
            <w:tcW w:w="1375" w:type="dxa"/>
            <w:vAlign w:val="center"/>
          </w:tcPr>
          <w:p w14:paraId="77152436">
            <w:pPr>
              <w:spacing w:line="360" w:lineRule="auto"/>
              <w:jc w:val="center"/>
              <w:rPr>
                <w:rFonts w:ascii="宋体" w:hAnsi="宋体" w:eastAsia="宋体"/>
                <w:color w:val="auto"/>
                <w:szCs w:val="21"/>
                <w:highlight w:val="none"/>
              </w:rPr>
            </w:pPr>
          </w:p>
        </w:tc>
        <w:tc>
          <w:tcPr>
            <w:tcW w:w="1376" w:type="dxa"/>
            <w:vAlign w:val="center"/>
          </w:tcPr>
          <w:p w14:paraId="011B2874">
            <w:pPr>
              <w:spacing w:line="360" w:lineRule="auto"/>
              <w:jc w:val="center"/>
              <w:rPr>
                <w:rFonts w:ascii="宋体" w:hAnsi="宋体" w:eastAsia="宋体"/>
                <w:color w:val="auto"/>
                <w:szCs w:val="21"/>
                <w:highlight w:val="none"/>
              </w:rPr>
            </w:pPr>
          </w:p>
        </w:tc>
        <w:tc>
          <w:tcPr>
            <w:tcW w:w="1376" w:type="dxa"/>
            <w:vAlign w:val="center"/>
          </w:tcPr>
          <w:p w14:paraId="09EB8EEF">
            <w:pPr>
              <w:spacing w:line="360" w:lineRule="auto"/>
              <w:jc w:val="center"/>
              <w:rPr>
                <w:rFonts w:ascii="宋体" w:hAnsi="宋体" w:eastAsia="宋体"/>
                <w:color w:val="auto"/>
                <w:szCs w:val="21"/>
                <w:highlight w:val="none"/>
              </w:rPr>
            </w:pPr>
          </w:p>
        </w:tc>
        <w:tc>
          <w:tcPr>
            <w:tcW w:w="1376" w:type="dxa"/>
            <w:vAlign w:val="center"/>
          </w:tcPr>
          <w:p w14:paraId="2CD7216C">
            <w:pPr>
              <w:spacing w:line="360" w:lineRule="auto"/>
              <w:jc w:val="center"/>
              <w:rPr>
                <w:rFonts w:ascii="宋体" w:hAnsi="宋体" w:eastAsia="宋体"/>
                <w:color w:val="auto"/>
                <w:szCs w:val="21"/>
                <w:highlight w:val="none"/>
              </w:rPr>
            </w:pPr>
          </w:p>
        </w:tc>
      </w:tr>
      <w:tr w14:paraId="304F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1583C44E">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建设规模</w:t>
            </w:r>
          </w:p>
        </w:tc>
        <w:tc>
          <w:tcPr>
            <w:tcW w:w="1134" w:type="dxa"/>
            <w:vAlign w:val="center"/>
          </w:tcPr>
          <w:p w14:paraId="7B0EA392">
            <w:pPr>
              <w:spacing w:line="360" w:lineRule="auto"/>
              <w:jc w:val="center"/>
              <w:rPr>
                <w:rFonts w:ascii="宋体" w:hAnsi="宋体" w:eastAsia="宋体"/>
                <w:color w:val="auto"/>
                <w:szCs w:val="21"/>
                <w:highlight w:val="none"/>
              </w:rPr>
            </w:pPr>
          </w:p>
        </w:tc>
        <w:tc>
          <w:tcPr>
            <w:tcW w:w="1153" w:type="dxa"/>
            <w:vAlign w:val="center"/>
          </w:tcPr>
          <w:p w14:paraId="7BA623ED">
            <w:pPr>
              <w:spacing w:line="360" w:lineRule="auto"/>
              <w:jc w:val="center"/>
              <w:rPr>
                <w:rFonts w:ascii="宋体" w:hAnsi="宋体" w:eastAsia="宋体"/>
                <w:color w:val="auto"/>
                <w:szCs w:val="21"/>
                <w:highlight w:val="none"/>
              </w:rPr>
            </w:pPr>
          </w:p>
        </w:tc>
        <w:tc>
          <w:tcPr>
            <w:tcW w:w="1375" w:type="dxa"/>
            <w:vAlign w:val="center"/>
          </w:tcPr>
          <w:p w14:paraId="2FBD4019">
            <w:pPr>
              <w:spacing w:line="360" w:lineRule="auto"/>
              <w:jc w:val="center"/>
              <w:rPr>
                <w:rFonts w:ascii="宋体" w:hAnsi="宋体" w:eastAsia="宋体"/>
                <w:color w:val="auto"/>
                <w:szCs w:val="21"/>
                <w:highlight w:val="none"/>
              </w:rPr>
            </w:pPr>
          </w:p>
        </w:tc>
        <w:tc>
          <w:tcPr>
            <w:tcW w:w="1376" w:type="dxa"/>
            <w:vAlign w:val="center"/>
          </w:tcPr>
          <w:p w14:paraId="0A50C272">
            <w:pPr>
              <w:spacing w:line="360" w:lineRule="auto"/>
              <w:jc w:val="center"/>
              <w:rPr>
                <w:rFonts w:ascii="宋体" w:hAnsi="宋体" w:eastAsia="宋体"/>
                <w:color w:val="auto"/>
                <w:szCs w:val="21"/>
                <w:highlight w:val="none"/>
              </w:rPr>
            </w:pPr>
          </w:p>
        </w:tc>
        <w:tc>
          <w:tcPr>
            <w:tcW w:w="1376" w:type="dxa"/>
            <w:vAlign w:val="center"/>
          </w:tcPr>
          <w:p w14:paraId="57404E34">
            <w:pPr>
              <w:spacing w:line="360" w:lineRule="auto"/>
              <w:jc w:val="center"/>
              <w:rPr>
                <w:rFonts w:ascii="宋体" w:hAnsi="宋体" w:eastAsia="宋体"/>
                <w:color w:val="auto"/>
                <w:szCs w:val="21"/>
                <w:highlight w:val="none"/>
              </w:rPr>
            </w:pPr>
          </w:p>
        </w:tc>
        <w:tc>
          <w:tcPr>
            <w:tcW w:w="1376" w:type="dxa"/>
            <w:vAlign w:val="center"/>
          </w:tcPr>
          <w:p w14:paraId="590502F8">
            <w:pPr>
              <w:spacing w:line="360" w:lineRule="auto"/>
              <w:jc w:val="center"/>
              <w:rPr>
                <w:rFonts w:ascii="宋体" w:hAnsi="宋体" w:eastAsia="宋体"/>
                <w:color w:val="auto"/>
                <w:szCs w:val="21"/>
                <w:highlight w:val="none"/>
              </w:rPr>
            </w:pPr>
          </w:p>
        </w:tc>
      </w:tr>
      <w:tr w14:paraId="796A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40B90F22">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结构体系</w:t>
            </w:r>
          </w:p>
        </w:tc>
        <w:tc>
          <w:tcPr>
            <w:tcW w:w="1134" w:type="dxa"/>
            <w:vAlign w:val="center"/>
          </w:tcPr>
          <w:p w14:paraId="1686714B">
            <w:pPr>
              <w:spacing w:line="360" w:lineRule="auto"/>
              <w:jc w:val="center"/>
              <w:rPr>
                <w:rFonts w:ascii="宋体" w:hAnsi="宋体" w:eastAsia="宋体"/>
                <w:color w:val="auto"/>
                <w:szCs w:val="21"/>
                <w:highlight w:val="none"/>
              </w:rPr>
            </w:pPr>
          </w:p>
        </w:tc>
        <w:tc>
          <w:tcPr>
            <w:tcW w:w="1153" w:type="dxa"/>
            <w:vAlign w:val="center"/>
          </w:tcPr>
          <w:p w14:paraId="3EB515A0">
            <w:pPr>
              <w:spacing w:line="360" w:lineRule="auto"/>
              <w:jc w:val="center"/>
              <w:rPr>
                <w:rFonts w:ascii="宋体" w:hAnsi="宋体" w:eastAsia="宋体"/>
                <w:color w:val="auto"/>
                <w:szCs w:val="21"/>
                <w:highlight w:val="none"/>
              </w:rPr>
            </w:pPr>
          </w:p>
        </w:tc>
        <w:tc>
          <w:tcPr>
            <w:tcW w:w="1375" w:type="dxa"/>
            <w:vAlign w:val="center"/>
          </w:tcPr>
          <w:p w14:paraId="440B6AA0">
            <w:pPr>
              <w:spacing w:line="360" w:lineRule="auto"/>
              <w:jc w:val="center"/>
              <w:rPr>
                <w:rFonts w:ascii="宋体" w:hAnsi="宋体" w:eastAsia="宋体"/>
                <w:color w:val="auto"/>
                <w:szCs w:val="21"/>
                <w:highlight w:val="none"/>
              </w:rPr>
            </w:pPr>
          </w:p>
        </w:tc>
        <w:tc>
          <w:tcPr>
            <w:tcW w:w="1376" w:type="dxa"/>
            <w:vAlign w:val="center"/>
          </w:tcPr>
          <w:p w14:paraId="05064B41">
            <w:pPr>
              <w:spacing w:line="360" w:lineRule="auto"/>
              <w:jc w:val="center"/>
              <w:rPr>
                <w:rFonts w:ascii="宋体" w:hAnsi="宋体" w:eastAsia="宋体"/>
                <w:color w:val="auto"/>
                <w:szCs w:val="21"/>
                <w:highlight w:val="none"/>
              </w:rPr>
            </w:pPr>
          </w:p>
        </w:tc>
        <w:tc>
          <w:tcPr>
            <w:tcW w:w="1376" w:type="dxa"/>
            <w:vAlign w:val="center"/>
          </w:tcPr>
          <w:p w14:paraId="5D81A8E5">
            <w:pPr>
              <w:spacing w:line="360" w:lineRule="auto"/>
              <w:jc w:val="center"/>
              <w:rPr>
                <w:rFonts w:ascii="宋体" w:hAnsi="宋体" w:eastAsia="宋体"/>
                <w:color w:val="auto"/>
                <w:szCs w:val="21"/>
                <w:highlight w:val="none"/>
              </w:rPr>
            </w:pPr>
          </w:p>
        </w:tc>
        <w:tc>
          <w:tcPr>
            <w:tcW w:w="1376" w:type="dxa"/>
            <w:vAlign w:val="center"/>
          </w:tcPr>
          <w:p w14:paraId="52394071">
            <w:pPr>
              <w:spacing w:line="360" w:lineRule="auto"/>
              <w:jc w:val="center"/>
              <w:rPr>
                <w:rFonts w:ascii="宋体" w:hAnsi="宋体" w:eastAsia="宋体"/>
                <w:color w:val="auto"/>
                <w:szCs w:val="21"/>
                <w:highlight w:val="none"/>
              </w:rPr>
            </w:pPr>
          </w:p>
        </w:tc>
      </w:tr>
      <w:tr w14:paraId="42AFD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64C73B96">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面积（平方米）</w:t>
            </w:r>
          </w:p>
        </w:tc>
        <w:tc>
          <w:tcPr>
            <w:tcW w:w="1134" w:type="dxa"/>
            <w:vAlign w:val="center"/>
          </w:tcPr>
          <w:p w14:paraId="4A45CD5F">
            <w:pPr>
              <w:spacing w:line="360" w:lineRule="auto"/>
              <w:jc w:val="center"/>
              <w:rPr>
                <w:rFonts w:ascii="宋体" w:hAnsi="宋体" w:eastAsia="宋体"/>
                <w:color w:val="auto"/>
                <w:szCs w:val="21"/>
                <w:highlight w:val="none"/>
              </w:rPr>
            </w:pPr>
          </w:p>
        </w:tc>
        <w:tc>
          <w:tcPr>
            <w:tcW w:w="1153" w:type="dxa"/>
            <w:vAlign w:val="center"/>
          </w:tcPr>
          <w:p w14:paraId="72E49438">
            <w:pPr>
              <w:spacing w:line="360" w:lineRule="auto"/>
              <w:jc w:val="center"/>
              <w:rPr>
                <w:rFonts w:ascii="宋体" w:hAnsi="宋体" w:eastAsia="宋体"/>
                <w:color w:val="auto"/>
                <w:szCs w:val="21"/>
                <w:highlight w:val="none"/>
              </w:rPr>
            </w:pPr>
          </w:p>
        </w:tc>
        <w:tc>
          <w:tcPr>
            <w:tcW w:w="1375" w:type="dxa"/>
            <w:vAlign w:val="center"/>
          </w:tcPr>
          <w:p w14:paraId="461718F6">
            <w:pPr>
              <w:spacing w:line="360" w:lineRule="auto"/>
              <w:jc w:val="center"/>
              <w:rPr>
                <w:rFonts w:ascii="宋体" w:hAnsi="宋体" w:eastAsia="宋体"/>
                <w:color w:val="auto"/>
                <w:szCs w:val="21"/>
                <w:highlight w:val="none"/>
              </w:rPr>
            </w:pPr>
          </w:p>
        </w:tc>
        <w:tc>
          <w:tcPr>
            <w:tcW w:w="1376" w:type="dxa"/>
            <w:vAlign w:val="center"/>
          </w:tcPr>
          <w:p w14:paraId="7F256F81">
            <w:pPr>
              <w:spacing w:line="360" w:lineRule="auto"/>
              <w:jc w:val="center"/>
              <w:rPr>
                <w:rFonts w:ascii="宋体" w:hAnsi="宋体" w:eastAsia="宋体"/>
                <w:color w:val="auto"/>
                <w:szCs w:val="21"/>
                <w:highlight w:val="none"/>
              </w:rPr>
            </w:pPr>
          </w:p>
        </w:tc>
        <w:tc>
          <w:tcPr>
            <w:tcW w:w="1376" w:type="dxa"/>
            <w:vAlign w:val="center"/>
          </w:tcPr>
          <w:p w14:paraId="5A339568">
            <w:pPr>
              <w:spacing w:line="360" w:lineRule="auto"/>
              <w:jc w:val="center"/>
              <w:rPr>
                <w:rFonts w:ascii="宋体" w:hAnsi="宋体" w:eastAsia="宋体"/>
                <w:color w:val="auto"/>
                <w:szCs w:val="21"/>
                <w:highlight w:val="none"/>
              </w:rPr>
            </w:pPr>
          </w:p>
        </w:tc>
        <w:tc>
          <w:tcPr>
            <w:tcW w:w="1376" w:type="dxa"/>
            <w:vAlign w:val="center"/>
          </w:tcPr>
          <w:p w14:paraId="07F7A634">
            <w:pPr>
              <w:spacing w:line="360" w:lineRule="auto"/>
              <w:jc w:val="center"/>
              <w:rPr>
                <w:rFonts w:ascii="宋体" w:hAnsi="宋体" w:eastAsia="宋体"/>
                <w:color w:val="auto"/>
                <w:szCs w:val="21"/>
                <w:highlight w:val="none"/>
              </w:rPr>
            </w:pPr>
          </w:p>
        </w:tc>
      </w:tr>
      <w:tr w14:paraId="52A4D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02D203A4">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中标日期</w:t>
            </w:r>
          </w:p>
        </w:tc>
        <w:tc>
          <w:tcPr>
            <w:tcW w:w="1134" w:type="dxa"/>
            <w:vAlign w:val="center"/>
          </w:tcPr>
          <w:p w14:paraId="4DE2598F">
            <w:pPr>
              <w:spacing w:line="360" w:lineRule="auto"/>
              <w:jc w:val="center"/>
              <w:rPr>
                <w:rFonts w:ascii="宋体" w:hAnsi="宋体" w:eastAsia="宋体"/>
                <w:color w:val="auto"/>
                <w:szCs w:val="21"/>
                <w:highlight w:val="none"/>
              </w:rPr>
            </w:pPr>
          </w:p>
        </w:tc>
        <w:tc>
          <w:tcPr>
            <w:tcW w:w="1153" w:type="dxa"/>
            <w:vAlign w:val="center"/>
          </w:tcPr>
          <w:p w14:paraId="7F929884">
            <w:pPr>
              <w:spacing w:line="360" w:lineRule="auto"/>
              <w:jc w:val="center"/>
              <w:rPr>
                <w:rFonts w:ascii="宋体" w:hAnsi="宋体" w:eastAsia="宋体"/>
                <w:color w:val="auto"/>
                <w:szCs w:val="21"/>
                <w:highlight w:val="none"/>
              </w:rPr>
            </w:pPr>
          </w:p>
        </w:tc>
        <w:tc>
          <w:tcPr>
            <w:tcW w:w="1375" w:type="dxa"/>
            <w:vAlign w:val="center"/>
          </w:tcPr>
          <w:p w14:paraId="35F2016E">
            <w:pPr>
              <w:spacing w:line="360" w:lineRule="auto"/>
              <w:jc w:val="center"/>
              <w:rPr>
                <w:rFonts w:ascii="宋体" w:hAnsi="宋体" w:eastAsia="宋体"/>
                <w:color w:val="auto"/>
                <w:szCs w:val="21"/>
                <w:highlight w:val="none"/>
              </w:rPr>
            </w:pPr>
          </w:p>
        </w:tc>
        <w:tc>
          <w:tcPr>
            <w:tcW w:w="1376" w:type="dxa"/>
            <w:vAlign w:val="center"/>
          </w:tcPr>
          <w:p w14:paraId="202DAE02">
            <w:pPr>
              <w:spacing w:line="360" w:lineRule="auto"/>
              <w:jc w:val="center"/>
              <w:rPr>
                <w:rFonts w:ascii="宋体" w:hAnsi="宋体" w:eastAsia="宋体"/>
                <w:color w:val="auto"/>
                <w:szCs w:val="21"/>
                <w:highlight w:val="none"/>
              </w:rPr>
            </w:pPr>
          </w:p>
        </w:tc>
        <w:tc>
          <w:tcPr>
            <w:tcW w:w="1376" w:type="dxa"/>
            <w:vAlign w:val="center"/>
          </w:tcPr>
          <w:p w14:paraId="13793C6D">
            <w:pPr>
              <w:spacing w:line="360" w:lineRule="auto"/>
              <w:jc w:val="center"/>
              <w:rPr>
                <w:rFonts w:ascii="宋体" w:hAnsi="宋体" w:eastAsia="宋体"/>
                <w:color w:val="auto"/>
                <w:szCs w:val="21"/>
                <w:highlight w:val="none"/>
              </w:rPr>
            </w:pPr>
          </w:p>
        </w:tc>
        <w:tc>
          <w:tcPr>
            <w:tcW w:w="1376" w:type="dxa"/>
            <w:vAlign w:val="center"/>
          </w:tcPr>
          <w:p w14:paraId="2D0FCFD4">
            <w:pPr>
              <w:spacing w:line="360" w:lineRule="auto"/>
              <w:jc w:val="center"/>
              <w:rPr>
                <w:rFonts w:ascii="宋体" w:hAnsi="宋体" w:eastAsia="宋体"/>
                <w:color w:val="auto"/>
                <w:szCs w:val="21"/>
                <w:highlight w:val="none"/>
              </w:rPr>
            </w:pPr>
          </w:p>
        </w:tc>
      </w:tr>
      <w:tr w14:paraId="2E53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3C4F630E">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合同金额（万元）</w:t>
            </w:r>
          </w:p>
        </w:tc>
        <w:tc>
          <w:tcPr>
            <w:tcW w:w="1134" w:type="dxa"/>
            <w:vAlign w:val="center"/>
          </w:tcPr>
          <w:p w14:paraId="4C97D758">
            <w:pPr>
              <w:spacing w:line="360" w:lineRule="auto"/>
              <w:jc w:val="center"/>
              <w:rPr>
                <w:rFonts w:ascii="宋体" w:hAnsi="宋体" w:eastAsia="宋体"/>
                <w:color w:val="auto"/>
                <w:szCs w:val="21"/>
                <w:highlight w:val="none"/>
              </w:rPr>
            </w:pPr>
          </w:p>
        </w:tc>
        <w:tc>
          <w:tcPr>
            <w:tcW w:w="1153" w:type="dxa"/>
            <w:vAlign w:val="center"/>
          </w:tcPr>
          <w:p w14:paraId="782D1AD7">
            <w:pPr>
              <w:spacing w:line="360" w:lineRule="auto"/>
              <w:jc w:val="center"/>
              <w:rPr>
                <w:rFonts w:ascii="宋体" w:hAnsi="宋体" w:eastAsia="宋体"/>
                <w:color w:val="auto"/>
                <w:szCs w:val="21"/>
                <w:highlight w:val="none"/>
              </w:rPr>
            </w:pPr>
          </w:p>
        </w:tc>
        <w:tc>
          <w:tcPr>
            <w:tcW w:w="1375" w:type="dxa"/>
            <w:vAlign w:val="center"/>
          </w:tcPr>
          <w:p w14:paraId="756B9C12">
            <w:pPr>
              <w:spacing w:line="360" w:lineRule="auto"/>
              <w:jc w:val="center"/>
              <w:rPr>
                <w:rFonts w:ascii="宋体" w:hAnsi="宋体" w:eastAsia="宋体"/>
                <w:color w:val="auto"/>
                <w:szCs w:val="21"/>
                <w:highlight w:val="none"/>
              </w:rPr>
            </w:pPr>
          </w:p>
        </w:tc>
        <w:tc>
          <w:tcPr>
            <w:tcW w:w="1376" w:type="dxa"/>
            <w:vAlign w:val="center"/>
          </w:tcPr>
          <w:p w14:paraId="3C4F4305">
            <w:pPr>
              <w:spacing w:line="360" w:lineRule="auto"/>
              <w:jc w:val="center"/>
              <w:rPr>
                <w:rFonts w:ascii="宋体" w:hAnsi="宋体" w:eastAsia="宋体"/>
                <w:color w:val="auto"/>
                <w:szCs w:val="21"/>
                <w:highlight w:val="none"/>
              </w:rPr>
            </w:pPr>
          </w:p>
        </w:tc>
        <w:tc>
          <w:tcPr>
            <w:tcW w:w="1376" w:type="dxa"/>
            <w:vAlign w:val="center"/>
          </w:tcPr>
          <w:p w14:paraId="47CAE09F">
            <w:pPr>
              <w:spacing w:line="360" w:lineRule="auto"/>
              <w:jc w:val="center"/>
              <w:rPr>
                <w:rFonts w:ascii="宋体" w:hAnsi="宋体" w:eastAsia="宋体"/>
                <w:color w:val="auto"/>
                <w:szCs w:val="21"/>
                <w:highlight w:val="none"/>
              </w:rPr>
            </w:pPr>
          </w:p>
        </w:tc>
        <w:tc>
          <w:tcPr>
            <w:tcW w:w="1376" w:type="dxa"/>
            <w:vAlign w:val="center"/>
          </w:tcPr>
          <w:p w14:paraId="4D180A61">
            <w:pPr>
              <w:spacing w:line="360" w:lineRule="auto"/>
              <w:jc w:val="center"/>
              <w:rPr>
                <w:rFonts w:ascii="宋体" w:hAnsi="宋体" w:eastAsia="宋体"/>
                <w:color w:val="auto"/>
                <w:szCs w:val="21"/>
                <w:highlight w:val="none"/>
              </w:rPr>
            </w:pPr>
          </w:p>
        </w:tc>
      </w:tr>
      <w:tr w14:paraId="0798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1CA73EC1">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合同类别</w:t>
            </w:r>
          </w:p>
        </w:tc>
        <w:tc>
          <w:tcPr>
            <w:tcW w:w="1134" w:type="dxa"/>
            <w:vAlign w:val="center"/>
          </w:tcPr>
          <w:p w14:paraId="571F3FE3">
            <w:pPr>
              <w:spacing w:line="360" w:lineRule="auto"/>
              <w:jc w:val="center"/>
              <w:rPr>
                <w:rFonts w:ascii="宋体" w:hAnsi="宋体" w:eastAsia="宋体"/>
                <w:color w:val="auto"/>
                <w:szCs w:val="21"/>
                <w:highlight w:val="none"/>
              </w:rPr>
            </w:pPr>
          </w:p>
        </w:tc>
        <w:tc>
          <w:tcPr>
            <w:tcW w:w="1153" w:type="dxa"/>
            <w:vAlign w:val="center"/>
          </w:tcPr>
          <w:p w14:paraId="64E2D622">
            <w:pPr>
              <w:spacing w:line="360" w:lineRule="auto"/>
              <w:jc w:val="center"/>
              <w:rPr>
                <w:rFonts w:ascii="宋体" w:hAnsi="宋体" w:eastAsia="宋体"/>
                <w:color w:val="auto"/>
                <w:szCs w:val="21"/>
                <w:highlight w:val="none"/>
              </w:rPr>
            </w:pPr>
          </w:p>
        </w:tc>
        <w:tc>
          <w:tcPr>
            <w:tcW w:w="1375" w:type="dxa"/>
            <w:vAlign w:val="center"/>
          </w:tcPr>
          <w:p w14:paraId="6D3DBB0E">
            <w:pPr>
              <w:spacing w:line="360" w:lineRule="auto"/>
              <w:jc w:val="center"/>
              <w:rPr>
                <w:rFonts w:ascii="宋体" w:hAnsi="宋体" w:eastAsia="宋体"/>
                <w:color w:val="auto"/>
                <w:szCs w:val="21"/>
                <w:highlight w:val="none"/>
              </w:rPr>
            </w:pPr>
          </w:p>
        </w:tc>
        <w:tc>
          <w:tcPr>
            <w:tcW w:w="1376" w:type="dxa"/>
            <w:vAlign w:val="center"/>
          </w:tcPr>
          <w:p w14:paraId="743DE6B8">
            <w:pPr>
              <w:spacing w:line="360" w:lineRule="auto"/>
              <w:jc w:val="center"/>
              <w:rPr>
                <w:rFonts w:ascii="宋体" w:hAnsi="宋体" w:eastAsia="宋体"/>
                <w:color w:val="auto"/>
                <w:szCs w:val="21"/>
                <w:highlight w:val="none"/>
              </w:rPr>
            </w:pPr>
          </w:p>
        </w:tc>
        <w:tc>
          <w:tcPr>
            <w:tcW w:w="1376" w:type="dxa"/>
            <w:vAlign w:val="center"/>
          </w:tcPr>
          <w:p w14:paraId="05C90A92">
            <w:pPr>
              <w:spacing w:line="360" w:lineRule="auto"/>
              <w:jc w:val="center"/>
              <w:rPr>
                <w:rFonts w:ascii="宋体" w:hAnsi="宋体" w:eastAsia="宋体"/>
                <w:color w:val="auto"/>
                <w:szCs w:val="21"/>
                <w:highlight w:val="none"/>
              </w:rPr>
            </w:pPr>
          </w:p>
        </w:tc>
        <w:tc>
          <w:tcPr>
            <w:tcW w:w="1376" w:type="dxa"/>
            <w:vAlign w:val="center"/>
          </w:tcPr>
          <w:p w14:paraId="0CA741E8">
            <w:pPr>
              <w:spacing w:line="360" w:lineRule="auto"/>
              <w:jc w:val="center"/>
              <w:rPr>
                <w:rFonts w:ascii="宋体" w:hAnsi="宋体" w:eastAsia="宋体"/>
                <w:color w:val="auto"/>
                <w:szCs w:val="21"/>
                <w:highlight w:val="none"/>
              </w:rPr>
            </w:pPr>
          </w:p>
        </w:tc>
      </w:tr>
      <w:tr w14:paraId="7B50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3A3FA268">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合同签订日期</w:t>
            </w:r>
          </w:p>
        </w:tc>
        <w:tc>
          <w:tcPr>
            <w:tcW w:w="1134" w:type="dxa"/>
            <w:vAlign w:val="center"/>
          </w:tcPr>
          <w:p w14:paraId="3646498C">
            <w:pPr>
              <w:spacing w:line="360" w:lineRule="auto"/>
              <w:jc w:val="center"/>
              <w:rPr>
                <w:rFonts w:ascii="宋体" w:hAnsi="宋体" w:eastAsia="宋体"/>
                <w:color w:val="auto"/>
                <w:szCs w:val="21"/>
                <w:highlight w:val="none"/>
              </w:rPr>
            </w:pPr>
          </w:p>
        </w:tc>
        <w:tc>
          <w:tcPr>
            <w:tcW w:w="1153" w:type="dxa"/>
            <w:vAlign w:val="center"/>
          </w:tcPr>
          <w:p w14:paraId="41804A90">
            <w:pPr>
              <w:spacing w:line="360" w:lineRule="auto"/>
              <w:jc w:val="center"/>
              <w:rPr>
                <w:rFonts w:ascii="宋体" w:hAnsi="宋体" w:eastAsia="宋体"/>
                <w:color w:val="auto"/>
                <w:szCs w:val="21"/>
                <w:highlight w:val="none"/>
              </w:rPr>
            </w:pPr>
          </w:p>
        </w:tc>
        <w:tc>
          <w:tcPr>
            <w:tcW w:w="1375" w:type="dxa"/>
            <w:vAlign w:val="center"/>
          </w:tcPr>
          <w:p w14:paraId="71B953D2">
            <w:pPr>
              <w:spacing w:line="360" w:lineRule="auto"/>
              <w:jc w:val="center"/>
              <w:rPr>
                <w:rFonts w:ascii="宋体" w:hAnsi="宋体" w:eastAsia="宋体"/>
                <w:color w:val="auto"/>
                <w:szCs w:val="21"/>
                <w:highlight w:val="none"/>
              </w:rPr>
            </w:pPr>
          </w:p>
        </w:tc>
        <w:tc>
          <w:tcPr>
            <w:tcW w:w="1376" w:type="dxa"/>
            <w:vAlign w:val="center"/>
          </w:tcPr>
          <w:p w14:paraId="6DD19380">
            <w:pPr>
              <w:spacing w:line="360" w:lineRule="auto"/>
              <w:jc w:val="center"/>
              <w:rPr>
                <w:rFonts w:ascii="宋体" w:hAnsi="宋体" w:eastAsia="宋体"/>
                <w:color w:val="auto"/>
                <w:szCs w:val="21"/>
                <w:highlight w:val="none"/>
              </w:rPr>
            </w:pPr>
          </w:p>
        </w:tc>
        <w:tc>
          <w:tcPr>
            <w:tcW w:w="1376" w:type="dxa"/>
            <w:vAlign w:val="center"/>
          </w:tcPr>
          <w:p w14:paraId="1C148B37">
            <w:pPr>
              <w:spacing w:line="360" w:lineRule="auto"/>
              <w:jc w:val="center"/>
              <w:rPr>
                <w:rFonts w:ascii="宋体" w:hAnsi="宋体" w:eastAsia="宋体"/>
                <w:color w:val="auto"/>
                <w:szCs w:val="21"/>
                <w:highlight w:val="none"/>
              </w:rPr>
            </w:pPr>
          </w:p>
        </w:tc>
        <w:tc>
          <w:tcPr>
            <w:tcW w:w="1376" w:type="dxa"/>
            <w:vAlign w:val="center"/>
          </w:tcPr>
          <w:p w14:paraId="5B2D7E3E">
            <w:pPr>
              <w:spacing w:line="360" w:lineRule="auto"/>
              <w:jc w:val="center"/>
              <w:rPr>
                <w:rFonts w:ascii="宋体" w:hAnsi="宋体" w:eastAsia="宋体"/>
                <w:color w:val="auto"/>
                <w:szCs w:val="21"/>
                <w:highlight w:val="none"/>
              </w:rPr>
            </w:pPr>
          </w:p>
        </w:tc>
      </w:tr>
      <w:tr w14:paraId="3607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306DCF9F">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施工许可证编号（全国平台）</w:t>
            </w:r>
          </w:p>
        </w:tc>
        <w:tc>
          <w:tcPr>
            <w:tcW w:w="1134" w:type="dxa"/>
            <w:vAlign w:val="center"/>
          </w:tcPr>
          <w:p w14:paraId="7FC2D98E">
            <w:pPr>
              <w:spacing w:line="360" w:lineRule="auto"/>
              <w:jc w:val="center"/>
              <w:rPr>
                <w:rFonts w:ascii="宋体" w:hAnsi="宋体" w:eastAsia="宋体"/>
                <w:color w:val="auto"/>
                <w:szCs w:val="21"/>
                <w:highlight w:val="none"/>
              </w:rPr>
            </w:pPr>
          </w:p>
        </w:tc>
        <w:tc>
          <w:tcPr>
            <w:tcW w:w="1153" w:type="dxa"/>
            <w:vAlign w:val="center"/>
          </w:tcPr>
          <w:p w14:paraId="712111C5">
            <w:pPr>
              <w:spacing w:line="360" w:lineRule="auto"/>
              <w:jc w:val="center"/>
              <w:rPr>
                <w:rFonts w:ascii="宋体" w:hAnsi="宋体" w:eastAsia="宋体"/>
                <w:color w:val="auto"/>
                <w:szCs w:val="21"/>
                <w:highlight w:val="none"/>
              </w:rPr>
            </w:pPr>
          </w:p>
        </w:tc>
        <w:tc>
          <w:tcPr>
            <w:tcW w:w="1375" w:type="dxa"/>
            <w:vAlign w:val="center"/>
          </w:tcPr>
          <w:p w14:paraId="1CB3B611">
            <w:pPr>
              <w:spacing w:line="360" w:lineRule="auto"/>
              <w:jc w:val="center"/>
              <w:rPr>
                <w:rFonts w:ascii="宋体" w:hAnsi="宋体" w:eastAsia="宋体"/>
                <w:color w:val="auto"/>
                <w:szCs w:val="21"/>
                <w:highlight w:val="none"/>
              </w:rPr>
            </w:pPr>
          </w:p>
        </w:tc>
        <w:tc>
          <w:tcPr>
            <w:tcW w:w="1376" w:type="dxa"/>
            <w:vAlign w:val="center"/>
          </w:tcPr>
          <w:p w14:paraId="355C7BA0">
            <w:pPr>
              <w:spacing w:line="360" w:lineRule="auto"/>
              <w:jc w:val="center"/>
              <w:rPr>
                <w:rFonts w:ascii="宋体" w:hAnsi="宋体" w:eastAsia="宋体"/>
                <w:color w:val="auto"/>
                <w:szCs w:val="21"/>
                <w:highlight w:val="none"/>
              </w:rPr>
            </w:pPr>
          </w:p>
        </w:tc>
        <w:tc>
          <w:tcPr>
            <w:tcW w:w="1376" w:type="dxa"/>
            <w:vAlign w:val="center"/>
          </w:tcPr>
          <w:p w14:paraId="37FF6D9C">
            <w:pPr>
              <w:spacing w:line="360" w:lineRule="auto"/>
              <w:jc w:val="center"/>
              <w:rPr>
                <w:rFonts w:ascii="宋体" w:hAnsi="宋体" w:eastAsia="宋体"/>
                <w:color w:val="auto"/>
                <w:szCs w:val="21"/>
                <w:highlight w:val="none"/>
              </w:rPr>
            </w:pPr>
          </w:p>
        </w:tc>
        <w:tc>
          <w:tcPr>
            <w:tcW w:w="1376" w:type="dxa"/>
            <w:vAlign w:val="center"/>
          </w:tcPr>
          <w:p w14:paraId="5D1CD442">
            <w:pPr>
              <w:spacing w:line="360" w:lineRule="auto"/>
              <w:jc w:val="center"/>
              <w:rPr>
                <w:rFonts w:ascii="宋体" w:hAnsi="宋体" w:eastAsia="宋体"/>
                <w:color w:val="auto"/>
                <w:szCs w:val="21"/>
                <w:highlight w:val="none"/>
              </w:rPr>
            </w:pPr>
          </w:p>
        </w:tc>
      </w:tr>
      <w:tr w14:paraId="1C53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7150B057">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省级施工许可证编号</w:t>
            </w:r>
          </w:p>
        </w:tc>
        <w:tc>
          <w:tcPr>
            <w:tcW w:w="1134" w:type="dxa"/>
            <w:vAlign w:val="center"/>
          </w:tcPr>
          <w:p w14:paraId="3F89E008">
            <w:pPr>
              <w:spacing w:line="360" w:lineRule="auto"/>
              <w:jc w:val="center"/>
              <w:rPr>
                <w:rFonts w:ascii="宋体" w:hAnsi="宋体" w:eastAsia="宋体"/>
                <w:color w:val="auto"/>
                <w:szCs w:val="21"/>
                <w:highlight w:val="none"/>
              </w:rPr>
            </w:pPr>
          </w:p>
        </w:tc>
        <w:tc>
          <w:tcPr>
            <w:tcW w:w="1153" w:type="dxa"/>
            <w:vAlign w:val="center"/>
          </w:tcPr>
          <w:p w14:paraId="27647870">
            <w:pPr>
              <w:spacing w:line="360" w:lineRule="auto"/>
              <w:jc w:val="center"/>
              <w:rPr>
                <w:rFonts w:ascii="宋体" w:hAnsi="宋体" w:eastAsia="宋体"/>
                <w:color w:val="auto"/>
                <w:szCs w:val="21"/>
                <w:highlight w:val="none"/>
              </w:rPr>
            </w:pPr>
          </w:p>
        </w:tc>
        <w:tc>
          <w:tcPr>
            <w:tcW w:w="1375" w:type="dxa"/>
            <w:vAlign w:val="center"/>
          </w:tcPr>
          <w:p w14:paraId="546D18E2">
            <w:pPr>
              <w:spacing w:line="360" w:lineRule="auto"/>
              <w:jc w:val="center"/>
              <w:rPr>
                <w:rFonts w:ascii="宋体" w:hAnsi="宋体" w:eastAsia="宋体"/>
                <w:color w:val="auto"/>
                <w:szCs w:val="21"/>
                <w:highlight w:val="none"/>
              </w:rPr>
            </w:pPr>
          </w:p>
        </w:tc>
        <w:tc>
          <w:tcPr>
            <w:tcW w:w="1376" w:type="dxa"/>
            <w:vAlign w:val="center"/>
          </w:tcPr>
          <w:p w14:paraId="786078C7">
            <w:pPr>
              <w:spacing w:line="360" w:lineRule="auto"/>
              <w:jc w:val="center"/>
              <w:rPr>
                <w:rFonts w:ascii="宋体" w:hAnsi="宋体" w:eastAsia="宋体"/>
                <w:color w:val="auto"/>
                <w:szCs w:val="21"/>
                <w:highlight w:val="none"/>
              </w:rPr>
            </w:pPr>
          </w:p>
        </w:tc>
        <w:tc>
          <w:tcPr>
            <w:tcW w:w="1376" w:type="dxa"/>
            <w:vAlign w:val="center"/>
          </w:tcPr>
          <w:p w14:paraId="280672F7">
            <w:pPr>
              <w:spacing w:line="360" w:lineRule="auto"/>
              <w:jc w:val="center"/>
              <w:rPr>
                <w:rFonts w:ascii="宋体" w:hAnsi="宋体" w:eastAsia="宋体"/>
                <w:color w:val="auto"/>
                <w:szCs w:val="21"/>
                <w:highlight w:val="none"/>
              </w:rPr>
            </w:pPr>
          </w:p>
        </w:tc>
        <w:tc>
          <w:tcPr>
            <w:tcW w:w="1376" w:type="dxa"/>
            <w:vAlign w:val="center"/>
          </w:tcPr>
          <w:p w14:paraId="1A752D33">
            <w:pPr>
              <w:spacing w:line="360" w:lineRule="auto"/>
              <w:jc w:val="center"/>
              <w:rPr>
                <w:rFonts w:ascii="宋体" w:hAnsi="宋体" w:eastAsia="宋体"/>
                <w:color w:val="auto"/>
                <w:szCs w:val="21"/>
                <w:highlight w:val="none"/>
              </w:rPr>
            </w:pPr>
          </w:p>
        </w:tc>
      </w:tr>
      <w:tr w14:paraId="7388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09EDB36B">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开工日期</w:t>
            </w:r>
          </w:p>
        </w:tc>
        <w:tc>
          <w:tcPr>
            <w:tcW w:w="1134" w:type="dxa"/>
            <w:vAlign w:val="center"/>
          </w:tcPr>
          <w:p w14:paraId="7F08B64E">
            <w:pPr>
              <w:spacing w:line="360" w:lineRule="auto"/>
              <w:jc w:val="center"/>
              <w:rPr>
                <w:rFonts w:ascii="宋体" w:hAnsi="宋体" w:eastAsia="宋体"/>
                <w:color w:val="auto"/>
                <w:szCs w:val="21"/>
                <w:highlight w:val="none"/>
              </w:rPr>
            </w:pPr>
          </w:p>
        </w:tc>
        <w:tc>
          <w:tcPr>
            <w:tcW w:w="1153" w:type="dxa"/>
            <w:vAlign w:val="center"/>
          </w:tcPr>
          <w:p w14:paraId="0C46D583">
            <w:pPr>
              <w:spacing w:line="360" w:lineRule="auto"/>
              <w:jc w:val="center"/>
              <w:rPr>
                <w:rFonts w:ascii="宋体" w:hAnsi="宋体" w:eastAsia="宋体"/>
                <w:color w:val="auto"/>
                <w:szCs w:val="21"/>
                <w:highlight w:val="none"/>
              </w:rPr>
            </w:pPr>
          </w:p>
        </w:tc>
        <w:tc>
          <w:tcPr>
            <w:tcW w:w="1375" w:type="dxa"/>
            <w:vAlign w:val="center"/>
          </w:tcPr>
          <w:p w14:paraId="1479A9C8">
            <w:pPr>
              <w:spacing w:line="360" w:lineRule="auto"/>
              <w:jc w:val="center"/>
              <w:rPr>
                <w:rFonts w:ascii="宋体" w:hAnsi="宋体" w:eastAsia="宋体"/>
                <w:color w:val="auto"/>
                <w:szCs w:val="21"/>
                <w:highlight w:val="none"/>
              </w:rPr>
            </w:pPr>
          </w:p>
        </w:tc>
        <w:tc>
          <w:tcPr>
            <w:tcW w:w="1376" w:type="dxa"/>
            <w:vAlign w:val="center"/>
          </w:tcPr>
          <w:p w14:paraId="1A73110F">
            <w:pPr>
              <w:spacing w:line="360" w:lineRule="auto"/>
              <w:jc w:val="center"/>
              <w:rPr>
                <w:rFonts w:ascii="宋体" w:hAnsi="宋体" w:eastAsia="宋体"/>
                <w:color w:val="auto"/>
                <w:szCs w:val="21"/>
                <w:highlight w:val="none"/>
              </w:rPr>
            </w:pPr>
          </w:p>
        </w:tc>
        <w:tc>
          <w:tcPr>
            <w:tcW w:w="1376" w:type="dxa"/>
            <w:vAlign w:val="center"/>
          </w:tcPr>
          <w:p w14:paraId="4B623727">
            <w:pPr>
              <w:spacing w:line="360" w:lineRule="auto"/>
              <w:jc w:val="center"/>
              <w:rPr>
                <w:rFonts w:ascii="宋体" w:hAnsi="宋体" w:eastAsia="宋体"/>
                <w:color w:val="auto"/>
                <w:szCs w:val="21"/>
                <w:highlight w:val="none"/>
              </w:rPr>
            </w:pPr>
          </w:p>
        </w:tc>
        <w:tc>
          <w:tcPr>
            <w:tcW w:w="1376" w:type="dxa"/>
            <w:vAlign w:val="center"/>
          </w:tcPr>
          <w:p w14:paraId="11EAB0AE">
            <w:pPr>
              <w:spacing w:line="360" w:lineRule="auto"/>
              <w:jc w:val="center"/>
              <w:rPr>
                <w:rFonts w:ascii="宋体" w:hAnsi="宋体" w:eastAsia="宋体"/>
                <w:color w:val="auto"/>
                <w:szCs w:val="21"/>
                <w:highlight w:val="none"/>
              </w:rPr>
            </w:pPr>
          </w:p>
        </w:tc>
      </w:tr>
      <w:tr w14:paraId="0235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6A03113D">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竣工日期</w:t>
            </w:r>
          </w:p>
        </w:tc>
        <w:tc>
          <w:tcPr>
            <w:tcW w:w="1134" w:type="dxa"/>
            <w:vAlign w:val="center"/>
          </w:tcPr>
          <w:p w14:paraId="12B95317">
            <w:pPr>
              <w:spacing w:line="360" w:lineRule="auto"/>
              <w:jc w:val="center"/>
              <w:rPr>
                <w:rFonts w:ascii="宋体" w:hAnsi="宋体" w:eastAsia="宋体"/>
                <w:color w:val="auto"/>
                <w:szCs w:val="21"/>
                <w:highlight w:val="none"/>
              </w:rPr>
            </w:pPr>
          </w:p>
        </w:tc>
        <w:tc>
          <w:tcPr>
            <w:tcW w:w="1153" w:type="dxa"/>
            <w:vAlign w:val="center"/>
          </w:tcPr>
          <w:p w14:paraId="6AB54B7B">
            <w:pPr>
              <w:spacing w:line="360" w:lineRule="auto"/>
              <w:jc w:val="center"/>
              <w:rPr>
                <w:rFonts w:ascii="宋体" w:hAnsi="宋体" w:eastAsia="宋体"/>
                <w:color w:val="auto"/>
                <w:szCs w:val="21"/>
                <w:highlight w:val="none"/>
              </w:rPr>
            </w:pPr>
          </w:p>
        </w:tc>
        <w:tc>
          <w:tcPr>
            <w:tcW w:w="1375" w:type="dxa"/>
            <w:vAlign w:val="center"/>
          </w:tcPr>
          <w:p w14:paraId="481D9B61">
            <w:pPr>
              <w:spacing w:line="360" w:lineRule="auto"/>
              <w:jc w:val="center"/>
              <w:rPr>
                <w:rFonts w:ascii="宋体" w:hAnsi="宋体" w:eastAsia="宋体"/>
                <w:color w:val="auto"/>
                <w:szCs w:val="21"/>
                <w:highlight w:val="none"/>
              </w:rPr>
            </w:pPr>
          </w:p>
        </w:tc>
        <w:tc>
          <w:tcPr>
            <w:tcW w:w="1376" w:type="dxa"/>
            <w:vAlign w:val="center"/>
          </w:tcPr>
          <w:p w14:paraId="32DEAF15">
            <w:pPr>
              <w:spacing w:line="360" w:lineRule="auto"/>
              <w:jc w:val="center"/>
              <w:rPr>
                <w:rFonts w:ascii="宋体" w:hAnsi="宋体" w:eastAsia="宋体"/>
                <w:color w:val="auto"/>
                <w:szCs w:val="21"/>
                <w:highlight w:val="none"/>
              </w:rPr>
            </w:pPr>
          </w:p>
        </w:tc>
        <w:tc>
          <w:tcPr>
            <w:tcW w:w="1376" w:type="dxa"/>
            <w:vAlign w:val="center"/>
          </w:tcPr>
          <w:p w14:paraId="23EF801D">
            <w:pPr>
              <w:spacing w:line="360" w:lineRule="auto"/>
              <w:jc w:val="center"/>
              <w:rPr>
                <w:rFonts w:ascii="宋体" w:hAnsi="宋体" w:eastAsia="宋体"/>
                <w:color w:val="auto"/>
                <w:szCs w:val="21"/>
                <w:highlight w:val="none"/>
              </w:rPr>
            </w:pPr>
          </w:p>
        </w:tc>
        <w:tc>
          <w:tcPr>
            <w:tcW w:w="1376" w:type="dxa"/>
            <w:vAlign w:val="center"/>
          </w:tcPr>
          <w:p w14:paraId="361296F4">
            <w:pPr>
              <w:spacing w:line="360" w:lineRule="auto"/>
              <w:jc w:val="center"/>
              <w:rPr>
                <w:rFonts w:ascii="宋体" w:hAnsi="宋体" w:eastAsia="宋体"/>
                <w:color w:val="auto"/>
                <w:szCs w:val="21"/>
                <w:highlight w:val="none"/>
              </w:rPr>
            </w:pPr>
          </w:p>
        </w:tc>
      </w:tr>
      <w:tr w14:paraId="342F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0FAC53D5">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企业角色</w:t>
            </w:r>
          </w:p>
        </w:tc>
        <w:tc>
          <w:tcPr>
            <w:tcW w:w="1134" w:type="dxa"/>
            <w:vAlign w:val="center"/>
          </w:tcPr>
          <w:p w14:paraId="6118C375">
            <w:pPr>
              <w:spacing w:line="360" w:lineRule="auto"/>
              <w:jc w:val="center"/>
              <w:rPr>
                <w:rFonts w:ascii="宋体" w:hAnsi="宋体" w:eastAsia="宋体"/>
                <w:color w:val="auto"/>
                <w:szCs w:val="21"/>
                <w:highlight w:val="none"/>
              </w:rPr>
            </w:pPr>
          </w:p>
        </w:tc>
        <w:tc>
          <w:tcPr>
            <w:tcW w:w="1153" w:type="dxa"/>
            <w:vAlign w:val="center"/>
          </w:tcPr>
          <w:p w14:paraId="0E0F385F">
            <w:pPr>
              <w:spacing w:line="360" w:lineRule="auto"/>
              <w:jc w:val="center"/>
              <w:rPr>
                <w:rFonts w:ascii="宋体" w:hAnsi="宋体" w:eastAsia="宋体"/>
                <w:color w:val="auto"/>
                <w:szCs w:val="21"/>
                <w:highlight w:val="none"/>
              </w:rPr>
            </w:pPr>
          </w:p>
        </w:tc>
        <w:tc>
          <w:tcPr>
            <w:tcW w:w="1375" w:type="dxa"/>
            <w:vAlign w:val="center"/>
          </w:tcPr>
          <w:p w14:paraId="78F25852">
            <w:pPr>
              <w:spacing w:line="360" w:lineRule="auto"/>
              <w:jc w:val="center"/>
              <w:rPr>
                <w:rFonts w:ascii="宋体" w:hAnsi="宋体" w:eastAsia="宋体"/>
                <w:color w:val="auto"/>
                <w:szCs w:val="21"/>
                <w:highlight w:val="none"/>
              </w:rPr>
            </w:pPr>
          </w:p>
        </w:tc>
        <w:tc>
          <w:tcPr>
            <w:tcW w:w="1376" w:type="dxa"/>
            <w:vAlign w:val="center"/>
          </w:tcPr>
          <w:p w14:paraId="04332A65">
            <w:pPr>
              <w:spacing w:line="360" w:lineRule="auto"/>
              <w:jc w:val="center"/>
              <w:rPr>
                <w:rFonts w:ascii="宋体" w:hAnsi="宋体" w:eastAsia="宋体"/>
                <w:color w:val="auto"/>
                <w:szCs w:val="21"/>
                <w:highlight w:val="none"/>
              </w:rPr>
            </w:pPr>
          </w:p>
        </w:tc>
        <w:tc>
          <w:tcPr>
            <w:tcW w:w="1376" w:type="dxa"/>
            <w:vAlign w:val="center"/>
          </w:tcPr>
          <w:p w14:paraId="39EE07AF">
            <w:pPr>
              <w:spacing w:line="360" w:lineRule="auto"/>
              <w:jc w:val="center"/>
              <w:rPr>
                <w:rFonts w:ascii="宋体" w:hAnsi="宋体" w:eastAsia="宋体"/>
                <w:color w:val="auto"/>
                <w:szCs w:val="21"/>
                <w:highlight w:val="none"/>
              </w:rPr>
            </w:pPr>
          </w:p>
        </w:tc>
        <w:tc>
          <w:tcPr>
            <w:tcW w:w="1376" w:type="dxa"/>
            <w:vAlign w:val="center"/>
          </w:tcPr>
          <w:p w14:paraId="7BA997BE">
            <w:pPr>
              <w:spacing w:line="360" w:lineRule="auto"/>
              <w:jc w:val="center"/>
              <w:rPr>
                <w:rFonts w:ascii="宋体" w:hAnsi="宋体" w:eastAsia="宋体"/>
                <w:color w:val="auto"/>
                <w:szCs w:val="21"/>
                <w:highlight w:val="none"/>
              </w:rPr>
            </w:pPr>
          </w:p>
        </w:tc>
      </w:tr>
      <w:tr w14:paraId="5CE26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67071147">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企业名称</w:t>
            </w:r>
          </w:p>
        </w:tc>
        <w:tc>
          <w:tcPr>
            <w:tcW w:w="1134" w:type="dxa"/>
            <w:vAlign w:val="center"/>
          </w:tcPr>
          <w:p w14:paraId="152EB487">
            <w:pPr>
              <w:spacing w:line="360" w:lineRule="auto"/>
              <w:jc w:val="center"/>
              <w:rPr>
                <w:rFonts w:ascii="宋体" w:hAnsi="宋体" w:eastAsia="宋体"/>
                <w:color w:val="auto"/>
                <w:szCs w:val="21"/>
                <w:highlight w:val="none"/>
              </w:rPr>
            </w:pPr>
          </w:p>
        </w:tc>
        <w:tc>
          <w:tcPr>
            <w:tcW w:w="1153" w:type="dxa"/>
            <w:vAlign w:val="center"/>
          </w:tcPr>
          <w:p w14:paraId="3BD04974">
            <w:pPr>
              <w:spacing w:line="360" w:lineRule="auto"/>
              <w:jc w:val="center"/>
              <w:rPr>
                <w:rFonts w:ascii="宋体" w:hAnsi="宋体" w:eastAsia="宋体"/>
                <w:color w:val="auto"/>
                <w:szCs w:val="21"/>
                <w:highlight w:val="none"/>
              </w:rPr>
            </w:pPr>
          </w:p>
        </w:tc>
        <w:tc>
          <w:tcPr>
            <w:tcW w:w="1375" w:type="dxa"/>
            <w:vAlign w:val="center"/>
          </w:tcPr>
          <w:p w14:paraId="409EB9A3">
            <w:pPr>
              <w:spacing w:line="360" w:lineRule="auto"/>
              <w:jc w:val="center"/>
              <w:rPr>
                <w:rFonts w:ascii="宋体" w:hAnsi="宋体" w:eastAsia="宋体"/>
                <w:color w:val="auto"/>
                <w:szCs w:val="21"/>
                <w:highlight w:val="none"/>
              </w:rPr>
            </w:pPr>
          </w:p>
        </w:tc>
        <w:tc>
          <w:tcPr>
            <w:tcW w:w="1376" w:type="dxa"/>
            <w:vAlign w:val="center"/>
          </w:tcPr>
          <w:p w14:paraId="24447B88">
            <w:pPr>
              <w:spacing w:line="360" w:lineRule="auto"/>
              <w:jc w:val="center"/>
              <w:rPr>
                <w:rFonts w:ascii="宋体" w:hAnsi="宋体" w:eastAsia="宋体"/>
                <w:color w:val="auto"/>
                <w:szCs w:val="21"/>
                <w:highlight w:val="none"/>
              </w:rPr>
            </w:pPr>
          </w:p>
        </w:tc>
        <w:tc>
          <w:tcPr>
            <w:tcW w:w="1376" w:type="dxa"/>
            <w:vAlign w:val="center"/>
          </w:tcPr>
          <w:p w14:paraId="7243D7A9">
            <w:pPr>
              <w:spacing w:line="360" w:lineRule="auto"/>
              <w:jc w:val="center"/>
              <w:rPr>
                <w:rFonts w:ascii="宋体" w:hAnsi="宋体" w:eastAsia="宋体"/>
                <w:color w:val="auto"/>
                <w:szCs w:val="21"/>
                <w:highlight w:val="none"/>
              </w:rPr>
            </w:pPr>
          </w:p>
        </w:tc>
        <w:tc>
          <w:tcPr>
            <w:tcW w:w="1376" w:type="dxa"/>
            <w:vAlign w:val="center"/>
          </w:tcPr>
          <w:p w14:paraId="2FB564A2">
            <w:pPr>
              <w:spacing w:line="360" w:lineRule="auto"/>
              <w:jc w:val="center"/>
              <w:rPr>
                <w:rFonts w:ascii="宋体" w:hAnsi="宋体" w:eastAsia="宋体"/>
                <w:color w:val="auto"/>
                <w:szCs w:val="21"/>
                <w:highlight w:val="none"/>
              </w:rPr>
            </w:pPr>
          </w:p>
        </w:tc>
      </w:tr>
      <w:tr w14:paraId="78D9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51B3350B">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检测项目负责人</w:t>
            </w:r>
          </w:p>
        </w:tc>
        <w:tc>
          <w:tcPr>
            <w:tcW w:w="1134" w:type="dxa"/>
            <w:vAlign w:val="center"/>
          </w:tcPr>
          <w:p w14:paraId="6306D690">
            <w:pPr>
              <w:spacing w:line="360" w:lineRule="auto"/>
              <w:jc w:val="center"/>
              <w:rPr>
                <w:rFonts w:ascii="宋体" w:hAnsi="宋体" w:eastAsia="宋体"/>
                <w:color w:val="auto"/>
                <w:szCs w:val="21"/>
                <w:highlight w:val="none"/>
              </w:rPr>
            </w:pPr>
          </w:p>
        </w:tc>
        <w:tc>
          <w:tcPr>
            <w:tcW w:w="1153" w:type="dxa"/>
            <w:vAlign w:val="center"/>
          </w:tcPr>
          <w:p w14:paraId="18623DEA">
            <w:pPr>
              <w:spacing w:line="360" w:lineRule="auto"/>
              <w:jc w:val="center"/>
              <w:rPr>
                <w:rFonts w:ascii="宋体" w:hAnsi="宋体" w:eastAsia="宋体"/>
                <w:color w:val="auto"/>
                <w:szCs w:val="21"/>
                <w:highlight w:val="none"/>
              </w:rPr>
            </w:pPr>
          </w:p>
        </w:tc>
        <w:tc>
          <w:tcPr>
            <w:tcW w:w="1375" w:type="dxa"/>
            <w:vAlign w:val="center"/>
          </w:tcPr>
          <w:p w14:paraId="0BEDE731">
            <w:pPr>
              <w:spacing w:line="360" w:lineRule="auto"/>
              <w:jc w:val="center"/>
              <w:rPr>
                <w:rFonts w:ascii="宋体" w:hAnsi="宋体" w:eastAsia="宋体"/>
                <w:color w:val="auto"/>
                <w:szCs w:val="21"/>
                <w:highlight w:val="none"/>
              </w:rPr>
            </w:pPr>
          </w:p>
        </w:tc>
        <w:tc>
          <w:tcPr>
            <w:tcW w:w="1376" w:type="dxa"/>
            <w:vAlign w:val="center"/>
          </w:tcPr>
          <w:p w14:paraId="40CB0A95">
            <w:pPr>
              <w:spacing w:line="360" w:lineRule="auto"/>
              <w:jc w:val="center"/>
              <w:rPr>
                <w:rFonts w:ascii="宋体" w:hAnsi="宋体" w:eastAsia="宋体"/>
                <w:color w:val="auto"/>
                <w:szCs w:val="21"/>
                <w:highlight w:val="none"/>
              </w:rPr>
            </w:pPr>
          </w:p>
        </w:tc>
        <w:tc>
          <w:tcPr>
            <w:tcW w:w="1376" w:type="dxa"/>
            <w:vAlign w:val="center"/>
          </w:tcPr>
          <w:p w14:paraId="4861D06B">
            <w:pPr>
              <w:spacing w:line="360" w:lineRule="auto"/>
              <w:jc w:val="center"/>
              <w:rPr>
                <w:rFonts w:ascii="宋体" w:hAnsi="宋体" w:eastAsia="宋体"/>
                <w:color w:val="auto"/>
                <w:szCs w:val="21"/>
                <w:highlight w:val="none"/>
              </w:rPr>
            </w:pPr>
          </w:p>
        </w:tc>
        <w:tc>
          <w:tcPr>
            <w:tcW w:w="1376" w:type="dxa"/>
            <w:vAlign w:val="center"/>
          </w:tcPr>
          <w:p w14:paraId="6B856DFD">
            <w:pPr>
              <w:spacing w:line="360" w:lineRule="auto"/>
              <w:jc w:val="center"/>
              <w:rPr>
                <w:rFonts w:ascii="宋体" w:hAnsi="宋体" w:eastAsia="宋体"/>
                <w:color w:val="auto"/>
                <w:szCs w:val="21"/>
                <w:highlight w:val="none"/>
              </w:rPr>
            </w:pPr>
          </w:p>
        </w:tc>
      </w:tr>
      <w:tr w14:paraId="29CD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5CD13EFC">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在建或已完</w:t>
            </w:r>
          </w:p>
        </w:tc>
        <w:tc>
          <w:tcPr>
            <w:tcW w:w="1134" w:type="dxa"/>
            <w:vAlign w:val="center"/>
          </w:tcPr>
          <w:p w14:paraId="626A337E">
            <w:pPr>
              <w:spacing w:line="360" w:lineRule="auto"/>
              <w:jc w:val="center"/>
              <w:rPr>
                <w:rFonts w:ascii="宋体" w:hAnsi="宋体" w:eastAsia="宋体"/>
                <w:color w:val="auto"/>
                <w:szCs w:val="21"/>
                <w:highlight w:val="none"/>
              </w:rPr>
            </w:pPr>
          </w:p>
        </w:tc>
        <w:tc>
          <w:tcPr>
            <w:tcW w:w="1153" w:type="dxa"/>
            <w:vAlign w:val="center"/>
          </w:tcPr>
          <w:p w14:paraId="1F4662D5">
            <w:pPr>
              <w:spacing w:line="360" w:lineRule="auto"/>
              <w:jc w:val="center"/>
              <w:rPr>
                <w:rFonts w:ascii="宋体" w:hAnsi="宋体" w:eastAsia="宋体"/>
                <w:color w:val="auto"/>
                <w:szCs w:val="21"/>
                <w:highlight w:val="none"/>
              </w:rPr>
            </w:pPr>
          </w:p>
        </w:tc>
        <w:tc>
          <w:tcPr>
            <w:tcW w:w="1375" w:type="dxa"/>
            <w:vAlign w:val="center"/>
          </w:tcPr>
          <w:p w14:paraId="6A4A5B18">
            <w:pPr>
              <w:spacing w:line="360" w:lineRule="auto"/>
              <w:jc w:val="center"/>
              <w:rPr>
                <w:rFonts w:ascii="宋体" w:hAnsi="宋体" w:eastAsia="宋体"/>
                <w:color w:val="auto"/>
                <w:szCs w:val="21"/>
                <w:highlight w:val="none"/>
              </w:rPr>
            </w:pPr>
          </w:p>
        </w:tc>
        <w:tc>
          <w:tcPr>
            <w:tcW w:w="1376" w:type="dxa"/>
            <w:vAlign w:val="center"/>
          </w:tcPr>
          <w:p w14:paraId="4195A021">
            <w:pPr>
              <w:spacing w:line="360" w:lineRule="auto"/>
              <w:jc w:val="center"/>
              <w:rPr>
                <w:rFonts w:ascii="宋体" w:hAnsi="宋体" w:eastAsia="宋体"/>
                <w:color w:val="auto"/>
                <w:szCs w:val="21"/>
                <w:highlight w:val="none"/>
              </w:rPr>
            </w:pPr>
          </w:p>
        </w:tc>
        <w:tc>
          <w:tcPr>
            <w:tcW w:w="1376" w:type="dxa"/>
            <w:vAlign w:val="center"/>
          </w:tcPr>
          <w:p w14:paraId="242CE7DC">
            <w:pPr>
              <w:spacing w:line="360" w:lineRule="auto"/>
              <w:jc w:val="center"/>
              <w:rPr>
                <w:rFonts w:ascii="宋体" w:hAnsi="宋体" w:eastAsia="宋体"/>
                <w:color w:val="auto"/>
                <w:szCs w:val="21"/>
                <w:highlight w:val="none"/>
              </w:rPr>
            </w:pPr>
          </w:p>
        </w:tc>
        <w:tc>
          <w:tcPr>
            <w:tcW w:w="1376" w:type="dxa"/>
            <w:vAlign w:val="center"/>
          </w:tcPr>
          <w:p w14:paraId="69C79C8A">
            <w:pPr>
              <w:spacing w:line="360" w:lineRule="auto"/>
              <w:jc w:val="center"/>
              <w:rPr>
                <w:rFonts w:ascii="宋体" w:hAnsi="宋体" w:eastAsia="宋体"/>
                <w:color w:val="auto"/>
                <w:szCs w:val="21"/>
                <w:highlight w:val="none"/>
              </w:rPr>
            </w:pPr>
          </w:p>
        </w:tc>
      </w:tr>
      <w:tr w14:paraId="5C87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14:paraId="571FCA5F">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工程质量</w:t>
            </w:r>
          </w:p>
        </w:tc>
        <w:tc>
          <w:tcPr>
            <w:tcW w:w="1134" w:type="dxa"/>
            <w:vAlign w:val="center"/>
          </w:tcPr>
          <w:p w14:paraId="79A3853C">
            <w:pPr>
              <w:spacing w:line="360" w:lineRule="auto"/>
              <w:jc w:val="center"/>
              <w:rPr>
                <w:rFonts w:ascii="宋体" w:hAnsi="宋体" w:eastAsia="宋体"/>
                <w:color w:val="auto"/>
                <w:szCs w:val="21"/>
                <w:highlight w:val="none"/>
              </w:rPr>
            </w:pPr>
          </w:p>
        </w:tc>
        <w:tc>
          <w:tcPr>
            <w:tcW w:w="1153" w:type="dxa"/>
            <w:vAlign w:val="center"/>
          </w:tcPr>
          <w:p w14:paraId="113B5020">
            <w:pPr>
              <w:spacing w:line="360" w:lineRule="auto"/>
              <w:jc w:val="center"/>
              <w:rPr>
                <w:rFonts w:ascii="宋体" w:hAnsi="宋体" w:eastAsia="宋体"/>
                <w:color w:val="auto"/>
                <w:szCs w:val="21"/>
                <w:highlight w:val="none"/>
              </w:rPr>
            </w:pPr>
          </w:p>
        </w:tc>
        <w:tc>
          <w:tcPr>
            <w:tcW w:w="1375" w:type="dxa"/>
            <w:vAlign w:val="center"/>
          </w:tcPr>
          <w:p w14:paraId="2B7DA2E2">
            <w:pPr>
              <w:spacing w:line="360" w:lineRule="auto"/>
              <w:jc w:val="center"/>
              <w:rPr>
                <w:rFonts w:ascii="宋体" w:hAnsi="宋体" w:eastAsia="宋体"/>
                <w:color w:val="auto"/>
                <w:szCs w:val="21"/>
                <w:highlight w:val="none"/>
              </w:rPr>
            </w:pPr>
          </w:p>
        </w:tc>
        <w:tc>
          <w:tcPr>
            <w:tcW w:w="1376" w:type="dxa"/>
            <w:vAlign w:val="center"/>
          </w:tcPr>
          <w:p w14:paraId="0DDE87FA">
            <w:pPr>
              <w:spacing w:line="360" w:lineRule="auto"/>
              <w:jc w:val="center"/>
              <w:rPr>
                <w:rFonts w:ascii="宋体" w:hAnsi="宋体" w:eastAsia="宋体"/>
                <w:color w:val="auto"/>
                <w:szCs w:val="21"/>
                <w:highlight w:val="none"/>
              </w:rPr>
            </w:pPr>
          </w:p>
        </w:tc>
        <w:tc>
          <w:tcPr>
            <w:tcW w:w="1376" w:type="dxa"/>
            <w:vAlign w:val="center"/>
          </w:tcPr>
          <w:p w14:paraId="2D134D6D">
            <w:pPr>
              <w:spacing w:line="360" w:lineRule="auto"/>
              <w:jc w:val="center"/>
              <w:rPr>
                <w:rFonts w:ascii="宋体" w:hAnsi="宋体" w:eastAsia="宋体"/>
                <w:color w:val="auto"/>
                <w:szCs w:val="21"/>
                <w:highlight w:val="none"/>
              </w:rPr>
            </w:pPr>
          </w:p>
        </w:tc>
        <w:tc>
          <w:tcPr>
            <w:tcW w:w="1376" w:type="dxa"/>
            <w:vAlign w:val="center"/>
          </w:tcPr>
          <w:p w14:paraId="588E0CA3">
            <w:pPr>
              <w:spacing w:line="360" w:lineRule="auto"/>
              <w:jc w:val="center"/>
              <w:rPr>
                <w:rFonts w:ascii="宋体" w:hAnsi="宋体" w:eastAsia="宋体"/>
                <w:color w:val="auto"/>
                <w:szCs w:val="21"/>
                <w:highlight w:val="none"/>
              </w:rPr>
            </w:pPr>
          </w:p>
        </w:tc>
      </w:tr>
    </w:tbl>
    <w:p w14:paraId="63525204">
      <w:pPr>
        <w:spacing w:line="360" w:lineRule="auto"/>
        <w:jc w:val="center"/>
        <w:rPr>
          <w:rFonts w:ascii="宋体" w:hAnsi="宋体" w:eastAsia="宋体"/>
          <w:color w:val="auto"/>
          <w:szCs w:val="21"/>
          <w:highlight w:val="none"/>
        </w:rPr>
      </w:pPr>
    </w:p>
    <w:p w14:paraId="4CA93822">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62D6A2C3">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601712C2">
      <w:pPr>
        <w:spacing w:line="360" w:lineRule="auto"/>
        <w:ind w:firstLine="420" w:firstLineChars="200"/>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2B0BC967">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lang w:val="en-US" w:eastAsia="zh-CN"/>
        </w:rPr>
        <w:t>九</w:t>
      </w:r>
      <w:r>
        <w:rPr>
          <w:rFonts w:hint="eastAsia" w:ascii="宋体" w:hAnsi="宋体" w:eastAsia="宋体"/>
          <w:b/>
          <w:color w:val="auto"/>
          <w:sz w:val="32"/>
          <w:szCs w:val="32"/>
          <w:highlight w:val="none"/>
        </w:rPr>
        <w:t>、拟投入本项目人员情况汇总表</w:t>
      </w:r>
    </w:p>
    <w:p w14:paraId="10BA968F">
      <w:pPr>
        <w:spacing w:line="360" w:lineRule="auto"/>
        <w:jc w:val="center"/>
        <w:rPr>
          <w:rFonts w:ascii="宋体" w:hAnsi="宋体" w:eastAsia="宋体"/>
          <w:color w:val="auto"/>
          <w:szCs w:val="21"/>
          <w:highlight w:val="none"/>
        </w:rPr>
      </w:pPr>
      <w:r>
        <w:rPr>
          <w:rFonts w:hint="eastAsia" w:ascii="宋体" w:hAnsi="宋体" w:eastAsia="宋体" w:cs="Times New Roman"/>
          <w:b/>
          <w:color w:val="auto"/>
          <w:sz w:val="32"/>
          <w:szCs w:val="32"/>
          <w:highlight w:val="none"/>
        </w:rPr>
        <w:t>拟投入本项目人员情况汇总表</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801"/>
        <w:gridCol w:w="801"/>
        <w:gridCol w:w="802"/>
        <w:gridCol w:w="802"/>
        <w:gridCol w:w="802"/>
        <w:gridCol w:w="802"/>
        <w:gridCol w:w="805"/>
        <w:gridCol w:w="802"/>
        <w:gridCol w:w="804"/>
        <w:gridCol w:w="803"/>
        <w:gridCol w:w="803"/>
      </w:tblGrid>
      <w:tr w14:paraId="4000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Merge w:val="restart"/>
            <w:vAlign w:val="center"/>
          </w:tcPr>
          <w:p w14:paraId="4FA803FD">
            <w:pPr>
              <w:spacing w:line="360" w:lineRule="auto"/>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序号</w:t>
            </w:r>
          </w:p>
        </w:tc>
        <w:tc>
          <w:tcPr>
            <w:tcW w:w="801" w:type="dxa"/>
            <w:vMerge w:val="restart"/>
            <w:vAlign w:val="center"/>
          </w:tcPr>
          <w:p w14:paraId="729990F4">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岗位</w:t>
            </w:r>
          </w:p>
        </w:tc>
        <w:tc>
          <w:tcPr>
            <w:tcW w:w="801" w:type="dxa"/>
            <w:vMerge w:val="restart"/>
            <w:vAlign w:val="center"/>
          </w:tcPr>
          <w:p w14:paraId="085AC93F">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姓名</w:t>
            </w:r>
          </w:p>
        </w:tc>
        <w:tc>
          <w:tcPr>
            <w:tcW w:w="802" w:type="dxa"/>
            <w:vMerge w:val="restart"/>
            <w:vAlign w:val="center"/>
          </w:tcPr>
          <w:p w14:paraId="1DE718E1">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职称</w:t>
            </w:r>
          </w:p>
        </w:tc>
        <w:tc>
          <w:tcPr>
            <w:tcW w:w="3211" w:type="dxa"/>
            <w:gridSpan w:val="4"/>
            <w:vAlign w:val="center"/>
          </w:tcPr>
          <w:p w14:paraId="6B986971">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执业或职业资格</w:t>
            </w:r>
          </w:p>
        </w:tc>
        <w:tc>
          <w:tcPr>
            <w:tcW w:w="1606" w:type="dxa"/>
            <w:gridSpan w:val="2"/>
            <w:vAlign w:val="center"/>
          </w:tcPr>
          <w:p w14:paraId="3C7D807F">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承担完工、在建工程情况</w:t>
            </w:r>
          </w:p>
        </w:tc>
        <w:tc>
          <w:tcPr>
            <w:tcW w:w="803" w:type="dxa"/>
            <w:vMerge w:val="restart"/>
            <w:vAlign w:val="center"/>
          </w:tcPr>
          <w:p w14:paraId="35B769B2">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工程检测（服务）工作年限</w:t>
            </w:r>
          </w:p>
        </w:tc>
        <w:tc>
          <w:tcPr>
            <w:tcW w:w="803" w:type="dxa"/>
            <w:vMerge w:val="restart"/>
            <w:vAlign w:val="center"/>
          </w:tcPr>
          <w:p w14:paraId="585E982C">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社保/劳动合同所附证明材料索引号</w:t>
            </w:r>
          </w:p>
        </w:tc>
      </w:tr>
      <w:tr w14:paraId="13A5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Merge w:val="continue"/>
            <w:vAlign w:val="center"/>
          </w:tcPr>
          <w:p w14:paraId="740FBA5D">
            <w:pPr>
              <w:spacing w:line="360" w:lineRule="auto"/>
              <w:jc w:val="center"/>
              <w:rPr>
                <w:rFonts w:ascii="宋体" w:hAnsi="宋体" w:eastAsia="宋体"/>
                <w:color w:val="auto"/>
                <w:szCs w:val="21"/>
                <w:highlight w:val="none"/>
              </w:rPr>
            </w:pPr>
          </w:p>
        </w:tc>
        <w:tc>
          <w:tcPr>
            <w:tcW w:w="801" w:type="dxa"/>
            <w:vMerge w:val="continue"/>
            <w:vAlign w:val="center"/>
          </w:tcPr>
          <w:p w14:paraId="26EBF538">
            <w:pPr>
              <w:spacing w:line="360" w:lineRule="auto"/>
              <w:jc w:val="center"/>
              <w:rPr>
                <w:rFonts w:ascii="宋体" w:hAnsi="宋体" w:eastAsia="宋体"/>
                <w:color w:val="auto"/>
                <w:szCs w:val="21"/>
                <w:highlight w:val="none"/>
              </w:rPr>
            </w:pPr>
          </w:p>
        </w:tc>
        <w:tc>
          <w:tcPr>
            <w:tcW w:w="801" w:type="dxa"/>
            <w:vMerge w:val="continue"/>
            <w:vAlign w:val="center"/>
          </w:tcPr>
          <w:p w14:paraId="1A6D88CF">
            <w:pPr>
              <w:spacing w:line="360" w:lineRule="auto"/>
              <w:jc w:val="center"/>
              <w:rPr>
                <w:rFonts w:ascii="宋体" w:hAnsi="宋体" w:eastAsia="宋体"/>
                <w:color w:val="auto"/>
                <w:szCs w:val="21"/>
                <w:highlight w:val="none"/>
              </w:rPr>
            </w:pPr>
          </w:p>
        </w:tc>
        <w:tc>
          <w:tcPr>
            <w:tcW w:w="802" w:type="dxa"/>
            <w:vMerge w:val="continue"/>
            <w:vAlign w:val="center"/>
          </w:tcPr>
          <w:p w14:paraId="77262CF6">
            <w:pPr>
              <w:spacing w:line="360" w:lineRule="auto"/>
              <w:jc w:val="center"/>
              <w:rPr>
                <w:rFonts w:ascii="宋体" w:hAnsi="宋体" w:eastAsia="宋体"/>
                <w:color w:val="auto"/>
                <w:szCs w:val="21"/>
                <w:highlight w:val="none"/>
              </w:rPr>
            </w:pPr>
          </w:p>
        </w:tc>
        <w:tc>
          <w:tcPr>
            <w:tcW w:w="802" w:type="dxa"/>
            <w:vAlign w:val="center"/>
          </w:tcPr>
          <w:p w14:paraId="0E97C950">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证书名称</w:t>
            </w:r>
          </w:p>
        </w:tc>
        <w:tc>
          <w:tcPr>
            <w:tcW w:w="802" w:type="dxa"/>
            <w:vAlign w:val="center"/>
          </w:tcPr>
          <w:p w14:paraId="7012C3EC">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级别</w:t>
            </w:r>
          </w:p>
        </w:tc>
        <w:tc>
          <w:tcPr>
            <w:tcW w:w="802" w:type="dxa"/>
            <w:vAlign w:val="center"/>
          </w:tcPr>
          <w:p w14:paraId="1AF327FA">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证书号</w:t>
            </w:r>
          </w:p>
        </w:tc>
        <w:tc>
          <w:tcPr>
            <w:tcW w:w="805" w:type="dxa"/>
            <w:vAlign w:val="center"/>
          </w:tcPr>
          <w:p w14:paraId="7D516361">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专业</w:t>
            </w:r>
          </w:p>
        </w:tc>
        <w:tc>
          <w:tcPr>
            <w:tcW w:w="802" w:type="dxa"/>
            <w:vAlign w:val="center"/>
          </w:tcPr>
          <w:p w14:paraId="365E7DF8">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完工/在建</w:t>
            </w:r>
          </w:p>
        </w:tc>
        <w:tc>
          <w:tcPr>
            <w:tcW w:w="804" w:type="dxa"/>
            <w:vAlign w:val="center"/>
          </w:tcPr>
          <w:p w14:paraId="62136523">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主要项目名称</w:t>
            </w:r>
          </w:p>
        </w:tc>
        <w:tc>
          <w:tcPr>
            <w:tcW w:w="803" w:type="dxa"/>
            <w:vMerge w:val="continue"/>
            <w:vAlign w:val="center"/>
          </w:tcPr>
          <w:p w14:paraId="1D1BEBF3">
            <w:pPr>
              <w:spacing w:line="360" w:lineRule="auto"/>
              <w:jc w:val="center"/>
              <w:rPr>
                <w:rFonts w:ascii="宋体" w:hAnsi="宋体" w:eastAsia="宋体"/>
                <w:color w:val="auto"/>
                <w:szCs w:val="21"/>
                <w:highlight w:val="none"/>
              </w:rPr>
            </w:pPr>
          </w:p>
        </w:tc>
        <w:tc>
          <w:tcPr>
            <w:tcW w:w="803" w:type="dxa"/>
            <w:vMerge w:val="continue"/>
            <w:vAlign w:val="center"/>
          </w:tcPr>
          <w:p w14:paraId="533782E5">
            <w:pPr>
              <w:spacing w:line="360" w:lineRule="auto"/>
              <w:jc w:val="center"/>
              <w:rPr>
                <w:rFonts w:ascii="宋体" w:hAnsi="宋体" w:eastAsia="宋体"/>
                <w:color w:val="auto"/>
                <w:szCs w:val="21"/>
                <w:highlight w:val="none"/>
              </w:rPr>
            </w:pPr>
          </w:p>
        </w:tc>
      </w:tr>
      <w:tr w14:paraId="74A6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center"/>
          </w:tcPr>
          <w:p w14:paraId="4F0CE871">
            <w:pPr>
              <w:spacing w:line="360" w:lineRule="auto"/>
              <w:jc w:val="center"/>
              <w:rPr>
                <w:rFonts w:ascii="宋体" w:hAnsi="宋体" w:eastAsia="宋体"/>
                <w:color w:val="auto"/>
                <w:szCs w:val="21"/>
                <w:highlight w:val="none"/>
              </w:rPr>
            </w:pPr>
          </w:p>
        </w:tc>
        <w:tc>
          <w:tcPr>
            <w:tcW w:w="801" w:type="dxa"/>
            <w:vAlign w:val="center"/>
          </w:tcPr>
          <w:p w14:paraId="30816E0D">
            <w:pPr>
              <w:spacing w:line="360" w:lineRule="auto"/>
              <w:jc w:val="center"/>
              <w:rPr>
                <w:rFonts w:ascii="宋体" w:hAnsi="宋体" w:eastAsia="宋体"/>
                <w:color w:val="auto"/>
                <w:szCs w:val="21"/>
                <w:highlight w:val="none"/>
              </w:rPr>
            </w:pPr>
          </w:p>
        </w:tc>
        <w:tc>
          <w:tcPr>
            <w:tcW w:w="801" w:type="dxa"/>
            <w:vAlign w:val="center"/>
          </w:tcPr>
          <w:p w14:paraId="3D3E23FF">
            <w:pPr>
              <w:spacing w:line="360" w:lineRule="auto"/>
              <w:jc w:val="center"/>
              <w:rPr>
                <w:rFonts w:ascii="宋体" w:hAnsi="宋体" w:eastAsia="宋体"/>
                <w:color w:val="auto"/>
                <w:szCs w:val="21"/>
                <w:highlight w:val="none"/>
              </w:rPr>
            </w:pPr>
          </w:p>
        </w:tc>
        <w:tc>
          <w:tcPr>
            <w:tcW w:w="802" w:type="dxa"/>
            <w:vAlign w:val="center"/>
          </w:tcPr>
          <w:p w14:paraId="13F7CB86">
            <w:pPr>
              <w:spacing w:line="360" w:lineRule="auto"/>
              <w:jc w:val="center"/>
              <w:rPr>
                <w:rFonts w:ascii="宋体" w:hAnsi="宋体" w:eastAsia="宋体"/>
                <w:color w:val="auto"/>
                <w:szCs w:val="21"/>
                <w:highlight w:val="none"/>
              </w:rPr>
            </w:pPr>
          </w:p>
        </w:tc>
        <w:tc>
          <w:tcPr>
            <w:tcW w:w="802" w:type="dxa"/>
            <w:vAlign w:val="center"/>
          </w:tcPr>
          <w:p w14:paraId="24479E03">
            <w:pPr>
              <w:spacing w:line="360" w:lineRule="auto"/>
              <w:jc w:val="center"/>
              <w:rPr>
                <w:rFonts w:ascii="宋体" w:hAnsi="宋体" w:eastAsia="宋体"/>
                <w:color w:val="auto"/>
                <w:szCs w:val="21"/>
                <w:highlight w:val="none"/>
              </w:rPr>
            </w:pPr>
          </w:p>
        </w:tc>
        <w:tc>
          <w:tcPr>
            <w:tcW w:w="802" w:type="dxa"/>
            <w:vAlign w:val="center"/>
          </w:tcPr>
          <w:p w14:paraId="6A8593C2">
            <w:pPr>
              <w:spacing w:line="360" w:lineRule="auto"/>
              <w:jc w:val="center"/>
              <w:rPr>
                <w:rFonts w:ascii="宋体" w:hAnsi="宋体" w:eastAsia="宋体"/>
                <w:color w:val="auto"/>
                <w:szCs w:val="21"/>
                <w:highlight w:val="none"/>
              </w:rPr>
            </w:pPr>
          </w:p>
        </w:tc>
        <w:tc>
          <w:tcPr>
            <w:tcW w:w="802" w:type="dxa"/>
            <w:vAlign w:val="center"/>
          </w:tcPr>
          <w:p w14:paraId="21825BEF">
            <w:pPr>
              <w:spacing w:line="360" w:lineRule="auto"/>
              <w:jc w:val="center"/>
              <w:rPr>
                <w:rFonts w:ascii="宋体" w:hAnsi="宋体" w:eastAsia="宋体"/>
                <w:color w:val="auto"/>
                <w:szCs w:val="21"/>
                <w:highlight w:val="none"/>
              </w:rPr>
            </w:pPr>
          </w:p>
        </w:tc>
        <w:tc>
          <w:tcPr>
            <w:tcW w:w="805" w:type="dxa"/>
            <w:vAlign w:val="center"/>
          </w:tcPr>
          <w:p w14:paraId="210DAD3A">
            <w:pPr>
              <w:spacing w:line="360" w:lineRule="auto"/>
              <w:jc w:val="center"/>
              <w:rPr>
                <w:rFonts w:ascii="宋体" w:hAnsi="宋体" w:eastAsia="宋体"/>
                <w:color w:val="auto"/>
                <w:szCs w:val="21"/>
                <w:highlight w:val="none"/>
              </w:rPr>
            </w:pPr>
          </w:p>
        </w:tc>
        <w:tc>
          <w:tcPr>
            <w:tcW w:w="802" w:type="dxa"/>
            <w:vAlign w:val="center"/>
          </w:tcPr>
          <w:p w14:paraId="24BB55E6">
            <w:pPr>
              <w:spacing w:line="360" w:lineRule="auto"/>
              <w:jc w:val="center"/>
              <w:rPr>
                <w:rFonts w:ascii="宋体" w:hAnsi="宋体" w:eastAsia="宋体"/>
                <w:color w:val="auto"/>
                <w:szCs w:val="21"/>
                <w:highlight w:val="none"/>
              </w:rPr>
            </w:pPr>
          </w:p>
        </w:tc>
        <w:tc>
          <w:tcPr>
            <w:tcW w:w="804" w:type="dxa"/>
            <w:vAlign w:val="center"/>
          </w:tcPr>
          <w:p w14:paraId="41DB2B80">
            <w:pPr>
              <w:spacing w:line="360" w:lineRule="auto"/>
              <w:jc w:val="center"/>
              <w:rPr>
                <w:rFonts w:ascii="宋体" w:hAnsi="宋体" w:eastAsia="宋体"/>
                <w:color w:val="auto"/>
                <w:szCs w:val="21"/>
                <w:highlight w:val="none"/>
              </w:rPr>
            </w:pPr>
          </w:p>
        </w:tc>
        <w:tc>
          <w:tcPr>
            <w:tcW w:w="803" w:type="dxa"/>
            <w:vAlign w:val="center"/>
          </w:tcPr>
          <w:p w14:paraId="1020AA44">
            <w:pPr>
              <w:spacing w:line="360" w:lineRule="auto"/>
              <w:jc w:val="center"/>
              <w:rPr>
                <w:rFonts w:ascii="宋体" w:hAnsi="宋体" w:eastAsia="宋体"/>
                <w:color w:val="auto"/>
                <w:szCs w:val="21"/>
                <w:highlight w:val="none"/>
              </w:rPr>
            </w:pPr>
          </w:p>
        </w:tc>
        <w:tc>
          <w:tcPr>
            <w:tcW w:w="803" w:type="dxa"/>
            <w:vAlign w:val="center"/>
          </w:tcPr>
          <w:p w14:paraId="5030A13C">
            <w:pPr>
              <w:spacing w:line="360" w:lineRule="auto"/>
              <w:jc w:val="center"/>
              <w:rPr>
                <w:rFonts w:ascii="宋体" w:hAnsi="宋体" w:eastAsia="宋体"/>
                <w:color w:val="auto"/>
                <w:szCs w:val="21"/>
                <w:highlight w:val="none"/>
              </w:rPr>
            </w:pPr>
          </w:p>
        </w:tc>
      </w:tr>
      <w:tr w14:paraId="747E8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center"/>
          </w:tcPr>
          <w:p w14:paraId="2AE1B035">
            <w:pPr>
              <w:spacing w:line="360" w:lineRule="auto"/>
              <w:jc w:val="center"/>
              <w:rPr>
                <w:rFonts w:ascii="宋体" w:hAnsi="宋体" w:eastAsia="宋体"/>
                <w:color w:val="auto"/>
                <w:szCs w:val="21"/>
                <w:highlight w:val="none"/>
              </w:rPr>
            </w:pPr>
          </w:p>
        </w:tc>
        <w:tc>
          <w:tcPr>
            <w:tcW w:w="801" w:type="dxa"/>
            <w:vAlign w:val="center"/>
          </w:tcPr>
          <w:p w14:paraId="668ECC42">
            <w:pPr>
              <w:spacing w:line="360" w:lineRule="auto"/>
              <w:jc w:val="center"/>
              <w:rPr>
                <w:rFonts w:ascii="宋体" w:hAnsi="宋体" w:eastAsia="宋体"/>
                <w:color w:val="auto"/>
                <w:szCs w:val="21"/>
                <w:highlight w:val="none"/>
              </w:rPr>
            </w:pPr>
          </w:p>
        </w:tc>
        <w:tc>
          <w:tcPr>
            <w:tcW w:w="801" w:type="dxa"/>
            <w:vAlign w:val="center"/>
          </w:tcPr>
          <w:p w14:paraId="2F31BD31">
            <w:pPr>
              <w:spacing w:line="360" w:lineRule="auto"/>
              <w:jc w:val="center"/>
              <w:rPr>
                <w:rFonts w:ascii="宋体" w:hAnsi="宋体" w:eastAsia="宋体"/>
                <w:color w:val="auto"/>
                <w:szCs w:val="21"/>
                <w:highlight w:val="none"/>
              </w:rPr>
            </w:pPr>
          </w:p>
        </w:tc>
        <w:tc>
          <w:tcPr>
            <w:tcW w:w="802" w:type="dxa"/>
            <w:vAlign w:val="center"/>
          </w:tcPr>
          <w:p w14:paraId="2233D5C6">
            <w:pPr>
              <w:spacing w:line="360" w:lineRule="auto"/>
              <w:jc w:val="center"/>
              <w:rPr>
                <w:rFonts w:ascii="宋体" w:hAnsi="宋体" w:eastAsia="宋体"/>
                <w:color w:val="auto"/>
                <w:szCs w:val="21"/>
                <w:highlight w:val="none"/>
              </w:rPr>
            </w:pPr>
          </w:p>
        </w:tc>
        <w:tc>
          <w:tcPr>
            <w:tcW w:w="802" w:type="dxa"/>
            <w:vAlign w:val="center"/>
          </w:tcPr>
          <w:p w14:paraId="399CBFA8">
            <w:pPr>
              <w:spacing w:line="360" w:lineRule="auto"/>
              <w:jc w:val="center"/>
              <w:rPr>
                <w:rFonts w:ascii="宋体" w:hAnsi="宋体" w:eastAsia="宋体"/>
                <w:color w:val="auto"/>
                <w:szCs w:val="21"/>
                <w:highlight w:val="none"/>
              </w:rPr>
            </w:pPr>
          </w:p>
        </w:tc>
        <w:tc>
          <w:tcPr>
            <w:tcW w:w="802" w:type="dxa"/>
            <w:vAlign w:val="center"/>
          </w:tcPr>
          <w:p w14:paraId="4D7168BF">
            <w:pPr>
              <w:spacing w:line="360" w:lineRule="auto"/>
              <w:jc w:val="center"/>
              <w:rPr>
                <w:rFonts w:ascii="宋体" w:hAnsi="宋体" w:eastAsia="宋体"/>
                <w:color w:val="auto"/>
                <w:szCs w:val="21"/>
                <w:highlight w:val="none"/>
              </w:rPr>
            </w:pPr>
          </w:p>
        </w:tc>
        <w:tc>
          <w:tcPr>
            <w:tcW w:w="802" w:type="dxa"/>
            <w:vAlign w:val="center"/>
          </w:tcPr>
          <w:p w14:paraId="12CC43A0">
            <w:pPr>
              <w:spacing w:line="360" w:lineRule="auto"/>
              <w:jc w:val="center"/>
              <w:rPr>
                <w:rFonts w:ascii="宋体" w:hAnsi="宋体" w:eastAsia="宋体"/>
                <w:color w:val="auto"/>
                <w:szCs w:val="21"/>
                <w:highlight w:val="none"/>
              </w:rPr>
            </w:pPr>
          </w:p>
        </w:tc>
        <w:tc>
          <w:tcPr>
            <w:tcW w:w="805" w:type="dxa"/>
            <w:vAlign w:val="center"/>
          </w:tcPr>
          <w:p w14:paraId="414B1B9B">
            <w:pPr>
              <w:spacing w:line="360" w:lineRule="auto"/>
              <w:jc w:val="center"/>
              <w:rPr>
                <w:rFonts w:ascii="宋体" w:hAnsi="宋体" w:eastAsia="宋体"/>
                <w:color w:val="auto"/>
                <w:szCs w:val="21"/>
                <w:highlight w:val="none"/>
              </w:rPr>
            </w:pPr>
          </w:p>
        </w:tc>
        <w:tc>
          <w:tcPr>
            <w:tcW w:w="802" w:type="dxa"/>
            <w:vAlign w:val="center"/>
          </w:tcPr>
          <w:p w14:paraId="796ED1E9">
            <w:pPr>
              <w:spacing w:line="360" w:lineRule="auto"/>
              <w:jc w:val="center"/>
              <w:rPr>
                <w:rFonts w:ascii="宋体" w:hAnsi="宋体" w:eastAsia="宋体"/>
                <w:color w:val="auto"/>
                <w:szCs w:val="21"/>
                <w:highlight w:val="none"/>
              </w:rPr>
            </w:pPr>
          </w:p>
        </w:tc>
        <w:tc>
          <w:tcPr>
            <w:tcW w:w="804" w:type="dxa"/>
            <w:vAlign w:val="center"/>
          </w:tcPr>
          <w:p w14:paraId="2B77D839">
            <w:pPr>
              <w:spacing w:line="360" w:lineRule="auto"/>
              <w:jc w:val="center"/>
              <w:rPr>
                <w:rFonts w:ascii="宋体" w:hAnsi="宋体" w:eastAsia="宋体"/>
                <w:color w:val="auto"/>
                <w:szCs w:val="21"/>
                <w:highlight w:val="none"/>
              </w:rPr>
            </w:pPr>
          </w:p>
        </w:tc>
        <w:tc>
          <w:tcPr>
            <w:tcW w:w="803" w:type="dxa"/>
            <w:vAlign w:val="center"/>
          </w:tcPr>
          <w:p w14:paraId="2FAED0DC">
            <w:pPr>
              <w:spacing w:line="360" w:lineRule="auto"/>
              <w:jc w:val="center"/>
              <w:rPr>
                <w:rFonts w:ascii="宋体" w:hAnsi="宋体" w:eastAsia="宋体"/>
                <w:color w:val="auto"/>
                <w:szCs w:val="21"/>
                <w:highlight w:val="none"/>
              </w:rPr>
            </w:pPr>
          </w:p>
        </w:tc>
        <w:tc>
          <w:tcPr>
            <w:tcW w:w="803" w:type="dxa"/>
            <w:vAlign w:val="center"/>
          </w:tcPr>
          <w:p w14:paraId="608F4CB4">
            <w:pPr>
              <w:spacing w:line="360" w:lineRule="auto"/>
              <w:jc w:val="center"/>
              <w:rPr>
                <w:rFonts w:ascii="宋体" w:hAnsi="宋体" w:eastAsia="宋体"/>
                <w:color w:val="auto"/>
                <w:szCs w:val="21"/>
                <w:highlight w:val="none"/>
              </w:rPr>
            </w:pPr>
          </w:p>
        </w:tc>
      </w:tr>
      <w:tr w14:paraId="4E05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center"/>
          </w:tcPr>
          <w:p w14:paraId="35C80AB4">
            <w:pPr>
              <w:spacing w:line="360" w:lineRule="auto"/>
              <w:jc w:val="center"/>
              <w:rPr>
                <w:rFonts w:ascii="宋体" w:hAnsi="宋体" w:eastAsia="宋体"/>
                <w:color w:val="auto"/>
                <w:szCs w:val="21"/>
                <w:highlight w:val="none"/>
              </w:rPr>
            </w:pPr>
          </w:p>
        </w:tc>
        <w:tc>
          <w:tcPr>
            <w:tcW w:w="801" w:type="dxa"/>
            <w:vAlign w:val="center"/>
          </w:tcPr>
          <w:p w14:paraId="78C4BFEE">
            <w:pPr>
              <w:spacing w:line="360" w:lineRule="auto"/>
              <w:jc w:val="center"/>
              <w:rPr>
                <w:rFonts w:ascii="宋体" w:hAnsi="宋体" w:eastAsia="宋体"/>
                <w:color w:val="auto"/>
                <w:szCs w:val="21"/>
                <w:highlight w:val="none"/>
              </w:rPr>
            </w:pPr>
          </w:p>
        </w:tc>
        <w:tc>
          <w:tcPr>
            <w:tcW w:w="801" w:type="dxa"/>
            <w:vAlign w:val="center"/>
          </w:tcPr>
          <w:p w14:paraId="564F736E">
            <w:pPr>
              <w:spacing w:line="360" w:lineRule="auto"/>
              <w:jc w:val="center"/>
              <w:rPr>
                <w:rFonts w:ascii="宋体" w:hAnsi="宋体" w:eastAsia="宋体"/>
                <w:color w:val="auto"/>
                <w:szCs w:val="21"/>
                <w:highlight w:val="none"/>
              </w:rPr>
            </w:pPr>
          </w:p>
        </w:tc>
        <w:tc>
          <w:tcPr>
            <w:tcW w:w="802" w:type="dxa"/>
            <w:vAlign w:val="center"/>
          </w:tcPr>
          <w:p w14:paraId="410C2D36">
            <w:pPr>
              <w:spacing w:line="360" w:lineRule="auto"/>
              <w:jc w:val="center"/>
              <w:rPr>
                <w:rFonts w:ascii="宋体" w:hAnsi="宋体" w:eastAsia="宋体"/>
                <w:color w:val="auto"/>
                <w:szCs w:val="21"/>
                <w:highlight w:val="none"/>
              </w:rPr>
            </w:pPr>
          </w:p>
        </w:tc>
        <w:tc>
          <w:tcPr>
            <w:tcW w:w="802" w:type="dxa"/>
            <w:vAlign w:val="center"/>
          </w:tcPr>
          <w:p w14:paraId="0B2F39D3">
            <w:pPr>
              <w:spacing w:line="360" w:lineRule="auto"/>
              <w:jc w:val="center"/>
              <w:rPr>
                <w:rFonts w:ascii="宋体" w:hAnsi="宋体" w:eastAsia="宋体"/>
                <w:color w:val="auto"/>
                <w:szCs w:val="21"/>
                <w:highlight w:val="none"/>
              </w:rPr>
            </w:pPr>
          </w:p>
        </w:tc>
        <w:tc>
          <w:tcPr>
            <w:tcW w:w="802" w:type="dxa"/>
            <w:vAlign w:val="center"/>
          </w:tcPr>
          <w:p w14:paraId="2DCA18E3">
            <w:pPr>
              <w:spacing w:line="360" w:lineRule="auto"/>
              <w:jc w:val="center"/>
              <w:rPr>
                <w:rFonts w:ascii="宋体" w:hAnsi="宋体" w:eastAsia="宋体"/>
                <w:color w:val="auto"/>
                <w:szCs w:val="21"/>
                <w:highlight w:val="none"/>
              </w:rPr>
            </w:pPr>
          </w:p>
        </w:tc>
        <w:tc>
          <w:tcPr>
            <w:tcW w:w="802" w:type="dxa"/>
            <w:vAlign w:val="center"/>
          </w:tcPr>
          <w:p w14:paraId="3D299003">
            <w:pPr>
              <w:spacing w:line="360" w:lineRule="auto"/>
              <w:jc w:val="center"/>
              <w:rPr>
                <w:rFonts w:ascii="宋体" w:hAnsi="宋体" w:eastAsia="宋体"/>
                <w:color w:val="auto"/>
                <w:szCs w:val="21"/>
                <w:highlight w:val="none"/>
              </w:rPr>
            </w:pPr>
          </w:p>
        </w:tc>
        <w:tc>
          <w:tcPr>
            <w:tcW w:w="805" w:type="dxa"/>
            <w:vAlign w:val="center"/>
          </w:tcPr>
          <w:p w14:paraId="7E868ADE">
            <w:pPr>
              <w:spacing w:line="360" w:lineRule="auto"/>
              <w:jc w:val="center"/>
              <w:rPr>
                <w:rFonts w:ascii="宋体" w:hAnsi="宋体" w:eastAsia="宋体"/>
                <w:color w:val="auto"/>
                <w:szCs w:val="21"/>
                <w:highlight w:val="none"/>
              </w:rPr>
            </w:pPr>
          </w:p>
        </w:tc>
        <w:tc>
          <w:tcPr>
            <w:tcW w:w="802" w:type="dxa"/>
            <w:vAlign w:val="center"/>
          </w:tcPr>
          <w:p w14:paraId="0A8A674E">
            <w:pPr>
              <w:spacing w:line="360" w:lineRule="auto"/>
              <w:jc w:val="center"/>
              <w:rPr>
                <w:rFonts w:ascii="宋体" w:hAnsi="宋体" w:eastAsia="宋体"/>
                <w:color w:val="auto"/>
                <w:szCs w:val="21"/>
                <w:highlight w:val="none"/>
              </w:rPr>
            </w:pPr>
          </w:p>
        </w:tc>
        <w:tc>
          <w:tcPr>
            <w:tcW w:w="804" w:type="dxa"/>
            <w:vAlign w:val="center"/>
          </w:tcPr>
          <w:p w14:paraId="7AA9CA2A">
            <w:pPr>
              <w:spacing w:line="360" w:lineRule="auto"/>
              <w:jc w:val="center"/>
              <w:rPr>
                <w:rFonts w:ascii="宋体" w:hAnsi="宋体" w:eastAsia="宋体"/>
                <w:color w:val="auto"/>
                <w:szCs w:val="21"/>
                <w:highlight w:val="none"/>
              </w:rPr>
            </w:pPr>
          </w:p>
        </w:tc>
        <w:tc>
          <w:tcPr>
            <w:tcW w:w="803" w:type="dxa"/>
            <w:vAlign w:val="center"/>
          </w:tcPr>
          <w:p w14:paraId="5EBD9B40">
            <w:pPr>
              <w:spacing w:line="360" w:lineRule="auto"/>
              <w:jc w:val="center"/>
              <w:rPr>
                <w:rFonts w:ascii="宋体" w:hAnsi="宋体" w:eastAsia="宋体"/>
                <w:color w:val="auto"/>
                <w:szCs w:val="21"/>
                <w:highlight w:val="none"/>
              </w:rPr>
            </w:pPr>
          </w:p>
        </w:tc>
        <w:tc>
          <w:tcPr>
            <w:tcW w:w="803" w:type="dxa"/>
            <w:vAlign w:val="center"/>
          </w:tcPr>
          <w:p w14:paraId="2AF9D8F8">
            <w:pPr>
              <w:spacing w:line="360" w:lineRule="auto"/>
              <w:jc w:val="center"/>
              <w:rPr>
                <w:rFonts w:ascii="宋体" w:hAnsi="宋体" w:eastAsia="宋体"/>
                <w:color w:val="auto"/>
                <w:szCs w:val="21"/>
                <w:highlight w:val="none"/>
              </w:rPr>
            </w:pPr>
          </w:p>
        </w:tc>
      </w:tr>
      <w:tr w14:paraId="0B3D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center"/>
          </w:tcPr>
          <w:p w14:paraId="3E37ADA2">
            <w:pPr>
              <w:spacing w:line="360" w:lineRule="auto"/>
              <w:jc w:val="center"/>
              <w:rPr>
                <w:rFonts w:ascii="宋体" w:hAnsi="宋体" w:eastAsia="宋体"/>
                <w:color w:val="auto"/>
                <w:szCs w:val="21"/>
                <w:highlight w:val="none"/>
              </w:rPr>
            </w:pPr>
          </w:p>
        </w:tc>
        <w:tc>
          <w:tcPr>
            <w:tcW w:w="801" w:type="dxa"/>
            <w:vAlign w:val="center"/>
          </w:tcPr>
          <w:p w14:paraId="7BDB1377">
            <w:pPr>
              <w:spacing w:line="360" w:lineRule="auto"/>
              <w:jc w:val="center"/>
              <w:rPr>
                <w:rFonts w:ascii="宋体" w:hAnsi="宋体" w:eastAsia="宋体"/>
                <w:color w:val="auto"/>
                <w:szCs w:val="21"/>
                <w:highlight w:val="none"/>
              </w:rPr>
            </w:pPr>
          </w:p>
        </w:tc>
        <w:tc>
          <w:tcPr>
            <w:tcW w:w="801" w:type="dxa"/>
            <w:vAlign w:val="center"/>
          </w:tcPr>
          <w:p w14:paraId="790CF75D">
            <w:pPr>
              <w:spacing w:line="360" w:lineRule="auto"/>
              <w:jc w:val="center"/>
              <w:rPr>
                <w:rFonts w:ascii="宋体" w:hAnsi="宋体" w:eastAsia="宋体"/>
                <w:color w:val="auto"/>
                <w:szCs w:val="21"/>
                <w:highlight w:val="none"/>
              </w:rPr>
            </w:pPr>
          </w:p>
        </w:tc>
        <w:tc>
          <w:tcPr>
            <w:tcW w:w="802" w:type="dxa"/>
            <w:vAlign w:val="center"/>
          </w:tcPr>
          <w:p w14:paraId="017AB0FC">
            <w:pPr>
              <w:spacing w:line="360" w:lineRule="auto"/>
              <w:jc w:val="center"/>
              <w:rPr>
                <w:rFonts w:ascii="宋体" w:hAnsi="宋体" w:eastAsia="宋体"/>
                <w:color w:val="auto"/>
                <w:szCs w:val="21"/>
                <w:highlight w:val="none"/>
              </w:rPr>
            </w:pPr>
          </w:p>
        </w:tc>
        <w:tc>
          <w:tcPr>
            <w:tcW w:w="802" w:type="dxa"/>
            <w:vAlign w:val="center"/>
          </w:tcPr>
          <w:p w14:paraId="5AE4734F">
            <w:pPr>
              <w:spacing w:line="360" w:lineRule="auto"/>
              <w:jc w:val="center"/>
              <w:rPr>
                <w:rFonts w:ascii="宋体" w:hAnsi="宋体" w:eastAsia="宋体"/>
                <w:color w:val="auto"/>
                <w:szCs w:val="21"/>
                <w:highlight w:val="none"/>
              </w:rPr>
            </w:pPr>
          </w:p>
        </w:tc>
        <w:tc>
          <w:tcPr>
            <w:tcW w:w="802" w:type="dxa"/>
            <w:vAlign w:val="center"/>
          </w:tcPr>
          <w:p w14:paraId="09288DA6">
            <w:pPr>
              <w:spacing w:line="360" w:lineRule="auto"/>
              <w:jc w:val="center"/>
              <w:rPr>
                <w:rFonts w:ascii="宋体" w:hAnsi="宋体" w:eastAsia="宋体"/>
                <w:color w:val="auto"/>
                <w:szCs w:val="21"/>
                <w:highlight w:val="none"/>
              </w:rPr>
            </w:pPr>
          </w:p>
        </w:tc>
        <w:tc>
          <w:tcPr>
            <w:tcW w:w="802" w:type="dxa"/>
            <w:vAlign w:val="center"/>
          </w:tcPr>
          <w:p w14:paraId="73CEC01D">
            <w:pPr>
              <w:spacing w:line="360" w:lineRule="auto"/>
              <w:jc w:val="center"/>
              <w:rPr>
                <w:rFonts w:ascii="宋体" w:hAnsi="宋体" w:eastAsia="宋体"/>
                <w:color w:val="auto"/>
                <w:szCs w:val="21"/>
                <w:highlight w:val="none"/>
              </w:rPr>
            </w:pPr>
          </w:p>
        </w:tc>
        <w:tc>
          <w:tcPr>
            <w:tcW w:w="805" w:type="dxa"/>
            <w:vAlign w:val="center"/>
          </w:tcPr>
          <w:p w14:paraId="5DAD1C2F">
            <w:pPr>
              <w:spacing w:line="360" w:lineRule="auto"/>
              <w:jc w:val="center"/>
              <w:rPr>
                <w:rFonts w:ascii="宋体" w:hAnsi="宋体" w:eastAsia="宋体"/>
                <w:color w:val="auto"/>
                <w:szCs w:val="21"/>
                <w:highlight w:val="none"/>
              </w:rPr>
            </w:pPr>
          </w:p>
        </w:tc>
        <w:tc>
          <w:tcPr>
            <w:tcW w:w="802" w:type="dxa"/>
            <w:vAlign w:val="center"/>
          </w:tcPr>
          <w:p w14:paraId="551F1675">
            <w:pPr>
              <w:spacing w:line="360" w:lineRule="auto"/>
              <w:jc w:val="center"/>
              <w:rPr>
                <w:rFonts w:ascii="宋体" w:hAnsi="宋体" w:eastAsia="宋体"/>
                <w:color w:val="auto"/>
                <w:szCs w:val="21"/>
                <w:highlight w:val="none"/>
              </w:rPr>
            </w:pPr>
          </w:p>
        </w:tc>
        <w:tc>
          <w:tcPr>
            <w:tcW w:w="804" w:type="dxa"/>
            <w:vAlign w:val="center"/>
          </w:tcPr>
          <w:p w14:paraId="24AD691D">
            <w:pPr>
              <w:spacing w:line="360" w:lineRule="auto"/>
              <w:jc w:val="center"/>
              <w:rPr>
                <w:rFonts w:ascii="宋体" w:hAnsi="宋体" w:eastAsia="宋体"/>
                <w:color w:val="auto"/>
                <w:szCs w:val="21"/>
                <w:highlight w:val="none"/>
              </w:rPr>
            </w:pPr>
          </w:p>
        </w:tc>
        <w:tc>
          <w:tcPr>
            <w:tcW w:w="803" w:type="dxa"/>
            <w:vAlign w:val="center"/>
          </w:tcPr>
          <w:p w14:paraId="2BA63283">
            <w:pPr>
              <w:spacing w:line="360" w:lineRule="auto"/>
              <w:jc w:val="center"/>
              <w:rPr>
                <w:rFonts w:ascii="宋体" w:hAnsi="宋体" w:eastAsia="宋体"/>
                <w:color w:val="auto"/>
                <w:szCs w:val="21"/>
                <w:highlight w:val="none"/>
              </w:rPr>
            </w:pPr>
          </w:p>
        </w:tc>
        <w:tc>
          <w:tcPr>
            <w:tcW w:w="803" w:type="dxa"/>
            <w:vAlign w:val="center"/>
          </w:tcPr>
          <w:p w14:paraId="21EC8F2D">
            <w:pPr>
              <w:spacing w:line="360" w:lineRule="auto"/>
              <w:jc w:val="center"/>
              <w:rPr>
                <w:rFonts w:ascii="宋体" w:hAnsi="宋体" w:eastAsia="宋体"/>
                <w:color w:val="auto"/>
                <w:szCs w:val="21"/>
                <w:highlight w:val="none"/>
              </w:rPr>
            </w:pPr>
          </w:p>
        </w:tc>
      </w:tr>
      <w:tr w14:paraId="3DAB9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gridSpan w:val="12"/>
            <w:vAlign w:val="center"/>
          </w:tcPr>
          <w:p w14:paraId="0220C17D">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一旦我单位成交，将实行检测项目负责人负责制，我方保证并配备上述项目管理机构。上述填报内容真实，若不真实，愿按有关规定接受处理。项目管理班子机构设置、职责分工等情况另附资料说明。</w:t>
            </w:r>
          </w:p>
        </w:tc>
      </w:tr>
    </w:tbl>
    <w:p w14:paraId="612EB8AD">
      <w:pPr>
        <w:spacing w:line="360" w:lineRule="auto"/>
        <w:jc w:val="center"/>
        <w:rPr>
          <w:rFonts w:ascii="宋体" w:hAnsi="宋体" w:eastAsia="宋体"/>
          <w:color w:val="auto"/>
          <w:szCs w:val="21"/>
          <w:highlight w:val="none"/>
        </w:rPr>
      </w:pPr>
    </w:p>
    <w:p w14:paraId="27DCFE3F">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02F01511">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0AECC21A">
      <w:pPr>
        <w:spacing w:line="360" w:lineRule="auto"/>
        <w:ind w:firstLine="420" w:firstLineChars="200"/>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5B912976">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rPr>
        <w:t>十、工程检测大纲</w:t>
      </w:r>
    </w:p>
    <w:p w14:paraId="6F6E466C">
      <w:pPr>
        <w:spacing w:line="360" w:lineRule="auto"/>
        <w:ind w:firstLine="420" w:firstLineChars="200"/>
        <w:rPr>
          <w:rFonts w:ascii="宋体" w:hAnsi="宋体" w:eastAsia="宋体"/>
          <w:color w:val="auto"/>
          <w:szCs w:val="21"/>
          <w:highlight w:val="none"/>
        </w:rPr>
      </w:pPr>
    </w:p>
    <w:p w14:paraId="53FCCFF2">
      <w:pPr>
        <w:spacing w:line="360" w:lineRule="auto"/>
        <w:jc w:val="center"/>
        <w:rPr>
          <w:rFonts w:ascii="宋体" w:hAnsi="宋体" w:eastAsia="宋体" w:cs="Times New Roman"/>
          <w:b/>
          <w:color w:val="auto"/>
          <w:sz w:val="32"/>
          <w:szCs w:val="32"/>
          <w:highlight w:val="none"/>
        </w:rPr>
      </w:pPr>
      <w:r>
        <w:rPr>
          <w:rFonts w:ascii="宋体" w:hAnsi="宋体" w:eastAsia="宋体" w:cs="Times New Roman"/>
          <w:b/>
          <w:color w:val="auto"/>
          <w:sz w:val="32"/>
          <w:szCs w:val="32"/>
          <w:highlight w:val="none"/>
        </w:rPr>
        <w:t>（格式自拟）</w:t>
      </w:r>
    </w:p>
    <w:p w14:paraId="24C2527A">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74908588">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47728050">
      <w:pPr>
        <w:spacing w:line="360" w:lineRule="auto"/>
        <w:ind w:firstLine="420" w:firstLineChars="200"/>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1ADE6D81">
      <w:pPr>
        <w:spacing w:line="360" w:lineRule="auto"/>
        <w:jc w:val="left"/>
        <w:rPr>
          <w:rFonts w:ascii="宋体" w:hAnsi="宋体" w:eastAsia="宋体" w:cs="Times New Roman"/>
          <w:b/>
          <w:color w:val="auto"/>
          <w:sz w:val="32"/>
          <w:szCs w:val="32"/>
          <w:highlight w:val="none"/>
        </w:rPr>
      </w:pPr>
      <w:r>
        <w:rPr>
          <w:rFonts w:hint="eastAsia" w:ascii="宋体" w:hAnsi="宋体" w:eastAsia="宋体"/>
          <w:b/>
          <w:color w:val="auto"/>
          <w:sz w:val="32"/>
          <w:szCs w:val="32"/>
          <w:highlight w:val="none"/>
          <w:lang w:val="en-US" w:eastAsia="zh-CN"/>
        </w:rPr>
        <w:t>十一、</w:t>
      </w:r>
      <w:r>
        <w:rPr>
          <w:rFonts w:hint="eastAsia" w:ascii="宋体" w:hAnsi="宋体" w:eastAsia="宋体"/>
          <w:b/>
          <w:color w:val="auto"/>
          <w:sz w:val="32"/>
          <w:szCs w:val="32"/>
          <w:highlight w:val="none"/>
        </w:rPr>
        <w:t>拟投入本项目的主要检测设备仪器一览表</w:t>
      </w:r>
    </w:p>
    <w:p w14:paraId="06004FA9">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拟投入本项目的主要检测设备仪器一览表</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702"/>
        <w:gridCol w:w="1203"/>
        <w:gridCol w:w="1203"/>
        <w:gridCol w:w="1204"/>
        <w:gridCol w:w="1204"/>
        <w:gridCol w:w="1204"/>
        <w:gridCol w:w="1204"/>
      </w:tblGrid>
      <w:tr w14:paraId="4571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0EF8DB4">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序号</w:t>
            </w:r>
          </w:p>
        </w:tc>
        <w:tc>
          <w:tcPr>
            <w:tcW w:w="1702" w:type="dxa"/>
            <w:vAlign w:val="center"/>
          </w:tcPr>
          <w:p w14:paraId="011BD490">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设备名称</w:t>
            </w:r>
          </w:p>
        </w:tc>
        <w:tc>
          <w:tcPr>
            <w:tcW w:w="1203" w:type="dxa"/>
            <w:vAlign w:val="center"/>
          </w:tcPr>
          <w:p w14:paraId="23B64533">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规格型号</w:t>
            </w:r>
          </w:p>
        </w:tc>
        <w:tc>
          <w:tcPr>
            <w:tcW w:w="1203" w:type="dxa"/>
            <w:vAlign w:val="center"/>
          </w:tcPr>
          <w:p w14:paraId="22896CF0">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制造厂</w:t>
            </w:r>
          </w:p>
        </w:tc>
        <w:tc>
          <w:tcPr>
            <w:tcW w:w="1204" w:type="dxa"/>
            <w:vAlign w:val="center"/>
          </w:tcPr>
          <w:p w14:paraId="0D24EF3F">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检定/校准机构</w:t>
            </w:r>
          </w:p>
        </w:tc>
        <w:tc>
          <w:tcPr>
            <w:tcW w:w="1204" w:type="dxa"/>
            <w:vAlign w:val="center"/>
          </w:tcPr>
          <w:p w14:paraId="5CFAFA9F">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有效期</w:t>
            </w:r>
          </w:p>
        </w:tc>
        <w:tc>
          <w:tcPr>
            <w:tcW w:w="1204" w:type="dxa"/>
            <w:vAlign w:val="center"/>
          </w:tcPr>
          <w:p w14:paraId="236D86D5">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检定/校准周期</w:t>
            </w:r>
          </w:p>
        </w:tc>
        <w:tc>
          <w:tcPr>
            <w:tcW w:w="1204" w:type="dxa"/>
            <w:vAlign w:val="center"/>
          </w:tcPr>
          <w:p w14:paraId="3BDA6C1A">
            <w:pPr>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用于何检测项目</w:t>
            </w:r>
          </w:p>
        </w:tc>
      </w:tr>
      <w:tr w14:paraId="29CC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E10103B">
            <w:pPr>
              <w:spacing w:line="360" w:lineRule="auto"/>
              <w:jc w:val="center"/>
              <w:rPr>
                <w:rFonts w:ascii="宋体" w:hAnsi="宋体" w:eastAsia="宋体"/>
                <w:color w:val="auto"/>
                <w:szCs w:val="21"/>
                <w:highlight w:val="none"/>
              </w:rPr>
            </w:pPr>
          </w:p>
        </w:tc>
        <w:tc>
          <w:tcPr>
            <w:tcW w:w="1702" w:type="dxa"/>
            <w:vAlign w:val="center"/>
          </w:tcPr>
          <w:p w14:paraId="094B786F">
            <w:pPr>
              <w:spacing w:line="360" w:lineRule="auto"/>
              <w:jc w:val="center"/>
              <w:rPr>
                <w:rFonts w:ascii="宋体" w:hAnsi="宋体" w:eastAsia="宋体"/>
                <w:color w:val="auto"/>
                <w:szCs w:val="21"/>
                <w:highlight w:val="none"/>
              </w:rPr>
            </w:pPr>
          </w:p>
        </w:tc>
        <w:tc>
          <w:tcPr>
            <w:tcW w:w="1203" w:type="dxa"/>
            <w:vAlign w:val="center"/>
          </w:tcPr>
          <w:p w14:paraId="2F57FB5D">
            <w:pPr>
              <w:spacing w:line="360" w:lineRule="auto"/>
              <w:jc w:val="center"/>
              <w:rPr>
                <w:rFonts w:ascii="宋体" w:hAnsi="宋体" w:eastAsia="宋体"/>
                <w:color w:val="auto"/>
                <w:szCs w:val="21"/>
                <w:highlight w:val="none"/>
              </w:rPr>
            </w:pPr>
          </w:p>
        </w:tc>
        <w:tc>
          <w:tcPr>
            <w:tcW w:w="1203" w:type="dxa"/>
            <w:vAlign w:val="center"/>
          </w:tcPr>
          <w:p w14:paraId="5D52EBBC">
            <w:pPr>
              <w:spacing w:line="360" w:lineRule="auto"/>
              <w:jc w:val="center"/>
              <w:rPr>
                <w:rFonts w:ascii="宋体" w:hAnsi="宋体" w:eastAsia="宋体"/>
                <w:color w:val="auto"/>
                <w:szCs w:val="21"/>
                <w:highlight w:val="none"/>
              </w:rPr>
            </w:pPr>
          </w:p>
        </w:tc>
        <w:tc>
          <w:tcPr>
            <w:tcW w:w="1204" w:type="dxa"/>
            <w:vAlign w:val="center"/>
          </w:tcPr>
          <w:p w14:paraId="512A7A0A">
            <w:pPr>
              <w:spacing w:line="360" w:lineRule="auto"/>
              <w:jc w:val="center"/>
              <w:rPr>
                <w:rFonts w:ascii="宋体" w:hAnsi="宋体" w:eastAsia="宋体"/>
                <w:color w:val="auto"/>
                <w:szCs w:val="21"/>
                <w:highlight w:val="none"/>
              </w:rPr>
            </w:pPr>
          </w:p>
        </w:tc>
        <w:tc>
          <w:tcPr>
            <w:tcW w:w="1204" w:type="dxa"/>
            <w:vAlign w:val="center"/>
          </w:tcPr>
          <w:p w14:paraId="6598BD4E">
            <w:pPr>
              <w:spacing w:line="360" w:lineRule="auto"/>
              <w:jc w:val="center"/>
              <w:rPr>
                <w:rFonts w:ascii="宋体" w:hAnsi="宋体" w:eastAsia="宋体"/>
                <w:color w:val="auto"/>
                <w:szCs w:val="21"/>
                <w:highlight w:val="none"/>
              </w:rPr>
            </w:pPr>
          </w:p>
        </w:tc>
        <w:tc>
          <w:tcPr>
            <w:tcW w:w="1204" w:type="dxa"/>
            <w:vAlign w:val="center"/>
          </w:tcPr>
          <w:p w14:paraId="2FA333DA">
            <w:pPr>
              <w:spacing w:line="360" w:lineRule="auto"/>
              <w:jc w:val="center"/>
              <w:rPr>
                <w:rFonts w:ascii="宋体" w:hAnsi="宋体" w:eastAsia="宋体"/>
                <w:color w:val="auto"/>
                <w:szCs w:val="21"/>
                <w:highlight w:val="none"/>
              </w:rPr>
            </w:pPr>
          </w:p>
        </w:tc>
        <w:tc>
          <w:tcPr>
            <w:tcW w:w="1204" w:type="dxa"/>
            <w:vAlign w:val="center"/>
          </w:tcPr>
          <w:p w14:paraId="2308F5DC">
            <w:pPr>
              <w:spacing w:line="360" w:lineRule="auto"/>
              <w:jc w:val="center"/>
              <w:rPr>
                <w:rFonts w:ascii="宋体" w:hAnsi="宋体" w:eastAsia="宋体"/>
                <w:color w:val="auto"/>
                <w:szCs w:val="21"/>
                <w:highlight w:val="none"/>
              </w:rPr>
            </w:pPr>
          </w:p>
        </w:tc>
      </w:tr>
      <w:tr w14:paraId="12BED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2C1E354E">
            <w:pPr>
              <w:spacing w:line="360" w:lineRule="auto"/>
              <w:jc w:val="center"/>
              <w:rPr>
                <w:rFonts w:ascii="宋体" w:hAnsi="宋体" w:eastAsia="宋体"/>
                <w:color w:val="auto"/>
                <w:szCs w:val="21"/>
                <w:highlight w:val="none"/>
              </w:rPr>
            </w:pPr>
          </w:p>
        </w:tc>
        <w:tc>
          <w:tcPr>
            <w:tcW w:w="1702" w:type="dxa"/>
            <w:vAlign w:val="center"/>
          </w:tcPr>
          <w:p w14:paraId="1DEFC3C2">
            <w:pPr>
              <w:spacing w:line="360" w:lineRule="auto"/>
              <w:jc w:val="center"/>
              <w:rPr>
                <w:rFonts w:ascii="宋体" w:hAnsi="宋体" w:eastAsia="宋体"/>
                <w:color w:val="auto"/>
                <w:szCs w:val="21"/>
                <w:highlight w:val="none"/>
              </w:rPr>
            </w:pPr>
          </w:p>
        </w:tc>
        <w:tc>
          <w:tcPr>
            <w:tcW w:w="1203" w:type="dxa"/>
            <w:vAlign w:val="center"/>
          </w:tcPr>
          <w:p w14:paraId="1235BBD3">
            <w:pPr>
              <w:spacing w:line="360" w:lineRule="auto"/>
              <w:jc w:val="center"/>
              <w:rPr>
                <w:rFonts w:ascii="宋体" w:hAnsi="宋体" w:eastAsia="宋体"/>
                <w:color w:val="auto"/>
                <w:szCs w:val="21"/>
                <w:highlight w:val="none"/>
              </w:rPr>
            </w:pPr>
          </w:p>
        </w:tc>
        <w:tc>
          <w:tcPr>
            <w:tcW w:w="1203" w:type="dxa"/>
            <w:vAlign w:val="center"/>
          </w:tcPr>
          <w:p w14:paraId="32735908">
            <w:pPr>
              <w:spacing w:line="360" w:lineRule="auto"/>
              <w:jc w:val="center"/>
              <w:rPr>
                <w:rFonts w:ascii="宋体" w:hAnsi="宋体" w:eastAsia="宋体"/>
                <w:color w:val="auto"/>
                <w:szCs w:val="21"/>
                <w:highlight w:val="none"/>
              </w:rPr>
            </w:pPr>
          </w:p>
        </w:tc>
        <w:tc>
          <w:tcPr>
            <w:tcW w:w="1204" w:type="dxa"/>
            <w:vAlign w:val="center"/>
          </w:tcPr>
          <w:p w14:paraId="0E2B5769">
            <w:pPr>
              <w:spacing w:line="360" w:lineRule="auto"/>
              <w:jc w:val="center"/>
              <w:rPr>
                <w:rFonts w:ascii="宋体" w:hAnsi="宋体" w:eastAsia="宋体"/>
                <w:color w:val="auto"/>
                <w:szCs w:val="21"/>
                <w:highlight w:val="none"/>
              </w:rPr>
            </w:pPr>
          </w:p>
        </w:tc>
        <w:tc>
          <w:tcPr>
            <w:tcW w:w="1204" w:type="dxa"/>
            <w:vAlign w:val="center"/>
          </w:tcPr>
          <w:p w14:paraId="2FC4FFE8">
            <w:pPr>
              <w:spacing w:line="360" w:lineRule="auto"/>
              <w:jc w:val="center"/>
              <w:rPr>
                <w:rFonts w:ascii="宋体" w:hAnsi="宋体" w:eastAsia="宋体"/>
                <w:color w:val="auto"/>
                <w:szCs w:val="21"/>
                <w:highlight w:val="none"/>
              </w:rPr>
            </w:pPr>
          </w:p>
        </w:tc>
        <w:tc>
          <w:tcPr>
            <w:tcW w:w="1204" w:type="dxa"/>
            <w:vAlign w:val="center"/>
          </w:tcPr>
          <w:p w14:paraId="339A39EE">
            <w:pPr>
              <w:spacing w:line="360" w:lineRule="auto"/>
              <w:jc w:val="center"/>
              <w:rPr>
                <w:rFonts w:ascii="宋体" w:hAnsi="宋体" w:eastAsia="宋体"/>
                <w:color w:val="auto"/>
                <w:szCs w:val="21"/>
                <w:highlight w:val="none"/>
              </w:rPr>
            </w:pPr>
          </w:p>
        </w:tc>
        <w:tc>
          <w:tcPr>
            <w:tcW w:w="1204" w:type="dxa"/>
            <w:vAlign w:val="center"/>
          </w:tcPr>
          <w:p w14:paraId="3EAD2059">
            <w:pPr>
              <w:spacing w:line="360" w:lineRule="auto"/>
              <w:jc w:val="center"/>
              <w:rPr>
                <w:rFonts w:ascii="宋体" w:hAnsi="宋体" w:eastAsia="宋体"/>
                <w:color w:val="auto"/>
                <w:szCs w:val="21"/>
                <w:highlight w:val="none"/>
              </w:rPr>
            </w:pPr>
          </w:p>
        </w:tc>
      </w:tr>
      <w:tr w14:paraId="29664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EFFA5BE">
            <w:pPr>
              <w:spacing w:line="360" w:lineRule="auto"/>
              <w:jc w:val="center"/>
              <w:rPr>
                <w:rFonts w:ascii="宋体" w:hAnsi="宋体" w:eastAsia="宋体"/>
                <w:color w:val="auto"/>
                <w:szCs w:val="21"/>
                <w:highlight w:val="none"/>
              </w:rPr>
            </w:pPr>
          </w:p>
        </w:tc>
        <w:tc>
          <w:tcPr>
            <w:tcW w:w="1702" w:type="dxa"/>
            <w:vAlign w:val="center"/>
          </w:tcPr>
          <w:p w14:paraId="70862E95">
            <w:pPr>
              <w:spacing w:line="360" w:lineRule="auto"/>
              <w:jc w:val="center"/>
              <w:rPr>
                <w:rFonts w:ascii="宋体" w:hAnsi="宋体" w:eastAsia="宋体"/>
                <w:color w:val="auto"/>
                <w:szCs w:val="21"/>
                <w:highlight w:val="none"/>
              </w:rPr>
            </w:pPr>
          </w:p>
        </w:tc>
        <w:tc>
          <w:tcPr>
            <w:tcW w:w="1203" w:type="dxa"/>
            <w:vAlign w:val="center"/>
          </w:tcPr>
          <w:p w14:paraId="66B5EBAF">
            <w:pPr>
              <w:spacing w:line="360" w:lineRule="auto"/>
              <w:jc w:val="center"/>
              <w:rPr>
                <w:rFonts w:ascii="宋体" w:hAnsi="宋体" w:eastAsia="宋体"/>
                <w:color w:val="auto"/>
                <w:szCs w:val="21"/>
                <w:highlight w:val="none"/>
              </w:rPr>
            </w:pPr>
          </w:p>
        </w:tc>
        <w:tc>
          <w:tcPr>
            <w:tcW w:w="1203" w:type="dxa"/>
            <w:vAlign w:val="center"/>
          </w:tcPr>
          <w:p w14:paraId="6C1F8598">
            <w:pPr>
              <w:spacing w:line="360" w:lineRule="auto"/>
              <w:jc w:val="center"/>
              <w:rPr>
                <w:rFonts w:ascii="宋体" w:hAnsi="宋体" w:eastAsia="宋体"/>
                <w:color w:val="auto"/>
                <w:szCs w:val="21"/>
                <w:highlight w:val="none"/>
              </w:rPr>
            </w:pPr>
          </w:p>
        </w:tc>
        <w:tc>
          <w:tcPr>
            <w:tcW w:w="1204" w:type="dxa"/>
            <w:vAlign w:val="center"/>
          </w:tcPr>
          <w:p w14:paraId="1054FD13">
            <w:pPr>
              <w:spacing w:line="360" w:lineRule="auto"/>
              <w:jc w:val="center"/>
              <w:rPr>
                <w:rFonts w:ascii="宋体" w:hAnsi="宋体" w:eastAsia="宋体"/>
                <w:color w:val="auto"/>
                <w:szCs w:val="21"/>
                <w:highlight w:val="none"/>
              </w:rPr>
            </w:pPr>
          </w:p>
        </w:tc>
        <w:tc>
          <w:tcPr>
            <w:tcW w:w="1204" w:type="dxa"/>
            <w:vAlign w:val="center"/>
          </w:tcPr>
          <w:p w14:paraId="277D8843">
            <w:pPr>
              <w:spacing w:line="360" w:lineRule="auto"/>
              <w:jc w:val="center"/>
              <w:rPr>
                <w:rFonts w:ascii="宋体" w:hAnsi="宋体" w:eastAsia="宋体"/>
                <w:color w:val="auto"/>
                <w:szCs w:val="21"/>
                <w:highlight w:val="none"/>
              </w:rPr>
            </w:pPr>
          </w:p>
        </w:tc>
        <w:tc>
          <w:tcPr>
            <w:tcW w:w="1204" w:type="dxa"/>
            <w:vAlign w:val="center"/>
          </w:tcPr>
          <w:p w14:paraId="15E13B53">
            <w:pPr>
              <w:spacing w:line="360" w:lineRule="auto"/>
              <w:jc w:val="center"/>
              <w:rPr>
                <w:rFonts w:ascii="宋体" w:hAnsi="宋体" w:eastAsia="宋体"/>
                <w:color w:val="auto"/>
                <w:szCs w:val="21"/>
                <w:highlight w:val="none"/>
              </w:rPr>
            </w:pPr>
          </w:p>
        </w:tc>
        <w:tc>
          <w:tcPr>
            <w:tcW w:w="1204" w:type="dxa"/>
            <w:vAlign w:val="center"/>
          </w:tcPr>
          <w:p w14:paraId="7CAD8F7A">
            <w:pPr>
              <w:spacing w:line="360" w:lineRule="auto"/>
              <w:jc w:val="center"/>
              <w:rPr>
                <w:rFonts w:ascii="宋体" w:hAnsi="宋体" w:eastAsia="宋体"/>
                <w:color w:val="auto"/>
                <w:szCs w:val="21"/>
                <w:highlight w:val="none"/>
              </w:rPr>
            </w:pPr>
          </w:p>
        </w:tc>
      </w:tr>
      <w:tr w14:paraId="7D80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52EF2AE0">
            <w:pPr>
              <w:spacing w:line="360" w:lineRule="auto"/>
              <w:jc w:val="center"/>
              <w:rPr>
                <w:rFonts w:ascii="宋体" w:hAnsi="宋体" w:eastAsia="宋体"/>
                <w:color w:val="auto"/>
                <w:szCs w:val="21"/>
                <w:highlight w:val="none"/>
              </w:rPr>
            </w:pPr>
          </w:p>
        </w:tc>
        <w:tc>
          <w:tcPr>
            <w:tcW w:w="1702" w:type="dxa"/>
            <w:vAlign w:val="center"/>
          </w:tcPr>
          <w:p w14:paraId="3C4CB83B">
            <w:pPr>
              <w:spacing w:line="360" w:lineRule="auto"/>
              <w:jc w:val="center"/>
              <w:rPr>
                <w:rFonts w:ascii="宋体" w:hAnsi="宋体" w:eastAsia="宋体"/>
                <w:color w:val="auto"/>
                <w:szCs w:val="21"/>
                <w:highlight w:val="none"/>
              </w:rPr>
            </w:pPr>
          </w:p>
        </w:tc>
        <w:tc>
          <w:tcPr>
            <w:tcW w:w="1203" w:type="dxa"/>
            <w:vAlign w:val="center"/>
          </w:tcPr>
          <w:p w14:paraId="664475A4">
            <w:pPr>
              <w:spacing w:line="360" w:lineRule="auto"/>
              <w:jc w:val="center"/>
              <w:rPr>
                <w:rFonts w:ascii="宋体" w:hAnsi="宋体" w:eastAsia="宋体"/>
                <w:color w:val="auto"/>
                <w:szCs w:val="21"/>
                <w:highlight w:val="none"/>
              </w:rPr>
            </w:pPr>
          </w:p>
        </w:tc>
        <w:tc>
          <w:tcPr>
            <w:tcW w:w="1203" w:type="dxa"/>
            <w:vAlign w:val="center"/>
          </w:tcPr>
          <w:p w14:paraId="6B61F5FC">
            <w:pPr>
              <w:spacing w:line="360" w:lineRule="auto"/>
              <w:jc w:val="center"/>
              <w:rPr>
                <w:rFonts w:ascii="宋体" w:hAnsi="宋体" w:eastAsia="宋体"/>
                <w:color w:val="auto"/>
                <w:szCs w:val="21"/>
                <w:highlight w:val="none"/>
              </w:rPr>
            </w:pPr>
          </w:p>
        </w:tc>
        <w:tc>
          <w:tcPr>
            <w:tcW w:w="1204" w:type="dxa"/>
            <w:vAlign w:val="center"/>
          </w:tcPr>
          <w:p w14:paraId="2826A37C">
            <w:pPr>
              <w:spacing w:line="360" w:lineRule="auto"/>
              <w:jc w:val="center"/>
              <w:rPr>
                <w:rFonts w:ascii="宋体" w:hAnsi="宋体" w:eastAsia="宋体"/>
                <w:color w:val="auto"/>
                <w:szCs w:val="21"/>
                <w:highlight w:val="none"/>
              </w:rPr>
            </w:pPr>
          </w:p>
        </w:tc>
        <w:tc>
          <w:tcPr>
            <w:tcW w:w="1204" w:type="dxa"/>
            <w:vAlign w:val="center"/>
          </w:tcPr>
          <w:p w14:paraId="6D5A84EA">
            <w:pPr>
              <w:spacing w:line="360" w:lineRule="auto"/>
              <w:jc w:val="center"/>
              <w:rPr>
                <w:rFonts w:ascii="宋体" w:hAnsi="宋体" w:eastAsia="宋体"/>
                <w:color w:val="auto"/>
                <w:szCs w:val="21"/>
                <w:highlight w:val="none"/>
              </w:rPr>
            </w:pPr>
          </w:p>
        </w:tc>
        <w:tc>
          <w:tcPr>
            <w:tcW w:w="1204" w:type="dxa"/>
            <w:vAlign w:val="center"/>
          </w:tcPr>
          <w:p w14:paraId="44AA000A">
            <w:pPr>
              <w:spacing w:line="360" w:lineRule="auto"/>
              <w:jc w:val="center"/>
              <w:rPr>
                <w:rFonts w:ascii="宋体" w:hAnsi="宋体" w:eastAsia="宋体"/>
                <w:color w:val="auto"/>
                <w:szCs w:val="21"/>
                <w:highlight w:val="none"/>
              </w:rPr>
            </w:pPr>
          </w:p>
        </w:tc>
        <w:tc>
          <w:tcPr>
            <w:tcW w:w="1204" w:type="dxa"/>
            <w:vAlign w:val="center"/>
          </w:tcPr>
          <w:p w14:paraId="48D0635D">
            <w:pPr>
              <w:spacing w:line="360" w:lineRule="auto"/>
              <w:jc w:val="center"/>
              <w:rPr>
                <w:rFonts w:ascii="宋体" w:hAnsi="宋体" w:eastAsia="宋体"/>
                <w:color w:val="auto"/>
                <w:szCs w:val="21"/>
                <w:highlight w:val="none"/>
              </w:rPr>
            </w:pPr>
          </w:p>
        </w:tc>
      </w:tr>
      <w:tr w14:paraId="0DB0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E0EBB72">
            <w:pPr>
              <w:spacing w:line="360" w:lineRule="auto"/>
              <w:jc w:val="center"/>
              <w:rPr>
                <w:rFonts w:ascii="宋体" w:hAnsi="宋体" w:eastAsia="宋体"/>
                <w:color w:val="auto"/>
                <w:szCs w:val="21"/>
                <w:highlight w:val="none"/>
              </w:rPr>
            </w:pPr>
          </w:p>
        </w:tc>
        <w:tc>
          <w:tcPr>
            <w:tcW w:w="1702" w:type="dxa"/>
            <w:vAlign w:val="center"/>
          </w:tcPr>
          <w:p w14:paraId="2639DDCE">
            <w:pPr>
              <w:spacing w:line="360" w:lineRule="auto"/>
              <w:jc w:val="center"/>
              <w:rPr>
                <w:rFonts w:ascii="宋体" w:hAnsi="宋体" w:eastAsia="宋体"/>
                <w:color w:val="auto"/>
                <w:szCs w:val="21"/>
                <w:highlight w:val="none"/>
              </w:rPr>
            </w:pPr>
          </w:p>
        </w:tc>
        <w:tc>
          <w:tcPr>
            <w:tcW w:w="1203" w:type="dxa"/>
            <w:vAlign w:val="center"/>
          </w:tcPr>
          <w:p w14:paraId="14FEF610">
            <w:pPr>
              <w:spacing w:line="360" w:lineRule="auto"/>
              <w:jc w:val="center"/>
              <w:rPr>
                <w:rFonts w:ascii="宋体" w:hAnsi="宋体" w:eastAsia="宋体"/>
                <w:color w:val="auto"/>
                <w:szCs w:val="21"/>
                <w:highlight w:val="none"/>
              </w:rPr>
            </w:pPr>
          </w:p>
        </w:tc>
        <w:tc>
          <w:tcPr>
            <w:tcW w:w="1203" w:type="dxa"/>
            <w:vAlign w:val="center"/>
          </w:tcPr>
          <w:p w14:paraId="14328F91">
            <w:pPr>
              <w:spacing w:line="360" w:lineRule="auto"/>
              <w:jc w:val="center"/>
              <w:rPr>
                <w:rFonts w:ascii="宋体" w:hAnsi="宋体" w:eastAsia="宋体"/>
                <w:color w:val="auto"/>
                <w:szCs w:val="21"/>
                <w:highlight w:val="none"/>
              </w:rPr>
            </w:pPr>
          </w:p>
        </w:tc>
        <w:tc>
          <w:tcPr>
            <w:tcW w:w="1204" w:type="dxa"/>
            <w:vAlign w:val="center"/>
          </w:tcPr>
          <w:p w14:paraId="72BA79A6">
            <w:pPr>
              <w:spacing w:line="360" w:lineRule="auto"/>
              <w:jc w:val="center"/>
              <w:rPr>
                <w:rFonts w:ascii="宋体" w:hAnsi="宋体" w:eastAsia="宋体"/>
                <w:color w:val="auto"/>
                <w:szCs w:val="21"/>
                <w:highlight w:val="none"/>
              </w:rPr>
            </w:pPr>
          </w:p>
        </w:tc>
        <w:tc>
          <w:tcPr>
            <w:tcW w:w="1204" w:type="dxa"/>
            <w:vAlign w:val="center"/>
          </w:tcPr>
          <w:p w14:paraId="76D9DC8C">
            <w:pPr>
              <w:spacing w:line="360" w:lineRule="auto"/>
              <w:jc w:val="center"/>
              <w:rPr>
                <w:rFonts w:ascii="宋体" w:hAnsi="宋体" w:eastAsia="宋体"/>
                <w:color w:val="auto"/>
                <w:szCs w:val="21"/>
                <w:highlight w:val="none"/>
              </w:rPr>
            </w:pPr>
          </w:p>
        </w:tc>
        <w:tc>
          <w:tcPr>
            <w:tcW w:w="1204" w:type="dxa"/>
            <w:vAlign w:val="center"/>
          </w:tcPr>
          <w:p w14:paraId="1EEEE1D2">
            <w:pPr>
              <w:spacing w:line="360" w:lineRule="auto"/>
              <w:jc w:val="center"/>
              <w:rPr>
                <w:rFonts w:ascii="宋体" w:hAnsi="宋体" w:eastAsia="宋体"/>
                <w:color w:val="auto"/>
                <w:szCs w:val="21"/>
                <w:highlight w:val="none"/>
              </w:rPr>
            </w:pPr>
          </w:p>
        </w:tc>
        <w:tc>
          <w:tcPr>
            <w:tcW w:w="1204" w:type="dxa"/>
            <w:vAlign w:val="center"/>
          </w:tcPr>
          <w:p w14:paraId="4D59EB9D">
            <w:pPr>
              <w:spacing w:line="360" w:lineRule="auto"/>
              <w:jc w:val="center"/>
              <w:rPr>
                <w:rFonts w:ascii="宋体" w:hAnsi="宋体" w:eastAsia="宋体"/>
                <w:color w:val="auto"/>
                <w:szCs w:val="21"/>
                <w:highlight w:val="none"/>
              </w:rPr>
            </w:pPr>
          </w:p>
        </w:tc>
      </w:tr>
      <w:tr w14:paraId="1075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EF4BA9C">
            <w:pPr>
              <w:spacing w:line="360" w:lineRule="auto"/>
              <w:jc w:val="center"/>
              <w:rPr>
                <w:rFonts w:ascii="宋体" w:hAnsi="宋体" w:eastAsia="宋体"/>
                <w:color w:val="auto"/>
                <w:szCs w:val="21"/>
                <w:highlight w:val="none"/>
              </w:rPr>
            </w:pPr>
          </w:p>
        </w:tc>
        <w:tc>
          <w:tcPr>
            <w:tcW w:w="1702" w:type="dxa"/>
            <w:vAlign w:val="center"/>
          </w:tcPr>
          <w:p w14:paraId="1DA7CF23">
            <w:pPr>
              <w:spacing w:line="360" w:lineRule="auto"/>
              <w:jc w:val="center"/>
              <w:rPr>
                <w:rFonts w:ascii="宋体" w:hAnsi="宋体" w:eastAsia="宋体"/>
                <w:color w:val="auto"/>
                <w:szCs w:val="21"/>
                <w:highlight w:val="none"/>
              </w:rPr>
            </w:pPr>
          </w:p>
        </w:tc>
        <w:tc>
          <w:tcPr>
            <w:tcW w:w="1203" w:type="dxa"/>
            <w:vAlign w:val="center"/>
          </w:tcPr>
          <w:p w14:paraId="49C22ABC">
            <w:pPr>
              <w:spacing w:line="360" w:lineRule="auto"/>
              <w:jc w:val="center"/>
              <w:rPr>
                <w:rFonts w:ascii="宋体" w:hAnsi="宋体" w:eastAsia="宋体"/>
                <w:color w:val="auto"/>
                <w:szCs w:val="21"/>
                <w:highlight w:val="none"/>
              </w:rPr>
            </w:pPr>
          </w:p>
        </w:tc>
        <w:tc>
          <w:tcPr>
            <w:tcW w:w="1203" w:type="dxa"/>
            <w:vAlign w:val="center"/>
          </w:tcPr>
          <w:p w14:paraId="38EE50E7">
            <w:pPr>
              <w:spacing w:line="360" w:lineRule="auto"/>
              <w:jc w:val="center"/>
              <w:rPr>
                <w:rFonts w:ascii="宋体" w:hAnsi="宋体" w:eastAsia="宋体"/>
                <w:color w:val="auto"/>
                <w:szCs w:val="21"/>
                <w:highlight w:val="none"/>
              </w:rPr>
            </w:pPr>
          </w:p>
        </w:tc>
        <w:tc>
          <w:tcPr>
            <w:tcW w:w="1204" w:type="dxa"/>
            <w:vAlign w:val="center"/>
          </w:tcPr>
          <w:p w14:paraId="29A28942">
            <w:pPr>
              <w:spacing w:line="360" w:lineRule="auto"/>
              <w:jc w:val="center"/>
              <w:rPr>
                <w:rFonts w:ascii="宋体" w:hAnsi="宋体" w:eastAsia="宋体"/>
                <w:color w:val="auto"/>
                <w:szCs w:val="21"/>
                <w:highlight w:val="none"/>
              </w:rPr>
            </w:pPr>
          </w:p>
        </w:tc>
        <w:tc>
          <w:tcPr>
            <w:tcW w:w="1204" w:type="dxa"/>
            <w:vAlign w:val="center"/>
          </w:tcPr>
          <w:p w14:paraId="5B786C8F">
            <w:pPr>
              <w:spacing w:line="360" w:lineRule="auto"/>
              <w:jc w:val="center"/>
              <w:rPr>
                <w:rFonts w:ascii="宋体" w:hAnsi="宋体" w:eastAsia="宋体"/>
                <w:color w:val="auto"/>
                <w:szCs w:val="21"/>
                <w:highlight w:val="none"/>
              </w:rPr>
            </w:pPr>
          </w:p>
        </w:tc>
        <w:tc>
          <w:tcPr>
            <w:tcW w:w="1204" w:type="dxa"/>
            <w:vAlign w:val="center"/>
          </w:tcPr>
          <w:p w14:paraId="35E9A402">
            <w:pPr>
              <w:spacing w:line="360" w:lineRule="auto"/>
              <w:jc w:val="center"/>
              <w:rPr>
                <w:rFonts w:ascii="宋体" w:hAnsi="宋体" w:eastAsia="宋体"/>
                <w:color w:val="auto"/>
                <w:szCs w:val="21"/>
                <w:highlight w:val="none"/>
              </w:rPr>
            </w:pPr>
          </w:p>
        </w:tc>
        <w:tc>
          <w:tcPr>
            <w:tcW w:w="1204" w:type="dxa"/>
            <w:vAlign w:val="center"/>
          </w:tcPr>
          <w:p w14:paraId="5F45B671">
            <w:pPr>
              <w:spacing w:line="360" w:lineRule="auto"/>
              <w:jc w:val="center"/>
              <w:rPr>
                <w:rFonts w:ascii="宋体" w:hAnsi="宋体" w:eastAsia="宋体"/>
                <w:color w:val="auto"/>
                <w:szCs w:val="21"/>
                <w:highlight w:val="none"/>
              </w:rPr>
            </w:pPr>
          </w:p>
        </w:tc>
      </w:tr>
      <w:tr w14:paraId="1C791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745F55BB">
            <w:pPr>
              <w:spacing w:line="360" w:lineRule="auto"/>
              <w:jc w:val="center"/>
              <w:rPr>
                <w:rFonts w:ascii="宋体" w:hAnsi="宋体" w:eastAsia="宋体"/>
                <w:color w:val="auto"/>
                <w:szCs w:val="21"/>
                <w:highlight w:val="none"/>
              </w:rPr>
            </w:pPr>
          </w:p>
        </w:tc>
        <w:tc>
          <w:tcPr>
            <w:tcW w:w="1702" w:type="dxa"/>
            <w:vAlign w:val="center"/>
          </w:tcPr>
          <w:p w14:paraId="0868ED49">
            <w:pPr>
              <w:spacing w:line="360" w:lineRule="auto"/>
              <w:jc w:val="center"/>
              <w:rPr>
                <w:rFonts w:ascii="宋体" w:hAnsi="宋体" w:eastAsia="宋体"/>
                <w:color w:val="auto"/>
                <w:szCs w:val="21"/>
                <w:highlight w:val="none"/>
              </w:rPr>
            </w:pPr>
          </w:p>
        </w:tc>
        <w:tc>
          <w:tcPr>
            <w:tcW w:w="1203" w:type="dxa"/>
            <w:vAlign w:val="center"/>
          </w:tcPr>
          <w:p w14:paraId="3C63B0DC">
            <w:pPr>
              <w:spacing w:line="360" w:lineRule="auto"/>
              <w:jc w:val="center"/>
              <w:rPr>
                <w:rFonts w:ascii="宋体" w:hAnsi="宋体" w:eastAsia="宋体"/>
                <w:color w:val="auto"/>
                <w:szCs w:val="21"/>
                <w:highlight w:val="none"/>
              </w:rPr>
            </w:pPr>
          </w:p>
        </w:tc>
        <w:tc>
          <w:tcPr>
            <w:tcW w:w="1203" w:type="dxa"/>
            <w:vAlign w:val="center"/>
          </w:tcPr>
          <w:p w14:paraId="5784A942">
            <w:pPr>
              <w:spacing w:line="360" w:lineRule="auto"/>
              <w:jc w:val="center"/>
              <w:rPr>
                <w:rFonts w:ascii="宋体" w:hAnsi="宋体" w:eastAsia="宋体"/>
                <w:color w:val="auto"/>
                <w:szCs w:val="21"/>
                <w:highlight w:val="none"/>
              </w:rPr>
            </w:pPr>
          </w:p>
        </w:tc>
        <w:tc>
          <w:tcPr>
            <w:tcW w:w="1204" w:type="dxa"/>
            <w:vAlign w:val="center"/>
          </w:tcPr>
          <w:p w14:paraId="175E31CE">
            <w:pPr>
              <w:spacing w:line="360" w:lineRule="auto"/>
              <w:jc w:val="center"/>
              <w:rPr>
                <w:rFonts w:ascii="宋体" w:hAnsi="宋体" w:eastAsia="宋体"/>
                <w:color w:val="auto"/>
                <w:szCs w:val="21"/>
                <w:highlight w:val="none"/>
              </w:rPr>
            </w:pPr>
          </w:p>
        </w:tc>
        <w:tc>
          <w:tcPr>
            <w:tcW w:w="1204" w:type="dxa"/>
            <w:vAlign w:val="center"/>
          </w:tcPr>
          <w:p w14:paraId="13A963BC">
            <w:pPr>
              <w:spacing w:line="360" w:lineRule="auto"/>
              <w:jc w:val="center"/>
              <w:rPr>
                <w:rFonts w:ascii="宋体" w:hAnsi="宋体" w:eastAsia="宋体"/>
                <w:color w:val="auto"/>
                <w:szCs w:val="21"/>
                <w:highlight w:val="none"/>
              </w:rPr>
            </w:pPr>
          </w:p>
        </w:tc>
        <w:tc>
          <w:tcPr>
            <w:tcW w:w="1204" w:type="dxa"/>
            <w:vAlign w:val="center"/>
          </w:tcPr>
          <w:p w14:paraId="6463EA1A">
            <w:pPr>
              <w:spacing w:line="360" w:lineRule="auto"/>
              <w:jc w:val="center"/>
              <w:rPr>
                <w:rFonts w:ascii="宋体" w:hAnsi="宋体" w:eastAsia="宋体"/>
                <w:color w:val="auto"/>
                <w:szCs w:val="21"/>
                <w:highlight w:val="none"/>
              </w:rPr>
            </w:pPr>
          </w:p>
        </w:tc>
        <w:tc>
          <w:tcPr>
            <w:tcW w:w="1204" w:type="dxa"/>
            <w:vAlign w:val="center"/>
          </w:tcPr>
          <w:p w14:paraId="6818DA3C">
            <w:pPr>
              <w:spacing w:line="360" w:lineRule="auto"/>
              <w:jc w:val="center"/>
              <w:rPr>
                <w:rFonts w:ascii="宋体" w:hAnsi="宋体" w:eastAsia="宋体"/>
                <w:color w:val="auto"/>
                <w:szCs w:val="21"/>
                <w:highlight w:val="none"/>
              </w:rPr>
            </w:pPr>
          </w:p>
        </w:tc>
      </w:tr>
    </w:tbl>
    <w:p w14:paraId="621BA336">
      <w:pPr>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注：附仪器检定（校准）证书等有效证明资料的扫描件。</w:t>
      </w:r>
    </w:p>
    <w:p w14:paraId="72EB235B">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1B6CCC74">
      <w:pPr>
        <w:wordWrap w:val="0"/>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 xml:space="preserve">      </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 xml:space="preserve">   </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 xml:space="preserve">   </w:t>
      </w:r>
      <w:r>
        <w:rPr>
          <w:rFonts w:hint="eastAsia" w:ascii="宋体" w:hAnsi="宋体" w:eastAsia="宋体"/>
          <w:color w:val="auto"/>
          <w:szCs w:val="21"/>
          <w:highlight w:val="none"/>
        </w:rPr>
        <w:t>日</w:t>
      </w:r>
    </w:p>
    <w:p w14:paraId="37EC2F5F">
      <w:pPr>
        <w:spacing w:line="360" w:lineRule="auto"/>
        <w:ind w:firstLine="643" w:firstLineChars="200"/>
        <w:rPr>
          <w:rFonts w:ascii="宋体" w:hAnsi="宋体" w:eastAsia="宋体"/>
          <w:b/>
          <w:color w:val="auto"/>
          <w:sz w:val="32"/>
          <w:szCs w:val="32"/>
          <w:highlight w:val="none"/>
        </w:rPr>
        <w:sectPr>
          <w:pgSz w:w="11906" w:h="16838"/>
          <w:pgMar w:top="1134" w:right="1134" w:bottom="1134" w:left="1134" w:header="851" w:footer="992" w:gutter="0"/>
          <w:cols w:space="425" w:num="1"/>
          <w:docGrid w:type="lines" w:linePitch="312" w:charSpace="0"/>
        </w:sectPr>
      </w:pPr>
    </w:p>
    <w:p w14:paraId="697139CC">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rPr>
        <w:t>十</w:t>
      </w:r>
      <w:r>
        <w:rPr>
          <w:rFonts w:hint="eastAsia" w:ascii="宋体" w:hAnsi="宋体" w:eastAsia="宋体"/>
          <w:b/>
          <w:color w:val="auto"/>
          <w:sz w:val="32"/>
          <w:szCs w:val="32"/>
          <w:highlight w:val="none"/>
          <w:lang w:val="en-US" w:eastAsia="zh-CN"/>
        </w:rPr>
        <w:t>二</w:t>
      </w:r>
      <w:r>
        <w:rPr>
          <w:rFonts w:hint="eastAsia" w:ascii="宋体" w:hAnsi="宋体" w:eastAsia="宋体"/>
          <w:b/>
          <w:color w:val="auto"/>
          <w:sz w:val="32"/>
          <w:szCs w:val="32"/>
          <w:highlight w:val="none"/>
        </w:rPr>
        <w:t>、供应商认为需要提供的其他有关资料</w:t>
      </w:r>
    </w:p>
    <w:p w14:paraId="37C33E52">
      <w:pPr>
        <w:spacing w:line="360" w:lineRule="auto"/>
        <w:ind w:firstLine="420" w:firstLineChars="200"/>
        <w:rPr>
          <w:rFonts w:ascii="宋体" w:hAnsi="宋体" w:eastAsia="宋体"/>
          <w:color w:val="auto"/>
          <w:szCs w:val="21"/>
          <w:highlight w:val="none"/>
        </w:rPr>
      </w:pPr>
    </w:p>
    <w:p w14:paraId="6B3F9F4F">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2F0DC2BB">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0AD4DDC7">
      <w:pPr>
        <w:pStyle w:val="4"/>
        <w:jc w:val="center"/>
        <w:rPr>
          <w:color w:val="auto"/>
          <w:highlight w:val="none"/>
        </w:rPr>
        <w:sectPr>
          <w:pgSz w:w="11906" w:h="16838"/>
          <w:pgMar w:top="1134" w:right="1134" w:bottom="1134" w:left="1134" w:header="851" w:footer="992" w:gutter="0"/>
          <w:cols w:space="425" w:num="1"/>
          <w:docGrid w:type="lines" w:linePitch="312" w:charSpace="0"/>
        </w:sectPr>
      </w:pPr>
    </w:p>
    <w:p w14:paraId="3DF45D5F">
      <w:pPr>
        <w:pStyle w:val="4"/>
        <w:jc w:val="center"/>
        <w:rPr>
          <w:color w:val="auto"/>
          <w:highlight w:val="none"/>
        </w:rPr>
      </w:pPr>
      <w:bookmarkStart w:id="33" w:name="_Toc178007521"/>
      <w:bookmarkStart w:id="34" w:name="_Toc25057"/>
      <w:r>
        <w:rPr>
          <w:rFonts w:hint="eastAsia"/>
          <w:color w:val="auto"/>
          <w:highlight w:val="none"/>
        </w:rPr>
        <w:t>第四</w:t>
      </w:r>
      <w:r>
        <w:rPr>
          <w:rFonts w:hint="eastAsia"/>
          <w:color w:val="auto"/>
          <w:spacing w:val="120"/>
          <w:highlight w:val="none"/>
        </w:rPr>
        <w:t>节</w:t>
      </w:r>
      <w:r>
        <w:rPr>
          <w:rFonts w:hint="eastAsia"/>
          <w:color w:val="auto"/>
          <w:highlight w:val="none"/>
        </w:rPr>
        <w:t>报价文件格式</w:t>
      </w:r>
      <w:bookmarkEnd w:id="33"/>
      <w:bookmarkEnd w:id="34"/>
    </w:p>
    <w:p w14:paraId="62AECC64">
      <w:pPr>
        <w:spacing w:line="360" w:lineRule="auto"/>
        <w:ind w:firstLine="640" w:firstLineChars="200"/>
        <w:jc w:val="right"/>
        <w:rPr>
          <w:rFonts w:ascii="宋体" w:hAnsi="宋体" w:eastAsia="宋体"/>
          <w:color w:val="auto"/>
          <w:sz w:val="32"/>
          <w:szCs w:val="32"/>
          <w:highlight w:val="none"/>
        </w:rPr>
      </w:pPr>
      <w:r>
        <w:rPr>
          <w:rFonts w:hint="eastAsia" w:ascii="宋体" w:hAnsi="宋体" w:eastAsia="宋体"/>
          <w:color w:val="auto"/>
          <w:sz w:val="32"/>
          <w:szCs w:val="32"/>
          <w:highlight w:val="none"/>
        </w:rPr>
        <w:t>全流程电子文件</w:t>
      </w:r>
    </w:p>
    <w:p w14:paraId="66E41216">
      <w:pPr>
        <w:spacing w:line="360" w:lineRule="auto"/>
        <w:ind w:firstLine="420" w:firstLineChars="200"/>
        <w:rPr>
          <w:rFonts w:ascii="宋体" w:hAnsi="宋体" w:eastAsia="宋体"/>
          <w:color w:val="auto"/>
          <w:szCs w:val="21"/>
          <w:highlight w:val="none"/>
        </w:rPr>
      </w:pPr>
    </w:p>
    <w:p w14:paraId="5696B633">
      <w:pPr>
        <w:spacing w:line="360" w:lineRule="auto"/>
        <w:ind w:firstLine="420" w:firstLineChars="200"/>
        <w:rPr>
          <w:rFonts w:ascii="宋体" w:hAnsi="宋体" w:eastAsia="宋体"/>
          <w:color w:val="auto"/>
          <w:szCs w:val="21"/>
          <w:highlight w:val="none"/>
        </w:rPr>
      </w:pPr>
    </w:p>
    <w:p w14:paraId="6ED8A50E">
      <w:pPr>
        <w:spacing w:line="360" w:lineRule="auto"/>
        <w:ind w:firstLine="420" w:firstLineChars="200"/>
        <w:rPr>
          <w:rFonts w:ascii="宋体" w:hAnsi="宋体" w:eastAsia="宋体"/>
          <w:color w:val="auto"/>
          <w:szCs w:val="21"/>
          <w:highlight w:val="none"/>
        </w:rPr>
      </w:pPr>
    </w:p>
    <w:p w14:paraId="084104D2">
      <w:pPr>
        <w:spacing w:line="360" w:lineRule="auto"/>
        <w:jc w:val="center"/>
        <w:rPr>
          <w:rFonts w:ascii="宋体" w:hAnsi="宋体" w:eastAsia="宋体"/>
          <w:b/>
          <w:color w:val="auto"/>
          <w:sz w:val="84"/>
          <w:szCs w:val="84"/>
          <w:highlight w:val="none"/>
        </w:rPr>
      </w:pPr>
      <w:r>
        <w:rPr>
          <w:rFonts w:hint="eastAsia" w:ascii="宋体" w:hAnsi="宋体" w:eastAsia="宋体"/>
          <w:b/>
          <w:color w:val="auto"/>
          <w:sz w:val="84"/>
          <w:szCs w:val="84"/>
          <w:highlight w:val="none"/>
        </w:rPr>
        <w:t>报价文件（封面）</w:t>
      </w:r>
    </w:p>
    <w:p w14:paraId="4162B425">
      <w:pPr>
        <w:spacing w:line="360" w:lineRule="auto"/>
        <w:ind w:firstLine="420" w:firstLineChars="200"/>
        <w:rPr>
          <w:rFonts w:ascii="宋体" w:hAnsi="宋体" w:eastAsia="宋体"/>
          <w:color w:val="auto"/>
          <w:szCs w:val="21"/>
          <w:highlight w:val="none"/>
        </w:rPr>
      </w:pPr>
    </w:p>
    <w:p w14:paraId="02A5D0B4">
      <w:pPr>
        <w:spacing w:line="360" w:lineRule="auto"/>
        <w:ind w:firstLine="420" w:firstLineChars="200"/>
        <w:rPr>
          <w:rFonts w:ascii="宋体" w:hAnsi="宋体" w:eastAsia="宋体"/>
          <w:color w:val="auto"/>
          <w:szCs w:val="21"/>
          <w:highlight w:val="none"/>
        </w:rPr>
      </w:pPr>
    </w:p>
    <w:p w14:paraId="2E443407">
      <w:pPr>
        <w:spacing w:line="360" w:lineRule="auto"/>
        <w:ind w:firstLine="420" w:firstLineChars="200"/>
        <w:rPr>
          <w:rFonts w:ascii="宋体" w:hAnsi="宋体" w:eastAsia="宋体"/>
          <w:color w:val="auto"/>
          <w:szCs w:val="21"/>
          <w:highlight w:val="none"/>
        </w:rPr>
      </w:pPr>
    </w:p>
    <w:p w14:paraId="098CB196">
      <w:pPr>
        <w:spacing w:line="360" w:lineRule="auto"/>
        <w:ind w:firstLine="420" w:firstLineChars="200"/>
        <w:rPr>
          <w:rFonts w:ascii="宋体" w:hAnsi="宋体" w:eastAsia="宋体"/>
          <w:color w:val="auto"/>
          <w:szCs w:val="21"/>
          <w:highlight w:val="none"/>
        </w:rPr>
      </w:pPr>
    </w:p>
    <w:p w14:paraId="75858515">
      <w:pPr>
        <w:spacing w:line="360" w:lineRule="auto"/>
        <w:ind w:firstLine="420" w:firstLineChars="200"/>
        <w:rPr>
          <w:rFonts w:ascii="宋体" w:hAnsi="宋体" w:eastAsia="宋体"/>
          <w:color w:val="auto"/>
          <w:szCs w:val="21"/>
          <w:highlight w:val="none"/>
        </w:rPr>
      </w:pPr>
    </w:p>
    <w:p w14:paraId="1E4F5C4F">
      <w:pPr>
        <w:spacing w:line="360" w:lineRule="auto"/>
        <w:ind w:firstLine="640" w:firstLineChars="200"/>
        <w:rPr>
          <w:rFonts w:ascii="宋体" w:hAnsi="宋体" w:eastAsia="宋体"/>
          <w:color w:val="auto"/>
          <w:sz w:val="32"/>
          <w:szCs w:val="32"/>
          <w:highlight w:val="none"/>
        </w:rPr>
      </w:pPr>
      <w:r>
        <w:rPr>
          <w:rFonts w:hint="eastAsia" w:ascii="宋体" w:hAnsi="宋体" w:eastAsia="宋体"/>
          <w:color w:val="auto"/>
          <w:sz w:val="32"/>
          <w:szCs w:val="32"/>
          <w:highlight w:val="none"/>
        </w:rPr>
        <w:t>项目名称：[项目采购-项目名称_9]</w:t>
      </w:r>
    </w:p>
    <w:p w14:paraId="659508E8">
      <w:pPr>
        <w:spacing w:line="360" w:lineRule="auto"/>
        <w:ind w:firstLine="420" w:firstLineChars="200"/>
        <w:rPr>
          <w:rFonts w:ascii="宋体" w:hAnsi="宋体" w:eastAsia="宋体"/>
          <w:color w:val="auto"/>
          <w:szCs w:val="21"/>
          <w:highlight w:val="none"/>
        </w:rPr>
      </w:pPr>
    </w:p>
    <w:p w14:paraId="21838DB1">
      <w:pPr>
        <w:spacing w:line="360" w:lineRule="auto"/>
        <w:ind w:firstLine="640" w:firstLineChars="200"/>
        <w:rPr>
          <w:rFonts w:ascii="宋体" w:hAnsi="宋体" w:eastAsia="宋体"/>
          <w:color w:val="auto"/>
          <w:sz w:val="32"/>
          <w:szCs w:val="32"/>
          <w:highlight w:val="none"/>
        </w:rPr>
      </w:pPr>
      <w:r>
        <w:rPr>
          <w:rFonts w:hint="eastAsia" w:ascii="宋体" w:hAnsi="宋体" w:eastAsia="宋体"/>
          <w:color w:val="auto"/>
          <w:sz w:val="32"/>
          <w:szCs w:val="32"/>
          <w:highlight w:val="none"/>
        </w:rPr>
        <w:t>项目编号：[项目采购-项目编号_9]</w:t>
      </w:r>
    </w:p>
    <w:p w14:paraId="4EDF77DF">
      <w:pPr>
        <w:spacing w:line="360" w:lineRule="auto"/>
        <w:ind w:firstLine="420" w:firstLineChars="200"/>
        <w:rPr>
          <w:rFonts w:ascii="宋体" w:hAnsi="宋体" w:eastAsia="宋体"/>
          <w:color w:val="auto"/>
          <w:szCs w:val="21"/>
          <w:highlight w:val="none"/>
        </w:rPr>
      </w:pPr>
    </w:p>
    <w:p w14:paraId="6E06852B">
      <w:pPr>
        <w:spacing w:line="360" w:lineRule="auto"/>
        <w:ind w:firstLine="640" w:firstLineChars="200"/>
        <w:rPr>
          <w:rFonts w:ascii="宋体" w:hAnsi="宋体" w:eastAsia="宋体"/>
          <w:color w:val="auto"/>
          <w:sz w:val="32"/>
          <w:szCs w:val="32"/>
          <w:highlight w:val="none"/>
        </w:rPr>
      </w:pPr>
      <w:r>
        <w:rPr>
          <w:rFonts w:hint="eastAsia" w:ascii="宋体" w:hAnsi="宋体" w:eastAsia="宋体"/>
          <w:color w:val="auto"/>
          <w:sz w:val="32"/>
          <w:szCs w:val="32"/>
          <w:highlight w:val="none"/>
        </w:rPr>
        <w:t>所竞分标（如有则填写，无分标时填写“无”或者留空）：</w:t>
      </w:r>
    </w:p>
    <w:p w14:paraId="0B2FB6B0">
      <w:pPr>
        <w:spacing w:line="360" w:lineRule="auto"/>
        <w:ind w:firstLine="420" w:firstLineChars="200"/>
        <w:rPr>
          <w:rFonts w:ascii="宋体" w:hAnsi="宋体" w:eastAsia="宋体"/>
          <w:color w:val="auto"/>
          <w:szCs w:val="21"/>
          <w:highlight w:val="none"/>
        </w:rPr>
      </w:pPr>
    </w:p>
    <w:p w14:paraId="40803F5A">
      <w:pPr>
        <w:spacing w:line="360" w:lineRule="auto"/>
        <w:ind w:firstLine="640" w:firstLineChars="200"/>
        <w:rPr>
          <w:rFonts w:ascii="宋体" w:hAnsi="宋体" w:eastAsia="宋体"/>
          <w:color w:val="auto"/>
          <w:sz w:val="32"/>
          <w:szCs w:val="32"/>
          <w:highlight w:val="none"/>
        </w:rPr>
      </w:pPr>
      <w:r>
        <w:rPr>
          <w:rFonts w:hint="eastAsia" w:ascii="宋体" w:hAnsi="宋体" w:eastAsia="宋体"/>
          <w:color w:val="auto"/>
          <w:sz w:val="32"/>
          <w:szCs w:val="32"/>
          <w:highlight w:val="none"/>
        </w:rPr>
        <w:t>供应商名称：</w:t>
      </w:r>
    </w:p>
    <w:p w14:paraId="130B2921">
      <w:pPr>
        <w:spacing w:line="360" w:lineRule="auto"/>
        <w:ind w:firstLine="420" w:firstLineChars="200"/>
        <w:rPr>
          <w:rFonts w:ascii="宋体" w:hAnsi="宋体" w:eastAsia="宋体"/>
          <w:color w:val="auto"/>
          <w:szCs w:val="21"/>
          <w:highlight w:val="none"/>
        </w:rPr>
      </w:pPr>
    </w:p>
    <w:p w14:paraId="2E358AC4">
      <w:pPr>
        <w:spacing w:line="360" w:lineRule="auto"/>
        <w:ind w:firstLine="420" w:firstLineChars="200"/>
        <w:rPr>
          <w:rFonts w:ascii="宋体" w:hAnsi="宋体" w:eastAsia="宋体"/>
          <w:color w:val="auto"/>
          <w:szCs w:val="21"/>
          <w:highlight w:val="none"/>
        </w:rPr>
      </w:pPr>
    </w:p>
    <w:p w14:paraId="57194862">
      <w:pPr>
        <w:spacing w:line="360" w:lineRule="auto"/>
        <w:ind w:firstLine="420" w:firstLineChars="200"/>
        <w:rPr>
          <w:rFonts w:ascii="宋体" w:hAnsi="宋体" w:eastAsia="宋体"/>
          <w:color w:val="auto"/>
          <w:szCs w:val="21"/>
          <w:highlight w:val="none"/>
        </w:rPr>
      </w:pPr>
    </w:p>
    <w:p w14:paraId="52AC28BC">
      <w:pPr>
        <w:spacing w:line="360" w:lineRule="auto"/>
        <w:jc w:val="center"/>
        <w:rPr>
          <w:rFonts w:ascii="宋体" w:hAnsi="宋体" w:eastAsia="宋体"/>
          <w:color w:val="auto"/>
          <w:szCs w:val="21"/>
          <w:highlight w:val="none"/>
        </w:rPr>
      </w:pPr>
      <w:r>
        <w:rPr>
          <w:rFonts w:ascii="宋体" w:hAnsi="宋体" w:eastAsia="宋体" w:cs="Times New Roman"/>
          <w:color w:val="auto"/>
          <w:sz w:val="32"/>
          <w:szCs w:val="32"/>
          <w:highlight w:val="none"/>
        </w:rPr>
        <w:t>___</w:t>
      </w:r>
      <w:r>
        <w:rPr>
          <w:rFonts w:hint="eastAsia" w:ascii="宋体" w:hAnsi="宋体" w:eastAsia="宋体" w:cs="Times New Roman"/>
          <w:color w:val="auto"/>
          <w:sz w:val="32"/>
          <w:szCs w:val="32"/>
          <w:highlight w:val="none"/>
        </w:rPr>
        <w:t>年</w:t>
      </w:r>
      <w:r>
        <w:rPr>
          <w:rFonts w:ascii="宋体" w:hAnsi="宋体" w:eastAsia="宋体" w:cs="Times New Roman"/>
          <w:color w:val="auto"/>
          <w:sz w:val="32"/>
          <w:szCs w:val="32"/>
          <w:highlight w:val="none"/>
        </w:rPr>
        <w:t>___</w:t>
      </w:r>
      <w:r>
        <w:rPr>
          <w:rFonts w:hint="eastAsia" w:ascii="宋体" w:hAnsi="宋体" w:eastAsia="宋体" w:cs="Times New Roman"/>
          <w:color w:val="auto"/>
          <w:sz w:val="32"/>
          <w:szCs w:val="32"/>
          <w:highlight w:val="none"/>
        </w:rPr>
        <w:t>月</w:t>
      </w:r>
      <w:r>
        <w:rPr>
          <w:rFonts w:ascii="宋体" w:hAnsi="宋体" w:eastAsia="宋体" w:cs="Times New Roman"/>
          <w:color w:val="auto"/>
          <w:sz w:val="32"/>
          <w:szCs w:val="32"/>
          <w:highlight w:val="none"/>
        </w:rPr>
        <w:t>___</w:t>
      </w:r>
      <w:r>
        <w:rPr>
          <w:rFonts w:hint="eastAsia" w:ascii="宋体" w:hAnsi="宋体" w:eastAsia="宋体" w:cs="Times New Roman"/>
          <w:color w:val="auto"/>
          <w:sz w:val="32"/>
          <w:szCs w:val="32"/>
          <w:highlight w:val="none"/>
        </w:rPr>
        <w:t>日</w:t>
      </w:r>
    </w:p>
    <w:p w14:paraId="2EEA39A8">
      <w:pPr>
        <w:spacing w:line="360" w:lineRule="auto"/>
        <w:ind w:firstLine="420" w:firstLineChars="200"/>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31A39854">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报价文件目录</w:t>
      </w:r>
    </w:p>
    <w:p w14:paraId="6C1794CC">
      <w:pPr>
        <w:spacing w:line="360" w:lineRule="auto"/>
        <w:ind w:firstLine="420" w:firstLineChars="200"/>
        <w:rPr>
          <w:rFonts w:ascii="宋体" w:hAnsi="宋体" w:eastAsia="宋体"/>
          <w:color w:val="auto"/>
          <w:szCs w:val="21"/>
          <w:highlight w:val="none"/>
        </w:rPr>
      </w:pPr>
    </w:p>
    <w:p w14:paraId="5FB43E7C">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一、响应函……………………………………………………………………………………………………（页码）</w:t>
      </w:r>
    </w:p>
    <w:p w14:paraId="0AC9BEE0">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二、响应报价表………………………………………………………………………………………………（页码）</w:t>
      </w:r>
    </w:p>
    <w:p w14:paraId="31C40542">
      <w:pPr>
        <w:spacing w:line="360" w:lineRule="auto"/>
        <w:ind w:firstLine="643" w:firstLineChars="200"/>
        <w:rPr>
          <w:rFonts w:ascii="宋体" w:hAnsi="宋体" w:eastAsia="宋体"/>
          <w:b/>
          <w:color w:val="auto"/>
          <w:sz w:val="32"/>
          <w:szCs w:val="32"/>
          <w:highlight w:val="none"/>
        </w:rPr>
        <w:sectPr>
          <w:pgSz w:w="11906" w:h="16838"/>
          <w:pgMar w:top="1134" w:right="1134" w:bottom="1134" w:left="1134" w:header="851" w:footer="992" w:gutter="0"/>
          <w:cols w:space="425" w:num="1"/>
          <w:docGrid w:type="lines" w:linePitch="312" w:charSpace="0"/>
        </w:sectPr>
      </w:pPr>
    </w:p>
    <w:p w14:paraId="78AC582F">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rPr>
        <w:t>一、响应函</w:t>
      </w:r>
    </w:p>
    <w:p w14:paraId="06C007DA">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响应函</w:t>
      </w:r>
    </w:p>
    <w:p w14:paraId="0FF9E494">
      <w:pPr>
        <w:spacing w:line="360" w:lineRule="auto"/>
        <w:rPr>
          <w:rFonts w:ascii="宋体" w:hAnsi="宋体" w:eastAsia="宋体"/>
          <w:color w:val="auto"/>
          <w:szCs w:val="21"/>
          <w:highlight w:val="none"/>
          <w:u w:val="single"/>
        </w:rPr>
      </w:pPr>
      <w:r>
        <w:rPr>
          <w:rFonts w:hint="eastAsia" w:ascii="宋体" w:hAnsi="宋体" w:eastAsia="宋体"/>
          <w:color w:val="auto"/>
          <w:szCs w:val="21"/>
          <w:highlight w:val="none"/>
        </w:rPr>
        <w:t>致：</w:t>
      </w:r>
      <w:r>
        <w:rPr>
          <w:rFonts w:hint="eastAsia" w:ascii="宋体" w:hAnsi="宋体" w:eastAsia="宋体"/>
          <w:color w:val="auto"/>
          <w:szCs w:val="21"/>
          <w:highlight w:val="none"/>
          <w:u w:val="single"/>
        </w:rPr>
        <w:t>[项目采购-采购组织机构_4]</w:t>
      </w:r>
    </w:p>
    <w:p w14:paraId="00C2C5F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我方已仔细阅读了贵方组织的</w:t>
      </w:r>
      <w:r>
        <w:rPr>
          <w:rFonts w:hint="eastAsia" w:ascii="宋体" w:hAnsi="宋体" w:eastAsia="宋体"/>
          <w:color w:val="auto"/>
          <w:szCs w:val="21"/>
          <w:highlight w:val="none"/>
          <w:u w:val="single"/>
        </w:rPr>
        <w:t>[项目采购-项目名称_10]</w:t>
      </w:r>
      <w:r>
        <w:rPr>
          <w:rFonts w:hint="eastAsia" w:ascii="宋体" w:hAnsi="宋体" w:eastAsia="宋体"/>
          <w:color w:val="auto"/>
          <w:szCs w:val="21"/>
          <w:highlight w:val="none"/>
        </w:rPr>
        <w:t>项目（项目编号：</w:t>
      </w:r>
      <w:r>
        <w:rPr>
          <w:rFonts w:hint="eastAsia" w:ascii="宋体" w:hAnsi="宋体" w:eastAsia="宋体"/>
          <w:color w:val="auto"/>
          <w:szCs w:val="21"/>
          <w:highlight w:val="none"/>
          <w:u w:val="single"/>
        </w:rPr>
        <w:t>[项目采购-项目编号_10]</w:t>
      </w:r>
      <w:r>
        <w:rPr>
          <w:rFonts w:hint="eastAsia" w:ascii="宋体" w:hAnsi="宋体" w:eastAsia="宋体"/>
          <w:color w:val="auto"/>
          <w:szCs w:val="21"/>
          <w:highlight w:val="none"/>
        </w:rPr>
        <w:t>）的竞争性磋商采购文件的全部内容，现正式递交下述文件参加贵方组织的本次政府采购活动：</w:t>
      </w:r>
    </w:p>
    <w:p w14:paraId="4B30E05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一、首次报价文件电子版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份（包含按“第三章供应商须知”提交的全部文件）；</w:t>
      </w:r>
    </w:p>
    <w:p w14:paraId="2D1BDE2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二、技术文件电子版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份（包含按“第三章供应商须知”提交的全部文件）；商务文件</w:t>
      </w:r>
      <w:r>
        <w:rPr>
          <w:rFonts w:hint="eastAsia" w:ascii="宋体" w:hAnsi="宋体" w:eastAsia="宋体"/>
          <w:color w:val="auto"/>
          <w:szCs w:val="21"/>
          <w:highlight w:val="none"/>
          <w:u w:val="none"/>
        </w:rPr>
        <w:t>电子版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u w:val="none"/>
        </w:rPr>
        <w:t>份</w:t>
      </w:r>
      <w:r>
        <w:rPr>
          <w:rFonts w:hint="eastAsia" w:ascii="宋体" w:hAnsi="宋体" w:eastAsia="宋体"/>
          <w:color w:val="auto"/>
          <w:szCs w:val="21"/>
          <w:highlight w:val="none"/>
        </w:rPr>
        <w:t>（包含按“第三章供应商须知”提交的全部文件）；（商务技术文件已合并装订成册）；</w:t>
      </w:r>
    </w:p>
    <w:p w14:paraId="21271E7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三、资格证明文件电子版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份（包含按“第三章供应商须知”提交的全部文件）；</w:t>
      </w:r>
    </w:p>
    <w:p w14:paraId="74C99FD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据此函，签字人兹宣布：</w:t>
      </w:r>
    </w:p>
    <w:p w14:paraId="7604D8C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1、我方愿意以下浮系数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%的竞争性磋商报价，合同履行期限：检测服务期：</w:t>
      </w:r>
      <w:r>
        <w:rPr>
          <w:rFonts w:ascii="Times New Roman" w:hAnsi="Times New Roman" w:eastAsia="宋体" w:cs="Times New Roman"/>
          <w:color w:val="auto"/>
          <w:szCs w:val="21"/>
          <w:highlight w:val="none"/>
        </w:rPr>
        <w:t>______</w:t>
      </w:r>
      <w:r>
        <w:rPr>
          <w:rFonts w:hint="eastAsia" w:ascii="宋体" w:hAnsi="宋体" w:eastAsia="宋体"/>
          <w:color w:val="auto"/>
          <w:szCs w:val="21"/>
          <w:highlight w:val="none"/>
        </w:rPr>
        <w:t>日历天，提供本项目竞争性磋商采购文件第二章“采购需求一览表”中相应的采购内容。</w:t>
      </w:r>
    </w:p>
    <w:p w14:paraId="00005BD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2、我方同意自本项目竞争性磋商采购文件采购公告规定的递交响应文件截止时间起遵循本响应函，并承诺在“第三章供应商须知”规定的响应有效期内不修改、撤销响应文件。</w:t>
      </w:r>
    </w:p>
    <w:p w14:paraId="28CF095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3、我方在此声明，所递交的响应文件及有关资料内容完整、真实和准确。</w:t>
      </w:r>
    </w:p>
    <w:p w14:paraId="29A5183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4、如本项目采购内容涉及须符合国家强制规定的，我方承诺我方本次竞标均符合国家有关强制规定。</w:t>
      </w:r>
    </w:p>
    <w:p w14:paraId="3D9F72B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2900A3C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6、我方已详细审核竞争性磋商采购文件，我方知道必须放弃提出含糊不清或误解问题的权利。</w:t>
      </w:r>
    </w:p>
    <w:p w14:paraId="1899011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7、我方承诺满足竞争性磋商采购文件第六章“合同文本”的条款，承担完成合同的责任和义务。</w:t>
      </w:r>
    </w:p>
    <w:p w14:paraId="40CA738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8、我方同意应贵方要求提供与本竞标有关的任何数据或资料。若贵方需要，我方愿意提供我方作出的一切承诺的证明材料。</w:t>
      </w:r>
    </w:p>
    <w:p w14:paraId="31BE6B5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9、我方完全理解贵方不一定接受响应报价最低的竞标人为成交供应商的行为。</w:t>
      </w:r>
    </w:p>
    <w:p w14:paraId="7128C10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381C38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（1）提供虚假材料谋取中标、成交的；</w:t>
      </w:r>
    </w:p>
    <w:p w14:paraId="6437868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（2）采取不正当手段诋毁、排挤其他供应商的；</w:t>
      </w:r>
    </w:p>
    <w:p w14:paraId="413103D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（3）与采购人、其他供应商或者采购代理机构恶意串通的；</w:t>
      </w:r>
    </w:p>
    <w:p w14:paraId="106D59A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（4）向采购人、采购代理机构行贿或者提供其他不正当利益的；</w:t>
      </w:r>
    </w:p>
    <w:p w14:paraId="4E15098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（5）在采购过程中与采购人进行协商谈判的；</w:t>
      </w:r>
    </w:p>
    <w:p w14:paraId="181B39D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（6）拒绝有关部门监督检查或提供虚假情况的。</w:t>
      </w:r>
    </w:p>
    <w:p w14:paraId="6785BC1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11</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与本磋商有关的一切正式往来信函请寄：</w:t>
      </w:r>
    </w:p>
    <w:p w14:paraId="108EF01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地址：</w:t>
      </w:r>
      <w:r>
        <w:rPr>
          <w:rFonts w:ascii="Times New Roman" w:hAnsi="Times New Roman" w:eastAsia="宋体" w:cs="Times New Roman"/>
          <w:color w:val="auto"/>
          <w:szCs w:val="21"/>
          <w:highlight w:val="none"/>
        </w:rPr>
        <w:t>__________________________________________________________________________________</w:t>
      </w:r>
    </w:p>
    <w:p w14:paraId="569E763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电话：</w:t>
      </w:r>
      <w:r>
        <w:rPr>
          <w:rFonts w:ascii="Times New Roman" w:hAnsi="Times New Roman" w:eastAsia="宋体" w:cs="Times New Roman"/>
          <w:color w:val="auto"/>
          <w:szCs w:val="21"/>
          <w:highlight w:val="none"/>
        </w:rPr>
        <w:t>__________________________________________________________________________________</w:t>
      </w:r>
    </w:p>
    <w:p w14:paraId="182A8C4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传真：</w:t>
      </w:r>
      <w:r>
        <w:rPr>
          <w:rFonts w:ascii="Times New Roman" w:hAnsi="Times New Roman" w:eastAsia="宋体" w:cs="Times New Roman"/>
          <w:color w:val="auto"/>
          <w:szCs w:val="21"/>
          <w:highlight w:val="none"/>
        </w:rPr>
        <w:t>__________________________________________________________________________________</w:t>
      </w:r>
    </w:p>
    <w:p w14:paraId="3354474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邮政编码：</w:t>
      </w:r>
      <w:r>
        <w:rPr>
          <w:rFonts w:ascii="Times New Roman" w:hAnsi="Times New Roman" w:eastAsia="宋体" w:cs="Times New Roman"/>
          <w:color w:val="auto"/>
          <w:szCs w:val="21"/>
          <w:highlight w:val="none"/>
        </w:rPr>
        <w:t>______________________________________________________________________________</w:t>
      </w:r>
    </w:p>
    <w:p w14:paraId="433F2D3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开户名称：</w:t>
      </w:r>
      <w:r>
        <w:rPr>
          <w:rFonts w:ascii="Times New Roman" w:hAnsi="Times New Roman" w:eastAsia="宋体" w:cs="Times New Roman"/>
          <w:color w:val="auto"/>
          <w:szCs w:val="21"/>
          <w:highlight w:val="none"/>
        </w:rPr>
        <w:t>______________________________________________________________________________</w:t>
      </w:r>
    </w:p>
    <w:p w14:paraId="69B62FD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开户银行：</w:t>
      </w:r>
      <w:r>
        <w:rPr>
          <w:rFonts w:ascii="Times New Roman" w:hAnsi="Times New Roman" w:eastAsia="宋体" w:cs="Times New Roman"/>
          <w:color w:val="auto"/>
          <w:szCs w:val="21"/>
          <w:highlight w:val="none"/>
        </w:rPr>
        <w:t>______________________________________________________________________________</w:t>
      </w:r>
    </w:p>
    <w:p w14:paraId="0D56CA1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银行账号：</w:t>
      </w:r>
      <w:r>
        <w:rPr>
          <w:rFonts w:ascii="Times New Roman" w:hAnsi="Times New Roman" w:eastAsia="宋体" w:cs="Times New Roman"/>
          <w:color w:val="auto"/>
          <w:szCs w:val="21"/>
          <w:highlight w:val="none"/>
        </w:rPr>
        <w:t>______________________________________________________________________________</w:t>
      </w:r>
    </w:p>
    <w:p w14:paraId="55938C8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特此承诺。</w:t>
      </w:r>
    </w:p>
    <w:p w14:paraId="1883DFE8">
      <w:pPr>
        <w:spacing w:line="360" w:lineRule="auto"/>
        <w:ind w:firstLine="420" w:firstLineChars="200"/>
        <w:rPr>
          <w:rFonts w:ascii="宋体" w:hAnsi="宋体" w:eastAsia="宋体"/>
          <w:color w:val="auto"/>
          <w:szCs w:val="21"/>
          <w:highlight w:val="none"/>
        </w:rPr>
      </w:pPr>
    </w:p>
    <w:p w14:paraId="59D9D674">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5821E6D7">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62913933">
      <w:pPr>
        <w:spacing w:line="360" w:lineRule="auto"/>
        <w:ind w:firstLine="643" w:firstLineChars="200"/>
        <w:rPr>
          <w:rFonts w:ascii="宋体" w:hAnsi="宋体" w:eastAsia="宋体"/>
          <w:b/>
          <w:color w:val="auto"/>
          <w:sz w:val="32"/>
          <w:szCs w:val="32"/>
          <w:highlight w:val="none"/>
        </w:rPr>
        <w:sectPr>
          <w:pgSz w:w="11906" w:h="16838"/>
          <w:pgMar w:top="1134" w:right="1134" w:bottom="1134" w:left="1134" w:header="851" w:footer="992" w:gutter="0"/>
          <w:cols w:space="425" w:num="1"/>
          <w:docGrid w:type="lines" w:linePitch="312" w:charSpace="0"/>
        </w:sectPr>
      </w:pPr>
    </w:p>
    <w:p w14:paraId="27A1984E">
      <w:pPr>
        <w:spacing w:line="360" w:lineRule="auto"/>
        <w:ind w:firstLine="643" w:firstLineChars="200"/>
        <w:rPr>
          <w:rFonts w:ascii="宋体" w:hAnsi="宋体" w:eastAsia="宋体"/>
          <w:b/>
          <w:color w:val="auto"/>
          <w:sz w:val="32"/>
          <w:szCs w:val="32"/>
          <w:highlight w:val="none"/>
        </w:rPr>
      </w:pPr>
      <w:r>
        <w:rPr>
          <w:rFonts w:hint="eastAsia" w:ascii="宋体" w:hAnsi="宋体" w:eastAsia="宋体"/>
          <w:b/>
          <w:color w:val="auto"/>
          <w:sz w:val="32"/>
          <w:szCs w:val="32"/>
          <w:highlight w:val="none"/>
        </w:rPr>
        <w:t>二、响应报价表</w:t>
      </w:r>
    </w:p>
    <w:p w14:paraId="5F6EB537">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项目名称：</w:t>
      </w:r>
      <w:r>
        <w:rPr>
          <w:rFonts w:hint="eastAsia" w:ascii="宋体" w:hAnsi="宋体" w:eastAsia="宋体"/>
          <w:color w:val="auto"/>
          <w:szCs w:val="21"/>
          <w:highlight w:val="none"/>
          <w:u w:val="single"/>
        </w:rPr>
        <w:t>[项目采购-项目名称_11]</w:t>
      </w:r>
      <w:r>
        <w:rPr>
          <w:rFonts w:hint="eastAsia" w:ascii="宋体" w:hAnsi="宋体" w:eastAsia="宋体"/>
          <w:color w:val="auto"/>
          <w:szCs w:val="21"/>
          <w:highlight w:val="none"/>
        </w:rPr>
        <w:t>项目编号：</w:t>
      </w:r>
      <w:r>
        <w:rPr>
          <w:rFonts w:hint="eastAsia" w:ascii="宋体" w:hAnsi="宋体" w:eastAsia="宋体"/>
          <w:color w:val="auto"/>
          <w:szCs w:val="21"/>
          <w:highlight w:val="none"/>
          <w:u w:val="single"/>
        </w:rPr>
        <w:t>[项目采购-项目编号_11]</w:t>
      </w:r>
    </w:p>
    <w:p w14:paraId="7D5CA5C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分标：</w:t>
      </w:r>
      <w:r>
        <w:rPr>
          <w:rFonts w:ascii="Times New Roman" w:hAnsi="Times New Roman" w:eastAsia="宋体" w:cs="Times New Roman"/>
          <w:color w:val="auto"/>
          <w:szCs w:val="21"/>
          <w:highlight w:val="none"/>
        </w:rPr>
        <w:t>_________</w:t>
      </w:r>
    </w:p>
    <w:p w14:paraId="66509B0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供应商名称：</w:t>
      </w:r>
      <w:r>
        <w:rPr>
          <w:rFonts w:ascii="Times New Roman" w:hAnsi="Times New Roman" w:eastAsia="宋体" w:cs="Times New Roman"/>
          <w:color w:val="auto"/>
          <w:szCs w:val="21"/>
          <w:highlight w:val="none"/>
        </w:rPr>
        <w:t>_________</w:t>
      </w:r>
    </w:p>
    <w:tbl>
      <w:tblPr>
        <w:tblStyle w:val="38"/>
        <w:tblW w:w="46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2893"/>
        <w:gridCol w:w="1853"/>
        <w:gridCol w:w="2898"/>
        <w:gridCol w:w="655"/>
      </w:tblGrid>
      <w:tr w14:paraId="211B7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vAlign w:val="center"/>
          </w:tcPr>
          <w:p w14:paraId="72DD1CC9">
            <w:pPr>
              <w:jc w:val="center"/>
              <w:rPr>
                <w:rFonts w:ascii="宋体" w:hAnsi="宋体" w:eastAsia="宋体"/>
                <w:color w:val="auto"/>
                <w:szCs w:val="21"/>
                <w:highlight w:val="none"/>
              </w:rPr>
            </w:pPr>
            <w:r>
              <w:rPr>
                <w:rFonts w:hint="eastAsia" w:ascii="宋体" w:hAnsi="宋体" w:eastAsia="宋体"/>
                <w:color w:val="auto"/>
                <w:szCs w:val="21"/>
                <w:highlight w:val="none"/>
              </w:rPr>
              <w:t>序号</w:t>
            </w:r>
          </w:p>
        </w:tc>
        <w:tc>
          <w:tcPr>
            <w:tcW w:w="1616" w:type="pct"/>
            <w:vAlign w:val="center"/>
          </w:tcPr>
          <w:p w14:paraId="31F9B785">
            <w:pPr>
              <w:jc w:val="center"/>
              <w:rPr>
                <w:rFonts w:ascii="宋体" w:hAnsi="宋体" w:eastAsia="宋体"/>
                <w:color w:val="auto"/>
                <w:szCs w:val="21"/>
                <w:highlight w:val="none"/>
              </w:rPr>
            </w:pPr>
            <w:r>
              <w:rPr>
                <w:rFonts w:hint="eastAsia" w:ascii="宋体" w:hAnsi="宋体" w:eastAsia="宋体"/>
                <w:color w:val="auto"/>
                <w:szCs w:val="21"/>
                <w:highlight w:val="none"/>
              </w:rPr>
              <w:t>标的的名称</w:t>
            </w:r>
          </w:p>
        </w:tc>
        <w:tc>
          <w:tcPr>
            <w:tcW w:w="1035" w:type="pct"/>
            <w:vAlign w:val="center"/>
          </w:tcPr>
          <w:p w14:paraId="75F6C5C7">
            <w:pPr>
              <w:jc w:val="center"/>
              <w:rPr>
                <w:rFonts w:ascii="宋体" w:hAnsi="宋体" w:eastAsia="宋体"/>
                <w:color w:val="auto"/>
                <w:szCs w:val="21"/>
                <w:highlight w:val="none"/>
              </w:rPr>
            </w:pPr>
            <w:r>
              <w:rPr>
                <w:rFonts w:hint="eastAsia" w:ascii="宋体" w:hAnsi="宋体"/>
                <w:color w:val="auto"/>
                <w:szCs w:val="21"/>
                <w:highlight w:val="none"/>
              </w:rPr>
              <w:t>数量及单位</w:t>
            </w:r>
          </w:p>
        </w:tc>
        <w:tc>
          <w:tcPr>
            <w:tcW w:w="1619" w:type="pct"/>
            <w:vAlign w:val="center"/>
          </w:tcPr>
          <w:p w14:paraId="1CEF3D9D">
            <w:pPr>
              <w:jc w:val="center"/>
              <w:rPr>
                <w:rFonts w:ascii="宋体" w:hAnsi="宋体" w:eastAsia="宋体"/>
                <w:color w:val="auto"/>
                <w:szCs w:val="21"/>
                <w:highlight w:val="none"/>
              </w:rPr>
            </w:pPr>
            <w:r>
              <w:rPr>
                <w:rFonts w:hint="eastAsia" w:ascii="宋体" w:hAnsi="宋体"/>
                <w:color w:val="auto"/>
                <w:szCs w:val="21"/>
                <w:highlight w:val="none"/>
              </w:rPr>
              <w:t>下浮系数（%）</w:t>
            </w:r>
          </w:p>
        </w:tc>
        <w:tc>
          <w:tcPr>
            <w:tcW w:w="363" w:type="pct"/>
            <w:vAlign w:val="center"/>
          </w:tcPr>
          <w:p w14:paraId="23B46FF5">
            <w:pPr>
              <w:jc w:val="center"/>
              <w:rPr>
                <w:rFonts w:ascii="宋体" w:hAnsi="宋体" w:eastAsia="宋体"/>
                <w:color w:val="auto"/>
                <w:szCs w:val="21"/>
                <w:highlight w:val="none"/>
              </w:rPr>
            </w:pPr>
            <w:r>
              <w:rPr>
                <w:rFonts w:hint="eastAsia" w:ascii="宋体" w:hAnsi="宋体" w:eastAsia="宋体"/>
                <w:color w:val="auto"/>
                <w:szCs w:val="21"/>
                <w:highlight w:val="none"/>
              </w:rPr>
              <w:t>备注</w:t>
            </w:r>
          </w:p>
        </w:tc>
      </w:tr>
      <w:tr w14:paraId="56BD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364" w:type="pct"/>
            <w:vAlign w:val="center"/>
          </w:tcPr>
          <w:p w14:paraId="49A223F2">
            <w:pPr>
              <w:jc w:val="center"/>
              <w:rPr>
                <w:rFonts w:ascii="宋体" w:hAnsi="宋体" w:eastAsia="宋体"/>
                <w:color w:val="auto"/>
                <w:szCs w:val="21"/>
                <w:highlight w:val="none"/>
              </w:rPr>
            </w:pPr>
            <w:r>
              <w:rPr>
                <w:rFonts w:hint="eastAsia" w:ascii="宋体" w:hAnsi="宋体" w:eastAsia="宋体"/>
                <w:color w:val="auto"/>
                <w:szCs w:val="21"/>
                <w:highlight w:val="none"/>
              </w:rPr>
              <w:t>1</w:t>
            </w:r>
          </w:p>
        </w:tc>
        <w:tc>
          <w:tcPr>
            <w:tcW w:w="1616" w:type="pct"/>
            <w:vAlign w:val="center"/>
          </w:tcPr>
          <w:p w14:paraId="6C49D3C7">
            <w:pPr>
              <w:jc w:val="center"/>
              <w:rPr>
                <w:rFonts w:ascii="宋体" w:hAnsi="宋体" w:eastAsia="宋体"/>
                <w:color w:val="auto"/>
                <w:szCs w:val="21"/>
                <w:highlight w:val="none"/>
              </w:rPr>
            </w:pPr>
            <w:r>
              <w:rPr>
                <w:rFonts w:hint="eastAsia" w:ascii="宋体" w:hAnsi="宋体" w:eastAsia="宋体"/>
                <w:color w:val="auto"/>
                <w:szCs w:val="21"/>
                <w:highlight w:val="none"/>
              </w:rPr>
              <w:t>南宁市邕宁区综合养老服务中心工程检测服务</w:t>
            </w:r>
          </w:p>
        </w:tc>
        <w:tc>
          <w:tcPr>
            <w:tcW w:w="1035" w:type="pct"/>
            <w:vAlign w:val="center"/>
          </w:tcPr>
          <w:p w14:paraId="454AB4E8">
            <w:pPr>
              <w:jc w:val="center"/>
              <w:rPr>
                <w:rFonts w:ascii="宋体" w:hAnsi="宋体" w:eastAsia="宋体"/>
                <w:color w:val="auto"/>
                <w:szCs w:val="21"/>
                <w:highlight w:val="none"/>
              </w:rPr>
            </w:pPr>
            <w:r>
              <w:rPr>
                <w:rFonts w:hint="eastAsia" w:ascii="宋体" w:hAnsi="宋体"/>
                <w:color w:val="auto"/>
                <w:szCs w:val="21"/>
                <w:highlight w:val="none"/>
              </w:rPr>
              <w:t>1项</w:t>
            </w:r>
          </w:p>
        </w:tc>
        <w:tc>
          <w:tcPr>
            <w:tcW w:w="1619" w:type="pct"/>
            <w:vAlign w:val="center"/>
          </w:tcPr>
          <w:p w14:paraId="65F0215B">
            <w:pPr>
              <w:jc w:val="center"/>
              <w:rPr>
                <w:rFonts w:ascii="宋体" w:hAnsi="宋体" w:eastAsia="宋体"/>
                <w:color w:val="auto"/>
                <w:szCs w:val="21"/>
                <w:highlight w:val="none"/>
              </w:rPr>
            </w:pPr>
          </w:p>
        </w:tc>
        <w:tc>
          <w:tcPr>
            <w:tcW w:w="363" w:type="pct"/>
            <w:vAlign w:val="center"/>
          </w:tcPr>
          <w:p w14:paraId="74A74885">
            <w:pPr>
              <w:jc w:val="center"/>
              <w:rPr>
                <w:rFonts w:ascii="宋体" w:hAnsi="宋体" w:eastAsia="宋体"/>
                <w:color w:val="auto"/>
                <w:szCs w:val="21"/>
                <w:highlight w:val="none"/>
              </w:rPr>
            </w:pPr>
          </w:p>
        </w:tc>
      </w:tr>
      <w:tr w14:paraId="7281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5"/>
            <w:vAlign w:val="center"/>
          </w:tcPr>
          <w:p w14:paraId="5B635B0C">
            <w:pPr>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检测服务期：</w:t>
            </w:r>
          </w:p>
        </w:tc>
      </w:tr>
      <w:tr w14:paraId="0D5E2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5"/>
            <w:vAlign w:val="center"/>
          </w:tcPr>
          <w:p w14:paraId="6DA93488">
            <w:pPr>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验收标准：</w:t>
            </w:r>
          </w:p>
        </w:tc>
      </w:tr>
    </w:tbl>
    <w:p w14:paraId="4D49141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注：</w:t>
      </w:r>
    </w:p>
    <w:p w14:paraId="0794636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1、供应商需按本表格式填写，不得自行更改，也不得留空，如有多分标，按分标分别提供响应报价表。</w:t>
      </w:r>
    </w:p>
    <w:p w14:paraId="62B5AD2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2、如为联合体响应的，“供应商名称”处必须列明联合体各方名称，并标注联合体牵头人名称，且盖章处须加盖联合体各方公章，</w:t>
      </w:r>
      <w:r>
        <w:rPr>
          <w:rFonts w:hint="eastAsia" w:ascii="宋体" w:hAnsi="宋体" w:eastAsia="宋体"/>
          <w:b/>
          <w:color w:val="auto"/>
          <w:szCs w:val="21"/>
          <w:highlight w:val="none"/>
        </w:rPr>
        <w:t>否则其响应作无效响应处理</w:t>
      </w:r>
      <w:r>
        <w:rPr>
          <w:rFonts w:hint="eastAsia" w:ascii="宋体" w:hAnsi="宋体" w:eastAsia="宋体"/>
          <w:color w:val="auto"/>
          <w:szCs w:val="21"/>
          <w:highlight w:val="none"/>
        </w:rPr>
        <w:t>。</w:t>
      </w:r>
    </w:p>
    <w:p w14:paraId="6EC1538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3、以上表格要求细分项目及报价，在“具体服务内容”一栏中填写，</w:t>
      </w:r>
      <w:r>
        <w:rPr>
          <w:rFonts w:hint="eastAsia" w:ascii="宋体" w:hAnsi="宋体" w:eastAsia="宋体"/>
          <w:b/>
          <w:color w:val="auto"/>
          <w:szCs w:val="21"/>
          <w:highlight w:val="none"/>
        </w:rPr>
        <w:t>否则其响应作无效响应处理</w:t>
      </w:r>
      <w:r>
        <w:rPr>
          <w:rFonts w:hint="eastAsia" w:ascii="宋体" w:hAnsi="宋体" w:eastAsia="宋体"/>
          <w:color w:val="auto"/>
          <w:szCs w:val="21"/>
          <w:highlight w:val="none"/>
        </w:rPr>
        <w:t>。</w:t>
      </w:r>
    </w:p>
    <w:p w14:paraId="09ADC35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4、特别提示：采购机构将对项目名称和项目编号，成交供应商名称、地址和成交金额，主要成交标的的名称、服务范围、检测服务期等予以公示。</w:t>
      </w:r>
    </w:p>
    <w:p w14:paraId="6A2B0F0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符合采购文件中列明的可享受中小企业扶持政策的供应商，请填写中小企业声明函。注：供应商提供的中小企业声明函内容不实的，属于提供虚假材料谋取成交，依照《中华人民共和国政府采购法》等国家有关规定追究相应责任。</w:t>
      </w:r>
    </w:p>
    <w:p w14:paraId="33E7FD71">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1C9A1FE6">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578C0BBF">
      <w:pPr>
        <w:rPr>
          <w:rFonts w:ascii="宋体" w:hAnsi="宋体" w:eastAsia="宋体"/>
          <w:b/>
          <w:color w:val="auto"/>
          <w:sz w:val="32"/>
          <w:szCs w:val="32"/>
          <w:highlight w:val="none"/>
        </w:rPr>
      </w:pPr>
      <w:r>
        <w:rPr>
          <w:rFonts w:ascii="宋体" w:hAnsi="宋体" w:eastAsia="宋体"/>
          <w:b/>
          <w:color w:val="auto"/>
          <w:sz w:val="32"/>
          <w:szCs w:val="32"/>
          <w:highlight w:val="none"/>
        </w:rPr>
        <w:br w:type="page"/>
      </w:r>
    </w:p>
    <w:p w14:paraId="45EA8E1C">
      <w:pPr>
        <w:pStyle w:val="4"/>
        <w:jc w:val="center"/>
        <w:rPr>
          <w:color w:val="auto"/>
          <w:highlight w:val="none"/>
        </w:rPr>
      </w:pPr>
      <w:bookmarkStart w:id="35" w:name="_Toc178007522"/>
      <w:bookmarkStart w:id="36" w:name="_Toc30070"/>
      <w:r>
        <w:rPr>
          <w:rFonts w:hint="eastAsia"/>
          <w:color w:val="auto"/>
          <w:highlight w:val="none"/>
        </w:rPr>
        <w:t>第五</w:t>
      </w:r>
      <w:r>
        <w:rPr>
          <w:rFonts w:hint="eastAsia"/>
          <w:color w:val="auto"/>
          <w:spacing w:val="120"/>
          <w:highlight w:val="none"/>
        </w:rPr>
        <w:t>节</w:t>
      </w:r>
      <w:r>
        <w:rPr>
          <w:rFonts w:hint="eastAsia"/>
          <w:color w:val="auto"/>
          <w:highlight w:val="none"/>
        </w:rPr>
        <w:t>其他文书、文件格式</w:t>
      </w:r>
      <w:bookmarkEnd w:id="35"/>
      <w:bookmarkEnd w:id="36"/>
    </w:p>
    <w:p w14:paraId="745FDF72">
      <w:pPr>
        <w:spacing w:beforeLines="0" w:afterLines="0" w:line="30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中小企业声明函（服务）</w:t>
      </w:r>
    </w:p>
    <w:p w14:paraId="4864046D">
      <w:pPr>
        <w:spacing w:beforeLines="0" w:afterLines="0" w:line="360" w:lineRule="auto"/>
        <w:ind w:firstLine="550"/>
        <w:rPr>
          <w:rFonts w:hint="eastAsia" w:ascii="宋体" w:hAnsi="宋体" w:eastAsia="宋体" w:cs="宋体"/>
          <w:color w:val="auto"/>
          <w:kern w:val="0"/>
          <w:sz w:val="24"/>
          <w:szCs w:val="24"/>
          <w:highlight w:val="none"/>
        </w:rPr>
      </w:pPr>
    </w:p>
    <w:p w14:paraId="2A6F97D6">
      <w:pPr>
        <w:spacing w:beforeLines="0" w:afterLines="0" w:line="360" w:lineRule="auto"/>
        <w:ind w:firstLine="55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本公司（联合体）郑重声明，根据《政府采购促进中小企业发展管理办法》（财库﹝2020﹞46 号）的规定，本公司（联合体）参加</w:t>
      </w:r>
      <w:r>
        <w:rPr>
          <w:rFonts w:hint="eastAsia" w:ascii="宋体" w:hAnsi="宋体" w:eastAsia="宋体" w:cs="宋体"/>
          <w:color w:val="auto"/>
          <w:sz w:val="24"/>
          <w:szCs w:val="24"/>
          <w:highlight w:val="none"/>
          <w:u w:val="single"/>
        </w:rPr>
        <w:t>[采购人]</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kern w:val="0"/>
          <w:sz w:val="24"/>
          <w:szCs w:val="24"/>
          <w:highlight w:val="none"/>
        </w:rPr>
        <w:t>采购活动，服务全部由符合政策要求的中小企业承接。相关企业（含联合体中的中小企业、签订分包意向协议的中小企业）的具体情况如下：</w:t>
      </w:r>
    </w:p>
    <w:p w14:paraId="2C7E3681">
      <w:pPr>
        <w:spacing w:beforeLines="0" w:afterLines="0" w:line="360" w:lineRule="auto"/>
        <w:ind w:firstLine="55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u w:val="single"/>
        </w:rPr>
        <w:t>（标的名称）</w:t>
      </w:r>
      <w:r>
        <w:rPr>
          <w:rFonts w:hint="eastAsia" w:ascii="宋体" w:hAnsi="宋体" w:eastAsia="宋体" w:cs="宋体"/>
          <w:color w:val="auto"/>
          <w:kern w:val="0"/>
          <w:sz w:val="24"/>
          <w:szCs w:val="24"/>
          <w:highlight w:val="none"/>
        </w:rPr>
        <w:t>，属于</w:t>
      </w:r>
      <w:r>
        <w:rPr>
          <w:rFonts w:hint="eastAsia" w:ascii="宋体" w:hAnsi="宋体" w:eastAsia="宋体" w:cs="宋体"/>
          <w:color w:val="auto"/>
          <w:kern w:val="0"/>
          <w:sz w:val="24"/>
          <w:szCs w:val="24"/>
          <w:highlight w:val="none"/>
          <w:u w:val="single"/>
        </w:rPr>
        <w:t>（采购文件中明确的所属行业：见服务需求一览表）</w:t>
      </w:r>
      <w:r>
        <w:rPr>
          <w:rFonts w:hint="eastAsia" w:ascii="宋体" w:hAnsi="宋体" w:eastAsia="宋体" w:cs="宋体"/>
          <w:color w:val="auto"/>
          <w:kern w:val="0"/>
          <w:sz w:val="24"/>
          <w:szCs w:val="24"/>
          <w:highlight w:val="none"/>
        </w:rPr>
        <w:t>行业；承建（承接）企业为</w:t>
      </w:r>
      <w:r>
        <w:rPr>
          <w:rFonts w:hint="eastAsia" w:ascii="宋体" w:hAnsi="宋体" w:eastAsia="宋体" w:cs="宋体"/>
          <w:color w:val="auto"/>
          <w:kern w:val="0"/>
          <w:sz w:val="24"/>
          <w:szCs w:val="24"/>
          <w:highlight w:val="none"/>
          <w:u w:val="single"/>
        </w:rPr>
        <w:t>（企业名称）</w:t>
      </w:r>
      <w:r>
        <w:rPr>
          <w:rFonts w:hint="eastAsia" w:ascii="宋体" w:hAnsi="宋体" w:eastAsia="宋体" w:cs="宋体"/>
          <w:color w:val="auto"/>
          <w:kern w:val="0"/>
          <w:sz w:val="24"/>
          <w:szCs w:val="24"/>
          <w:highlight w:val="none"/>
        </w:rPr>
        <w:t>，从业人员</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人，营业收入为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万元，资产总额为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万元</w:t>
      </w:r>
      <w:r>
        <w:rPr>
          <w:rFonts w:hint="eastAsia" w:ascii="宋体" w:hAnsi="宋体" w:eastAsia="宋体" w:cs="宋体"/>
          <w:color w:val="auto"/>
          <w:sz w:val="24"/>
          <w:szCs w:val="24"/>
          <w:highlight w:val="none"/>
          <w:vertAlign w:val="superscript"/>
        </w:rPr>
        <w:t>1</w:t>
      </w:r>
      <w:r>
        <w:rPr>
          <w:rFonts w:hint="eastAsia" w:ascii="宋体" w:hAnsi="宋体" w:eastAsia="宋体" w:cs="宋体"/>
          <w:color w:val="auto"/>
          <w:kern w:val="0"/>
          <w:sz w:val="24"/>
          <w:szCs w:val="24"/>
          <w:highlight w:val="none"/>
        </w:rPr>
        <w:t>，属于</w:t>
      </w:r>
      <w:r>
        <w:rPr>
          <w:rFonts w:hint="eastAsia" w:ascii="宋体" w:hAnsi="宋体" w:eastAsia="宋体" w:cs="宋体"/>
          <w:color w:val="auto"/>
          <w:kern w:val="0"/>
          <w:sz w:val="24"/>
          <w:szCs w:val="24"/>
          <w:highlight w:val="none"/>
          <w:u w:val="single"/>
        </w:rPr>
        <w:t>（中型企业、小型企业、微型企业）</w:t>
      </w:r>
      <w:r>
        <w:rPr>
          <w:rFonts w:hint="eastAsia" w:ascii="宋体" w:hAnsi="宋体" w:eastAsia="宋体" w:cs="宋体"/>
          <w:color w:val="auto"/>
          <w:kern w:val="0"/>
          <w:sz w:val="24"/>
          <w:szCs w:val="24"/>
          <w:highlight w:val="none"/>
        </w:rPr>
        <w:t>；</w:t>
      </w:r>
    </w:p>
    <w:p w14:paraId="132E8736">
      <w:pPr>
        <w:spacing w:beforeLines="0" w:afterLines="0" w:line="360" w:lineRule="auto"/>
        <w:ind w:firstLine="55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2. </w:t>
      </w:r>
      <w:r>
        <w:rPr>
          <w:rFonts w:hint="eastAsia" w:ascii="宋体" w:hAnsi="宋体" w:eastAsia="宋体" w:cs="宋体"/>
          <w:color w:val="auto"/>
          <w:kern w:val="0"/>
          <w:sz w:val="24"/>
          <w:szCs w:val="24"/>
          <w:highlight w:val="none"/>
          <w:u w:val="single"/>
        </w:rPr>
        <w:t>（标的名称）</w:t>
      </w:r>
      <w:r>
        <w:rPr>
          <w:rFonts w:hint="eastAsia" w:ascii="宋体" w:hAnsi="宋体" w:eastAsia="宋体" w:cs="宋体"/>
          <w:color w:val="auto"/>
          <w:kern w:val="0"/>
          <w:sz w:val="24"/>
          <w:szCs w:val="24"/>
          <w:highlight w:val="none"/>
        </w:rPr>
        <w:t>，属于</w:t>
      </w:r>
      <w:r>
        <w:rPr>
          <w:rFonts w:hint="eastAsia" w:ascii="宋体" w:hAnsi="宋体" w:eastAsia="宋体" w:cs="宋体"/>
          <w:color w:val="auto"/>
          <w:kern w:val="0"/>
          <w:sz w:val="24"/>
          <w:szCs w:val="24"/>
          <w:highlight w:val="none"/>
          <w:u w:val="single"/>
        </w:rPr>
        <w:t>（采购文件中明确的所属行业：见服务需求一览表）</w:t>
      </w:r>
      <w:r>
        <w:rPr>
          <w:rFonts w:hint="eastAsia" w:ascii="宋体" w:hAnsi="宋体" w:eastAsia="宋体" w:cs="宋体"/>
          <w:color w:val="auto"/>
          <w:kern w:val="0"/>
          <w:sz w:val="24"/>
          <w:szCs w:val="24"/>
          <w:highlight w:val="none"/>
        </w:rPr>
        <w:t>行业；承建（承接）企业为</w:t>
      </w:r>
      <w:r>
        <w:rPr>
          <w:rFonts w:hint="eastAsia" w:ascii="宋体" w:hAnsi="宋体" w:eastAsia="宋体" w:cs="宋体"/>
          <w:color w:val="auto"/>
          <w:kern w:val="0"/>
          <w:sz w:val="24"/>
          <w:szCs w:val="24"/>
          <w:highlight w:val="none"/>
          <w:u w:val="single"/>
        </w:rPr>
        <w:t>（企业名称）</w:t>
      </w:r>
      <w:r>
        <w:rPr>
          <w:rFonts w:hint="eastAsia" w:ascii="宋体" w:hAnsi="宋体" w:eastAsia="宋体" w:cs="宋体"/>
          <w:color w:val="auto"/>
          <w:kern w:val="0"/>
          <w:sz w:val="24"/>
          <w:szCs w:val="24"/>
          <w:highlight w:val="none"/>
        </w:rPr>
        <w:t>，从业人员</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人，营业收入为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万元，资产总额为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万元，属于</w:t>
      </w:r>
      <w:r>
        <w:rPr>
          <w:rFonts w:hint="eastAsia" w:ascii="宋体" w:hAnsi="宋体" w:eastAsia="宋体" w:cs="宋体"/>
          <w:color w:val="auto"/>
          <w:kern w:val="0"/>
          <w:sz w:val="24"/>
          <w:szCs w:val="24"/>
          <w:highlight w:val="none"/>
          <w:u w:val="single"/>
        </w:rPr>
        <w:t>（中型企业、小型企业、微型企业）</w:t>
      </w:r>
      <w:r>
        <w:rPr>
          <w:rFonts w:hint="eastAsia" w:ascii="宋体" w:hAnsi="宋体" w:eastAsia="宋体" w:cs="宋体"/>
          <w:color w:val="auto"/>
          <w:kern w:val="0"/>
          <w:sz w:val="24"/>
          <w:szCs w:val="24"/>
          <w:highlight w:val="none"/>
        </w:rPr>
        <w:t>；</w:t>
      </w:r>
    </w:p>
    <w:p w14:paraId="5DC2CD5F">
      <w:pPr>
        <w:spacing w:beforeLines="0" w:afterLines="0" w:line="360" w:lineRule="auto"/>
        <w:ind w:firstLine="55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 </w:t>
      </w:r>
    </w:p>
    <w:p w14:paraId="1918C679">
      <w:pPr>
        <w:spacing w:beforeLines="0" w:afterLines="0" w:line="360" w:lineRule="auto"/>
        <w:ind w:firstLine="55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以上企业，不属于大企业的分支机构，不存在控股股东为大企业的情形，也不存在与大企业的负责人为同一人的情形。</w:t>
      </w:r>
    </w:p>
    <w:p w14:paraId="619150E5">
      <w:pPr>
        <w:spacing w:beforeLines="0" w:afterLines="0" w:line="360" w:lineRule="auto"/>
        <w:ind w:firstLine="55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本企业对上述声明内容的真实性负责。如有虚假，将依法承担相应责任。</w:t>
      </w:r>
    </w:p>
    <w:p w14:paraId="3A6795E0">
      <w:pPr>
        <w:spacing w:beforeLines="0" w:afterLines="0"/>
        <w:ind w:firstLine="552"/>
        <w:rPr>
          <w:rFonts w:hint="eastAsia" w:ascii="宋体" w:hAnsi="宋体" w:eastAsia="宋体" w:cs="宋体"/>
          <w:color w:val="auto"/>
          <w:kern w:val="0"/>
          <w:sz w:val="21"/>
          <w:szCs w:val="21"/>
          <w:highlight w:val="none"/>
        </w:rPr>
      </w:pPr>
    </w:p>
    <w:p w14:paraId="5813C62C">
      <w:pPr>
        <w:spacing w:beforeLines="0" w:afterLines="0" w:line="360" w:lineRule="auto"/>
        <w:ind w:firstLine="480" w:firstLineChars="200"/>
        <w:rPr>
          <w:rFonts w:hint="eastAsia" w:ascii="宋体" w:hAnsi="宋体" w:eastAsia="宋体" w:cs="宋体"/>
          <w:color w:val="auto"/>
          <w:kern w:val="0"/>
          <w:sz w:val="24"/>
          <w:szCs w:val="22"/>
          <w:highlight w:val="none"/>
        </w:rPr>
      </w:pPr>
      <w:r>
        <w:rPr>
          <w:rFonts w:hint="eastAsia" w:ascii="宋体" w:hAnsi="宋体" w:eastAsia="宋体" w:cs="宋体"/>
          <w:color w:val="auto"/>
          <w:kern w:val="0"/>
          <w:sz w:val="24"/>
          <w:szCs w:val="22"/>
          <w:highlight w:val="none"/>
        </w:rPr>
        <w:t>1从业人员、营业收入、资产总额填报上一年度数据，无上一年度数据的新成立企业可不填报。</w:t>
      </w:r>
    </w:p>
    <w:p w14:paraId="124C7726">
      <w:pPr>
        <w:autoSpaceDE w:val="0"/>
        <w:autoSpaceDN w:val="0"/>
        <w:spacing w:beforeLines="0" w:afterLines="0"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供应商名称（电子签章）：</w:t>
      </w:r>
    </w:p>
    <w:p w14:paraId="6D02C76C">
      <w:pPr>
        <w:autoSpaceDE w:val="0"/>
        <w:autoSpaceDN w:val="0"/>
        <w:spacing w:beforeLines="0" w:afterLines="0" w:line="360" w:lineRule="auto"/>
        <w:ind w:firstLine="6480" w:firstLineChars="27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3737709D">
      <w:pPr>
        <w:spacing w:beforeLines="0" w:afterLines="0" w:line="360" w:lineRule="auto"/>
        <w:ind w:left="3960" w:right="1808"/>
        <w:rPr>
          <w:rFonts w:hint="eastAsia" w:ascii="宋体" w:hAnsi="宋体" w:eastAsia="宋体" w:cs="宋体"/>
          <w:color w:val="auto"/>
          <w:sz w:val="21"/>
          <w:szCs w:val="24"/>
          <w:highlight w:val="none"/>
        </w:rPr>
      </w:pPr>
    </w:p>
    <w:p w14:paraId="6F8EFAF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享受《政府采购促进中小企业发展管理办法》（财库〔2020〕46号）规定的小微企业扶持政策的，采购人、采购代理机构应当随成交结果公开成交供应商的《小微企业声明函》。从业人员、营业收入、资产总额填报上一年度数据，无上一年度数据的新成立企业可不填报。</w:t>
      </w:r>
    </w:p>
    <w:p w14:paraId="6F8EC008">
      <w:pPr>
        <w:spacing w:line="360" w:lineRule="auto"/>
        <w:ind w:firstLine="480" w:firstLineChars="200"/>
        <w:rPr>
          <w:rFonts w:hint="eastAsia" w:ascii="仿宋" w:hAnsi="仿宋" w:eastAsia="仿宋" w:cs="仿宋"/>
          <w:color w:val="auto"/>
          <w:sz w:val="24"/>
          <w:szCs w:val="24"/>
          <w:highlight w:val="none"/>
        </w:rPr>
      </w:pPr>
    </w:p>
    <w:p w14:paraId="71745736">
      <w:pPr>
        <w:spacing w:line="360" w:lineRule="auto"/>
        <w:ind w:firstLine="420" w:firstLineChars="200"/>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7400990C">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残疾人福利性单位声明函</w:t>
      </w:r>
    </w:p>
    <w:p w14:paraId="2D3814FD">
      <w:pPr>
        <w:spacing w:line="360" w:lineRule="auto"/>
        <w:ind w:firstLine="420" w:firstLineChars="200"/>
        <w:rPr>
          <w:rFonts w:ascii="宋体" w:hAnsi="宋体" w:eastAsia="宋体"/>
          <w:color w:val="auto"/>
          <w:szCs w:val="21"/>
          <w:highlight w:val="none"/>
        </w:rPr>
      </w:pPr>
    </w:p>
    <w:p w14:paraId="391B30C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本单位郑重声明，根据《财政部民政部中国残疾人联合会关于促进残疾人就业政府采购政策的通知》（财库〔2017〕141号）的规定，本单位为符合条件的残疾人福利性单位，且本单位参加</w:t>
      </w:r>
      <w:r>
        <w:rPr>
          <w:rFonts w:hint="eastAsia" w:ascii="宋体" w:hAnsi="宋体" w:eastAsia="宋体"/>
          <w:color w:val="auto"/>
          <w:szCs w:val="21"/>
          <w:highlight w:val="none"/>
          <w:u w:val="single"/>
        </w:rPr>
        <w:t>[项目采购-采购人-3]</w:t>
      </w:r>
      <w:r>
        <w:rPr>
          <w:rFonts w:hint="eastAsia" w:ascii="宋体" w:hAnsi="宋体" w:eastAsia="宋体"/>
          <w:color w:val="auto"/>
          <w:szCs w:val="21"/>
          <w:highlight w:val="none"/>
        </w:rPr>
        <w:t>单位的</w:t>
      </w:r>
      <w:r>
        <w:rPr>
          <w:rFonts w:hint="eastAsia" w:ascii="宋体" w:hAnsi="宋体" w:eastAsia="宋体"/>
          <w:color w:val="auto"/>
          <w:szCs w:val="21"/>
          <w:highlight w:val="none"/>
          <w:u w:val="single"/>
        </w:rPr>
        <w:t>[项目采购-项目名称-13]</w:t>
      </w:r>
      <w:r>
        <w:rPr>
          <w:rFonts w:hint="eastAsia" w:ascii="宋体" w:hAnsi="宋体" w:eastAsia="宋体"/>
          <w:color w:val="auto"/>
          <w:szCs w:val="21"/>
          <w:highlight w:val="none"/>
        </w:rPr>
        <w:t>项目采购活动由本单位提供服务。</w:t>
      </w:r>
    </w:p>
    <w:p w14:paraId="4F679BE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本单位对上述声明的真实性负责。如有虚假，将依法承担相应责任。</w:t>
      </w:r>
    </w:p>
    <w:p w14:paraId="5771FC4E">
      <w:pPr>
        <w:spacing w:line="360" w:lineRule="auto"/>
        <w:ind w:firstLine="420" w:firstLineChars="200"/>
        <w:rPr>
          <w:rFonts w:ascii="宋体" w:hAnsi="宋体" w:eastAsia="宋体"/>
          <w:color w:val="auto"/>
          <w:szCs w:val="21"/>
          <w:highlight w:val="none"/>
        </w:rPr>
      </w:pPr>
    </w:p>
    <w:p w14:paraId="65866B8F">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63F6FFC4">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0AEE2476">
      <w:pPr>
        <w:spacing w:line="360" w:lineRule="auto"/>
        <w:ind w:firstLine="420" w:firstLineChars="200"/>
        <w:rPr>
          <w:rFonts w:ascii="宋体" w:hAnsi="宋体" w:eastAsia="宋体"/>
          <w:color w:val="auto"/>
          <w:szCs w:val="21"/>
          <w:highlight w:val="none"/>
        </w:rPr>
      </w:pPr>
    </w:p>
    <w:p w14:paraId="744ECE2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注：请根据自己的真实情况出具《残疾人福利性单位声明函》。依法享受中小企业优惠政策的，采购人或者采购代理机构在公告成交结果时，同时公告其《残疾人福利性单位声明函》，接受社会监督；根据《关于政府采购支持监狱企业发展有关问题的通知》（财库[2014]68号）的规定，竞标人提供由省级以上监狱管理局、戒毒管理局（含新疆生产建设兵团）出具的属于监狱企业证明文件的，视同为小型和微型企业。</w:t>
      </w:r>
    </w:p>
    <w:p w14:paraId="07DE84C8">
      <w:pPr>
        <w:spacing w:line="360" w:lineRule="auto"/>
        <w:ind w:firstLine="420" w:firstLineChars="200"/>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3FCFF5E3">
      <w:pPr>
        <w:spacing w:line="360" w:lineRule="auto"/>
        <w:jc w:val="center"/>
        <w:rPr>
          <w:rFonts w:hint="eastAsia" w:ascii="宋体" w:hAnsi="宋体" w:eastAsia="宋体" w:cs="Times New Roman"/>
          <w:b/>
          <w:color w:val="auto"/>
          <w:sz w:val="32"/>
          <w:szCs w:val="32"/>
          <w:highlight w:val="none"/>
        </w:rPr>
      </w:pPr>
    </w:p>
    <w:p w14:paraId="525AA0A9">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知识产权合规性声明</w:t>
      </w:r>
    </w:p>
    <w:p w14:paraId="79D26116">
      <w:pPr>
        <w:spacing w:line="360" w:lineRule="auto"/>
        <w:ind w:firstLine="420" w:firstLineChars="200"/>
        <w:rPr>
          <w:rFonts w:ascii="宋体" w:hAnsi="宋体" w:eastAsia="宋体"/>
          <w:color w:val="auto"/>
          <w:szCs w:val="21"/>
          <w:highlight w:val="none"/>
        </w:rPr>
      </w:pPr>
    </w:p>
    <w:p w14:paraId="16E3863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本企业（单位）自愿参与政府投资政府采购的</w:t>
      </w:r>
      <w:r>
        <w:rPr>
          <w:rFonts w:hint="eastAsia" w:ascii="宋体" w:hAnsi="宋体" w:eastAsia="宋体"/>
          <w:color w:val="auto"/>
          <w:szCs w:val="21"/>
          <w:highlight w:val="none"/>
          <w:u w:val="single"/>
        </w:rPr>
        <w:t>[项目采购-项目名称_14]</w:t>
      </w:r>
      <w:r>
        <w:rPr>
          <w:rFonts w:hint="eastAsia" w:ascii="宋体" w:hAnsi="宋体" w:eastAsia="宋体"/>
          <w:color w:val="auto"/>
          <w:szCs w:val="21"/>
          <w:highlight w:val="none"/>
        </w:rPr>
        <w:t>项目，</w:t>
      </w:r>
      <w:r>
        <w:rPr>
          <w:rFonts w:hint="eastAsia" w:ascii="宋体" w:hAnsi="宋体" w:eastAsia="宋体"/>
          <w:b/>
          <w:color w:val="auto"/>
          <w:szCs w:val="21"/>
          <w:highlight w:val="none"/>
        </w:rPr>
        <w:t>在此郑重承诺</w:t>
      </w:r>
      <w:r>
        <w:rPr>
          <w:rFonts w:hint="eastAsia" w:ascii="宋体" w:hAnsi="宋体" w:eastAsia="宋体"/>
          <w:color w:val="auto"/>
          <w:szCs w:val="21"/>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5B517F6">
      <w:pPr>
        <w:spacing w:line="360" w:lineRule="auto"/>
        <w:ind w:firstLine="420" w:firstLineChars="200"/>
        <w:rPr>
          <w:rFonts w:ascii="宋体" w:hAnsi="宋体" w:eastAsia="宋体"/>
          <w:color w:val="auto"/>
          <w:szCs w:val="21"/>
          <w:highlight w:val="none"/>
        </w:rPr>
      </w:pPr>
    </w:p>
    <w:p w14:paraId="6797CE38">
      <w:pPr>
        <w:spacing w:line="360" w:lineRule="auto"/>
        <w:ind w:right="1575" w:rightChars="750"/>
        <w:jc w:val="right"/>
        <w:rPr>
          <w:rFonts w:ascii="宋体" w:hAnsi="宋体" w:eastAsia="宋体"/>
          <w:color w:val="auto"/>
          <w:szCs w:val="21"/>
          <w:highlight w:val="none"/>
        </w:rPr>
      </w:pPr>
      <w:r>
        <w:rPr>
          <w:rFonts w:hint="eastAsia" w:ascii="宋体" w:hAnsi="宋体" w:eastAsia="宋体"/>
          <w:color w:val="auto"/>
          <w:szCs w:val="21"/>
          <w:highlight w:val="none"/>
        </w:rPr>
        <w:t>供应商名称（电子签章）：</w:t>
      </w:r>
    </w:p>
    <w:p w14:paraId="76E7BB99">
      <w:pPr>
        <w:spacing w:line="360" w:lineRule="auto"/>
        <w:ind w:firstLine="420" w:firstLineChars="200"/>
        <w:jc w:val="right"/>
        <w:rPr>
          <w:rFonts w:ascii="宋体" w:hAnsi="宋体" w:eastAsia="宋体"/>
          <w:color w:val="auto"/>
          <w:szCs w:val="21"/>
          <w:highlight w:val="none"/>
        </w:rPr>
      </w:pPr>
      <w:r>
        <w:rPr>
          <w:rFonts w:hint="eastAsia" w:ascii="宋体" w:hAnsi="宋体" w:eastAsia="宋体"/>
          <w:color w:val="auto"/>
          <w:szCs w:val="21"/>
          <w:highlight w:val="none"/>
        </w:rPr>
        <w:t>日期：</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w:t>
      </w:r>
      <w:r>
        <w:rPr>
          <w:rFonts w:hint="eastAsia" w:ascii="宋体" w:hAnsi="宋体" w:eastAsia="宋体"/>
          <w:color w:val="auto"/>
          <w:szCs w:val="21"/>
          <w:highlight w:val="none"/>
        </w:rPr>
        <w:t>日</w:t>
      </w:r>
    </w:p>
    <w:p w14:paraId="3314DD76">
      <w:pPr>
        <w:spacing w:line="360" w:lineRule="auto"/>
        <w:ind w:firstLine="420" w:firstLineChars="200"/>
        <w:jc w:val="right"/>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4C7EEA2A">
      <w:pPr>
        <w:spacing w:line="360" w:lineRule="auto"/>
        <w:ind w:firstLine="420" w:firstLineChars="200"/>
        <w:rPr>
          <w:rFonts w:ascii="宋体" w:hAnsi="宋体" w:eastAsia="宋体"/>
          <w:color w:val="auto"/>
          <w:szCs w:val="21"/>
          <w:highlight w:val="none"/>
        </w:rPr>
      </w:pPr>
    </w:p>
    <w:p w14:paraId="3BEA223A">
      <w:pPr>
        <w:spacing w:line="360" w:lineRule="auto"/>
        <w:ind w:firstLine="420" w:firstLineChars="200"/>
        <w:rPr>
          <w:rFonts w:ascii="宋体" w:hAnsi="宋体" w:eastAsia="宋体"/>
          <w:color w:val="auto"/>
          <w:szCs w:val="21"/>
          <w:highlight w:val="none"/>
        </w:rPr>
      </w:pPr>
    </w:p>
    <w:p w14:paraId="202FE42A">
      <w:pPr>
        <w:spacing w:line="360" w:lineRule="auto"/>
        <w:ind w:firstLine="420" w:firstLineChars="200"/>
        <w:rPr>
          <w:rFonts w:ascii="宋体" w:hAnsi="宋体" w:eastAsia="宋体"/>
          <w:color w:val="auto"/>
          <w:szCs w:val="21"/>
          <w:highlight w:val="none"/>
        </w:rPr>
      </w:pPr>
    </w:p>
    <w:p w14:paraId="6850D19C">
      <w:pPr>
        <w:spacing w:line="360" w:lineRule="auto"/>
        <w:ind w:firstLine="420" w:firstLineChars="200"/>
        <w:rPr>
          <w:rFonts w:ascii="宋体" w:hAnsi="宋体" w:eastAsia="宋体"/>
          <w:color w:val="auto"/>
          <w:szCs w:val="21"/>
          <w:highlight w:val="none"/>
        </w:rPr>
      </w:pPr>
    </w:p>
    <w:p w14:paraId="7F8629E8">
      <w:pPr>
        <w:spacing w:line="360" w:lineRule="auto"/>
        <w:ind w:firstLine="420" w:firstLineChars="200"/>
        <w:rPr>
          <w:rFonts w:ascii="宋体" w:hAnsi="宋体" w:eastAsia="宋体"/>
          <w:color w:val="auto"/>
          <w:szCs w:val="21"/>
          <w:highlight w:val="none"/>
        </w:rPr>
      </w:pPr>
    </w:p>
    <w:p w14:paraId="59029A1F">
      <w:pPr>
        <w:spacing w:line="360" w:lineRule="auto"/>
        <w:ind w:firstLine="420" w:firstLineChars="200"/>
        <w:rPr>
          <w:rFonts w:ascii="宋体" w:hAnsi="宋体" w:eastAsia="宋体"/>
          <w:color w:val="auto"/>
          <w:szCs w:val="21"/>
          <w:highlight w:val="none"/>
        </w:rPr>
      </w:pPr>
    </w:p>
    <w:p w14:paraId="53DF8661">
      <w:pPr>
        <w:spacing w:line="360" w:lineRule="auto"/>
        <w:ind w:firstLine="420" w:firstLineChars="200"/>
        <w:rPr>
          <w:rFonts w:ascii="宋体" w:hAnsi="宋体" w:eastAsia="宋体"/>
          <w:color w:val="auto"/>
          <w:szCs w:val="21"/>
          <w:highlight w:val="none"/>
        </w:rPr>
      </w:pPr>
    </w:p>
    <w:p w14:paraId="41331F64">
      <w:pPr>
        <w:spacing w:line="360" w:lineRule="auto"/>
        <w:ind w:firstLine="420" w:firstLineChars="200"/>
        <w:rPr>
          <w:rFonts w:ascii="宋体" w:hAnsi="宋体" w:eastAsia="宋体"/>
          <w:color w:val="auto"/>
          <w:szCs w:val="21"/>
          <w:highlight w:val="none"/>
        </w:rPr>
      </w:pPr>
    </w:p>
    <w:p w14:paraId="6148053C">
      <w:pPr>
        <w:spacing w:line="360" w:lineRule="auto"/>
        <w:ind w:firstLine="420" w:firstLineChars="200"/>
        <w:rPr>
          <w:rFonts w:ascii="宋体" w:hAnsi="宋体" w:eastAsia="宋体"/>
          <w:color w:val="auto"/>
          <w:szCs w:val="21"/>
          <w:highlight w:val="none"/>
        </w:rPr>
      </w:pPr>
    </w:p>
    <w:p w14:paraId="6564FB81">
      <w:pPr>
        <w:pStyle w:val="3"/>
        <w:jc w:val="center"/>
        <w:rPr>
          <w:color w:val="auto"/>
          <w:highlight w:val="none"/>
        </w:rPr>
      </w:pPr>
      <w:bookmarkStart w:id="37" w:name="_Toc178007523"/>
      <w:bookmarkStart w:id="38" w:name="_Toc20394"/>
      <w:r>
        <w:rPr>
          <w:rFonts w:hint="eastAsia"/>
          <w:color w:val="auto"/>
          <w:highlight w:val="none"/>
        </w:rPr>
        <w:t>第六</w:t>
      </w:r>
      <w:r>
        <w:rPr>
          <w:rFonts w:hint="eastAsia" w:ascii="宋体" w:hAnsi="宋体" w:eastAsia="宋体"/>
          <w:color w:val="auto"/>
          <w:spacing w:val="120"/>
          <w:highlight w:val="none"/>
        </w:rPr>
        <w:t>章</w:t>
      </w:r>
      <w:r>
        <w:rPr>
          <w:rFonts w:hint="eastAsia"/>
          <w:color w:val="auto"/>
          <w:highlight w:val="none"/>
        </w:rPr>
        <w:t>合同文本</w:t>
      </w:r>
      <w:bookmarkEnd w:id="37"/>
      <w:bookmarkEnd w:id="38"/>
    </w:p>
    <w:p w14:paraId="10A4984B">
      <w:pPr>
        <w:rPr>
          <w:color w:val="auto"/>
          <w:highlight w:val="none"/>
        </w:rPr>
        <w:sectPr>
          <w:pgSz w:w="11906" w:h="16838"/>
          <w:pgMar w:top="1134" w:right="1134" w:bottom="1134" w:left="1134" w:header="851" w:footer="992" w:gutter="0"/>
          <w:cols w:space="425" w:num="1"/>
          <w:docGrid w:type="lines" w:linePitch="312" w:charSpace="0"/>
        </w:sectPr>
      </w:pPr>
    </w:p>
    <w:p w14:paraId="3EF1DBF7">
      <w:pPr>
        <w:spacing w:line="360" w:lineRule="auto"/>
        <w:ind w:firstLine="420" w:firstLineChars="200"/>
        <w:rPr>
          <w:rFonts w:ascii="宋体" w:hAnsi="宋体" w:eastAsia="宋体"/>
          <w:color w:val="auto"/>
          <w:szCs w:val="21"/>
          <w:highlight w:val="none"/>
        </w:rPr>
      </w:pPr>
    </w:p>
    <w:p w14:paraId="419C5A7B">
      <w:pPr>
        <w:spacing w:line="360" w:lineRule="auto"/>
        <w:jc w:val="left"/>
        <w:rPr>
          <w:rFonts w:hint="eastAsia" w:ascii="宋体" w:hAnsi="宋体" w:eastAsia="宋体" w:cs="宋体"/>
          <w:b/>
          <w:color w:val="auto"/>
          <w:sz w:val="52"/>
          <w:szCs w:val="52"/>
          <w:highlight w:val="none"/>
        </w:rPr>
      </w:pPr>
      <w:r>
        <w:rPr>
          <w:rFonts w:hint="eastAsia" w:ascii="宋体" w:hAnsi="宋体" w:eastAsia="宋体" w:cs="宋体"/>
          <w:color w:val="auto"/>
          <w:sz w:val="24"/>
          <w:highlight w:val="none"/>
        </w:rPr>
        <w:t>广西政府采购云平台合同编号：</w:t>
      </w:r>
      <w:r>
        <w:rPr>
          <w:rFonts w:hint="eastAsia" w:ascii="宋体" w:hAnsi="宋体" w:eastAsia="宋体" w:cs="宋体"/>
          <w:color w:val="auto"/>
          <w:sz w:val="24"/>
          <w:highlight w:val="none"/>
          <w:u w:val="single"/>
        </w:rPr>
        <w:t xml:space="preserve">           </w:t>
      </w:r>
    </w:p>
    <w:p w14:paraId="2647F175">
      <w:pPr>
        <w:spacing w:line="360" w:lineRule="auto"/>
        <w:jc w:val="center"/>
        <w:rPr>
          <w:rFonts w:ascii="宋体" w:hAnsi="宋体" w:eastAsia="宋体"/>
          <w:b/>
          <w:color w:val="auto"/>
          <w:sz w:val="52"/>
          <w:szCs w:val="52"/>
          <w:highlight w:val="none"/>
        </w:rPr>
      </w:pPr>
    </w:p>
    <w:p w14:paraId="3106E800">
      <w:pPr>
        <w:spacing w:line="360" w:lineRule="auto"/>
        <w:jc w:val="center"/>
        <w:rPr>
          <w:rFonts w:ascii="宋体" w:hAnsi="宋体" w:eastAsia="宋体"/>
          <w:b/>
          <w:color w:val="auto"/>
          <w:sz w:val="52"/>
          <w:szCs w:val="52"/>
          <w:highlight w:val="none"/>
        </w:rPr>
      </w:pPr>
      <w:r>
        <w:rPr>
          <w:rFonts w:hint="eastAsia" w:ascii="宋体" w:hAnsi="宋体" w:eastAsia="宋体"/>
          <w:b/>
          <w:color w:val="auto"/>
          <w:sz w:val="52"/>
          <w:szCs w:val="52"/>
          <w:highlight w:val="none"/>
        </w:rPr>
        <w:t>南宁市政府采购</w:t>
      </w:r>
    </w:p>
    <w:p w14:paraId="70FF2150">
      <w:pPr>
        <w:spacing w:line="360" w:lineRule="auto"/>
        <w:ind w:firstLine="422" w:firstLineChars="200"/>
        <w:rPr>
          <w:rFonts w:ascii="宋体" w:hAnsi="宋体" w:eastAsia="宋体"/>
          <w:b/>
          <w:color w:val="auto"/>
          <w:szCs w:val="21"/>
          <w:highlight w:val="none"/>
        </w:rPr>
      </w:pPr>
    </w:p>
    <w:p w14:paraId="06ADE7B0">
      <w:pPr>
        <w:spacing w:line="360" w:lineRule="auto"/>
        <w:ind w:firstLine="422" w:firstLineChars="200"/>
        <w:rPr>
          <w:rFonts w:ascii="宋体" w:hAnsi="宋体" w:eastAsia="宋体"/>
          <w:b/>
          <w:color w:val="auto"/>
          <w:szCs w:val="21"/>
          <w:highlight w:val="none"/>
        </w:rPr>
      </w:pPr>
    </w:p>
    <w:p w14:paraId="589DF486">
      <w:pPr>
        <w:spacing w:line="360" w:lineRule="auto"/>
        <w:jc w:val="center"/>
        <w:rPr>
          <w:rFonts w:ascii="宋体" w:hAnsi="宋体" w:eastAsia="宋体"/>
          <w:b/>
          <w:color w:val="auto"/>
          <w:sz w:val="44"/>
          <w:szCs w:val="44"/>
          <w:highlight w:val="none"/>
        </w:rPr>
      </w:pPr>
      <w:r>
        <w:rPr>
          <w:rFonts w:hint="eastAsia" w:ascii="宋体" w:hAnsi="宋体" w:eastAsia="宋体"/>
          <w:b/>
          <w:color w:val="auto"/>
          <w:sz w:val="44"/>
          <w:szCs w:val="44"/>
          <w:highlight w:val="none"/>
          <w:u w:val="single"/>
        </w:rPr>
        <w:t>[项目采购-项目名称_19]</w:t>
      </w:r>
      <w:r>
        <w:rPr>
          <w:rFonts w:hint="eastAsia" w:ascii="宋体" w:hAnsi="宋体" w:eastAsia="宋体"/>
          <w:b/>
          <w:color w:val="auto"/>
          <w:sz w:val="44"/>
          <w:szCs w:val="44"/>
          <w:highlight w:val="none"/>
        </w:rPr>
        <w:t>合同</w:t>
      </w:r>
    </w:p>
    <w:p w14:paraId="3EBA8B40">
      <w:pPr>
        <w:spacing w:line="360" w:lineRule="auto"/>
        <w:jc w:val="center"/>
        <w:rPr>
          <w:rFonts w:ascii="宋体" w:hAnsi="宋体" w:eastAsia="宋体"/>
          <w:b/>
          <w:color w:val="auto"/>
          <w:sz w:val="44"/>
          <w:szCs w:val="44"/>
          <w:highlight w:val="none"/>
          <w:u w:val="single"/>
        </w:rPr>
      </w:pPr>
    </w:p>
    <w:p w14:paraId="157CF689">
      <w:pPr>
        <w:spacing w:line="360" w:lineRule="auto"/>
        <w:jc w:val="center"/>
        <w:rPr>
          <w:rFonts w:ascii="宋体" w:hAnsi="宋体" w:eastAsia="宋体"/>
          <w:b/>
          <w:color w:val="auto"/>
          <w:sz w:val="44"/>
          <w:szCs w:val="44"/>
          <w:highlight w:val="none"/>
          <w:u w:val="single"/>
        </w:rPr>
      </w:pPr>
    </w:p>
    <w:p w14:paraId="760AA8E7">
      <w:pPr>
        <w:spacing w:line="360" w:lineRule="auto"/>
        <w:jc w:val="center"/>
        <w:rPr>
          <w:rFonts w:ascii="宋体" w:hAnsi="宋体" w:eastAsia="宋体"/>
          <w:b/>
          <w:color w:val="auto"/>
          <w:sz w:val="44"/>
          <w:szCs w:val="44"/>
          <w:highlight w:val="none"/>
          <w:u w:val="single"/>
        </w:rPr>
      </w:pPr>
    </w:p>
    <w:p w14:paraId="11FE9C88">
      <w:pPr>
        <w:spacing w:line="360" w:lineRule="auto"/>
        <w:jc w:val="center"/>
        <w:rPr>
          <w:rFonts w:ascii="宋体" w:hAnsi="宋体" w:eastAsia="宋体"/>
          <w:b/>
          <w:color w:val="auto"/>
          <w:sz w:val="44"/>
          <w:szCs w:val="44"/>
          <w:highlight w:val="none"/>
          <w:u w:val="single"/>
        </w:rPr>
      </w:pPr>
    </w:p>
    <w:p w14:paraId="6FC7D58F">
      <w:pPr>
        <w:spacing w:line="360" w:lineRule="auto"/>
        <w:ind w:firstLine="723" w:firstLineChars="200"/>
        <w:rPr>
          <w:rFonts w:ascii="宋体" w:hAnsi="宋体" w:eastAsia="宋体"/>
          <w:b/>
          <w:color w:val="auto"/>
          <w:sz w:val="36"/>
          <w:szCs w:val="36"/>
          <w:highlight w:val="none"/>
          <w:u w:val="single"/>
        </w:rPr>
      </w:pPr>
      <w:r>
        <w:rPr>
          <w:rFonts w:hint="eastAsia" w:ascii="宋体" w:hAnsi="宋体" w:eastAsia="宋体"/>
          <w:b/>
          <w:color w:val="auto"/>
          <w:sz w:val="36"/>
          <w:szCs w:val="36"/>
          <w:highlight w:val="none"/>
        </w:rPr>
        <w:t>项目编号：</w:t>
      </w:r>
      <w:r>
        <w:rPr>
          <w:rFonts w:hint="eastAsia" w:ascii="宋体" w:hAnsi="宋体" w:eastAsia="宋体"/>
          <w:b/>
          <w:color w:val="auto"/>
          <w:sz w:val="36"/>
          <w:szCs w:val="36"/>
          <w:highlight w:val="none"/>
          <w:u w:val="single"/>
        </w:rPr>
        <w:t>[项目采购-项目编号_15]</w:t>
      </w:r>
    </w:p>
    <w:p w14:paraId="6058CC14">
      <w:pPr>
        <w:spacing w:line="360" w:lineRule="auto"/>
        <w:ind w:firstLine="723" w:firstLineChars="200"/>
        <w:rPr>
          <w:rFonts w:ascii="宋体" w:hAnsi="宋体" w:eastAsia="宋体"/>
          <w:b/>
          <w:color w:val="auto"/>
          <w:sz w:val="36"/>
          <w:szCs w:val="36"/>
          <w:highlight w:val="none"/>
          <w:u w:val="single"/>
        </w:rPr>
      </w:pPr>
      <w:r>
        <w:rPr>
          <w:rFonts w:hint="eastAsia" w:ascii="宋体" w:hAnsi="宋体" w:eastAsia="宋体"/>
          <w:b/>
          <w:color w:val="auto"/>
          <w:sz w:val="36"/>
          <w:szCs w:val="36"/>
          <w:highlight w:val="none"/>
        </w:rPr>
        <w:t>计划编号：</w:t>
      </w:r>
      <w:r>
        <w:rPr>
          <w:rFonts w:hint="eastAsia" w:ascii="宋体" w:hAnsi="宋体" w:eastAsia="宋体"/>
          <w:b/>
          <w:color w:val="auto"/>
          <w:sz w:val="36"/>
          <w:szCs w:val="36"/>
          <w:highlight w:val="none"/>
          <w:u w:val="single"/>
        </w:rPr>
        <w:t>[采购计划文号（5）]</w:t>
      </w:r>
    </w:p>
    <w:p w14:paraId="499A024B">
      <w:pPr>
        <w:spacing w:line="360" w:lineRule="auto"/>
        <w:ind w:firstLine="723" w:firstLineChars="200"/>
        <w:rPr>
          <w:rFonts w:ascii="宋体" w:hAnsi="宋体" w:eastAsia="宋体"/>
          <w:b/>
          <w:color w:val="auto"/>
          <w:sz w:val="36"/>
          <w:szCs w:val="36"/>
          <w:highlight w:val="none"/>
        </w:rPr>
      </w:pPr>
    </w:p>
    <w:p w14:paraId="3456C7B8">
      <w:pPr>
        <w:spacing w:line="360" w:lineRule="auto"/>
        <w:ind w:firstLine="723" w:firstLineChars="200"/>
        <w:rPr>
          <w:rFonts w:ascii="宋体" w:hAnsi="宋体" w:eastAsia="宋体"/>
          <w:b/>
          <w:color w:val="auto"/>
          <w:sz w:val="36"/>
          <w:szCs w:val="36"/>
          <w:highlight w:val="none"/>
          <w:u w:val="single"/>
        </w:rPr>
      </w:pPr>
      <w:r>
        <w:rPr>
          <w:rFonts w:hint="eastAsia" w:ascii="宋体" w:hAnsi="宋体" w:eastAsia="宋体"/>
          <w:b/>
          <w:color w:val="auto"/>
          <w:sz w:val="36"/>
          <w:szCs w:val="36"/>
          <w:highlight w:val="none"/>
        </w:rPr>
        <w:t>采购人：</w:t>
      </w:r>
      <w:r>
        <w:rPr>
          <w:rFonts w:hint="eastAsia" w:ascii="宋体" w:hAnsi="宋体" w:eastAsia="宋体"/>
          <w:b/>
          <w:color w:val="auto"/>
          <w:sz w:val="36"/>
          <w:szCs w:val="36"/>
          <w:highlight w:val="none"/>
          <w:u w:val="single"/>
        </w:rPr>
        <w:t>[项目采购-采购人_5]</w:t>
      </w:r>
    </w:p>
    <w:p w14:paraId="0038BAD5">
      <w:pPr>
        <w:spacing w:line="360" w:lineRule="auto"/>
        <w:ind w:firstLine="723" w:firstLineChars="200"/>
        <w:rPr>
          <w:rFonts w:ascii="宋体" w:hAnsi="宋体" w:eastAsia="宋体"/>
          <w:b/>
          <w:color w:val="auto"/>
          <w:sz w:val="36"/>
          <w:szCs w:val="36"/>
          <w:highlight w:val="none"/>
        </w:rPr>
      </w:pPr>
      <w:r>
        <w:rPr>
          <w:rFonts w:hint="eastAsia" w:ascii="宋体" w:hAnsi="宋体" w:eastAsia="宋体"/>
          <w:b/>
          <w:color w:val="auto"/>
          <w:sz w:val="36"/>
          <w:szCs w:val="36"/>
          <w:highlight w:val="none"/>
        </w:rPr>
        <w:t>成交供应商：</w:t>
      </w:r>
      <w:r>
        <w:rPr>
          <w:rFonts w:hint="eastAsia" w:ascii="宋体" w:hAnsi="宋体" w:eastAsia="宋体"/>
          <w:color w:val="auto"/>
          <w:szCs w:val="21"/>
          <w:highlight w:val="none"/>
        </w:rPr>
        <w:t>___________________________</w:t>
      </w:r>
    </w:p>
    <w:p w14:paraId="1B6440D1">
      <w:pPr>
        <w:spacing w:line="360" w:lineRule="auto"/>
        <w:ind w:firstLine="420" w:firstLineChars="200"/>
        <w:rPr>
          <w:rFonts w:ascii="宋体" w:hAnsi="宋体" w:eastAsia="宋体"/>
          <w:color w:val="auto"/>
          <w:szCs w:val="21"/>
          <w:highlight w:val="none"/>
        </w:rPr>
      </w:pPr>
    </w:p>
    <w:p w14:paraId="701757AF">
      <w:pPr>
        <w:spacing w:line="360" w:lineRule="auto"/>
        <w:ind w:firstLine="420" w:firstLineChars="200"/>
        <w:rPr>
          <w:rFonts w:ascii="宋体" w:hAnsi="宋体" w:eastAsia="宋体"/>
          <w:color w:val="auto"/>
          <w:szCs w:val="21"/>
          <w:highlight w:val="none"/>
        </w:rPr>
      </w:pPr>
    </w:p>
    <w:p w14:paraId="4A8BC0EC">
      <w:pPr>
        <w:spacing w:line="360" w:lineRule="auto"/>
        <w:ind w:firstLine="420" w:firstLineChars="200"/>
        <w:rPr>
          <w:rFonts w:ascii="宋体" w:hAnsi="宋体" w:eastAsia="宋体"/>
          <w:color w:val="auto"/>
          <w:szCs w:val="21"/>
          <w:highlight w:val="none"/>
        </w:rPr>
      </w:pPr>
    </w:p>
    <w:p w14:paraId="6E74EA62">
      <w:pPr>
        <w:spacing w:line="360" w:lineRule="auto"/>
        <w:jc w:val="center"/>
        <w:rPr>
          <w:rFonts w:ascii="宋体" w:hAnsi="宋体" w:eastAsia="宋体"/>
          <w:color w:val="auto"/>
          <w:sz w:val="24"/>
          <w:szCs w:val="24"/>
          <w:highlight w:val="none"/>
        </w:rPr>
        <w:sectPr>
          <w:pgSz w:w="11906" w:h="16838"/>
          <w:pgMar w:top="1134" w:right="1134" w:bottom="1134" w:left="1134" w:header="851" w:footer="992" w:gutter="0"/>
          <w:cols w:space="425" w:num="1"/>
          <w:docGrid w:type="lines" w:linePitch="312" w:charSpace="0"/>
        </w:sectPr>
      </w:pPr>
      <w:r>
        <w:rPr>
          <w:rFonts w:hint="eastAsia" w:ascii="宋体" w:hAnsi="宋体" w:eastAsia="宋体"/>
          <w:color w:val="auto"/>
          <w:sz w:val="24"/>
          <w:szCs w:val="24"/>
          <w:highlight w:val="none"/>
        </w:rPr>
        <w:t>签订日期：</w:t>
      </w:r>
      <w:r>
        <w:rPr>
          <w:rFonts w:hint="eastAsia" w:ascii="宋体" w:hAnsi="宋体" w:eastAsia="宋体"/>
          <w:color w:val="auto"/>
          <w:szCs w:val="21"/>
          <w:highlight w:val="none"/>
        </w:rPr>
        <w:t>___</w:t>
      </w:r>
      <w:r>
        <w:rPr>
          <w:rFonts w:hint="eastAsia" w:ascii="宋体" w:hAnsi="宋体" w:eastAsia="宋体"/>
          <w:color w:val="auto"/>
          <w:sz w:val="24"/>
          <w:szCs w:val="24"/>
          <w:highlight w:val="none"/>
        </w:rPr>
        <w:t>年</w:t>
      </w:r>
      <w:r>
        <w:rPr>
          <w:rFonts w:hint="eastAsia" w:ascii="宋体" w:hAnsi="宋体" w:eastAsia="宋体"/>
          <w:color w:val="auto"/>
          <w:szCs w:val="21"/>
          <w:highlight w:val="none"/>
        </w:rPr>
        <w:t>___</w:t>
      </w:r>
      <w:r>
        <w:rPr>
          <w:rFonts w:hint="eastAsia" w:ascii="宋体" w:hAnsi="宋体" w:eastAsia="宋体"/>
          <w:color w:val="auto"/>
          <w:sz w:val="24"/>
          <w:szCs w:val="24"/>
          <w:highlight w:val="none"/>
        </w:rPr>
        <w:t>月</w:t>
      </w:r>
      <w:r>
        <w:rPr>
          <w:rFonts w:hint="eastAsia" w:ascii="宋体" w:hAnsi="宋体" w:eastAsia="宋体"/>
          <w:color w:val="auto"/>
          <w:szCs w:val="21"/>
          <w:highlight w:val="none"/>
        </w:rPr>
        <w:t>___</w:t>
      </w:r>
      <w:r>
        <w:rPr>
          <w:rFonts w:hint="eastAsia" w:ascii="宋体" w:hAnsi="宋体" w:eastAsia="宋体"/>
          <w:color w:val="auto"/>
          <w:sz w:val="24"/>
          <w:szCs w:val="24"/>
          <w:highlight w:val="none"/>
        </w:rPr>
        <w:t>日</w:t>
      </w:r>
    </w:p>
    <w:p w14:paraId="338A3A6A">
      <w:pPr>
        <w:pStyle w:val="4"/>
        <w:bidi w:val="0"/>
        <w:jc w:val="center"/>
        <w:rPr>
          <w:color w:val="auto"/>
          <w:highlight w:val="none"/>
        </w:rPr>
      </w:pPr>
      <w:bookmarkStart w:id="39" w:name="_Toc178007524"/>
      <w:bookmarkStart w:id="40" w:name="_Toc8997"/>
      <w:bookmarkStart w:id="41" w:name="EBf5d8882b67eb450294403d6d9eac2034"/>
      <w:r>
        <w:rPr>
          <w:rFonts w:hint="eastAsia"/>
          <w:color w:val="auto"/>
          <w:highlight w:val="none"/>
        </w:rPr>
        <w:t>第一部分 协议书</w:t>
      </w:r>
      <w:bookmarkEnd w:id="39"/>
      <w:bookmarkEnd w:id="40"/>
    </w:p>
    <w:p w14:paraId="58EFD1B8">
      <w:pPr>
        <w:rPr>
          <w:color w:val="auto"/>
          <w:highlight w:val="none"/>
        </w:rPr>
      </w:pPr>
    </w:p>
    <w:p w14:paraId="660EC1BC">
      <w:pPr>
        <w:pStyle w:val="165"/>
        <w:spacing w:line="360" w:lineRule="auto"/>
        <w:rPr>
          <w:rFonts w:ascii="宋体" w:hAnsi="宋体"/>
          <w:color w:val="auto"/>
          <w:szCs w:val="21"/>
          <w:highlight w:val="none"/>
        </w:rPr>
      </w:pPr>
      <w:r>
        <w:rPr>
          <w:rFonts w:hint="eastAsia" w:ascii="宋体" w:hAnsi="宋体"/>
          <w:color w:val="auto"/>
          <w:szCs w:val="21"/>
          <w:highlight w:val="none"/>
        </w:rPr>
        <w:t>委托方：</w:t>
      </w:r>
      <w:r>
        <w:rPr>
          <w:rFonts w:ascii="宋体" w:hAnsi="宋体"/>
          <w:color w:val="auto"/>
          <w:szCs w:val="21"/>
          <w:highlight w:val="none"/>
          <w:u w:val="single"/>
        </w:rPr>
        <w:t xml:space="preserve">      </w:t>
      </w:r>
      <w:r>
        <w:rPr>
          <w:rFonts w:hint="eastAsia" w:ascii="宋体" w:hAnsi="宋体"/>
          <w:color w:val="auto"/>
          <w:szCs w:val="21"/>
          <w:highlight w:val="none"/>
        </w:rPr>
        <w:t>（以下简称甲方）</w:t>
      </w:r>
    </w:p>
    <w:p w14:paraId="5F2B46A6">
      <w:pPr>
        <w:pStyle w:val="165"/>
        <w:spacing w:line="360" w:lineRule="auto"/>
        <w:rPr>
          <w:rFonts w:ascii="宋体" w:hAnsi="宋体"/>
          <w:color w:val="auto"/>
          <w:szCs w:val="21"/>
          <w:highlight w:val="none"/>
        </w:rPr>
      </w:pPr>
      <w:r>
        <w:rPr>
          <w:rFonts w:hint="eastAsia" w:ascii="宋体" w:hAnsi="宋体"/>
          <w:color w:val="auto"/>
          <w:szCs w:val="21"/>
          <w:highlight w:val="none"/>
        </w:rPr>
        <w:t>服务方：</w:t>
      </w:r>
      <w:r>
        <w:rPr>
          <w:rFonts w:ascii="宋体" w:hAnsi="宋体"/>
          <w:color w:val="auto"/>
          <w:szCs w:val="21"/>
          <w:highlight w:val="none"/>
          <w:u w:val="single"/>
        </w:rPr>
        <w:t xml:space="preserve">      </w:t>
      </w:r>
      <w:r>
        <w:rPr>
          <w:rFonts w:hint="eastAsia" w:ascii="宋体" w:hAnsi="宋体"/>
          <w:color w:val="auto"/>
          <w:szCs w:val="21"/>
          <w:highlight w:val="none"/>
        </w:rPr>
        <w:t>（以下简称乙方）</w:t>
      </w:r>
    </w:p>
    <w:p w14:paraId="1A424A17">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甲方委托乙方对其开发建设（承建）的</w:t>
      </w:r>
      <w:r>
        <w:rPr>
          <w:rFonts w:hint="eastAsia" w:ascii="宋体" w:hAnsi="宋体"/>
          <w:color w:val="auto"/>
          <w:szCs w:val="21"/>
          <w:highlight w:val="none"/>
          <w:u w:val="single"/>
        </w:rPr>
        <w:t>南宁市邕宁区综合养老服务中心工程检测服务</w:t>
      </w:r>
      <w:r>
        <w:rPr>
          <w:rFonts w:hint="eastAsia" w:ascii="宋体" w:hAnsi="宋体"/>
          <w:color w:val="auto"/>
          <w:szCs w:val="21"/>
          <w:highlight w:val="none"/>
        </w:rPr>
        <w:t>工程进行检测，按照《中华人民共和国民法典》《中华人民共和国建筑法》及其他有关法律、行政法规，遵循平等、自愿、公平和诚实信用的原则，双方就</w:t>
      </w:r>
      <w:r>
        <w:rPr>
          <w:rFonts w:hint="eastAsia" w:ascii="宋体" w:hAnsi="宋体"/>
          <w:color w:val="auto"/>
          <w:szCs w:val="21"/>
          <w:highlight w:val="none"/>
          <w:u w:val="single"/>
        </w:rPr>
        <w:t>南宁市邕宁区综合养老服务中心工程检测服务</w:t>
      </w:r>
      <w:r>
        <w:rPr>
          <w:rFonts w:hint="eastAsia" w:ascii="宋体" w:hAnsi="宋体"/>
          <w:color w:val="auto"/>
          <w:szCs w:val="21"/>
          <w:highlight w:val="none"/>
        </w:rPr>
        <w:t>工程质量检测事项协商一致，订立本合同。</w:t>
      </w:r>
    </w:p>
    <w:p w14:paraId="7C210A86">
      <w:pPr>
        <w:pStyle w:val="165"/>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一、工程概况</w:t>
      </w:r>
    </w:p>
    <w:p w14:paraId="1A9DC366">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工程名称：</w:t>
      </w:r>
      <w:r>
        <w:rPr>
          <w:rFonts w:hint="eastAsia" w:ascii="宋体" w:hAnsi="宋体"/>
          <w:color w:val="auto"/>
          <w:szCs w:val="21"/>
          <w:highlight w:val="none"/>
          <w:u w:val="single"/>
        </w:rPr>
        <w:t>南宁市邕宁区综合养老服务中心工程检测服务</w:t>
      </w:r>
    </w:p>
    <w:p w14:paraId="315DD854">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工程地址：</w:t>
      </w:r>
      <w:r>
        <w:rPr>
          <w:rFonts w:hint="eastAsia" w:ascii="宋体" w:hAnsi="宋体"/>
          <w:color w:val="auto"/>
          <w:szCs w:val="21"/>
          <w:highlight w:val="none"/>
          <w:u w:val="single"/>
        </w:rPr>
        <w:t>广西壮族自治区南宁市邕宁区八鲤路327号</w:t>
      </w:r>
    </w:p>
    <w:p w14:paraId="7840D1CC">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建设规模：</w:t>
      </w:r>
      <w:r>
        <w:rPr>
          <w:rFonts w:hint="eastAsia" w:ascii="宋体" w:hAnsi="宋体"/>
          <w:color w:val="auto"/>
          <w:szCs w:val="21"/>
          <w:highlight w:val="none"/>
          <w:u w:val="single"/>
        </w:rPr>
        <w:t>该项目占地约21.01亩（14006.82平方米），包括拆除福利楼建筑面积1900平方米、综合楼建筑面积1600平方米及总平构筑物（包括凉亭、雕塑）；设置400张床位，新建总建筑面积17849.37平方米，其中地上建筑面积15238.87平方米（含综合楼建筑面积3474.64平方米、养护楼建筑面积11764.23平方米），地下建筑面积2610.50平方米。养护楼地上6层，综合楼地上5层，现浇混凝土框架-剪力墙结构，建筑总高度为23.9米，单跨跨度最大为16.7米。主要建设内容包括拆除工程、建筑工程、装饰工程、电气工程、给排水工程、智能工程、消防工程、暖通工程及室外总平的土方工程、道路铺装工程、电气工程、给排水工程、绿化工程、可再生能源、海绵城市工程等</w:t>
      </w:r>
      <w:r>
        <w:rPr>
          <w:rFonts w:hint="eastAsia" w:ascii="宋体" w:hAnsi="宋体"/>
          <w:color w:val="auto"/>
          <w:szCs w:val="21"/>
          <w:highlight w:val="none"/>
        </w:rPr>
        <w:t>。</w:t>
      </w:r>
    </w:p>
    <w:p w14:paraId="69BD83A8">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结构类型：</w:t>
      </w:r>
      <w:r>
        <w:rPr>
          <w:rFonts w:hint="eastAsia" w:ascii="宋体" w:hAnsi="宋体"/>
          <w:color w:val="auto"/>
          <w:szCs w:val="21"/>
          <w:highlight w:val="none"/>
          <w:u w:val="single"/>
        </w:rPr>
        <w:t>现浇混凝土框架-剪力墙结构</w:t>
      </w:r>
    </w:p>
    <w:p w14:paraId="2670AA4F">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工程概算投资额或建筑安装工程费：</w:t>
      </w:r>
      <w:r>
        <w:rPr>
          <w:rFonts w:ascii="宋体" w:hAnsi="宋体"/>
          <w:color w:val="auto"/>
          <w:szCs w:val="21"/>
          <w:highlight w:val="none"/>
          <w:u w:val="single"/>
        </w:rPr>
        <w:t>8416.40万元</w:t>
      </w:r>
    </w:p>
    <w:p w14:paraId="4B427037">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工程检测范围：</w:t>
      </w:r>
      <w:r>
        <w:rPr>
          <w:rFonts w:ascii="宋体" w:hAnsi="宋体"/>
          <w:color w:val="auto"/>
          <w:szCs w:val="21"/>
          <w:highlight w:val="none"/>
          <w:u w:val="single"/>
        </w:rPr>
        <w:t xml:space="preserve">      </w:t>
      </w:r>
      <w:r>
        <w:rPr>
          <w:rFonts w:hint="eastAsia" w:ascii="宋体" w:hAnsi="宋体"/>
          <w:color w:val="auto"/>
          <w:szCs w:val="21"/>
          <w:highlight w:val="none"/>
        </w:rPr>
        <w:t>。</w:t>
      </w:r>
    </w:p>
    <w:p w14:paraId="70CC8A43">
      <w:pPr>
        <w:pStyle w:val="165"/>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检测服务期：</w:t>
      </w:r>
      <w:r>
        <w:rPr>
          <w:rFonts w:hint="eastAsia" w:ascii="宋体" w:hAnsi="宋体"/>
          <w:color w:val="auto"/>
          <w:szCs w:val="21"/>
          <w:highlight w:val="none"/>
          <w:lang w:eastAsia="zh-CN"/>
        </w:rPr>
        <w:t>381日历天。工程因施工进度、设计变更、现场协调等因素造成工期延误，检测服务周期同步顺延，成交单位必须全程履约，直至项目工程竣工验收合格、所有检测服务验收完毕止。</w:t>
      </w:r>
    </w:p>
    <w:p w14:paraId="4ED7CDD0">
      <w:pPr>
        <w:pStyle w:val="165"/>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二、词语限定</w:t>
      </w:r>
    </w:p>
    <w:p w14:paraId="47FF8A9D">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协议书中相关词语的含义与通用条件中的定义与解释相同。</w:t>
      </w:r>
    </w:p>
    <w:p w14:paraId="31759203">
      <w:pPr>
        <w:pStyle w:val="165"/>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三、组成本合同的文件</w:t>
      </w:r>
    </w:p>
    <w:p w14:paraId="066F42ED">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成交</w:t>
      </w:r>
      <w:r>
        <w:rPr>
          <w:rFonts w:hint="eastAsia" w:ascii="宋体" w:hAnsi="宋体"/>
          <w:color w:val="auto"/>
          <w:szCs w:val="21"/>
          <w:highlight w:val="none"/>
        </w:rPr>
        <w:t>通知书；</w:t>
      </w:r>
    </w:p>
    <w:p w14:paraId="75673CA9">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2.响应函及其响应报价表；</w:t>
      </w:r>
    </w:p>
    <w:p w14:paraId="148F12F0">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3.专用合同条款及其附件；</w:t>
      </w:r>
    </w:p>
    <w:p w14:paraId="4FD63842">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4.通用合同条款；</w:t>
      </w:r>
    </w:p>
    <w:p w14:paraId="68392938">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5.工程检测与相关服务规范</w:t>
      </w:r>
    </w:p>
    <w:p w14:paraId="73EF4319">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6.已标价工程量清单（如有）</w:t>
      </w:r>
    </w:p>
    <w:p w14:paraId="3CEE1CA7">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7.图纸</w:t>
      </w:r>
    </w:p>
    <w:p w14:paraId="15CE1534">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8.附录，即：</w:t>
      </w:r>
    </w:p>
    <w:p w14:paraId="1E1019E6">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附录A  相关服务的范围和内容</w:t>
      </w:r>
    </w:p>
    <w:p w14:paraId="6ABE5442">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附录B  甲方派遣的人员和设备</w:t>
      </w:r>
    </w:p>
    <w:p w14:paraId="22B361AA">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本合同签订后，双方依法签订的补充协议也是本合同文件的组成部分。</w:t>
      </w:r>
    </w:p>
    <w:p w14:paraId="56B669A2">
      <w:pPr>
        <w:pStyle w:val="165"/>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四、服务质量要求</w:t>
      </w:r>
    </w:p>
    <w:p w14:paraId="2EFF5281">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工程检测质量符合</w:t>
      </w:r>
      <w:r>
        <w:rPr>
          <w:rFonts w:hint="eastAsia" w:ascii="宋体" w:hAnsi="宋体"/>
          <w:color w:val="auto"/>
          <w:szCs w:val="21"/>
          <w:highlight w:val="none"/>
          <w:u w:val="single"/>
        </w:rPr>
        <w:t>按国家、省、市现行规范、标准和委托单位的检测内容、完成时间进行检测，严格按《建设工程质量检测管理办法》规定执行，对采购人委托的检测项目进行客观公正检测，做到检测数据完整、准确、真实、清楚</w:t>
      </w:r>
      <w:r>
        <w:rPr>
          <w:rFonts w:hint="eastAsia" w:ascii="宋体" w:hAnsi="宋体"/>
          <w:color w:val="auto"/>
          <w:szCs w:val="21"/>
          <w:highlight w:val="none"/>
        </w:rPr>
        <w:t>标准</w:t>
      </w:r>
      <w:r>
        <w:rPr>
          <w:rFonts w:hint="eastAsia" w:ascii="宋体" w:hAnsi="宋体"/>
          <w:color w:val="auto"/>
          <w:szCs w:val="21"/>
          <w:highlight w:val="none"/>
          <w:lang w:eastAsia="zh-CN"/>
        </w:rPr>
        <w:t>，满足工程质量验收的全部要求</w:t>
      </w:r>
      <w:r>
        <w:rPr>
          <w:rFonts w:hint="eastAsia" w:ascii="宋体" w:hAnsi="宋体"/>
          <w:color w:val="auto"/>
          <w:szCs w:val="21"/>
          <w:highlight w:val="none"/>
        </w:rPr>
        <w:t>。</w:t>
      </w:r>
    </w:p>
    <w:p w14:paraId="140CF2DC">
      <w:pPr>
        <w:pStyle w:val="165"/>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五、检测项目负责人</w:t>
      </w:r>
    </w:p>
    <w:p w14:paraId="4FCDAD26">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检测项目负责人：</w:t>
      </w:r>
      <w:r>
        <w:rPr>
          <w:rFonts w:ascii="宋体" w:hAnsi="宋体"/>
          <w:color w:val="auto"/>
          <w:szCs w:val="21"/>
          <w:highlight w:val="none"/>
          <w:u w:val="single"/>
        </w:rPr>
        <w:t xml:space="preserve">      </w:t>
      </w:r>
    </w:p>
    <w:p w14:paraId="207872BC">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身份证号码：</w:t>
      </w:r>
      <w:r>
        <w:rPr>
          <w:rFonts w:ascii="宋体" w:hAnsi="宋体"/>
          <w:color w:val="auto"/>
          <w:szCs w:val="21"/>
          <w:highlight w:val="none"/>
          <w:u w:val="single"/>
        </w:rPr>
        <w:t xml:space="preserve">      </w:t>
      </w:r>
      <w:r>
        <w:rPr>
          <w:rFonts w:hint="eastAsia" w:ascii="宋体" w:hAnsi="宋体"/>
          <w:color w:val="auto"/>
          <w:szCs w:val="21"/>
          <w:highlight w:val="none"/>
        </w:rPr>
        <w:t>。</w:t>
      </w:r>
    </w:p>
    <w:p w14:paraId="47D6474D">
      <w:pPr>
        <w:pStyle w:val="165"/>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六、签约合同价与合同价格形式</w:t>
      </w:r>
    </w:p>
    <w:p w14:paraId="027A26E0">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签约合同总价为（大写）人民币：</w:t>
      </w:r>
      <w:r>
        <w:rPr>
          <w:rFonts w:ascii="宋体" w:hAnsi="宋体"/>
          <w:color w:val="auto"/>
          <w:szCs w:val="21"/>
          <w:highlight w:val="none"/>
          <w:u w:val="single"/>
        </w:rPr>
        <w:t xml:space="preserve">      </w:t>
      </w:r>
      <w:r>
        <w:rPr>
          <w:rFonts w:hint="eastAsia"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rPr>
        <w:t>），下浮系数为：</w:t>
      </w:r>
      <w:r>
        <w:rPr>
          <w:rFonts w:ascii="宋体" w:hAnsi="宋体"/>
          <w:color w:val="auto"/>
          <w:szCs w:val="21"/>
          <w:highlight w:val="none"/>
          <w:u w:val="single"/>
        </w:rPr>
        <w:t xml:space="preserve">      </w:t>
      </w:r>
      <w:r>
        <w:rPr>
          <w:rFonts w:hint="eastAsia" w:ascii="宋体" w:hAnsi="宋体"/>
          <w:color w:val="auto"/>
          <w:szCs w:val="21"/>
          <w:highlight w:val="none"/>
        </w:rPr>
        <w:t>%【注：填报下浮系数时，不需在下浮系数前加负号。签约合同总价暂定=检测服务费预算金额×（1-下浮系数）】</w:t>
      </w:r>
    </w:p>
    <w:p w14:paraId="650CAB8D">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1.合同价格形式为：下浮系数价格形式</w:t>
      </w:r>
    </w:p>
    <w:p w14:paraId="2E48D652">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检测费=《广西建设工程质量检测和建筑材料试验收费项目及标准指导性意见》（2022年版）（桂建检协（2022）13号文）的收费标准×（1-下浮系数）×实际完成量。实际完成量是根据建筑检测规范及设计规范要求，对本工程进行检测数量确定。乙方必须考虑项目内所有可能出现的风险，不能在实施过程中以规范或者收费标准为理由要求甲方另外增加其他附加费用。</w:t>
      </w:r>
    </w:p>
    <w:p w14:paraId="6F97D726">
      <w:pPr>
        <w:pStyle w:val="165"/>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当桂建检协（2022）13号文没有的项目，则依据现行有效的国家或地方相关行业收费标准并由双方协商按不低于合同下浮系数予以让利（即如有文件规定的下浮系数低于合同下浮系数则按文件规定下浮系数，否则按合同下浮系数）。</w:t>
      </w:r>
    </w:p>
    <w:p w14:paraId="1281C384">
      <w:pPr>
        <w:pStyle w:val="165"/>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最终实际支付检测费不能超过合同签约总价。</w:t>
      </w:r>
    </w:p>
    <w:p w14:paraId="2F25C345">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2.合同款支付：</w:t>
      </w:r>
    </w:p>
    <w:p w14:paraId="79728A0A">
      <w:pPr>
        <w:pStyle w:val="165"/>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本项目无预付款，检测根据工程进度完成的检验报告经甲方审定后，由甲方办理完支付手续后按季度支付，最终检测费不能超过暂定签约总价。每次付款前乙方开具等额增值税发票给甲方。</w:t>
      </w:r>
    </w:p>
    <w:p w14:paraId="55C381B1">
      <w:pPr>
        <w:pStyle w:val="165"/>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七、双方承诺</w:t>
      </w:r>
    </w:p>
    <w:p w14:paraId="485353EB">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1.甲方向乙方承诺，按照本合同约定为乙方开展工程质量检测提供条件，并按本合同约定支付合同价款。</w:t>
      </w:r>
    </w:p>
    <w:p w14:paraId="3FC7386F">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2.乙方向甲方承诺：</w:t>
      </w:r>
    </w:p>
    <w:p w14:paraId="58CCE0E6">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（1）按照本合同约定提供工程质量检测报告与相关服务。</w:t>
      </w:r>
    </w:p>
    <w:p w14:paraId="46DCCAF2">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（2）按照法律规定及合同约定组织完成工程检测工作，不转包或违法分包。</w:t>
      </w:r>
    </w:p>
    <w:p w14:paraId="1F627544">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3.甲方和乙方承诺不再就同一工程另行签订与合同实质性内容相背离的协议。</w:t>
      </w:r>
    </w:p>
    <w:p w14:paraId="1F3972E5">
      <w:pPr>
        <w:pStyle w:val="165"/>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八、合同订立</w:t>
      </w:r>
    </w:p>
    <w:p w14:paraId="79F96FB7">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1.订立时间：</w:t>
      </w:r>
      <w:r>
        <w:rPr>
          <w:rFonts w:ascii="宋体" w:hAnsi="宋体"/>
          <w:color w:val="auto"/>
          <w:szCs w:val="21"/>
          <w:highlight w:val="none"/>
          <w:u w:val="single"/>
        </w:rPr>
        <w:t>2026</w:t>
      </w:r>
      <w:r>
        <w:rPr>
          <w:rFonts w:hint="eastAsia" w:ascii="宋体" w:hAnsi="宋体"/>
          <w:color w:val="auto"/>
          <w:szCs w:val="21"/>
          <w:highlight w:val="none"/>
        </w:rPr>
        <w:t>年</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u w:val="single"/>
        </w:rPr>
        <w:t xml:space="preserve">      </w:t>
      </w:r>
      <w:r>
        <w:rPr>
          <w:rFonts w:hint="eastAsia" w:ascii="宋体" w:hAnsi="宋体"/>
          <w:color w:val="auto"/>
          <w:szCs w:val="21"/>
          <w:highlight w:val="none"/>
        </w:rPr>
        <w:t>日。</w:t>
      </w:r>
    </w:p>
    <w:p w14:paraId="713FA5FB">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2.订立地点：</w:t>
      </w:r>
      <w:r>
        <w:rPr>
          <w:rFonts w:hint="eastAsia" w:ascii="宋体" w:hAnsi="宋体"/>
          <w:color w:val="auto"/>
          <w:szCs w:val="21"/>
          <w:highlight w:val="none"/>
          <w:u w:val="single"/>
        </w:rPr>
        <w:t>广西壮族自治区南宁市青秀区仙葫大道东145-1号</w:t>
      </w:r>
      <w:r>
        <w:rPr>
          <w:rFonts w:hint="eastAsia" w:ascii="宋体" w:hAnsi="宋体"/>
          <w:color w:val="auto"/>
          <w:szCs w:val="21"/>
          <w:highlight w:val="none"/>
        </w:rPr>
        <w:t>。</w:t>
      </w:r>
    </w:p>
    <w:p w14:paraId="31CF7A9B">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3.补充协议：合同未尽事宜，合同当事人另行签订补充协议，补充协议是合同的组成部分。</w:t>
      </w:r>
    </w:p>
    <w:p w14:paraId="7F9F5FDA">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4.合同生效：本合同自</w:t>
      </w:r>
      <w:r>
        <w:rPr>
          <w:rFonts w:hint="eastAsia" w:ascii="宋体" w:hAnsi="宋体"/>
          <w:color w:val="auto"/>
          <w:szCs w:val="21"/>
          <w:highlight w:val="none"/>
          <w:u w:val="single"/>
        </w:rPr>
        <w:t>双方法定代表人或授权委托代理人签章并加盖单位（公司）公章或合同专用章之日起</w:t>
      </w:r>
      <w:r>
        <w:rPr>
          <w:rFonts w:hint="eastAsia" w:ascii="宋体" w:hAnsi="宋体"/>
          <w:color w:val="auto"/>
          <w:szCs w:val="21"/>
          <w:highlight w:val="none"/>
        </w:rPr>
        <w:t>生效。</w:t>
      </w:r>
    </w:p>
    <w:p w14:paraId="202D1C58">
      <w:pPr>
        <w:pStyle w:val="165"/>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5.本合同一式</w:t>
      </w:r>
      <w:r>
        <w:rPr>
          <w:rFonts w:ascii="宋体" w:hAnsi="宋体"/>
          <w:color w:val="auto"/>
          <w:szCs w:val="21"/>
          <w:highlight w:val="none"/>
          <w:u w:val="single"/>
        </w:rPr>
        <w:t>捌</w:t>
      </w:r>
      <w:r>
        <w:rPr>
          <w:rFonts w:hint="eastAsia" w:ascii="宋体" w:hAnsi="宋体"/>
          <w:color w:val="auto"/>
          <w:szCs w:val="21"/>
          <w:highlight w:val="none"/>
        </w:rPr>
        <w:t>份，均具有同等法律效力，双方各执</w:t>
      </w:r>
      <w:r>
        <w:rPr>
          <w:rFonts w:hint="eastAsia" w:ascii="宋体" w:hAnsi="宋体"/>
          <w:color w:val="auto"/>
          <w:szCs w:val="21"/>
          <w:highlight w:val="none"/>
          <w:u w:val="single"/>
        </w:rPr>
        <w:t>肆</w:t>
      </w:r>
      <w:r>
        <w:rPr>
          <w:rFonts w:hint="eastAsia" w:ascii="宋体" w:hAnsi="宋体"/>
          <w:color w:val="auto"/>
          <w:szCs w:val="21"/>
          <w:highlight w:val="none"/>
        </w:rPr>
        <w:t>份。</w:t>
      </w:r>
    </w:p>
    <w:p w14:paraId="7DA5100A">
      <w:pPr>
        <w:pStyle w:val="165"/>
        <w:spacing w:line="360" w:lineRule="auto"/>
        <w:ind w:firstLine="420" w:firstLineChars="200"/>
        <w:rPr>
          <w:rFonts w:ascii="宋体" w:hAnsi="宋体"/>
          <w:color w:val="auto"/>
          <w:szCs w:val="21"/>
          <w:highlight w:val="none"/>
        </w:rPr>
      </w:pP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2"/>
        <w:gridCol w:w="4672"/>
      </w:tblGrid>
      <w:tr w14:paraId="1E15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2" w:type="dxa"/>
            <w:vAlign w:val="center"/>
          </w:tcPr>
          <w:p w14:paraId="152A3637">
            <w:pPr>
              <w:pStyle w:val="165"/>
              <w:spacing w:line="360" w:lineRule="auto"/>
              <w:jc w:val="left"/>
              <w:rPr>
                <w:rFonts w:ascii="宋体" w:hAnsi="宋体"/>
                <w:color w:val="auto"/>
                <w:szCs w:val="21"/>
                <w:highlight w:val="none"/>
              </w:rPr>
            </w:pPr>
            <w:r>
              <w:rPr>
                <w:rFonts w:hint="eastAsia" w:ascii="宋体" w:hAnsi="宋体"/>
                <w:color w:val="auto"/>
                <w:szCs w:val="21"/>
                <w:highlight w:val="none"/>
              </w:rPr>
              <w:t>甲方：南宁市邕宁区民政局（盖章）</w:t>
            </w:r>
          </w:p>
        </w:tc>
        <w:tc>
          <w:tcPr>
            <w:tcW w:w="4672" w:type="dxa"/>
            <w:vAlign w:val="center"/>
          </w:tcPr>
          <w:p w14:paraId="0F6E85F2">
            <w:pPr>
              <w:pStyle w:val="165"/>
              <w:spacing w:line="360" w:lineRule="auto"/>
              <w:jc w:val="left"/>
              <w:rPr>
                <w:rFonts w:ascii="宋体" w:hAnsi="宋体"/>
                <w:color w:val="auto"/>
                <w:szCs w:val="21"/>
                <w:highlight w:val="none"/>
              </w:rPr>
            </w:pPr>
            <w:r>
              <w:rPr>
                <w:rFonts w:hint="eastAsia" w:ascii="宋体" w:hAnsi="宋体"/>
                <w:color w:val="auto"/>
                <w:szCs w:val="21"/>
                <w:highlight w:val="none"/>
              </w:rPr>
              <w:t>乙方：   （盖章）</w:t>
            </w:r>
          </w:p>
        </w:tc>
      </w:tr>
      <w:tr w14:paraId="0CA4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2" w:type="dxa"/>
            <w:vAlign w:val="center"/>
          </w:tcPr>
          <w:p w14:paraId="2FE908A0">
            <w:pPr>
              <w:pStyle w:val="165"/>
              <w:spacing w:line="360" w:lineRule="auto"/>
              <w:jc w:val="left"/>
              <w:rPr>
                <w:rFonts w:ascii="宋体" w:hAnsi="宋体"/>
                <w:color w:val="auto"/>
                <w:szCs w:val="21"/>
                <w:highlight w:val="none"/>
              </w:rPr>
            </w:pPr>
            <w:r>
              <w:rPr>
                <w:rFonts w:hint="eastAsia" w:ascii="宋体" w:hAnsi="宋体"/>
                <w:color w:val="auto"/>
                <w:szCs w:val="21"/>
                <w:highlight w:val="none"/>
              </w:rPr>
              <w:t>住所：广西壮族自治区南宁市青秀区仙葫大道东145-1号</w:t>
            </w:r>
          </w:p>
        </w:tc>
        <w:tc>
          <w:tcPr>
            <w:tcW w:w="4672" w:type="dxa"/>
            <w:vAlign w:val="center"/>
          </w:tcPr>
          <w:p w14:paraId="19FCA723">
            <w:pPr>
              <w:pStyle w:val="165"/>
              <w:spacing w:line="360" w:lineRule="auto"/>
              <w:jc w:val="left"/>
              <w:rPr>
                <w:rFonts w:ascii="宋体" w:hAnsi="宋体"/>
                <w:color w:val="auto"/>
                <w:szCs w:val="21"/>
                <w:highlight w:val="none"/>
              </w:rPr>
            </w:pPr>
            <w:r>
              <w:rPr>
                <w:rFonts w:hint="eastAsia" w:ascii="宋体" w:hAnsi="宋体"/>
                <w:color w:val="auto"/>
                <w:szCs w:val="21"/>
                <w:highlight w:val="none"/>
              </w:rPr>
              <w:t>住所：</w:t>
            </w:r>
          </w:p>
        </w:tc>
      </w:tr>
      <w:tr w14:paraId="77004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2" w:type="dxa"/>
            <w:vAlign w:val="center"/>
          </w:tcPr>
          <w:p w14:paraId="23DB7F35">
            <w:pPr>
              <w:pStyle w:val="165"/>
              <w:spacing w:line="360" w:lineRule="auto"/>
              <w:jc w:val="left"/>
              <w:rPr>
                <w:rFonts w:ascii="宋体" w:hAnsi="宋体"/>
                <w:color w:val="auto"/>
                <w:szCs w:val="21"/>
                <w:highlight w:val="none"/>
              </w:rPr>
            </w:pPr>
            <w:r>
              <w:rPr>
                <w:rFonts w:hint="eastAsia" w:ascii="宋体" w:hAnsi="宋体"/>
                <w:color w:val="auto"/>
                <w:szCs w:val="21"/>
                <w:highlight w:val="none"/>
              </w:rPr>
              <w:t>邮政编码：</w:t>
            </w:r>
            <w:r>
              <w:rPr>
                <w:rFonts w:ascii="宋体" w:hAnsi="宋体"/>
                <w:color w:val="auto"/>
                <w:szCs w:val="21"/>
                <w:highlight w:val="none"/>
              </w:rPr>
              <w:t>530299</w:t>
            </w:r>
          </w:p>
        </w:tc>
        <w:tc>
          <w:tcPr>
            <w:tcW w:w="4672" w:type="dxa"/>
            <w:vAlign w:val="center"/>
          </w:tcPr>
          <w:p w14:paraId="36ABC70E">
            <w:pPr>
              <w:pStyle w:val="165"/>
              <w:spacing w:line="360" w:lineRule="auto"/>
              <w:jc w:val="left"/>
              <w:rPr>
                <w:rFonts w:ascii="宋体" w:hAnsi="宋体"/>
                <w:color w:val="auto"/>
                <w:szCs w:val="21"/>
                <w:highlight w:val="none"/>
              </w:rPr>
            </w:pPr>
            <w:r>
              <w:rPr>
                <w:rFonts w:hint="eastAsia" w:ascii="宋体" w:hAnsi="宋体"/>
                <w:color w:val="auto"/>
                <w:szCs w:val="21"/>
                <w:highlight w:val="none"/>
              </w:rPr>
              <w:t>邮政编码：</w:t>
            </w:r>
          </w:p>
        </w:tc>
      </w:tr>
      <w:tr w14:paraId="012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2" w:type="dxa"/>
            <w:vAlign w:val="center"/>
          </w:tcPr>
          <w:p w14:paraId="6034B4AE">
            <w:pPr>
              <w:pStyle w:val="165"/>
              <w:spacing w:line="360" w:lineRule="auto"/>
              <w:jc w:val="left"/>
              <w:rPr>
                <w:rFonts w:ascii="宋体" w:hAnsi="宋体"/>
                <w:color w:val="auto"/>
                <w:szCs w:val="21"/>
                <w:highlight w:val="none"/>
              </w:rPr>
            </w:pPr>
            <w:r>
              <w:rPr>
                <w:rFonts w:hint="eastAsia" w:ascii="宋体" w:hAnsi="宋体"/>
                <w:color w:val="auto"/>
                <w:szCs w:val="21"/>
                <w:highlight w:val="none"/>
              </w:rPr>
              <w:t>法定代表人或其授权的代理人：（签字）</w:t>
            </w:r>
          </w:p>
        </w:tc>
        <w:tc>
          <w:tcPr>
            <w:tcW w:w="4672" w:type="dxa"/>
            <w:vAlign w:val="center"/>
          </w:tcPr>
          <w:p w14:paraId="6104686D">
            <w:pPr>
              <w:pStyle w:val="165"/>
              <w:spacing w:line="360" w:lineRule="auto"/>
              <w:jc w:val="left"/>
              <w:rPr>
                <w:rFonts w:ascii="宋体" w:hAnsi="宋体"/>
                <w:color w:val="auto"/>
                <w:szCs w:val="21"/>
                <w:highlight w:val="none"/>
              </w:rPr>
            </w:pPr>
            <w:r>
              <w:rPr>
                <w:rFonts w:hint="eastAsia" w:ascii="宋体" w:hAnsi="宋体"/>
                <w:color w:val="auto"/>
                <w:szCs w:val="21"/>
                <w:highlight w:val="none"/>
              </w:rPr>
              <w:t>法定代表人或其授权的代理人：（签字）</w:t>
            </w:r>
          </w:p>
        </w:tc>
      </w:tr>
      <w:tr w14:paraId="059D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2" w:type="dxa"/>
            <w:vAlign w:val="center"/>
          </w:tcPr>
          <w:p w14:paraId="5192D6F8">
            <w:pPr>
              <w:pStyle w:val="165"/>
              <w:spacing w:line="360" w:lineRule="auto"/>
              <w:jc w:val="left"/>
              <w:rPr>
                <w:rFonts w:ascii="宋体" w:hAnsi="宋体"/>
                <w:color w:val="auto"/>
                <w:szCs w:val="21"/>
                <w:highlight w:val="none"/>
              </w:rPr>
            </w:pPr>
            <w:r>
              <w:rPr>
                <w:rFonts w:hint="eastAsia" w:ascii="宋体" w:hAnsi="宋体"/>
                <w:color w:val="auto"/>
                <w:szCs w:val="21"/>
                <w:highlight w:val="none"/>
              </w:rPr>
              <w:t>开户银行：南宁市邕宁区农村信用合作社联社龙岗分社</w:t>
            </w:r>
          </w:p>
        </w:tc>
        <w:tc>
          <w:tcPr>
            <w:tcW w:w="4672" w:type="dxa"/>
            <w:vAlign w:val="center"/>
          </w:tcPr>
          <w:p w14:paraId="094DB81F">
            <w:pPr>
              <w:pStyle w:val="165"/>
              <w:spacing w:line="360" w:lineRule="auto"/>
              <w:jc w:val="left"/>
              <w:rPr>
                <w:rFonts w:ascii="宋体" w:hAnsi="宋体"/>
                <w:color w:val="auto"/>
                <w:szCs w:val="21"/>
                <w:highlight w:val="none"/>
              </w:rPr>
            </w:pPr>
            <w:r>
              <w:rPr>
                <w:rFonts w:hint="eastAsia" w:ascii="宋体" w:hAnsi="宋体"/>
                <w:color w:val="auto"/>
                <w:szCs w:val="21"/>
                <w:highlight w:val="none"/>
              </w:rPr>
              <w:t>开户银行：</w:t>
            </w:r>
          </w:p>
        </w:tc>
      </w:tr>
      <w:tr w14:paraId="33848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2" w:type="dxa"/>
            <w:vAlign w:val="center"/>
          </w:tcPr>
          <w:p w14:paraId="7C0FE10F">
            <w:pPr>
              <w:pStyle w:val="165"/>
              <w:spacing w:line="360" w:lineRule="auto"/>
              <w:jc w:val="left"/>
              <w:rPr>
                <w:rFonts w:ascii="宋体" w:hAnsi="宋体"/>
                <w:color w:val="auto"/>
                <w:szCs w:val="21"/>
                <w:highlight w:val="none"/>
              </w:rPr>
            </w:pPr>
            <w:r>
              <w:rPr>
                <w:rFonts w:hint="eastAsia" w:ascii="宋体" w:hAnsi="宋体"/>
                <w:color w:val="auto"/>
                <w:szCs w:val="21"/>
                <w:highlight w:val="none"/>
              </w:rPr>
              <w:t>账号：</w:t>
            </w:r>
            <w:r>
              <w:rPr>
                <w:rFonts w:ascii="宋体" w:hAnsi="宋体"/>
                <w:color w:val="auto"/>
                <w:szCs w:val="21"/>
                <w:highlight w:val="none"/>
              </w:rPr>
              <w:t>187312010155258077</w:t>
            </w:r>
          </w:p>
        </w:tc>
        <w:tc>
          <w:tcPr>
            <w:tcW w:w="4672" w:type="dxa"/>
            <w:vAlign w:val="center"/>
          </w:tcPr>
          <w:p w14:paraId="0839FBFB">
            <w:pPr>
              <w:pStyle w:val="165"/>
              <w:spacing w:line="360" w:lineRule="auto"/>
              <w:jc w:val="left"/>
              <w:rPr>
                <w:rFonts w:ascii="宋体" w:hAnsi="宋体"/>
                <w:color w:val="auto"/>
                <w:szCs w:val="21"/>
                <w:highlight w:val="none"/>
              </w:rPr>
            </w:pPr>
            <w:r>
              <w:rPr>
                <w:rFonts w:hint="eastAsia" w:ascii="宋体" w:hAnsi="宋体"/>
                <w:color w:val="auto"/>
                <w:szCs w:val="21"/>
                <w:highlight w:val="none"/>
              </w:rPr>
              <w:t>账号：</w:t>
            </w:r>
          </w:p>
        </w:tc>
      </w:tr>
      <w:tr w14:paraId="07A3D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2" w:type="dxa"/>
            <w:vAlign w:val="center"/>
          </w:tcPr>
          <w:p w14:paraId="7E083DB8">
            <w:pPr>
              <w:pStyle w:val="165"/>
              <w:spacing w:line="360" w:lineRule="auto"/>
              <w:jc w:val="left"/>
              <w:rPr>
                <w:rFonts w:ascii="宋体" w:hAnsi="宋体"/>
                <w:color w:val="auto"/>
                <w:szCs w:val="21"/>
                <w:highlight w:val="none"/>
              </w:rPr>
            </w:pPr>
            <w:r>
              <w:rPr>
                <w:rFonts w:hint="eastAsia" w:ascii="宋体" w:hAnsi="宋体"/>
                <w:color w:val="auto"/>
                <w:szCs w:val="21"/>
                <w:highlight w:val="none"/>
              </w:rPr>
              <w:t>联系人：</w:t>
            </w:r>
          </w:p>
        </w:tc>
        <w:tc>
          <w:tcPr>
            <w:tcW w:w="4672" w:type="dxa"/>
            <w:vAlign w:val="center"/>
          </w:tcPr>
          <w:p w14:paraId="1D34A4D2">
            <w:pPr>
              <w:pStyle w:val="165"/>
              <w:spacing w:line="360" w:lineRule="auto"/>
              <w:jc w:val="left"/>
              <w:rPr>
                <w:rFonts w:ascii="宋体" w:hAnsi="宋体"/>
                <w:color w:val="auto"/>
                <w:szCs w:val="21"/>
                <w:highlight w:val="none"/>
              </w:rPr>
            </w:pPr>
            <w:r>
              <w:rPr>
                <w:rFonts w:hint="eastAsia" w:ascii="宋体" w:hAnsi="宋体"/>
                <w:color w:val="auto"/>
                <w:szCs w:val="21"/>
                <w:highlight w:val="none"/>
              </w:rPr>
              <w:t>联系人：</w:t>
            </w:r>
          </w:p>
        </w:tc>
      </w:tr>
      <w:tr w14:paraId="5412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2" w:type="dxa"/>
            <w:vAlign w:val="center"/>
          </w:tcPr>
          <w:p w14:paraId="32C3B410">
            <w:pPr>
              <w:pStyle w:val="165"/>
              <w:spacing w:line="360" w:lineRule="auto"/>
              <w:jc w:val="left"/>
              <w:rPr>
                <w:rFonts w:ascii="宋体" w:hAnsi="宋体"/>
                <w:color w:val="auto"/>
                <w:szCs w:val="21"/>
                <w:highlight w:val="none"/>
              </w:rPr>
            </w:pPr>
            <w:r>
              <w:rPr>
                <w:rFonts w:hint="eastAsia" w:ascii="宋体" w:hAnsi="宋体"/>
                <w:color w:val="auto"/>
                <w:szCs w:val="21"/>
                <w:highlight w:val="none"/>
              </w:rPr>
              <w:t>电话：</w:t>
            </w:r>
            <w:r>
              <w:rPr>
                <w:rFonts w:ascii="宋体" w:hAnsi="宋体"/>
                <w:color w:val="auto"/>
                <w:szCs w:val="21"/>
                <w:highlight w:val="none"/>
              </w:rPr>
              <w:t>0771-4793255</w:t>
            </w:r>
          </w:p>
        </w:tc>
        <w:tc>
          <w:tcPr>
            <w:tcW w:w="4672" w:type="dxa"/>
            <w:vAlign w:val="center"/>
          </w:tcPr>
          <w:p w14:paraId="18DF92DF">
            <w:pPr>
              <w:pStyle w:val="165"/>
              <w:spacing w:line="360" w:lineRule="auto"/>
              <w:jc w:val="left"/>
              <w:rPr>
                <w:rFonts w:ascii="宋体" w:hAnsi="宋体"/>
                <w:color w:val="auto"/>
                <w:szCs w:val="21"/>
                <w:highlight w:val="none"/>
              </w:rPr>
            </w:pPr>
            <w:r>
              <w:rPr>
                <w:rFonts w:hint="eastAsia" w:ascii="宋体" w:hAnsi="宋体"/>
                <w:color w:val="auto"/>
                <w:szCs w:val="21"/>
                <w:highlight w:val="none"/>
              </w:rPr>
              <w:t>电话：</w:t>
            </w:r>
          </w:p>
        </w:tc>
      </w:tr>
      <w:tr w14:paraId="0ADA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2" w:type="dxa"/>
            <w:vAlign w:val="center"/>
          </w:tcPr>
          <w:p w14:paraId="0F33AC7D">
            <w:pPr>
              <w:pStyle w:val="165"/>
              <w:spacing w:line="360" w:lineRule="auto"/>
              <w:jc w:val="left"/>
              <w:rPr>
                <w:rFonts w:ascii="宋体" w:hAnsi="宋体"/>
                <w:color w:val="auto"/>
                <w:szCs w:val="21"/>
                <w:highlight w:val="none"/>
              </w:rPr>
            </w:pPr>
            <w:r>
              <w:rPr>
                <w:rFonts w:hint="eastAsia" w:ascii="宋体" w:hAnsi="宋体"/>
                <w:color w:val="auto"/>
                <w:szCs w:val="21"/>
                <w:highlight w:val="none"/>
              </w:rPr>
              <w:t>传真：</w:t>
            </w:r>
          </w:p>
        </w:tc>
        <w:tc>
          <w:tcPr>
            <w:tcW w:w="4672" w:type="dxa"/>
            <w:vAlign w:val="center"/>
          </w:tcPr>
          <w:p w14:paraId="4C6CF407">
            <w:pPr>
              <w:pStyle w:val="165"/>
              <w:spacing w:line="360" w:lineRule="auto"/>
              <w:jc w:val="left"/>
              <w:rPr>
                <w:rFonts w:ascii="宋体" w:hAnsi="宋体"/>
                <w:color w:val="auto"/>
                <w:szCs w:val="21"/>
                <w:highlight w:val="none"/>
              </w:rPr>
            </w:pPr>
            <w:r>
              <w:rPr>
                <w:rFonts w:hint="eastAsia" w:ascii="宋体" w:hAnsi="宋体"/>
                <w:color w:val="auto"/>
                <w:szCs w:val="21"/>
                <w:highlight w:val="none"/>
              </w:rPr>
              <w:t>传真：</w:t>
            </w:r>
          </w:p>
        </w:tc>
      </w:tr>
      <w:tr w14:paraId="11AD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2" w:type="dxa"/>
            <w:vAlign w:val="center"/>
          </w:tcPr>
          <w:p w14:paraId="16480A31">
            <w:pPr>
              <w:pStyle w:val="165"/>
              <w:spacing w:line="360" w:lineRule="auto"/>
              <w:jc w:val="left"/>
              <w:rPr>
                <w:rFonts w:ascii="宋体" w:hAnsi="宋体"/>
                <w:color w:val="auto"/>
                <w:szCs w:val="21"/>
                <w:highlight w:val="none"/>
              </w:rPr>
            </w:pPr>
            <w:r>
              <w:rPr>
                <w:rFonts w:hint="eastAsia" w:ascii="宋体" w:hAnsi="宋体"/>
                <w:color w:val="auto"/>
                <w:szCs w:val="21"/>
                <w:highlight w:val="none"/>
              </w:rPr>
              <w:t>电子邮箱：</w:t>
            </w:r>
          </w:p>
        </w:tc>
        <w:tc>
          <w:tcPr>
            <w:tcW w:w="4672" w:type="dxa"/>
            <w:vAlign w:val="center"/>
          </w:tcPr>
          <w:p w14:paraId="64BBBF7B">
            <w:pPr>
              <w:pStyle w:val="165"/>
              <w:spacing w:line="360" w:lineRule="auto"/>
              <w:jc w:val="left"/>
              <w:rPr>
                <w:rFonts w:ascii="宋体" w:hAnsi="宋体"/>
                <w:color w:val="auto"/>
                <w:szCs w:val="21"/>
                <w:highlight w:val="none"/>
              </w:rPr>
            </w:pPr>
            <w:r>
              <w:rPr>
                <w:rFonts w:hint="eastAsia" w:ascii="宋体" w:hAnsi="宋体"/>
                <w:color w:val="auto"/>
                <w:szCs w:val="21"/>
                <w:highlight w:val="none"/>
              </w:rPr>
              <w:t>电子邮箱：</w:t>
            </w:r>
          </w:p>
        </w:tc>
      </w:tr>
      <w:bookmarkEnd w:id="41"/>
    </w:tbl>
    <w:p w14:paraId="382E346D">
      <w:pPr>
        <w:rPr>
          <w:color w:val="auto"/>
          <w:sz w:val="20"/>
          <w:highlight w:val="none"/>
        </w:rPr>
        <w:sectPr>
          <w:pgSz w:w="11906" w:h="16838"/>
          <w:pgMar w:top="1440" w:right="1134" w:bottom="1440" w:left="1418" w:header="851" w:footer="992" w:gutter="0"/>
          <w:cols w:space="425" w:num="1"/>
          <w:docGrid w:type="lines" w:linePitch="312" w:charSpace="0"/>
        </w:sectPr>
      </w:pPr>
    </w:p>
    <w:p w14:paraId="5F9E0D97">
      <w:pPr>
        <w:pStyle w:val="4"/>
        <w:bidi w:val="0"/>
        <w:jc w:val="center"/>
        <w:rPr>
          <w:color w:val="auto"/>
          <w:highlight w:val="none"/>
        </w:rPr>
      </w:pPr>
      <w:bookmarkStart w:id="42" w:name="_Toc178007525"/>
      <w:bookmarkStart w:id="43" w:name="_Toc83895639"/>
      <w:bookmarkStart w:id="44" w:name="_Toc407135192"/>
      <w:bookmarkStart w:id="45" w:name="_Toc389065256"/>
      <w:bookmarkStart w:id="46" w:name="_Toc256000128"/>
      <w:bookmarkStart w:id="47" w:name="_Toc24483"/>
      <w:bookmarkStart w:id="48" w:name="_Toc373227691"/>
      <w:bookmarkStart w:id="49" w:name="_Toc351203632"/>
      <w:bookmarkStart w:id="50" w:name="_Toc373478338"/>
      <w:r>
        <w:rPr>
          <w:rFonts w:hint="eastAsia"/>
          <w:color w:val="auto"/>
          <w:highlight w:val="none"/>
        </w:rPr>
        <w:t>第二部分</w:t>
      </w:r>
      <w:r>
        <w:rPr>
          <w:color w:val="auto"/>
          <w:highlight w:val="none"/>
        </w:rPr>
        <w:t xml:space="preserve"> </w:t>
      </w:r>
      <w:r>
        <w:rPr>
          <w:rFonts w:hint="eastAsia"/>
          <w:color w:val="auto"/>
          <w:highlight w:val="none"/>
        </w:rPr>
        <w:t>通用</w:t>
      </w:r>
      <w:r>
        <w:rPr>
          <w:color w:val="auto"/>
          <w:highlight w:val="none"/>
        </w:rPr>
        <w:t>条件</w:t>
      </w:r>
      <w:bookmarkEnd w:id="42"/>
      <w:bookmarkEnd w:id="43"/>
      <w:bookmarkEnd w:id="44"/>
      <w:bookmarkEnd w:id="45"/>
      <w:bookmarkEnd w:id="46"/>
      <w:bookmarkEnd w:id="47"/>
    </w:p>
    <w:p w14:paraId="7E297D88">
      <w:pPr>
        <w:pStyle w:val="5"/>
        <w:bidi w:val="0"/>
        <w:rPr>
          <w:color w:val="auto"/>
          <w:highlight w:val="none"/>
        </w:rPr>
      </w:pPr>
      <w:r>
        <w:rPr>
          <w:rFonts w:hint="eastAsia"/>
          <w:color w:val="auto"/>
          <w:highlight w:val="none"/>
        </w:rPr>
        <w:t>1.定义与解释</w:t>
      </w:r>
    </w:p>
    <w:p w14:paraId="18C1BD4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1.1定义</w:t>
      </w:r>
    </w:p>
    <w:p w14:paraId="5B86EB7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除根据上下文另有其意义外，组成本合同的全部文件中的下列名词和用语应具有本款所赋予的含义：</w:t>
      </w:r>
    </w:p>
    <w:p w14:paraId="62030CB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1.1.1“工程”是指按照本合同约定实施工程质量检测与相关服务的建设工程。</w:t>
      </w:r>
    </w:p>
    <w:p w14:paraId="2A0AB67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1.1.2“工程质量检测”是指建设工程质量检测机构接受委托，依照国家有关法律法规、规章和技术标准，对建设工程及其所使用的建筑材料、中间产品、设备、构配件的质量安全、使用功能等进行测试的活动。</w:t>
      </w:r>
    </w:p>
    <w:p w14:paraId="78060C9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1.1.3“相关服务”是指工程质量检测机构受委托方的委托，按照本合同约定，在勘察、设计、建造、保修、使用等阶段提供的服务活动。</w:t>
      </w:r>
    </w:p>
    <w:p w14:paraId="1B1D697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1.1.4“正常工作”指本合同订立时通用条件和专用条件中约定的乙方的工作。</w:t>
      </w:r>
    </w:p>
    <w:p w14:paraId="526338F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1.1.5“附加工作”是指本合同约定的正常工作以外乙方的工作。</w:t>
      </w:r>
    </w:p>
    <w:p w14:paraId="438D53E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1.1.6“项目负责人”是指代表工程质量检测机构，全面负责履行本合同、主持项目工程质量检测工作的检测人员。</w:t>
      </w:r>
    </w:p>
    <w:p w14:paraId="1FD91F5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1.1.7“酬金”是指乙方履行本合同义务，甲方按照本合同约定给付乙方的金额。</w:t>
      </w:r>
    </w:p>
    <w:p w14:paraId="6793EC3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1.1.8“正常工作酬金”是指乙方完成正常工作，甲方应给付乙方并在协议书中载明的签约酬金额。</w:t>
      </w:r>
    </w:p>
    <w:p w14:paraId="30DA399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1.1.9“附加工作酬金”是指乙方完成附加工作，甲方应给付乙方的金额。</w:t>
      </w:r>
    </w:p>
    <w:p w14:paraId="3EDF815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1.1.10“一方”是指甲方或乙方；“双方”是指甲方和乙方；“第三方”是指除甲方和乙方以外的有关方。</w:t>
      </w:r>
    </w:p>
    <w:p w14:paraId="1F719E4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1.1.11“书面形式”是指合同书、信件和数据电文（包括电报、电传、传真、电子数据交换和电子邮件）等可以有形地表现所载内容的形式。</w:t>
      </w:r>
    </w:p>
    <w:p w14:paraId="64D1E20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1.1.12“天”是指第一天零时至第二天零时的时间。</w:t>
      </w:r>
    </w:p>
    <w:p w14:paraId="62DA323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1.1.13“月”是指按公历从一个月中任何一天开始的一个公历月时间。</w:t>
      </w:r>
    </w:p>
    <w:p w14:paraId="67C6315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1.1.14“不可抗力”是指甲方和乙方在订立本合同时不可预见，在工程检测过程中不可避免发生并不能克服的自然灾害和社会性突发事件，如地震、海啸、瘟疫、水灾、骚乱、暴动、战争和专用条件约定的其他情形。</w:t>
      </w:r>
    </w:p>
    <w:p w14:paraId="3960A98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1.2解释</w:t>
      </w:r>
    </w:p>
    <w:p w14:paraId="4C53A93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1.2.1本合同使用中文书写、解释和说明。如专用条件约定使用两种及以上语言文字时，应以中文为准。</w:t>
      </w:r>
    </w:p>
    <w:p w14:paraId="408F2CF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1.2.2组成本合同的下列文件彼此应能相互解释、互为说明。除专用条件另有约定外，本合同文件的解释顺序如下：</w:t>
      </w:r>
    </w:p>
    <w:p w14:paraId="4FBC1FD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（1）协议书；</w:t>
      </w:r>
    </w:p>
    <w:p w14:paraId="7F1DA84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（2）中标通知书；</w:t>
      </w:r>
    </w:p>
    <w:p w14:paraId="2FCEC38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（3）专用条件及附录A、附录B；</w:t>
      </w:r>
    </w:p>
    <w:p w14:paraId="2A30E4F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（4）通用条件；</w:t>
      </w:r>
    </w:p>
    <w:p w14:paraId="30CBE0E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（5）投标文件。</w:t>
      </w:r>
    </w:p>
    <w:p w14:paraId="187F87E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双方签订的补充协议与其他文件发生矛盾或歧义时，属于同一类内容的文件，应以最新签署的为准（违反招标文件实质性内容的约定除外）。</w:t>
      </w:r>
    </w:p>
    <w:p w14:paraId="6F8CC902">
      <w:pPr>
        <w:pStyle w:val="5"/>
        <w:bidi w:val="0"/>
        <w:rPr>
          <w:color w:val="auto"/>
          <w:highlight w:val="none"/>
        </w:rPr>
      </w:pPr>
      <w:r>
        <w:rPr>
          <w:rFonts w:hint="eastAsia"/>
          <w:color w:val="auto"/>
          <w:highlight w:val="none"/>
        </w:rPr>
        <w:t>2.乙方义务</w:t>
      </w:r>
    </w:p>
    <w:p w14:paraId="07083EC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2.1乙方的工作范围和内容</w:t>
      </w:r>
    </w:p>
    <w:p w14:paraId="625C0A5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2.1.1乙方工作范围和内容在专用条件中约定。</w:t>
      </w:r>
    </w:p>
    <w:p w14:paraId="0004929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2.1.2相关服务的范围和内容在附录A中约定。</w:t>
      </w:r>
    </w:p>
    <w:p w14:paraId="4A78FB3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2.2工程质量检测与相关服务依据</w:t>
      </w:r>
    </w:p>
    <w:p w14:paraId="1E4AE5B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2.2.1工程质量检测依据包括：</w:t>
      </w:r>
    </w:p>
    <w:p w14:paraId="3A5C938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（1）适用的法律、行政法规及部门规章；</w:t>
      </w:r>
    </w:p>
    <w:p w14:paraId="0C944BE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（2）与工程有关的标准；</w:t>
      </w:r>
    </w:p>
    <w:p w14:paraId="3031B18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（3）工程设计及有关文件；</w:t>
      </w:r>
    </w:p>
    <w:p w14:paraId="7D74F14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（4）本合同及委托方与第三方签订的与实施工程有关的其他合同。</w:t>
      </w:r>
    </w:p>
    <w:p w14:paraId="0A59B53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双方根据工程的行业和地域特点，在专用条件中具体约定工程质量检测依据。</w:t>
      </w:r>
    </w:p>
    <w:p w14:paraId="2E8AF40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2.2.2相关服务依据在专用条件中约定。</w:t>
      </w:r>
    </w:p>
    <w:p w14:paraId="23C1591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2.3项目组成员</w:t>
      </w:r>
    </w:p>
    <w:p w14:paraId="4B845E7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2.3.1乙方应组建满足工作需要的项目组，配备必要的检测设备。项目组的主要人员应具有相应的资格条件。</w:t>
      </w:r>
    </w:p>
    <w:p w14:paraId="3028C62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2.3.2本合同履行过程中，项目负责人及重要岗位检测人员应保持相对稳定，以保证工程质量检测工作正常进行。</w:t>
      </w:r>
    </w:p>
    <w:p w14:paraId="2746DEF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2.3.3乙方可根据工程进展和工作需要调整项目组人员。乙方更换项目组人员时，应以相当资格与能力的人员替换，乙方更换项目组其他检测人员，并通知委托方。</w:t>
      </w:r>
    </w:p>
    <w:p w14:paraId="64E3D1C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2.3.4乙方应及时更换有下列情形之一的检测人员：</w:t>
      </w:r>
    </w:p>
    <w:p w14:paraId="12F31C9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（1）严重过失行为的；</w:t>
      </w:r>
    </w:p>
    <w:p w14:paraId="139D15F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（2）有违法行为不能履行职责的；</w:t>
      </w:r>
    </w:p>
    <w:p w14:paraId="0C606C4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（3）涉嫌犯罪的；</w:t>
      </w:r>
    </w:p>
    <w:p w14:paraId="6A27184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（4）不能胜任岗位职责的；</w:t>
      </w:r>
    </w:p>
    <w:p w14:paraId="78DACA2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（5）严重违反职业道德的；</w:t>
      </w:r>
    </w:p>
    <w:p w14:paraId="7C8B52F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（6）专用条件约定的其他情形。</w:t>
      </w:r>
    </w:p>
    <w:p w14:paraId="07FB1BD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2.3.5甲方可要求乙方更换不能胜任本职工作的项目组工程质量检测人员。</w:t>
      </w:r>
    </w:p>
    <w:p w14:paraId="4768951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2.4履行职责</w:t>
      </w:r>
    </w:p>
    <w:p w14:paraId="122BBEB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乙方应遵循职业道德准则和行为规范，严格按照法律法规、工程建设有关标准及本合同履行职责。</w:t>
      </w:r>
    </w:p>
    <w:p w14:paraId="333F360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2.4.1在工程质量检测与相关服务范围内，甲方提出的意见和要求，乙方应及时提出处置意见。</w:t>
      </w:r>
    </w:p>
    <w:p w14:paraId="1B08D7C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2.5提交报告</w:t>
      </w:r>
    </w:p>
    <w:p w14:paraId="3D4AC55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乙方应按专用条件约定的种类、时间和份数向甲方提交工程质量检测与相关服务的报告。</w:t>
      </w:r>
    </w:p>
    <w:p w14:paraId="7881382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2.6文件资料</w:t>
      </w:r>
    </w:p>
    <w:p w14:paraId="1053133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在本合同履行期内，甲方应在现场保留工作所用的图纸、报告及记录等相关文件。工程竣工后，应当按照档案管理规定将工程质量检测有关文件归档。</w:t>
      </w:r>
    </w:p>
    <w:p w14:paraId="5E142A7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2.7使用委托人的财产</w:t>
      </w:r>
    </w:p>
    <w:p w14:paraId="46AE3E7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乙方无偿使用附录B中由甲方派遣的人员和提供的房屋、场地、资料、设备。除专用条件另有约定外，甲方提供的房屋、设备属于甲方的财产，乙方应妥善使用和保管，在本合同终止时将这些房屋、设备的清单提交甲方，并按专用条件约定的时间和方式移交。</w:t>
      </w:r>
    </w:p>
    <w:p w14:paraId="259F6B9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2.8履约保证金</w:t>
      </w:r>
    </w:p>
    <w:p w14:paraId="6FF0670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在收到中标通知书后，中标单位需按照专用条件约定的时间和金额向招标人提交履约保证金。</w:t>
      </w:r>
    </w:p>
    <w:p w14:paraId="74AEA268">
      <w:pPr>
        <w:pStyle w:val="5"/>
        <w:bidi w:val="0"/>
        <w:rPr>
          <w:color w:val="auto"/>
          <w:highlight w:val="none"/>
        </w:rPr>
      </w:pPr>
      <w:r>
        <w:rPr>
          <w:rFonts w:hint="eastAsia"/>
          <w:color w:val="auto"/>
          <w:highlight w:val="none"/>
        </w:rPr>
        <w:t>3.甲方的义务</w:t>
      </w:r>
    </w:p>
    <w:p w14:paraId="6A9968A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3.1提供资料</w:t>
      </w:r>
    </w:p>
    <w:p w14:paraId="1A5034F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甲方应按照附录B约定，无偿向乙方提供工程有关的资料。在本合同履行过程中，甲方应及时向乙方提供最新的与工程有关的资料。</w:t>
      </w:r>
    </w:p>
    <w:p w14:paraId="120CDC5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3.2提供工作条件</w:t>
      </w:r>
    </w:p>
    <w:p w14:paraId="126D018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甲方应为乙方完成工程质量检测与相关服务提供必要的条件。</w:t>
      </w:r>
    </w:p>
    <w:p w14:paraId="7AE0FD7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3.2.1甲方应按照附录B约定，派遣相应的人员，提供房屋、场地、设备，供乙方无偿使用。</w:t>
      </w:r>
    </w:p>
    <w:p w14:paraId="2468EBD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3.2.2甲方应负责协调工程建设中所有外部关系，为乙方履行本合同提供必要的外部条件。</w:t>
      </w:r>
    </w:p>
    <w:p w14:paraId="682C6BB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3.3委托方代表</w:t>
      </w:r>
    </w:p>
    <w:p w14:paraId="0B2C8EA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甲方应授权一名熟悉工程情况的代表，负责与乙方联系。甲方应在双方签订本合同后7天内，将甲方代表的姓名和职责书面告知乙方。当甲方更换甲方代表时，应及时通知（含书面）乙方。</w:t>
      </w:r>
    </w:p>
    <w:p w14:paraId="4768F08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3.4答复</w:t>
      </w:r>
    </w:p>
    <w:p w14:paraId="1FE0922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甲方应在专用条件约定的时间内，对乙方以书面形式提交并要求作出决定的事宜，给予书面答复。逾期未答复的，视为委托人认可。</w:t>
      </w:r>
    </w:p>
    <w:p w14:paraId="0552FE7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3.5支付</w:t>
      </w:r>
    </w:p>
    <w:p w14:paraId="5BF7F19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甲方应按本合同约定，向乙方支付酬金。</w:t>
      </w:r>
    </w:p>
    <w:p w14:paraId="51FC2511">
      <w:pPr>
        <w:pStyle w:val="5"/>
        <w:bidi w:val="0"/>
        <w:rPr>
          <w:color w:val="auto"/>
          <w:highlight w:val="none"/>
        </w:rPr>
      </w:pPr>
      <w:r>
        <w:rPr>
          <w:rFonts w:hint="eastAsia"/>
          <w:color w:val="auto"/>
          <w:highlight w:val="none"/>
        </w:rPr>
        <w:t>4.违约责任</w:t>
      </w:r>
    </w:p>
    <w:p w14:paraId="5126D6A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4.1乙方的违约责任</w:t>
      </w:r>
    </w:p>
    <w:p w14:paraId="5A0526C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乙方未履行本合同义务的，应承担相应的责任。</w:t>
      </w:r>
    </w:p>
    <w:p w14:paraId="12AD419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4.1.1因乙方违反本合同约定给委托方造成损失的，乙方应当赔偿委托方损失。赔偿金额的确定方法在专用条件中约定。乙方承担部分赔偿责任的，其承担赔偿金额由双方协商确定。</w:t>
      </w:r>
    </w:p>
    <w:p w14:paraId="1BB8FDA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4.1.2乙方向甲方的索赔不成立时，乙方应赔偿委托方由此发生的费用。</w:t>
      </w:r>
    </w:p>
    <w:p w14:paraId="22E8401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4.2甲方的违约责任</w:t>
      </w:r>
    </w:p>
    <w:p w14:paraId="42F0A52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甲方未履行本合同义务的，应承担相应的责任。</w:t>
      </w:r>
    </w:p>
    <w:p w14:paraId="24FD86D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4.2.1甲方违反本合同约定造成乙方损失的，甲方应予以赔偿。</w:t>
      </w:r>
    </w:p>
    <w:p w14:paraId="2D2BAC1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4.2.2甲方向乙方的索赔不成立时，甲方应赔偿乙方由此引起的费用。</w:t>
      </w:r>
    </w:p>
    <w:p w14:paraId="7F76E0F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4.2.3甲方未能按期支付酬金超过28天，应按专用条件约定支付逾期付款利息。</w:t>
      </w:r>
    </w:p>
    <w:p w14:paraId="0EA0B34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4.3除外责任</w:t>
      </w:r>
    </w:p>
    <w:p w14:paraId="46098A8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因非乙方的原因，且乙方无过错，发生工程质量事故、安全事故、工期延误等造成的损失，乙方不承担赔偿责任。</w:t>
      </w:r>
    </w:p>
    <w:p w14:paraId="7713FC3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因不可抗力导致本合同全部或部分不能履行时，双方各自承担其因此而造成的损失、损害。</w:t>
      </w:r>
    </w:p>
    <w:p w14:paraId="54BF9309">
      <w:pPr>
        <w:pStyle w:val="5"/>
        <w:bidi w:val="0"/>
        <w:rPr>
          <w:color w:val="auto"/>
          <w:highlight w:val="none"/>
        </w:rPr>
      </w:pPr>
      <w:r>
        <w:rPr>
          <w:rFonts w:hint="eastAsia"/>
          <w:color w:val="auto"/>
          <w:highlight w:val="none"/>
        </w:rPr>
        <w:t>5.支付</w:t>
      </w:r>
    </w:p>
    <w:p w14:paraId="54789E0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5.1支付货币</w:t>
      </w:r>
    </w:p>
    <w:p w14:paraId="32526F1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除专用条件另有约定外，酬金均以人民币支付。涉及外币支付的，所采用的货币种类、比例和汇率在专用条件中约定。</w:t>
      </w:r>
    </w:p>
    <w:p w14:paraId="1F7DBB2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5.2支付申请</w:t>
      </w:r>
    </w:p>
    <w:p w14:paraId="358268B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乙方应在本合同约定的每次应付款时间的7天前，向甲方提交支付申请书。支付申请书应当说明当期应付款总额，并列出当期应支付的款项及其金额。</w:t>
      </w:r>
    </w:p>
    <w:p w14:paraId="66F722B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5.3支付酬金</w:t>
      </w:r>
    </w:p>
    <w:p w14:paraId="31FCC81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支付的酬金包括正常工作酬金、附加工作酬金。</w:t>
      </w:r>
    </w:p>
    <w:p w14:paraId="4993DD0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5.4有争议部分的付款</w:t>
      </w:r>
    </w:p>
    <w:p w14:paraId="489295B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甲方对乙方提交的支付申请书有异议时，应当在收到甲方提交的支付申请书后7天内，以书面形式向乙方发出异议通知。无异议部分的款项应按期支付，有异议部分的款项按第7条约定办理。</w:t>
      </w:r>
    </w:p>
    <w:p w14:paraId="3A85FD85">
      <w:pPr>
        <w:pStyle w:val="5"/>
        <w:bidi w:val="0"/>
        <w:rPr>
          <w:color w:val="auto"/>
          <w:highlight w:val="none"/>
        </w:rPr>
      </w:pPr>
      <w:r>
        <w:rPr>
          <w:rFonts w:hint="eastAsia"/>
          <w:color w:val="auto"/>
          <w:highlight w:val="none"/>
        </w:rPr>
        <w:t>6.合同生效、变更、暂停、解除与终止</w:t>
      </w:r>
    </w:p>
    <w:p w14:paraId="415BBD1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6.1生效</w:t>
      </w:r>
    </w:p>
    <w:p w14:paraId="777128A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除法律另有规定或者专用条件另有约定外，甲方和乙方的法定代表人或其授权代理人在协议书上签字并盖单位章后本合同生效。</w:t>
      </w:r>
    </w:p>
    <w:p w14:paraId="4B30F1E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6.2变更</w:t>
      </w:r>
    </w:p>
    <w:p w14:paraId="2FBCC19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6.2.1任何一方提出变更请求时，双方经协商一致后可进行变更。</w:t>
      </w:r>
    </w:p>
    <w:p w14:paraId="775CCC0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6.2.2变更估价原则</w:t>
      </w:r>
    </w:p>
    <w:p w14:paraId="3E0BE52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除专用合同条款另有约定外，变更估价按照本款约定处理：</w:t>
      </w:r>
    </w:p>
    <w:p w14:paraId="69632DC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（1）已标价工程量清单或预算书有相同项目的，按照相同项目单价认定；</w:t>
      </w:r>
    </w:p>
    <w:p w14:paraId="1CE0545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（2）已标价工程量清单或预算书中无相同项目，但有类似项目的，参照类似项目的单价认定；</w:t>
      </w:r>
    </w:p>
    <w:p w14:paraId="6510125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6.2.3除不可抗力外，因非乙方原因导致乙方履行合同期限延长、内容增加时，乙方应当将此情况与可能产生的影响及时通知甲方。增加的检测工作时间、工作内容应视为附加工作。附加工作酬金的确定方法由双方协商确定。</w:t>
      </w:r>
    </w:p>
    <w:p w14:paraId="349BE50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6.2.4合同生效后，如果实际情况发生变化使得乙方不能完成全部或部分工作时，乙方应立即通知甲方。除不可抗力外，其善后工作以及恢复服务的准备工作应为附加工作，附加工作酬金的确定方法由双方协商确定。乙方用于恢复服务的准备时间不应超过28天。</w:t>
      </w:r>
    </w:p>
    <w:p w14:paraId="5BAD0B9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6.2.5合同签订后，遇有与工程相关的法律法规、标准颁布或修订的，双方应遵照执行。由此引起检测与相关服务的数量、范围、时间、酬金变化的，双方应通过协商进行相应调整。</w:t>
      </w:r>
    </w:p>
    <w:p w14:paraId="18A26A7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6.2.6因非乙方原因造成工程概算投资额或建筑安装工程费、工程量增加时，正常工作酬金应作相应调整。调整方法由双方协商确定。</w:t>
      </w:r>
    </w:p>
    <w:p w14:paraId="29DBED9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6.2.7因工程规模、检测范围的变化导致乙方的正常工作量增减时，正常工作酬金应作相应调整。调整方法由双方协商确定。</w:t>
      </w:r>
    </w:p>
    <w:p w14:paraId="75368BD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6.3暂停与解除</w:t>
      </w:r>
    </w:p>
    <w:p w14:paraId="489F12E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除双方协商一致可以解除本合同外，当一方无正当理由未履行本合同约定的义务时，另一方可以根据本合同约定暂停履行本合同直至解除本合同。</w:t>
      </w:r>
    </w:p>
    <w:p w14:paraId="19A57F3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6.3.1在本合同有效期内，由于双方无法预见和控制的原因导致本合同全部或部分无法继续履行或继续履行已无意义，经双方协商一致，可以解除本合同或乙方的部分义务。在解除之前，乙方应作出合理安排，使开支减至最小。</w:t>
      </w:r>
    </w:p>
    <w:p w14:paraId="7D0D28A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因解除本合同或解除乙方的部分义务导致乙方遭受的损失，除依法可以免除责任的情况外，应由甲方予以补偿，补偿金额由双方协商确定。</w:t>
      </w:r>
    </w:p>
    <w:p w14:paraId="7CDD952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解除本合同的协议必须采取书面形式，协议未达成之前，本合同仍然有效。</w:t>
      </w:r>
    </w:p>
    <w:p w14:paraId="5BB047E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6.3.2当乙方无正当理由未履行本合同约定的义务时，甲方应通知乙方限期改正。若甲方在乙方接到通知后的7天内未收到乙方书面形式的合理解释，则可在7天后发出解除本合同的通知，自通知到达乙方时本合同解除。甲方应将检测与相关服务的酬金支付至限期改正通知到达乙方之日，但乙方应承担第4.1款约定的责任。</w:t>
      </w:r>
    </w:p>
    <w:p w14:paraId="14C2FBB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6.3.3乙方在专用条件5.3中约定的支付之日起28天后仍未收到甲方按本合同约定应付的款项，可向甲方发出催付通知。甲方接到通知14天后仍未支付或未提出乙方可以接受的延期支付安排，乙方可向甲方发出暂停工作的通知并可自行暂停全部或部分工作。暂停工作后14天内乙方仍未获得甲方应付酬金或甲方的合理答复，乙方可向甲方发出解除本合同的通知，自通知到达甲方时本合同解除。甲方应承担第4.2.3款约定的责任。</w:t>
      </w:r>
    </w:p>
    <w:p w14:paraId="173FD8C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6.3.4因不可抗力致使本合同部分或全部不能履行时，一方应立即通知另一方，可暂停或解除本合同。</w:t>
      </w:r>
    </w:p>
    <w:p w14:paraId="076B10D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6.3.5本合同解除后，本合同约定的有关结算、清理、争议解决方式的条件仍然有效。</w:t>
      </w:r>
    </w:p>
    <w:p w14:paraId="3172192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6.4终止</w:t>
      </w:r>
    </w:p>
    <w:p w14:paraId="013C534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以下条件全部满足时，本合同即告终止：</w:t>
      </w:r>
    </w:p>
    <w:p w14:paraId="0253774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（1）乙方完成本合同约定的全部工作；</w:t>
      </w:r>
    </w:p>
    <w:p w14:paraId="57149AC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（2）甲方与乙方结清并支付全部酬金。</w:t>
      </w:r>
    </w:p>
    <w:p w14:paraId="4C8235B7">
      <w:pPr>
        <w:pStyle w:val="5"/>
        <w:bidi w:val="0"/>
        <w:rPr>
          <w:color w:val="auto"/>
          <w:highlight w:val="none"/>
        </w:rPr>
      </w:pPr>
      <w:r>
        <w:rPr>
          <w:rFonts w:hint="eastAsia"/>
          <w:color w:val="auto"/>
          <w:highlight w:val="none"/>
        </w:rPr>
        <w:t>7.争议解决</w:t>
      </w:r>
    </w:p>
    <w:p w14:paraId="3A539D4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7.1协商</w:t>
      </w:r>
    </w:p>
    <w:p w14:paraId="34C5609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双方应本着诚信原则协商解决彼此间的争议。</w:t>
      </w:r>
    </w:p>
    <w:p w14:paraId="1316883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7.2调解</w:t>
      </w:r>
    </w:p>
    <w:p w14:paraId="6274BB9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如果双方不能在14天内或双方商定的其他时间内解决本合同争议，可以将其提交给专用条件约定的或事后达成协议的调解人进行调解。</w:t>
      </w:r>
    </w:p>
    <w:p w14:paraId="334E45C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7.3仲裁或诉讼</w:t>
      </w:r>
    </w:p>
    <w:p w14:paraId="5CD7078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双方均有权不经调解直接向专用条件约定的仲裁机构申请仲裁或向有管辖权的人民法院提起诉讼。</w:t>
      </w:r>
    </w:p>
    <w:p w14:paraId="4047CC82">
      <w:pPr>
        <w:pStyle w:val="5"/>
        <w:bidi w:val="0"/>
        <w:rPr>
          <w:color w:val="auto"/>
          <w:highlight w:val="none"/>
        </w:rPr>
      </w:pPr>
      <w:r>
        <w:rPr>
          <w:rFonts w:hint="eastAsia"/>
          <w:color w:val="auto"/>
          <w:highlight w:val="none"/>
        </w:rPr>
        <w:t>8.其他</w:t>
      </w:r>
    </w:p>
    <w:p w14:paraId="1D7D7F9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8.1外出考察费用</w:t>
      </w:r>
    </w:p>
    <w:p w14:paraId="729511C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经甲方同意，检测人员外出考察发生的费用由甲方审核后支付。</w:t>
      </w:r>
    </w:p>
    <w:p w14:paraId="5BD71F0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8.2咨询费用</w:t>
      </w:r>
    </w:p>
    <w:p w14:paraId="66CD805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经甲方同意，根据工程需要由乙方组织的相关咨询论证会以及聘请相关专家等发生的费用由甲方支付，支付时间在专用条件中约定。</w:t>
      </w:r>
    </w:p>
    <w:p w14:paraId="74C18A0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8.3守法诚信</w:t>
      </w:r>
    </w:p>
    <w:p w14:paraId="3FD93B7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乙方及其工作人员不得从与实施工程有关的第三方处获得任何经济利益。</w:t>
      </w:r>
    </w:p>
    <w:p w14:paraId="0BCBD12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8.4保密</w:t>
      </w:r>
    </w:p>
    <w:p w14:paraId="2523752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双方不得泄露对方申明的保密资料，亦不得泄露与实施工程有关的第三方所提供的保密资料，保密事项在专用条件中约定。</w:t>
      </w:r>
    </w:p>
    <w:p w14:paraId="5C5109B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8.5通知</w:t>
      </w:r>
    </w:p>
    <w:p w14:paraId="2BEDA69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本合同涉及的通知均应当采用书面形式，并在送达对方时生效，收件人应书面签收。</w:t>
      </w:r>
    </w:p>
    <w:p w14:paraId="571BC54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8.6著作权</w:t>
      </w:r>
    </w:p>
    <w:p w14:paraId="5F6CA60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乙方对其编制的文件拥有著作权。</w:t>
      </w:r>
    </w:p>
    <w:p w14:paraId="557FB41B">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乙方可单独或与他人联合出版有关检测与相关服务的资料。除专用条件另有约定外，如果乙方在本合同履行期间及本合同终止后两年内出版涉及本工程的有关检测与相关服务的资料，应当征得甲方的同意。</w:t>
      </w:r>
    </w:p>
    <w:p w14:paraId="1F2D4DEC">
      <w:pPr>
        <w:pStyle w:val="168"/>
        <w:spacing w:line="360" w:lineRule="auto"/>
        <w:ind w:firstLine="420" w:firstLineChars="200"/>
        <w:rPr>
          <w:rFonts w:ascii="宋体" w:hAnsi="宋体"/>
          <w:color w:val="auto"/>
          <w:szCs w:val="21"/>
          <w:highlight w:val="none"/>
        </w:rPr>
        <w:sectPr>
          <w:pgSz w:w="11906" w:h="16838"/>
          <w:pgMar w:top="1440" w:right="1134" w:bottom="1440" w:left="1418" w:header="851" w:footer="992" w:gutter="0"/>
          <w:cols w:space="425" w:num="1"/>
          <w:docGrid w:type="lines" w:linePitch="312" w:charSpace="0"/>
        </w:sectPr>
      </w:pPr>
      <w:bookmarkStart w:id="51" w:name="_Toc407135193"/>
      <w:bookmarkStart w:id="52" w:name="_Toc83895640"/>
      <w:bookmarkStart w:id="53" w:name="_Toc256000129"/>
      <w:bookmarkStart w:id="54" w:name="_Toc389065257"/>
    </w:p>
    <w:p w14:paraId="28130F9B">
      <w:pPr>
        <w:pStyle w:val="4"/>
        <w:bidi w:val="0"/>
        <w:jc w:val="center"/>
        <w:rPr>
          <w:color w:val="auto"/>
          <w:highlight w:val="none"/>
        </w:rPr>
      </w:pPr>
      <w:bookmarkStart w:id="55" w:name="_Toc178007663"/>
      <w:bookmarkStart w:id="56" w:name="_Toc11721"/>
      <w:r>
        <w:rPr>
          <w:rFonts w:hint="eastAsia"/>
          <w:color w:val="auto"/>
          <w:highlight w:val="none"/>
        </w:rPr>
        <w:t>第三部分</w:t>
      </w:r>
      <w:r>
        <w:rPr>
          <w:color w:val="auto"/>
          <w:highlight w:val="none"/>
        </w:rPr>
        <w:t xml:space="preserve"> </w:t>
      </w:r>
      <w:r>
        <w:rPr>
          <w:rFonts w:hint="eastAsia"/>
          <w:color w:val="auto"/>
          <w:highlight w:val="none"/>
        </w:rPr>
        <w:t>专用</w:t>
      </w:r>
      <w:r>
        <w:rPr>
          <w:color w:val="auto"/>
          <w:highlight w:val="none"/>
        </w:rPr>
        <w:t>条件</w:t>
      </w:r>
      <w:bookmarkEnd w:id="48"/>
      <w:bookmarkEnd w:id="49"/>
      <w:bookmarkEnd w:id="50"/>
      <w:bookmarkEnd w:id="51"/>
      <w:bookmarkEnd w:id="52"/>
      <w:bookmarkEnd w:id="53"/>
      <w:bookmarkEnd w:id="54"/>
      <w:bookmarkEnd w:id="55"/>
      <w:bookmarkEnd w:id="56"/>
    </w:p>
    <w:p w14:paraId="60222E6F">
      <w:pPr>
        <w:pStyle w:val="5"/>
        <w:bidi w:val="0"/>
        <w:rPr>
          <w:color w:val="auto"/>
          <w:highlight w:val="none"/>
        </w:rPr>
      </w:pPr>
      <w:r>
        <w:rPr>
          <w:rFonts w:hint="eastAsia"/>
          <w:color w:val="auto"/>
          <w:highlight w:val="none"/>
        </w:rPr>
        <w:t>1.定义与解释</w:t>
      </w:r>
    </w:p>
    <w:p w14:paraId="1A5C5409">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1.2解释</w:t>
      </w:r>
    </w:p>
    <w:p w14:paraId="63108C79">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1.2.1本合同文件除使用中文外，还可用</w:t>
      </w:r>
      <w:r>
        <w:rPr>
          <w:rFonts w:hint="eastAsia" w:ascii="宋体" w:hAnsi="宋体"/>
          <w:color w:val="auto"/>
          <w:szCs w:val="21"/>
          <w:highlight w:val="none"/>
          <w:u w:val="single"/>
        </w:rPr>
        <w:t>/</w:t>
      </w:r>
      <w:r>
        <w:rPr>
          <w:rFonts w:hint="eastAsia" w:ascii="宋体" w:hAnsi="宋体"/>
          <w:color w:val="auto"/>
          <w:szCs w:val="21"/>
          <w:highlight w:val="none"/>
        </w:rPr>
        <w:t>。</w:t>
      </w:r>
    </w:p>
    <w:p w14:paraId="0CE9E86F">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1.2.2约定本合同文件的解释顺序为：</w:t>
      </w:r>
      <w:r>
        <w:rPr>
          <w:rFonts w:hint="eastAsia" w:ascii="宋体" w:hAnsi="宋体"/>
          <w:color w:val="auto"/>
          <w:szCs w:val="21"/>
          <w:highlight w:val="none"/>
          <w:u w:val="single"/>
        </w:rPr>
        <w:t>按通用条件</w:t>
      </w:r>
      <w:r>
        <w:rPr>
          <w:rFonts w:hint="eastAsia" w:ascii="宋体" w:hAnsi="宋体"/>
          <w:color w:val="auto"/>
          <w:szCs w:val="21"/>
          <w:highlight w:val="none"/>
        </w:rPr>
        <w:t>。</w:t>
      </w:r>
    </w:p>
    <w:p w14:paraId="0486A213">
      <w:pPr>
        <w:pStyle w:val="5"/>
        <w:bidi w:val="0"/>
        <w:rPr>
          <w:color w:val="auto"/>
          <w:highlight w:val="none"/>
        </w:rPr>
      </w:pPr>
      <w:r>
        <w:rPr>
          <w:rFonts w:hint="eastAsia"/>
          <w:color w:val="auto"/>
          <w:highlight w:val="none"/>
        </w:rPr>
        <w:t>2.乙方义务</w:t>
      </w:r>
    </w:p>
    <w:p w14:paraId="3C046BC6">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2.1工程质量检测的范围和内容</w:t>
      </w:r>
    </w:p>
    <w:p w14:paraId="10A75F9A">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2.1.1工程质量检测范围如下第</w:t>
      </w:r>
      <w:r>
        <w:rPr>
          <w:rFonts w:hint="eastAsia" w:ascii="宋体" w:hAnsi="宋体"/>
          <w:color w:val="auto"/>
          <w:szCs w:val="21"/>
          <w:highlight w:val="none"/>
          <w:u w:val="single"/>
        </w:rPr>
        <w:t>（1）（2）（3）（</w:t>
      </w:r>
      <w:r>
        <w:rPr>
          <w:rFonts w:ascii="宋体" w:hAnsi="宋体"/>
          <w:color w:val="auto"/>
          <w:szCs w:val="21"/>
          <w:highlight w:val="none"/>
          <w:u w:val="single"/>
        </w:rPr>
        <w:t>4</w:t>
      </w:r>
      <w:r>
        <w:rPr>
          <w:rFonts w:hint="eastAsia" w:ascii="宋体" w:hAnsi="宋体"/>
          <w:color w:val="auto"/>
          <w:szCs w:val="21"/>
          <w:highlight w:val="none"/>
          <w:u w:val="single"/>
        </w:rPr>
        <w:t>）（6）（7）</w:t>
      </w:r>
      <w:r>
        <w:rPr>
          <w:rFonts w:hint="eastAsia" w:ascii="宋体" w:hAnsi="宋体"/>
          <w:color w:val="auto"/>
          <w:szCs w:val="21"/>
          <w:highlight w:val="none"/>
        </w:rPr>
        <w:t>项所述：</w:t>
      </w:r>
    </w:p>
    <w:p w14:paraId="3789E9C2">
      <w:pPr>
        <w:pStyle w:val="168"/>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建筑材料及构配件检测</w:t>
      </w:r>
    </w:p>
    <w:p w14:paraId="613B96D5">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水泥物理力学性能检验、钢筋（含焊接与机械连接）力学性能检验、砂、石常规检验、混凝土检验、砂浆检验、简易土工检验、混凝土掺加剂检验、防水卷材检验、预应力钢绞线、锚夹具及组合件检验、沥青检验、沥青混合料检验、墙体材料（强度）检验、建筑装饰材料技术性能检验等检测项目。</w:t>
      </w:r>
    </w:p>
    <w:p w14:paraId="46165679">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（2）地基基础工程检测</w:t>
      </w:r>
    </w:p>
    <w:p w14:paraId="4067F9BE">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地基承载力静载检测、桩的承载力检测、桩身完整性检测、锚杆、锚索锁定力检测、静力、动力触探检测等检测项目。</w:t>
      </w:r>
    </w:p>
    <w:p w14:paraId="6FE4CFCD">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（3）主体结构工程现场检测</w:t>
      </w:r>
    </w:p>
    <w:p w14:paraId="368A0069">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混凝土强度检测、砂浆强度检测、砌体强度检测、尺寸偏差、钢筋保护层厚度检测、混凝土构件结构性能检测、后置埋件的力学性能检测、变形观测、建筑门窗检测、结构粘结强度、锚栓和植筋检测、结构裂缝检测、混凝土缺陷检测等检测项目。</w:t>
      </w:r>
    </w:p>
    <w:p w14:paraId="673E923C">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（4）建筑幕墙工程检测</w:t>
      </w:r>
    </w:p>
    <w:p w14:paraId="63F6AD33">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建筑幕墙的气密性、水密性、风压变形性能、层间变位性能检测、幕墙用型材强度检测、型材的镀（涂）层厚度检测、硅酮结构胶相容性检测、硅酮结构胶剥离粘结性检测等检测项目。</w:t>
      </w:r>
    </w:p>
    <w:p w14:paraId="095F5F63">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（5）钢结构工程检测</w:t>
      </w:r>
    </w:p>
    <w:p w14:paraId="4CAAE622">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钢结构焊接质量无损检测、钢结构防腐及防火涂装检测、钢结构节点检测、机械连接用紧固标准件及高强度螺栓力学性能检测、钢结构的变形检测、钢材、钢铸件力学性能检测等检测项目。</w:t>
      </w:r>
    </w:p>
    <w:p w14:paraId="534B78EC">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（6）室内环境检测</w:t>
      </w:r>
    </w:p>
    <w:p w14:paraId="116AD605">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室内环境污染物、建筑材料、土壤中氡浓度等检测项目。</w:t>
      </w:r>
    </w:p>
    <w:p w14:paraId="4AA140F4">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（7）建筑物附属设备安装工程检测</w:t>
      </w:r>
    </w:p>
    <w:p w14:paraId="25BF34B4">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建筑给水、排水及采暖工程（水压试验）、建筑电气工程（绝缘电阻、接地电阻）、通风与空调工程等检测项目。</w:t>
      </w:r>
    </w:p>
    <w:p w14:paraId="424177F0">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2.1.2工程质量检测工作内容还包括：</w:t>
      </w:r>
      <w:r>
        <w:rPr>
          <w:rFonts w:hint="eastAsia" w:ascii="宋体" w:hAnsi="宋体"/>
          <w:color w:val="auto"/>
          <w:szCs w:val="21"/>
          <w:highlight w:val="none"/>
          <w:u w:val="single"/>
        </w:rPr>
        <w:t>建筑节能、防雷检测、建筑物沉降观测</w:t>
      </w:r>
      <w:r>
        <w:rPr>
          <w:rFonts w:hint="eastAsia" w:ascii="宋体" w:hAnsi="宋体"/>
          <w:color w:val="auto"/>
          <w:szCs w:val="21"/>
          <w:highlight w:val="none"/>
          <w:u w:val="single"/>
          <w:lang w:eastAsia="zh-CN"/>
        </w:rPr>
        <w:t>、边坡检测</w:t>
      </w:r>
      <w:r>
        <w:rPr>
          <w:rFonts w:hint="eastAsia" w:ascii="宋体" w:hAnsi="宋体"/>
          <w:color w:val="auto"/>
          <w:szCs w:val="21"/>
          <w:highlight w:val="none"/>
          <w:u w:val="single"/>
        </w:rPr>
        <w:t>等本合同包含为满足工程施工及验收合格全部需要的检测内容，所有检测成果满足设计、规范、施工图审查及住建部门竣工验收备案要求，确保项目可顺利通过竣工验收、质监抽查及备案交付。具体检测内容和数量按设计图纸、工程量清单及规范要求布置的检测数量计算。</w:t>
      </w:r>
    </w:p>
    <w:p w14:paraId="5CC6A916">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2.2工程质量检测与相关服务依据</w:t>
      </w:r>
    </w:p>
    <w:p w14:paraId="4C5197F1">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2.2.1工程质量检测依据包括：</w:t>
      </w:r>
    </w:p>
    <w:p w14:paraId="31DB754B">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《土工试验方法标准》GB/T 50123-2019</w:t>
      </w:r>
    </w:p>
    <w:p w14:paraId="4B2F971C">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《建筑地基基础验收规范》GB50202-2018</w:t>
      </w:r>
    </w:p>
    <w:p w14:paraId="7BC4F758">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《建筑基坑工程监测技术标准》GB50497-2019</w:t>
      </w:r>
    </w:p>
    <w:p w14:paraId="4E51D391">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《建筑变形测量规范》JGJ8-2016</w:t>
      </w:r>
    </w:p>
    <w:p w14:paraId="342E5165">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建筑工程施工质量验收统一标准（GB50300-2013）</w:t>
      </w:r>
    </w:p>
    <w:p w14:paraId="6FF562DC">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建筑给水排水及采暖工程施工质量验收规范（GB50242-2002）</w:t>
      </w:r>
    </w:p>
    <w:p w14:paraId="33DE8397">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电梯工程施工质量验收规范（GB50310-2002）</w:t>
      </w:r>
    </w:p>
    <w:p w14:paraId="141335ED">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建筑地面工程施工质量验收规范（GB50209-2010）</w:t>
      </w:r>
    </w:p>
    <w:p w14:paraId="7A563C62">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钢结构工程施工质量验收标准（GB50205-2020）</w:t>
      </w:r>
    </w:p>
    <w:p w14:paraId="5957743C">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地下防水工程质量验收规范（GB50208-2011）</w:t>
      </w:r>
    </w:p>
    <w:p w14:paraId="0B130CB9">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砌体结构工程施工质量验收规范（GB50203-2011）</w:t>
      </w:r>
    </w:p>
    <w:p w14:paraId="74DBD066">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屋面工程质量验收规范（GB50207-2012）</w:t>
      </w:r>
    </w:p>
    <w:p w14:paraId="2FD6C5ED">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木结构工程施工质量验收规范（GB50206-2012）</w:t>
      </w:r>
    </w:p>
    <w:p w14:paraId="5D73EC17">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智能建筑工程质量验收规范（GB50339-2013）</w:t>
      </w:r>
    </w:p>
    <w:p w14:paraId="433503C6">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建筑电气工程施工质量验收规范（GB50303-2015）</w:t>
      </w:r>
    </w:p>
    <w:p w14:paraId="63DE9F77">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混凝土结构工程施工质量验收规范（GB50204-2015）</w:t>
      </w:r>
    </w:p>
    <w:p w14:paraId="6E987E94">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通风与空调工程施工质量验收规范（GB50243-2016）</w:t>
      </w:r>
    </w:p>
    <w:p w14:paraId="6B3CF89C">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建筑装饰装修工程质量验收标准（GB50210-2018）</w:t>
      </w:r>
    </w:p>
    <w:p w14:paraId="1D1A7AD3">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建筑地基基础工程施工质量验收标准（GB50202-2018）</w:t>
      </w:r>
    </w:p>
    <w:p w14:paraId="1BE6B7C3">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建筑节能工程施工质量验收标准（GB50411-2019）</w:t>
      </w:r>
    </w:p>
    <w:p w14:paraId="40087786">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single"/>
        </w:rPr>
        <w:t>建筑施工安全检查标准（JGJ59-2011）等适用工程项目的国家依据</w:t>
      </w:r>
      <w:r>
        <w:rPr>
          <w:rFonts w:hint="eastAsia" w:ascii="宋体" w:hAnsi="宋体"/>
          <w:color w:val="auto"/>
          <w:szCs w:val="21"/>
          <w:highlight w:val="none"/>
        </w:rPr>
        <w:t>。</w:t>
      </w:r>
    </w:p>
    <w:p w14:paraId="02D5932C">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2.2.2相关服务依据包括：</w:t>
      </w:r>
      <w:r>
        <w:rPr>
          <w:rFonts w:hint="eastAsia" w:ascii="宋体" w:hAnsi="宋体"/>
          <w:color w:val="auto"/>
          <w:szCs w:val="21"/>
          <w:highlight w:val="none"/>
          <w:u w:val="single"/>
        </w:rPr>
        <w:t>《广西壮族自治区建设工程质量检测管理规定》桂建管（2013）11号、《房屋建筑和市政基础设施工程质量检测技术管理规范》GB50618-2011</w:t>
      </w:r>
      <w:r>
        <w:rPr>
          <w:rFonts w:hint="eastAsia" w:ascii="宋体" w:hAnsi="宋体"/>
          <w:color w:val="auto"/>
          <w:szCs w:val="21"/>
          <w:highlight w:val="none"/>
        </w:rPr>
        <w:t>。</w:t>
      </w:r>
    </w:p>
    <w:p w14:paraId="567BA4D2">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2.3检测项目负责人</w:t>
      </w:r>
    </w:p>
    <w:p w14:paraId="606F0214">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2.3.1乙方检测项目负责人为：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1DAF986D">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各检测项目组负责人为：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74775B4C">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2.3.2项目负责人的职责：</w:t>
      </w:r>
      <w:r>
        <w:rPr>
          <w:rFonts w:hint="eastAsia" w:ascii="宋体" w:hAnsi="宋体"/>
          <w:color w:val="auto"/>
          <w:szCs w:val="21"/>
          <w:highlight w:val="none"/>
          <w:u w:val="single"/>
        </w:rPr>
        <w:t>对合同范围内工程质量检测工作负总责：负责制定检测项目计划表、检测工作流程、质量检测管控重点、质量保证措施、进度保证措施、安全保证措施等内容：负责统筹管理质量检测巡查工作及月度质量检测台账及检测情况汇报工作；参与甲方组织开展的施工质量专项检查，配合甲方开展质量事故调查等工作；按时参加甲方、监理人、施工单位组织召开的质量检测例会并牵头整改甲方提出的问题。本合同其他条款及乙方规定的其它职责</w:t>
      </w:r>
      <w:r>
        <w:rPr>
          <w:rFonts w:hint="eastAsia" w:ascii="宋体" w:hAnsi="宋体"/>
          <w:color w:val="auto"/>
          <w:szCs w:val="21"/>
          <w:highlight w:val="none"/>
        </w:rPr>
        <w:t>。</w:t>
      </w:r>
    </w:p>
    <w:p w14:paraId="21F65A50">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检测项目组负责人的职责：</w:t>
      </w:r>
      <w:r>
        <w:rPr>
          <w:rFonts w:hint="eastAsia" w:ascii="宋体" w:hAnsi="宋体"/>
          <w:color w:val="auto"/>
          <w:szCs w:val="21"/>
          <w:highlight w:val="none"/>
          <w:u w:val="single"/>
        </w:rPr>
        <w:t>检测项目组负责人的职责：对合同范围内工程质量检测技术工作负总责；负责按照法律法规、制度及检测合同组织开展质量检测工作，对试验检测报告真实性、准确性负责；负责专项检测方案编制审核；负责对不合格情况的汇报、联络及整改技术指导；负责对现场质量检测人员技术交底及安全教育。本合同其他条款及乙方规定的其它职责</w:t>
      </w:r>
      <w:r>
        <w:rPr>
          <w:rFonts w:hint="eastAsia" w:ascii="宋体" w:hAnsi="宋体"/>
          <w:color w:val="auto"/>
          <w:szCs w:val="21"/>
          <w:highlight w:val="none"/>
        </w:rPr>
        <w:t>。</w:t>
      </w:r>
    </w:p>
    <w:p w14:paraId="2F2C86E4">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2.3.3检测项目负责人和各检测项目组专业人员如有变更，乙方应提前7天通知甲方，并征得甲方书面同意。通知中应当载明继任人的资格、管理经验等资料。继任项目负责人或各检测项目组专业人员继续履行2.3.2项约定的职责。未经甲方书面同意，乙方不得擅自更换项目负责人和各检测项目组专业人员。乙方擅自更换项目负责人的，应按5万元/人.次向甲方支付违约金，乙方擅自更换各检测项目组专业人员的，应按5000元/人·次向甲方支付违约金，违约金从应付的检测费用中列支，同时甲方有权解除合同。现场检测人员为非</w:t>
      </w:r>
      <w:r>
        <w:rPr>
          <w:rFonts w:hint="eastAsia" w:ascii="宋体" w:hAnsi="宋体"/>
          <w:color w:val="auto"/>
          <w:szCs w:val="21"/>
          <w:highlight w:val="none"/>
          <w:lang w:eastAsia="zh-CN"/>
        </w:rPr>
        <w:t>竞标人</w:t>
      </w:r>
      <w:r>
        <w:rPr>
          <w:rFonts w:hint="eastAsia" w:ascii="宋体" w:hAnsi="宋体"/>
          <w:color w:val="auto"/>
          <w:szCs w:val="21"/>
          <w:highlight w:val="none"/>
        </w:rPr>
        <w:t>员的，视为擅自更换人员。</w:t>
      </w:r>
    </w:p>
    <w:p w14:paraId="02F37187">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2.3.4甲方有权书面通知乙方更换其认为不称职的检测项目负责人或检测项目组负责人。通知中应当载明要求更换的理由。乙方应在接到更换通知后14天内向甲方提出书面的改进报告。甲方收到报告后仍要求更换的，乙方应在接到第二次更换通知的28天内进行更换，并将新任命的项目负责人或检测项目组负责人的资格、管理经验等资料书面通知甲方。继任项目负责人或检测项目组负责人继续履行2.3.2项约定的职责。乙方无正当理由拒绝更换项目负责人或检测项目组负责人的，按5万元/人.次向甲方支付违约金，违约金从应付的检测费用中列支。同时甲方有权解除合同。</w:t>
      </w:r>
    </w:p>
    <w:p w14:paraId="5833D04F">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2.4履行职责</w:t>
      </w:r>
    </w:p>
    <w:p w14:paraId="56CB561E">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2.4.1乙方在开工前需提供切实可行的检测技术方案，对检测方案的安全性、合理性负责。</w:t>
      </w:r>
    </w:p>
    <w:p w14:paraId="322988B1">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2.4.2乙方现场检测时应遵守工程安全管理及其他工程现场管理制度,应严格按照国家和行业有关标准、施工图纸、甲方批准的检测技术方案进行检测鉴定，提供的检测报告必须准确、客观、公正、合法，并对检测报告内容负责；同时承担因检测结果错误而造成的损失。</w:t>
      </w:r>
    </w:p>
    <w:p w14:paraId="022F5853">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2.4.3乙方必须对提交的检测技术方案的合理性负责，建立专业检测小组，由具有丰富的检测经验及分析能力的工程技术人员组成；乙方检测人员应与甲方密切配合工作，及时向甲方报告情况和问题，并提供有关切实的数据记录。出现异常时应对原因进行初步判断，会同设计、监理、施工、甲方各方分析原因。</w:t>
      </w:r>
    </w:p>
    <w:p w14:paraId="0339A907">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2.4.4乙方应对监测点按时、准确的观测，负责对监测点进行日常维护，确保监测的有效性，对所提供的检测数据负责。并根据工程进度和变形情况，按照甲方指令实施经常性定期观测和必要的加密监测。</w:t>
      </w:r>
    </w:p>
    <w:p w14:paraId="56161EA7">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2.4.5每次监测完毕及时整理现场监测资料，并于24小时内提供监测结果送交甲方。</w:t>
      </w:r>
    </w:p>
    <w:p w14:paraId="7CD7D9F4">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2.4.6因乙方提供的数据、资料不准确或不及时，造成甲方损失的，乙方负责赔偿甲方由此引起的损失.</w:t>
      </w:r>
    </w:p>
    <w:p w14:paraId="34A5875D">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2.5提交报告</w:t>
      </w:r>
    </w:p>
    <w:p w14:paraId="4D46B7DA">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乙方应提交报告的种类、时间和份数：</w:t>
      </w:r>
    </w:p>
    <w:p w14:paraId="6E6F4415">
      <w:pPr>
        <w:pStyle w:val="168"/>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（1）在开工前提供切实可行的检测技术方案（含费用测算）一式叁份，报甲方同意后方可实施。</w:t>
      </w:r>
    </w:p>
    <w:p w14:paraId="272CC87C">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single"/>
        </w:rPr>
        <w:t>（2）检测在现场检测工作结束后7日内向甲方提供一式陆份检测报告，检测报告提交甲方后，甲方如有不清楚的地方，乙方做好解释工作，如有必要，可派员到现场解决。</w:t>
      </w:r>
      <w:r>
        <w:rPr>
          <w:rFonts w:hint="eastAsia" w:ascii="宋体" w:hAnsi="宋体"/>
          <w:color w:val="auto"/>
          <w:szCs w:val="21"/>
          <w:highlight w:val="none"/>
        </w:rPr>
        <w:t>。</w:t>
      </w:r>
    </w:p>
    <w:p w14:paraId="7C1414DC">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2.7使用甲方的财产</w:t>
      </w:r>
    </w:p>
    <w:p w14:paraId="297137A1">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附录B中由甲方无偿提供的房屋、场地、设备的所有权属于：</w:t>
      </w:r>
      <w:r>
        <w:rPr>
          <w:rFonts w:hint="eastAsia" w:ascii="宋体" w:hAnsi="宋体"/>
          <w:color w:val="auto"/>
          <w:szCs w:val="21"/>
          <w:highlight w:val="none"/>
          <w:u w:val="single"/>
        </w:rPr>
        <w:t>甲方</w:t>
      </w:r>
      <w:r>
        <w:rPr>
          <w:rFonts w:hint="eastAsia" w:ascii="宋体" w:hAnsi="宋体"/>
          <w:color w:val="auto"/>
          <w:szCs w:val="21"/>
          <w:highlight w:val="none"/>
        </w:rPr>
        <w:t>。</w:t>
      </w:r>
    </w:p>
    <w:p w14:paraId="776FF121">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乙方应在本合同终止后</w:t>
      </w:r>
      <w:r>
        <w:rPr>
          <w:rFonts w:ascii="宋体" w:hAnsi="宋体"/>
          <w:color w:val="auto"/>
          <w:szCs w:val="21"/>
          <w:highlight w:val="none"/>
          <w:u w:val="single"/>
        </w:rPr>
        <w:t>7</w:t>
      </w:r>
      <w:r>
        <w:rPr>
          <w:rFonts w:hint="eastAsia" w:ascii="宋体" w:hAnsi="宋体"/>
          <w:color w:val="auto"/>
          <w:szCs w:val="21"/>
          <w:highlight w:val="none"/>
        </w:rPr>
        <w:t>天内移交甲方无偿提供的房屋、场地、设备。移交的时间和方式为：</w:t>
      </w:r>
      <w:r>
        <w:rPr>
          <w:rFonts w:hint="eastAsia" w:ascii="宋体" w:hAnsi="宋体"/>
          <w:color w:val="auto"/>
          <w:szCs w:val="21"/>
          <w:highlight w:val="none"/>
          <w:u w:val="single"/>
        </w:rPr>
        <w:t>在工程完成后退还甲方</w:t>
      </w:r>
      <w:r>
        <w:rPr>
          <w:rFonts w:hint="eastAsia" w:ascii="宋体" w:hAnsi="宋体"/>
          <w:color w:val="auto"/>
          <w:szCs w:val="21"/>
          <w:highlight w:val="none"/>
        </w:rPr>
        <w:t>。</w:t>
      </w:r>
    </w:p>
    <w:p w14:paraId="1C82706F">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2.8履约保证金</w:t>
      </w:r>
    </w:p>
    <w:p w14:paraId="5AE25F67">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在收到中标通知书后，乙方须在15日内向甲方提交履约保证金（如有）。履约保证金缴纳方式：银行转账、保函等非现金方式。由中标人在签订合同时按规定的金额直接缴入以下采购人账户或将保函原件交给采购人。履约保证金的金额：中标暂定合同价款的5%。</w:t>
      </w:r>
    </w:p>
    <w:p w14:paraId="0E96DAA1">
      <w:pPr>
        <w:pStyle w:val="5"/>
        <w:bidi w:val="0"/>
        <w:rPr>
          <w:color w:val="auto"/>
          <w:highlight w:val="none"/>
        </w:rPr>
      </w:pPr>
      <w:r>
        <w:rPr>
          <w:rFonts w:hint="eastAsia"/>
          <w:color w:val="auto"/>
          <w:highlight w:val="none"/>
        </w:rPr>
        <w:t>3.甲方义务</w:t>
      </w:r>
    </w:p>
    <w:p w14:paraId="4C4E1B65">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3.3甲方代表</w:t>
      </w:r>
    </w:p>
    <w:p w14:paraId="6B7DC16A">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甲方代表为：</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B3F97FE">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甲方代表有权对乙方进行管理和监督，确保乙方履行合同中的职责和义务。如乙方未能按照合同要求履行检测职责，甲方代表均有权进行追责和索赔，并签署罚款通知书。</w:t>
      </w:r>
    </w:p>
    <w:p w14:paraId="5271E389">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3.4答复</w:t>
      </w:r>
    </w:p>
    <w:p w14:paraId="7632EB7D">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甲方同意在</w:t>
      </w:r>
      <w:r>
        <w:rPr>
          <w:rFonts w:ascii="宋体" w:hAnsi="宋体"/>
          <w:color w:val="auto"/>
          <w:szCs w:val="21"/>
          <w:highlight w:val="none"/>
          <w:u w:val="single"/>
        </w:rPr>
        <w:t>7</w:t>
      </w:r>
      <w:r>
        <w:rPr>
          <w:rFonts w:hint="eastAsia" w:ascii="宋体" w:hAnsi="宋体"/>
          <w:color w:val="auto"/>
          <w:szCs w:val="21"/>
          <w:highlight w:val="none"/>
        </w:rPr>
        <w:t>天内，对乙方书面提交并要求做出决定的事宜给予书面答复。</w:t>
      </w:r>
    </w:p>
    <w:p w14:paraId="6E3C0555">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3.5甲方应按合同约定，向乙方支付检测费用。</w:t>
      </w:r>
    </w:p>
    <w:p w14:paraId="1A8109C2">
      <w:pPr>
        <w:pStyle w:val="5"/>
        <w:bidi w:val="0"/>
        <w:rPr>
          <w:color w:val="auto"/>
          <w:highlight w:val="none"/>
        </w:rPr>
      </w:pPr>
      <w:r>
        <w:rPr>
          <w:rFonts w:hint="eastAsia"/>
          <w:color w:val="auto"/>
          <w:highlight w:val="none"/>
        </w:rPr>
        <w:t>4.违约责任</w:t>
      </w:r>
    </w:p>
    <w:p w14:paraId="636007F4">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4.1乙方的违约责任</w:t>
      </w:r>
    </w:p>
    <w:p w14:paraId="761E097C">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4.1.1乙方赔偿金额按下列方法确定（由甲乙双方签订合同时明确）。</w:t>
      </w:r>
    </w:p>
    <w:p w14:paraId="4C7C0FC9">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乙方应在接到甲方委托书且现场具备检测条件后2日内进场开展检测工作；乙方未能按时进场检测，则每日向甲方支付当期该项费用的千分之一的违约金；如乙方逾期超过10个工作日未进场检测，甲方有权单方解除本合同，合同解除后相关检测费用亦无须再向乙方支付；乙方应按合同总额的20%支付违约金，如造成甲方其他经济损失的，乙方还应进行赔偿。</w:t>
      </w:r>
    </w:p>
    <w:p w14:paraId="0F30464B">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如因乙方原因造成检测成果不合格的，其返工检测费由乙方承担；因乙方原因未按合同规定时间提交检测成果资料，每超过一日，应减收该检测成果对应检测费千分之一；乙方迟延提交检测成果资料达7天或有3次以上（含3次）逾期提交检测成果资料的，甲方有权解除合同，并有权要求乙方按照签约合同价的30%支付违约金。</w:t>
      </w:r>
    </w:p>
    <w:p w14:paraId="1DC0E3B0">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4.1.2乙方提供的监测成果质量不合格或不符合规范要求,乙方应负责无偿予以重测或采取补救措施，以达到质量和规范要求。因监测成果质量不符合合同和规范要求造成损害后果时,乙方应按合同总额的20%向甲方支付违约金，违约金不足以弥补甲方损失的，应对此造成的损失承担赔偿责任，并承担相应的法律责任。</w:t>
      </w:r>
    </w:p>
    <w:p w14:paraId="777662A9">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4.1.3乙方未按约定及检测方案要求的时间频率、密度进行监测的，视为乙方未完成监测工作，或者有其他可视同乙方未完成监测工作情形的，甲方有权拒绝支付报酬，并追究乙方的违约责任。</w:t>
      </w:r>
    </w:p>
    <w:p w14:paraId="795EBED2">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4.2甲方的违约责任</w:t>
      </w:r>
    </w:p>
    <w:p w14:paraId="2FCEE2EE">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4.2.1甲方违反本合同约定造成乙方损失的，甲方应予以赔偿。合同履行期间，非乙方原因导致工程停工而终止合同或甲方要求解除合同时，乙方已进行检测工作的，由双方协商支付。</w:t>
      </w:r>
    </w:p>
    <w:p w14:paraId="42CB8A55">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4.2.3甲方未能按期支付酬金超过28天的，每超过一日，按应付检测费的千分之一计付逾期利息，计付总额以应付检测费的5%为限。</w:t>
      </w:r>
    </w:p>
    <w:p w14:paraId="1586A517">
      <w:pPr>
        <w:pStyle w:val="5"/>
        <w:bidi w:val="0"/>
        <w:rPr>
          <w:color w:val="auto"/>
          <w:highlight w:val="none"/>
        </w:rPr>
      </w:pPr>
      <w:r>
        <w:rPr>
          <w:rFonts w:hint="eastAsia"/>
          <w:color w:val="auto"/>
          <w:highlight w:val="none"/>
        </w:rPr>
        <w:t>5.支付</w:t>
      </w:r>
    </w:p>
    <w:p w14:paraId="69781E66">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5.5合同价格形式：</w:t>
      </w:r>
      <w:r>
        <w:rPr>
          <w:rFonts w:hint="eastAsia" w:ascii="宋体" w:hAnsi="宋体"/>
          <w:color w:val="auto"/>
          <w:szCs w:val="21"/>
          <w:highlight w:val="none"/>
          <w:u w:val="single"/>
        </w:rPr>
        <w:t>下浮系数价格形式</w:t>
      </w:r>
    </w:p>
    <w:p w14:paraId="16033EC0">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检测费=《广西建设工程质量检测和建筑材料试验收费项目及标准指导性意见》（2022年版）（桂建检协（2022）13号文）的收费标准X（1-下浮系数）X实际完成量。实际完成量是根据建筑检测规范及设计规范要求，对本工程进行检测数量确定。乙方必须考虑项目内所有可能出现的风险，不能在实施过程中以规范或者收费标准为理由要求甲方另外增加其他附加费用。</w:t>
      </w:r>
    </w:p>
    <w:p w14:paraId="0861044B">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当桂建检协（2022）13号文没有的项目，则依据现行有效的国家或地方相关行业收费标准并由双方协商按不低于合同下浮系数予以让利（即如有文件规定的下浮系数低于合同下浮系数则按文件规定下浮系数，否则按合同下浮系数）。</w:t>
      </w:r>
    </w:p>
    <w:p w14:paraId="40330DFD">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5.6预付款：</w:t>
      </w:r>
      <w:r>
        <w:rPr>
          <w:rFonts w:hint="eastAsia" w:ascii="宋体" w:hAnsi="宋体"/>
          <w:color w:val="auto"/>
          <w:szCs w:val="21"/>
          <w:highlight w:val="none"/>
          <w:u w:val="single"/>
        </w:rPr>
        <w:t>无预付款</w:t>
      </w:r>
    </w:p>
    <w:p w14:paraId="01AC8213">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5.7计量：</w:t>
      </w:r>
      <w:r>
        <w:rPr>
          <w:rFonts w:hint="eastAsia" w:ascii="宋体" w:hAnsi="宋体"/>
          <w:color w:val="auto"/>
          <w:szCs w:val="21"/>
          <w:highlight w:val="none"/>
          <w:u w:val="single"/>
        </w:rPr>
        <w:t>按实际完成的工程量进行结算，但最终检测费不能超过暂定签约合同价</w:t>
      </w:r>
    </w:p>
    <w:p w14:paraId="5206BA3D">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5.8检测进度款支付</w:t>
      </w:r>
    </w:p>
    <w:p w14:paraId="72F5FD8B">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本项目无预付款，检测根据工程进度完成的检验报告经甲方审定后，由甲方办理完支付手续后</w:t>
      </w:r>
      <w:r>
        <w:rPr>
          <w:rFonts w:hint="eastAsia" w:ascii="宋体" w:hAnsi="宋体"/>
          <w:color w:val="auto"/>
          <w:szCs w:val="21"/>
          <w:highlight w:val="none"/>
          <w:lang w:eastAsia="zh-CN"/>
        </w:rPr>
        <w:t>原则上</w:t>
      </w:r>
      <w:r>
        <w:rPr>
          <w:rFonts w:hint="eastAsia" w:ascii="宋体" w:hAnsi="宋体"/>
          <w:color w:val="auto"/>
          <w:szCs w:val="21"/>
          <w:highlight w:val="none"/>
        </w:rPr>
        <w:t>按季度支付，总支付限额控制在合同签约价的 80%，该项目检测服务期届满后，全部施工检测、竣工专项检测（室内环境、防雷、节能、分户验收）全部完成；完整检测报告移交甲方，资料通过档案馆、住建验收备案；双方完成检测费结算核对、对账无误；以上全部完成后支付剩余20</w:t>
      </w:r>
      <w:r>
        <w:rPr>
          <w:rFonts w:hint="eastAsia" w:ascii="宋体" w:hAnsi="宋体"/>
          <w:color w:val="auto"/>
          <w:szCs w:val="21"/>
          <w:highlight w:val="none"/>
          <w:lang w:val="en-US" w:eastAsia="zh-CN"/>
        </w:rPr>
        <w:t>%。</w:t>
      </w:r>
      <w:r>
        <w:rPr>
          <w:rFonts w:hint="eastAsia" w:ascii="宋体" w:hAnsi="宋体"/>
          <w:color w:val="auto"/>
          <w:szCs w:val="21"/>
          <w:highlight w:val="none"/>
        </w:rPr>
        <w:t>每次付款前乙方开具等额增值税发票给甲方。最终检测费不能超过暂定签约合同价。</w:t>
      </w:r>
    </w:p>
    <w:p w14:paraId="620CB036">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5.9结算：</w:t>
      </w:r>
      <w:r>
        <w:rPr>
          <w:rFonts w:ascii="宋体" w:hAnsi="宋体"/>
          <w:color w:val="auto"/>
          <w:szCs w:val="21"/>
          <w:highlight w:val="none"/>
          <w:u w:val="single"/>
        </w:rPr>
        <w:t>/</w:t>
      </w:r>
    </w:p>
    <w:p w14:paraId="1BD0E50E">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5.10履约保证金在竣工验收合格后，经乙方申请，甲方按照合同约定的内容进行核实无异议后，在30天内退还（无息）。</w:t>
      </w:r>
    </w:p>
    <w:p w14:paraId="37F010F8">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5.11支付账户：</w:t>
      </w:r>
    </w:p>
    <w:p w14:paraId="07B393F8">
      <w:pPr>
        <w:pStyle w:val="168"/>
        <w:spacing w:line="360" w:lineRule="auto"/>
        <w:ind w:firstLine="420" w:firstLineChars="200"/>
        <w:rPr>
          <w:rFonts w:ascii="宋体" w:hAnsi="宋体"/>
          <w:color w:val="auto"/>
          <w:szCs w:val="21"/>
          <w:highlight w:val="none"/>
        </w:rPr>
      </w:pPr>
      <w:r>
        <w:rPr>
          <w:rFonts w:ascii="宋体" w:hAnsi="宋体"/>
          <w:color w:val="auto"/>
          <w:szCs w:val="21"/>
          <w:highlight w:val="none"/>
        </w:rPr>
        <w:t>账户名称：</w:t>
      </w:r>
      <w:r>
        <w:rPr>
          <w:rFonts w:ascii="宋体" w:hAnsi="宋体"/>
          <w:color w:val="auto"/>
          <w:szCs w:val="21"/>
          <w:highlight w:val="none"/>
          <w:u w:val="single"/>
        </w:rPr>
        <w:t xml:space="preserve">      </w:t>
      </w:r>
    </w:p>
    <w:p w14:paraId="4A012B64">
      <w:pPr>
        <w:pStyle w:val="168"/>
        <w:spacing w:line="360" w:lineRule="auto"/>
        <w:ind w:firstLine="420" w:firstLineChars="200"/>
        <w:rPr>
          <w:rFonts w:ascii="宋体" w:hAnsi="宋体"/>
          <w:color w:val="auto"/>
          <w:szCs w:val="21"/>
          <w:highlight w:val="none"/>
        </w:rPr>
      </w:pPr>
      <w:r>
        <w:rPr>
          <w:rFonts w:ascii="宋体" w:hAnsi="宋体"/>
          <w:color w:val="auto"/>
          <w:szCs w:val="21"/>
          <w:highlight w:val="none"/>
        </w:rPr>
        <w:t>开户银行：</w:t>
      </w:r>
      <w:r>
        <w:rPr>
          <w:rFonts w:ascii="宋体" w:hAnsi="宋体"/>
          <w:color w:val="auto"/>
          <w:szCs w:val="21"/>
          <w:highlight w:val="none"/>
          <w:u w:val="single"/>
        </w:rPr>
        <w:t xml:space="preserve">      </w:t>
      </w:r>
    </w:p>
    <w:p w14:paraId="276A339F">
      <w:pPr>
        <w:pStyle w:val="168"/>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账号：</w:t>
      </w:r>
      <w:r>
        <w:rPr>
          <w:rFonts w:ascii="宋体" w:hAnsi="宋体"/>
          <w:color w:val="auto"/>
          <w:szCs w:val="21"/>
          <w:highlight w:val="none"/>
          <w:u w:val="single"/>
        </w:rPr>
        <w:t xml:space="preserve">      </w:t>
      </w:r>
    </w:p>
    <w:p w14:paraId="7F23149D">
      <w:pPr>
        <w:pStyle w:val="5"/>
        <w:bidi w:val="0"/>
        <w:rPr>
          <w:rFonts w:hint="eastAsia"/>
          <w:color w:val="auto"/>
          <w:highlight w:val="none"/>
        </w:rPr>
      </w:pPr>
      <w:r>
        <w:rPr>
          <w:rFonts w:hint="eastAsia"/>
          <w:color w:val="auto"/>
          <w:highlight w:val="none"/>
        </w:rPr>
        <w:t>6.合同生效、变更、暂停、解除与终止</w:t>
      </w:r>
    </w:p>
    <w:p w14:paraId="7FDAD3ED">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6.1生效</w:t>
      </w:r>
    </w:p>
    <w:p w14:paraId="090125E9">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本合同生效条件：</w:t>
      </w:r>
      <w:r>
        <w:rPr>
          <w:rFonts w:hint="eastAsia" w:ascii="宋体" w:hAnsi="宋体"/>
          <w:color w:val="auto"/>
          <w:szCs w:val="21"/>
          <w:highlight w:val="none"/>
          <w:u w:val="single"/>
        </w:rPr>
        <w:t>双方法定代表人或授权委托代理人签章并加盖单位（公司）公章或合同专用章之日起</w:t>
      </w:r>
      <w:r>
        <w:rPr>
          <w:rFonts w:hint="eastAsia" w:ascii="宋体" w:hAnsi="宋体"/>
          <w:color w:val="auto"/>
          <w:szCs w:val="21"/>
          <w:highlight w:val="none"/>
        </w:rPr>
        <w:t>生效。</w:t>
      </w:r>
    </w:p>
    <w:p w14:paraId="3A4E1765">
      <w:pPr>
        <w:pStyle w:val="5"/>
        <w:bidi w:val="0"/>
        <w:rPr>
          <w:color w:val="auto"/>
          <w:highlight w:val="none"/>
        </w:rPr>
      </w:pPr>
      <w:r>
        <w:rPr>
          <w:rFonts w:hint="eastAsia"/>
          <w:color w:val="auto"/>
          <w:highlight w:val="none"/>
        </w:rPr>
        <w:t>7.争议解决</w:t>
      </w:r>
    </w:p>
    <w:p w14:paraId="60E46132">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7.2调解</w:t>
      </w:r>
    </w:p>
    <w:p w14:paraId="34719D65">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本合同争议进行调解时，可提交</w:t>
      </w:r>
      <w:r>
        <w:rPr>
          <w:rFonts w:hint="eastAsia" w:ascii="宋体" w:hAnsi="宋体"/>
          <w:color w:val="auto"/>
          <w:szCs w:val="21"/>
          <w:highlight w:val="none"/>
          <w:u w:val="single"/>
        </w:rPr>
        <w:t>建设行政主管部门</w:t>
      </w:r>
      <w:r>
        <w:rPr>
          <w:rFonts w:hint="eastAsia" w:ascii="宋体" w:hAnsi="宋体"/>
          <w:color w:val="auto"/>
          <w:szCs w:val="21"/>
          <w:highlight w:val="none"/>
        </w:rPr>
        <w:t>进行调解。</w:t>
      </w:r>
    </w:p>
    <w:p w14:paraId="05B00A8E">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7.3仲裁或诉讼</w:t>
      </w:r>
    </w:p>
    <w:p w14:paraId="4D919B6A">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合同争议的最终解决方式为下列第（2）种方式：</w:t>
      </w:r>
    </w:p>
    <w:p w14:paraId="66040354">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（1）提请</w:t>
      </w:r>
      <w:r>
        <w:rPr>
          <w:rFonts w:ascii="宋体" w:hAnsi="宋体"/>
          <w:color w:val="auto"/>
          <w:szCs w:val="21"/>
          <w:highlight w:val="none"/>
          <w:u w:val="single"/>
        </w:rPr>
        <w:t>/</w:t>
      </w:r>
      <w:r>
        <w:rPr>
          <w:rFonts w:hint="eastAsia" w:ascii="宋体" w:hAnsi="宋体"/>
          <w:color w:val="auto"/>
          <w:szCs w:val="21"/>
          <w:highlight w:val="none"/>
        </w:rPr>
        <w:t>仲裁委员会进行仲裁。</w:t>
      </w:r>
    </w:p>
    <w:p w14:paraId="430094D8">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（2）向</w:t>
      </w:r>
      <w:r>
        <w:rPr>
          <w:rFonts w:hint="eastAsia" w:ascii="宋体" w:hAnsi="宋体"/>
          <w:color w:val="auto"/>
          <w:szCs w:val="21"/>
          <w:highlight w:val="none"/>
          <w:u w:val="single"/>
        </w:rPr>
        <w:t>南宁市邕宁区</w:t>
      </w:r>
      <w:r>
        <w:rPr>
          <w:rFonts w:hint="eastAsia" w:ascii="宋体" w:hAnsi="宋体"/>
          <w:color w:val="auto"/>
          <w:szCs w:val="21"/>
          <w:highlight w:val="none"/>
        </w:rPr>
        <w:t>人民法院提起诉讼。</w:t>
      </w:r>
    </w:p>
    <w:p w14:paraId="085AE875">
      <w:pPr>
        <w:pStyle w:val="5"/>
        <w:bidi w:val="0"/>
        <w:rPr>
          <w:color w:val="auto"/>
          <w:highlight w:val="none"/>
        </w:rPr>
      </w:pPr>
      <w:r>
        <w:rPr>
          <w:rFonts w:hint="eastAsia"/>
          <w:color w:val="auto"/>
          <w:highlight w:val="none"/>
        </w:rPr>
        <w:t>8.其他</w:t>
      </w:r>
    </w:p>
    <w:p w14:paraId="229476A5">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8.2咨询费用</w:t>
      </w:r>
    </w:p>
    <w:p w14:paraId="34985CE0">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single"/>
        </w:rPr>
        <w:t>本项目无咨询费用</w:t>
      </w:r>
      <w:r>
        <w:rPr>
          <w:rFonts w:hint="eastAsia" w:ascii="宋体" w:hAnsi="宋体"/>
          <w:color w:val="auto"/>
          <w:szCs w:val="21"/>
          <w:highlight w:val="none"/>
        </w:rPr>
        <w:t>。</w:t>
      </w:r>
    </w:p>
    <w:p w14:paraId="542FDB69">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8.4保密</w:t>
      </w:r>
    </w:p>
    <w:p w14:paraId="4B012369">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甲方申明的保密事项和期限：</w:t>
      </w:r>
      <w:r>
        <w:rPr>
          <w:rFonts w:ascii="宋体" w:hAnsi="宋体"/>
          <w:color w:val="auto"/>
          <w:szCs w:val="21"/>
          <w:highlight w:val="none"/>
          <w:u w:val="single"/>
        </w:rPr>
        <w:t>/</w:t>
      </w:r>
      <w:r>
        <w:rPr>
          <w:rFonts w:hint="eastAsia" w:ascii="宋体" w:hAnsi="宋体"/>
          <w:color w:val="auto"/>
          <w:szCs w:val="21"/>
          <w:highlight w:val="none"/>
        </w:rPr>
        <w:t>。</w:t>
      </w:r>
    </w:p>
    <w:p w14:paraId="05B84BF0">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乙方申明的保密事项和期限：</w:t>
      </w:r>
      <w:r>
        <w:rPr>
          <w:rFonts w:ascii="宋体" w:hAnsi="宋体"/>
          <w:color w:val="auto"/>
          <w:szCs w:val="21"/>
          <w:highlight w:val="none"/>
          <w:u w:val="single"/>
        </w:rPr>
        <w:t>/</w:t>
      </w:r>
      <w:r>
        <w:rPr>
          <w:rFonts w:hint="eastAsia" w:ascii="宋体" w:hAnsi="宋体"/>
          <w:color w:val="auto"/>
          <w:szCs w:val="21"/>
          <w:highlight w:val="none"/>
        </w:rPr>
        <w:t>。</w:t>
      </w:r>
    </w:p>
    <w:p w14:paraId="0A45F308">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第三方申明的保密事项和期限：</w:t>
      </w:r>
      <w:r>
        <w:rPr>
          <w:rFonts w:ascii="宋体" w:hAnsi="宋体"/>
          <w:color w:val="auto"/>
          <w:szCs w:val="21"/>
          <w:highlight w:val="none"/>
          <w:u w:val="single"/>
        </w:rPr>
        <w:t>/</w:t>
      </w:r>
      <w:r>
        <w:rPr>
          <w:rFonts w:hint="eastAsia" w:ascii="宋体" w:hAnsi="宋体"/>
          <w:color w:val="auto"/>
          <w:szCs w:val="21"/>
          <w:highlight w:val="none"/>
        </w:rPr>
        <w:t>。</w:t>
      </w:r>
    </w:p>
    <w:p w14:paraId="38894044">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8.6著作权</w:t>
      </w:r>
    </w:p>
    <w:p w14:paraId="5B34A19C">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乙方在本合同履行期间及本合同终止后两年内出版涉及本工程的有关检测与相关服务的资料的限制条件：</w:t>
      </w:r>
      <w:r>
        <w:rPr>
          <w:rFonts w:hint="eastAsia" w:ascii="宋体" w:hAnsi="宋体"/>
          <w:color w:val="auto"/>
          <w:szCs w:val="21"/>
          <w:highlight w:val="none"/>
          <w:u w:val="single"/>
        </w:rPr>
        <w:t>须经甲方同意</w:t>
      </w:r>
      <w:r>
        <w:rPr>
          <w:rFonts w:hint="eastAsia" w:ascii="宋体" w:hAnsi="宋体"/>
          <w:color w:val="auto"/>
          <w:szCs w:val="21"/>
          <w:highlight w:val="none"/>
        </w:rPr>
        <w:t>。</w:t>
      </w:r>
    </w:p>
    <w:p w14:paraId="0D28CAB2">
      <w:pPr>
        <w:pStyle w:val="5"/>
        <w:bidi w:val="0"/>
        <w:rPr>
          <w:color w:val="auto"/>
          <w:highlight w:val="none"/>
        </w:rPr>
      </w:pPr>
      <w:r>
        <w:rPr>
          <w:rFonts w:hint="eastAsia"/>
          <w:color w:val="auto"/>
          <w:highlight w:val="none"/>
        </w:rPr>
        <w:t>9.补充条款</w:t>
      </w:r>
    </w:p>
    <w:p w14:paraId="5A3CCB16">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9.1乙方负责检测期间的安全管理，对检测过程中的安全责任负全责。建立和落实安全生产管理制度，坚持领导带班和定期自检自查，并服从甲方的监督检查，保证检测按照安全规范要求进行。因乙方违反安全法规、条例、操作规程或管理不到位而造成的一切事故责任均由乙方承担。</w:t>
      </w:r>
    </w:p>
    <w:p w14:paraId="22323597">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9.2乙方出具虚假报告、检测报告信息错误或者未按照约定检测依据及相关规范进行取样和检测，未造成损失的每次向甲方支付签约合同价的 1%违约金，造成损失的甲方有权解除合同,乙方按签约合同价的 20%向甲方支付违约金并赔偿甲方因此遭受的全部损失。</w:t>
      </w:r>
    </w:p>
    <w:p w14:paraId="44EC02DA">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9.3除本合同另有约定外，如乙方在履行本检测工程过程中，出现重大违约情况包括但不限于以下内容：①出现重大检测质量问题、②资质证明文件到期（失效），未能按规定取得合法有效符合本项目要求的企业资质的。乙方均构成违约,乙方向甲方支付签约合同价的 30%的违约金，甲方还均有权选择单方面解除本合同，并没收乙方的履约保证金，并有权委托第三方进行检测，由此产生的一切损失均由乙方负责。</w:t>
      </w:r>
    </w:p>
    <w:p w14:paraId="71AFF6FA">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9.4乙方向甲方提交的检测报告、文件、资料图纸、数据等之全部权益（包括但不限于知识产权）归甲方所有，未经甲方书面同意，乙方不得擅自修改、复制或向第三人转让或用于本合同外的项目，否则乙方应按签约合同价的 5%向甲方支付违约金，并赔偿甲方所受损失。</w:t>
      </w:r>
    </w:p>
    <w:p w14:paraId="2CB9BC9F">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9.5 未经甲方书面同意乙方不能委托第三方进行检测，否则甲方有权解除本合同，不支付未付费用，乙方应按签约合同价的 20%向甲方支付违约金，并赔偿甲方所受一切损失。</w:t>
      </w:r>
    </w:p>
    <w:p w14:paraId="62DF5802">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9.6 本项目检测单价包含人工费、材料费、检测设备及仪器进出场费、装卸费、检测设备、配合机械及仪器停滞费、场内转运倒运费、测试费用（含资料报告费）、临时设施费、运输费、税金、利润、管理费、检测样品唯一性标识费、各项风险费等一切费用，包括设备及机械进退场的费用，无论进退场多少次均不另外计取费用。9.7甲方通知的相关会议乙方相关人员未按时到场的，则每发生一次支付违约金1000 元/次。</w:t>
      </w:r>
    </w:p>
    <w:p w14:paraId="062675A6">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9.8 乙方必须确保检测方案、成果的有效性，并符合节能验收及工程竣工验收的要求，否则由乙方承担因乙方原因造成的全部责任（除在甲方要求期限内整改外），并赔偿由此给甲方造成</w:t>
      </w:r>
    </w:p>
    <w:p w14:paraId="0C7C104A">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的一切损失.。</w:t>
      </w:r>
    </w:p>
    <w:p w14:paraId="4F4FB477">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9.9甲方有权从未付检测费、履约担保金中直接扣除乙方违约金、损害赔偿等相关费用，如乙方支付的违约金不足以弥补甲方全部损失的，甲方还有权向乙方继续追偿。</w:t>
      </w:r>
    </w:p>
    <w:p w14:paraId="7A6F3DBC">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9.10因不可抗力导致本合同全部或部分不能履行时，双方各自承担其因此而造成的损失、损害，双方互不因此承担违约责任。 。</w:t>
      </w:r>
    </w:p>
    <w:p w14:paraId="18A05D25">
      <w:pPr>
        <w:pStyle w:val="168"/>
        <w:spacing w:line="360" w:lineRule="auto"/>
        <w:rPr>
          <w:rFonts w:hint="eastAsia" w:ascii="宋体" w:hAnsi="宋体" w:eastAsia="宋体" w:cs="Times New Roman"/>
          <w:b/>
          <w:bCs/>
          <w:color w:val="auto"/>
          <w:sz w:val="28"/>
          <w:szCs w:val="28"/>
          <w:highlight w:val="none"/>
        </w:rPr>
      </w:pPr>
      <w:r>
        <w:rPr>
          <w:rFonts w:hint="eastAsia" w:ascii="宋体" w:hAnsi="宋体" w:eastAsia="宋体" w:cs="Times New Roman"/>
          <w:b/>
          <w:bCs/>
          <w:color w:val="auto"/>
          <w:sz w:val="28"/>
          <w:szCs w:val="28"/>
          <w:highlight w:val="none"/>
        </w:rPr>
        <w:t>附录A  相关服务的范围和内容</w:t>
      </w:r>
    </w:p>
    <w:p w14:paraId="5B22140E">
      <w:pPr>
        <w:pStyle w:val="168"/>
        <w:spacing w:line="360" w:lineRule="auto"/>
        <w:ind w:firstLine="420" w:firstLineChars="200"/>
        <w:rPr>
          <w:rFonts w:ascii="宋体" w:hAnsi="宋体"/>
          <w:color w:val="auto"/>
          <w:szCs w:val="21"/>
          <w:highlight w:val="none"/>
        </w:rPr>
      </w:pPr>
      <w:r>
        <w:rPr>
          <w:rFonts w:ascii="宋体" w:hAnsi="宋体"/>
          <w:color w:val="auto"/>
          <w:szCs w:val="21"/>
          <w:highlight w:val="none"/>
        </w:rPr>
        <w:t>A-1</w:t>
      </w:r>
    </w:p>
    <w:p w14:paraId="4B4945AC">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A-2其他（专业技术咨询、外部协调工作等）：</w:t>
      </w:r>
      <w:r>
        <w:rPr>
          <w:rFonts w:ascii="宋体" w:hAnsi="宋体"/>
          <w:color w:val="auto"/>
          <w:szCs w:val="21"/>
          <w:highlight w:val="none"/>
          <w:u w:val="single"/>
        </w:rPr>
        <w:t>/</w:t>
      </w:r>
      <w:r>
        <w:rPr>
          <w:rFonts w:hint="eastAsia" w:ascii="宋体" w:hAnsi="宋体"/>
          <w:color w:val="auto"/>
          <w:szCs w:val="21"/>
          <w:highlight w:val="none"/>
        </w:rPr>
        <w:t>。</w:t>
      </w:r>
    </w:p>
    <w:p w14:paraId="64F49C54">
      <w:pPr>
        <w:pStyle w:val="168"/>
        <w:spacing w:line="360" w:lineRule="auto"/>
        <w:ind w:firstLine="420" w:firstLineChars="200"/>
        <w:rPr>
          <w:rFonts w:ascii="宋体" w:hAnsi="宋体"/>
          <w:color w:val="auto"/>
          <w:szCs w:val="21"/>
          <w:highlight w:val="none"/>
        </w:rPr>
      </w:pPr>
    </w:p>
    <w:p w14:paraId="171E3469">
      <w:pPr>
        <w:pStyle w:val="168"/>
        <w:spacing w:line="360" w:lineRule="auto"/>
        <w:rPr>
          <w:rFonts w:hint="eastAsia" w:ascii="宋体" w:hAnsi="宋体" w:eastAsia="宋体" w:cs="Times New Roman"/>
          <w:b/>
          <w:bCs/>
          <w:color w:val="auto"/>
          <w:sz w:val="28"/>
          <w:szCs w:val="28"/>
          <w:highlight w:val="none"/>
        </w:rPr>
      </w:pPr>
      <w:r>
        <w:rPr>
          <w:rFonts w:hint="eastAsia" w:ascii="宋体" w:hAnsi="宋体" w:eastAsia="宋体" w:cs="Times New Roman"/>
          <w:b/>
          <w:bCs/>
          <w:color w:val="auto"/>
          <w:sz w:val="28"/>
          <w:szCs w:val="28"/>
          <w:highlight w:val="none"/>
        </w:rPr>
        <w:t>附录B  甲方派遣的人员和提供的房屋、资料、设备</w:t>
      </w:r>
    </w:p>
    <w:p w14:paraId="7CCD5737">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B-1  甲方派遣的人员</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7"/>
        <w:gridCol w:w="2407"/>
        <w:gridCol w:w="2407"/>
        <w:gridCol w:w="2407"/>
      </w:tblGrid>
      <w:tr w14:paraId="7B09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067D8EB4">
            <w:pPr>
              <w:pStyle w:val="168"/>
              <w:spacing w:line="360" w:lineRule="auto"/>
              <w:jc w:val="center"/>
              <w:rPr>
                <w:rFonts w:ascii="宋体" w:hAnsi="宋体"/>
                <w:color w:val="auto"/>
                <w:szCs w:val="21"/>
                <w:highlight w:val="none"/>
              </w:rPr>
            </w:pPr>
            <w:r>
              <w:rPr>
                <w:rFonts w:hint="eastAsia" w:ascii="宋体" w:hAnsi="宋体"/>
                <w:color w:val="auto"/>
                <w:szCs w:val="21"/>
                <w:highlight w:val="none"/>
              </w:rPr>
              <w:t>名称</w:t>
            </w:r>
          </w:p>
        </w:tc>
        <w:tc>
          <w:tcPr>
            <w:tcW w:w="2407" w:type="dxa"/>
            <w:vAlign w:val="center"/>
          </w:tcPr>
          <w:p w14:paraId="19D83263">
            <w:pPr>
              <w:pStyle w:val="168"/>
              <w:spacing w:line="360" w:lineRule="auto"/>
              <w:jc w:val="center"/>
              <w:rPr>
                <w:rFonts w:ascii="宋体" w:hAnsi="宋体"/>
                <w:color w:val="auto"/>
                <w:szCs w:val="21"/>
                <w:highlight w:val="none"/>
              </w:rPr>
            </w:pPr>
            <w:r>
              <w:rPr>
                <w:rFonts w:hint="eastAsia" w:ascii="宋体" w:hAnsi="宋体"/>
                <w:color w:val="auto"/>
                <w:szCs w:val="21"/>
                <w:highlight w:val="none"/>
              </w:rPr>
              <w:t>数量</w:t>
            </w:r>
          </w:p>
        </w:tc>
        <w:tc>
          <w:tcPr>
            <w:tcW w:w="2407" w:type="dxa"/>
            <w:vAlign w:val="center"/>
          </w:tcPr>
          <w:p w14:paraId="1611ACC6">
            <w:pPr>
              <w:pStyle w:val="168"/>
              <w:spacing w:line="360" w:lineRule="auto"/>
              <w:jc w:val="center"/>
              <w:rPr>
                <w:rFonts w:ascii="宋体" w:hAnsi="宋体"/>
                <w:color w:val="auto"/>
                <w:szCs w:val="21"/>
                <w:highlight w:val="none"/>
              </w:rPr>
            </w:pPr>
            <w:r>
              <w:rPr>
                <w:rFonts w:hint="eastAsia" w:ascii="宋体" w:hAnsi="宋体"/>
                <w:color w:val="auto"/>
                <w:szCs w:val="21"/>
                <w:highlight w:val="none"/>
              </w:rPr>
              <w:t>工作要求</w:t>
            </w:r>
          </w:p>
        </w:tc>
        <w:tc>
          <w:tcPr>
            <w:tcW w:w="2407" w:type="dxa"/>
            <w:vAlign w:val="center"/>
          </w:tcPr>
          <w:p w14:paraId="3F1DF33C">
            <w:pPr>
              <w:pStyle w:val="168"/>
              <w:spacing w:line="360" w:lineRule="auto"/>
              <w:jc w:val="center"/>
              <w:rPr>
                <w:rFonts w:ascii="宋体" w:hAnsi="宋体"/>
                <w:color w:val="auto"/>
                <w:szCs w:val="21"/>
                <w:highlight w:val="none"/>
              </w:rPr>
            </w:pPr>
            <w:r>
              <w:rPr>
                <w:rFonts w:hint="eastAsia" w:ascii="宋体" w:hAnsi="宋体"/>
                <w:color w:val="auto"/>
                <w:szCs w:val="21"/>
                <w:highlight w:val="none"/>
              </w:rPr>
              <w:t>提供时间</w:t>
            </w:r>
          </w:p>
        </w:tc>
      </w:tr>
      <w:tr w14:paraId="5C1CF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255122C3">
            <w:pPr>
              <w:pStyle w:val="168"/>
              <w:spacing w:line="360" w:lineRule="auto"/>
              <w:jc w:val="center"/>
              <w:rPr>
                <w:rFonts w:ascii="宋体" w:hAnsi="宋体"/>
                <w:color w:val="auto"/>
                <w:szCs w:val="21"/>
                <w:highlight w:val="none"/>
              </w:rPr>
            </w:pPr>
            <w:r>
              <w:rPr>
                <w:rFonts w:hint="eastAsia" w:ascii="宋体" w:hAnsi="宋体"/>
                <w:color w:val="auto"/>
                <w:szCs w:val="21"/>
                <w:highlight w:val="none"/>
              </w:rPr>
              <w:t>1.工程技术人员</w:t>
            </w:r>
          </w:p>
        </w:tc>
        <w:tc>
          <w:tcPr>
            <w:tcW w:w="2407" w:type="dxa"/>
            <w:vAlign w:val="center"/>
          </w:tcPr>
          <w:p w14:paraId="34AF6530">
            <w:pPr>
              <w:pStyle w:val="168"/>
              <w:spacing w:line="360" w:lineRule="auto"/>
              <w:jc w:val="center"/>
              <w:rPr>
                <w:rFonts w:ascii="宋体" w:hAnsi="宋体"/>
                <w:color w:val="auto"/>
                <w:szCs w:val="21"/>
                <w:highlight w:val="none"/>
              </w:rPr>
            </w:pPr>
          </w:p>
        </w:tc>
        <w:tc>
          <w:tcPr>
            <w:tcW w:w="2407" w:type="dxa"/>
            <w:vAlign w:val="center"/>
          </w:tcPr>
          <w:p w14:paraId="47C9ADD1">
            <w:pPr>
              <w:pStyle w:val="168"/>
              <w:spacing w:line="360" w:lineRule="auto"/>
              <w:jc w:val="center"/>
              <w:rPr>
                <w:rFonts w:ascii="宋体" w:hAnsi="宋体"/>
                <w:color w:val="auto"/>
                <w:szCs w:val="21"/>
                <w:highlight w:val="none"/>
              </w:rPr>
            </w:pPr>
          </w:p>
        </w:tc>
        <w:tc>
          <w:tcPr>
            <w:tcW w:w="2407" w:type="dxa"/>
            <w:vAlign w:val="center"/>
          </w:tcPr>
          <w:p w14:paraId="1F1DFA6D">
            <w:pPr>
              <w:pStyle w:val="168"/>
              <w:spacing w:line="360" w:lineRule="auto"/>
              <w:jc w:val="center"/>
              <w:rPr>
                <w:rFonts w:ascii="宋体" w:hAnsi="宋体"/>
                <w:color w:val="auto"/>
                <w:szCs w:val="21"/>
                <w:highlight w:val="none"/>
              </w:rPr>
            </w:pPr>
          </w:p>
        </w:tc>
      </w:tr>
      <w:tr w14:paraId="6A45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5E31E9DA">
            <w:pPr>
              <w:pStyle w:val="168"/>
              <w:spacing w:line="360" w:lineRule="auto"/>
              <w:jc w:val="center"/>
              <w:rPr>
                <w:rFonts w:ascii="宋体" w:hAnsi="宋体"/>
                <w:color w:val="auto"/>
                <w:szCs w:val="21"/>
                <w:highlight w:val="none"/>
              </w:rPr>
            </w:pPr>
            <w:r>
              <w:rPr>
                <w:rFonts w:hint="eastAsia" w:ascii="宋体" w:hAnsi="宋体"/>
                <w:color w:val="auto"/>
                <w:szCs w:val="21"/>
                <w:highlight w:val="none"/>
              </w:rPr>
              <w:t>2.辅助工作人员</w:t>
            </w:r>
          </w:p>
        </w:tc>
        <w:tc>
          <w:tcPr>
            <w:tcW w:w="2407" w:type="dxa"/>
            <w:vAlign w:val="center"/>
          </w:tcPr>
          <w:p w14:paraId="3BE53772">
            <w:pPr>
              <w:pStyle w:val="168"/>
              <w:spacing w:line="360" w:lineRule="auto"/>
              <w:jc w:val="center"/>
              <w:rPr>
                <w:rFonts w:ascii="宋体" w:hAnsi="宋体"/>
                <w:color w:val="auto"/>
                <w:szCs w:val="21"/>
                <w:highlight w:val="none"/>
              </w:rPr>
            </w:pPr>
            <w:r>
              <w:rPr>
                <w:rFonts w:hint="eastAsia" w:ascii="宋体" w:hAnsi="宋体"/>
                <w:color w:val="auto"/>
                <w:szCs w:val="21"/>
                <w:highlight w:val="none"/>
              </w:rPr>
              <w:t>/</w:t>
            </w:r>
          </w:p>
        </w:tc>
        <w:tc>
          <w:tcPr>
            <w:tcW w:w="2407" w:type="dxa"/>
            <w:vAlign w:val="center"/>
          </w:tcPr>
          <w:p w14:paraId="638CF5CA">
            <w:pPr>
              <w:pStyle w:val="168"/>
              <w:spacing w:line="360" w:lineRule="auto"/>
              <w:jc w:val="center"/>
              <w:rPr>
                <w:rFonts w:ascii="宋体" w:hAnsi="宋体"/>
                <w:color w:val="auto"/>
                <w:szCs w:val="21"/>
                <w:highlight w:val="none"/>
              </w:rPr>
            </w:pPr>
          </w:p>
        </w:tc>
        <w:tc>
          <w:tcPr>
            <w:tcW w:w="2407" w:type="dxa"/>
            <w:vAlign w:val="center"/>
          </w:tcPr>
          <w:p w14:paraId="31BE3D5F">
            <w:pPr>
              <w:pStyle w:val="168"/>
              <w:spacing w:line="360" w:lineRule="auto"/>
              <w:jc w:val="center"/>
              <w:rPr>
                <w:rFonts w:ascii="宋体" w:hAnsi="宋体"/>
                <w:color w:val="auto"/>
                <w:szCs w:val="21"/>
                <w:highlight w:val="none"/>
              </w:rPr>
            </w:pPr>
          </w:p>
        </w:tc>
      </w:tr>
      <w:tr w14:paraId="1FFD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7A6BD618">
            <w:pPr>
              <w:pStyle w:val="168"/>
              <w:spacing w:line="360" w:lineRule="auto"/>
              <w:jc w:val="center"/>
              <w:rPr>
                <w:rFonts w:ascii="宋体" w:hAnsi="宋体"/>
                <w:color w:val="auto"/>
                <w:szCs w:val="21"/>
                <w:highlight w:val="none"/>
              </w:rPr>
            </w:pPr>
            <w:r>
              <w:rPr>
                <w:rFonts w:hint="eastAsia" w:ascii="宋体" w:hAnsi="宋体"/>
                <w:color w:val="auto"/>
                <w:szCs w:val="21"/>
                <w:highlight w:val="none"/>
              </w:rPr>
              <w:t>3.其他人员</w:t>
            </w:r>
          </w:p>
        </w:tc>
        <w:tc>
          <w:tcPr>
            <w:tcW w:w="2407" w:type="dxa"/>
            <w:vAlign w:val="center"/>
          </w:tcPr>
          <w:p w14:paraId="16014398">
            <w:pPr>
              <w:pStyle w:val="168"/>
              <w:spacing w:line="360" w:lineRule="auto"/>
              <w:jc w:val="center"/>
              <w:rPr>
                <w:rFonts w:ascii="宋体" w:hAnsi="宋体"/>
                <w:color w:val="auto"/>
                <w:szCs w:val="21"/>
                <w:highlight w:val="none"/>
              </w:rPr>
            </w:pPr>
            <w:r>
              <w:rPr>
                <w:rFonts w:hint="eastAsia" w:ascii="宋体" w:hAnsi="宋体"/>
                <w:color w:val="auto"/>
                <w:szCs w:val="21"/>
                <w:highlight w:val="none"/>
              </w:rPr>
              <w:t>/</w:t>
            </w:r>
          </w:p>
        </w:tc>
        <w:tc>
          <w:tcPr>
            <w:tcW w:w="2407" w:type="dxa"/>
            <w:vAlign w:val="center"/>
          </w:tcPr>
          <w:p w14:paraId="498ACED9">
            <w:pPr>
              <w:pStyle w:val="168"/>
              <w:spacing w:line="360" w:lineRule="auto"/>
              <w:jc w:val="center"/>
              <w:rPr>
                <w:rFonts w:ascii="宋体" w:hAnsi="宋体"/>
                <w:color w:val="auto"/>
                <w:szCs w:val="21"/>
                <w:highlight w:val="none"/>
              </w:rPr>
            </w:pPr>
          </w:p>
        </w:tc>
        <w:tc>
          <w:tcPr>
            <w:tcW w:w="2407" w:type="dxa"/>
            <w:vAlign w:val="center"/>
          </w:tcPr>
          <w:p w14:paraId="6D2E303F">
            <w:pPr>
              <w:pStyle w:val="168"/>
              <w:spacing w:line="360" w:lineRule="auto"/>
              <w:jc w:val="center"/>
              <w:rPr>
                <w:rFonts w:ascii="宋体" w:hAnsi="宋体"/>
                <w:color w:val="auto"/>
                <w:szCs w:val="21"/>
                <w:highlight w:val="none"/>
              </w:rPr>
            </w:pPr>
          </w:p>
        </w:tc>
      </w:tr>
    </w:tbl>
    <w:p w14:paraId="79DE6920">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B-2  甲方提供的房屋、场地</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7"/>
        <w:gridCol w:w="2407"/>
        <w:gridCol w:w="2407"/>
        <w:gridCol w:w="2407"/>
      </w:tblGrid>
      <w:tr w14:paraId="3EDAE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6E6E9E0F">
            <w:pPr>
              <w:pStyle w:val="168"/>
              <w:spacing w:line="360" w:lineRule="auto"/>
              <w:jc w:val="center"/>
              <w:rPr>
                <w:rFonts w:ascii="宋体" w:hAnsi="宋体"/>
                <w:color w:val="auto"/>
                <w:szCs w:val="21"/>
                <w:highlight w:val="none"/>
              </w:rPr>
            </w:pPr>
            <w:r>
              <w:rPr>
                <w:rFonts w:hint="eastAsia" w:ascii="宋体" w:hAnsi="宋体"/>
                <w:color w:val="auto"/>
                <w:szCs w:val="21"/>
                <w:highlight w:val="none"/>
              </w:rPr>
              <w:t>名称</w:t>
            </w:r>
          </w:p>
        </w:tc>
        <w:tc>
          <w:tcPr>
            <w:tcW w:w="2407" w:type="dxa"/>
            <w:vAlign w:val="center"/>
          </w:tcPr>
          <w:p w14:paraId="24B28AE7">
            <w:pPr>
              <w:pStyle w:val="168"/>
              <w:spacing w:line="360" w:lineRule="auto"/>
              <w:jc w:val="center"/>
              <w:rPr>
                <w:rFonts w:ascii="宋体" w:hAnsi="宋体"/>
                <w:color w:val="auto"/>
                <w:szCs w:val="21"/>
                <w:highlight w:val="none"/>
              </w:rPr>
            </w:pPr>
            <w:r>
              <w:rPr>
                <w:rFonts w:hint="eastAsia" w:ascii="宋体" w:hAnsi="宋体"/>
                <w:color w:val="auto"/>
                <w:szCs w:val="21"/>
                <w:highlight w:val="none"/>
              </w:rPr>
              <w:t>数量</w:t>
            </w:r>
          </w:p>
        </w:tc>
        <w:tc>
          <w:tcPr>
            <w:tcW w:w="2407" w:type="dxa"/>
            <w:vAlign w:val="center"/>
          </w:tcPr>
          <w:p w14:paraId="708797A8">
            <w:pPr>
              <w:pStyle w:val="168"/>
              <w:spacing w:line="360" w:lineRule="auto"/>
              <w:jc w:val="center"/>
              <w:rPr>
                <w:rFonts w:ascii="宋体" w:hAnsi="宋体"/>
                <w:color w:val="auto"/>
                <w:szCs w:val="21"/>
                <w:highlight w:val="none"/>
              </w:rPr>
            </w:pPr>
            <w:r>
              <w:rPr>
                <w:rFonts w:hint="eastAsia" w:ascii="宋体" w:hAnsi="宋体"/>
                <w:color w:val="auto"/>
                <w:szCs w:val="21"/>
                <w:highlight w:val="none"/>
              </w:rPr>
              <w:t>面积</w:t>
            </w:r>
          </w:p>
        </w:tc>
        <w:tc>
          <w:tcPr>
            <w:tcW w:w="2407" w:type="dxa"/>
            <w:vAlign w:val="center"/>
          </w:tcPr>
          <w:p w14:paraId="1CD1FCC6">
            <w:pPr>
              <w:pStyle w:val="168"/>
              <w:spacing w:line="360" w:lineRule="auto"/>
              <w:jc w:val="center"/>
              <w:rPr>
                <w:rFonts w:ascii="宋体" w:hAnsi="宋体"/>
                <w:color w:val="auto"/>
                <w:szCs w:val="21"/>
                <w:highlight w:val="none"/>
              </w:rPr>
            </w:pPr>
            <w:r>
              <w:rPr>
                <w:rFonts w:hint="eastAsia" w:ascii="宋体" w:hAnsi="宋体"/>
                <w:color w:val="auto"/>
                <w:szCs w:val="21"/>
                <w:highlight w:val="none"/>
              </w:rPr>
              <w:t>提供时间</w:t>
            </w:r>
          </w:p>
        </w:tc>
      </w:tr>
      <w:tr w14:paraId="29E1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6F85C673">
            <w:pPr>
              <w:pStyle w:val="168"/>
              <w:spacing w:line="360" w:lineRule="auto"/>
              <w:jc w:val="center"/>
              <w:rPr>
                <w:rFonts w:ascii="宋体" w:hAnsi="宋体"/>
                <w:color w:val="auto"/>
                <w:szCs w:val="21"/>
                <w:highlight w:val="none"/>
              </w:rPr>
            </w:pPr>
            <w:r>
              <w:rPr>
                <w:rFonts w:hint="eastAsia" w:ascii="宋体" w:hAnsi="宋体"/>
                <w:color w:val="auto"/>
                <w:szCs w:val="21"/>
                <w:highlight w:val="none"/>
              </w:rPr>
              <w:t>1.设备用房</w:t>
            </w:r>
          </w:p>
        </w:tc>
        <w:tc>
          <w:tcPr>
            <w:tcW w:w="2407" w:type="dxa"/>
            <w:vAlign w:val="center"/>
          </w:tcPr>
          <w:p w14:paraId="7A1B2987">
            <w:pPr>
              <w:pStyle w:val="168"/>
              <w:spacing w:line="360" w:lineRule="auto"/>
              <w:jc w:val="center"/>
              <w:rPr>
                <w:rFonts w:ascii="宋体" w:hAnsi="宋体"/>
                <w:color w:val="auto"/>
                <w:szCs w:val="21"/>
                <w:highlight w:val="none"/>
              </w:rPr>
            </w:pPr>
          </w:p>
        </w:tc>
        <w:tc>
          <w:tcPr>
            <w:tcW w:w="2407" w:type="dxa"/>
            <w:vAlign w:val="center"/>
          </w:tcPr>
          <w:p w14:paraId="7F1514B4">
            <w:pPr>
              <w:pStyle w:val="168"/>
              <w:spacing w:line="360" w:lineRule="auto"/>
              <w:jc w:val="center"/>
              <w:rPr>
                <w:rFonts w:ascii="宋体" w:hAnsi="宋体"/>
                <w:color w:val="auto"/>
                <w:szCs w:val="21"/>
                <w:highlight w:val="none"/>
              </w:rPr>
            </w:pPr>
          </w:p>
        </w:tc>
        <w:tc>
          <w:tcPr>
            <w:tcW w:w="2407" w:type="dxa"/>
            <w:vAlign w:val="center"/>
          </w:tcPr>
          <w:p w14:paraId="66C8368C">
            <w:pPr>
              <w:pStyle w:val="168"/>
              <w:spacing w:line="360" w:lineRule="auto"/>
              <w:jc w:val="center"/>
              <w:rPr>
                <w:rFonts w:ascii="宋体" w:hAnsi="宋体"/>
                <w:color w:val="auto"/>
                <w:szCs w:val="21"/>
                <w:highlight w:val="none"/>
              </w:rPr>
            </w:pPr>
          </w:p>
        </w:tc>
      </w:tr>
      <w:tr w14:paraId="1E2C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4D161F5E">
            <w:pPr>
              <w:pStyle w:val="168"/>
              <w:spacing w:line="360" w:lineRule="auto"/>
              <w:jc w:val="center"/>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 xml:space="preserve"> 样品用房</w:t>
            </w:r>
          </w:p>
        </w:tc>
        <w:tc>
          <w:tcPr>
            <w:tcW w:w="2407" w:type="dxa"/>
            <w:vAlign w:val="center"/>
          </w:tcPr>
          <w:p w14:paraId="64BE2666">
            <w:pPr>
              <w:pStyle w:val="168"/>
              <w:spacing w:line="360" w:lineRule="auto"/>
              <w:jc w:val="center"/>
              <w:rPr>
                <w:rFonts w:ascii="宋体" w:hAnsi="宋体"/>
                <w:color w:val="auto"/>
                <w:szCs w:val="21"/>
                <w:highlight w:val="none"/>
              </w:rPr>
            </w:pPr>
          </w:p>
        </w:tc>
        <w:tc>
          <w:tcPr>
            <w:tcW w:w="2407" w:type="dxa"/>
            <w:vAlign w:val="center"/>
          </w:tcPr>
          <w:p w14:paraId="6DD3FB4E">
            <w:pPr>
              <w:pStyle w:val="168"/>
              <w:spacing w:line="360" w:lineRule="auto"/>
              <w:jc w:val="center"/>
              <w:rPr>
                <w:rFonts w:ascii="宋体" w:hAnsi="宋体"/>
                <w:color w:val="auto"/>
                <w:szCs w:val="21"/>
                <w:highlight w:val="none"/>
              </w:rPr>
            </w:pPr>
          </w:p>
        </w:tc>
        <w:tc>
          <w:tcPr>
            <w:tcW w:w="2407" w:type="dxa"/>
            <w:vAlign w:val="center"/>
          </w:tcPr>
          <w:p w14:paraId="785CE0E2">
            <w:pPr>
              <w:pStyle w:val="168"/>
              <w:spacing w:line="360" w:lineRule="auto"/>
              <w:jc w:val="center"/>
              <w:rPr>
                <w:rFonts w:ascii="宋体" w:hAnsi="宋体"/>
                <w:color w:val="auto"/>
                <w:szCs w:val="21"/>
                <w:highlight w:val="none"/>
              </w:rPr>
            </w:pPr>
          </w:p>
        </w:tc>
      </w:tr>
      <w:tr w14:paraId="73B39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22B54434">
            <w:pPr>
              <w:pStyle w:val="168"/>
              <w:spacing w:line="360" w:lineRule="auto"/>
              <w:jc w:val="center"/>
              <w:rPr>
                <w:rFonts w:ascii="宋体" w:hAnsi="宋体"/>
                <w:color w:val="auto"/>
                <w:szCs w:val="21"/>
                <w:highlight w:val="none"/>
              </w:rPr>
            </w:pPr>
            <w:r>
              <w:rPr>
                <w:rFonts w:hint="eastAsia" w:ascii="宋体" w:hAnsi="宋体"/>
                <w:color w:val="auto"/>
                <w:szCs w:val="21"/>
                <w:highlight w:val="none"/>
              </w:rPr>
              <w:t>3.设备场地</w:t>
            </w:r>
          </w:p>
        </w:tc>
        <w:tc>
          <w:tcPr>
            <w:tcW w:w="2407" w:type="dxa"/>
            <w:vAlign w:val="center"/>
          </w:tcPr>
          <w:p w14:paraId="1F0656B5">
            <w:pPr>
              <w:pStyle w:val="168"/>
              <w:spacing w:line="360" w:lineRule="auto"/>
              <w:jc w:val="center"/>
              <w:rPr>
                <w:rFonts w:ascii="宋体" w:hAnsi="宋体"/>
                <w:color w:val="auto"/>
                <w:szCs w:val="21"/>
                <w:highlight w:val="none"/>
              </w:rPr>
            </w:pPr>
          </w:p>
        </w:tc>
        <w:tc>
          <w:tcPr>
            <w:tcW w:w="2407" w:type="dxa"/>
            <w:vAlign w:val="center"/>
          </w:tcPr>
          <w:p w14:paraId="51393319">
            <w:pPr>
              <w:pStyle w:val="168"/>
              <w:spacing w:line="360" w:lineRule="auto"/>
              <w:jc w:val="center"/>
              <w:rPr>
                <w:rFonts w:ascii="宋体" w:hAnsi="宋体"/>
                <w:color w:val="auto"/>
                <w:szCs w:val="21"/>
                <w:highlight w:val="none"/>
              </w:rPr>
            </w:pPr>
          </w:p>
        </w:tc>
        <w:tc>
          <w:tcPr>
            <w:tcW w:w="2407" w:type="dxa"/>
            <w:vAlign w:val="center"/>
          </w:tcPr>
          <w:p w14:paraId="1A6A1BA7">
            <w:pPr>
              <w:pStyle w:val="168"/>
              <w:spacing w:line="360" w:lineRule="auto"/>
              <w:jc w:val="center"/>
              <w:rPr>
                <w:rFonts w:ascii="宋体" w:hAnsi="宋体"/>
                <w:color w:val="auto"/>
                <w:szCs w:val="21"/>
                <w:highlight w:val="none"/>
              </w:rPr>
            </w:pPr>
          </w:p>
        </w:tc>
      </w:tr>
    </w:tbl>
    <w:p w14:paraId="136D980B">
      <w:pPr>
        <w:pStyle w:val="168"/>
        <w:spacing w:line="360" w:lineRule="auto"/>
        <w:jc w:val="center"/>
        <w:rPr>
          <w:rFonts w:ascii="宋体" w:hAnsi="宋体"/>
          <w:color w:val="auto"/>
          <w:szCs w:val="21"/>
          <w:highlight w:val="none"/>
        </w:rPr>
      </w:pPr>
    </w:p>
    <w:p w14:paraId="536AF54A">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B-3  甲方提供的资料</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7"/>
        <w:gridCol w:w="2407"/>
        <w:gridCol w:w="2407"/>
        <w:gridCol w:w="2407"/>
      </w:tblGrid>
      <w:tr w14:paraId="33C0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0AF47ACA">
            <w:pPr>
              <w:pStyle w:val="168"/>
              <w:spacing w:line="360" w:lineRule="auto"/>
              <w:jc w:val="center"/>
              <w:rPr>
                <w:rFonts w:ascii="宋体" w:hAnsi="宋体"/>
                <w:color w:val="auto"/>
                <w:szCs w:val="21"/>
                <w:highlight w:val="none"/>
              </w:rPr>
            </w:pPr>
            <w:r>
              <w:rPr>
                <w:rFonts w:hint="eastAsia" w:ascii="宋体" w:hAnsi="宋体"/>
                <w:color w:val="auto"/>
                <w:szCs w:val="21"/>
                <w:highlight w:val="none"/>
              </w:rPr>
              <w:t>名称</w:t>
            </w:r>
          </w:p>
        </w:tc>
        <w:tc>
          <w:tcPr>
            <w:tcW w:w="2407" w:type="dxa"/>
            <w:vAlign w:val="center"/>
          </w:tcPr>
          <w:p w14:paraId="601746A9">
            <w:pPr>
              <w:pStyle w:val="168"/>
              <w:spacing w:line="360" w:lineRule="auto"/>
              <w:jc w:val="center"/>
              <w:rPr>
                <w:rFonts w:ascii="宋体" w:hAnsi="宋体"/>
                <w:color w:val="auto"/>
                <w:szCs w:val="21"/>
                <w:highlight w:val="none"/>
              </w:rPr>
            </w:pPr>
            <w:r>
              <w:rPr>
                <w:rFonts w:hint="eastAsia" w:ascii="宋体" w:hAnsi="宋体"/>
                <w:color w:val="auto"/>
                <w:szCs w:val="21"/>
                <w:highlight w:val="none"/>
              </w:rPr>
              <w:t>份数</w:t>
            </w:r>
          </w:p>
        </w:tc>
        <w:tc>
          <w:tcPr>
            <w:tcW w:w="2407" w:type="dxa"/>
            <w:vAlign w:val="center"/>
          </w:tcPr>
          <w:p w14:paraId="77FEB2D5">
            <w:pPr>
              <w:pStyle w:val="168"/>
              <w:spacing w:line="360" w:lineRule="auto"/>
              <w:jc w:val="center"/>
              <w:rPr>
                <w:rFonts w:ascii="宋体" w:hAnsi="宋体"/>
                <w:color w:val="auto"/>
                <w:szCs w:val="21"/>
                <w:highlight w:val="none"/>
              </w:rPr>
            </w:pPr>
            <w:r>
              <w:rPr>
                <w:rFonts w:hint="eastAsia" w:ascii="宋体" w:hAnsi="宋体"/>
                <w:color w:val="auto"/>
                <w:szCs w:val="21"/>
                <w:highlight w:val="none"/>
              </w:rPr>
              <w:t>提供时间</w:t>
            </w:r>
          </w:p>
        </w:tc>
        <w:tc>
          <w:tcPr>
            <w:tcW w:w="2407" w:type="dxa"/>
            <w:vAlign w:val="center"/>
          </w:tcPr>
          <w:p w14:paraId="011F95BC">
            <w:pPr>
              <w:pStyle w:val="168"/>
              <w:spacing w:line="360" w:lineRule="auto"/>
              <w:jc w:val="center"/>
              <w:rPr>
                <w:rFonts w:ascii="宋体" w:hAnsi="宋体"/>
                <w:color w:val="auto"/>
                <w:szCs w:val="21"/>
                <w:highlight w:val="none"/>
              </w:rPr>
            </w:pPr>
            <w:r>
              <w:rPr>
                <w:rFonts w:hint="eastAsia" w:ascii="宋体" w:hAnsi="宋体"/>
                <w:color w:val="auto"/>
                <w:szCs w:val="21"/>
                <w:highlight w:val="none"/>
              </w:rPr>
              <w:t>备注</w:t>
            </w:r>
          </w:p>
        </w:tc>
      </w:tr>
      <w:tr w14:paraId="13CF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68CAB383">
            <w:pPr>
              <w:pStyle w:val="168"/>
              <w:spacing w:line="360" w:lineRule="auto"/>
              <w:jc w:val="center"/>
              <w:rPr>
                <w:rFonts w:ascii="宋体" w:hAnsi="宋体"/>
                <w:color w:val="auto"/>
                <w:szCs w:val="21"/>
                <w:highlight w:val="none"/>
              </w:rPr>
            </w:pPr>
            <w:r>
              <w:rPr>
                <w:rFonts w:hint="eastAsia" w:ascii="宋体" w:hAnsi="宋体"/>
                <w:color w:val="auto"/>
                <w:szCs w:val="21"/>
                <w:highlight w:val="none"/>
              </w:rPr>
              <w:t>1.工程设计及施工图纸</w:t>
            </w:r>
          </w:p>
        </w:tc>
        <w:tc>
          <w:tcPr>
            <w:tcW w:w="2407" w:type="dxa"/>
            <w:vAlign w:val="center"/>
          </w:tcPr>
          <w:p w14:paraId="4355A54F">
            <w:pPr>
              <w:pStyle w:val="168"/>
              <w:spacing w:line="360" w:lineRule="auto"/>
              <w:jc w:val="center"/>
              <w:rPr>
                <w:rFonts w:ascii="宋体" w:hAnsi="宋体"/>
                <w:color w:val="auto"/>
                <w:szCs w:val="21"/>
                <w:highlight w:val="none"/>
              </w:rPr>
            </w:pPr>
          </w:p>
        </w:tc>
        <w:tc>
          <w:tcPr>
            <w:tcW w:w="2407" w:type="dxa"/>
            <w:vAlign w:val="center"/>
          </w:tcPr>
          <w:p w14:paraId="47B39B78">
            <w:pPr>
              <w:pStyle w:val="168"/>
              <w:spacing w:line="360" w:lineRule="auto"/>
              <w:jc w:val="center"/>
              <w:rPr>
                <w:rFonts w:ascii="宋体" w:hAnsi="宋体"/>
                <w:color w:val="auto"/>
                <w:szCs w:val="21"/>
                <w:highlight w:val="none"/>
              </w:rPr>
            </w:pPr>
          </w:p>
        </w:tc>
        <w:tc>
          <w:tcPr>
            <w:tcW w:w="2407" w:type="dxa"/>
            <w:vAlign w:val="center"/>
          </w:tcPr>
          <w:p w14:paraId="50602748">
            <w:pPr>
              <w:pStyle w:val="168"/>
              <w:spacing w:line="360" w:lineRule="auto"/>
              <w:jc w:val="center"/>
              <w:rPr>
                <w:rFonts w:ascii="宋体" w:hAnsi="宋体"/>
                <w:color w:val="auto"/>
                <w:szCs w:val="21"/>
                <w:highlight w:val="none"/>
              </w:rPr>
            </w:pPr>
          </w:p>
        </w:tc>
      </w:tr>
      <w:tr w14:paraId="49904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247BD2E0">
            <w:pPr>
              <w:pStyle w:val="168"/>
              <w:spacing w:line="360" w:lineRule="auto"/>
              <w:jc w:val="center"/>
              <w:rPr>
                <w:rFonts w:ascii="宋体" w:hAnsi="宋体"/>
                <w:color w:val="auto"/>
                <w:szCs w:val="21"/>
                <w:highlight w:val="none"/>
              </w:rPr>
            </w:pPr>
            <w:r>
              <w:rPr>
                <w:rFonts w:hint="eastAsia" w:ascii="宋体" w:hAnsi="宋体"/>
                <w:color w:val="auto"/>
                <w:szCs w:val="21"/>
                <w:highlight w:val="none"/>
              </w:rPr>
              <w:t>2.施工资料</w:t>
            </w:r>
          </w:p>
        </w:tc>
        <w:tc>
          <w:tcPr>
            <w:tcW w:w="2407" w:type="dxa"/>
            <w:vAlign w:val="center"/>
          </w:tcPr>
          <w:p w14:paraId="3D559179">
            <w:pPr>
              <w:pStyle w:val="168"/>
              <w:spacing w:line="360" w:lineRule="auto"/>
              <w:jc w:val="center"/>
              <w:rPr>
                <w:rFonts w:ascii="宋体" w:hAnsi="宋体"/>
                <w:color w:val="auto"/>
                <w:szCs w:val="21"/>
                <w:highlight w:val="none"/>
              </w:rPr>
            </w:pPr>
          </w:p>
        </w:tc>
        <w:tc>
          <w:tcPr>
            <w:tcW w:w="2407" w:type="dxa"/>
            <w:vAlign w:val="center"/>
          </w:tcPr>
          <w:p w14:paraId="16BAAE58">
            <w:pPr>
              <w:pStyle w:val="168"/>
              <w:spacing w:line="360" w:lineRule="auto"/>
              <w:jc w:val="center"/>
              <w:rPr>
                <w:rFonts w:ascii="宋体" w:hAnsi="宋体"/>
                <w:color w:val="auto"/>
                <w:szCs w:val="21"/>
                <w:highlight w:val="none"/>
              </w:rPr>
            </w:pPr>
          </w:p>
        </w:tc>
        <w:tc>
          <w:tcPr>
            <w:tcW w:w="2407" w:type="dxa"/>
            <w:vAlign w:val="center"/>
          </w:tcPr>
          <w:p w14:paraId="12BF2237">
            <w:pPr>
              <w:pStyle w:val="168"/>
              <w:spacing w:line="360" w:lineRule="auto"/>
              <w:jc w:val="center"/>
              <w:rPr>
                <w:rFonts w:ascii="宋体" w:hAnsi="宋体"/>
                <w:color w:val="auto"/>
                <w:szCs w:val="21"/>
                <w:highlight w:val="none"/>
              </w:rPr>
            </w:pPr>
          </w:p>
        </w:tc>
      </w:tr>
      <w:tr w14:paraId="15DE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3FE51697">
            <w:pPr>
              <w:pStyle w:val="168"/>
              <w:spacing w:line="360" w:lineRule="auto"/>
              <w:jc w:val="center"/>
              <w:rPr>
                <w:rFonts w:ascii="宋体" w:hAnsi="宋体"/>
                <w:color w:val="auto"/>
                <w:szCs w:val="21"/>
                <w:highlight w:val="none"/>
              </w:rPr>
            </w:pPr>
            <w:r>
              <w:rPr>
                <w:rFonts w:hint="eastAsia" w:ascii="宋体" w:hAnsi="宋体"/>
                <w:color w:val="auto"/>
                <w:szCs w:val="21"/>
                <w:highlight w:val="none"/>
              </w:rPr>
              <w:t>3.监理资料</w:t>
            </w:r>
          </w:p>
        </w:tc>
        <w:tc>
          <w:tcPr>
            <w:tcW w:w="2407" w:type="dxa"/>
            <w:vAlign w:val="center"/>
          </w:tcPr>
          <w:p w14:paraId="52A0728D">
            <w:pPr>
              <w:pStyle w:val="168"/>
              <w:spacing w:line="360" w:lineRule="auto"/>
              <w:jc w:val="center"/>
              <w:rPr>
                <w:rFonts w:ascii="宋体" w:hAnsi="宋体"/>
                <w:color w:val="auto"/>
                <w:szCs w:val="21"/>
                <w:highlight w:val="none"/>
              </w:rPr>
            </w:pPr>
          </w:p>
        </w:tc>
        <w:tc>
          <w:tcPr>
            <w:tcW w:w="2407" w:type="dxa"/>
            <w:vAlign w:val="center"/>
          </w:tcPr>
          <w:p w14:paraId="705760F0">
            <w:pPr>
              <w:pStyle w:val="168"/>
              <w:spacing w:line="360" w:lineRule="auto"/>
              <w:jc w:val="center"/>
              <w:rPr>
                <w:rFonts w:ascii="宋体" w:hAnsi="宋体"/>
                <w:color w:val="auto"/>
                <w:szCs w:val="21"/>
                <w:highlight w:val="none"/>
              </w:rPr>
            </w:pPr>
          </w:p>
        </w:tc>
        <w:tc>
          <w:tcPr>
            <w:tcW w:w="2407" w:type="dxa"/>
            <w:vAlign w:val="center"/>
          </w:tcPr>
          <w:p w14:paraId="632ECF98">
            <w:pPr>
              <w:pStyle w:val="168"/>
              <w:spacing w:line="360" w:lineRule="auto"/>
              <w:jc w:val="center"/>
              <w:rPr>
                <w:rFonts w:ascii="宋体" w:hAnsi="宋体"/>
                <w:color w:val="auto"/>
                <w:szCs w:val="21"/>
                <w:highlight w:val="none"/>
              </w:rPr>
            </w:pPr>
          </w:p>
        </w:tc>
      </w:tr>
      <w:tr w14:paraId="00FC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4C4A5E12">
            <w:pPr>
              <w:pStyle w:val="168"/>
              <w:spacing w:line="360" w:lineRule="auto"/>
              <w:jc w:val="center"/>
              <w:rPr>
                <w:rFonts w:ascii="宋体" w:hAnsi="宋体"/>
                <w:color w:val="auto"/>
                <w:szCs w:val="21"/>
                <w:highlight w:val="none"/>
              </w:rPr>
            </w:pPr>
            <w:r>
              <w:rPr>
                <w:rFonts w:hint="eastAsia" w:ascii="宋体" w:hAnsi="宋体"/>
                <w:color w:val="auto"/>
                <w:szCs w:val="21"/>
                <w:highlight w:val="none"/>
              </w:rPr>
              <w:t>其他文件</w:t>
            </w:r>
          </w:p>
        </w:tc>
        <w:tc>
          <w:tcPr>
            <w:tcW w:w="2407" w:type="dxa"/>
            <w:vAlign w:val="center"/>
          </w:tcPr>
          <w:p w14:paraId="5C07A869">
            <w:pPr>
              <w:pStyle w:val="168"/>
              <w:spacing w:line="360" w:lineRule="auto"/>
              <w:jc w:val="center"/>
              <w:rPr>
                <w:rFonts w:ascii="宋体" w:hAnsi="宋体"/>
                <w:color w:val="auto"/>
                <w:szCs w:val="21"/>
                <w:highlight w:val="none"/>
              </w:rPr>
            </w:pPr>
          </w:p>
        </w:tc>
        <w:tc>
          <w:tcPr>
            <w:tcW w:w="2407" w:type="dxa"/>
            <w:vAlign w:val="center"/>
          </w:tcPr>
          <w:p w14:paraId="2CD4B61D">
            <w:pPr>
              <w:pStyle w:val="168"/>
              <w:spacing w:line="360" w:lineRule="auto"/>
              <w:jc w:val="center"/>
              <w:rPr>
                <w:rFonts w:ascii="宋体" w:hAnsi="宋体"/>
                <w:color w:val="auto"/>
                <w:szCs w:val="21"/>
                <w:highlight w:val="none"/>
              </w:rPr>
            </w:pPr>
          </w:p>
        </w:tc>
        <w:tc>
          <w:tcPr>
            <w:tcW w:w="2407" w:type="dxa"/>
            <w:vAlign w:val="center"/>
          </w:tcPr>
          <w:p w14:paraId="775B3493">
            <w:pPr>
              <w:pStyle w:val="168"/>
              <w:spacing w:line="360" w:lineRule="auto"/>
              <w:jc w:val="center"/>
              <w:rPr>
                <w:rFonts w:ascii="宋体" w:hAnsi="宋体"/>
                <w:color w:val="auto"/>
                <w:szCs w:val="21"/>
                <w:highlight w:val="none"/>
              </w:rPr>
            </w:pPr>
          </w:p>
        </w:tc>
      </w:tr>
    </w:tbl>
    <w:p w14:paraId="05FE4247">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B-4 甲方提供的设备</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7"/>
        <w:gridCol w:w="2407"/>
        <w:gridCol w:w="2407"/>
        <w:gridCol w:w="2407"/>
      </w:tblGrid>
      <w:tr w14:paraId="2BE7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09F04BAE">
            <w:pPr>
              <w:pStyle w:val="168"/>
              <w:spacing w:line="360" w:lineRule="auto"/>
              <w:jc w:val="center"/>
              <w:rPr>
                <w:rFonts w:ascii="宋体" w:hAnsi="宋体"/>
                <w:color w:val="auto"/>
                <w:szCs w:val="21"/>
                <w:highlight w:val="none"/>
              </w:rPr>
            </w:pPr>
            <w:r>
              <w:rPr>
                <w:rFonts w:hint="eastAsia" w:ascii="宋体" w:hAnsi="宋体"/>
                <w:color w:val="auto"/>
                <w:szCs w:val="21"/>
                <w:highlight w:val="none"/>
              </w:rPr>
              <w:t>名称</w:t>
            </w:r>
          </w:p>
        </w:tc>
        <w:tc>
          <w:tcPr>
            <w:tcW w:w="2407" w:type="dxa"/>
            <w:vAlign w:val="center"/>
          </w:tcPr>
          <w:p w14:paraId="62941053">
            <w:pPr>
              <w:pStyle w:val="168"/>
              <w:spacing w:line="360" w:lineRule="auto"/>
              <w:jc w:val="center"/>
              <w:rPr>
                <w:rFonts w:ascii="宋体" w:hAnsi="宋体"/>
                <w:color w:val="auto"/>
                <w:szCs w:val="21"/>
                <w:highlight w:val="none"/>
              </w:rPr>
            </w:pPr>
            <w:r>
              <w:rPr>
                <w:rFonts w:hint="eastAsia" w:ascii="宋体" w:hAnsi="宋体"/>
                <w:color w:val="auto"/>
                <w:szCs w:val="21"/>
                <w:highlight w:val="none"/>
              </w:rPr>
              <w:t>数量</w:t>
            </w:r>
          </w:p>
        </w:tc>
        <w:tc>
          <w:tcPr>
            <w:tcW w:w="2407" w:type="dxa"/>
            <w:vAlign w:val="center"/>
          </w:tcPr>
          <w:p w14:paraId="6543303E">
            <w:pPr>
              <w:pStyle w:val="168"/>
              <w:spacing w:line="360" w:lineRule="auto"/>
              <w:jc w:val="center"/>
              <w:rPr>
                <w:rFonts w:ascii="宋体" w:hAnsi="宋体"/>
                <w:color w:val="auto"/>
                <w:szCs w:val="21"/>
                <w:highlight w:val="none"/>
              </w:rPr>
            </w:pPr>
            <w:r>
              <w:rPr>
                <w:rFonts w:hint="eastAsia" w:ascii="宋体" w:hAnsi="宋体"/>
                <w:color w:val="auto"/>
                <w:szCs w:val="21"/>
                <w:highlight w:val="none"/>
              </w:rPr>
              <w:t>型号与规格</w:t>
            </w:r>
          </w:p>
        </w:tc>
        <w:tc>
          <w:tcPr>
            <w:tcW w:w="2407" w:type="dxa"/>
            <w:vAlign w:val="center"/>
          </w:tcPr>
          <w:p w14:paraId="5D9EB089">
            <w:pPr>
              <w:pStyle w:val="168"/>
              <w:spacing w:line="360" w:lineRule="auto"/>
              <w:jc w:val="center"/>
              <w:rPr>
                <w:rFonts w:ascii="宋体" w:hAnsi="宋体"/>
                <w:color w:val="auto"/>
                <w:szCs w:val="21"/>
                <w:highlight w:val="none"/>
              </w:rPr>
            </w:pPr>
            <w:r>
              <w:rPr>
                <w:rFonts w:hint="eastAsia" w:ascii="宋体" w:hAnsi="宋体"/>
                <w:color w:val="auto"/>
                <w:szCs w:val="21"/>
                <w:highlight w:val="none"/>
              </w:rPr>
              <w:t>提供时间</w:t>
            </w:r>
          </w:p>
        </w:tc>
      </w:tr>
      <w:tr w14:paraId="1FA64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64AE39C8">
            <w:pPr>
              <w:pStyle w:val="168"/>
              <w:spacing w:line="360" w:lineRule="auto"/>
              <w:jc w:val="center"/>
              <w:rPr>
                <w:rFonts w:ascii="宋体" w:hAnsi="宋体"/>
                <w:color w:val="auto"/>
                <w:szCs w:val="21"/>
                <w:highlight w:val="none"/>
              </w:rPr>
            </w:pPr>
            <w:r>
              <w:rPr>
                <w:rFonts w:hint="eastAsia" w:ascii="宋体" w:hAnsi="宋体"/>
                <w:color w:val="auto"/>
                <w:szCs w:val="21"/>
                <w:highlight w:val="none"/>
              </w:rPr>
              <w:t>1.办公设备</w:t>
            </w:r>
          </w:p>
        </w:tc>
        <w:tc>
          <w:tcPr>
            <w:tcW w:w="2407" w:type="dxa"/>
            <w:vAlign w:val="center"/>
          </w:tcPr>
          <w:p w14:paraId="0AEB95A9">
            <w:pPr>
              <w:pStyle w:val="168"/>
              <w:spacing w:line="360" w:lineRule="auto"/>
              <w:jc w:val="center"/>
              <w:rPr>
                <w:rFonts w:ascii="宋体" w:hAnsi="宋体"/>
                <w:color w:val="auto"/>
                <w:szCs w:val="21"/>
                <w:highlight w:val="none"/>
              </w:rPr>
            </w:pPr>
          </w:p>
        </w:tc>
        <w:tc>
          <w:tcPr>
            <w:tcW w:w="2407" w:type="dxa"/>
            <w:vAlign w:val="center"/>
          </w:tcPr>
          <w:p w14:paraId="0AD92C5F">
            <w:pPr>
              <w:pStyle w:val="168"/>
              <w:spacing w:line="360" w:lineRule="auto"/>
              <w:jc w:val="center"/>
              <w:rPr>
                <w:rFonts w:ascii="宋体" w:hAnsi="宋体"/>
                <w:color w:val="auto"/>
                <w:szCs w:val="21"/>
                <w:highlight w:val="none"/>
              </w:rPr>
            </w:pPr>
          </w:p>
        </w:tc>
        <w:tc>
          <w:tcPr>
            <w:tcW w:w="2407" w:type="dxa"/>
            <w:vAlign w:val="center"/>
          </w:tcPr>
          <w:p w14:paraId="4887DFEC">
            <w:pPr>
              <w:pStyle w:val="168"/>
              <w:spacing w:line="360" w:lineRule="auto"/>
              <w:jc w:val="center"/>
              <w:rPr>
                <w:rFonts w:ascii="宋体" w:hAnsi="宋体"/>
                <w:color w:val="auto"/>
                <w:szCs w:val="21"/>
                <w:highlight w:val="none"/>
              </w:rPr>
            </w:pPr>
          </w:p>
        </w:tc>
      </w:tr>
      <w:tr w14:paraId="7F3AC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4A41071F">
            <w:pPr>
              <w:pStyle w:val="168"/>
              <w:spacing w:line="360" w:lineRule="auto"/>
              <w:jc w:val="center"/>
              <w:rPr>
                <w:rFonts w:ascii="宋体" w:hAnsi="宋体"/>
                <w:color w:val="auto"/>
                <w:szCs w:val="21"/>
                <w:highlight w:val="none"/>
              </w:rPr>
            </w:pPr>
            <w:r>
              <w:rPr>
                <w:rFonts w:hint="eastAsia" w:ascii="宋体" w:hAnsi="宋体"/>
                <w:color w:val="auto"/>
                <w:szCs w:val="21"/>
                <w:highlight w:val="none"/>
              </w:rPr>
              <w:t>2.交通工具</w:t>
            </w:r>
          </w:p>
        </w:tc>
        <w:tc>
          <w:tcPr>
            <w:tcW w:w="2407" w:type="dxa"/>
            <w:vAlign w:val="center"/>
          </w:tcPr>
          <w:p w14:paraId="3BBB0EE6">
            <w:pPr>
              <w:pStyle w:val="168"/>
              <w:spacing w:line="360" w:lineRule="auto"/>
              <w:jc w:val="center"/>
              <w:rPr>
                <w:rFonts w:ascii="宋体" w:hAnsi="宋体"/>
                <w:color w:val="auto"/>
                <w:szCs w:val="21"/>
                <w:highlight w:val="none"/>
              </w:rPr>
            </w:pPr>
          </w:p>
        </w:tc>
        <w:tc>
          <w:tcPr>
            <w:tcW w:w="2407" w:type="dxa"/>
            <w:vAlign w:val="center"/>
          </w:tcPr>
          <w:p w14:paraId="123750D8">
            <w:pPr>
              <w:pStyle w:val="168"/>
              <w:spacing w:line="360" w:lineRule="auto"/>
              <w:jc w:val="center"/>
              <w:rPr>
                <w:rFonts w:ascii="宋体" w:hAnsi="宋体"/>
                <w:color w:val="auto"/>
                <w:szCs w:val="21"/>
                <w:highlight w:val="none"/>
              </w:rPr>
            </w:pPr>
          </w:p>
        </w:tc>
        <w:tc>
          <w:tcPr>
            <w:tcW w:w="2407" w:type="dxa"/>
            <w:vAlign w:val="center"/>
          </w:tcPr>
          <w:p w14:paraId="6F25264A">
            <w:pPr>
              <w:pStyle w:val="168"/>
              <w:spacing w:line="360" w:lineRule="auto"/>
              <w:jc w:val="center"/>
              <w:rPr>
                <w:rFonts w:ascii="宋体" w:hAnsi="宋体"/>
                <w:color w:val="auto"/>
                <w:szCs w:val="21"/>
                <w:highlight w:val="none"/>
              </w:rPr>
            </w:pPr>
          </w:p>
        </w:tc>
      </w:tr>
      <w:tr w14:paraId="12C1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0D8DDB8B">
            <w:pPr>
              <w:pStyle w:val="168"/>
              <w:spacing w:line="360" w:lineRule="auto"/>
              <w:jc w:val="center"/>
              <w:rPr>
                <w:rFonts w:ascii="宋体" w:hAnsi="宋体"/>
                <w:color w:val="auto"/>
                <w:szCs w:val="21"/>
                <w:highlight w:val="none"/>
              </w:rPr>
            </w:pPr>
            <w:r>
              <w:rPr>
                <w:rFonts w:hint="eastAsia" w:ascii="宋体" w:hAnsi="宋体"/>
                <w:color w:val="auto"/>
                <w:szCs w:val="21"/>
                <w:highlight w:val="none"/>
              </w:rPr>
              <w:t>3.水</w:t>
            </w:r>
          </w:p>
        </w:tc>
        <w:tc>
          <w:tcPr>
            <w:tcW w:w="2407" w:type="dxa"/>
            <w:vAlign w:val="center"/>
          </w:tcPr>
          <w:p w14:paraId="162C212A">
            <w:pPr>
              <w:pStyle w:val="168"/>
              <w:spacing w:line="360" w:lineRule="auto"/>
              <w:jc w:val="center"/>
              <w:rPr>
                <w:rFonts w:ascii="宋体" w:hAnsi="宋体"/>
                <w:color w:val="auto"/>
                <w:szCs w:val="21"/>
                <w:highlight w:val="none"/>
              </w:rPr>
            </w:pPr>
          </w:p>
        </w:tc>
        <w:tc>
          <w:tcPr>
            <w:tcW w:w="2407" w:type="dxa"/>
            <w:vAlign w:val="center"/>
          </w:tcPr>
          <w:p w14:paraId="36010E8B">
            <w:pPr>
              <w:pStyle w:val="168"/>
              <w:spacing w:line="360" w:lineRule="auto"/>
              <w:jc w:val="center"/>
              <w:rPr>
                <w:rFonts w:ascii="宋体" w:hAnsi="宋体"/>
                <w:color w:val="auto"/>
                <w:szCs w:val="21"/>
                <w:highlight w:val="none"/>
              </w:rPr>
            </w:pPr>
          </w:p>
        </w:tc>
        <w:tc>
          <w:tcPr>
            <w:tcW w:w="2407" w:type="dxa"/>
            <w:vAlign w:val="center"/>
          </w:tcPr>
          <w:p w14:paraId="6197AC82">
            <w:pPr>
              <w:pStyle w:val="168"/>
              <w:spacing w:line="360" w:lineRule="auto"/>
              <w:jc w:val="center"/>
              <w:rPr>
                <w:rFonts w:ascii="宋体" w:hAnsi="宋体"/>
                <w:color w:val="auto"/>
                <w:szCs w:val="21"/>
                <w:highlight w:val="none"/>
              </w:rPr>
            </w:pPr>
          </w:p>
        </w:tc>
      </w:tr>
      <w:tr w14:paraId="171F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24256083">
            <w:pPr>
              <w:pStyle w:val="168"/>
              <w:spacing w:line="360" w:lineRule="auto"/>
              <w:jc w:val="center"/>
              <w:rPr>
                <w:rFonts w:ascii="宋体" w:hAnsi="宋体"/>
                <w:color w:val="auto"/>
                <w:szCs w:val="21"/>
                <w:highlight w:val="none"/>
              </w:rPr>
            </w:pPr>
            <w:r>
              <w:rPr>
                <w:rFonts w:hint="eastAsia" w:ascii="宋体" w:hAnsi="宋体"/>
                <w:color w:val="auto"/>
                <w:szCs w:val="21"/>
                <w:highlight w:val="none"/>
              </w:rPr>
              <w:t>4.电</w:t>
            </w:r>
          </w:p>
        </w:tc>
        <w:tc>
          <w:tcPr>
            <w:tcW w:w="2407" w:type="dxa"/>
            <w:vAlign w:val="center"/>
          </w:tcPr>
          <w:p w14:paraId="48F44C5E">
            <w:pPr>
              <w:pStyle w:val="168"/>
              <w:spacing w:line="360" w:lineRule="auto"/>
              <w:jc w:val="center"/>
              <w:rPr>
                <w:rFonts w:ascii="宋体" w:hAnsi="宋体"/>
                <w:color w:val="auto"/>
                <w:szCs w:val="21"/>
                <w:highlight w:val="none"/>
              </w:rPr>
            </w:pPr>
          </w:p>
        </w:tc>
        <w:tc>
          <w:tcPr>
            <w:tcW w:w="2407" w:type="dxa"/>
            <w:vAlign w:val="center"/>
          </w:tcPr>
          <w:p w14:paraId="5F2296A0">
            <w:pPr>
              <w:pStyle w:val="168"/>
              <w:spacing w:line="360" w:lineRule="auto"/>
              <w:jc w:val="center"/>
              <w:rPr>
                <w:rFonts w:ascii="宋体" w:hAnsi="宋体"/>
                <w:color w:val="auto"/>
                <w:szCs w:val="21"/>
                <w:highlight w:val="none"/>
              </w:rPr>
            </w:pPr>
          </w:p>
        </w:tc>
        <w:tc>
          <w:tcPr>
            <w:tcW w:w="2407" w:type="dxa"/>
            <w:vAlign w:val="center"/>
          </w:tcPr>
          <w:p w14:paraId="4CF96838">
            <w:pPr>
              <w:pStyle w:val="168"/>
              <w:spacing w:line="360" w:lineRule="auto"/>
              <w:jc w:val="center"/>
              <w:rPr>
                <w:rFonts w:ascii="宋体" w:hAnsi="宋体"/>
                <w:color w:val="auto"/>
                <w:szCs w:val="21"/>
                <w:highlight w:val="none"/>
              </w:rPr>
            </w:pPr>
          </w:p>
        </w:tc>
      </w:tr>
      <w:tr w14:paraId="3C34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772AA73D">
            <w:pPr>
              <w:pStyle w:val="168"/>
              <w:spacing w:line="360" w:lineRule="auto"/>
              <w:jc w:val="center"/>
              <w:rPr>
                <w:rFonts w:ascii="宋体" w:hAnsi="宋体"/>
                <w:color w:val="auto"/>
                <w:szCs w:val="21"/>
                <w:highlight w:val="none"/>
              </w:rPr>
            </w:pPr>
            <w:r>
              <w:rPr>
                <w:rFonts w:hint="eastAsia" w:ascii="宋体" w:hAnsi="宋体"/>
                <w:color w:val="auto"/>
                <w:szCs w:val="21"/>
                <w:highlight w:val="none"/>
              </w:rPr>
              <w:t>5.照明</w:t>
            </w:r>
          </w:p>
        </w:tc>
        <w:tc>
          <w:tcPr>
            <w:tcW w:w="2407" w:type="dxa"/>
            <w:vAlign w:val="center"/>
          </w:tcPr>
          <w:p w14:paraId="3A5EBDD4">
            <w:pPr>
              <w:pStyle w:val="168"/>
              <w:spacing w:line="360" w:lineRule="auto"/>
              <w:jc w:val="center"/>
              <w:rPr>
                <w:rFonts w:ascii="宋体" w:hAnsi="宋体"/>
                <w:color w:val="auto"/>
                <w:szCs w:val="21"/>
                <w:highlight w:val="none"/>
              </w:rPr>
            </w:pPr>
          </w:p>
        </w:tc>
        <w:tc>
          <w:tcPr>
            <w:tcW w:w="2407" w:type="dxa"/>
            <w:vAlign w:val="center"/>
          </w:tcPr>
          <w:p w14:paraId="5FA552CB">
            <w:pPr>
              <w:pStyle w:val="168"/>
              <w:spacing w:line="360" w:lineRule="auto"/>
              <w:jc w:val="center"/>
              <w:rPr>
                <w:rFonts w:ascii="宋体" w:hAnsi="宋体"/>
                <w:color w:val="auto"/>
                <w:szCs w:val="21"/>
                <w:highlight w:val="none"/>
              </w:rPr>
            </w:pPr>
          </w:p>
        </w:tc>
        <w:tc>
          <w:tcPr>
            <w:tcW w:w="2407" w:type="dxa"/>
            <w:vAlign w:val="center"/>
          </w:tcPr>
          <w:p w14:paraId="64661B59">
            <w:pPr>
              <w:pStyle w:val="168"/>
              <w:spacing w:line="360" w:lineRule="auto"/>
              <w:jc w:val="center"/>
              <w:rPr>
                <w:rFonts w:ascii="宋体" w:hAnsi="宋体"/>
                <w:color w:val="auto"/>
                <w:szCs w:val="21"/>
                <w:highlight w:val="none"/>
              </w:rPr>
            </w:pPr>
          </w:p>
        </w:tc>
      </w:tr>
      <w:tr w14:paraId="744D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vAlign w:val="center"/>
          </w:tcPr>
          <w:p w14:paraId="031C4626">
            <w:pPr>
              <w:pStyle w:val="168"/>
              <w:spacing w:line="360" w:lineRule="auto"/>
              <w:jc w:val="center"/>
              <w:rPr>
                <w:rFonts w:ascii="宋体" w:hAnsi="宋体"/>
                <w:color w:val="auto"/>
                <w:szCs w:val="21"/>
                <w:highlight w:val="none"/>
              </w:rPr>
            </w:pPr>
            <w:r>
              <w:rPr>
                <w:rFonts w:hint="eastAsia" w:ascii="宋体" w:hAnsi="宋体"/>
                <w:color w:val="auto"/>
                <w:szCs w:val="21"/>
                <w:highlight w:val="none"/>
              </w:rPr>
              <w:t>6.爬梯</w:t>
            </w:r>
          </w:p>
        </w:tc>
        <w:tc>
          <w:tcPr>
            <w:tcW w:w="2407" w:type="dxa"/>
            <w:vAlign w:val="center"/>
          </w:tcPr>
          <w:p w14:paraId="6EBBCBA3">
            <w:pPr>
              <w:pStyle w:val="168"/>
              <w:spacing w:line="360" w:lineRule="auto"/>
              <w:jc w:val="center"/>
              <w:rPr>
                <w:rFonts w:ascii="宋体" w:hAnsi="宋体"/>
                <w:color w:val="auto"/>
                <w:szCs w:val="21"/>
                <w:highlight w:val="none"/>
              </w:rPr>
            </w:pPr>
          </w:p>
        </w:tc>
        <w:tc>
          <w:tcPr>
            <w:tcW w:w="2407" w:type="dxa"/>
            <w:vAlign w:val="center"/>
          </w:tcPr>
          <w:p w14:paraId="35801006">
            <w:pPr>
              <w:pStyle w:val="168"/>
              <w:spacing w:line="360" w:lineRule="auto"/>
              <w:jc w:val="center"/>
              <w:rPr>
                <w:rFonts w:ascii="宋体" w:hAnsi="宋体"/>
                <w:color w:val="auto"/>
                <w:szCs w:val="21"/>
                <w:highlight w:val="none"/>
              </w:rPr>
            </w:pPr>
          </w:p>
        </w:tc>
        <w:tc>
          <w:tcPr>
            <w:tcW w:w="2407" w:type="dxa"/>
            <w:vAlign w:val="center"/>
          </w:tcPr>
          <w:p w14:paraId="0CF37EA4">
            <w:pPr>
              <w:pStyle w:val="168"/>
              <w:spacing w:line="360" w:lineRule="auto"/>
              <w:jc w:val="center"/>
              <w:rPr>
                <w:rFonts w:ascii="宋体" w:hAnsi="宋体"/>
                <w:color w:val="auto"/>
                <w:szCs w:val="21"/>
                <w:highlight w:val="none"/>
              </w:rPr>
            </w:pPr>
          </w:p>
        </w:tc>
      </w:tr>
    </w:tbl>
    <w:p w14:paraId="6DE16254">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B-5甲方负责修复乙方为实施检测工作所必须对工程进行破拆的部位。</w:t>
      </w:r>
    </w:p>
    <w:p w14:paraId="7A862507">
      <w:pPr>
        <w:pStyle w:val="168"/>
        <w:spacing w:line="360" w:lineRule="auto"/>
        <w:ind w:firstLine="420" w:firstLineChars="200"/>
        <w:rPr>
          <w:rFonts w:ascii="宋体" w:hAnsi="宋体"/>
          <w:color w:val="auto"/>
          <w:szCs w:val="21"/>
          <w:highlight w:val="none"/>
        </w:rPr>
      </w:pPr>
    </w:p>
    <w:p w14:paraId="074768C5">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B-6甲方负责修筑乙方车辆在检测场地内为实施检测工作所必需的简易道路。</w:t>
      </w:r>
    </w:p>
    <w:p w14:paraId="598AFE58">
      <w:pPr>
        <w:pStyle w:val="168"/>
        <w:spacing w:line="360" w:lineRule="auto"/>
        <w:ind w:firstLine="420" w:firstLineChars="200"/>
        <w:rPr>
          <w:rFonts w:ascii="宋体" w:hAnsi="宋体"/>
          <w:color w:val="auto"/>
          <w:szCs w:val="21"/>
          <w:highlight w:val="none"/>
        </w:rPr>
      </w:pPr>
    </w:p>
    <w:p w14:paraId="444C5953">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B-7甲方负责在检测场地内提供为乙方实施检测工作所必需的工作环境（含检测工作面、水电条件等）。</w:t>
      </w:r>
    </w:p>
    <w:p w14:paraId="180A9185">
      <w:pPr>
        <w:pStyle w:val="168"/>
        <w:spacing w:line="360" w:lineRule="auto"/>
        <w:ind w:firstLine="420" w:firstLineChars="200"/>
        <w:rPr>
          <w:rFonts w:ascii="宋体" w:hAnsi="宋体"/>
          <w:color w:val="auto"/>
          <w:szCs w:val="21"/>
          <w:highlight w:val="none"/>
        </w:rPr>
      </w:pPr>
    </w:p>
    <w:p w14:paraId="7E4A81F9">
      <w:pPr>
        <w:pStyle w:val="168"/>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B-8乙方与甲方约定的其他内容：</w:t>
      </w:r>
      <w:r>
        <w:rPr>
          <w:rFonts w:ascii="宋体" w:hAnsi="宋体"/>
          <w:color w:val="auto"/>
          <w:szCs w:val="21"/>
          <w:highlight w:val="none"/>
          <w:u w:val="single"/>
        </w:rPr>
        <w:t>/</w:t>
      </w:r>
      <w:r>
        <w:rPr>
          <w:rFonts w:hint="eastAsia" w:ascii="宋体" w:hAnsi="宋体"/>
          <w:color w:val="auto"/>
          <w:szCs w:val="21"/>
          <w:highlight w:val="none"/>
        </w:rPr>
        <w:t>。</w:t>
      </w:r>
    </w:p>
    <w:p w14:paraId="00FD2278">
      <w:pPr>
        <w:spacing w:line="360" w:lineRule="auto"/>
        <w:ind w:firstLine="420" w:firstLineChars="200"/>
        <w:jc w:val="right"/>
        <w:rPr>
          <w:rFonts w:ascii="宋体" w:hAnsi="宋体" w:eastAsia="宋体"/>
          <w:color w:val="auto"/>
          <w:szCs w:val="21"/>
          <w:highlight w:val="none"/>
        </w:rPr>
      </w:pPr>
    </w:p>
    <w:p w14:paraId="0A1FF418">
      <w:pPr>
        <w:spacing w:line="360" w:lineRule="auto"/>
        <w:ind w:firstLine="420" w:firstLineChars="200"/>
        <w:rPr>
          <w:rFonts w:ascii="宋体" w:hAnsi="宋体" w:eastAsia="宋体"/>
          <w:color w:val="auto"/>
          <w:szCs w:val="21"/>
          <w:highlight w:val="none"/>
        </w:rPr>
        <w:sectPr>
          <w:pgSz w:w="11906" w:h="16838"/>
          <w:pgMar w:top="1134" w:right="1134" w:bottom="1134" w:left="1134" w:header="851" w:footer="992" w:gutter="0"/>
          <w:cols w:space="425" w:num="1"/>
          <w:docGrid w:type="lines" w:linePitch="312" w:charSpace="0"/>
        </w:sectPr>
      </w:pPr>
    </w:p>
    <w:p w14:paraId="129FBDA6">
      <w:pPr>
        <w:spacing w:line="360" w:lineRule="auto"/>
        <w:ind w:firstLine="420" w:firstLineChars="200"/>
        <w:rPr>
          <w:rFonts w:ascii="宋体" w:hAnsi="宋体" w:eastAsia="宋体"/>
          <w:color w:val="auto"/>
          <w:szCs w:val="21"/>
          <w:highlight w:val="none"/>
        </w:rPr>
      </w:pPr>
    </w:p>
    <w:p w14:paraId="153B562F">
      <w:pPr>
        <w:spacing w:line="360" w:lineRule="auto"/>
        <w:ind w:firstLine="420" w:firstLineChars="200"/>
        <w:rPr>
          <w:rFonts w:ascii="宋体" w:hAnsi="宋体" w:eastAsia="宋体"/>
          <w:color w:val="auto"/>
          <w:szCs w:val="21"/>
          <w:highlight w:val="none"/>
        </w:rPr>
      </w:pPr>
    </w:p>
    <w:p w14:paraId="20660A7D">
      <w:pPr>
        <w:spacing w:line="360" w:lineRule="auto"/>
        <w:ind w:firstLine="420" w:firstLineChars="200"/>
        <w:rPr>
          <w:rFonts w:ascii="宋体" w:hAnsi="宋体" w:eastAsia="宋体"/>
          <w:color w:val="auto"/>
          <w:szCs w:val="21"/>
          <w:highlight w:val="none"/>
        </w:rPr>
      </w:pPr>
    </w:p>
    <w:p w14:paraId="05AD26D8">
      <w:pPr>
        <w:spacing w:line="360" w:lineRule="auto"/>
        <w:ind w:firstLine="420" w:firstLineChars="200"/>
        <w:rPr>
          <w:rFonts w:ascii="宋体" w:hAnsi="宋体" w:eastAsia="宋体"/>
          <w:color w:val="auto"/>
          <w:szCs w:val="21"/>
          <w:highlight w:val="none"/>
        </w:rPr>
      </w:pPr>
    </w:p>
    <w:p w14:paraId="5EB7E03E">
      <w:pPr>
        <w:spacing w:line="360" w:lineRule="auto"/>
        <w:ind w:firstLine="420" w:firstLineChars="200"/>
        <w:rPr>
          <w:rFonts w:ascii="宋体" w:hAnsi="宋体" w:eastAsia="宋体"/>
          <w:color w:val="auto"/>
          <w:szCs w:val="21"/>
          <w:highlight w:val="none"/>
        </w:rPr>
      </w:pPr>
    </w:p>
    <w:p w14:paraId="4F229811">
      <w:pPr>
        <w:spacing w:line="360" w:lineRule="auto"/>
        <w:ind w:firstLine="420" w:firstLineChars="200"/>
        <w:rPr>
          <w:rFonts w:ascii="宋体" w:hAnsi="宋体" w:eastAsia="宋体"/>
          <w:color w:val="auto"/>
          <w:szCs w:val="21"/>
          <w:highlight w:val="none"/>
        </w:rPr>
      </w:pPr>
    </w:p>
    <w:p w14:paraId="7D30B371">
      <w:pPr>
        <w:spacing w:line="360" w:lineRule="auto"/>
        <w:ind w:firstLine="420" w:firstLineChars="200"/>
        <w:rPr>
          <w:rFonts w:ascii="宋体" w:hAnsi="宋体" w:eastAsia="宋体"/>
          <w:color w:val="auto"/>
          <w:szCs w:val="21"/>
          <w:highlight w:val="none"/>
        </w:rPr>
      </w:pPr>
    </w:p>
    <w:p w14:paraId="5060EC23">
      <w:pPr>
        <w:spacing w:line="360" w:lineRule="auto"/>
        <w:ind w:firstLine="420" w:firstLineChars="200"/>
        <w:rPr>
          <w:rFonts w:ascii="宋体" w:hAnsi="宋体" w:eastAsia="宋体"/>
          <w:color w:val="auto"/>
          <w:szCs w:val="21"/>
          <w:highlight w:val="none"/>
        </w:rPr>
      </w:pPr>
    </w:p>
    <w:p w14:paraId="314FDEBF">
      <w:pPr>
        <w:spacing w:line="360" w:lineRule="auto"/>
        <w:ind w:firstLine="420" w:firstLineChars="200"/>
        <w:rPr>
          <w:rFonts w:ascii="宋体" w:hAnsi="宋体" w:eastAsia="宋体"/>
          <w:color w:val="auto"/>
          <w:szCs w:val="21"/>
          <w:highlight w:val="none"/>
        </w:rPr>
      </w:pPr>
    </w:p>
    <w:p w14:paraId="60210BAB">
      <w:pPr>
        <w:spacing w:line="360" w:lineRule="auto"/>
        <w:ind w:firstLine="420" w:firstLineChars="200"/>
        <w:rPr>
          <w:rFonts w:ascii="宋体" w:hAnsi="宋体" w:eastAsia="宋体"/>
          <w:color w:val="auto"/>
          <w:szCs w:val="21"/>
          <w:highlight w:val="none"/>
        </w:rPr>
      </w:pPr>
    </w:p>
    <w:p w14:paraId="6EC9877E">
      <w:pPr>
        <w:spacing w:line="360" w:lineRule="auto"/>
        <w:ind w:firstLine="420" w:firstLineChars="200"/>
        <w:rPr>
          <w:rFonts w:ascii="宋体" w:hAnsi="宋体" w:eastAsia="宋体"/>
          <w:color w:val="auto"/>
          <w:szCs w:val="21"/>
          <w:highlight w:val="none"/>
        </w:rPr>
      </w:pPr>
    </w:p>
    <w:p w14:paraId="445FEDF3">
      <w:pPr>
        <w:spacing w:line="360" w:lineRule="auto"/>
        <w:ind w:firstLine="420" w:firstLineChars="200"/>
        <w:rPr>
          <w:rFonts w:ascii="宋体" w:hAnsi="宋体" w:eastAsia="宋体"/>
          <w:color w:val="auto"/>
          <w:szCs w:val="21"/>
          <w:highlight w:val="none"/>
        </w:rPr>
      </w:pPr>
    </w:p>
    <w:p w14:paraId="7118301F">
      <w:pPr>
        <w:pStyle w:val="3"/>
        <w:jc w:val="center"/>
        <w:rPr>
          <w:color w:val="auto"/>
          <w:highlight w:val="none"/>
        </w:rPr>
      </w:pPr>
      <w:bookmarkStart w:id="57" w:name="_Toc178007755"/>
      <w:bookmarkStart w:id="58" w:name="_Toc32546"/>
      <w:r>
        <w:rPr>
          <w:rFonts w:hint="eastAsia"/>
          <w:color w:val="auto"/>
          <w:highlight w:val="none"/>
        </w:rPr>
        <w:t>第七</w:t>
      </w:r>
      <w:r>
        <w:rPr>
          <w:rFonts w:hint="eastAsia" w:ascii="宋体" w:hAnsi="宋体" w:eastAsia="宋体"/>
          <w:color w:val="auto"/>
          <w:spacing w:val="120"/>
          <w:highlight w:val="none"/>
        </w:rPr>
        <w:t>章</w:t>
      </w:r>
      <w:r>
        <w:rPr>
          <w:rFonts w:hint="eastAsia"/>
          <w:color w:val="auto"/>
          <w:highlight w:val="none"/>
        </w:rPr>
        <w:t>质疑、投诉材料格式</w:t>
      </w:r>
      <w:bookmarkEnd w:id="57"/>
      <w:bookmarkEnd w:id="58"/>
    </w:p>
    <w:p w14:paraId="47FAFC53">
      <w:pPr>
        <w:rPr>
          <w:color w:val="auto"/>
          <w:highlight w:val="none"/>
        </w:rPr>
        <w:sectPr>
          <w:pgSz w:w="11906" w:h="16838"/>
          <w:pgMar w:top="1134" w:right="1134" w:bottom="1134" w:left="1134" w:header="851" w:footer="992" w:gutter="0"/>
          <w:cols w:space="425" w:num="1"/>
          <w:docGrid w:type="lines" w:linePitch="312" w:charSpace="0"/>
        </w:sectPr>
      </w:pPr>
    </w:p>
    <w:p w14:paraId="521E3F1E">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质疑函（格式）</w:t>
      </w:r>
    </w:p>
    <w:p w14:paraId="6D684C98">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一、质疑供应商基本信息：</w:t>
      </w:r>
    </w:p>
    <w:p w14:paraId="554F563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质疑供应商：</w:t>
      </w:r>
      <w:r>
        <w:rPr>
          <w:rFonts w:ascii="Times New Roman" w:hAnsi="Times New Roman" w:eastAsia="宋体" w:cs="Times New Roman"/>
          <w:color w:val="auto"/>
          <w:szCs w:val="21"/>
          <w:highlight w:val="none"/>
        </w:rPr>
        <w:t>____________________________________________________________________________</w:t>
      </w:r>
    </w:p>
    <w:p w14:paraId="5FAC0EB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地址：</w:t>
      </w:r>
      <w:r>
        <w:rPr>
          <w:rFonts w:ascii="Times New Roman" w:hAnsi="Times New Roman" w:eastAsia="宋体" w:cs="Times New Roman"/>
          <w:color w:val="auto"/>
          <w:szCs w:val="21"/>
          <w:highlight w:val="none"/>
        </w:rPr>
        <w:t>______________________________________</w:t>
      </w:r>
      <w:r>
        <w:rPr>
          <w:rFonts w:hint="eastAsia" w:ascii="宋体" w:hAnsi="宋体" w:eastAsia="宋体"/>
          <w:color w:val="auto"/>
          <w:szCs w:val="21"/>
          <w:highlight w:val="none"/>
        </w:rPr>
        <w:t>邮编：</w:t>
      </w:r>
      <w:r>
        <w:rPr>
          <w:rFonts w:ascii="Times New Roman" w:hAnsi="Times New Roman" w:eastAsia="宋体" w:cs="Times New Roman"/>
          <w:color w:val="auto"/>
          <w:szCs w:val="21"/>
          <w:highlight w:val="none"/>
        </w:rPr>
        <w:t>_______________________________________</w:t>
      </w:r>
    </w:p>
    <w:p w14:paraId="66BE6BC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联系人：</w:t>
      </w:r>
      <w:r>
        <w:rPr>
          <w:rFonts w:ascii="Times New Roman" w:hAnsi="Times New Roman" w:eastAsia="宋体" w:cs="Times New Roman"/>
          <w:color w:val="auto"/>
          <w:szCs w:val="21"/>
          <w:highlight w:val="none"/>
        </w:rPr>
        <w:t>____________________________________</w:t>
      </w:r>
      <w:r>
        <w:rPr>
          <w:rFonts w:hint="eastAsia" w:ascii="宋体" w:hAnsi="宋体" w:eastAsia="宋体"/>
          <w:color w:val="auto"/>
          <w:szCs w:val="21"/>
          <w:highlight w:val="none"/>
        </w:rPr>
        <w:t>联系电话：</w:t>
      </w:r>
      <w:r>
        <w:rPr>
          <w:rFonts w:ascii="Times New Roman" w:hAnsi="Times New Roman" w:eastAsia="宋体" w:cs="Times New Roman"/>
          <w:color w:val="auto"/>
          <w:szCs w:val="21"/>
          <w:highlight w:val="none"/>
        </w:rPr>
        <w:t>__________________________________</w:t>
      </w:r>
    </w:p>
    <w:p w14:paraId="3239D2E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授权代表：</w:t>
      </w:r>
      <w:r>
        <w:rPr>
          <w:rFonts w:ascii="Times New Roman" w:hAnsi="Times New Roman" w:eastAsia="宋体" w:cs="Times New Roman"/>
          <w:color w:val="auto"/>
          <w:szCs w:val="21"/>
          <w:highlight w:val="none"/>
        </w:rPr>
        <w:t>______________________________________________________________________________</w:t>
      </w:r>
    </w:p>
    <w:p w14:paraId="6F5D2D2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联系电话：</w:t>
      </w:r>
      <w:r>
        <w:rPr>
          <w:rFonts w:ascii="Times New Roman" w:hAnsi="Times New Roman" w:eastAsia="宋体" w:cs="Times New Roman"/>
          <w:color w:val="auto"/>
          <w:szCs w:val="21"/>
          <w:highlight w:val="none"/>
        </w:rPr>
        <w:t>______________________________________________________________________________</w:t>
      </w:r>
    </w:p>
    <w:p w14:paraId="649927D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地址：</w:t>
      </w:r>
      <w:r>
        <w:rPr>
          <w:rFonts w:ascii="Times New Roman" w:hAnsi="Times New Roman" w:eastAsia="宋体" w:cs="Times New Roman"/>
          <w:color w:val="auto"/>
          <w:szCs w:val="21"/>
          <w:highlight w:val="none"/>
        </w:rPr>
        <w:t>______________________________________</w:t>
      </w:r>
      <w:r>
        <w:rPr>
          <w:rFonts w:hint="eastAsia" w:ascii="宋体" w:hAnsi="宋体" w:eastAsia="宋体"/>
          <w:color w:val="auto"/>
          <w:szCs w:val="21"/>
          <w:highlight w:val="none"/>
        </w:rPr>
        <w:t>邮编：</w:t>
      </w:r>
      <w:r>
        <w:rPr>
          <w:rFonts w:ascii="Times New Roman" w:hAnsi="Times New Roman" w:eastAsia="宋体" w:cs="Times New Roman"/>
          <w:color w:val="auto"/>
          <w:szCs w:val="21"/>
          <w:highlight w:val="none"/>
        </w:rPr>
        <w:t>______________________________________</w:t>
      </w:r>
    </w:p>
    <w:p w14:paraId="6299A596">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二、质疑项目基本情况：</w:t>
      </w:r>
    </w:p>
    <w:p w14:paraId="3B7266D3">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质疑项目的名称：</w:t>
      </w:r>
      <w:r>
        <w:rPr>
          <w:rFonts w:hint="eastAsia" w:ascii="宋体" w:hAnsi="宋体" w:eastAsia="宋体"/>
          <w:color w:val="auto"/>
          <w:szCs w:val="21"/>
          <w:highlight w:val="none"/>
          <w:u w:val="single"/>
        </w:rPr>
        <w:t>[项目采购-项目名称_16]</w:t>
      </w:r>
    </w:p>
    <w:p w14:paraId="2EDF85BE">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质疑项目的编号：</w:t>
      </w:r>
      <w:r>
        <w:rPr>
          <w:rFonts w:hint="eastAsia" w:ascii="宋体" w:hAnsi="宋体" w:eastAsia="宋体"/>
          <w:color w:val="auto"/>
          <w:szCs w:val="21"/>
          <w:highlight w:val="none"/>
          <w:u w:val="single"/>
        </w:rPr>
        <w:t>[项目采购-项目编号_13]</w:t>
      </w:r>
    </w:p>
    <w:p w14:paraId="501AA2BD">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采购人名称：</w:t>
      </w:r>
      <w:r>
        <w:rPr>
          <w:rFonts w:hint="eastAsia" w:ascii="宋体" w:hAnsi="宋体" w:eastAsia="宋体"/>
          <w:color w:val="auto"/>
          <w:szCs w:val="21"/>
          <w:highlight w:val="none"/>
          <w:u w:val="single"/>
        </w:rPr>
        <w:t>[项目采购-采购人_7]</w:t>
      </w:r>
    </w:p>
    <w:p w14:paraId="28E208E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质疑事项：</w:t>
      </w:r>
    </w:p>
    <w:p w14:paraId="027C2A0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□采购文件，采购文件获取日期：</w:t>
      </w:r>
      <w:r>
        <w:rPr>
          <w:rFonts w:ascii="Times New Roman" w:hAnsi="Times New Roman" w:eastAsia="宋体" w:cs="Times New Roman"/>
          <w:color w:val="auto"/>
          <w:szCs w:val="21"/>
          <w:highlight w:val="none"/>
        </w:rPr>
        <w:t>__________________________________________________________</w:t>
      </w:r>
    </w:p>
    <w:p w14:paraId="706563D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□采购过程</w:t>
      </w:r>
    </w:p>
    <w:p w14:paraId="7CB5629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□成交结果</w:t>
      </w:r>
    </w:p>
    <w:p w14:paraId="55942015">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三、质疑事项具体内容</w:t>
      </w:r>
    </w:p>
    <w:p w14:paraId="2E9FAEC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质疑事项1：</w:t>
      </w:r>
      <w:r>
        <w:rPr>
          <w:rFonts w:ascii="Times New Roman" w:hAnsi="Times New Roman" w:eastAsia="宋体" w:cs="Times New Roman"/>
          <w:color w:val="auto"/>
          <w:szCs w:val="21"/>
          <w:highlight w:val="none"/>
        </w:rPr>
        <w:t>____________________________________________________________________________</w:t>
      </w:r>
    </w:p>
    <w:p w14:paraId="3EFFF5E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事实依据：</w:t>
      </w:r>
      <w:r>
        <w:rPr>
          <w:rFonts w:ascii="Times New Roman" w:hAnsi="Times New Roman" w:eastAsia="宋体" w:cs="Times New Roman"/>
          <w:color w:val="auto"/>
          <w:szCs w:val="21"/>
          <w:highlight w:val="none"/>
        </w:rPr>
        <w:t>______________________________________________________________________________</w:t>
      </w:r>
    </w:p>
    <w:p w14:paraId="7C88BBC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法律依据：</w:t>
      </w:r>
      <w:r>
        <w:rPr>
          <w:rFonts w:ascii="Times New Roman" w:hAnsi="Times New Roman" w:eastAsia="宋体" w:cs="Times New Roman"/>
          <w:color w:val="auto"/>
          <w:szCs w:val="21"/>
          <w:highlight w:val="none"/>
        </w:rPr>
        <w:t>______________________________________________________________________________</w:t>
      </w:r>
    </w:p>
    <w:p w14:paraId="2499024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质疑事项2：</w:t>
      </w:r>
      <w:r>
        <w:rPr>
          <w:rFonts w:ascii="Times New Roman" w:hAnsi="Times New Roman" w:eastAsia="宋体" w:cs="Times New Roman"/>
          <w:color w:val="auto"/>
          <w:szCs w:val="21"/>
          <w:highlight w:val="none"/>
        </w:rPr>
        <w:t>____________________________________________________________________________</w:t>
      </w:r>
    </w:p>
    <w:p w14:paraId="1CFA66F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w:t>
      </w:r>
    </w:p>
    <w:p w14:paraId="4D4C0803">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四、与质疑事项相关的质疑请求：</w:t>
      </w:r>
    </w:p>
    <w:p w14:paraId="78DC3A7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请求：</w:t>
      </w:r>
      <w:r>
        <w:rPr>
          <w:rFonts w:ascii="Times New Roman" w:hAnsi="Times New Roman" w:eastAsia="宋体" w:cs="Times New Roman"/>
          <w:color w:val="auto"/>
          <w:szCs w:val="21"/>
          <w:highlight w:val="none"/>
        </w:rPr>
        <w:t>__________________________________________________________________________________</w:t>
      </w:r>
    </w:p>
    <w:p w14:paraId="51BA6DA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签字（签章）：</w:t>
      </w:r>
      <w:r>
        <w:rPr>
          <w:rFonts w:ascii="Times New Roman" w:hAnsi="Times New Roman" w:eastAsia="宋体" w:cs="Times New Roman"/>
          <w:color w:val="auto"/>
          <w:szCs w:val="21"/>
          <w:highlight w:val="none"/>
        </w:rPr>
        <w:t>____________________________________</w:t>
      </w:r>
      <w:r>
        <w:rPr>
          <w:rFonts w:hint="eastAsia" w:ascii="宋体" w:hAnsi="宋体" w:eastAsia="宋体"/>
          <w:color w:val="auto"/>
          <w:szCs w:val="21"/>
          <w:highlight w:val="none"/>
        </w:rPr>
        <w:t>公章：</w:t>
      </w:r>
      <w:r>
        <w:rPr>
          <w:rFonts w:ascii="Times New Roman" w:hAnsi="Times New Roman" w:eastAsia="宋体" w:cs="Times New Roman"/>
          <w:color w:val="auto"/>
          <w:szCs w:val="21"/>
          <w:highlight w:val="none"/>
        </w:rPr>
        <w:t>___________________________________</w:t>
      </w:r>
    </w:p>
    <w:p w14:paraId="34A5884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日期：</w:t>
      </w:r>
    </w:p>
    <w:p w14:paraId="6E245D21">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说明：</w:t>
      </w:r>
    </w:p>
    <w:p w14:paraId="04159B5A">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1.供应商提出质疑时，应提交质疑函和必要的证明材料。</w:t>
      </w:r>
    </w:p>
    <w:p w14:paraId="4BF56F96">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1C6A78F">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3.质疑函的质疑事项应具体、明确，并有必要的事实依据和法律依据。</w:t>
      </w:r>
    </w:p>
    <w:p w14:paraId="5D16D929">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4.质疑函的质疑请求应与质疑事项相关。</w:t>
      </w:r>
    </w:p>
    <w:p w14:paraId="3A1706C3">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5.质疑供应商为法人或者其他组织的，质疑函应由法定代表人、主要负责人，或者其授权代表签字或者盖章，并加盖公章。</w:t>
      </w:r>
    </w:p>
    <w:p w14:paraId="206B2A21">
      <w:pPr>
        <w:spacing w:line="360" w:lineRule="auto"/>
        <w:ind w:firstLine="422" w:firstLineChars="200"/>
        <w:rPr>
          <w:rFonts w:ascii="宋体" w:hAnsi="宋体" w:eastAsia="宋体"/>
          <w:b/>
          <w:color w:val="auto"/>
          <w:szCs w:val="21"/>
          <w:highlight w:val="none"/>
        </w:rPr>
        <w:sectPr>
          <w:pgSz w:w="11906" w:h="16838"/>
          <w:pgMar w:top="1134" w:right="1134" w:bottom="1134" w:left="1134" w:header="851" w:footer="992" w:gutter="0"/>
          <w:cols w:space="425" w:num="1"/>
          <w:docGrid w:type="lines" w:linePitch="312" w:charSpace="0"/>
        </w:sectPr>
      </w:pPr>
    </w:p>
    <w:p w14:paraId="2F20136B">
      <w:pPr>
        <w:spacing w:line="360" w:lineRule="auto"/>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投诉书（格式）</w:t>
      </w:r>
    </w:p>
    <w:p w14:paraId="7C95B002">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一、投诉相关主体基本情况：</w:t>
      </w:r>
    </w:p>
    <w:p w14:paraId="158E292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供应商：</w:t>
      </w:r>
      <w:r>
        <w:rPr>
          <w:rFonts w:ascii="Times New Roman" w:hAnsi="Times New Roman" w:eastAsia="宋体" w:cs="Times New Roman"/>
          <w:color w:val="auto"/>
          <w:szCs w:val="21"/>
          <w:highlight w:val="none"/>
        </w:rPr>
        <w:t>________________________________________________________________________________</w:t>
      </w:r>
    </w:p>
    <w:p w14:paraId="09CD6A5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地址：</w:t>
      </w:r>
      <w:r>
        <w:rPr>
          <w:rFonts w:ascii="Times New Roman" w:hAnsi="Times New Roman" w:eastAsia="宋体" w:cs="Times New Roman"/>
          <w:color w:val="auto"/>
          <w:szCs w:val="21"/>
          <w:highlight w:val="none"/>
        </w:rPr>
        <w:t>______________________________________</w:t>
      </w:r>
      <w:r>
        <w:rPr>
          <w:rFonts w:hint="eastAsia" w:ascii="宋体" w:hAnsi="宋体" w:eastAsia="宋体"/>
          <w:color w:val="auto"/>
          <w:szCs w:val="21"/>
          <w:highlight w:val="none"/>
        </w:rPr>
        <w:t>邮编：</w:t>
      </w:r>
      <w:r>
        <w:rPr>
          <w:rFonts w:ascii="Times New Roman" w:hAnsi="Times New Roman" w:eastAsia="宋体" w:cs="Times New Roman"/>
          <w:color w:val="auto"/>
          <w:szCs w:val="21"/>
          <w:highlight w:val="none"/>
        </w:rPr>
        <w:t>______________________________________</w:t>
      </w:r>
    </w:p>
    <w:p w14:paraId="2875C67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法定代表人/主要负责人：</w:t>
      </w:r>
      <w:r>
        <w:rPr>
          <w:rFonts w:ascii="Times New Roman" w:hAnsi="Times New Roman" w:eastAsia="宋体" w:cs="Times New Roman"/>
          <w:color w:val="auto"/>
          <w:szCs w:val="21"/>
          <w:highlight w:val="none"/>
        </w:rPr>
        <w:t>_________________________________________________________________</w:t>
      </w:r>
    </w:p>
    <w:p w14:paraId="494C109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联系电话：</w:t>
      </w:r>
      <w:r>
        <w:rPr>
          <w:rFonts w:ascii="Times New Roman" w:hAnsi="Times New Roman" w:eastAsia="宋体" w:cs="Times New Roman"/>
          <w:color w:val="auto"/>
          <w:szCs w:val="21"/>
          <w:highlight w:val="none"/>
        </w:rPr>
        <w:t>______________________________________________________________________________</w:t>
      </w:r>
    </w:p>
    <w:p w14:paraId="062605C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授权代表：</w:t>
      </w:r>
      <w:r>
        <w:rPr>
          <w:rFonts w:ascii="Times New Roman" w:hAnsi="Times New Roman" w:eastAsia="宋体" w:cs="Times New Roman"/>
          <w:color w:val="auto"/>
          <w:szCs w:val="21"/>
          <w:highlight w:val="none"/>
        </w:rPr>
        <w:t>__________________________________</w:t>
      </w:r>
      <w:r>
        <w:rPr>
          <w:rFonts w:hint="eastAsia" w:ascii="宋体" w:hAnsi="宋体" w:eastAsia="宋体"/>
          <w:color w:val="auto"/>
          <w:szCs w:val="21"/>
          <w:highlight w:val="none"/>
        </w:rPr>
        <w:t>联系电话：</w:t>
      </w:r>
      <w:r>
        <w:rPr>
          <w:rFonts w:ascii="Times New Roman" w:hAnsi="Times New Roman" w:eastAsia="宋体" w:cs="Times New Roman"/>
          <w:color w:val="auto"/>
          <w:szCs w:val="21"/>
          <w:highlight w:val="none"/>
        </w:rPr>
        <w:t>__________________________________</w:t>
      </w:r>
    </w:p>
    <w:p w14:paraId="7BB8FD6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地址：</w:t>
      </w:r>
      <w:r>
        <w:rPr>
          <w:rFonts w:ascii="Times New Roman" w:hAnsi="Times New Roman" w:eastAsia="宋体" w:cs="Times New Roman"/>
          <w:color w:val="auto"/>
          <w:szCs w:val="21"/>
          <w:highlight w:val="none"/>
        </w:rPr>
        <w:t>__________________________________________________________________________________</w:t>
      </w:r>
    </w:p>
    <w:p w14:paraId="02DE759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邮编：</w:t>
      </w:r>
      <w:r>
        <w:rPr>
          <w:rFonts w:ascii="Times New Roman" w:hAnsi="Times New Roman" w:eastAsia="宋体" w:cs="Times New Roman"/>
          <w:color w:val="auto"/>
          <w:szCs w:val="21"/>
          <w:highlight w:val="none"/>
        </w:rPr>
        <w:t>__________________________________________________________________________________</w:t>
      </w:r>
    </w:p>
    <w:p w14:paraId="2B530B8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被投诉人1：</w:t>
      </w:r>
      <w:r>
        <w:rPr>
          <w:rFonts w:ascii="Times New Roman" w:hAnsi="Times New Roman" w:eastAsia="宋体" w:cs="Times New Roman"/>
          <w:color w:val="auto"/>
          <w:szCs w:val="21"/>
          <w:highlight w:val="none"/>
        </w:rPr>
        <w:t>_____________________________________________________________________________</w:t>
      </w:r>
    </w:p>
    <w:p w14:paraId="2BEE582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地址：</w:t>
      </w:r>
      <w:r>
        <w:rPr>
          <w:rFonts w:ascii="Times New Roman" w:hAnsi="Times New Roman" w:eastAsia="宋体" w:cs="Times New Roman"/>
          <w:color w:val="auto"/>
          <w:szCs w:val="21"/>
          <w:highlight w:val="none"/>
        </w:rPr>
        <w:t>__________________________________________________________________________________</w:t>
      </w:r>
    </w:p>
    <w:p w14:paraId="71B857F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邮编：</w:t>
      </w:r>
      <w:r>
        <w:rPr>
          <w:rFonts w:ascii="Times New Roman" w:hAnsi="Times New Roman" w:eastAsia="宋体" w:cs="Times New Roman"/>
          <w:color w:val="auto"/>
          <w:szCs w:val="21"/>
          <w:highlight w:val="none"/>
        </w:rPr>
        <w:t>__________________________________________________________________________________</w:t>
      </w:r>
    </w:p>
    <w:p w14:paraId="48134E0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联系人：</w:t>
      </w:r>
      <w:r>
        <w:rPr>
          <w:rFonts w:ascii="Times New Roman" w:hAnsi="Times New Roman" w:eastAsia="宋体" w:cs="Times New Roman"/>
          <w:color w:val="auto"/>
          <w:szCs w:val="21"/>
          <w:highlight w:val="none"/>
        </w:rPr>
        <w:t>___________________________________</w:t>
      </w:r>
      <w:r>
        <w:rPr>
          <w:rFonts w:hint="eastAsia" w:ascii="宋体" w:hAnsi="宋体" w:eastAsia="宋体"/>
          <w:color w:val="auto"/>
          <w:szCs w:val="21"/>
          <w:highlight w:val="none"/>
        </w:rPr>
        <w:t>联系电话：</w:t>
      </w:r>
      <w:r>
        <w:rPr>
          <w:rFonts w:ascii="Times New Roman" w:hAnsi="Times New Roman" w:eastAsia="宋体" w:cs="Times New Roman"/>
          <w:color w:val="auto"/>
          <w:szCs w:val="21"/>
          <w:highlight w:val="none"/>
        </w:rPr>
        <w:t>___________________________________</w:t>
      </w:r>
    </w:p>
    <w:p w14:paraId="27A4943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被投诉人2：</w:t>
      </w:r>
      <w:r>
        <w:rPr>
          <w:rFonts w:ascii="Times New Roman" w:hAnsi="Times New Roman" w:eastAsia="宋体" w:cs="Times New Roman"/>
          <w:color w:val="auto"/>
          <w:szCs w:val="21"/>
          <w:highlight w:val="none"/>
        </w:rPr>
        <w:t>_____________________________________________________________________________</w:t>
      </w:r>
    </w:p>
    <w:p w14:paraId="6FD7EF7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w:t>
      </w:r>
    </w:p>
    <w:p w14:paraId="4A0B1D2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相关供应商：</w:t>
      </w:r>
      <w:r>
        <w:rPr>
          <w:rFonts w:ascii="Times New Roman" w:hAnsi="Times New Roman" w:eastAsia="宋体" w:cs="Times New Roman"/>
          <w:color w:val="auto"/>
          <w:szCs w:val="21"/>
          <w:highlight w:val="none"/>
        </w:rPr>
        <w:t>____________________________________________________________________________</w:t>
      </w:r>
    </w:p>
    <w:p w14:paraId="276AF29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地址：</w:t>
      </w:r>
      <w:r>
        <w:rPr>
          <w:rFonts w:ascii="Times New Roman" w:hAnsi="Times New Roman" w:eastAsia="宋体" w:cs="Times New Roman"/>
          <w:color w:val="auto"/>
          <w:szCs w:val="21"/>
          <w:highlight w:val="none"/>
        </w:rPr>
        <w:t>______________________________________</w:t>
      </w:r>
      <w:r>
        <w:rPr>
          <w:rFonts w:hint="eastAsia" w:ascii="宋体" w:hAnsi="宋体" w:eastAsia="宋体"/>
          <w:color w:val="auto"/>
          <w:szCs w:val="21"/>
          <w:highlight w:val="none"/>
        </w:rPr>
        <w:t>邮编：</w:t>
      </w:r>
      <w:r>
        <w:rPr>
          <w:rFonts w:ascii="Times New Roman" w:hAnsi="Times New Roman" w:eastAsia="宋体" w:cs="Times New Roman"/>
          <w:color w:val="auto"/>
          <w:szCs w:val="21"/>
          <w:highlight w:val="none"/>
        </w:rPr>
        <w:t>______________________________________</w:t>
      </w:r>
    </w:p>
    <w:p w14:paraId="4CE9108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联系人：</w:t>
      </w:r>
      <w:r>
        <w:rPr>
          <w:rFonts w:ascii="Times New Roman" w:hAnsi="Times New Roman" w:eastAsia="宋体" w:cs="Times New Roman"/>
          <w:color w:val="auto"/>
          <w:szCs w:val="21"/>
          <w:highlight w:val="none"/>
        </w:rPr>
        <w:t>____________________________________</w:t>
      </w:r>
      <w:r>
        <w:rPr>
          <w:rFonts w:hint="eastAsia" w:ascii="宋体" w:hAnsi="宋体" w:eastAsia="宋体"/>
          <w:color w:val="auto"/>
          <w:szCs w:val="21"/>
          <w:highlight w:val="none"/>
        </w:rPr>
        <w:t>联系电话：</w:t>
      </w:r>
      <w:r>
        <w:rPr>
          <w:rFonts w:ascii="Times New Roman" w:hAnsi="Times New Roman" w:eastAsia="宋体" w:cs="Times New Roman"/>
          <w:color w:val="auto"/>
          <w:szCs w:val="21"/>
          <w:highlight w:val="none"/>
        </w:rPr>
        <w:t>___________________________________</w:t>
      </w:r>
    </w:p>
    <w:p w14:paraId="242CC392">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二、投诉项目基本情况：</w:t>
      </w:r>
    </w:p>
    <w:p w14:paraId="6457836A">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采购项目的名称：</w:t>
      </w:r>
      <w:r>
        <w:rPr>
          <w:rFonts w:hint="eastAsia" w:ascii="宋体" w:hAnsi="宋体" w:eastAsia="宋体"/>
          <w:color w:val="auto"/>
          <w:szCs w:val="21"/>
          <w:highlight w:val="none"/>
          <w:u w:val="single"/>
        </w:rPr>
        <w:t>[项目采购-项目名称_17]</w:t>
      </w:r>
    </w:p>
    <w:p w14:paraId="0C596F60">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采购项目的编号：</w:t>
      </w:r>
      <w:r>
        <w:rPr>
          <w:rFonts w:hint="eastAsia" w:ascii="宋体" w:hAnsi="宋体" w:eastAsia="宋体"/>
          <w:color w:val="auto"/>
          <w:szCs w:val="21"/>
          <w:highlight w:val="none"/>
          <w:u w:val="single"/>
        </w:rPr>
        <w:t>[项目采购-项目编号_14]</w:t>
      </w:r>
    </w:p>
    <w:p w14:paraId="5E125EA2">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采购人名称：</w:t>
      </w:r>
      <w:r>
        <w:rPr>
          <w:rFonts w:hint="eastAsia" w:ascii="宋体" w:hAnsi="宋体" w:eastAsia="宋体"/>
          <w:color w:val="auto"/>
          <w:szCs w:val="21"/>
          <w:highlight w:val="none"/>
          <w:u w:val="single"/>
        </w:rPr>
        <w:t>[项目采购-采购人_8]</w:t>
      </w:r>
    </w:p>
    <w:p w14:paraId="01C565DD">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代理机构名称：</w:t>
      </w:r>
      <w:r>
        <w:rPr>
          <w:rFonts w:hint="eastAsia" w:ascii="宋体" w:hAnsi="宋体" w:eastAsia="宋体"/>
          <w:color w:val="auto"/>
          <w:szCs w:val="21"/>
          <w:highlight w:val="none"/>
          <w:u w:val="single"/>
        </w:rPr>
        <w:t>[项目采购-采购组织机构_5]</w:t>
      </w:r>
    </w:p>
    <w:p w14:paraId="0CE1902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招标文件公告：</w:t>
      </w:r>
      <w:r>
        <w:rPr>
          <w:rFonts w:hint="eastAsia" w:ascii="宋体" w:hAnsi="宋体" w:eastAsia="宋体"/>
          <w:color w:val="auto"/>
          <w:szCs w:val="21"/>
          <w:highlight w:val="none"/>
          <w:u w:val="single"/>
        </w:rPr>
        <w:t>是/否</w:t>
      </w:r>
      <w:r>
        <w:rPr>
          <w:rFonts w:hint="eastAsia" w:ascii="宋体" w:hAnsi="宋体" w:eastAsia="宋体"/>
          <w:color w:val="auto"/>
          <w:szCs w:val="21"/>
          <w:highlight w:val="none"/>
        </w:rPr>
        <w:t>公告期限：</w:t>
      </w:r>
      <w:r>
        <w:rPr>
          <w:rFonts w:ascii="Times New Roman" w:hAnsi="Times New Roman" w:eastAsia="宋体" w:cs="Times New Roman"/>
          <w:color w:val="auto"/>
          <w:szCs w:val="21"/>
          <w:highlight w:val="none"/>
        </w:rPr>
        <w:t>__________________________________________________________</w:t>
      </w:r>
    </w:p>
    <w:p w14:paraId="4464CD5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采购结果公告：是/否公告期限：</w:t>
      </w:r>
      <w:r>
        <w:rPr>
          <w:rFonts w:ascii="Times New Roman" w:hAnsi="Times New Roman" w:eastAsia="宋体" w:cs="Times New Roman"/>
          <w:color w:val="auto"/>
          <w:szCs w:val="21"/>
          <w:highlight w:val="none"/>
        </w:rPr>
        <w:t>__________________________________________________________</w:t>
      </w:r>
    </w:p>
    <w:p w14:paraId="6A275066">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三、质疑基本情况</w:t>
      </w:r>
    </w:p>
    <w:p w14:paraId="014451F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投诉人于</w:t>
      </w:r>
      <w:r>
        <w:rPr>
          <w:rFonts w:ascii="Times New Roman" w:hAnsi="Times New Roman" w:eastAsia="宋体" w:cs="Times New Roman"/>
          <w:color w:val="auto"/>
          <w:szCs w:val="21"/>
          <w:highlight w:val="none"/>
        </w:rPr>
        <w:t>______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______</w:t>
      </w:r>
      <w:r>
        <w:rPr>
          <w:rFonts w:hint="eastAsia" w:ascii="宋体" w:hAnsi="宋体" w:eastAsia="宋体"/>
          <w:color w:val="auto"/>
          <w:szCs w:val="21"/>
          <w:highlight w:val="none"/>
        </w:rPr>
        <w:t>日，向</w:t>
      </w:r>
      <w:r>
        <w:rPr>
          <w:rFonts w:ascii="Times New Roman" w:hAnsi="Times New Roman" w:eastAsia="宋体" w:cs="Times New Roman"/>
          <w:color w:val="auto"/>
          <w:szCs w:val="21"/>
          <w:highlight w:val="none"/>
        </w:rPr>
        <w:t>______</w:t>
      </w:r>
      <w:r>
        <w:rPr>
          <w:rFonts w:hint="eastAsia" w:ascii="宋体" w:hAnsi="宋体" w:eastAsia="宋体"/>
          <w:color w:val="auto"/>
          <w:szCs w:val="21"/>
          <w:highlight w:val="none"/>
        </w:rPr>
        <w:t>提出质疑，质疑事项为：</w:t>
      </w:r>
      <w:r>
        <w:rPr>
          <w:rFonts w:ascii="Times New Roman" w:hAnsi="Times New Roman" w:eastAsia="宋体" w:cs="Times New Roman"/>
          <w:color w:val="auto"/>
          <w:szCs w:val="21"/>
          <w:highlight w:val="none"/>
        </w:rPr>
        <w:t>_______________________</w:t>
      </w:r>
    </w:p>
    <w:p w14:paraId="2BBA31B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u w:val="single"/>
        </w:rPr>
        <w:t>采购人/代理机构</w:t>
      </w:r>
      <w:r>
        <w:rPr>
          <w:rFonts w:hint="eastAsia" w:ascii="宋体" w:hAnsi="宋体" w:eastAsia="宋体"/>
          <w:color w:val="auto"/>
          <w:szCs w:val="21"/>
          <w:highlight w:val="none"/>
        </w:rPr>
        <w:t>于</w:t>
      </w:r>
      <w:r>
        <w:rPr>
          <w:rFonts w:ascii="Times New Roman" w:hAnsi="Times New Roman" w:eastAsia="宋体" w:cs="Times New Roman"/>
          <w:color w:val="auto"/>
          <w:szCs w:val="21"/>
          <w:highlight w:val="none"/>
        </w:rPr>
        <w:t>______</w:t>
      </w:r>
      <w:r>
        <w:rPr>
          <w:rFonts w:hint="eastAsia" w:ascii="宋体" w:hAnsi="宋体" w:eastAsia="宋体"/>
          <w:color w:val="auto"/>
          <w:szCs w:val="21"/>
          <w:highlight w:val="none"/>
        </w:rPr>
        <w:t>年</w:t>
      </w:r>
      <w:r>
        <w:rPr>
          <w:rFonts w:ascii="Times New Roman" w:hAnsi="Times New Roman" w:eastAsia="宋体" w:cs="Times New Roman"/>
          <w:color w:val="auto"/>
          <w:szCs w:val="21"/>
          <w:highlight w:val="none"/>
        </w:rPr>
        <w:t>______</w:t>
      </w:r>
      <w:r>
        <w:rPr>
          <w:rFonts w:hint="eastAsia" w:ascii="宋体" w:hAnsi="宋体" w:eastAsia="宋体"/>
          <w:color w:val="auto"/>
          <w:szCs w:val="21"/>
          <w:highlight w:val="none"/>
        </w:rPr>
        <w:t>月</w:t>
      </w:r>
      <w:r>
        <w:rPr>
          <w:rFonts w:ascii="Times New Roman" w:hAnsi="Times New Roman" w:eastAsia="宋体" w:cs="Times New Roman"/>
          <w:color w:val="auto"/>
          <w:szCs w:val="21"/>
          <w:highlight w:val="none"/>
        </w:rPr>
        <w:t>______</w:t>
      </w:r>
      <w:r>
        <w:rPr>
          <w:rFonts w:hint="eastAsia" w:ascii="宋体" w:hAnsi="宋体" w:eastAsia="宋体"/>
          <w:color w:val="auto"/>
          <w:szCs w:val="21"/>
          <w:highlight w:val="none"/>
        </w:rPr>
        <w:t>日，就质疑事项作出了答复/没有在法定期限内作出答复。</w:t>
      </w:r>
    </w:p>
    <w:p w14:paraId="21125CFA">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四、投诉事项具体内容</w:t>
      </w:r>
    </w:p>
    <w:p w14:paraId="5885A35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投诉事项1：</w:t>
      </w:r>
      <w:r>
        <w:rPr>
          <w:rFonts w:ascii="Times New Roman" w:hAnsi="Times New Roman" w:eastAsia="宋体" w:cs="Times New Roman"/>
          <w:color w:val="auto"/>
          <w:szCs w:val="21"/>
          <w:highlight w:val="none"/>
        </w:rPr>
        <w:t>_____________________________________________________________________________</w:t>
      </w:r>
    </w:p>
    <w:p w14:paraId="19D7DCC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事实依据：</w:t>
      </w:r>
      <w:r>
        <w:rPr>
          <w:rFonts w:ascii="Times New Roman" w:hAnsi="Times New Roman" w:eastAsia="宋体" w:cs="Times New Roman"/>
          <w:color w:val="auto"/>
          <w:szCs w:val="21"/>
          <w:highlight w:val="none"/>
        </w:rPr>
        <w:t>______________________________________________________________________________</w:t>
      </w:r>
    </w:p>
    <w:p w14:paraId="1CB70E5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法律依据：</w:t>
      </w:r>
      <w:r>
        <w:rPr>
          <w:rFonts w:ascii="Times New Roman" w:hAnsi="Times New Roman" w:eastAsia="宋体" w:cs="Times New Roman"/>
          <w:color w:val="auto"/>
          <w:szCs w:val="21"/>
          <w:highlight w:val="none"/>
        </w:rPr>
        <w:t>______________________________________________________________________________</w:t>
      </w:r>
    </w:p>
    <w:p w14:paraId="1491631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投诉事项2：</w:t>
      </w:r>
      <w:r>
        <w:rPr>
          <w:rFonts w:ascii="Times New Roman" w:hAnsi="Times New Roman" w:eastAsia="宋体" w:cs="Times New Roman"/>
          <w:color w:val="auto"/>
          <w:szCs w:val="21"/>
          <w:highlight w:val="none"/>
        </w:rPr>
        <w:t>_____________________________________________________________________________</w:t>
      </w:r>
    </w:p>
    <w:p w14:paraId="2893108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w:t>
      </w:r>
    </w:p>
    <w:p w14:paraId="2CEE7E43">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五、与投诉事项相关的投诉请求：</w:t>
      </w:r>
    </w:p>
    <w:p w14:paraId="546E9B0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请求：</w:t>
      </w:r>
      <w:r>
        <w:rPr>
          <w:rFonts w:ascii="Times New Roman" w:hAnsi="Times New Roman" w:eastAsia="宋体" w:cs="Times New Roman"/>
          <w:color w:val="auto"/>
          <w:szCs w:val="21"/>
          <w:highlight w:val="none"/>
        </w:rPr>
        <w:t>__________________________________________________________________________________</w:t>
      </w:r>
    </w:p>
    <w:p w14:paraId="323ED282">
      <w:pPr>
        <w:spacing w:line="360" w:lineRule="auto"/>
        <w:ind w:firstLine="420" w:firstLineChars="200"/>
        <w:rPr>
          <w:rFonts w:ascii="宋体" w:hAnsi="宋体" w:eastAsia="宋体"/>
          <w:color w:val="auto"/>
          <w:szCs w:val="21"/>
          <w:highlight w:val="none"/>
        </w:rPr>
      </w:pPr>
    </w:p>
    <w:p w14:paraId="2F1E931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签字（签章）：</w:t>
      </w:r>
      <w:r>
        <w:rPr>
          <w:rFonts w:ascii="Times New Roman" w:hAnsi="Times New Roman" w:eastAsia="宋体" w:cs="Times New Roman"/>
          <w:color w:val="auto"/>
          <w:szCs w:val="21"/>
          <w:highlight w:val="none"/>
        </w:rPr>
        <w:t>____________________________________</w:t>
      </w:r>
      <w:r>
        <w:rPr>
          <w:rFonts w:hint="eastAsia" w:ascii="宋体" w:hAnsi="宋体" w:eastAsia="宋体"/>
          <w:color w:val="auto"/>
          <w:szCs w:val="21"/>
          <w:highlight w:val="none"/>
        </w:rPr>
        <w:t>公章：</w:t>
      </w:r>
      <w:r>
        <w:rPr>
          <w:rFonts w:ascii="Times New Roman" w:hAnsi="Times New Roman" w:eastAsia="宋体" w:cs="Times New Roman"/>
          <w:color w:val="auto"/>
          <w:szCs w:val="21"/>
          <w:highlight w:val="none"/>
        </w:rPr>
        <w:t>___________________________________</w:t>
      </w:r>
    </w:p>
    <w:p w14:paraId="42FD358A">
      <w:pPr>
        <w:spacing w:line="360" w:lineRule="auto"/>
        <w:ind w:firstLine="420" w:firstLineChars="200"/>
        <w:rPr>
          <w:rFonts w:ascii="宋体" w:hAnsi="宋体" w:eastAsia="宋体"/>
          <w:color w:val="auto"/>
          <w:szCs w:val="21"/>
          <w:highlight w:val="none"/>
        </w:rPr>
      </w:pPr>
    </w:p>
    <w:p w14:paraId="06FBCFB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日期：</w:t>
      </w:r>
    </w:p>
    <w:p w14:paraId="055C7E7E">
      <w:pPr>
        <w:spacing w:line="360" w:lineRule="auto"/>
        <w:ind w:firstLine="420" w:firstLineChars="200"/>
        <w:rPr>
          <w:rFonts w:ascii="宋体" w:hAnsi="宋体" w:eastAsia="宋体"/>
          <w:color w:val="auto"/>
          <w:szCs w:val="21"/>
          <w:highlight w:val="none"/>
        </w:rPr>
      </w:pPr>
    </w:p>
    <w:p w14:paraId="486D678A">
      <w:pPr>
        <w:spacing w:line="360" w:lineRule="auto"/>
        <w:ind w:firstLine="420" w:firstLineChars="200"/>
        <w:rPr>
          <w:rFonts w:ascii="宋体" w:hAnsi="宋体" w:eastAsia="宋体"/>
          <w:color w:val="auto"/>
          <w:szCs w:val="21"/>
          <w:highlight w:val="none"/>
        </w:rPr>
      </w:pPr>
    </w:p>
    <w:p w14:paraId="2829E2B7">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说明：</w:t>
      </w:r>
    </w:p>
    <w:p w14:paraId="69EB4831">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1.投诉人提起投诉时，应当提交投诉书和必要的证明材料，并按照被投诉人和与投诉事项有关的供应商数量提供投诉书副本。</w:t>
      </w:r>
    </w:p>
    <w:p w14:paraId="023D651C">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85C8678">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3.投诉书应简要列明质疑事项，质疑函、质疑答复等作为附件材料提供。</w:t>
      </w:r>
    </w:p>
    <w:p w14:paraId="609F4BE9">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4.投诉书的投诉事项应具体、明确，并有必要的事实依据和法律依据。</w:t>
      </w:r>
    </w:p>
    <w:p w14:paraId="5A3021D2">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5.投诉书的投诉请求应与投诉事项相关。</w:t>
      </w:r>
    </w:p>
    <w:p w14:paraId="038E4D55">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6.投诉人为法人或者其他组织的，投诉书应由法定代表人、主要负责人，或者其授权代表签字或者盖章，并加盖公章。</w:t>
      </w:r>
    </w:p>
    <w:p w14:paraId="053979C5">
      <w:pPr>
        <w:spacing w:line="360" w:lineRule="auto"/>
        <w:ind w:firstLine="420" w:firstLineChars="200"/>
        <w:rPr>
          <w:rFonts w:ascii="宋体" w:hAnsi="宋体" w:eastAsia="宋体"/>
          <w:color w:val="auto"/>
          <w:szCs w:val="21"/>
          <w:highlight w:val="none"/>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87743984"/>
      <w:docPartObj>
        <w:docPartGallery w:val="autotext"/>
      </w:docPartObj>
    </w:sdtPr>
    <w:sdtContent>
      <w:p w14:paraId="6FA84213">
        <w:pPr>
          <w:pStyle w:val="27"/>
          <w:jc w:val="center"/>
        </w:pPr>
        <w:r>
          <w:fldChar w:fldCharType="begin"/>
        </w:r>
        <w:r>
          <w:instrText xml:space="preserve">PAGE   \* MERGEFORMAT</w:instrText>
        </w:r>
        <w:r>
          <w:fldChar w:fldCharType="separate"/>
        </w:r>
        <w:r>
          <w:rPr>
            <w:lang w:val="zh-CN"/>
          </w:rPr>
          <w:t>6</w:t>
        </w:r>
        <w:r>
          <w:fldChar w:fldCharType="end"/>
        </w:r>
      </w:p>
    </w:sdtContent>
  </w:sdt>
  <w:p w14:paraId="24FBBE6D">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081195"/>
      <w:docPartObj>
        <w:docPartGallery w:val="autotext"/>
      </w:docPartObj>
    </w:sdtPr>
    <w:sdtContent>
      <w:p w14:paraId="39882168">
        <w:pPr>
          <w:pStyle w:val="27"/>
          <w:jc w:val="center"/>
        </w:pPr>
        <w:r>
          <w:fldChar w:fldCharType="begin"/>
        </w:r>
        <w:r>
          <w:instrText xml:space="preserve">PAGE   \* MERGEFORMAT</w:instrText>
        </w:r>
        <w:r>
          <w:fldChar w:fldCharType="separate"/>
        </w:r>
        <w:r>
          <w:rPr>
            <w:lang w:val="zh-CN"/>
          </w:rPr>
          <w:t>76</w:t>
        </w:r>
        <w:r>
          <w:fldChar w:fldCharType="end"/>
        </w:r>
      </w:p>
    </w:sdtContent>
  </w:sdt>
  <w:p w14:paraId="36765B8A">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BDC8A">
    <w:pPr>
      <w:pStyle w:val="28"/>
      <w:rPr>
        <w:color w:val="000000" w:themeColor="text1"/>
        <w14:textFill>
          <w14:solidFill>
            <w14:schemeClr w14:val="tx1"/>
          </w14:solidFill>
        </w14:textFill>
      </w:rPr>
    </w:pPr>
    <w:r>
      <w:rPr>
        <w:rFonts w:hint="eastAsia"/>
        <w:color w:val="000000" w:themeColor="text1"/>
        <w14:textFill>
          <w14:solidFill>
            <w14:schemeClr w14:val="tx1"/>
          </w14:solidFill>
        </w14:textFill>
      </w:rPr>
      <w:t>南宁市政府采购竞争性磋商采购文件（项目编号：</w:t>
    </w:r>
    <w:r>
      <w:rPr>
        <w:color w:val="0000FF"/>
      </w:rPr>
      <w:t>NNZC2026-C5-******-KWZB</w:t>
    </w:r>
    <w:r>
      <w:rPr>
        <w:rFonts w:hint="eastAsia"/>
        <w:color w:val="000000" w:themeColor="text1"/>
        <w14:textFill>
          <w14:solidFill>
            <w14:schemeClr w14:val="tx1"/>
          </w14:solidFill>
        </w14:textFill>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isplayBackgroundShape w:val="1"/>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465"/>
    <w:rsid w:val="00001FDC"/>
    <w:rsid w:val="000031BD"/>
    <w:rsid w:val="00005799"/>
    <w:rsid w:val="00007066"/>
    <w:rsid w:val="00012660"/>
    <w:rsid w:val="000208DE"/>
    <w:rsid w:val="00024A10"/>
    <w:rsid w:val="00025CA4"/>
    <w:rsid w:val="00033F04"/>
    <w:rsid w:val="00041ABD"/>
    <w:rsid w:val="00044A00"/>
    <w:rsid w:val="00045756"/>
    <w:rsid w:val="000505BC"/>
    <w:rsid w:val="00051FBE"/>
    <w:rsid w:val="000560FC"/>
    <w:rsid w:val="00062E4C"/>
    <w:rsid w:val="00090E55"/>
    <w:rsid w:val="00091972"/>
    <w:rsid w:val="00091B03"/>
    <w:rsid w:val="00096042"/>
    <w:rsid w:val="000A0E58"/>
    <w:rsid w:val="000A12F3"/>
    <w:rsid w:val="000A72D1"/>
    <w:rsid w:val="000B4CC9"/>
    <w:rsid w:val="000C3DBC"/>
    <w:rsid w:val="000C476B"/>
    <w:rsid w:val="000C6CF3"/>
    <w:rsid w:val="000D0D0B"/>
    <w:rsid w:val="000D6D47"/>
    <w:rsid w:val="000E03CC"/>
    <w:rsid w:val="000E2AE1"/>
    <w:rsid w:val="000E7A63"/>
    <w:rsid w:val="000F182D"/>
    <w:rsid w:val="000F5609"/>
    <w:rsid w:val="000F59D9"/>
    <w:rsid w:val="000F64B3"/>
    <w:rsid w:val="000F6BD8"/>
    <w:rsid w:val="00111A3B"/>
    <w:rsid w:val="0011380E"/>
    <w:rsid w:val="001149E1"/>
    <w:rsid w:val="00114EFF"/>
    <w:rsid w:val="00127E08"/>
    <w:rsid w:val="001308B5"/>
    <w:rsid w:val="00130A49"/>
    <w:rsid w:val="00132A41"/>
    <w:rsid w:val="00135F89"/>
    <w:rsid w:val="00141FA1"/>
    <w:rsid w:val="00144255"/>
    <w:rsid w:val="00150718"/>
    <w:rsid w:val="00150987"/>
    <w:rsid w:val="00151B70"/>
    <w:rsid w:val="0015294C"/>
    <w:rsid w:val="001531B8"/>
    <w:rsid w:val="00153830"/>
    <w:rsid w:val="0015750F"/>
    <w:rsid w:val="00161410"/>
    <w:rsid w:val="001643D3"/>
    <w:rsid w:val="00166B5C"/>
    <w:rsid w:val="00166F3F"/>
    <w:rsid w:val="0017074F"/>
    <w:rsid w:val="001725A7"/>
    <w:rsid w:val="001852DA"/>
    <w:rsid w:val="00185E30"/>
    <w:rsid w:val="0018727A"/>
    <w:rsid w:val="00194D68"/>
    <w:rsid w:val="00194F4E"/>
    <w:rsid w:val="00195083"/>
    <w:rsid w:val="00197714"/>
    <w:rsid w:val="001A01D1"/>
    <w:rsid w:val="001A469C"/>
    <w:rsid w:val="001A508B"/>
    <w:rsid w:val="001B0C34"/>
    <w:rsid w:val="001B0D63"/>
    <w:rsid w:val="001B36FB"/>
    <w:rsid w:val="001B6E37"/>
    <w:rsid w:val="001C352C"/>
    <w:rsid w:val="001C4EA7"/>
    <w:rsid w:val="001D2E1D"/>
    <w:rsid w:val="001E272A"/>
    <w:rsid w:val="001F1886"/>
    <w:rsid w:val="001F4EC4"/>
    <w:rsid w:val="001F7BAD"/>
    <w:rsid w:val="00200771"/>
    <w:rsid w:val="00211CFB"/>
    <w:rsid w:val="0022001B"/>
    <w:rsid w:val="002223E5"/>
    <w:rsid w:val="00223CD3"/>
    <w:rsid w:val="0023382A"/>
    <w:rsid w:val="00233A27"/>
    <w:rsid w:val="002451DF"/>
    <w:rsid w:val="002456C0"/>
    <w:rsid w:val="00250DED"/>
    <w:rsid w:val="00250EE0"/>
    <w:rsid w:val="002526F1"/>
    <w:rsid w:val="002554B8"/>
    <w:rsid w:val="00256094"/>
    <w:rsid w:val="00256D97"/>
    <w:rsid w:val="00260455"/>
    <w:rsid w:val="00260D5B"/>
    <w:rsid w:val="002669E3"/>
    <w:rsid w:val="00266D78"/>
    <w:rsid w:val="00270716"/>
    <w:rsid w:val="00277AB4"/>
    <w:rsid w:val="002814B2"/>
    <w:rsid w:val="00282F03"/>
    <w:rsid w:val="00283FEE"/>
    <w:rsid w:val="002856E4"/>
    <w:rsid w:val="00286259"/>
    <w:rsid w:val="002864B9"/>
    <w:rsid w:val="0029377A"/>
    <w:rsid w:val="00294000"/>
    <w:rsid w:val="002967F8"/>
    <w:rsid w:val="002A311B"/>
    <w:rsid w:val="002B5C01"/>
    <w:rsid w:val="002B744F"/>
    <w:rsid w:val="002D3273"/>
    <w:rsid w:val="002E5E8E"/>
    <w:rsid w:val="002E639D"/>
    <w:rsid w:val="00302F4F"/>
    <w:rsid w:val="00304E67"/>
    <w:rsid w:val="00306465"/>
    <w:rsid w:val="00306B58"/>
    <w:rsid w:val="003072FF"/>
    <w:rsid w:val="00312869"/>
    <w:rsid w:val="00320447"/>
    <w:rsid w:val="003221ED"/>
    <w:rsid w:val="00323EDD"/>
    <w:rsid w:val="00325CB6"/>
    <w:rsid w:val="00326A71"/>
    <w:rsid w:val="00327213"/>
    <w:rsid w:val="00327490"/>
    <w:rsid w:val="00335A0F"/>
    <w:rsid w:val="0033782A"/>
    <w:rsid w:val="003473DD"/>
    <w:rsid w:val="00354B96"/>
    <w:rsid w:val="00361D1A"/>
    <w:rsid w:val="00363868"/>
    <w:rsid w:val="003654FA"/>
    <w:rsid w:val="003704EA"/>
    <w:rsid w:val="00376A39"/>
    <w:rsid w:val="00387995"/>
    <w:rsid w:val="00390137"/>
    <w:rsid w:val="00394FF4"/>
    <w:rsid w:val="00397AF9"/>
    <w:rsid w:val="003A0741"/>
    <w:rsid w:val="003A2154"/>
    <w:rsid w:val="003A5F96"/>
    <w:rsid w:val="003B0963"/>
    <w:rsid w:val="003B1F1F"/>
    <w:rsid w:val="003B7341"/>
    <w:rsid w:val="003C026F"/>
    <w:rsid w:val="003C28F0"/>
    <w:rsid w:val="003C6980"/>
    <w:rsid w:val="003D3E0C"/>
    <w:rsid w:val="003D425C"/>
    <w:rsid w:val="003D6716"/>
    <w:rsid w:val="003E0936"/>
    <w:rsid w:val="003E246F"/>
    <w:rsid w:val="003E3867"/>
    <w:rsid w:val="003E7BE8"/>
    <w:rsid w:val="003F0087"/>
    <w:rsid w:val="003F095F"/>
    <w:rsid w:val="003F140C"/>
    <w:rsid w:val="003F1E51"/>
    <w:rsid w:val="003F3FDA"/>
    <w:rsid w:val="003F6215"/>
    <w:rsid w:val="004014A0"/>
    <w:rsid w:val="00401DC5"/>
    <w:rsid w:val="004050D7"/>
    <w:rsid w:val="00407400"/>
    <w:rsid w:val="00416183"/>
    <w:rsid w:val="0042350C"/>
    <w:rsid w:val="00431117"/>
    <w:rsid w:val="00431225"/>
    <w:rsid w:val="004360F4"/>
    <w:rsid w:val="00437812"/>
    <w:rsid w:val="00443C01"/>
    <w:rsid w:val="004468E3"/>
    <w:rsid w:val="00447FF0"/>
    <w:rsid w:val="004532F3"/>
    <w:rsid w:val="00453BFC"/>
    <w:rsid w:val="004541E0"/>
    <w:rsid w:val="00457AEF"/>
    <w:rsid w:val="004739FC"/>
    <w:rsid w:val="00473A6E"/>
    <w:rsid w:val="00473BA3"/>
    <w:rsid w:val="00473C57"/>
    <w:rsid w:val="0048051A"/>
    <w:rsid w:val="00480F5C"/>
    <w:rsid w:val="004851DB"/>
    <w:rsid w:val="004861FE"/>
    <w:rsid w:val="0049037B"/>
    <w:rsid w:val="004A25C7"/>
    <w:rsid w:val="004A6293"/>
    <w:rsid w:val="004B1769"/>
    <w:rsid w:val="004C02AC"/>
    <w:rsid w:val="004C34EA"/>
    <w:rsid w:val="004D1827"/>
    <w:rsid w:val="004D401F"/>
    <w:rsid w:val="004E735F"/>
    <w:rsid w:val="004F0571"/>
    <w:rsid w:val="004F20FC"/>
    <w:rsid w:val="004F3C0B"/>
    <w:rsid w:val="0050380C"/>
    <w:rsid w:val="005057B6"/>
    <w:rsid w:val="00505B35"/>
    <w:rsid w:val="00511C56"/>
    <w:rsid w:val="005135C1"/>
    <w:rsid w:val="00514491"/>
    <w:rsid w:val="005156D2"/>
    <w:rsid w:val="00516136"/>
    <w:rsid w:val="00520932"/>
    <w:rsid w:val="00520C5B"/>
    <w:rsid w:val="00522DCD"/>
    <w:rsid w:val="00524C0E"/>
    <w:rsid w:val="00526B96"/>
    <w:rsid w:val="005270B3"/>
    <w:rsid w:val="00527C1C"/>
    <w:rsid w:val="00542B2D"/>
    <w:rsid w:val="00551A94"/>
    <w:rsid w:val="0055298A"/>
    <w:rsid w:val="005574ED"/>
    <w:rsid w:val="00560E4D"/>
    <w:rsid w:val="00563750"/>
    <w:rsid w:val="00572AB7"/>
    <w:rsid w:val="00581497"/>
    <w:rsid w:val="0058371D"/>
    <w:rsid w:val="00583A12"/>
    <w:rsid w:val="00583B80"/>
    <w:rsid w:val="00584802"/>
    <w:rsid w:val="005878D3"/>
    <w:rsid w:val="00592828"/>
    <w:rsid w:val="00592948"/>
    <w:rsid w:val="005A1A75"/>
    <w:rsid w:val="005A2CBD"/>
    <w:rsid w:val="005A53E7"/>
    <w:rsid w:val="005A670E"/>
    <w:rsid w:val="005A72FC"/>
    <w:rsid w:val="005B5622"/>
    <w:rsid w:val="005B5D5E"/>
    <w:rsid w:val="005C092B"/>
    <w:rsid w:val="005C4841"/>
    <w:rsid w:val="005D056A"/>
    <w:rsid w:val="005D065D"/>
    <w:rsid w:val="005D22FC"/>
    <w:rsid w:val="005D5063"/>
    <w:rsid w:val="005E123E"/>
    <w:rsid w:val="005F0303"/>
    <w:rsid w:val="005F0CC4"/>
    <w:rsid w:val="005F2531"/>
    <w:rsid w:val="005F742B"/>
    <w:rsid w:val="006017ED"/>
    <w:rsid w:val="00603063"/>
    <w:rsid w:val="00610F05"/>
    <w:rsid w:val="00611DD1"/>
    <w:rsid w:val="00611F53"/>
    <w:rsid w:val="006252FC"/>
    <w:rsid w:val="00632897"/>
    <w:rsid w:val="00634E5F"/>
    <w:rsid w:val="00642001"/>
    <w:rsid w:val="00642428"/>
    <w:rsid w:val="00643488"/>
    <w:rsid w:val="00656549"/>
    <w:rsid w:val="00656758"/>
    <w:rsid w:val="0066087D"/>
    <w:rsid w:val="006778F9"/>
    <w:rsid w:val="00691560"/>
    <w:rsid w:val="006931AB"/>
    <w:rsid w:val="00694F96"/>
    <w:rsid w:val="00696EBA"/>
    <w:rsid w:val="006B12A3"/>
    <w:rsid w:val="006B3AF8"/>
    <w:rsid w:val="006B4B61"/>
    <w:rsid w:val="006C42F0"/>
    <w:rsid w:val="006C72E6"/>
    <w:rsid w:val="006C7BFE"/>
    <w:rsid w:val="006C7ECF"/>
    <w:rsid w:val="006D49EA"/>
    <w:rsid w:val="006D4B35"/>
    <w:rsid w:val="006E1099"/>
    <w:rsid w:val="006E17F6"/>
    <w:rsid w:val="006E6746"/>
    <w:rsid w:val="006F150E"/>
    <w:rsid w:val="006F5669"/>
    <w:rsid w:val="00714F10"/>
    <w:rsid w:val="007160E3"/>
    <w:rsid w:val="00717ED0"/>
    <w:rsid w:val="0072230B"/>
    <w:rsid w:val="00722F6E"/>
    <w:rsid w:val="00723992"/>
    <w:rsid w:val="007241CB"/>
    <w:rsid w:val="007257C2"/>
    <w:rsid w:val="00732597"/>
    <w:rsid w:val="00733428"/>
    <w:rsid w:val="007360AA"/>
    <w:rsid w:val="0074002E"/>
    <w:rsid w:val="007447A6"/>
    <w:rsid w:val="007508A3"/>
    <w:rsid w:val="0075100E"/>
    <w:rsid w:val="00753392"/>
    <w:rsid w:val="00753C9D"/>
    <w:rsid w:val="00754D0D"/>
    <w:rsid w:val="00755372"/>
    <w:rsid w:val="00756F99"/>
    <w:rsid w:val="00763294"/>
    <w:rsid w:val="007654A6"/>
    <w:rsid w:val="007655A2"/>
    <w:rsid w:val="00770CE0"/>
    <w:rsid w:val="00770F8E"/>
    <w:rsid w:val="00771A75"/>
    <w:rsid w:val="00771AA7"/>
    <w:rsid w:val="00772759"/>
    <w:rsid w:val="007728DB"/>
    <w:rsid w:val="00774C08"/>
    <w:rsid w:val="00776E2A"/>
    <w:rsid w:val="00781425"/>
    <w:rsid w:val="00784CE4"/>
    <w:rsid w:val="007905AF"/>
    <w:rsid w:val="0079165A"/>
    <w:rsid w:val="007A58F7"/>
    <w:rsid w:val="007A61F9"/>
    <w:rsid w:val="007C1414"/>
    <w:rsid w:val="007C7E0B"/>
    <w:rsid w:val="007E3699"/>
    <w:rsid w:val="007E532B"/>
    <w:rsid w:val="007E64C4"/>
    <w:rsid w:val="007F4955"/>
    <w:rsid w:val="008010EE"/>
    <w:rsid w:val="008052CF"/>
    <w:rsid w:val="00806313"/>
    <w:rsid w:val="008124DA"/>
    <w:rsid w:val="00812B9D"/>
    <w:rsid w:val="00820F03"/>
    <w:rsid w:val="0082635A"/>
    <w:rsid w:val="008263EE"/>
    <w:rsid w:val="00826C3E"/>
    <w:rsid w:val="00827D91"/>
    <w:rsid w:val="00832C44"/>
    <w:rsid w:val="008405D9"/>
    <w:rsid w:val="00844E15"/>
    <w:rsid w:val="008468AF"/>
    <w:rsid w:val="008833BC"/>
    <w:rsid w:val="008848CF"/>
    <w:rsid w:val="00892A1E"/>
    <w:rsid w:val="00896168"/>
    <w:rsid w:val="008975FA"/>
    <w:rsid w:val="008A4870"/>
    <w:rsid w:val="008A52D1"/>
    <w:rsid w:val="008A560B"/>
    <w:rsid w:val="008A566D"/>
    <w:rsid w:val="008B2327"/>
    <w:rsid w:val="008B304B"/>
    <w:rsid w:val="008B681F"/>
    <w:rsid w:val="008B7FEE"/>
    <w:rsid w:val="008C5744"/>
    <w:rsid w:val="008E3323"/>
    <w:rsid w:val="008E35C3"/>
    <w:rsid w:val="008E56E1"/>
    <w:rsid w:val="008E634F"/>
    <w:rsid w:val="008F3AA8"/>
    <w:rsid w:val="009048CF"/>
    <w:rsid w:val="0091150C"/>
    <w:rsid w:val="0091672E"/>
    <w:rsid w:val="00916AE0"/>
    <w:rsid w:val="0092383E"/>
    <w:rsid w:val="009336E4"/>
    <w:rsid w:val="009343D8"/>
    <w:rsid w:val="009361F5"/>
    <w:rsid w:val="00955D51"/>
    <w:rsid w:val="00955E6E"/>
    <w:rsid w:val="009560D5"/>
    <w:rsid w:val="009605B1"/>
    <w:rsid w:val="00965514"/>
    <w:rsid w:val="00967040"/>
    <w:rsid w:val="00972CC3"/>
    <w:rsid w:val="00974EE4"/>
    <w:rsid w:val="0098166C"/>
    <w:rsid w:val="0098785A"/>
    <w:rsid w:val="00991338"/>
    <w:rsid w:val="00991F4F"/>
    <w:rsid w:val="00992668"/>
    <w:rsid w:val="0099441A"/>
    <w:rsid w:val="009A05C2"/>
    <w:rsid w:val="009A1664"/>
    <w:rsid w:val="009A181F"/>
    <w:rsid w:val="009A3C64"/>
    <w:rsid w:val="009B2664"/>
    <w:rsid w:val="009B70E6"/>
    <w:rsid w:val="009C14B3"/>
    <w:rsid w:val="009C5C92"/>
    <w:rsid w:val="009D5CBF"/>
    <w:rsid w:val="009D7FB9"/>
    <w:rsid w:val="009E3693"/>
    <w:rsid w:val="009E4A3B"/>
    <w:rsid w:val="009F108B"/>
    <w:rsid w:val="009F4C47"/>
    <w:rsid w:val="00A06CAC"/>
    <w:rsid w:val="00A117BD"/>
    <w:rsid w:val="00A14178"/>
    <w:rsid w:val="00A16A3D"/>
    <w:rsid w:val="00A24464"/>
    <w:rsid w:val="00A265E2"/>
    <w:rsid w:val="00A30E13"/>
    <w:rsid w:val="00A35B48"/>
    <w:rsid w:val="00A40416"/>
    <w:rsid w:val="00A570BC"/>
    <w:rsid w:val="00A671D4"/>
    <w:rsid w:val="00A71942"/>
    <w:rsid w:val="00A7209A"/>
    <w:rsid w:val="00A7305C"/>
    <w:rsid w:val="00A75301"/>
    <w:rsid w:val="00A777FC"/>
    <w:rsid w:val="00A82603"/>
    <w:rsid w:val="00A830C2"/>
    <w:rsid w:val="00A874F7"/>
    <w:rsid w:val="00AA18D4"/>
    <w:rsid w:val="00AA2050"/>
    <w:rsid w:val="00AA6749"/>
    <w:rsid w:val="00AA7DD2"/>
    <w:rsid w:val="00AB2919"/>
    <w:rsid w:val="00AB2B3C"/>
    <w:rsid w:val="00AC6856"/>
    <w:rsid w:val="00AC6A1D"/>
    <w:rsid w:val="00AD1D7D"/>
    <w:rsid w:val="00AD2D3B"/>
    <w:rsid w:val="00AF1294"/>
    <w:rsid w:val="00AF30B4"/>
    <w:rsid w:val="00AF3C59"/>
    <w:rsid w:val="00B05197"/>
    <w:rsid w:val="00B15B66"/>
    <w:rsid w:val="00B16EB9"/>
    <w:rsid w:val="00B2033D"/>
    <w:rsid w:val="00B205BE"/>
    <w:rsid w:val="00B2293A"/>
    <w:rsid w:val="00B23F99"/>
    <w:rsid w:val="00B24FC4"/>
    <w:rsid w:val="00B258F0"/>
    <w:rsid w:val="00B25AD6"/>
    <w:rsid w:val="00B27101"/>
    <w:rsid w:val="00B40A68"/>
    <w:rsid w:val="00B46D04"/>
    <w:rsid w:val="00B472D7"/>
    <w:rsid w:val="00B5039C"/>
    <w:rsid w:val="00B5326C"/>
    <w:rsid w:val="00B564CC"/>
    <w:rsid w:val="00B618A7"/>
    <w:rsid w:val="00B6234D"/>
    <w:rsid w:val="00B62B42"/>
    <w:rsid w:val="00B71ED6"/>
    <w:rsid w:val="00B75E06"/>
    <w:rsid w:val="00B768C1"/>
    <w:rsid w:val="00B77C5A"/>
    <w:rsid w:val="00B8022E"/>
    <w:rsid w:val="00B80838"/>
    <w:rsid w:val="00B84593"/>
    <w:rsid w:val="00B86CD5"/>
    <w:rsid w:val="00B94EDE"/>
    <w:rsid w:val="00B95269"/>
    <w:rsid w:val="00BA3D5B"/>
    <w:rsid w:val="00BA5A52"/>
    <w:rsid w:val="00BA79BD"/>
    <w:rsid w:val="00BB3078"/>
    <w:rsid w:val="00BB7163"/>
    <w:rsid w:val="00BB73F9"/>
    <w:rsid w:val="00BC0782"/>
    <w:rsid w:val="00BC55A6"/>
    <w:rsid w:val="00BC6AF9"/>
    <w:rsid w:val="00BC7CBF"/>
    <w:rsid w:val="00BD294D"/>
    <w:rsid w:val="00BD70DA"/>
    <w:rsid w:val="00BD797F"/>
    <w:rsid w:val="00BE431C"/>
    <w:rsid w:val="00BF20E6"/>
    <w:rsid w:val="00BF621F"/>
    <w:rsid w:val="00C01095"/>
    <w:rsid w:val="00C049AC"/>
    <w:rsid w:val="00C131D4"/>
    <w:rsid w:val="00C1332F"/>
    <w:rsid w:val="00C1431F"/>
    <w:rsid w:val="00C16BCE"/>
    <w:rsid w:val="00C24494"/>
    <w:rsid w:val="00C26BEC"/>
    <w:rsid w:val="00C27190"/>
    <w:rsid w:val="00C30D1C"/>
    <w:rsid w:val="00C32DE6"/>
    <w:rsid w:val="00C37131"/>
    <w:rsid w:val="00C37E4D"/>
    <w:rsid w:val="00C37FCA"/>
    <w:rsid w:val="00C46E6F"/>
    <w:rsid w:val="00C50B87"/>
    <w:rsid w:val="00C52465"/>
    <w:rsid w:val="00C55F3C"/>
    <w:rsid w:val="00C57B8E"/>
    <w:rsid w:val="00C802BA"/>
    <w:rsid w:val="00C82FB3"/>
    <w:rsid w:val="00C86D49"/>
    <w:rsid w:val="00C90DC9"/>
    <w:rsid w:val="00C90F84"/>
    <w:rsid w:val="00C92413"/>
    <w:rsid w:val="00C93068"/>
    <w:rsid w:val="00C97D90"/>
    <w:rsid w:val="00CA09FC"/>
    <w:rsid w:val="00CB28F8"/>
    <w:rsid w:val="00CB5549"/>
    <w:rsid w:val="00CC1B66"/>
    <w:rsid w:val="00CC4DB1"/>
    <w:rsid w:val="00CC6CFA"/>
    <w:rsid w:val="00CD3548"/>
    <w:rsid w:val="00CD59A9"/>
    <w:rsid w:val="00CF2B63"/>
    <w:rsid w:val="00CF4D30"/>
    <w:rsid w:val="00D04ED8"/>
    <w:rsid w:val="00D06D9E"/>
    <w:rsid w:val="00D06EA5"/>
    <w:rsid w:val="00D1333A"/>
    <w:rsid w:val="00D176A4"/>
    <w:rsid w:val="00D206A5"/>
    <w:rsid w:val="00D210A0"/>
    <w:rsid w:val="00D22208"/>
    <w:rsid w:val="00D30458"/>
    <w:rsid w:val="00D32344"/>
    <w:rsid w:val="00D37750"/>
    <w:rsid w:val="00D61BFD"/>
    <w:rsid w:val="00D65C0A"/>
    <w:rsid w:val="00D72987"/>
    <w:rsid w:val="00D8108E"/>
    <w:rsid w:val="00D811DF"/>
    <w:rsid w:val="00D854B0"/>
    <w:rsid w:val="00D8582C"/>
    <w:rsid w:val="00D86F0E"/>
    <w:rsid w:val="00D87320"/>
    <w:rsid w:val="00D878AF"/>
    <w:rsid w:val="00D878BE"/>
    <w:rsid w:val="00DA2098"/>
    <w:rsid w:val="00DA223D"/>
    <w:rsid w:val="00DA6E6E"/>
    <w:rsid w:val="00DB4A65"/>
    <w:rsid w:val="00DB54F7"/>
    <w:rsid w:val="00DC13D2"/>
    <w:rsid w:val="00DD181E"/>
    <w:rsid w:val="00DD5D87"/>
    <w:rsid w:val="00DD78EB"/>
    <w:rsid w:val="00DD7B0F"/>
    <w:rsid w:val="00DF1F54"/>
    <w:rsid w:val="00DF4ADA"/>
    <w:rsid w:val="00DF6642"/>
    <w:rsid w:val="00E0031E"/>
    <w:rsid w:val="00E02C9E"/>
    <w:rsid w:val="00E10B14"/>
    <w:rsid w:val="00E15C2C"/>
    <w:rsid w:val="00E16434"/>
    <w:rsid w:val="00E2376F"/>
    <w:rsid w:val="00E26E03"/>
    <w:rsid w:val="00E27D7A"/>
    <w:rsid w:val="00E3598F"/>
    <w:rsid w:val="00E37AAE"/>
    <w:rsid w:val="00E43644"/>
    <w:rsid w:val="00E45C36"/>
    <w:rsid w:val="00E510B2"/>
    <w:rsid w:val="00E522A7"/>
    <w:rsid w:val="00E60246"/>
    <w:rsid w:val="00E64286"/>
    <w:rsid w:val="00E64841"/>
    <w:rsid w:val="00E67FBC"/>
    <w:rsid w:val="00E71518"/>
    <w:rsid w:val="00E7218F"/>
    <w:rsid w:val="00E75281"/>
    <w:rsid w:val="00E764C2"/>
    <w:rsid w:val="00E77F48"/>
    <w:rsid w:val="00E80037"/>
    <w:rsid w:val="00E82D3D"/>
    <w:rsid w:val="00E83AF7"/>
    <w:rsid w:val="00E9430C"/>
    <w:rsid w:val="00E94908"/>
    <w:rsid w:val="00E9697B"/>
    <w:rsid w:val="00EA01D2"/>
    <w:rsid w:val="00EA0759"/>
    <w:rsid w:val="00EB06DB"/>
    <w:rsid w:val="00EC1640"/>
    <w:rsid w:val="00EC19D1"/>
    <w:rsid w:val="00ED0EBC"/>
    <w:rsid w:val="00ED3A87"/>
    <w:rsid w:val="00ED4132"/>
    <w:rsid w:val="00ED619A"/>
    <w:rsid w:val="00ED61B4"/>
    <w:rsid w:val="00ED77D6"/>
    <w:rsid w:val="00EE201E"/>
    <w:rsid w:val="00EE3A1E"/>
    <w:rsid w:val="00EF19F1"/>
    <w:rsid w:val="00EF1C30"/>
    <w:rsid w:val="00EF771B"/>
    <w:rsid w:val="00F02286"/>
    <w:rsid w:val="00F10CD1"/>
    <w:rsid w:val="00F11A27"/>
    <w:rsid w:val="00F16382"/>
    <w:rsid w:val="00F17553"/>
    <w:rsid w:val="00F21B49"/>
    <w:rsid w:val="00F22E2B"/>
    <w:rsid w:val="00F2382E"/>
    <w:rsid w:val="00F25749"/>
    <w:rsid w:val="00F323C8"/>
    <w:rsid w:val="00F411DE"/>
    <w:rsid w:val="00F431A5"/>
    <w:rsid w:val="00F43752"/>
    <w:rsid w:val="00F46965"/>
    <w:rsid w:val="00F56EC4"/>
    <w:rsid w:val="00F61DE8"/>
    <w:rsid w:val="00F632FA"/>
    <w:rsid w:val="00F64239"/>
    <w:rsid w:val="00F66C50"/>
    <w:rsid w:val="00F703BE"/>
    <w:rsid w:val="00F751A3"/>
    <w:rsid w:val="00F77A64"/>
    <w:rsid w:val="00F80010"/>
    <w:rsid w:val="00F827F8"/>
    <w:rsid w:val="00F85138"/>
    <w:rsid w:val="00F87024"/>
    <w:rsid w:val="00F92A83"/>
    <w:rsid w:val="00FA3F58"/>
    <w:rsid w:val="00FA63E6"/>
    <w:rsid w:val="00FA72D4"/>
    <w:rsid w:val="00FB125E"/>
    <w:rsid w:val="00FB5AB4"/>
    <w:rsid w:val="00FB734C"/>
    <w:rsid w:val="00FB7CFC"/>
    <w:rsid w:val="00FB7FC3"/>
    <w:rsid w:val="00FC2E24"/>
    <w:rsid w:val="00FD04CD"/>
    <w:rsid w:val="00FD3DB5"/>
    <w:rsid w:val="00FD693E"/>
    <w:rsid w:val="00FE3028"/>
    <w:rsid w:val="00FF0150"/>
    <w:rsid w:val="00FF2470"/>
    <w:rsid w:val="00FF7B62"/>
    <w:rsid w:val="01A50370"/>
    <w:rsid w:val="020638FD"/>
    <w:rsid w:val="020D3FCA"/>
    <w:rsid w:val="033427F5"/>
    <w:rsid w:val="03764638"/>
    <w:rsid w:val="03995197"/>
    <w:rsid w:val="06AF4DE3"/>
    <w:rsid w:val="075D5F28"/>
    <w:rsid w:val="08B27324"/>
    <w:rsid w:val="08EE786F"/>
    <w:rsid w:val="094B6A10"/>
    <w:rsid w:val="0A20430A"/>
    <w:rsid w:val="0A4C53CB"/>
    <w:rsid w:val="0C05171A"/>
    <w:rsid w:val="0D2806BE"/>
    <w:rsid w:val="0FCD64C3"/>
    <w:rsid w:val="10322EC2"/>
    <w:rsid w:val="11421D1E"/>
    <w:rsid w:val="12B17E43"/>
    <w:rsid w:val="12DE5A77"/>
    <w:rsid w:val="14061EEB"/>
    <w:rsid w:val="15BB772B"/>
    <w:rsid w:val="17E157FC"/>
    <w:rsid w:val="19741A56"/>
    <w:rsid w:val="1A2B6289"/>
    <w:rsid w:val="1C433925"/>
    <w:rsid w:val="1D7E323B"/>
    <w:rsid w:val="1E105529"/>
    <w:rsid w:val="1E6405E2"/>
    <w:rsid w:val="1E924CF8"/>
    <w:rsid w:val="1F0A2048"/>
    <w:rsid w:val="1FA31A6B"/>
    <w:rsid w:val="201C4709"/>
    <w:rsid w:val="20AD2E15"/>
    <w:rsid w:val="20B4194E"/>
    <w:rsid w:val="20F54E93"/>
    <w:rsid w:val="21283444"/>
    <w:rsid w:val="21941AB9"/>
    <w:rsid w:val="24690026"/>
    <w:rsid w:val="2892224C"/>
    <w:rsid w:val="29CE546B"/>
    <w:rsid w:val="29F27AEB"/>
    <w:rsid w:val="2CB45F2A"/>
    <w:rsid w:val="2D0C2D05"/>
    <w:rsid w:val="2D1766F0"/>
    <w:rsid w:val="2EB56879"/>
    <w:rsid w:val="2EC026A7"/>
    <w:rsid w:val="31534503"/>
    <w:rsid w:val="345425A1"/>
    <w:rsid w:val="376170A0"/>
    <w:rsid w:val="38F3445C"/>
    <w:rsid w:val="39600B43"/>
    <w:rsid w:val="3CC11E03"/>
    <w:rsid w:val="3E9E1362"/>
    <w:rsid w:val="41806F83"/>
    <w:rsid w:val="44B36671"/>
    <w:rsid w:val="44D5648B"/>
    <w:rsid w:val="457A62A4"/>
    <w:rsid w:val="46770D40"/>
    <w:rsid w:val="46AA21C0"/>
    <w:rsid w:val="48F77D58"/>
    <w:rsid w:val="4BA479E8"/>
    <w:rsid w:val="4CE46CC2"/>
    <w:rsid w:val="4DFF1C65"/>
    <w:rsid w:val="4F3F5374"/>
    <w:rsid w:val="4F565600"/>
    <w:rsid w:val="51AB6ECF"/>
    <w:rsid w:val="51C05EDB"/>
    <w:rsid w:val="52702744"/>
    <w:rsid w:val="5377295E"/>
    <w:rsid w:val="573D0936"/>
    <w:rsid w:val="5A4E4B66"/>
    <w:rsid w:val="5B7F18EF"/>
    <w:rsid w:val="5C605B42"/>
    <w:rsid w:val="5D160C16"/>
    <w:rsid w:val="5EA01474"/>
    <w:rsid w:val="5ECE45AE"/>
    <w:rsid w:val="612D3D6A"/>
    <w:rsid w:val="62BE6FFA"/>
    <w:rsid w:val="63EB4ECB"/>
    <w:rsid w:val="655A61D1"/>
    <w:rsid w:val="6580375D"/>
    <w:rsid w:val="681E7759"/>
    <w:rsid w:val="697807C9"/>
    <w:rsid w:val="69D7041F"/>
    <w:rsid w:val="6A8E734B"/>
    <w:rsid w:val="6A9445EA"/>
    <w:rsid w:val="6B473FA4"/>
    <w:rsid w:val="6BB3228A"/>
    <w:rsid w:val="6CA1137C"/>
    <w:rsid w:val="6E273C72"/>
    <w:rsid w:val="70AB21CE"/>
    <w:rsid w:val="714C3197"/>
    <w:rsid w:val="71E8451F"/>
    <w:rsid w:val="72972638"/>
    <w:rsid w:val="73555DCD"/>
    <w:rsid w:val="735F3E20"/>
    <w:rsid w:val="74560A6F"/>
    <w:rsid w:val="769835E0"/>
    <w:rsid w:val="77526AA5"/>
    <w:rsid w:val="785C401B"/>
    <w:rsid w:val="7A5A62E2"/>
    <w:rsid w:val="7F9B5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49"/>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50"/>
    <w:qFormat/>
    <w:uiPriority w:val="99"/>
    <w:pPr>
      <w:keepNext/>
      <w:keepLines/>
      <w:spacing w:line="360" w:lineRule="auto"/>
      <w:outlineLvl w:val="3"/>
    </w:pPr>
    <w:rPr>
      <w:rFonts w:ascii="Arial" w:hAnsi="Arial" w:eastAsia="宋体" w:cs="Times New Roman"/>
      <w:b/>
      <w:bCs/>
      <w:sz w:val="28"/>
      <w:szCs w:val="28"/>
    </w:rPr>
  </w:style>
  <w:style w:type="paragraph" w:styleId="7">
    <w:name w:val="heading 5"/>
    <w:basedOn w:val="1"/>
    <w:next w:val="1"/>
    <w:link w:val="51"/>
    <w:qFormat/>
    <w:uiPriority w:val="99"/>
    <w:pPr>
      <w:keepNext/>
      <w:keepLines/>
      <w:spacing w:before="280" w:after="290" w:line="376" w:lineRule="auto"/>
      <w:outlineLvl w:val="4"/>
    </w:pPr>
    <w:rPr>
      <w:rFonts w:ascii="Calibri" w:hAnsi="Calibri" w:eastAsia="宋体" w:cs="Times New Roman"/>
      <w:b/>
      <w:bCs/>
      <w:sz w:val="28"/>
      <w:szCs w:val="28"/>
    </w:rPr>
  </w:style>
  <w:style w:type="paragraph" w:styleId="8">
    <w:name w:val="heading 6"/>
    <w:basedOn w:val="1"/>
    <w:next w:val="1"/>
    <w:link w:val="52"/>
    <w:qFormat/>
    <w:uiPriority w:val="9"/>
    <w:pPr>
      <w:keepNext/>
      <w:keepLines/>
      <w:spacing w:before="240" w:after="64" w:line="317" w:lineRule="auto"/>
      <w:outlineLvl w:val="5"/>
    </w:pPr>
    <w:rPr>
      <w:rFonts w:ascii="Cambria" w:hAnsi="Cambria" w:eastAsia="宋体" w:cs="Times New Roman"/>
      <w:b/>
      <w:bCs/>
      <w:kern w:val="0"/>
      <w:sz w:val="24"/>
      <w:szCs w:val="24"/>
      <w:lang w:val="zh-CN" w:eastAsia="zh-CN"/>
    </w:rPr>
  </w:style>
  <w:style w:type="paragraph" w:styleId="9">
    <w:name w:val="heading 7"/>
    <w:basedOn w:val="1"/>
    <w:next w:val="1"/>
    <w:link w:val="53"/>
    <w:qFormat/>
    <w:uiPriority w:val="9"/>
    <w:pPr>
      <w:keepNext/>
      <w:keepLines/>
      <w:spacing w:before="240" w:after="64" w:line="317" w:lineRule="auto"/>
      <w:outlineLvl w:val="6"/>
    </w:pPr>
    <w:rPr>
      <w:rFonts w:ascii="Calibri" w:hAnsi="Calibri" w:eastAsia="宋体" w:cs="Times New Roman"/>
      <w:b/>
      <w:bCs/>
      <w:kern w:val="0"/>
      <w:sz w:val="24"/>
      <w:szCs w:val="24"/>
      <w:lang w:val="zh-CN" w:eastAsia="zh-CN"/>
    </w:rPr>
  </w:style>
  <w:style w:type="paragraph" w:styleId="10">
    <w:name w:val="heading 8"/>
    <w:basedOn w:val="1"/>
    <w:next w:val="1"/>
    <w:link w:val="54"/>
    <w:qFormat/>
    <w:uiPriority w:val="9"/>
    <w:pPr>
      <w:keepNext/>
      <w:keepLines/>
      <w:spacing w:before="240" w:after="64" w:line="317" w:lineRule="auto"/>
      <w:outlineLvl w:val="7"/>
    </w:pPr>
    <w:rPr>
      <w:rFonts w:ascii="Cambria" w:hAnsi="Cambria" w:eastAsia="宋体" w:cs="Times New Roman"/>
      <w:kern w:val="0"/>
      <w:sz w:val="24"/>
      <w:szCs w:val="24"/>
      <w:lang w:val="zh-CN" w:eastAsia="zh-CN"/>
    </w:rPr>
  </w:style>
  <w:style w:type="paragraph" w:styleId="11">
    <w:name w:val="heading 9"/>
    <w:basedOn w:val="1"/>
    <w:next w:val="1"/>
    <w:link w:val="55"/>
    <w:qFormat/>
    <w:uiPriority w:val="9"/>
    <w:pPr>
      <w:keepNext/>
      <w:keepLines/>
      <w:spacing w:before="240" w:after="64" w:line="317" w:lineRule="auto"/>
      <w:outlineLvl w:val="8"/>
    </w:pPr>
    <w:rPr>
      <w:rFonts w:ascii="Cambria" w:hAnsi="Cambria" w:eastAsia="宋体" w:cs="Times New Roman"/>
      <w:kern w:val="0"/>
      <w:sz w:val="20"/>
      <w:lang w:val="zh-CN" w:eastAsia="zh-CN"/>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autoRedefine/>
    <w:unhideWhenUsed/>
    <w:qFormat/>
    <w:uiPriority w:val="39"/>
    <w:pPr>
      <w:spacing w:line="360" w:lineRule="auto"/>
    </w:pPr>
    <w:rPr>
      <w:rFonts w:asciiTheme="minorAscii" w:hAnsiTheme="minorAscii"/>
    </w:rPr>
  </w:style>
  <w:style w:type="paragraph" w:styleId="12">
    <w:name w:val="toc 7"/>
    <w:basedOn w:val="1"/>
    <w:next w:val="1"/>
    <w:qFormat/>
    <w:uiPriority w:val="39"/>
    <w:pPr>
      <w:ind w:left="2520" w:leftChars="1200"/>
    </w:pPr>
    <w:rPr>
      <w:rFonts w:ascii="Calibri" w:hAnsi="Calibri" w:eastAsia="宋体" w:cs="Calibri"/>
    </w:rPr>
  </w:style>
  <w:style w:type="paragraph" w:styleId="13">
    <w:name w:val="Normal Indent"/>
    <w:basedOn w:val="1"/>
    <w:qFormat/>
    <w:uiPriority w:val="99"/>
    <w:pPr>
      <w:widowControl/>
      <w:ind w:firstLine="420"/>
      <w:jc w:val="left"/>
    </w:pPr>
    <w:rPr>
      <w:rFonts w:ascii="Calibri" w:hAnsi="Calibri" w:eastAsia="宋体" w:cs="Times New Roman"/>
      <w:sz w:val="20"/>
      <w:szCs w:val="20"/>
    </w:rPr>
  </w:style>
  <w:style w:type="paragraph" w:styleId="14">
    <w:name w:val="caption"/>
    <w:basedOn w:val="1"/>
    <w:next w:val="1"/>
    <w:qFormat/>
    <w:uiPriority w:val="99"/>
    <w:rPr>
      <w:rFonts w:ascii="Cambria" w:hAnsi="Cambria" w:eastAsia="黑体" w:cs="Cambria"/>
      <w:sz w:val="20"/>
      <w:szCs w:val="20"/>
    </w:rPr>
  </w:style>
  <w:style w:type="paragraph" w:styleId="15">
    <w:name w:val="Document Map"/>
    <w:basedOn w:val="1"/>
    <w:link w:val="66"/>
    <w:semiHidden/>
    <w:qFormat/>
    <w:uiPriority w:val="99"/>
    <w:pPr>
      <w:shd w:val="clear" w:color="auto" w:fill="000080"/>
    </w:pPr>
    <w:rPr>
      <w:sz w:val="24"/>
      <w:szCs w:val="24"/>
      <w:shd w:val="clear" w:color="auto" w:fill="000080"/>
    </w:rPr>
  </w:style>
  <w:style w:type="paragraph" w:styleId="16">
    <w:name w:val="annotation text"/>
    <w:basedOn w:val="1"/>
    <w:link w:val="58"/>
    <w:unhideWhenUsed/>
    <w:qFormat/>
    <w:uiPriority w:val="99"/>
    <w:pPr>
      <w:jc w:val="left"/>
    </w:pPr>
  </w:style>
  <w:style w:type="paragraph" w:styleId="17">
    <w:name w:val="Body Text"/>
    <w:basedOn w:val="1"/>
    <w:link w:val="92"/>
    <w:qFormat/>
    <w:uiPriority w:val="99"/>
    <w:pPr>
      <w:adjustRightInd w:val="0"/>
      <w:spacing w:after="60" w:line="360" w:lineRule="atLeast"/>
      <w:ind w:left="72" w:leftChars="30" w:right="30" w:rightChars="30"/>
      <w:jc w:val="center"/>
      <w:textAlignment w:val="baseline"/>
    </w:pPr>
    <w:rPr>
      <w:rFonts w:eastAsia="宋体"/>
      <w:sz w:val="22"/>
    </w:rPr>
  </w:style>
  <w:style w:type="paragraph" w:styleId="18">
    <w:name w:val="Body Text Indent"/>
    <w:basedOn w:val="1"/>
    <w:link w:val="128"/>
    <w:qFormat/>
    <w:uiPriority w:val="99"/>
    <w:pPr>
      <w:spacing w:before="240" w:line="360" w:lineRule="auto"/>
      <w:ind w:firstLine="552" w:firstLineChars="263"/>
    </w:pPr>
    <w:rPr>
      <w:rFonts w:ascii="宋体" w:eastAsia="宋体" w:cs="宋体"/>
      <w:szCs w:val="21"/>
    </w:rPr>
  </w:style>
  <w:style w:type="paragraph" w:styleId="19">
    <w:name w:val="index 4"/>
    <w:basedOn w:val="1"/>
    <w:next w:val="1"/>
    <w:semiHidden/>
    <w:qFormat/>
    <w:uiPriority w:val="99"/>
    <w:pPr>
      <w:ind w:left="600" w:leftChars="600"/>
    </w:pPr>
    <w:rPr>
      <w:rFonts w:ascii="Calibri" w:hAnsi="Calibri" w:eastAsia="宋体" w:cs="Times New Roman"/>
    </w:rPr>
  </w:style>
  <w:style w:type="paragraph" w:styleId="20">
    <w:name w:val="toc 5"/>
    <w:basedOn w:val="1"/>
    <w:next w:val="1"/>
    <w:qFormat/>
    <w:uiPriority w:val="39"/>
    <w:pPr>
      <w:ind w:left="1680" w:leftChars="800"/>
    </w:pPr>
    <w:rPr>
      <w:rFonts w:ascii="Calibri" w:hAnsi="Calibri" w:eastAsia="宋体" w:cs="Calibri"/>
    </w:rPr>
  </w:style>
  <w:style w:type="paragraph" w:styleId="21">
    <w:name w:val="toc 3"/>
    <w:basedOn w:val="1"/>
    <w:next w:val="1"/>
    <w:autoRedefine/>
    <w:unhideWhenUsed/>
    <w:qFormat/>
    <w:uiPriority w:val="39"/>
    <w:pPr>
      <w:ind w:left="840" w:leftChars="400"/>
    </w:pPr>
  </w:style>
  <w:style w:type="paragraph" w:styleId="22">
    <w:name w:val="Plain Text"/>
    <w:basedOn w:val="1"/>
    <w:link w:val="119"/>
    <w:qFormat/>
    <w:uiPriority w:val="0"/>
    <w:rPr>
      <w:rFonts w:ascii="宋体" w:hAnsi="Courier New" w:eastAsia="宋体" w:cs="宋体"/>
      <w:sz w:val="24"/>
      <w:szCs w:val="24"/>
    </w:rPr>
  </w:style>
  <w:style w:type="paragraph" w:styleId="23">
    <w:name w:val="toc 8"/>
    <w:basedOn w:val="1"/>
    <w:next w:val="1"/>
    <w:qFormat/>
    <w:uiPriority w:val="39"/>
    <w:pPr>
      <w:ind w:left="2940" w:leftChars="1400"/>
    </w:pPr>
    <w:rPr>
      <w:rFonts w:ascii="Calibri" w:hAnsi="Calibri" w:eastAsia="宋体" w:cs="Calibri"/>
    </w:rPr>
  </w:style>
  <w:style w:type="paragraph" w:styleId="24">
    <w:name w:val="Date"/>
    <w:basedOn w:val="1"/>
    <w:next w:val="1"/>
    <w:link w:val="132"/>
    <w:qFormat/>
    <w:uiPriority w:val="99"/>
    <w:pPr>
      <w:ind w:left="100" w:leftChars="2500"/>
    </w:pPr>
    <w:rPr>
      <w:sz w:val="24"/>
      <w:szCs w:val="24"/>
    </w:rPr>
  </w:style>
  <w:style w:type="paragraph" w:styleId="25">
    <w:name w:val="Body Text Indent 2"/>
    <w:basedOn w:val="1"/>
    <w:link w:val="124"/>
    <w:qFormat/>
    <w:uiPriority w:val="99"/>
    <w:pPr>
      <w:spacing w:after="120" w:line="480" w:lineRule="auto"/>
      <w:ind w:left="420" w:leftChars="200"/>
    </w:pPr>
    <w:rPr>
      <w:sz w:val="24"/>
      <w:szCs w:val="24"/>
    </w:rPr>
  </w:style>
  <w:style w:type="paragraph" w:styleId="26">
    <w:name w:val="Balloon Text"/>
    <w:basedOn w:val="1"/>
    <w:link w:val="60"/>
    <w:semiHidden/>
    <w:unhideWhenUsed/>
    <w:qFormat/>
    <w:uiPriority w:val="99"/>
    <w:rPr>
      <w:sz w:val="18"/>
      <w:szCs w:val="18"/>
    </w:rPr>
  </w:style>
  <w:style w:type="paragraph" w:styleId="27">
    <w:name w:val="footer"/>
    <w:basedOn w:val="1"/>
    <w:link w:val="57"/>
    <w:unhideWhenUsed/>
    <w:qFormat/>
    <w:uiPriority w:val="99"/>
    <w:pPr>
      <w:tabs>
        <w:tab w:val="center" w:pos="4153"/>
        <w:tab w:val="right" w:pos="8306"/>
      </w:tabs>
      <w:snapToGrid w:val="0"/>
      <w:jc w:val="left"/>
    </w:pPr>
    <w:rPr>
      <w:sz w:val="18"/>
      <w:szCs w:val="18"/>
    </w:rPr>
  </w:style>
  <w:style w:type="paragraph" w:styleId="28">
    <w:name w:val="header"/>
    <w:basedOn w:val="1"/>
    <w:link w:val="56"/>
    <w:unhideWhenUsed/>
    <w:qFormat/>
    <w:uiPriority w:val="99"/>
    <w:pPr>
      <w:pBdr>
        <w:bottom w:val="single" w:color="auto" w:sz="6" w:space="1"/>
      </w:pBdr>
      <w:tabs>
        <w:tab w:val="center" w:pos="4153"/>
        <w:tab w:val="right" w:pos="8306"/>
      </w:tabs>
      <w:snapToGrid w:val="0"/>
      <w:jc w:val="center"/>
    </w:pPr>
    <w:rPr>
      <w:sz w:val="18"/>
      <w:szCs w:val="18"/>
    </w:rPr>
  </w:style>
  <w:style w:type="paragraph" w:styleId="29">
    <w:name w:val="toc 4"/>
    <w:basedOn w:val="1"/>
    <w:next w:val="1"/>
    <w:qFormat/>
    <w:uiPriority w:val="39"/>
    <w:pPr>
      <w:ind w:left="1260" w:leftChars="600"/>
    </w:pPr>
    <w:rPr>
      <w:rFonts w:ascii="Calibri" w:hAnsi="Calibri" w:eastAsia="宋体" w:cs="Calibri"/>
    </w:rPr>
  </w:style>
  <w:style w:type="paragraph" w:styleId="30">
    <w:name w:val="Subtitle"/>
    <w:basedOn w:val="1"/>
    <w:next w:val="1"/>
    <w:link w:val="96"/>
    <w:qFormat/>
    <w:uiPriority w:val="11"/>
    <w:pPr>
      <w:spacing w:before="240" w:after="60" w:line="312" w:lineRule="auto"/>
      <w:jc w:val="center"/>
      <w:outlineLvl w:val="1"/>
    </w:pPr>
    <w:rPr>
      <w:rFonts w:ascii="Cambria" w:hAnsi="Cambria" w:cs="Times New Roman"/>
      <w:b/>
      <w:bCs/>
      <w:kern w:val="28"/>
      <w:sz w:val="32"/>
      <w:szCs w:val="32"/>
    </w:rPr>
  </w:style>
  <w:style w:type="paragraph" w:styleId="31">
    <w:name w:val="footnote text"/>
    <w:basedOn w:val="1"/>
    <w:link w:val="122"/>
    <w:semiHidden/>
    <w:qFormat/>
    <w:uiPriority w:val="99"/>
    <w:pPr>
      <w:adjustRightInd w:val="0"/>
      <w:spacing w:line="312" w:lineRule="atLeast"/>
      <w:jc w:val="left"/>
      <w:textAlignment w:val="baseline"/>
    </w:pPr>
    <w:rPr>
      <w:sz w:val="18"/>
      <w:szCs w:val="18"/>
    </w:rPr>
  </w:style>
  <w:style w:type="paragraph" w:styleId="32">
    <w:name w:val="toc 6"/>
    <w:basedOn w:val="1"/>
    <w:next w:val="1"/>
    <w:qFormat/>
    <w:uiPriority w:val="39"/>
    <w:pPr>
      <w:ind w:left="2100" w:leftChars="1000"/>
    </w:pPr>
    <w:rPr>
      <w:rFonts w:ascii="Calibri" w:hAnsi="Calibri" w:eastAsia="宋体" w:cs="Calibri"/>
    </w:rPr>
  </w:style>
  <w:style w:type="paragraph" w:styleId="33">
    <w:name w:val="toc 2"/>
    <w:basedOn w:val="1"/>
    <w:next w:val="1"/>
    <w:autoRedefine/>
    <w:unhideWhenUsed/>
    <w:qFormat/>
    <w:uiPriority w:val="39"/>
    <w:pPr>
      <w:spacing w:line="360" w:lineRule="auto"/>
      <w:ind w:left="420" w:leftChars="200"/>
    </w:pPr>
    <w:rPr>
      <w:rFonts w:asciiTheme="minorAscii" w:hAnsiTheme="minorAscii"/>
    </w:rPr>
  </w:style>
  <w:style w:type="paragraph" w:styleId="34">
    <w:name w:val="toc 9"/>
    <w:basedOn w:val="1"/>
    <w:next w:val="1"/>
    <w:qFormat/>
    <w:uiPriority w:val="39"/>
    <w:pPr>
      <w:ind w:left="3360" w:leftChars="1600"/>
    </w:pPr>
    <w:rPr>
      <w:rFonts w:ascii="Calibri" w:hAnsi="Calibri" w:eastAsia="宋体" w:cs="Calibri"/>
    </w:rPr>
  </w:style>
  <w:style w:type="paragraph" w:styleId="35">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36">
    <w:name w:val="Title"/>
    <w:basedOn w:val="1"/>
    <w:next w:val="1"/>
    <w:link w:val="78"/>
    <w:qFormat/>
    <w:uiPriority w:val="99"/>
    <w:pPr>
      <w:spacing w:before="240" w:after="60"/>
      <w:jc w:val="center"/>
      <w:outlineLvl w:val="0"/>
    </w:pPr>
    <w:rPr>
      <w:rFonts w:ascii="Cambria" w:hAnsi="Cambria" w:cs="Cambria"/>
      <w:b/>
      <w:bCs/>
      <w:sz w:val="32"/>
      <w:szCs w:val="32"/>
    </w:rPr>
  </w:style>
  <w:style w:type="paragraph" w:styleId="37">
    <w:name w:val="annotation subject"/>
    <w:basedOn w:val="16"/>
    <w:next w:val="16"/>
    <w:link w:val="59"/>
    <w:semiHidden/>
    <w:unhideWhenUsed/>
    <w:qFormat/>
    <w:uiPriority w:val="99"/>
    <w:rPr>
      <w:b/>
      <w:bCs/>
    </w:rPr>
  </w:style>
  <w:style w:type="table" w:styleId="39">
    <w:name w:val="Table Grid"/>
    <w:basedOn w:val="3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1">
    <w:name w:val="Strong"/>
    <w:qFormat/>
    <w:uiPriority w:val="22"/>
    <w:rPr>
      <w:b/>
      <w:bCs/>
    </w:rPr>
  </w:style>
  <w:style w:type="character" w:styleId="42">
    <w:name w:val="page number"/>
    <w:basedOn w:val="40"/>
    <w:qFormat/>
    <w:uiPriority w:val="99"/>
  </w:style>
  <w:style w:type="character" w:styleId="43">
    <w:name w:val="FollowedHyperlink"/>
    <w:qFormat/>
    <w:uiPriority w:val="99"/>
    <w:rPr>
      <w:color w:val="800080"/>
      <w:u w:val="single"/>
    </w:rPr>
  </w:style>
  <w:style w:type="character" w:styleId="44">
    <w:name w:val="Emphasis"/>
    <w:qFormat/>
    <w:uiPriority w:val="99"/>
    <w:rPr>
      <w:i/>
      <w:iCs/>
    </w:rPr>
  </w:style>
  <w:style w:type="character" w:styleId="45">
    <w:name w:val="Hyperlink"/>
    <w:qFormat/>
    <w:uiPriority w:val="99"/>
    <w:rPr>
      <w:color w:val="0000FF"/>
      <w:u w:val="single"/>
    </w:rPr>
  </w:style>
  <w:style w:type="character" w:styleId="46">
    <w:name w:val="annotation reference"/>
    <w:basedOn w:val="40"/>
    <w:unhideWhenUsed/>
    <w:qFormat/>
    <w:uiPriority w:val="99"/>
    <w:rPr>
      <w:sz w:val="21"/>
      <w:szCs w:val="21"/>
    </w:rPr>
  </w:style>
  <w:style w:type="character" w:customStyle="1" w:styleId="47">
    <w:name w:val="标题 1 Char"/>
    <w:basedOn w:val="40"/>
    <w:link w:val="3"/>
    <w:qFormat/>
    <w:uiPriority w:val="9"/>
    <w:rPr>
      <w:b/>
      <w:bCs/>
      <w:kern w:val="44"/>
      <w:sz w:val="44"/>
      <w:szCs w:val="44"/>
    </w:rPr>
  </w:style>
  <w:style w:type="character" w:customStyle="1" w:styleId="48">
    <w:name w:val="标题 2 Char"/>
    <w:basedOn w:val="40"/>
    <w:link w:val="4"/>
    <w:qFormat/>
    <w:uiPriority w:val="9"/>
    <w:rPr>
      <w:rFonts w:asciiTheme="majorHAnsi" w:hAnsiTheme="majorHAnsi" w:eastAsiaTheme="majorEastAsia" w:cstheme="majorBidi"/>
      <w:b/>
      <w:bCs/>
      <w:sz w:val="32"/>
      <w:szCs w:val="32"/>
    </w:rPr>
  </w:style>
  <w:style w:type="character" w:customStyle="1" w:styleId="49">
    <w:name w:val="标题 3 Char"/>
    <w:basedOn w:val="40"/>
    <w:link w:val="5"/>
    <w:qFormat/>
    <w:uiPriority w:val="9"/>
    <w:rPr>
      <w:b/>
      <w:bCs/>
      <w:sz w:val="32"/>
      <w:szCs w:val="32"/>
    </w:rPr>
  </w:style>
  <w:style w:type="character" w:customStyle="1" w:styleId="50">
    <w:name w:val="标题 4 Char"/>
    <w:basedOn w:val="40"/>
    <w:link w:val="6"/>
    <w:qFormat/>
    <w:uiPriority w:val="99"/>
    <w:rPr>
      <w:rFonts w:ascii="Arial" w:hAnsi="Arial" w:eastAsia="宋体" w:cs="Times New Roman"/>
      <w:b/>
      <w:bCs/>
      <w:sz w:val="28"/>
      <w:szCs w:val="28"/>
    </w:rPr>
  </w:style>
  <w:style w:type="character" w:customStyle="1" w:styleId="51">
    <w:name w:val="标题 5 Char"/>
    <w:basedOn w:val="40"/>
    <w:link w:val="7"/>
    <w:qFormat/>
    <w:uiPriority w:val="99"/>
    <w:rPr>
      <w:rFonts w:ascii="Calibri" w:hAnsi="Calibri" w:eastAsia="宋体" w:cs="Times New Roman"/>
      <w:b/>
      <w:bCs/>
      <w:sz w:val="28"/>
      <w:szCs w:val="28"/>
    </w:rPr>
  </w:style>
  <w:style w:type="character" w:customStyle="1" w:styleId="52">
    <w:name w:val="标题 6 Char"/>
    <w:basedOn w:val="40"/>
    <w:link w:val="8"/>
    <w:qFormat/>
    <w:uiPriority w:val="9"/>
    <w:rPr>
      <w:rFonts w:ascii="Cambria" w:hAnsi="Cambria" w:eastAsia="宋体" w:cs="Times New Roman"/>
      <w:b/>
      <w:bCs/>
      <w:kern w:val="0"/>
      <w:sz w:val="24"/>
      <w:szCs w:val="24"/>
      <w:lang w:val="zh-CN" w:eastAsia="zh-CN"/>
    </w:rPr>
  </w:style>
  <w:style w:type="character" w:customStyle="1" w:styleId="53">
    <w:name w:val="标题 7 Char"/>
    <w:basedOn w:val="40"/>
    <w:link w:val="9"/>
    <w:qFormat/>
    <w:uiPriority w:val="9"/>
    <w:rPr>
      <w:rFonts w:ascii="Calibri" w:hAnsi="Calibri" w:eastAsia="宋体" w:cs="Times New Roman"/>
      <w:b/>
      <w:bCs/>
      <w:kern w:val="0"/>
      <w:sz w:val="24"/>
      <w:szCs w:val="24"/>
      <w:lang w:val="zh-CN" w:eastAsia="zh-CN"/>
    </w:rPr>
  </w:style>
  <w:style w:type="character" w:customStyle="1" w:styleId="54">
    <w:name w:val="标题 8 Char"/>
    <w:basedOn w:val="40"/>
    <w:link w:val="10"/>
    <w:qFormat/>
    <w:uiPriority w:val="9"/>
    <w:rPr>
      <w:rFonts w:ascii="Cambria" w:hAnsi="Cambria" w:eastAsia="宋体" w:cs="Times New Roman"/>
      <w:kern w:val="0"/>
      <w:sz w:val="24"/>
      <w:szCs w:val="24"/>
      <w:lang w:val="zh-CN" w:eastAsia="zh-CN"/>
    </w:rPr>
  </w:style>
  <w:style w:type="character" w:customStyle="1" w:styleId="55">
    <w:name w:val="标题 9 Char"/>
    <w:basedOn w:val="40"/>
    <w:link w:val="11"/>
    <w:qFormat/>
    <w:uiPriority w:val="9"/>
    <w:rPr>
      <w:rFonts w:ascii="Cambria" w:hAnsi="Cambria" w:eastAsia="宋体" w:cs="Times New Roman"/>
      <w:kern w:val="0"/>
      <w:sz w:val="20"/>
      <w:lang w:val="zh-CN" w:eastAsia="zh-CN"/>
    </w:rPr>
  </w:style>
  <w:style w:type="character" w:customStyle="1" w:styleId="56">
    <w:name w:val="页眉 Char"/>
    <w:basedOn w:val="40"/>
    <w:link w:val="28"/>
    <w:qFormat/>
    <w:uiPriority w:val="99"/>
    <w:rPr>
      <w:sz w:val="18"/>
      <w:szCs w:val="18"/>
    </w:rPr>
  </w:style>
  <w:style w:type="character" w:customStyle="1" w:styleId="57">
    <w:name w:val="页脚 Char"/>
    <w:basedOn w:val="40"/>
    <w:link w:val="27"/>
    <w:qFormat/>
    <w:uiPriority w:val="99"/>
    <w:rPr>
      <w:sz w:val="18"/>
      <w:szCs w:val="18"/>
    </w:rPr>
  </w:style>
  <w:style w:type="character" w:customStyle="1" w:styleId="58">
    <w:name w:val="批注文字 Char"/>
    <w:basedOn w:val="40"/>
    <w:link w:val="16"/>
    <w:qFormat/>
    <w:uiPriority w:val="99"/>
  </w:style>
  <w:style w:type="character" w:customStyle="1" w:styleId="59">
    <w:name w:val="批注主题 Char"/>
    <w:basedOn w:val="58"/>
    <w:link w:val="37"/>
    <w:semiHidden/>
    <w:qFormat/>
    <w:uiPriority w:val="99"/>
    <w:rPr>
      <w:b/>
      <w:bCs/>
    </w:rPr>
  </w:style>
  <w:style w:type="character" w:customStyle="1" w:styleId="60">
    <w:name w:val="批注框文本 Char"/>
    <w:basedOn w:val="40"/>
    <w:link w:val="26"/>
    <w:semiHidden/>
    <w:qFormat/>
    <w:uiPriority w:val="99"/>
    <w:rPr>
      <w:sz w:val="18"/>
      <w:szCs w:val="18"/>
    </w:rPr>
  </w:style>
  <w:style w:type="character" w:customStyle="1" w:styleId="61">
    <w:name w:val="批注文字 Char Char"/>
    <w:qFormat/>
    <w:uiPriority w:val="99"/>
    <w:rPr>
      <w:rFonts w:ascii="宋体" w:hAnsi="Times New Roman" w:eastAsia="宋体" w:cs="宋体"/>
      <w:sz w:val="20"/>
      <w:szCs w:val="20"/>
    </w:rPr>
  </w:style>
  <w:style w:type="character" w:customStyle="1" w:styleId="62">
    <w:name w:val="Heading 3 Char"/>
    <w:qFormat/>
    <w:uiPriority w:val="99"/>
    <w:rPr>
      <w:b/>
      <w:bCs/>
      <w:kern w:val="2"/>
      <w:sz w:val="32"/>
      <w:szCs w:val="32"/>
    </w:rPr>
  </w:style>
  <w:style w:type="character" w:customStyle="1" w:styleId="63">
    <w:name w:val="Heading 2 Char"/>
    <w:qFormat/>
    <w:uiPriority w:val="99"/>
    <w:rPr>
      <w:rFonts w:ascii="Arial" w:hAnsi="Arial" w:eastAsia="黑体" w:cs="Arial"/>
      <w:b/>
      <w:bCs/>
      <w:kern w:val="2"/>
      <w:sz w:val="32"/>
      <w:szCs w:val="32"/>
      <w:lang w:val="en-US" w:eastAsia="zh-CN"/>
    </w:rPr>
  </w:style>
  <w:style w:type="character" w:customStyle="1" w:styleId="64">
    <w:name w:val="Balloon Text Char"/>
    <w:qFormat/>
    <w:uiPriority w:val="99"/>
    <w:rPr>
      <w:sz w:val="18"/>
      <w:szCs w:val="18"/>
    </w:rPr>
  </w:style>
  <w:style w:type="character" w:customStyle="1" w:styleId="65">
    <w:name w:val="文档结构图 Char1"/>
    <w:qFormat/>
    <w:uiPriority w:val="99"/>
    <w:rPr>
      <w:rFonts w:ascii="宋体" w:hAnsi="Times New Roman" w:eastAsia="宋体" w:cs="宋体"/>
      <w:sz w:val="18"/>
      <w:szCs w:val="18"/>
    </w:rPr>
  </w:style>
  <w:style w:type="character" w:customStyle="1" w:styleId="66">
    <w:name w:val="文档结构图 Char"/>
    <w:link w:val="15"/>
    <w:semiHidden/>
    <w:qFormat/>
    <w:locked/>
    <w:uiPriority w:val="99"/>
    <w:rPr>
      <w:sz w:val="24"/>
      <w:szCs w:val="24"/>
      <w:shd w:val="clear" w:color="auto" w:fill="000080"/>
    </w:rPr>
  </w:style>
  <w:style w:type="character" w:customStyle="1" w:styleId="67">
    <w:name w:val="文档结构图 Char2"/>
    <w:basedOn w:val="40"/>
    <w:semiHidden/>
    <w:qFormat/>
    <w:uiPriority w:val="99"/>
    <w:rPr>
      <w:rFonts w:ascii="Microsoft YaHei UI" w:eastAsia="Microsoft YaHei UI"/>
      <w:sz w:val="18"/>
      <w:szCs w:val="18"/>
    </w:rPr>
  </w:style>
  <w:style w:type="character" w:customStyle="1" w:styleId="68">
    <w:name w:val="Footnote Text Char"/>
    <w:qFormat/>
    <w:uiPriority w:val="99"/>
    <w:rPr>
      <w:rFonts w:eastAsia="宋体"/>
      <w:sz w:val="18"/>
      <w:szCs w:val="18"/>
      <w:lang w:val="en-US" w:eastAsia="zh-CN"/>
    </w:rPr>
  </w:style>
  <w:style w:type="character" w:customStyle="1" w:styleId="69">
    <w:name w:val="Char Char21"/>
    <w:qFormat/>
    <w:uiPriority w:val="99"/>
    <w:rPr>
      <w:rFonts w:ascii="Arial" w:hAnsi="Arial" w:eastAsia="黑体" w:cs="Arial"/>
      <w:b/>
      <w:bCs/>
      <w:sz w:val="32"/>
      <w:szCs w:val="32"/>
    </w:rPr>
  </w:style>
  <w:style w:type="character" w:customStyle="1" w:styleId="70">
    <w:name w:val="批注文字 Char1"/>
    <w:qFormat/>
    <w:uiPriority w:val="99"/>
    <w:rPr>
      <w:rFonts w:ascii="Times New Roman" w:hAnsi="Times New Roman" w:eastAsia="宋体" w:cs="Times New Roman"/>
      <w:sz w:val="24"/>
      <w:szCs w:val="24"/>
    </w:rPr>
  </w:style>
  <w:style w:type="character" w:customStyle="1" w:styleId="71">
    <w:name w:val="Body Text Indent Char"/>
    <w:qFormat/>
    <w:uiPriority w:val="99"/>
    <w:rPr>
      <w:rFonts w:ascii="宋体" w:hAnsi="宋体" w:eastAsia="宋体" w:cs="宋体"/>
      <w:kern w:val="2"/>
      <w:sz w:val="21"/>
      <w:szCs w:val="21"/>
      <w:lang w:val="en-US" w:eastAsia="zh-CN"/>
    </w:rPr>
  </w:style>
  <w:style w:type="character" w:customStyle="1" w:styleId="72">
    <w:name w:val="不明显参考1"/>
    <w:qFormat/>
    <w:uiPriority w:val="99"/>
    <w:rPr>
      <w:smallCaps/>
      <w:color w:val="auto"/>
      <w:u w:val="single"/>
    </w:rPr>
  </w:style>
  <w:style w:type="character" w:customStyle="1" w:styleId="73">
    <w:name w:val="Heading 4 Char"/>
    <w:qFormat/>
    <w:uiPriority w:val="99"/>
    <w:rPr>
      <w:rFonts w:ascii="Arial" w:hAnsi="Arial" w:eastAsia="宋体" w:cs="Arial"/>
      <w:b/>
      <w:bCs/>
      <w:kern w:val="2"/>
      <w:sz w:val="28"/>
      <w:szCs w:val="28"/>
      <w:lang w:val="en-US" w:eastAsia="zh-CN"/>
    </w:rPr>
  </w:style>
  <w:style w:type="character" w:customStyle="1" w:styleId="74">
    <w:name w:val="Char Char20"/>
    <w:qFormat/>
    <w:uiPriority w:val="99"/>
    <w:rPr>
      <w:rFonts w:ascii="Times New Roman" w:hAnsi="Times New Roman" w:eastAsia="宋体" w:cs="Times New Roman"/>
      <w:b/>
      <w:bCs/>
      <w:sz w:val="32"/>
      <w:szCs w:val="32"/>
    </w:rPr>
  </w:style>
  <w:style w:type="character" w:customStyle="1" w:styleId="75">
    <w:name w:val="Comment Subject Char"/>
    <w:qFormat/>
    <w:uiPriority w:val="99"/>
    <w:rPr>
      <w:b/>
      <w:bCs/>
      <w:sz w:val="24"/>
      <w:szCs w:val="24"/>
    </w:rPr>
  </w:style>
  <w:style w:type="character" w:customStyle="1" w:styleId="76">
    <w:name w:val="Heading 1 Char"/>
    <w:qFormat/>
    <w:uiPriority w:val="99"/>
    <w:rPr>
      <w:rFonts w:eastAsia="宋体"/>
      <w:b/>
      <w:bCs/>
      <w:kern w:val="44"/>
      <w:sz w:val="44"/>
      <w:szCs w:val="44"/>
      <w:lang w:val="en-US" w:eastAsia="zh-CN"/>
    </w:rPr>
  </w:style>
  <w:style w:type="character" w:customStyle="1" w:styleId="77">
    <w:name w:val="批注框文本 Char1"/>
    <w:qFormat/>
    <w:uiPriority w:val="99"/>
    <w:rPr>
      <w:rFonts w:ascii="Times New Roman" w:hAnsi="Times New Roman" w:eastAsia="宋体" w:cs="Times New Roman"/>
      <w:sz w:val="18"/>
      <w:szCs w:val="18"/>
    </w:rPr>
  </w:style>
  <w:style w:type="character" w:customStyle="1" w:styleId="78">
    <w:name w:val="标题 Char"/>
    <w:link w:val="36"/>
    <w:qFormat/>
    <w:locked/>
    <w:uiPriority w:val="99"/>
    <w:rPr>
      <w:rFonts w:ascii="Cambria" w:hAnsi="Cambria" w:cs="Cambria"/>
      <w:b/>
      <w:bCs/>
      <w:sz w:val="32"/>
      <w:szCs w:val="32"/>
    </w:rPr>
  </w:style>
  <w:style w:type="character" w:customStyle="1" w:styleId="79">
    <w:name w:val="标题 Char1"/>
    <w:basedOn w:val="40"/>
    <w:qFormat/>
    <w:uiPriority w:val="99"/>
    <w:rPr>
      <w:rFonts w:eastAsia="宋体" w:asciiTheme="majorHAnsi" w:hAnsiTheme="majorHAnsi" w:cstheme="majorBidi"/>
      <w:b/>
      <w:bCs/>
      <w:sz w:val="32"/>
      <w:szCs w:val="32"/>
    </w:rPr>
  </w:style>
  <w:style w:type="character" w:customStyle="1" w:styleId="80">
    <w:name w:val="Char Char6"/>
    <w:qFormat/>
    <w:uiPriority w:val="99"/>
    <w:rPr>
      <w:rFonts w:eastAsia="宋体"/>
      <w:b/>
      <w:bCs/>
      <w:kern w:val="44"/>
      <w:sz w:val="44"/>
      <w:szCs w:val="44"/>
      <w:lang w:val="en-US" w:eastAsia="zh-CN"/>
    </w:rPr>
  </w:style>
  <w:style w:type="character" w:customStyle="1" w:styleId="81">
    <w:name w:val="Char Char18"/>
    <w:qFormat/>
    <w:uiPriority w:val="99"/>
    <w:rPr>
      <w:rFonts w:ascii="Times New Roman" w:hAnsi="Times New Roman" w:eastAsia="宋体" w:cs="Times New Roman"/>
      <w:b/>
      <w:bCs/>
      <w:sz w:val="28"/>
      <w:szCs w:val="28"/>
    </w:rPr>
  </w:style>
  <w:style w:type="character" w:customStyle="1" w:styleId="82">
    <w:name w:val="Body Text Indent 2 Char"/>
    <w:qFormat/>
    <w:uiPriority w:val="99"/>
    <w:rPr>
      <w:rFonts w:eastAsia="宋体"/>
      <w:kern w:val="2"/>
      <w:sz w:val="24"/>
      <w:szCs w:val="24"/>
      <w:lang w:val="en-US" w:eastAsia="zh-CN"/>
    </w:rPr>
  </w:style>
  <w:style w:type="character" w:customStyle="1" w:styleId="83">
    <w:name w:val="Comment Text Char1"/>
    <w:qFormat/>
    <w:uiPriority w:val="99"/>
    <w:rPr>
      <w:sz w:val="24"/>
      <w:szCs w:val="24"/>
    </w:rPr>
  </w:style>
  <w:style w:type="character" w:customStyle="1" w:styleId="84">
    <w:name w:val="批注文字 Char2"/>
    <w:qFormat/>
    <w:locked/>
    <w:uiPriority w:val="0"/>
    <w:rPr>
      <w:rFonts w:eastAsia="宋体"/>
      <w:kern w:val="2"/>
      <w:sz w:val="24"/>
      <w:szCs w:val="24"/>
      <w:lang w:val="en-US" w:eastAsia="zh-CN"/>
    </w:rPr>
  </w:style>
  <w:style w:type="character" w:customStyle="1" w:styleId="85">
    <w:name w:val="正文文本 Char1"/>
    <w:qFormat/>
    <w:uiPriority w:val="99"/>
    <w:rPr>
      <w:kern w:val="2"/>
      <w:sz w:val="22"/>
      <w:szCs w:val="22"/>
    </w:rPr>
  </w:style>
  <w:style w:type="character" w:customStyle="1" w:styleId="86">
    <w:name w:val="标题5 Char Char"/>
    <w:link w:val="87"/>
    <w:qFormat/>
    <w:locked/>
    <w:uiPriority w:val="99"/>
    <w:rPr>
      <w:rFonts w:ascii="Arial" w:hAnsi="Arial" w:cs="Arial"/>
      <w:b/>
      <w:bCs/>
      <w:sz w:val="32"/>
      <w:szCs w:val="32"/>
    </w:rPr>
  </w:style>
  <w:style w:type="paragraph" w:customStyle="1" w:styleId="87">
    <w:name w:val="标题5"/>
    <w:basedOn w:val="5"/>
    <w:link w:val="86"/>
    <w:qFormat/>
    <w:uiPriority w:val="99"/>
    <w:pPr>
      <w:spacing w:line="413" w:lineRule="auto"/>
    </w:pPr>
    <w:rPr>
      <w:rFonts w:ascii="Arial" w:hAnsi="Arial" w:cs="Arial"/>
    </w:rPr>
  </w:style>
  <w:style w:type="character" w:customStyle="1" w:styleId="88">
    <w:name w:val="批注主题 Char1"/>
    <w:qFormat/>
    <w:uiPriority w:val="99"/>
    <w:rPr>
      <w:rFonts w:ascii="Times New Roman" w:hAnsi="Times New Roman" w:eastAsia="宋体" w:cs="Times New Roman"/>
      <w:b/>
      <w:bCs/>
      <w:sz w:val="24"/>
      <w:szCs w:val="24"/>
    </w:rPr>
  </w:style>
  <w:style w:type="character" w:customStyle="1" w:styleId="89">
    <w:name w:val="Char Char24"/>
    <w:qFormat/>
    <w:uiPriority w:val="99"/>
    <w:rPr>
      <w:rFonts w:eastAsia="宋体"/>
      <w:b/>
      <w:bCs/>
      <w:kern w:val="44"/>
      <w:sz w:val="44"/>
      <w:szCs w:val="44"/>
      <w:lang w:val="en-US" w:eastAsia="zh-CN"/>
    </w:rPr>
  </w:style>
  <w:style w:type="character" w:customStyle="1" w:styleId="90">
    <w:name w:val="Footer Char"/>
    <w:qFormat/>
    <w:uiPriority w:val="99"/>
    <w:rPr>
      <w:rFonts w:eastAsia="宋体"/>
      <w:kern w:val="2"/>
      <w:sz w:val="18"/>
      <w:szCs w:val="18"/>
      <w:lang w:val="en-US" w:eastAsia="zh-CN"/>
    </w:rPr>
  </w:style>
  <w:style w:type="character" w:customStyle="1" w:styleId="91">
    <w:name w:val="Char Char9"/>
    <w:qFormat/>
    <w:uiPriority w:val="99"/>
    <w:rPr>
      <w:rFonts w:eastAsia="宋体"/>
      <w:b/>
      <w:bCs/>
      <w:kern w:val="44"/>
      <w:sz w:val="44"/>
      <w:szCs w:val="44"/>
      <w:lang w:val="en-US" w:eastAsia="zh-CN"/>
    </w:rPr>
  </w:style>
  <w:style w:type="character" w:customStyle="1" w:styleId="92">
    <w:name w:val="正文文本 Char"/>
    <w:link w:val="17"/>
    <w:qFormat/>
    <w:locked/>
    <w:uiPriority w:val="99"/>
    <w:rPr>
      <w:rFonts w:eastAsia="宋体"/>
      <w:sz w:val="22"/>
    </w:rPr>
  </w:style>
  <w:style w:type="character" w:customStyle="1" w:styleId="93">
    <w:name w:val="正文文本 Char2"/>
    <w:basedOn w:val="40"/>
    <w:semiHidden/>
    <w:qFormat/>
    <w:uiPriority w:val="99"/>
  </w:style>
  <w:style w:type="character" w:customStyle="1" w:styleId="94">
    <w:name w:val="Heading 3 Char1"/>
    <w:qFormat/>
    <w:uiPriority w:val="99"/>
    <w:rPr>
      <w:rFonts w:eastAsia="宋体"/>
      <w:b/>
      <w:bCs/>
      <w:kern w:val="2"/>
      <w:sz w:val="32"/>
      <w:szCs w:val="32"/>
      <w:lang w:val="en-US" w:eastAsia="zh-CN"/>
    </w:rPr>
  </w:style>
  <w:style w:type="character" w:customStyle="1" w:styleId="95">
    <w:name w:val="Document Map Char"/>
    <w:qFormat/>
    <w:uiPriority w:val="99"/>
    <w:rPr>
      <w:rFonts w:eastAsia="宋体"/>
      <w:kern w:val="2"/>
      <w:sz w:val="24"/>
      <w:szCs w:val="24"/>
      <w:lang w:val="en-US" w:eastAsia="zh-CN"/>
    </w:rPr>
  </w:style>
  <w:style w:type="character" w:customStyle="1" w:styleId="96">
    <w:name w:val="副标题 Char"/>
    <w:link w:val="30"/>
    <w:qFormat/>
    <w:uiPriority w:val="11"/>
    <w:rPr>
      <w:rFonts w:ascii="Cambria" w:hAnsi="Cambria" w:cs="Times New Roman"/>
      <w:b/>
      <w:bCs/>
      <w:kern w:val="28"/>
      <w:sz w:val="32"/>
      <w:szCs w:val="32"/>
    </w:rPr>
  </w:style>
  <w:style w:type="character" w:customStyle="1" w:styleId="97">
    <w:name w:val="副标题 Char1"/>
    <w:basedOn w:val="40"/>
    <w:qFormat/>
    <w:uiPriority w:val="11"/>
    <w:rPr>
      <w:rFonts w:eastAsia="宋体" w:asciiTheme="majorHAnsi" w:hAnsiTheme="majorHAnsi" w:cstheme="majorBidi"/>
      <w:b/>
      <w:bCs/>
      <w:kern w:val="28"/>
      <w:sz w:val="32"/>
      <w:szCs w:val="32"/>
    </w:rPr>
  </w:style>
  <w:style w:type="character" w:customStyle="1" w:styleId="98">
    <w:name w:val="Char Char22"/>
    <w:qFormat/>
    <w:uiPriority w:val="99"/>
    <w:rPr>
      <w:rFonts w:ascii="Times New Roman" w:hAnsi="Times New Roman" w:eastAsia="宋体" w:cs="Times New Roman"/>
      <w:b/>
      <w:bCs/>
      <w:kern w:val="44"/>
      <w:sz w:val="44"/>
      <w:szCs w:val="44"/>
    </w:rPr>
  </w:style>
  <w:style w:type="character" w:customStyle="1" w:styleId="99">
    <w:name w:val="明显引用 Char"/>
    <w:link w:val="100"/>
    <w:qFormat/>
    <w:locked/>
    <w:uiPriority w:val="99"/>
    <w:rPr>
      <w:b/>
      <w:bCs/>
      <w:i/>
      <w:iCs/>
      <w:color w:val="4F81BD"/>
    </w:rPr>
  </w:style>
  <w:style w:type="paragraph" w:customStyle="1" w:styleId="100">
    <w:name w:val="明显引用1"/>
    <w:basedOn w:val="1"/>
    <w:next w:val="1"/>
    <w:link w:val="99"/>
    <w:qFormat/>
    <w:uiPriority w:val="99"/>
    <w:pPr>
      <w:pBdr>
        <w:bottom w:val="single" w:color="4F81BD" w:sz="4" w:space="4"/>
      </w:pBdr>
      <w:spacing w:before="200" w:after="280"/>
      <w:ind w:left="936" w:right="936"/>
    </w:pPr>
    <w:rPr>
      <w:b/>
      <w:bCs/>
      <w:i/>
      <w:iCs/>
      <w:color w:val="4F81BD"/>
    </w:rPr>
  </w:style>
  <w:style w:type="character" w:customStyle="1" w:styleId="101">
    <w:name w:val="标题4 Char Char"/>
    <w:link w:val="102"/>
    <w:qFormat/>
    <w:locked/>
    <w:uiPriority w:val="99"/>
    <w:rPr>
      <w:rFonts w:ascii="Arial" w:hAnsi="Arial" w:cs="Arial"/>
      <w:b/>
      <w:bCs/>
      <w:sz w:val="32"/>
      <w:szCs w:val="32"/>
    </w:rPr>
  </w:style>
  <w:style w:type="paragraph" w:customStyle="1" w:styleId="102">
    <w:name w:val="标题4"/>
    <w:basedOn w:val="4"/>
    <w:next w:val="19"/>
    <w:link w:val="101"/>
    <w:qFormat/>
    <w:uiPriority w:val="99"/>
    <w:pPr>
      <w:spacing w:before="60" w:after="60" w:line="413" w:lineRule="auto"/>
    </w:pPr>
    <w:rPr>
      <w:rFonts w:ascii="Arial" w:hAnsi="Arial" w:cs="Arial" w:eastAsiaTheme="minorEastAsia"/>
    </w:rPr>
  </w:style>
  <w:style w:type="character" w:customStyle="1" w:styleId="103">
    <w:name w:val="Header Char"/>
    <w:qFormat/>
    <w:uiPriority w:val="99"/>
    <w:rPr>
      <w:rFonts w:eastAsia="宋体"/>
      <w:kern w:val="2"/>
      <w:sz w:val="18"/>
      <w:szCs w:val="18"/>
      <w:lang w:val="en-US" w:eastAsia="zh-CN"/>
    </w:rPr>
  </w:style>
  <w:style w:type="character" w:customStyle="1" w:styleId="104">
    <w:name w:val="明显引用 Char1"/>
    <w:qFormat/>
    <w:uiPriority w:val="99"/>
    <w:rPr>
      <w:rFonts w:ascii="Times New Roman" w:hAnsi="Times New Roman" w:eastAsia="宋体" w:cs="Times New Roman"/>
      <w:b/>
      <w:bCs/>
      <w:i/>
      <w:iCs/>
      <w:color w:val="4F81BD"/>
      <w:sz w:val="24"/>
      <w:szCs w:val="24"/>
    </w:rPr>
  </w:style>
  <w:style w:type="character" w:customStyle="1" w:styleId="105">
    <w:name w:val="Comment Text Char"/>
    <w:qFormat/>
    <w:uiPriority w:val="99"/>
    <w:rPr>
      <w:sz w:val="24"/>
      <w:szCs w:val="24"/>
    </w:rPr>
  </w:style>
  <w:style w:type="character" w:customStyle="1" w:styleId="106">
    <w:name w:val="明显参考1"/>
    <w:qFormat/>
    <w:uiPriority w:val="99"/>
    <w:rPr>
      <w:b/>
      <w:bCs/>
      <w:smallCaps/>
      <w:color w:val="auto"/>
      <w:spacing w:val="5"/>
      <w:u w:val="single"/>
    </w:rPr>
  </w:style>
  <w:style w:type="character" w:customStyle="1" w:styleId="107">
    <w:name w:val="明显强调1"/>
    <w:qFormat/>
    <w:uiPriority w:val="99"/>
    <w:rPr>
      <w:b/>
      <w:bCs/>
      <w:i/>
      <w:iCs/>
      <w:color w:val="4F81BD"/>
    </w:rPr>
  </w:style>
  <w:style w:type="character" w:customStyle="1" w:styleId="108">
    <w:name w:val="引用 Char1"/>
    <w:qFormat/>
    <w:uiPriority w:val="99"/>
    <w:rPr>
      <w:rFonts w:ascii="Times New Roman" w:hAnsi="Times New Roman" w:eastAsia="宋体" w:cs="Times New Roman"/>
      <w:i/>
      <w:iCs/>
      <w:color w:val="000000"/>
      <w:sz w:val="24"/>
      <w:szCs w:val="24"/>
    </w:rPr>
  </w:style>
  <w:style w:type="character" w:customStyle="1" w:styleId="109">
    <w:name w:val="引用 Char"/>
    <w:link w:val="110"/>
    <w:qFormat/>
    <w:locked/>
    <w:uiPriority w:val="99"/>
    <w:rPr>
      <w:i/>
      <w:iCs/>
      <w:color w:val="000000"/>
    </w:rPr>
  </w:style>
  <w:style w:type="paragraph" w:customStyle="1" w:styleId="110">
    <w:name w:val="引用1"/>
    <w:basedOn w:val="1"/>
    <w:next w:val="1"/>
    <w:link w:val="109"/>
    <w:qFormat/>
    <w:uiPriority w:val="99"/>
    <w:rPr>
      <w:i/>
      <w:iCs/>
      <w:color w:val="000000"/>
    </w:rPr>
  </w:style>
  <w:style w:type="character" w:customStyle="1" w:styleId="111">
    <w:name w:val="标题 Char2"/>
    <w:qFormat/>
    <w:uiPriority w:val="99"/>
    <w:rPr>
      <w:rFonts w:ascii="Cambria" w:hAnsi="Cambria" w:eastAsia="宋体" w:cs="Cambria"/>
      <w:b/>
      <w:bCs/>
      <w:sz w:val="32"/>
      <w:szCs w:val="32"/>
    </w:rPr>
  </w:style>
  <w:style w:type="character" w:customStyle="1" w:styleId="112">
    <w:name w:val="Char Char23"/>
    <w:qFormat/>
    <w:uiPriority w:val="99"/>
    <w:rPr>
      <w:rFonts w:eastAsia="宋体"/>
      <w:b/>
      <w:bCs/>
      <w:kern w:val="44"/>
      <w:sz w:val="44"/>
      <w:szCs w:val="44"/>
      <w:lang w:val="en-US" w:eastAsia="zh-CN"/>
    </w:rPr>
  </w:style>
  <w:style w:type="character" w:customStyle="1" w:styleId="113">
    <w:name w:val="Plain Text Char"/>
    <w:qFormat/>
    <w:uiPriority w:val="99"/>
    <w:rPr>
      <w:rFonts w:ascii="宋体" w:hAnsi="Courier New" w:eastAsia="宋体" w:cs="宋体"/>
      <w:sz w:val="24"/>
      <w:szCs w:val="24"/>
    </w:rPr>
  </w:style>
  <w:style w:type="character" w:customStyle="1" w:styleId="114">
    <w:name w:val="Char Char91"/>
    <w:qFormat/>
    <w:uiPriority w:val="99"/>
    <w:rPr>
      <w:rFonts w:eastAsia="宋体"/>
      <w:b/>
      <w:bCs/>
      <w:kern w:val="44"/>
      <w:sz w:val="44"/>
      <w:szCs w:val="44"/>
      <w:lang w:val="en-US" w:eastAsia="zh-CN"/>
    </w:rPr>
  </w:style>
  <w:style w:type="character" w:customStyle="1" w:styleId="115">
    <w:name w:val="纯文本 Char1"/>
    <w:qFormat/>
    <w:uiPriority w:val="99"/>
    <w:rPr>
      <w:rFonts w:ascii="宋体" w:hAnsi="Courier New" w:eastAsia="宋体" w:cs="宋体"/>
      <w:sz w:val="21"/>
      <w:szCs w:val="21"/>
    </w:rPr>
  </w:style>
  <w:style w:type="character" w:customStyle="1" w:styleId="116">
    <w:name w:val="Char Char181"/>
    <w:qFormat/>
    <w:uiPriority w:val="99"/>
    <w:rPr>
      <w:b/>
      <w:bCs/>
      <w:kern w:val="44"/>
      <w:sz w:val="44"/>
      <w:szCs w:val="44"/>
    </w:rPr>
  </w:style>
  <w:style w:type="character" w:customStyle="1" w:styleId="117">
    <w:name w:val="Heading 5 Char"/>
    <w:qFormat/>
    <w:uiPriority w:val="99"/>
    <w:rPr>
      <w:rFonts w:eastAsia="宋体"/>
      <w:b/>
      <w:bCs/>
      <w:kern w:val="2"/>
      <w:sz w:val="28"/>
      <w:szCs w:val="28"/>
      <w:lang w:val="en-US" w:eastAsia="zh-CN"/>
    </w:rPr>
  </w:style>
  <w:style w:type="character" w:customStyle="1" w:styleId="118">
    <w:name w:val="Char Char19"/>
    <w:qFormat/>
    <w:uiPriority w:val="99"/>
    <w:rPr>
      <w:rFonts w:ascii="Arial" w:hAnsi="Arial" w:eastAsia="宋体" w:cs="Arial"/>
      <w:b/>
      <w:bCs/>
      <w:sz w:val="28"/>
      <w:szCs w:val="28"/>
    </w:rPr>
  </w:style>
  <w:style w:type="character" w:customStyle="1" w:styleId="119">
    <w:name w:val="纯文本 Char"/>
    <w:link w:val="22"/>
    <w:qFormat/>
    <w:locked/>
    <w:uiPriority w:val="0"/>
    <w:rPr>
      <w:rFonts w:ascii="宋体" w:hAnsi="Courier New" w:eastAsia="宋体" w:cs="宋体"/>
      <w:sz w:val="24"/>
      <w:szCs w:val="24"/>
    </w:rPr>
  </w:style>
  <w:style w:type="character" w:customStyle="1" w:styleId="120">
    <w:name w:val="纯文本 Char2"/>
    <w:basedOn w:val="40"/>
    <w:semiHidden/>
    <w:qFormat/>
    <w:uiPriority w:val="0"/>
    <w:rPr>
      <w:rFonts w:ascii="宋体" w:hAnsi="Courier New" w:eastAsia="宋体" w:cs="Courier New"/>
      <w:szCs w:val="21"/>
    </w:rPr>
  </w:style>
  <w:style w:type="character" w:customStyle="1" w:styleId="121">
    <w:name w:val="日期 Char1"/>
    <w:qFormat/>
    <w:uiPriority w:val="99"/>
    <w:rPr>
      <w:rFonts w:ascii="Times New Roman" w:hAnsi="Times New Roman" w:eastAsia="宋体" w:cs="Times New Roman"/>
      <w:sz w:val="24"/>
      <w:szCs w:val="24"/>
    </w:rPr>
  </w:style>
  <w:style w:type="character" w:customStyle="1" w:styleId="122">
    <w:name w:val="脚注文本 Char"/>
    <w:link w:val="31"/>
    <w:semiHidden/>
    <w:qFormat/>
    <w:locked/>
    <w:uiPriority w:val="99"/>
    <w:rPr>
      <w:sz w:val="18"/>
      <w:szCs w:val="18"/>
    </w:rPr>
  </w:style>
  <w:style w:type="character" w:customStyle="1" w:styleId="123">
    <w:name w:val="脚注文本 Char1"/>
    <w:basedOn w:val="40"/>
    <w:semiHidden/>
    <w:qFormat/>
    <w:uiPriority w:val="99"/>
    <w:rPr>
      <w:sz w:val="18"/>
      <w:szCs w:val="18"/>
    </w:rPr>
  </w:style>
  <w:style w:type="character" w:customStyle="1" w:styleId="124">
    <w:name w:val="正文文本缩进 2 Char"/>
    <w:link w:val="25"/>
    <w:qFormat/>
    <w:locked/>
    <w:uiPriority w:val="99"/>
    <w:rPr>
      <w:sz w:val="24"/>
      <w:szCs w:val="24"/>
    </w:rPr>
  </w:style>
  <w:style w:type="character" w:customStyle="1" w:styleId="125">
    <w:name w:val="正文文本缩进 2 Char1"/>
    <w:basedOn w:val="40"/>
    <w:semiHidden/>
    <w:qFormat/>
    <w:uiPriority w:val="99"/>
  </w:style>
  <w:style w:type="character" w:customStyle="1" w:styleId="126">
    <w:name w:val="Date Char"/>
    <w:qFormat/>
    <w:uiPriority w:val="99"/>
    <w:rPr>
      <w:rFonts w:eastAsia="宋体"/>
      <w:kern w:val="2"/>
      <w:sz w:val="24"/>
      <w:szCs w:val="24"/>
      <w:lang w:val="en-US" w:eastAsia="zh-CN"/>
    </w:rPr>
  </w:style>
  <w:style w:type="character" w:customStyle="1" w:styleId="127">
    <w:name w:val="Title Char"/>
    <w:qFormat/>
    <w:uiPriority w:val="99"/>
    <w:rPr>
      <w:rFonts w:ascii="Cambria" w:hAnsi="Cambria" w:cs="Cambria"/>
      <w:b/>
      <w:bCs/>
      <w:sz w:val="32"/>
      <w:szCs w:val="32"/>
    </w:rPr>
  </w:style>
  <w:style w:type="character" w:customStyle="1" w:styleId="128">
    <w:name w:val="正文文本缩进 Char"/>
    <w:link w:val="18"/>
    <w:qFormat/>
    <w:locked/>
    <w:uiPriority w:val="99"/>
    <w:rPr>
      <w:rFonts w:ascii="宋体" w:eastAsia="宋体" w:cs="宋体"/>
      <w:szCs w:val="21"/>
    </w:rPr>
  </w:style>
  <w:style w:type="character" w:customStyle="1" w:styleId="129">
    <w:name w:val="正文文本缩进 Char1"/>
    <w:basedOn w:val="40"/>
    <w:semiHidden/>
    <w:qFormat/>
    <w:uiPriority w:val="99"/>
  </w:style>
  <w:style w:type="character" w:customStyle="1" w:styleId="130">
    <w:name w:val="书籍标题1"/>
    <w:qFormat/>
    <w:uiPriority w:val="99"/>
    <w:rPr>
      <w:b/>
      <w:bCs/>
      <w:smallCaps/>
      <w:spacing w:val="5"/>
    </w:rPr>
  </w:style>
  <w:style w:type="character" w:customStyle="1" w:styleId="131">
    <w:name w:val="不明显强调1"/>
    <w:qFormat/>
    <w:uiPriority w:val="99"/>
    <w:rPr>
      <w:i/>
      <w:iCs/>
      <w:color w:val="808080"/>
    </w:rPr>
  </w:style>
  <w:style w:type="character" w:customStyle="1" w:styleId="132">
    <w:name w:val="日期 Char"/>
    <w:link w:val="24"/>
    <w:qFormat/>
    <w:locked/>
    <w:uiPriority w:val="99"/>
    <w:rPr>
      <w:sz w:val="24"/>
      <w:szCs w:val="24"/>
    </w:rPr>
  </w:style>
  <w:style w:type="character" w:customStyle="1" w:styleId="133">
    <w:name w:val="日期 Char2"/>
    <w:basedOn w:val="40"/>
    <w:semiHidden/>
    <w:qFormat/>
    <w:uiPriority w:val="99"/>
  </w:style>
  <w:style w:type="character" w:customStyle="1" w:styleId="134">
    <w:name w:val="textcontents"/>
    <w:qFormat/>
    <w:uiPriority w:val="99"/>
  </w:style>
  <w:style w:type="paragraph" w:customStyle="1" w:styleId="135">
    <w:name w:val="样式1"/>
    <w:basedOn w:val="1"/>
    <w:next w:val="6"/>
    <w:qFormat/>
    <w:uiPriority w:val="99"/>
    <w:pPr>
      <w:spacing w:line="360" w:lineRule="auto"/>
      <w:ind w:firstLine="420" w:firstLineChars="200"/>
    </w:pPr>
    <w:rPr>
      <w:rFonts w:ascii="宋体" w:hAnsi="宋体" w:eastAsia="宋体" w:cs="宋体"/>
    </w:rPr>
  </w:style>
  <w:style w:type="paragraph" w:customStyle="1" w:styleId="136">
    <w:name w:val="Default"/>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137">
    <w:name w:val="Char Char Char Char Char Char Char"/>
    <w:basedOn w:val="1"/>
    <w:qFormat/>
    <w:uiPriority w:val="99"/>
    <w:pPr>
      <w:widowControl/>
      <w:spacing w:after="160" w:line="240" w:lineRule="exact"/>
      <w:jc w:val="left"/>
    </w:pPr>
    <w:rPr>
      <w:rFonts w:ascii="Calibri" w:hAnsi="Calibri" w:eastAsia="宋体" w:cs="Times New Roman"/>
    </w:rPr>
  </w:style>
  <w:style w:type="paragraph" w:customStyle="1" w:styleId="138">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39">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40">
    <w:name w:val="TOC 标题1"/>
    <w:basedOn w:val="3"/>
    <w:next w:val="1"/>
    <w:qFormat/>
    <w:uiPriority w:val="99"/>
    <w:pPr>
      <w:spacing w:line="576" w:lineRule="auto"/>
      <w:outlineLvl w:val="9"/>
    </w:pPr>
    <w:rPr>
      <w:rFonts w:ascii="Calibri" w:hAnsi="Calibri" w:eastAsia="黑体" w:cs="Calibri"/>
      <w:lang w:val="zh-CN"/>
    </w:rPr>
  </w:style>
  <w:style w:type="paragraph" w:customStyle="1" w:styleId="141">
    <w:name w:val="空半行"/>
    <w:basedOn w:val="1"/>
    <w:qFormat/>
    <w:uiPriority w:val="99"/>
    <w:pPr>
      <w:adjustRightInd w:val="0"/>
      <w:spacing w:line="120" w:lineRule="exact"/>
      <w:textAlignment w:val="baseline"/>
    </w:pPr>
    <w:rPr>
      <w:rFonts w:ascii="Calibri" w:hAnsi="Calibri" w:eastAsia="仿宋_GB2312" w:cs="Times New Roman"/>
      <w:color w:val="FFFFFF"/>
      <w:kern w:val="0"/>
      <w:sz w:val="30"/>
      <w:szCs w:val="30"/>
    </w:rPr>
  </w:style>
  <w:style w:type="paragraph" w:customStyle="1" w:styleId="142">
    <w:name w:val="p0"/>
    <w:basedOn w:val="1"/>
    <w:qFormat/>
    <w:uiPriority w:val="99"/>
    <w:pPr>
      <w:widowControl/>
    </w:pPr>
    <w:rPr>
      <w:rFonts w:ascii="Calibri" w:hAnsi="Calibri" w:eastAsia="宋体" w:cs="Calibri"/>
      <w:kern w:val="0"/>
    </w:rPr>
  </w:style>
  <w:style w:type="paragraph" w:customStyle="1" w:styleId="143">
    <w:name w:val="Char"/>
    <w:basedOn w:val="1"/>
    <w:qFormat/>
    <w:uiPriority w:val="99"/>
    <w:pPr>
      <w:widowControl/>
      <w:spacing w:after="160" w:line="240" w:lineRule="exact"/>
      <w:jc w:val="left"/>
    </w:pPr>
    <w:rPr>
      <w:rFonts w:ascii="Calibri" w:hAnsi="Calibri" w:eastAsia="宋体" w:cs="Times New Roman"/>
    </w:rPr>
  </w:style>
  <w:style w:type="paragraph" w:customStyle="1" w:styleId="144">
    <w:name w:val="1"/>
    <w:basedOn w:val="1"/>
    <w:next w:val="1"/>
    <w:qFormat/>
    <w:uiPriority w:val="99"/>
    <w:rPr>
      <w:rFonts w:ascii="Calibri" w:hAnsi="Calibri" w:eastAsia="宋体" w:cs="Times New Roman"/>
    </w:rPr>
  </w:style>
  <w:style w:type="paragraph" w:customStyle="1" w:styleId="145">
    <w:name w:val="列出段落2"/>
    <w:basedOn w:val="1"/>
    <w:qFormat/>
    <w:uiPriority w:val="99"/>
    <w:pPr>
      <w:ind w:firstLine="420" w:firstLineChars="200"/>
    </w:pPr>
    <w:rPr>
      <w:rFonts w:ascii="Calibri" w:hAnsi="Calibri" w:eastAsia="宋体" w:cs="Calibri"/>
    </w:rPr>
  </w:style>
  <w:style w:type="paragraph" w:customStyle="1" w:styleId="146">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47">
    <w:name w:val="修订1"/>
    <w:qFormat/>
    <w:uiPriority w:val="99"/>
    <w:rPr>
      <w:rFonts w:ascii="Times New Roman" w:hAnsi="Times New Roman" w:eastAsia="宋体" w:cs="Times New Roman"/>
      <w:kern w:val="2"/>
      <w:sz w:val="21"/>
      <w:szCs w:val="21"/>
      <w:lang w:val="en-US" w:eastAsia="zh-CN" w:bidi="ar-SA"/>
    </w:rPr>
  </w:style>
  <w:style w:type="paragraph" w:customStyle="1" w:styleId="148">
    <w:name w:val="样式 标题 2 + Times New Roman 四号 非加粗 段前: 5 磅 段后: 0 磅 行距: 固定值 20..."/>
    <w:basedOn w:val="4"/>
    <w:qFormat/>
    <w:uiPriority w:val="99"/>
    <w:pPr>
      <w:spacing w:before="100" w:after="0" w:line="400" w:lineRule="exact"/>
    </w:pPr>
    <w:rPr>
      <w:rFonts w:ascii="Times New Roman" w:hAnsi="Times New Roman" w:eastAsia="黑体" w:cs="Times New Roman"/>
      <w:b w:val="0"/>
      <w:bCs w:val="0"/>
      <w:kern w:val="0"/>
      <w:sz w:val="28"/>
      <w:szCs w:val="28"/>
      <w:lang w:val="zh-CN"/>
    </w:rPr>
  </w:style>
  <w:style w:type="paragraph" w:customStyle="1" w:styleId="149">
    <w:name w:val="2-2ji"/>
    <w:basedOn w:val="4"/>
    <w:qFormat/>
    <w:uiPriority w:val="99"/>
    <w:pPr>
      <w:spacing w:before="0" w:after="0" w:line="360" w:lineRule="auto"/>
      <w:jc w:val="center"/>
    </w:pPr>
    <w:rPr>
      <w:rFonts w:ascii="宋体" w:hAnsi="宋体" w:eastAsia="宋体" w:cs="宋体"/>
      <w:sz w:val="36"/>
      <w:szCs w:val="36"/>
      <w:lang w:val="zh-CN"/>
    </w:rPr>
  </w:style>
  <w:style w:type="paragraph" w:customStyle="1" w:styleId="150">
    <w:name w:val="reader-word-layer"/>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51">
    <w:name w:val="标题 Char3"/>
    <w:basedOn w:val="40"/>
    <w:qFormat/>
    <w:uiPriority w:val="99"/>
    <w:rPr>
      <w:rFonts w:eastAsia="宋体" w:asciiTheme="majorHAnsi" w:hAnsiTheme="majorHAnsi" w:cstheme="majorBidi"/>
      <w:b/>
      <w:bCs/>
      <w:sz w:val="32"/>
      <w:szCs w:val="32"/>
    </w:rPr>
  </w:style>
  <w:style w:type="paragraph" w:customStyle="1" w:styleId="152">
    <w:name w:val="flNote"/>
    <w:basedOn w:val="1"/>
    <w:qFormat/>
    <w:uiPriority w:val="99"/>
    <w:pPr>
      <w:adjustRightInd w:val="0"/>
      <w:spacing w:before="320" w:after="160" w:line="360" w:lineRule="atLeast"/>
      <w:jc w:val="center"/>
      <w:textAlignment w:val="baseline"/>
    </w:pPr>
    <w:rPr>
      <w:rFonts w:ascii="Arial" w:hAnsi="Calibri" w:eastAsia="黑体" w:cs="Arial"/>
      <w:kern w:val="0"/>
      <w:sz w:val="30"/>
      <w:szCs w:val="30"/>
    </w:rPr>
  </w:style>
  <w:style w:type="paragraph" w:styleId="153">
    <w:name w:val="List Paragraph"/>
    <w:basedOn w:val="1"/>
    <w:qFormat/>
    <w:uiPriority w:val="34"/>
    <w:pPr>
      <w:ind w:firstLine="420" w:firstLineChars="200"/>
    </w:pPr>
    <w:rPr>
      <w:rFonts w:ascii="Calibri" w:hAnsi="Calibri" w:eastAsia="宋体" w:cs="Times New Roman"/>
    </w:rPr>
  </w:style>
  <w:style w:type="paragraph" w:customStyle="1" w:styleId="154">
    <w:name w:val="列出段落1"/>
    <w:basedOn w:val="1"/>
    <w:qFormat/>
    <w:uiPriority w:val="99"/>
    <w:pPr>
      <w:ind w:firstLine="420" w:firstLineChars="200"/>
    </w:pPr>
    <w:rPr>
      <w:rFonts w:ascii="Calibri" w:hAnsi="Calibri" w:eastAsia="宋体" w:cs="Calibri"/>
    </w:rPr>
  </w:style>
  <w:style w:type="paragraph" w:customStyle="1" w:styleId="155">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56">
    <w:name w:val="Char1"/>
    <w:basedOn w:val="1"/>
    <w:qFormat/>
    <w:uiPriority w:val="99"/>
    <w:pPr>
      <w:widowControl/>
      <w:spacing w:after="160" w:line="240" w:lineRule="exact"/>
      <w:jc w:val="left"/>
    </w:pPr>
    <w:rPr>
      <w:rFonts w:ascii="Calibri" w:hAnsi="Calibri" w:eastAsia="宋体" w:cs="Times New Roman"/>
    </w:rPr>
  </w:style>
  <w:style w:type="paragraph" w:customStyle="1" w:styleId="157">
    <w:name w:val="_Style 37"/>
    <w:basedOn w:val="1"/>
    <w:next w:val="1"/>
    <w:qFormat/>
    <w:uiPriority w:val="99"/>
    <w:rPr>
      <w:rFonts w:ascii="Calibri" w:hAnsi="Calibri" w:eastAsia="宋体" w:cs="Times New Roman"/>
    </w:rPr>
  </w:style>
  <w:style w:type="paragraph" w:customStyle="1" w:styleId="158">
    <w:name w:val="样式 标题 3 + (中文) 黑体 小四 非加粗 段前: 7.8 磅 段后: 0 磅 行距: 固定值 20 磅"/>
    <w:basedOn w:val="5"/>
    <w:qFormat/>
    <w:uiPriority w:val="99"/>
    <w:pPr>
      <w:spacing w:before="0" w:after="0" w:line="400" w:lineRule="exact"/>
    </w:pPr>
    <w:rPr>
      <w:rFonts w:ascii="Calibri" w:hAnsi="Calibri" w:eastAsia="黑体" w:cs="Times New Roman"/>
      <w:b w:val="0"/>
      <w:bCs w:val="0"/>
      <w:lang w:val="zh-CN"/>
    </w:rPr>
  </w:style>
  <w:style w:type="character" w:customStyle="1" w:styleId="159">
    <w:name w:val="fontstyle01"/>
    <w:qFormat/>
    <w:uiPriority w:val="0"/>
    <w:rPr>
      <w:rFonts w:hint="eastAsia" w:ascii="宋体" w:hAnsi="宋体" w:eastAsia="宋体"/>
      <w:color w:val="000000"/>
      <w:sz w:val="22"/>
      <w:szCs w:val="22"/>
    </w:rPr>
  </w:style>
  <w:style w:type="character" w:customStyle="1" w:styleId="160">
    <w:name w:val="fontstyle21"/>
    <w:qFormat/>
    <w:uiPriority w:val="0"/>
    <w:rPr>
      <w:rFonts w:hint="default" w:ascii="Times New Roman" w:hAnsi="Times New Roman" w:cs="Times New Roman"/>
      <w:b/>
      <w:bCs/>
      <w:color w:val="000000"/>
      <w:sz w:val="22"/>
      <w:szCs w:val="22"/>
    </w:rPr>
  </w:style>
  <w:style w:type="character" w:customStyle="1" w:styleId="161">
    <w:name w:val="fontstyle31"/>
    <w:qFormat/>
    <w:uiPriority w:val="0"/>
    <w:rPr>
      <w:rFonts w:hint="eastAsia" w:ascii="黑体" w:hAnsi="黑体" w:eastAsia="黑体"/>
      <w:color w:val="000000"/>
      <w:sz w:val="28"/>
      <w:szCs w:val="28"/>
    </w:rPr>
  </w:style>
  <w:style w:type="character" w:customStyle="1" w:styleId="162">
    <w:name w:val="fontstyle41"/>
    <w:qFormat/>
    <w:uiPriority w:val="0"/>
    <w:rPr>
      <w:rFonts w:hint="default" w:ascii="Times New Roman" w:hAnsi="Times New Roman" w:cs="Times New Roman"/>
      <w:color w:val="000000"/>
      <w:sz w:val="18"/>
      <w:szCs w:val="18"/>
    </w:rPr>
  </w:style>
  <w:style w:type="character" w:customStyle="1" w:styleId="163">
    <w:name w:val="fontstyle51"/>
    <w:qFormat/>
    <w:uiPriority w:val="0"/>
    <w:rPr>
      <w:rFonts w:hint="eastAsia" w:ascii="楷体" w:hAnsi="楷体" w:eastAsia="楷体"/>
      <w:color w:val="000000"/>
      <w:sz w:val="22"/>
      <w:szCs w:val="22"/>
    </w:rPr>
  </w:style>
  <w:style w:type="paragraph" w:styleId="16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
    <w:name w:val="正文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166">
    <w:name w:val="超链接_0"/>
    <w:qFormat/>
    <w:uiPriority w:val="99"/>
    <w:rPr>
      <w:rFonts w:ascii="Calibri" w:hAnsi="Calibri"/>
      <w:color w:val="0000FF"/>
      <w:u w:val="single"/>
    </w:rPr>
  </w:style>
  <w:style w:type="paragraph" w:customStyle="1" w:styleId="167">
    <w:name w:val="标题 2_0"/>
    <w:basedOn w:val="168"/>
    <w:next w:val="168"/>
    <w:link w:val="169"/>
    <w:qFormat/>
    <w:uiPriority w:val="9"/>
    <w:pPr>
      <w:keepNext/>
      <w:keepLines/>
      <w:spacing w:before="260" w:after="260" w:line="412" w:lineRule="auto"/>
      <w:outlineLvl w:val="1"/>
    </w:pPr>
    <w:rPr>
      <w:rFonts w:ascii="Arial" w:hAnsi="Arial" w:eastAsia="黑体"/>
      <w:b/>
      <w:sz w:val="32"/>
      <w:szCs w:val="20"/>
    </w:rPr>
  </w:style>
  <w:style w:type="paragraph" w:customStyle="1" w:styleId="168">
    <w:name w:val="正文_2"/>
    <w:qFormat/>
    <w:uiPriority w:val="0"/>
    <w:pPr>
      <w:widowControl w:val="0"/>
      <w:jc w:val="both"/>
    </w:pPr>
    <w:rPr>
      <w:rFonts w:ascii="Calibri" w:hAnsi="Calibri" w:eastAsia="宋体" w:cs="Times New Roman"/>
      <w:kern w:val="2"/>
      <w:sz w:val="21"/>
      <w:szCs w:val="22"/>
      <w:lang w:val="en-US" w:eastAsia="zh-CN" w:bidi="ar-SA"/>
    </w:rPr>
  </w:style>
  <w:style w:type="character" w:customStyle="1" w:styleId="169">
    <w:name w:val="标题 2 Char_0"/>
    <w:link w:val="167"/>
    <w:qFormat/>
    <w:uiPriority w:val="9"/>
    <w:rPr>
      <w:rFonts w:ascii="Arial" w:hAnsi="Arial" w:eastAsia="黑体" w:cs="Times New Roman"/>
      <w:b/>
      <w:sz w:val="32"/>
      <w:szCs w:val="20"/>
    </w:rPr>
  </w:style>
  <w:style w:type="paragraph" w:customStyle="1" w:styleId="170">
    <w:name w:val="标题 3_0"/>
    <w:basedOn w:val="168"/>
    <w:next w:val="168"/>
    <w:link w:val="171"/>
    <w:unhideWhenUsed/>
    <w:qFormat/>
    <w:uiPriority w:val="9"/>
    <w:pPr>
      <w:keepNext/>
      <w:keepLines/>
      <w:spacing w:before="260" w:after="260" w:line="416" w:lineRule="auto"/>
      <w:outlineLvl w:val="2"/>
    </w:pPr>
    <w:rPr>
      <w:b/>
      <w:bCs/>
      <w:sz w:val="32"/>
      <w:szCs w:val="32"/>
    </w:rPr>
  </w:style>
  <w:style w:type="character" w:customStyle="1" w:styleId="171">
    <w:name w:val="标题 3 Char_0"/>
    <w:link w:val="170"/>
    <w:qFormat/>
    <w:uiPriority w:val="9"/>
    <w:rPr>
      <w:rFonts w:ascii="Calibri" w:hAnsi="Calibri" w:eastAsia="宋体" w:cs="Times New Roman"/>
      <w:b/>
      <w:bCs/>
      <w:sz w:val="32"/>
      <w:szCs w:val="32"/>
    </w:rPr>
  </w:style>
  <w:style w:type="paragraph" w:customStyle="1" w:styleId="172">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3">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4">
    <w:name w:val="Normal_0"/>
    <w:qFormat/>
    <w:uiPriority w:val="0"/>
    <w:rPr>
      <w:rFonts w:ascii="Times New Roman" w:hAnsi="Times New Roman" w:eastAsia="Times New Roman" w:cs="Times New Roman"/>
      <w:kern w:val="0"/>
      <w:sz w:val="24"/>
      <w:szCs w:val="24"/>
      <w:lang w:val="en-US" w:eastAsia="zh-CN" w:bidi="ar-SA"/>
    </w:rPr>
  </w:style>
  <w:style w:type="paragraph" w:customStyle="1" w:styleId="175">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AF197-0E3B-4D5D-9523-25FA23A0D8B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104</Pages>
  <Words>6854</Words>
  <Characters>7959</Characters>
  <Lines>579</Lines>
  <Paragraphs>163</Paragraphs>
  <TotalTime>2</TotalTime>
  <ScaleCrop>false</ScaleCrop>
  <LinksUpToDate>false</LinksUpToDate>
  <CharactersWithSpaces>8014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2024-10-22T02:13:00Z</dcterms:created>
  <dc:creator>刘</dc:creator>
  <cp:lastModifiedBy>Administrator</cp:lastModifiedBy>
  <cp:lastPrinted>2024-09-23T08:07:00Z</cp:lastPrinted>
  <dcterms:modified xsi:type="dcterms:W3CDTF">2026-07-14T08:31:37Z</dcterms:modified>
  <cp:revision>131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eyJoZGlkIjoiYmNmNzU3YmEyNjk5NTFjZjE0NGQ0YTYwYTBlNDQ4NDAiLCJ1c2VySWQiOiI2NjExMjAxOTUifQ==</vt:lpwstr>
  </property>
  <property fmtid="{D5CDD505-2E9C-101B-9397-08002B2CF9AE}" pid="3" name="KSOProductBuildVer">
    <vt:lpwstr>2052-12.1.0.26375</vt:lpwstr>
  </property>
  <property fmtid="{D5CDD505-2E9C-101B-9397-08002B2CF9AE}" pid="4" name="ICV">
    <vt:lpwstr>22C99711EE624523B4324B7DBED79665_12</vt:lpwstr>
  </property>
</Properties>
</file>