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BA14">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南宁市</w:t>
      </w:r>
      <w:r>
        <w:rPr>
          <w:rFonts w:hint="eastAsia" w:ascii="方正小标宋简体" w:hAnsi="方正小标宋简体" w:eastAsia="方正小标宋简体" w:cs="方正小标宋简体"/>
          <w:b w:val="0"/>
          <w:bCs/>
          <w:sz w:val="36"/>
          <w:szCs w:val="36"/>
          <w:lang w:val="en-US" w:eastAsia="zh-CN"/>
        </w:rPr>
        <w:t>白沙</w:t>
      </w:r>
      <w:r>
        <w:rPr>
          <w:rFonts w:hint="eastAsia" w:ascii="方正小标宋简体" w:hAnsi="方正小标宋简体" w:eastAsia="方正小标宋简体" w:cs="方正小标宋简体"/>
          <w:b w:val="0"/>
          <w:bCs/>
          <w:sz w:val="36"/>
          <w:szCs w:val="36"/>
        </w:rPr>
        <w:t>路学校</w:t>
      </w:r>
    </w:p>
    <w:p w14:paraId="36F3C532">
      <w:pPr>
        <w:spacing w:line="400" w:lineRule="exact"/>
        <w:jc w:val="center"/>
        <w:rPr>
          <w:rFonts w:hint="eastAsia" w:ascii="方正小标宋简体" w:hAnsi="方正小标宋简体" w:eastAsia="方正小标宋简体" w:cs="方正小标宋简体"/>
          <w:b w:val="0"/>
          <w:bCs/>
          <w:sz w:val="36"/>
          <w:szCs w:val="36"/>
        </w:rPr>
      </w:pPr>
      <w:bookmarkStart w:id="0" w:name="OLE_LINK4"/>
      <w:r>
        <w:rPr>
          <w:rFonts w:hint="eastAsia" w:ascii="方正小标宋简体" w:hAnsi="方正小标宋简体" w:eastAsia="方正小标宋简体" w:cs="方正小标宋简体"/>
          <w:b w:val="0"/>
          <w:bCs/>
          <w:sz w:val="36"/>
          <w:szCs w:val="36"/>
        </w:rPr>
        <w:t>2026年6-</w:t>
      </w:r>
      <w:r>
        <w:rPr>
          <w:rFonts w:hint="eastAsia" w:ascii="方正小标宋简体" w:hAnsi="方正小标宋简体" w:eastAsia="方正小标宋简体" w:cs="方正小标宋简体"/>
          <w:b w:val="0"/>
          <w:bCs/>
          <w:sz w:val="36"/>
          <w:szCs w:val="36"/>
          <w:lang w:val="en-US" w:eastAsia="zh-CN"/>
        </w:rPr>
        <w:t>8</w:t>
      </w:r>
      <w:r>
        <w:rPr>
          <w:rFonts w:hint="eastAsia" w:ascii="方正小标宋简体" w:hAnsi="方正小标宋简体" w:eastAsia="方正小标宋简体" w:cs="方正小标宋简体"/>
          <w:b w:val="0"/>
          <w:bCs/>
          <w:sz w:val="36"/>
          <w:szCs w:val="36"/>
        </w:rPr>
        <w:t>月份</w:t>
      </w:r>
      <w:r>
        <w:rPr>
          <w:rFonts w:hint="eastAsia" w:ascii="方正小标宋简体" w:hAnsi="方正小标宋简体" w:eastAsia="方正小标宋简体" w:cs="方正小标宋简体"/>
          <w:b w:val="0"/>
          <w:bCs/>
          <w:sz w:val="36"/>
          <w:szCs w:val="36"/>
          <w:lang w:val="en-US" w:eastAsia="zh-CN"/>
        </w:rPr>
        <w:t>卫生间</w:t>
      </w:r>
      <w:r>
        <w:rPr>
          <w:rFonts w:hint="eastAsia" w:ascii="方正小标宋简体" w:hAnsi="方正小标宋简体" w:eastAsia="方正小标宋简体" w:cs="方正小标宋简体"/>
          <w:b w:val="0"/>
          <w:bCs/>
          <w:sz w:val="36"/>
          <w:szCs w:val="36"/>
        </w:rPr>
        <w:t>保洁和绿化养护服务采购项目</w:t>
      </w:r>
    </w:p>
    <w:bookmarkEnd w:id="0"/>
    <w:p w14:paraId="54D6DBE0">
      <w:pPr>
        <w:spacing w:line="400" w:lineRule="exact"/>
        <w:ind w:firstLine="360" w:firstLineChars="100"/>
        <w:jc w:val="left"/>
        <w:rPr>
          <w:rFonts w:hint="eastAsia" w:ascii="仿宋_GB2312" w:hAnsi="仿宋_GB2312" w:eastAsia="仿宋_GB2312" w:cs="仿宋_GB2312"/>
          <w:b w:val="0"/>
          <w:bCs/>
          <w:sz w:val="36"/>
          <w:szCs w:val="36"/>
        </w:rPr>
      </w:pPr>
    </w:p>
    <w:p w14:paraId="3111EC08">
      <w:pPr>
        <w:spacing w:line="400" w:lineRule="exact"/>
        <w:ind w:firstLine="281" w:firstLineChars="1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项目采购需求</w:t>
      </w:r>
    </w:p>
    <w:p w14:paraId="392E55D8">
      <w:pPr>
        <w:pStyle w:val="5"/>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（本“项目需求”中的所有内容均为实质性要求，供应商须对本“项目需求”中的所有内容作</w:t>
      </w:r>
      <w:r>
        <w:rPr>
          <w:rFonts w:hint="eastAsia" w:ascii="仿宋_GB2312" w:hAnsi="仿宋_GB2312" w:eastAsia="仿宋_GB2312" w:cs="仿宋_GB2312"/>
          <w:sz w:val="28"/>
          <w:szCs w:val="28"/>
          <w:lang w:val="en-US" w:eastAsia="zh-CN"/>
        </w:rPr>
        <w:t>出</w:t>
      </w:r>
      <w:r>
        <w:rPr>
          <w:rFonts w:hint="eastAsia" w:ascii="仿宋_GB2312" w:hAnsi="仿宋_GB2312" w:eastAsia="仿宋_GB2312" w:cs="仿宋_GB2312"/>
          <w:sz w:val="28"/>
          <w:szCs w:val="28"/>
        </w:rPr>
        <w:t>实质性</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响应，并上传相应的项目需求响应承诺(格式自拟)，若有任意一项</w:t>
      </w:r>
      <w:r>
        <w:rPr>
          <w:rFonts w:hint="eastAsia" w:ascii="仿宋_GB2312" w:hAnsi="仿宋_GB2312" w:eastAsia="仿宋_GB2312" w:cs="仿宋_GB2312"/>
          <w:sz w:val="28"/>
          <w:szCs w:val="28"/>
          <w:lang w:val="en-US" w:eastAsia="zh-CN"/>
        </w:rPr>
        <w:t>不符合我校的要求</w:t>
      </w:r>
      <w:r>
        <w:rPr>
          <w:rFonts w:hint="eastAsia" w:ascii="仿宋_GB2312" w:hAnsi="仿宋_GB2312" w:eastAsia="仿宋_GB2312" w:cs="仿宋_GB2312"/>
          <w:sz w:val="28"/>
          <w:szCs w:val="28"/>
        </w:rPr>
        <w:t>，</w:t>
      </w:r>
      <w:bookmarkStart w:id="4" w:name="_GoBack"/>
      <w:bookmarkEnd w:id="4"/>
      <w:r>
        <w:rPr>
          <w:rFonts w:hint="eastAsia" w:ascii="仿宋_GB2312" w:hAnsi="仿宋_GB2312" w:eastAsia="仿宋_GB2312" w:cs="仿宋_GB2312"/>
          <w:sz w:val="28"/>
          <w:szCs w:val="28"/>
        </w:rPr>
        <w:t>响应文件按无效处理）</w:t>
      </w:r>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96"/>
        <w:gridCol w:w="404"/>
        <w:gridCol w:w="467"/>
        <w:gridCol w:w="433"/>
        <w:gridCol w:w="667"/>
        <w:gridCol w:w="6546"/>
      </w:tblGrid>
      <w:tr w14:paraId="2A55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43" w:type="dxa"/>
            <w:gridSpan w:val="7"/>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14603BF3">
            <w:pPr>
              <w:spacing w:line="40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Ⅰ、技术服务内容及要求</w:t>
            </w:r>
          </w:p>
        </w:tc>
      </w:tr>
      <w:tr w14:paraId="700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6" w:type="dxa"/>
            <w:gridSpan w:val="2"/>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4A674508">
            <w:pPr>
              <w:snapToGrid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采购内容</w:t>
            </w:r>
          </w:p>
        </w:tc>
        <w:tc>
          <w:tcPr>
            <w:tcW w:w="404"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5612E8E1">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467"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1B0A085C">
            <w:pPr>
              <w:snapToGrid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1100" w:type="dxa"/>
            <w:gridSpan w:val="2"/>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4FB4F70C">
            <w:pPr>
              <w:snapToGrid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预算金额</w:t>
            </w:r>
          </w:p>
        </w:tc>
        <w:tc>
          <w:tcPr>
            <w:tcW w:w="6546"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30FEDBB6">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技术服务内容及要求</w:t>
            </w:r>
          </w:p>
        </w:tc>
      </w:tr>
      <w:tr w14:paraId="52AF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6" w:type="dxa"/>
            <w:gridSpan w:val="2"/>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299F51E2">
            <w:pPr>
              <w:spacing w:line="360" w:lineRule="exact"/>
              <w:jc w:val="center"/>
              <w:rPr>
                <w:rFonts w:hint="eastAsia" w:ascii="仿宋_GB2312" w:hAnsi="仿宋_GB2312" w:eastAsia="仿宋_GB2312" w:cs="仿宋_GB2312"/>
                <w:sz w:val="28"/>
                <w:szCs w:val="28"/>
              </w:rPr>
            </w:pPr>
            <w:bookmarkStart w:id="1" w:name="OLE_LINK3"/>
            <w:r>
              <w:rPr>
                <w:rFonts w:hint="eastAsia" w:ascii="仿宋_GB2312" w:hAnsi="仿宋_GB2312" w:eastAsia="仿宋_GB2312" w:cs="仿宋_GB2312"/>
                <w:sz w:val="28"/>
                <w:szCs w:val="28"/>
              </w:rPr>
              <w:t>南宁市</w:t>
            </w:r>
            <w:r>
              <w:rPr>
                <w:rFonts w:hint="eastAsia" w:ascii="仿宋_GB2312" w:hAnsi="仿宋_GB2312" w:eastAsia="仿宋_GB2312" w:cs="仿宋_GB2312"/>
                <w:sz w:val="28"/>
                <w:szCs w:val="28"/>
                <w:lang w:val="en-US" w:eastAsia="zh-CN"/>
              </w:rPr>
              <w:t>白沙</w:t>
            </w:r>
            <w:r>
              <w:rPr>
                <w:rFonts w:hint="eastAsia" w:ascii="仿宋_GB2312" w:hAnsi="仿宋_GB2312" w:eastAsia="仿宋_GB2312" w:cs="仿宋_GB2312"/>
                <w:sz w:val="28"/>
                <w:szCs w:val="28"/>
              </w:rPr>
              <w:t>路学校2026年6-</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月份厕所保洁和绿化养护服务采购项目</w:t>
            </w:r>
            <w:bookmarkEnd w:id="1"/>
          </w:p>
        </w:tc>
        <w:tc>
          <w:tcPr>
            <w:tcW w:w="404"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7A669FC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67"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18461DA5">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00" w:type="dxa"/>
            <w:gridSpan w:val="2"/>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198405D7">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29700</w:t>
            </w:r>
            <w:r>
              <w:rPr>
                <w:rFonts w:hint="eastAsia" w:ascii="仿宋_GB2312" w:hAnsi="仿宋_GB2312" w:eastAsia="仿宋_GB2312" w:cs="仿宋_GB2312"/>
                <w:sz w:val="28"/>
                <w:szCs w:val="28"/>
              </w:rPr>
              <w:t>.00</w:t>
            </w:r>
          </w:p>
        </w:tc>
        <w:tc>
          <w:tcPr>
            <w:tcW w:w="654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tcPr>
          <w:p w14:paraId="65375330">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一、项目概况</w:t>
            </w:r>
          </w:p>
          <w:p w14:paraId="4D38E03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（一）服务地址：广西南宁市</w:t>
            </w:r>
            <w:r>
              <w:rPr>
                <w:rFonts w:hint="eastAsia" w:ascii="仿宋_GB2312" w:hAnsi="仿宋_GB2312" w:eastAsia="仿宋_GB2312" w:cs="仿宋_GB2312"/>
                <w:sz w:val="28"/>
                <w:szCs w:val="28"/>
                <w:lang w:val="en-US" w:eastAsia="zh-CN"/>
              </w:rPr>
              <w:t>白沙大道南五里七号</w:t>
            </w:r>
            <w:r>
              <w:rPr>
                <w:rFonts w:hint="eastAsia" w:ascii="仿宋_GB2312" w:hAnsi="仿宋_GB2312" w:eastAsia="仿宋_GB2312" w:cs="仿宋_GB2312"/>
                <w:sz w:val="28"/>
                <w:szCs w:val="28"/>
              </w:rPr>
              <w:t>。</w:t>
            </w:r>
          </w:p>
          <w:p w14:paraId="4DCB7A0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（二）学校用地</w:t>
            </w:r>
            <w:r>
              <w:rPr>
                <w:rFonts w:hint="eastAsia" w:ascii="仿宋_GB2312" w:hAnsi="仿宋_GB2312" w:eastAsia="仿宋_GB2312" w:cs="仿宋_GB2312"/>
                <w:sz w:val="28"/>
                <w:szCs w:val="28"/>
                <w:lang w:val="en-US" w:eastAsia="zh-CN"/>
              </w:rPr>
              <w:t>26103.29</w:t>
            </w:r>
            <w:r>
              <w:rPr>
                <w:rFonts w:hint="eastAsia" w:ascii="仿宋_GB2312" w:hAnsi="仿宋_GB2312" w:eastAsia="仿宋_GB2312" w:cs="仿宋_GB2312"/>
                <w:sz w:val="28"/>
                <w:szCs w:val="28"/>
              </w:rPr>
              <w:t xml:space="preserve"> 平方米（合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39.15</w:t>
            </w:r>
            <w:r>
              <w:rPr>
                <w:rFonts w:hint="eastAsia" w:ascii="仿宋_GB2312" w:hAnsi="仿宋_GB2312" w:eastAsia="仿宋_GB2312" w:cs="仿宋_GB2312"/>
                <w:sz w:val="28"/>
                <w:szCs w:val="28"/>
              </w:rPr>
              <w:t>亩），</w:t>
            </w:r>
            <w:r>
              <w:rPr>
                <w:rFonts w:hint="eastAsia" w:ascii="仿宋_GB2312" w:hAnsi="仿宋_GB2312" w:eastAsia="仿宋_GB2312" w:cs="仿宋_GB2312"/>
                <w:sz w:val="28"/>
                <w:szCs w:val="28"/>
                <w:lang w:val="en-US" w:eastAsia="zh-CN"/>
              </w:rPr>
              <w:t>两栋教学大楼。</w:t>
            </w: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val="en-US" w:eastAsia="zh-CN"/>
              </w:rPr>
              <w:t>卫生间</w:t>
            </w:r>
            <w:r>
              <w:rPr>
                <w:rFonts w:hint="eastAsia" w:ascii="仿宋_GB2312" w:hAnsi="仿宋_GB2312" w:eastAsia="仿宋_GB2312" w:cs="仿宋_GB2312"/>
                <w:sz w:val="28"/>
                <w:szCs w:val="28"/>
              </w:rPr>
              <w:t>面积约</w:t>
            </w:r>
            <w:r>
              <w:rPr>
                <w:rFonts w:hint="eastAsia" w:ascii="仿宋_GB2312" w:hAnsi="仿宋_GB2312" w:eastAsia="仿宋_GB2312" w:cs="仿宋_GB2312"/>
                <w:sz w:val="28"/>
                <w:szCs w:val="28"/>
                <w:lang w:val="en-US" w:eastAsia="zh-CN"/>
              </w:rPr>
              <w:t>1006.14</w:t>
            </w:r>
            <w:r>
              <w:rPr>
                <w:rFonts w:hint="eastAsia" w:ascii="仿宋_GB2312" w:hAnsi="仿宋_GB2312" w:eastAsia="仿宋_GB2312" w:cs="仿宋_GB2312"/>
                <w:sz w:val="28"/>
                <w:szCs w:val="28"/>
              </w:rPr>
              <w:t>平方米，绿化面积约</w:t>
            </w:r>
            <w:r>
              <w:rPr>
                <w:rFonts w:hint="eastAsia" w:ascii="仿宋_GB2312" w:hAnsi="仿宋_GB2312" w:eastAsia="仿宋_GB2312" w:cs="仿宋_GB2312"/>
                <w:sz w:val="28"/>
                <w:szCs w:val="28"/>
                <w:lang w:val="en-US" w:eastAsia="zh-CN"/>
              </w:rPr>
              <w:t>4945.45平方米</w:t>
            </w:r>
            <w:r>
              <w:rPr>
                <w:rFonts w:hint="eastAsia" w:ascii="仿宋_GB2312" w:hAnsi="仿宋_GB2312" w:eastAsia="仿宋_GB2312" w:cs="仿宋_GB2312"/>
                <w:sz w:val="28"/>
                <w:szCs w:val="28"/>
              </w:rPr>
              <w:t>。现有</w:t>
            </w: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rPr>
              <w:t>个教学班，2</w:t>
            </w:r>
            <w:r>
              <w:rPr>
                <w:rFonts w:hint="eastAsia" w:ascii="仿宋_GB2312" w:hAnsi="仿宋_GB2312" w:eastAsia="仿宋_GB2312" w:cs="仿宋_GB2312"/>
                <w:sz w:val="28"/>
                <w:szCs w:val="28"/>
                <w:lang w:val="en-US" w:eastAsia="zh-CN"/>
              </w:rPr>
              <w:t>445</w:t>
            </w:r>
            <w:r>
              <w:rPr>
                <w:rFonts w:hint="eastAsia" w:ascii="仿宋_GB2312" w:hAnsi="仿宋_GB2312" w:eastAsia="仿宋_GB2312" w:cs="仿宋_GB2312"/>
                <w:sz w:val="28"/>
                <w:szCs w:val="28"/>
              </w:rPr>
              <w:t>名学生。该校是一所</w:t>
            </w:r>
            <w:r>
              <w:rPr>
                <w:rFonts w:hint="eastAsia" w:ascii="仿宋_GB2312" w:hAnsi="仿宋_GB2312" w:eastAsia="仿宋_GB2312" w:cs="仿宋_GB2312"/>
                <w:sz w:val="28"/>
                <w:szCs w:val="28"/>
                <w:lang w:val="en-US" w:eastAsia="zh-CN"/>
              </w:rPr>
              <w:t>九年一贯制</w:t>
            </w:r>
            <w:r>
              <w:rPr>
                <w:rFonts w:hint="eastAsia" w:ascii="仿宋_GB2312" w:hAnsi="仿宋_GB2312" w:eastAsia="仿宋_GB2312" w:cs="仿宋_GB2312"/>
                <w:sz w:val="28"/>
                <w:szCs w:val="28"/>
              </w:rPr>
              <w:t>的公办学校。</w:t>
            </w:r>
          </w:p>
          <w:p w14:paraId="79B00DE0">
            <w:pPr>
              <w:pStyle w:val="4"/>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二、保洁服务内容</w:t>
            </w:r>
          </w:p>
          <w:p w14:paraId="33A1A2E7">
            <w:pPr>
              <w:spacing w:line="5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（一）服务时间：</w:t>
            </w:r>
          </w:p>
          <w:p w14:paraId="35325CB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按学校正常教学日来确定服务时间，服务时间为工作日：7:</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0,14:</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-18:10。</w:t>
            </w:r>
          </w:p>
          <w:p w14:paraId="0ABBC5D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寒、暑假期间负责校园卫生打扫、卫生间清洁等服务，具体内容由学校根据</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安排。</w:t>
            </w:r>
          </w:p>
          <w:p w14:paraId="7E593F17">
            <w:pPr>
              <w:spacing w:line="5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（二）服务要求：</w:t>
            </w:r>
          </w:p>
          <w:p w14:paraId="74355439">
            <w:pPr>
              <w:pStyle w:val="7"/>
              <w:widowControl/>
              <w:spacing w:beforeAutospacing="0" w:afterAutospacing="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每天上午、下午要对所有卫生间做一次清洁，如发现有废弃的杂物，应立即清除，避免厕所堵塞，如发现堵塞应立即进行疏通。</w:t>
            </w:r>
          </w:p>
          <w:p w14:paraId="25F03B2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w:t>
            </w:r>
            <w:r>
              <w:rPr>
                <w:rFonts w:hint="eastAsia" w:ascii="仿宋_GB2312" w:hAnsi="仿宋_GB2312" w:eastAsia="仿宋_GB2312" w:cs="仿宋_GB2312"/>
                <w:kern w:val="0"/>
                <w:sz w:val="28"/>
                <w:szCs w:val="28"/>
                <w:lang w:val="en-US" w:eastAsia="zh-CN" w:bidi="ar"/>
              </w:rPr>
              <w:t>.</w:t>
            </w:r>
            <w:r>
              <w:rPr>
                <w:rFonts w:hint="eastAsia" w:ascii="仿宋_GB2312" w:hAnsi="仿宋_GB2312" w:eastAsia="仿宋_GB2312" w:cs="仿宋_GB2312"/>
                <w:sz w:val="28"/>
                <w:szCs w:val="28"/>
              </w:rPr>
              <w:t>厕所、洗手池、拖把池、洗手台等场所每天都要打扫干净。大、小便池无污垢，地砖、墙面砖、洗手台、洗手盆、拖把池无污垢污物和积水，卫生间墙壁、蹲位隔断等无污渍。</w:t>
            </w:r>
          </w:p>
          <w:p w14:paraId="6E99130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爱护清洁工具及用品，节约用水。</w:t>
            </w:r>
          </w:p>
          <w:p w14:paraId="1CAD5635">
            <w:pPr>
              <w:pStyle w:val="7"/>
              <w:widowControl/>
              <w:spacing w:beforeAutospacing="0" w:afterAutospacing="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养成良好的服务习惯，清洁工具不得乱放，以免影响学生通行安全，清扫完毕立即</w:t>
            </w:r>
            <w:r>
              <w:rPr>
                <w:rFonts w:hint="eastAsia" w:ascii="仿宋_GB2312" w:hAnsi="仿宋_GB2312" w:eastAsia="仿宋_GB2312" w:cs="仿宋_GB2312"/>
                <w:sz w:val="28"/>
                <w:szCs w:val="28"/>
                <w:lang w:val="en-US" w:eastAsia="zh-CN"/>
              </w:rPr>
              <w:t>搬走</w:t>
            </w:r>
            <w:r>
              <w:rPr>
                <w:rFonts w:hint="eastAsia" w:ascii="仿宋_GB2312" w:hAnsi="仿宋_GB2312" w:eastAsia="仿宋_GB2312" w:cs="仿宋_GB2312"/>
                <w:sz w:val="28"/>
                <w:szCs w:val="28"/>
              </w:rPr>
              <w:t>垃圾，清洁工具放在指定位置并摆放整齐。</w:t>
            </w:r>
          </w:p>
          <w:p w14:paraId="4F69DEC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发现卫生间水、电设施损坏及时填写《报修单》，通知学校水电工进行维修，发现卫生间中其他公共设施损坏应及时报告总务处进行维修。</w:t>
            </w:r>
          </w:p>
          <w:p w14:paraId="2FDD5897">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6.每天对直饮机进行卫生清理及保洁。</w:t>
            </w:r>
          </w:p>
          <w:p w14:paraId="3A22807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遇到学校重大活动或临时性活动</w:t>
            </w:r>
            <w:r>
              <w:rPr>
                <w:rFonts w:hint="eastAsia" w:ascii="仿宋_GB2312" w:hAnsi="仿宋_GB2312" w:eastAsia="仿宋_GB2312" w:cs="仿宋_GB2312"/>
                <w:sz w:val="28"/>
                <w:szCs w:val="28"/>
                <w:lang w:val="en-US" w:eastAsia="zh-CN"/>
              </w:rPr>
              <w:t>(如公考、公招等活动)</w:t>
            </w:r>
            <w:r>
              <w:rPr>
                <w:rFonts w:hint="eastAsia" w:ascii="仿宋_GB2312" w:hAnsi="仿宋_GB2312" w:eastAsia="仿宋_GB2312" w:cs="仿宋_GB2312"/>
                <w:sz w:val="28"/>
                <w:szCs w:val="28"/>
              </w:rPr>
              <w:t>，必须听从学校统一安排，完成临时分配的保洁服务。</w:t>
            </w:r>
          </w:p>
          <w:p w14:paraId="1F605713">
            <w:pPr>
              <w:pStyle w:val="7"/>
              <w:widowControl/>
              <w:spacing w:beforeAutospacing="0" w:afterAutospacing="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应注意树立安全意识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遵守文明保洁的有关规定，在服务过程中，采取严格的安全措施。</w:t>
            </w:r>
          </w:p>
          <w:p w14:paraId="45366329">
            <w:pPr>
              <w:pStyle w:val="7"/>
              <w:widowControl/>
              <w:spacing w:beforeAutospacing="0" w:afterAutospacing="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节假日放假，学生离校后，对教学楼和综合楼所有卫生间进行巡查，关好所有水龙头和厕所照明灯具后才能下班。</w:t>
            </w:r>
          </w:p>
          <w:p w14:paraId="3DA6BF96">
            <w:pPr>
              <w:pStyle w:val="7"/>
              <w:widowControl/>
              <w:spacing w:beforeAutospacing="0" w:afterAutospacing="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对学校内绿植的浇水施肥、修剪整形、病虫害防治、杂草清除、绿化设施维护及其他工作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周末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寒暑假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节假日期间对学生劳动基地和</w:t>
            </w:r>
            <w:r>
              <w:rPr>
                <w:rFonts w:hint="eastAsia" w:ascii="仿宋_GB2312" w:hAnsi="仿宋_GB2312" w:eastAsia="仿宋_GB2312" w:cs="仿宋_GB2312"/>
                <w:sz w:val="28"/>
                <w:szCs w:val="28"/>
                <w:lang w:val="en-US" w:eastAsia="zh-CN"/>
              </w:rPr>
              <w:t>绿化带</w:t>
            </w:r>
            <w:r>
              <w:rPr>
                <w:rFonts w:hint="eastAsia" w:ascii="仿宋_GB2312" w:hAnsi="仿宋_GB2312" w:eastAsia="仿宋_GB2312" w:cs="仿宋_GB2312"/>
                <w:sz w:val="28"/>
                <w:szCs w:val="28"/>
              </w:rPr>
              <w:t>草地</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护理。</w:t>
            </w:r>
          </w:p>
          <w:p w14:paraId="15316C51">
            <w:pPr>
              <w:pStyle w:val="7"/>
              <w:widowControl/>
              <w:spacing w:beforeAutospacing="0" w:afterAutospacing="0"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1.完成由</w:t>
            </w:r>
            <w:r>
              <w:rPr>
                <w:rFonts w:hint="eastAsia" w:ascii="仿宋_GB2312" w:hAnsi="仿宋_GB2312" w:eastAsia="仿宋_GB2312" w:cs="仿宋_GB2312"/>
                <w:sz w:val="28"/>
                <w:szCs w:val="28"/>
              </w:rPr>
              <w:t>学校</w:t>
            </w:r>
            <w:r>
              <w:rPr>
                <w:rFonts w:hint="eastAsia" w:ascii="仿宋_GB2312" w:hAnsi="仿宋_GB2312" w:eastAsia="仿宋_GB2312" w:cs="仿宋_GB2312"/>
                <w:sz w:val="28"/>
                <w:szCs w:val="28"/>
                <w:lang w:val="en-US" w:eastAsia="zh-CN"/>
              </w:rPr>
              <w:t>临时</w:t>
            </w:r>
            <w:r>
              <w:rPr>
                <w:rFonts w:hint="eastAsia" w:ascii="仿宋_GB2312" w:hAnsi="仿宋_GB2312" w:eastAsia="仿宋_GB2312" w:cs="仿宋_GB2312"/>
                <w:sz w:val="28"/>
                <w:szCs w:val="28"/>
              </w:rPr>
              <w:t xml:space="preserve">安排布置其他的工作。                     </w:t>
            </w:r>
          </w:p>
          <w:p w14:paraId="786E01FA">
            <w:pPr>
              <w:spacing w:line="400" w:lineRule="exact"/>
              <w:ind w:left="480"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（二）本项目服务配置人员：</w:t>
            </w:r>
          </w:p>
          <w:p w14:paraId="0E08A986">
            <w:pPr>
              <w:spacing w:line="360" w:lineRule="auto"/>
              <w:ind w:left="479" w:leftChars="228"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绿化、</w:t>
            </w:r>
            <w:r>
              <w:rPr>
                <w:rFonts w:hint="eastAsia" w:ascii="仿宋_GB2312" w:hAnsi="仿宋_GB2312" w:eastAsia="仿宋_GB2312" w:cs="仿宋_GB2312"/>
                <w:sz w:val="28"/>
                <w:szCs w:val="28"/>
              </w:rPr>
              <w:t>保洁员</w:t>
            </w:r>
            <w:r>
              <w:rPr>
                <w:rFonts w:hint="eastAsia" w:ascii="仿宋_GB2312" w:hAnsi="仿宋_GB2312" w:eastAsia="仿宋_GB2312" w:cs="仿宋_GB2312"/>
                <w:sz w:val="28"/>
                <w:szCs w:val="28"/>
                <w:lang w:val="en-US" w:eastAsia="zh-CN"/>
              </w:rPr>
              <w:t>共3</w:t>
            </w:r>
            <w:r>
              <w:rPr>
                <w:rFonts w:hint="eastAsia" w:ascii="仿宋_GB2312" w:hAnsi="仿宋_GB2312" w:eastAsia="仿宋_GB2312" w:cs="仿宋_GB2312"/>
                <w:kern w:val="0"/>
                <w:sz w:val="28"/>
                <w:szCs w:val="28"/>
              </w:rPr>
              <w:t>名，年龄要求</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-55岁。</w:t>
            </w:r>
            <w:r>
              <w:rPr>
                <w:rFonts w:hint="eastAsia" w:ascii="仿宋_GB2312" w:hAnsi="仿宋_GB2312" w:eastAsia="仿宋_GB2312" w:cs="仿宋_GB2312"/>
                <w:sz w:val="28"/>
                <w:szCs w:val="28"/>
              </w:rPr>
              <w:t>厕所保洁岗为女性</w:t>
            </w:r>
            <w:r>
              <w:rPr>
                <w:rFonts w:hint="eastAsia" w:ascii="仿宋_GB2312" w:hAnsi="仿宋_GB2312" w:eastAsia="仿宋_GB2312" w:cs="仿宋_GB2312"/>
                <w:kern w:val="0"/>
                <w:sz w:val="28"/>
                <w:szCs w:val="28"/>
              </w:rPr>
              <w:t>。2.具有从事相应服务二年以上工作经验优先</w:t>
            </w:r>
            <w:r>
              <w:rPr>
                <w:rFonts w:hint="eastAsia" w:ascii="仿宋_GB2312" w:hAnsi="仿宋_GB2312" w:eastAsia="仿宋_GB2312" w:cs="仿宋_GB2312"/>
                <w:kern w:val="0"/>
                <w:sz w:val="28"/>
                <w:szCs w:val="28"/>
                <w:lang w:eastAsia="zh-CN"/>
              </w:rPr>
              <w:t>。</w:t>
            </w:r>
          </w:p>
          <w:p w14:paraId="5F479126">
            <w:pPr>
              <w:spacing w:line="360" w:lineRule="auto"/>
              <w:ind w:left="479" w:leftChars="228"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3.身体健康，</w:t>
            </w:r>
            <w:r>
              <w:rPr>
                <w:rFonts w:hint="eastAsia" w:ascii="仿宋_GB2312" w:hAnsi="仿宋_GB2312" w:eastAsia="仿宋_GB2312" w:cs="仿宋_GB2312"/>
                <w:kern w:val="0"/>
                <w:sz w:val="28"/>
                <w:szCs w:val="28"/>
                <w:lang w:val="en-US" w:eastAsia="zh-CN"/>
              </w:rPr>
              <w:t>要求入职前</w:t>
            </w:r>
            <w:r>
              <w:rPr>
                <w:rFonts w:hint="eastAsia" w:ascii="仿宋_GB2312" w:hAnsi="仿宋_GB2312" w:eastAsia="仿宋_GB2312" w:cs="仿宋_GB2312"/>
                <w:kern w:val="0"/>
                <w:sz w:val="28"/>
                <w:szCs w:val="28"/>
              </w:rPr>
              <w:t>提供健康证。</w:t>
            </w:r>
            <w:r>
              <w:rPr>
                <w:rFonts w:hint="eastAsia" w:ascii="仿宋_GB2312" w:hAnsi="仿宋_GB2312" w:eastAsia="仿宋_GB2312" w:cs="仿宋_GB2312"/>
                <w:sz w:val="28"/>
                <w:szCs w:val="28"/>
              </w:rPr>
              <w:t xml:space="preserve"> </w:t>
            </w:r>
          </w:p>
        </w:tc>
      </w:tr>
      <w:tr w14:paraId="15E9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43" w:type="dxa"/>
            <w:gridSpan w:val="7"/>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357B32A9">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Ⅱ、商务要求</w:t>
            </w:r>
          </w:p>
        </w:tc>
      </w:tr>
      <w:tr w14:paraId="0D31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7B834D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5866B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合同签订日期</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A4F11F">
            <w:pPr>
              <w:spacing w:line="3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成交通知书发出后3</w:t>
            </w:r>
            <w:r>
              <w:rPr>
                <w:rFonts w:hint="eastAsia" w:ascii="仿宋_GB2312" w:hAnsi="仿宋_GB2312" w:eastAsia="仿宋_GB2312" w:cs="仿宋_GB2312"/>
                <w:sz w:val="28"/>
                <w:szCs w:val="28"/>
                <w:lang w:val="en-US" w:eastAsia="zh-CN"/>
              </w:rPr>
              <w:t>个工作</w:t>
            </w:r>
            <w:r>
              <w:rPr>
                <w:rFonts w:hint="eastAsia" w:ascii="仿宋_GB2312" w:hAnsi="仿宋_GB2312" w:eastAsia="仿宋_GB2312" w:cs="仿宋_GB2312"/>
                <w:sz w:val="28"/>
                <w:szCs w:val="28"/>
              </w:rPr>
              <w:t>日内。</w:t>
            </w:r>
          </w:p>
        </w:tc>
      </w:tr>
      <w:tr w14:paraId="7926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7213548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DFA"/>
            <w:vAlign w:val="center"/>
          </w:tcPr>
          <w:p w14:paraId="0F62632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服务时间、服务地点、服务方式</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DFA"/>
            <w:vAlign w:val="center"/>
          </w:tcPr>
          <w:p w14:paraId="758AD8E6">
            <w:pPr>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（1）服务期限：自签订合同之日起</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个月。</w:t>
            </w:r>
          </w:p>
          <w:p w14:paraId="22B69BE9">
            <w:pPr>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（2）服务地点：南宁市</w:t>
            </w:r>
            <w:r>
              <w:rPr>
                <w:rFonts w:hint="eastAsia" w:ascii="仿宋_GB2312" w:hAnsi="仿宋_GB2312" w:eastAsia="仿宋_GB2312" w:cs="仿宋_GB2312"/>
                <w:sz w:val="28"/>
                <w:szCs w:val="28"/>
                <w:lang w:val="en-US" w:eastAsia="zh-CN"/>
              </w:rPr>
              <w:t>白沙路</w:t>
            </w:r>
            <w:r>
              <w:rPr>
                <w:rFonts w:hint="eastAsia" w:ascii="仿宋_GB2312" w:hAnsi="仿宋_GB2312" w:eastAsia="仿宋_GB2312" w:cs="仿宋_GB2312"/>
                <w:sz w:val="28"/>
                <w:szCs w:val="28"/>
              </w:rPr>
              <w:t>学校</w:t>
            </w:r>
            <w:r>
              <w:rPr>
                <w:rFonts w:hint="eastAsia" w:ascii="仿宋_GB2312" w:hAnsi="仿宋_GB2312" w:eastAsia="仿宋_GB2312" w:cs="仿宋_GB2312"/>
                <w:sz w:val="28"/>
                <w:szCs w:val="28"/>
                <w:lang w:val="en-US" w:eastAsia="zh-CN"/>
              </w:rPr>
              <w:t>内的</w:t>
            </w:r>
            <w:r>
              <w:rPr>
                <w:rFonts w:hint="eastAsia" w:ascii="仿宋_GB2312" w:hAnsi="仿宋_GB2312" w:eastAsia="仿宋_GB2312" w:cs="仿宋_GB2312"/>
                <w:sz w:val="28"/>
                <w:szCs w:val="28"/>
              </w:rPr>
              <w:t>指定</w:t>
            </w:r>
            <w:r>
              <w:rPr>
                <w:rFonts w:hint="eastAsia" w:ascii="仿宋_GB2312" w:hAnsi="仿宋_GB2312" w:eastAsia="仿宋_GB2312" w:cs="仿宋_GB2312"/>
                <w:sz w:val="28"/>
                <w:szCs w:val="28"/>
                <w:lang w:val="en-US" w:eastAsia="zh-CN"/>
              </w:rPr>
              <w:t>区域</w:t>
            </w:r>
            <w:r>
              <w:rPr>
                <w:rFonts w:hint="eastAsia" w:ascii="仿宋_GB2312" w:hAnsi="仿宋_GB2312" w:eastAsia="仿宋_GB2312" w:cs="仿宋_GB2312"/>
                <w:sz w:val="28"/>
                <w:szCs w:val="28"/>
              </w:rPr>
              <w:t>。</w:t>
            </w:r>
          </w:p>
          <w:p w14:paraId="24FE47F1">
            <w:pPr>
              <w:spacing w:line="36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（3）服务方式：</w:t>
            </w:r>
            <w:r>
              <w:rPr>
                <w:rFonts w:hint="eastAsia" w:ascii="仿宋_GB2312" w:hAnsi="仿宋_GB2312" w:eastAsia="仿宋_GB2312" w:cs="仿宋_GB2312"/>
                <w:sz w:val="28"/>
                <w:szCs w:val="28"/>
                <w:lang w:val="en-US" w:eastAsia="zh-CN"/>
              </w:rPr>
              <w:t>常规</w:t>
            </w:r>
            <w:r>
              <w:rPr>
                <w:rFonts w:hint="eastAsia" w:ascii="仿宋_GB2312" w:hAnsi="仿宋_GB2312" w:eastAsia="仿宋_GB2312" w:cs="仿宋_GB2312"/>
                <w:sz w:val="28"/>
                <w:szCs w:val="28"/>
              </w:rPr>
              <w:t>驻场服务</w:t>
            </w:r>
            <w:r>
              <w:rPr>
                <w:rFonts w:hint="eastAsia" w:ascii="仿宋_GB2312" w:hAnsi="仿宋_GB2312" w:eastAsia="仿宋_GB2312" w:cs="仿宋_GB2312"/>
                <w:sz w:val="28"/>
                <w:szCs w:val="28"/>
                <w:lang w:eastAsia="zh-CN"/>
              </w:rPr>
              <w:t>。</w:t>
            </w:r>
          </w:p>
        </w:tc>
      </w:tr>
      <w:tr w14:paraId="5283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7F7AE7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AE957D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供应商报价</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F09D1E">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供应商应按磋商文件规定的供货及服务要求、责任范围和合同条件，以人民币进行报价。</w:t>
            </w:r>
          </w:p>
          <w:p w14:paraId="348B65D0">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报价应为总价包干的完税价格，报价包含提供本次服务范围的所有相关费用，采购人不再另行支付其他任何费用，供应商应根据自身情况综合考虑报价，不得低于成本报价。</w:t>
            </w:r>
          </w:p>
          <w:p w14:paraId="0D785323">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报价包含但不限于以下内容：</w:t>
            </w:r>
          </w:p>
          <w:p w14:paraId="5B94B8E0">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①</w:t>
            </w:r>
            <w:r>
              <w:rPr>
                <w:rFonts w:hint="eastAsia" w:ascii="仿宋_GB2312" w:hAnsi="仿宋_GB2312" w:eastAsia="仿宋_GB2312" w:cs="仿宋_GB2312"/>
                <w:sz w:val="28"/>
                <w:szCs w:val="28"/>
              </w:rPr>
              <w:t>管理、服务人员的工资、按规定提取的保险和福利费及国家地方规定必须缴纳的费用、所有法定节假日的加班费用；</w:t>
            </w:r>
          </w:p>
          <w:p w14:paraId="2947894D">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②</w:t>
            </w:r>
            <w:r>
              <w:rPr>
                <w:rFonts w:hint="eastAsia" w:ascii="仿宋_GB2312" w:hAnsi="仿宋_GB2312" w:eastAsia="仿宋_GB2312" w:cs="仿宋_GB2312"/>
                <w:sz w:val="28"/>
                <w:szCs w:val="28"/>
              </w:rPr>
              <w:t>清洁卫生费</w:t>
            </w:r>
            <w:r>
              <w:rPr>
                <w:rFonts w:hint="eastAsia" w:ascii="仿宋_GB2312" w:hAnsi="仿宋_GB2312" w:eastAsia="仿宋_GB2312" w:cs="仿宋_GB2312"/>
                <w:sz w:val="28"/>
                <w:szCs w:val="28"/>
                <w:lang w:eastAsia="zh-CN"/>
              </w:rPr>
              <w:t>。</w:t>
            </w:r>
          </w:p>
          <w:p w14:paraId="138FF342">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③</w:t>
            </w:r>
            <w:r>
              <w:rPr>
                <w:rFonts w:hint="eastAsia" w:ascii="仿宋_GB2312" w:hAnsi="仿宋_GB2312" w:eastAsia="仿宋_GB2312" w:cs="仿宋_GB2312"/>
                <w:sz w:val="28"/>
                <w:szCs w:val="28"/>
              </w:rPr>
              <w:t>公共卫生维护费、管理费、物业办公费用</w:t>
            </w:r>
            <w:r>
              <w:rPr>
                <w:rFonts w:hint="eastAsia" w:ascii="仿宋_GB2312" w:hAnsi="仿宋_GB2312" w:eastAsia="仿宋_GB2312" w:cs="仿宋_GB2312"/>
                <w:sz w:val="28"/>
                <w:szCs w:val="28"/>
                <w:lang w:eastAsia="zh-CN"/>
              </w:rPr>
              <w:t>。</w:t>
            </w:r>
          </w:p>
          <w:p w14:paraId="6BC62ABB">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④</w:t>
            </w:r>
            <w:r>
              <w:rPr>
                <w:rFonts w:hint="eastAsia" w:ascii="仿宋_GB2312" w:hAnsi="仿宋_GB2312" w:eastAsia="仿宋_GB2312" w:cs="仿宋_GB2312"/>
                <w:sz w:val="28"/>
                <w:szCs w:val="28"/>
              </w:rPr>
              <w:t>物业管理公司与本项目直接有关的固定资产折旧费</w:t>
            </w:r>
            <w:r>
              <w:rPr>
                <w:rFonts w:hint="eastAsia" w:ascii="仿宋_GB2312" w:hAnsi="仿宋_GB2312" w:eastAsia="仿宋_GB2312" w:cs="仿宋_GB2312"/>
                <w:sz w:val="28"/>
                <w:szCs w:val="28"/>
                <w:lang w:eastAsia="zh-CN"/>
              </w:rPr>
              <w:t>。</w:t>
            </w:r>
          </w:p>
          <w:p w14:paraId="28C9474B">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⑤</w:t>
            </w:r>
            <w:r>
              <w:rPr>
                <w:rFonts w:hint="eastAsia" w:ascii="仿宋_GB2312" w:hAnsi="仿宋_GB2312" w:eastAsia="仿宋_GB2312" w:cs="仿宋_GB2312"/>
                <w:sz w:val="28"/>
                <w:szCs w:val="28"/>
              </w:rPr>
              <w:t>服务所需要的所有工具材料、易耗品费</w:t>
            </w:r>
            <w:r>
              <w:rPr>
                <w:rFonts w:hint="eastAsia" w:ascii="仿宋_GB2312" w:hAnsi="仿宋_GB2312" w:eastAsia="仿宋_GB2312" w:cs="仿宋_GB2312"/>
                <w:sz w:val="28"/>
                <w:szCs w:val="28"/>
                <w:lang w:eastAsia="zh-CN"/>
              </w:rPr>
              <w:t>。</w:t>
            </w:r>
          </w:p>
          <w:p w14:paraId="27CDE4D0">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⑥</w:t>
            </w:r>
            <w:r>
              <w:rPr>
                <w:rFonts w:hint="eastAsia" w:ascii="仿宋_GB2312" w:hAnsi="仿宋_GB2312" w:eastAsia="仿宋_GB2312" w:cs="仿宋_GB2312"/>
                <w:sz w:val="28"/>
                <w:szCs w:val="28"/>
              </w:rPr>
              <w:t>法定税费</w:t>
            </w:r>
            <w:r>
              <w:rPr>
                <w:rFonts w:hint="eastAsia" w:ascii="仿宋_GB2312" w:hAnsi="仿宋_GB2312" w:eastAsia="仿宋_GB2312" w:cs="仿宋_GB2312"/>
                <w:sz w:val="28"/>
                <w:szCs w:val="28"/>
                <w:lang w:eastAsia="zh-CN"/>
              </w:rPr>
              <w:t>。</w:t>
            </w:r>
          </w:p>
          <w:p w14:paraId="0F9C4279">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⑦</w:t>
            </w:r>
            <w:r>
              <w:rPr>
                <w:rFonts w:hint="eastAsia" w:ascii="仿宋_GB2312" w:hAnsi="仿宋_GB2312" w:eastAsia="仿宋_GB2312" w:cs="仿宋_GB2312"/>
                <w:sz w:val="28"/>
                <w:szCs w:val="28"/>
              </w:rPr>
              <w:t>合理利润</w:t>
            </w:r>
            <w:r>
              <w:rPr>
                <w:rFonts w:hint="eastAsia" w:ascii="仿宋_GB2312" w:hAnsi="仿宋_GB2312" w:eastAsia="仿宋_GB2312" w:cs="仿宋_GB2312"/>
                <w:sz w:val="28"/>
                <w:szCs w:val="28"/>
                <w:lang w:eastAsia="zh-CN"/>
              </w:rPr>
              <w:t>。</w:t>
            </w:r>
          </w:p>
          <w:p w14:paraId="3A76321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⑧</w:t>
            </w:r>
            <w:r>
              <w:rPr>
                <w:rFonts w:hint="eastAsia" w:ascii="仿宋_GB2312" w:hAnsi="仿宋_GB2312" w:eastAsia="仿宋_GB2312" w:cs="仿宋_GB2312"/>
                <w:sz w:val="28"/>
                <w:szCs w:val="28"/>
              </w:rPr>
              <w:t>完成本项目合同所需的一切自身和不可或缺的所有开支、政策性文件规定的合同包含的所有风险、责任等各项费用。</w:t>
            </w:r>
          </w:p>
        </w:tc>
      </w:tr>
      <w:tr w14:paraId="6D03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4C6296E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DFA"/>
            <w:vAlign w:val="center"/>
          </w:tcPr>
          <w:p w14:paraId="6C96CB83">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DFA"/>
            <w:vAlign w:val="center"/>
          </w:tcPr>
          <w:p w14:paraId="4B47EA5F">
            <w:pPr>
              <w:widowControl/>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成交供应商需在次月10号前提交请款函、增值税发票、人员名单、社会保险缴纳凭证给甲方(如缺少一项甲方有权拒绝支付服务费），</w:t>
            </w:r>
            <w:r>
              <w:rPr>
                <w:rFonts w:hint="eastAsia" w:ascii="仿宋_GB2312" w:hAnsi="仿宋_GB2312" w:eastAsia="仿宋_GB2312" w:cs="仿宋_GB2312"/>
                <w:sz w:val="28"/>
                <w:szCs w:val="28"/>
              </w:rPr>
              <w:t>甲方向市财政局申请支付，到账以财政局拨付为准</w:t>
            </w:r>
            <w:r>
              <w:rPr>
                <w:rFonts w:hint="eastAsia" w:ascii="仿宋_GB2312" w:hAnsi="仿宋_GB2312" w:eastAsia="仿宋_GB2312" w:cs="仿宋_GB2312"/>
                <w:bCs/>
                <w:sz w:val="28"/>
                <w:szCs w:val="28"/>
              </w:rPr>
              <w:t>。</w:t>
            </w:r>
          </w:p>
        </w:tc>
      </w:tr>
      <w:tr w14:paraId="4076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DFA"/>
            <w:tcMar>
              <w:top w:w="13" w:type="dxa"/>
              <w:left w:w="57" w:type="dxa"/>
              <w:bottom w:w="0" w:type="dxa"/>
              <w:right w:w="57" w:type="dxa"/>
            </w:tcMar>
            <w:vAlign w:val="center"/>
          </w:tcPr>
          <w:p w14:paraId="02D1EF8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DFA"/>
            <w:vAlign w:val="center"/>
          </w:tcPr>
          <w:p w14:paraId="38A93DC3">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DFA"/>
            <w:vAlign w:val="center"/>
          </w:tcPr>
          <w:p w14:paraId="36ED579D">
            <w:pPr>
              <w:spacing w:line="360" w:lineRule="auto"/>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签订合同后如成交人无法满足采购单位服务要求的，视为虚假响应，采购单位有权取消采购合同。</w:t>
            </w:r>
          </w:p>
        </w:tc>
      </w:tr>
      <w:tr w14:paraId="63DF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2CB621B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71D4C1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验收标准</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634DB0">
            <w:pPr>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按照采购需求、响应文件及国家、行业规定的技术标准及规范共同验收。</w:t>
            </w:r>
          </w:p>
        </w:tc>
      </w:tr>
      <w:tr w14:paraId="4023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7FA1082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2BAE80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合同履约期限</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563382">
            <w:pPr>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物业管理服务合同签订的模式为“1+1”总周期为</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个月的合同期限，即双方签订物业管理服务合同后，在合同履行的</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个月结束时经采购人综合考评合格，可续签最后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个月合同。</w:t>
            </w:r>
          </w:p>
        </w:tc>
      </w:tr>
      <w:tr w14:paraId="2748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tcMar>
              <w:top w:w="13" w:type="dxa"/>
              <w:left w:w="57" w:type="dxa"/>
              <w:bottom w:w="0" w:type="dxa"/>
              <w:right w:w="57" w:type="dxa"/>
            </w:tcMar>
            <w:vAlign w:val="center"/>
          </w:tcPr>
          <w:p w14:paraId="0013FFE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50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9F278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响应文件组成</w:t>
            </w:r>
          </w:p>
        </w:tc>
        <w:tc>
          <w:tcPr>
            <w:tcW w:w="72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BA2284">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一、供应商主体资格证明文件</w:t>
            </w:r>
            <w:r>
              <w:rPr>
                <w:rFonts w:hint="eastAsia" w:ascii="仿宋_GB2312" w:hAnsi="仿宋_GB2312" w:eastAsia="仿宋_GB2312" w:cs="仿宋_GB2312"/>
                <w:b/>
                <w:bCs/>
                <w:sz w:val="28"/>
                <w:szCs w:val="28"/>
              </w:rPr>
              <w:t>（必须提供，否则投标无效）</w:t>
            </w:r>
          </w:p>
          <w:p w14:paraId="00CB25D5">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1.营业执照：供应商须为具有独立法人资格的单位（本项目不接受联合体投标），提供加盖公章的营业执照复印件/扫描件，营业执照经营范围须包含物业管理服务相关内容。</w:t>
            </w:r>
          </w:p>
          <w:p w14:paraId="0579CEC2">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2.法定代表人身份证明材料：提供加盖公章的法定代表人身份证正反面复印件/扫描件。</w:t>
            </w:r>
          </w:p>
          <w:p w14:paraId="068FBD6D">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bookmarkStart w:id="2" w:name="OLE_LINK1"/>
            <w:r>
              <w:rPr>
                <w:rFonts w:hint="eastAsia" w:ascii="仿宋_GB2312" w:hAnsi="仿宋_GB2312" w:eastAsia="仿宋_GB2312" w:cs="仿宋_GB2312"/>
                <w:sz w:val="28"/>
                <w:szCs w:val="28"/>
              </w:rPr>
              <w:t>年度财务状况报告</w:t>
            </w:r>
            <w:bookmarkEnd w:id="2"/>
            <w:r>
              <w:rPr>
                <w:rFonts w:hint="eastAsia" w:ascii="仿宋_GB2312" w:hAnsi="仿宋_GB2312" w:eastAsia="仿宋_GB2312" w:cs="仿宋_GB2312"/>
                <w:b/>
                <w:bCs/>
                <w:sz w:val="28"/>
                <w:szCs w:val="28"/>
              </w:rPr>
              <w:t>（必须提供，否则投标无效）</w:t>
            </w:r>
          </w:p>
          <w:p w14:paraId="5362C1F5">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供应商须提供2025 年度财务状况报告复印件（加盖公章，原件备查），根据企业执行的会计制度分类提供：</w:t>
            </w:r>
          </w:p>
          <w:p w14:paraId="0EB7B929">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执行《企业会计准则》的，须提供：资产负债表、利润表、现金流量表、所有者权益变动表及其附注（“四表一注”）；</w:t>
            </w:r>
          </w:p>
          <w:p w14:paraId="3947159D">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执行《小企业会计准则》的，须提供：资产负债表、利润表、现金流量表及其附注（“三表一注”）；</w:t>
            </w:r>
          </w:p>
          <w:p w14:paraId="7714F8F4">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执行《政府会计制度》的，须提供：资产负债表、收入费用表和净资产变动表及其附注。</w:t>
            </w:r>
          </w:p>
          <w:p w14:paraId="7A9FAF6F">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若供应商为投标当年新成立公司，应提供自公司成立之日起的财务状况报告（报表）复印件（加盖公章，原件备查）。</w:t>
            </w:r>
          </w:p>
          <w:p w14:paraId="5B1A2CD5">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三、依法纳税证明材料</w:t>
            </w:r>
            <w:r>
              <w:rPr>
                <w:rFonts w:hint="eastAsia" w:ascii="仿宋_GB2312" w:hAnsi="仿宋_GB2312" w:eastAsia="仿宋_GB2312" w:cs="仿宋_GB2312"/>
                <w:b/>
                <w:bCs/>
                <w:sz w:val="28"/>
                <w:szCs w:val="28"/>
              </w:rPr>
              <w:t>（必须提供，否则投标无效）</w:t>
            </w:r>
          </w:p>
          <w:p w14:paraId="1636DCCB">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供应商须提供响应文件提交截止之日前半年内任意一个月的依法纳税证明材料（复印件，加盖公章，原件备查），具体要求如下：</w:t>
            </w:r>
          </w:p>
          <w:p w14:paraId="51C1236C">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提供依法缴纳税费的完税凭证复印件；</w:t>
            </w:r>
          </w:p>
          <w:p w14:paraId="7978D19A">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依法免缴税费的，提供相关免税证明文件复印件；</w:t>
            </w:r>
          </w:p>
          <w:p w14:paraId="2B0E0C50">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新成立公司或无纳税记录的，须提供投标人所在地主管税务部门出具的《依法纳税或依法免税证明》复印件（加盖公章，原件备查）。</w:t>
            </w:r>
          </w:p>
          <w:p w14:paraId="54FB2D35">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四、依法缴纳社会保障资金证明材料</w:t>
            </w:r>
            <w:r>
              <w:rPr>
                <w:rFonts w:hint="eastAsia" w:ascii="仿宋_GB2312" w:hAnsi="仿宋_GB2312" w:eastAsia="仿宋_GB2312" w:cs="仿宋_GB2312"/>
                <w:b/>
                <w:bCs/>
                <w:sz w:val="28"/>
                <w:szCs w:val="28"/>
              </w:rPr>
              <w:t>（必须提供，否则投标无效）</w:t>
            </w:r>
          </w:p>
          <w:p w14:paraId="4302236B">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供应商须提供响应文件提交截止之日前半年内任意一个月的依法缴纳社保费证明材料（复印件，加盖公章，原件备查），具体要求如下：</w:t>
            </w:r>
          </w:p>
          <w:p w14:paraId="44159F8E">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提供社保费缴费凭证复印件；</w:t>
            </w:r>
          </w:p>
          <w:p w14:paraId="0C96E2B4">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依法免缴社保费的，提供相关免税证明文件复印件；</w:t>
            </w:r>
          </w:p>
          <w:p w14:paraId="1383DE3F">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新成立公司或无缴费记录的，须提供投标人所在地社保部门出具的《依法缴纳或依法免缴社保费证明》复印件（加盖公章，原件备查）。</w:t>
            </w:r>
          </w:p>
          <w:p w14:paraId="54BB7DA6">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五、参加采购活动前三年内在经营活动中没有重大违法记录的书面声明（格式自拟，加盖公章）</w:t>
            </w:r>
            <w:r>
              <w:rPr>
                <w:rFonts w:hint="eastAsia" w:ascii="仿宋_GB2312" w:hAnsi="仿宋_GB2312" w:eastAsia="仿宋_GB2312" w:cs="仿宋_GB2312"/>
                <w:b/>
                <w:bCs/>
                <w:sz w:val="28"/>
                <w:szCs w:val="28"/>
              </w:rPr>
              <w:t>（必须提供，否则作无效投标处理）</w:t>
            </w:r>
            <w:r>
              <w:rPr>
                <w:rFonts w:hint="eastAsia" w:ascii="仿宋_GB2312" w:hAnsi="仿宋_GB2312" w:eastAsia="仿宋_GB2312" w:cs="仿宋_GB2312"/>
                <w:sz w:val="28"/>
                <w:szCs w:val="28"/>
              </w:rPr>
              <w:t>。</w:t>
            </w:r>
          </w:p>
          <w:p w14:paraId="37D02491">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符合政府采购政策的证明材料：本项目专门面向中小微企业采购，供应商需提供中小微企业声明函（须符合《关于印发中小企业划型标准规定的通知》（工信部联企业〔2011〕300号）规定的中小企业划分标准），格式自拟，加盖公章</w:t>
            </w:r>
            <w:r>
              <w:rPr>
                <w:rFonts w:hint="eastAsia" w:ascii="仿宋_GB2312" w:hAnsi="仿宋_GB2312" w:eastAsia="仿宋_GB2312" w:cs="仿宋_GB2312"/>
                <w:b/>
                <w:bCs/>
                <w:sz w:val="28"/>
                <w:szCs w:val="28"/>
              </w:rPr>
              <w:t>（必须提供，否则作无效投标处理）</w:t>
            </w:r>
            <w:r>
              <w:rPr>
                <w:rFonts w:hint="eastAsia" w:ascii="仿宋_GB2312" w:hAnsi="仿宋_GB2312" w:eastAsia="仿宋_GB2312" w:cs="仿宋_GB2312"/>
                <w:sz w:val="28"/>
                <w:szCs w:val="28"/>
              </w:rPr>
              <w:t>。</w:t>
            </w:r>
          </w:p>
          <w:p w14:paraId="56833C3E">
            <w:pPr>
              <w:snapToGrid w:val="0"/>
              <w:spacing w:line="380" w:lineRule="exact"/>
              <w:ind w:firstLine="560"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七、信用中国网站（https：//www.creditchina.gov.cn/）、中国政府采购网&lt;www.ccgp.gov.cn&gt;等网站查询供应商相关主体信用记录、失信被执行人、重大税收违法案件当事人名单、政府采购严重违法失信行为记录名单查询结果或界面截图（加盖公章）</w:t>
            </w:r>
            <w:r>
              <w:rPr>
                <w:rFonts w:hint="eastAsia" w:ascii="仿宋_GB2312" w:hAnsi="仿宋_GB2312" w:eastAsia="仿宋_GB2312" w:cs="仿宋_GB2312"/>
                <w:b/>
                <w:bCs/>
                <w:sz w:val="28"/>
                <w:szCs w:val="28"/>
              </w:rPr>
              <w:t>（必须提供，否则作无效投标处理）。</w:t>
            </w:r>
          </w:p>
          <w:p w14:paraId="44F1DBF8">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八、类似项目业绩证明材料</w:t>
            </w:r>
            <w:r>
              <w:rPr>
                <w:rFonts w:hint="eastAsia" w:ascii="仿宋_GB2312" w:hAnsi="仿宋_GB2312" w:eastAsia="仿宋_GB2312" w:cs="仿宋_GB2312"/>
                <w:b/>
                <w:bCs/>
                <w:sz w:val="28"/>
                <w:szCs w:val="28"/>
              </w:rPr>
              <w:t>（</w:t>
            </w:r>
            <w:bookmarkStart w:id="3" w:name="OLE_LINK2"/>
            <w:r>
              <w:rPr>
                <w:rFonts w:hint="eastAsia" w:ascii="仿宋_GB2312" w:hAnsi="仿宋_GB2312" w:eastAsia="仿宋_GB2312" w:cs="仿宋_GB2312"/>
                <w:b/>
                <w:bCs/>
                <w:sz w:val="28"/>
                <w:szCs w:val="28"/>
              </w:rPr>
              <w:t>必须提供，否则投标无效）</w:t>
            </w:r>
            <w:bookmarkEnd w:id="3"/>
          </w:p>
          <w:p w14:paraId="0D90A512">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供应商须提供1 个类似物业管理服务项目业绩合同复印件（加盖公章），合同须清晰体现以下关键信息：项目名称、服务内容、合同签订日期、合同双方盖章页，否则视为无效业绩。</w:t>
            </w:r>
          </w:p>
          <w:p w14:paraId="01194D34">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九、报价明细表</w:t>
            </w:r>
            <w:r>
              <w:rPr>
                <w:rFonts w:hint="eastAsia" w:ascii="仿宋_GB2312" w:hAnsi="仿宋_GB2312" w:eastAsia="仿宋_GB2312" w:cs="仿宋_GB2312"/>
                <w:b/>
                <w:bCs/>
                <w:sz w:val="28"/>
                <w:szCs w:val="28"/>
              </w:rPr>
              <w:t>（必须提供，否则投标无效）</w:t>
            </w:r>
          </w:p>
          <w:p w14:paraId="42B37711">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供应商须按采购文件要求，完整提交符合格式规范的《报价明细表》（加盖公章），报价内容须清晰、完整，无遗漏或无效填报。</w:t>
            </w:r>
          </w:p>
          <w:p w14:paraId="79EBA356">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补充使用说明：</w:t>
            </w:r>
          </w:p>
          <w:p w14:paraId="5FE60F94">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1.所有复印件 / 扫描件均须加盖供应商公章，</w:t>
            </w:r>
            <w:r>
              <w:rPr>
                <w:rFonts w:hint="eastAsia" w:ascii="仿宋_GB2312" w:hAnsi="仿宋_GB2312" w:eastAsia="仿宋_GB2312" w:cs="仿宋_GB2312"/>
                <w:b/>
                <w:bCs/>
                <w:sz w:val="28"/>
                <w:szCs w:val="28"/>
              </w:rPr>
              <w:t>标注 “与原件一致” 字样，否则评审时有权不予认可；</w:t>
            </w:r>
          </w:p>
          <w:p w14:paraId="1CF401BA">
            <w:pPr>
              <w:snapToGrid w:val="0"/>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2.“原件备查” 条款仅为评审后续核查使用，响应文件中仅需提供加盖公章的复印件 / 扫描件即可。</w:t>
            </w:r>
          </w:p>
        </w:tc>
      </w:tr>
    </w:tbl>
    <w:p w14:paraId="1499D51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附件：考核表</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1"/>
        <w:gridCol w:w="4835"/>
      </w:tblGrid>
      <w:tr w14:paraId="5C37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vAlign w:val="center"/>
          </w:tcPr>
          <w:p w14:paraId="38FB58BD">
            <w:pPr>
              <w:adjustRightInd w:val="0"/>
              <w:snapToGrid w:val="0"/>
              <w:spacing w:line="4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标准内容</w:t>
            </w:r>
          </w:p>
        </w:tc>
        <w:tc>
          <w:tcPr>
            <w:tcW w:w="4835" w:type="dxa"/>
            <w:vAlign w:val="center"/>
          </w:tcPr>
          <w:p w14:paraId="04C211AB">
            <w:pPr>
              <w:adjustRightInd w:val="0"/>
              <w:snapToGrid w:val="0"/>
              <w:spacing w:line="4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监管要求考核</w:t>
            </w:r>
          </w:p>
        </w:tc>
      </w:tr>
      <w:tr w14:paraId="4E60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vAlign w:val="center"/>
          </w:tcPr>
          <w:p w14:paraId="04F43F62">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1、清洁卫生区域要划分明确，责任到人，实行标准化保洁，清洁环卫工具完备。</w:t>
            </w:r>
          </w:p>
        </w:tc>
        <w:tc>
          <w:tcPr>
            <w:tcW w:w="4835" w:type="dxa"/>
            <w:vAlign w:val="center"/>
          </w:tcPr>
          <w:p w14:paraId="598BA59B">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清洁员责任不明确扣50元/人，保洁频次不达标未实行标准化保洁扣50元/次，不做保洁扣100元/次；着装不统一、不干净、形象不好每人每次扣30元，工具不完备扣100元/次。</w:t>
            </w:r>
          </w:p>
        </w:tc>
      </w:tr>
      <w:tr w14:paraId="693A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vAlign w:val="center"/>
          </w:tcPr>
          <w:p w14:paraId="206C4C59">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2、大厅、走廊、楼梯干净整洁，无纸屑、果皮和明显垃圾、烟头，桶内垃圾体积不超过三分之二。</w:t>
            </w:r>
          </w:p>
        </w:tc>
        <w:tc>
          <w:tcPr>
            <w:tcW w:w="4835" w:type="dxa"/>
            <w:vAlign w:val="center"/>
          </w:tcPr>
          <w:p w14:paraId="5F33047A">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有明显污渍、杂物，楼梯地面有烟头、痕迹，墙面有蛛丝，灰尘扣50元/次。</w:t>
            </w:r>
          </w:p>
        </w:tc>
      </w:tr>
      <w:tr w14:paraId="2BFA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vAlign w:val="center"/>
          </w:tcPr>
          <w:p w14:paraId="47AEF42A">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3、各活动室、值班室、设备房内地面及家具、电器、设备干净整洁，无灰尘及其他杂物，物品及桌椅摆放整齐。</w:t>
            </w:r>
          </w:p>
        </w:tc>
        <w:tc>
          <w:tcPr>
            <w:tcW w:w="4835" w:type="dxa"/>
            <w:vAlign w:val="center"/>
          </w:tcPr>
          <w:p w14:paraId="508E0F0D">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墙面、天花板、灯等有灰尘、蜘蛛网、座椅台面有污，地面有杂物，垃圾篓清理不及时，物品摆放不整齐扣50元/次。</w:t>
            </w:r>
          </w:p>
        </w:tc>
      </w:tr>
      <w:tr w14:paraId="54ED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vAlign w:val="center"/>
          </w:tcPr>
          <w:p w14:paraId="66DC1AC7">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4、洗手间无异味、无积水，镜面玻璃无污渍。工作作业时要做好提醒标识。卫生间出现异常情况时及时修理。</w:t>
            </w:r>
          </w:p>
        </w:tc>
        <w:tc>
          <w:tcPr>
            <w:tcW w:w="4835" w:type="dxa"/>
            <w:vAlign w:val="center"/>
          </w:tcPr>
          <w:p w14:paraId="602E2899">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墙面、台面、镜面有水迹、污渍、手印扣30元/次；大小便池有异物扣50元/次；未放置标识扣30元/次；卫生间未作及时修理扣50元/次。</w:t>
            </w:r>
          </w:p>
        </w:tc>
      </w:tr>
      <w:tr w14:paraId="1EA0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4771" w:type="dxa"/>
            <w:vAlign w:val="center"/>
          </w:tcPr>
          <w:p w14:paraId="21F5D5F3">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5、标识牌、公共设施目视无明显灰尘，平台、转换层及屋顶无积水、杂物，管线无污染，雨棚无垃圾、青苔、积水，墙面、宣传栏、玻璃、门上无污渍，无乱贴，乱涂画和乱悬挂现象。</w:t>
            </w:r>
          </w:p>
        </w:tc>
        <w:tc>
          <w:tcPr>
            <w:tcW w:w="4835" w:type="dxa"/>
            <w:vAlign w:val="center"/>
          </w:tcPr>
          <w:p w14:paraId="41607956">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每一项不符合扣50元/次；每发现一处乱张贴、乱涂、乱画和乱悬挂扣50元/次。</w:t>
            </w:r>
          </w:p>
        </w:tc>
      </w:tr>
      <w:tr w14:paraId="1F53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vAlign w:val="center"/>
          </w:tcPr>
          <w:p w14:paraId="47ED44FA">
            <w:pPr>
              <w:adjustRightInd w:val="0"/>
              <w:snapToGrid w:val="0"/>
              <w:spacing w:line="420" w:lineRule="exact"/>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6、道路无明显泥沙、污垢、纸屑、枯枝树叶，无积水，无垃圾堆积物，无杂草延伸；对主干道坚持每天进行清扫2次。</w:t>
            </w:r>
          </w:p>
        </w:tc>
        <w:tc>
          <w:tcPr>
            <w:tcW w:w="4835" w:type="dxa"/>
            <w:vAlign w:val="center"/>
          </w:tcPr>
          <w:p w14:paraId="2FFC1B06">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不符合扣50元/次。</w:t>
            </w:r>
          </w:p>
        </w:tc>
      </w:tr>
      <w:tr w14:paraId="14F1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vAlign w:val="center"/>
          </w:tcPr>
          <w:p w14:paraId="53323655">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7、定时巡查水电设施设备运行情况并向后勤管理部报修。</w:t>
            </w:r>
          </w:p>
        </w:tc>
        <w:tc>
          <w:tcPr>
            <w:tcW w:w="4835" w:type="dxa"/>
            <w:vAlign w:val="center"/>
          </w:tcPr>
          <w:p w14:paraId="470D795D">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未及时报修扣30元/次。</w:t>
            </w:r>
          </w:p>
        </w:tc>
      </w:tr>
      <w:tr w14:paraId="0CDA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vAlign w:val="center"/>
          </w:tcPr>
          <w:p w14:paraId="56AB9F2A">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8、架空层、楼梯通道、楼层下无蜘蛛网、无积尘。</w:t>
            </w:r>
          </w:p>
        </w:tc>
        <w:tc>
          <w:tcPr>
            <w:tcW w:w="4835" w:type="dxa"/>
            <w:vAlign w:val="center"/>
          </w:tcPr>
          <w:p w14:paraId="55684FFD">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发现扣30元/次</w:t>
            </w:r>
          </w:p>
        </w:tc>
      </w:tr>
      <w:tr w14:paraId="3AC0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771" w:type="dxa"/>
            <w:vAlign w:val="center"/>
          </w:tcPr>
          <w:p w14:paraId="5FF03539">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9、雨水井、污水井和沙井排放通畅、无外溢，沙井内无纸屑、烟头，盖板无污垢、无破损，排洪沟、渠定期清除淤泥，无垃圾，无堵塞；明渠干净，无积污水。</w:t>
            </w:r>
          </w:p>
        </w:tc>
        <w:tc>
          <w:tcPr>
            <w:tcW w:w="4835" w:type="dxa"/>
            <w:vAlign w:val="center"/>
          </w:tcPr>
          <w:p w14:paraId="1E5AB38C">
            <w:pPr>
              <w:adjustRightInd w:val="0"/>
              <w:snapToGrid w:val="0"/>
              <w:spacing w:line="42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每一项不符合扣30元/次，出现无井盖且未做安全警示等安全隐患扣100元/次，发现明显水溢且未作及时处理扣50元/次；出现明显异味影响学习和生活扣50元/次。</w:t>
            </w:r>
          </w:p>
        </w:tc>
      </w:tr>
      <w:tr w14:paraId="4F3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vAlign w:val="center"/>
          </w:tcPr>
          <w:p w14:paraId="655043C8">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10、每学期进行至少四次消毒、消杀，保持无疾病传染和无四害，并做好记录，每次作业不影响师生正常工作、学习、生活。</w:t>
            </w:r>
          </w:p>
        </w:tc>
        <w:tc>
          <w:tcPr>
            <w:tcW w:w="4835" w:type="dxa"/>
            <w:vAlign w:val="center"/>
          </w:tcPr>
          <w:p w14:paraId="640279EB">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未按时完成消毒、消杀扣50元/次，作业影响正常扣50元/次，有老鼠、蟑螂、蚊蝇等大量孽生物的扣50元/次，未进行作业扣100元/次。</w:t>
            </w:r>
          </w:p>
        </w:tc>
      </w:tr>
      <w:tr w14:paraId="4718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vAlign w:val="center"/>
          </w:tcPr>
          <w:p w14:paraId="06EB3CFE">
            <w:pPr>
              <w:adjustRightInd w:val="0"/>
              <w:snapToGrid w:val="0"/>
              <w:spacing w:line="420" w:lineRule="exac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11、垃圾桶每天专人清洗消毒，五米以内无异味，外观无污渍、灰尘，内无异味散发。</w:t>
            </w:r>
          </w:p>
        </w:tc>
        <w:tc>
          <w:tcPr>
            <w:tcW w:w="4835" w:type="dxa"/>
            <w:vAlign w:val="center"/>
          </w:tcPr>
          <w:p w14:paraId="5A904324">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不符合要求扣50元/处。</w:t>
            </w:r>
          </w:p>
        </w:tc>
      </w:tr>
      <w:tr w14:paraId="6D46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vAlign w:val="center"/>
          </w:tcPr>
          <w:p w14:paraId="25A43883">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12、房屋部位和设施设备无蚁害。</w:t>
            </w:r>
          </w:p>
        </w:tc>
        <w:tc>
          <w:tcPr>
            <w:tcW w:w="4835" w:type="dxa"/>
            <w:vAlign w:val="center"/>
          </w:tcPr>
          <w:p w14:paraId="306ED125">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发现扣30元/次。</w:t>
            </w:r>
          </w:p>
        </w:tc>
      </w:tr>
      <w:tr w14:paraId="77F5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vAlign w:val="center"/>
          </w:tcPr>
          <w:p w14:paraId="2F84DF28">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13、垃圾日产日清和堆满即清。</w:t>
            </w:r>
          </w:p>
        </w:tc>
        <w:tc>
          <w:tcPr>
            <w:tcW w:w="4835" w:type="dxa"/>
            <w:vAlign w:val="center"/>
          </w:tcPr>
          <w:p w14:paraId="4C4B8EBC">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未及时清理扣50元/次，未处理扣300元/次。情节严重的加倍处罚。</w:t>
            </w:r>
          </w:p>
        </w:tc>
      </w:tr>
      <w:tr w14:paraId="761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vAlign w:val="center"/>
          </w:tcPr>
          <w:p w14:paraId="4ABE758F">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14、在正常上班期间，做到守纪守时无迟到、早退。严禁无故缺岗(10分钟以上)或工作中睡觉。</w:t>
            </w:r>
          </w:p>
        </w:tc>
        <w:tc>
          <w:tcPr>
            <w:tcW w:w="4835" w:type="dxa"/>
            <w:vAlign w:val="center"/>
          </w:tcPr>
          <w:p w14:paraId="10EB83C5">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工作中睡觉的视同缺岗处理。如有发现缺岗不超过30分钟的扣50元/人，缺岗不超过60分钟的扣100元/人，1小时≤缺岗≤4小时，每次扣300元/人，缺岗超过4小时的每次扣500元/人。</w:t>
            </w:r>
          </w:p>
        </w:tc>
      </w:tr>
      <w:tr w14:paraId="0109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vAlign w:val="center"/>
          </w:tcPr>
          <w:p w14:paraId="2C865C0D">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15、按时按质向学校有关部门提供有关数据，上报的各项数据准确无误，无谎报瞒报等情况。</w:t>
            </w:r>
          </w:p>
        </w:tc>
        <w:tc>
          <w:tcPr>
            <w:tcW w:w="4835" w:type="dxa"/>
            <w:vAlign w:val="center"/>
          </w:tcPr>
          <w:p w14:paraId="3D34734C">
            <w:pPr>
              <w:adjustRightInd w:val="0"/>
              <w:snapToGrid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未及时提供数据扣30元/次，错误率高于2%，每高一个百分点扣30元/次，出现谎报、瞒报、虚假数据等情况扣100元/次。</w:t>
            </w:r>
          </w:p>
        </w:tc>
      </w:tr>
    </w:tbl>
    <w:p w14:paraId="3BC3FE99">
      <w:pPr>
        <w:rPr>
          <w:rFonts w:hint="eastAsia" w:ascii="仿宋_GB2312" w:hAnsi="仿宋_GB2312" w:eastAsia="仿宋_GB2312" w:cs="仿宋_GB2312"/>
          <w:sz w:val="28"/>
          <w:szCs w:val="28"/>
        </w:rPr>
      </w:pPr>
    </w:p>
    <w:sectPr>
      <w:footerReference r:id="rId3" w:type="default"/>
      <w:pgSz w:w="11906" w:h="16838"/>
      <w:pgMar w:top="851" w:right="1701" w:bottom="709"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30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DAA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DAA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95"/>
    <w:rsid w:val="000043EB"/>
    <w:rsid w:val="000063B5"/>
    <w:rsid w:val="000255EB"/>
    <w:rsid w:val="00032C1B"/>
    <w:rsid w:val="000459E7"/>
    <w:rsid w:val="0006311E"/>
    <w:rsid w:val="000962C2"/>
    <w:rsid w:val="00104953"/>
    <w:rsid w:val="00202BED"/>
    <w:rsid w:val="002147ED"/>
    <w:rsid w:val="002A30A9"/>
    <w:rsid w:val="002C5B7C"/>
    <w:rsid w:val="00313993"/>
    <w:rsid w:val="0031561D"/>
    <w:rsid w:val="003577E2"/>
    <w:rsid w:val="004356F7"/>
    <w:rsid w:val="0046174B"/>
    <w:rsid w:val="005107E5"/>
    <w:rsid w:val="0056133D"/>
    <w:rsid w:val="00576BAF"/>
    <w:rsid w:val="00595886"/>
    <w:rsid w:val="005C062A"/>
    <w:rsid w:val="006721EE"/>
    <w:rsid w:val="00684CA3"/>
    <w:rsid w:val="00697B31"/>
    <w:rsid w:val="006B4CFB"/>
    <w:rsid w:val="006D163C"/>
    <w:rsid w:val="00703980"/>
    <w:rsid w:val="00720EF7"/>
    <w:rsid w:val="00727295"/>
    <w:rsid w:val="00752A51"/>
    <w:rsid w:val="007C61C8"/>
    <w:rsid w:val="007F773C"/>
    <w:rsid w:val="00846BA2"/>
    <w:rsid w:val="009F6605"/>
    <w:rsid w:val="00A073DF"/>
    <w:rsid w:val="00A548DE"/>
    <w:rsid w:val="00AB2783"/>
    <w:rsid w:val="00C16F44"/>
    <w:rsid w:val="00C17345"/>
    <w:rsid w:val="00C871FE"/>
    <w:rsid w:val="00CE610E"/>
    <w:rsid w:val="00DA4BF1"/>
    <w:rsid w:val="00DB06C5"/>
    <w:rsid w:val="00E56DCC"/>
    <w:rsid w:val="00FA413B"/>
    <w:rsid w:val="0233386D"/>
    <w:rsid w:val="024912E2"/>
    <w:rsid w:val="025C2B21"/>
    <w:rsid w:val="026E2AF7"/>
    <w:rsid w:val="02BE3A7E"/>
    <w:rsid w:val="02C92423"/>
    <w:rsid w:val="02F418C1"/>
    <w:rsid w:val="03595555"/>
    <w:rsid w:val="03B1713F"/>
    <w:rsid w:val="043605AA"/>
    <w:rsid w:val="04D05CEB"/>
    <w:rsid w:val="065546FA"/>
    <w:rsid w:val="07126147"/>
    <w:rsid w:val="07C733D5"/>
    <w:rsid w:val="08346591"/>
    <w:rsid w:val="08471E20"/>
    <w:rsid w:val="08C6543B"/>
    <w:rsid w:val="08D35DAA"/>
    <w:rsid w:val="09CB6A81"/>
    <w:rsid w:val="0ADF0A36"/>
    <w:rsid w:val="0B8B296C"/>
    <w:rsid w:val="0D4252AC"/>
    <w:rsid w:val="0E4A08BC"/>
    <w:rsid w:val="0F7F6343"/>
    <w:rsid w:val="0FBD50BE"/>
    <w:rsid w:val="0FE045D1"/>
    <w:rsid w:val="10030D22"/>
    <w:rsid w:val="101744CC"/>
    <w:rsid w:val="121E62E8"/>
    <w:rsid w:val="138E2FF9"/>
    <w:rsid w:val="1528122B"/>
    <w:rsid w:val="16254379"/>
    <w:rsid w:val="1708505F"/>
    <w:rsid w:val="1791130A"/>
    <w:rsid w:val="19B83019"/>
    <w:rsid w:val="1B1E3BC9"/>
    <w:rsid w:val="1C6E7E6B"/>
    <w:rsid w:val="1D74500E"/>
    <w:rsid w:val="1E87469A"/>
    <w:rsid w:val="207672EF"/>
    <w:rsid w:val="23751ADF"/>
    <w:rsid w:val="251A0B90"/>
    <w:rsid w:val="25A95A70"/>
    <w:rsid w:val="264B5FA1"/>
    <w:rsid w:val="26EA27E4"/>
    <w:rsid w:val="273B094A"/>
    <w:rsid w:val="29E277A3"/>
    <w:rsid w:val="2B996587"/>
    <w:rsid w:val="2C1A1476"/>
    <w:rsid w:val="2E3F6F72"/>
    <w:rsid w:val="2E56250D"/>
    <w:rsid w:val="2EC1793A"/>
    <w:rsid w:val="301663F8"/>
    <w:rsid w:val="3029612C"/>
    <w:rsid w:val="304765B2"/>
    <w:rsid w:val="31A041CB"/>
    <w:rsid w:val="31CF7EC9"/>
    <w:rsid w:val="32C3342A"/>
    <w:rsid w:val="34B0796B"/>
    <w:rsid w:val="34D348B8"/>
    <w:rsid w:val="35E6686D"/>
    <w:rsid w:val="36533F02"/>
    <w:rsid w:val="366A2FFA"/>
    <w:rsid w:val="382B67B9"/>
    <w:rsid w:val="38A5656B"/>
    <w:rsid w:val="38B36EDA"/>
    <w:rsid w:val="39D569DC"/>
    <w:rsid w:val="3B4F2E73"/>
    <w:rsid w:val="3CA134EE"/>
    <w:rsid w:val="3CB062C2"/>
    <w:rsid w:val="3E6D7B2B"/>
    <w:rsid w:val="3E886713"/>
    <w:rsid w:val="3FBA0B4E"/>
    <w:rsid w:val="40355CA1"/>
    <w:rsid w:val="41676AB4"/>
    <w:rsid w:val="41A03D74"/>
    <w:rsid w:val="428C42F8"/>
    <w:rsid w:val="43482915"/>
    <w:rsid w:val="438576C5"/>
    <w:rsid w:val="46050649"/>
    <w:rsid w:val="46445615"/>
    <w:rsid w:val="496D09DF"/>
    <w:rsid w:val="49940662"/>
    <w:rsid w:val="49D97E23"/>
    <w:rsid w:val="4A930919"/>
    <w:rsid w:val="4DB82445"/>
    <w:rsid w:val="4E9B5FEF"/>
    <w:rsid w:val="50060CE9"/>
    <w:rsid w:val="50362B19"/>
    <w:rsid w:val="50C35389"/>
    <w:rsid w:val="51823496"/>
    <w:rsid w:val="519C15E7"/>
    <w:rsid w:val="51CA3CFC"/>
    <w:rsid w:val="52910041"/>
    <w:rsid w:val="52B0193D"/>
    <w:rsid w:val="52C5188C"/>
    <w:rsid w:val="546A2674"/>
    <w:rsid w:val="54935786"/>
    <w:rsid w:val="54FE415E"/>
    <w:rsid w:val="55BF6368"/>
    <w:rsid w:val="55D63DB0"/>
    <w:rsid w:val="5855720E"/>
    <w:rsid w:val="5DD46E27"/>
    <w:rsid w:val="5E084D23"/>
    <w:rsid w:val="5E4A70E9"/>
    <w:rsid w:val="5F942D12"/>
    <w:rsid w:val="601B0D3D"/>
    <w:rsid w:val="6072708B"/>
    <w:rsid w:val="610732EB"/>
    <w:rsid w:val="62B86D17"/>
    <w:rsid w:val="6315416A"/>
    <w:rsid w:val="632C5010"/>
    <w:rsid w:val="63500CFE"/>
    <w:rsid w:val="63D45AA1"/>
    <w:rsid w:val="65402FF4"/>
    <w:rsid w:val="6B1C1E0E"/>
    <w:rsid w:val="6D8048D6"/>
    <w:rsid w:val="6E283B6C"/>
    <w:rsid w:val="6F141779"/>
    <w:rsid w:val="6F5F0E86"/>
    <w:rsid w:val="71467BE4"/>
    <w:rsid w:val="71771B4C"/>
    <w:rsid w:val="71B60849"/>
    <w:rsid w:val="72E17BC5"/>
    <w:rsid w:val="72EC0317"/>
    <w:rsid w:val="736D76AA"/>
    <w:rsid w:val="74043A9C"/>
    <w:rsid w:val="741915E0"/>
    <w:rsid w:val="761C69A3"/>
    <w:rsid w:val="77752FD1"/>
    <w:rsid w:val="78153E6C"/>
    <w:rsid w:val="78F62721"/>
    <w:rsid w:val="79674B9C"/>
    <w:rsid w:val="7BDF310F"/>
    <w:rsid w:val="7BF87D2D"/>
    <w:rsid w:val="7D295BE8"/>
    <w:rsid w:val="7E75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next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customStyle="1" w:styleId="10">
    <w:name w:val="首行缩进"/>
    <w:basedOn w:val="1"/>
    <w:qFormat/>
    <w:uiPriority w:val="0"/>
    <w:pPr>
      <w:ind w:firstLine="480" w:firstLineChars="200"/>
    </w:pPr>
  </w:style>
  <w:style w:type="character" w:customStyle="1" w:styleId="11">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4274</Words>
  <Characters>4475</Characters>
  <Lines>32</Lines>
  <Paragraphs>9</Paragraphs>
  <TotalTime>102</TotalTime>
  <ScaleCrop>false</ScaleCrop>
  <LinksUpToDate>false</LinksUpToDate>
  <CharactersWithSpaces>4507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2026-05-18T08:58:00Z</dcterms:created>
  <dc:creator>26689</dc:creator>
  <cp:lastModifiedBy>牛叔</cp:lastModifiedBy>
  <cp:lastPrinted>2026-06-10T07:25:19Z</cp:lastPrinted>
  <dcterms:modified xsi:type="dcterms:W3CDTF">2026-06-10T07:51:46Z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eyJoZGlkIjoiMzczZjU5M2RkNDAwOTFlYjZkY2EzOWM1YjUwZWQ2N2UiLCJ1c2VySWQiOiI1MjEyMjUxMzUifQ==</vt:lpwstr>
  </property>
  <property fmtid="{D5CDD505-2E9C-101B-9397-08002B2CF9AE}" pid="4" name="ICV">
    <vt:lpwstr>A6768FA62DAE4A4BA667905908DDE5E2_13</vt:lpwstr>
  </property>
</Properties>
</file>