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56D06">
      <w:pPr>
        <w:spacing w:line="64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项目名称:南宁市第二十一中学阶梯教室多媒体教学设备采购</w:t>
      </w:r>
    </w:p>
    <w:p w14:paraId="5BA2161A">
      <w:pPr>
        <w:spacing w:line="64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项目编号:</w:t>
      </w:r>
    </w:p>
    <w:p w14:paraId="269E37F5">
      <w:pPr>
        <w:spacing w:line="64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项目采购预算:39万元</w:t>
      </w:r>
    </w:p>
    <w:p w14:paraId="1B8CE064">
      <w:pPr>
        <w:spacing w:line="64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采购方式:在线询价</w:t>
      </w:r>
    </w:p>
    <w:p w14:paraId="1A63ED76">
      <w:pPr>
        <w:pStyle w:val="3"/>
        <w:spacing w:line="360" w:lineRule="auto"/>
        <w:rPr>
          <w:rFonts w:cs="宋体"/>
          <w:sz w:val="28"/>
          <w:szCs w:val="28"/>
        </w:rPr>
      </w:pPr>
      <w:r>
        <w:rPr>
          <w:rFonts w:hint="eastAsia" w:cs="宋体"/>
          <w:sz w:val="28"/>
          <w:szCs w:val="28"/>
        </w:rPr>
        <w:t>采购需求和商和条款一览表</w:t>
      </w:r>
    </w:p>
    <w:tbl>
      <w:tblPr>
        <w:tblStyle w:val="8"/>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035"/>
        <w:gridCol w:w="980"/>
        <w:gridCol w:w="855"/>
        <w:gridCol w:w="840"/>
        <w:gridCol w:w="5298"/>
      </w:tblGrid>
      <w:tr w14:paraId="5E16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13" w:type="dxa"/>
            <w:vAlign w:val="center"/>
          </w:tcPr>
          <w:p w14:paraId="6760A26E">
            <w:pPr>
              <w:widowControl/>
              <w:spacing w:line="360" w:lineRule="auto"/>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序号</w:t>
            </w:r>
          </w:p>
        </w:tc>
        <w:tc>
          <w:tcPr>
            <w:tcW w:w="1035" w:type="dxa"/>
            <w:vAlign w:val="center"/>
          </w:tcPr>
          <w:p w14:paraId="121CC249">
            <w:pPr>
              <w:widowControl/>
              <w:spacing w:line="360" w:lineRule="auto"/>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产品名称</w:t>
            </w:r>
          </w:p>
        </w:tc>
        <w:tc>
          <w:tcPr>
            <w:tcW w:w="980" w:type="dxa"/>
            <w:vAlign w:val="center"/>
          </w:tcPr>
          <w:p w14:paraId="6B711925">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推荐品牌</w:t>
            </w:r>
          </w:p>
        </w:tc>
        <w:tc>
          <w:tcPr>
            <w:tcW w:w="855" w:type="dxa"/>
            <w:vAlign w:val="center"/>
          </w:tcPr>
          <w:p w14:paraId="16DD0DA9">
            <w:pPr>
              <w:widowControl/>
              <w:spacing w:line="360" w:lineRule="auto"/>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单位</w:t>
            </w:r>
          </w:p>
        </w:tc>
        <w:tc>
          <w:tcPr>
            <w:tcW w:w="840" w:type="dxa"/>
            <w:vAlign w:val="center"/>
          </w:tcPr>
          <w:p w14:paraId="30BE1A3A">
            <w:pPr>
              <w:widowControl/>
              <w:spacing w:line="360" w:lineRule="auto"/>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数量</w:t>
            </w:r>
          </w:p>
        </w:tc>
        <w:tc>
          <w:tcPr>
            <w:tcW w:w="5298" w:type="dxa"/>
            <w:vAlign w:val="center"/>
          </w:tcPr>
          <w:p w14:paraId="5567A1D6">
            <w:pPr>
              <w:widowControl/>
              <w:spacing w:line="360" w:lineRule="auto"/>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产品技术参数</w:t>
            </w:r>
          </w:p>
        </w:tc>
      </w:tr>
      <w:tr w14:paraId="4414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13" w:type="dxa"/>
            <w:vAlign w:val="center"/>
          </w:tcPr>
          <w:p w14:paraId="6CE5AAE7">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1035" w:type="dxa"/>
            <w:vAlign w:val="center"/>
          </w:tcPr>
          <w:p w14:paraId="07FF1A84">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室内LED显示屏</w:t>
            </w:r>
          </w:p>
        </w:tc>
        <w:tc>
          <w:tcPr>
            <w:tcW w:w="980" w:type="dxa"/>
            <w:vAlign w:val="center"/>
          </w:tcPr>
          <w:p w14:paraId="67E217EE">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雷曼、统创、青象</w:t>
            </w:r>
          </w:p>
        </w:tc>
        <w:tc>
          <w:tcPr>
            <w:tcW w:w="855" w:type="dxa"/>
            <w:vAlign w:val="center"/>
          </w:tcPr>
          <w:p w14:paraId="30C69C63">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m2</w:t>
            </w:r>
          </w:p>
        </w:tc>
        <w:tc>
          <w:tcPr>
            <w:tcW w:w="840" w:type="dxa"/>
            <w:vAlign w:val="center"/>
          </w:tcPr>
          <w:p w14:paraId="6928FC81">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13.93</w:t>
            </w:r>
          </w:p>
        </w:tc>
        <w:tc>
          <w:tcPr>
            <w:tcW w:w="5298" w:type="dxa"/>
            <w:shd w:val="clear" w:color="auto" w:fill="auto"/>
          </w:tcPr>
          <w:p w14:paraId="77BB0154">
            <w:pPr>
              <w:widowControl/>
              <w:tabs>
                <w:tab w:val="left" w:pos="312"/>
              </w:tabs>
              <w:spacing w:line="360" w:lineRule="auto"/>
              <w:jc w:val="left"/>
              <w:textAlignment w:val="top"/>
              <w:rPr>
                <w:rFonts w:ascii="宋体" w:hAnsi="宋体" w:cs="宋体"/>
                <w:color w:val="000000"/>
                <w:kern w:val="0"/>
                <w:sz w:val="21"/>
                <w:szCs w:val="21"/>
                <w:lang w:bidi="ar"/>
              </w:rPr>
            </w:pPr>
            <w:r>
              <w:rPr>
                <w:rFonts w:hint="eastAsia" w:ascii="宋体" w:hAnsi="宋体" w:cs="宋体"/>
                <w:color w:val="000000"/>
                <w:kern w:val="0"/>
                <w:sz w:val="21"/>
                <w:szCs w:val="21"/>
                <w:lang w:bidi="ar"/>
              </w:rPr>
              <w:t>1.屏体尺寸宽度≥5.12米，高度≥2.72米，屏体分辨率宽≥2752点，高≥1462点。</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2.点间距:1.86mm，像素密度:288906点/㎡。</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3.采用 SMD三合一封装、灯珠表面黑色雾化处理。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4.灯芯的波长误差值在±1nm 之内，每个灯芯的亮度误差在 5%以内。</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5.模组尺寸:320mm*160mm。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6.▲亮度:显示单元亮度≥600nits，亮度调节0～100%无极可调，白平衡亮度≥600cd/㎡；（6500K校正后）。</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7.可视角度:水平角度≥160°、垂直角度≥160°。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8.亮度均匀性:≥97%。</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9.色度均匀性:±0.005Cx,Cy之内。</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10.对比度:≥5000:1。</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11.换帧频率:50/60Hz。</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12.刷新率:≥3840Hz。</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13.▲白场色坐标:白场色坐标符合SJ/T11141-2017 5.10.5规定范围。</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14.▲亮度鉴别等级:符合SJ/T 11141-2017标准C级，BJ≥20。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15.▲灰度等级:红，绿，蓝各256级；支持EPWM灰阶控制技术，支持软件实现0-100%不同亮度情况下，灰度10-22bits任意灰度设置:100%亮度22bit灰度；提升低灰视觉效果。</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16.功耗（W/㎡）:峰值≤395W/㎡，平均≤135W/㎡。</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17.休眠模式功耗(W/m²）:显示屏黑屏不点亮时，功耗≤40W/m²。</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18.▲平均使用寿命:≥150000小时。</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19.▲MTBF平均失效间隔时间:≥150000小时。</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20.基板要求:符合GB4588.3-2002环氧玻璃布层压板，机械性能、电性能、耐高湿性能以及耐焊接性能符合要求，使用温度130℃。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21.▲防护等级:≥IP65。</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22.噪音测试:显示屏工作时应保持低噪状态。屏体球面半径1米处，整屏噪声≤5db；1.5米处，整屏噪声≤4db。</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23.用户级模组维护:模组支持带电维护，热插拔不超过10秒，更换模组；支待自动校正。模组工作电压＜4.5V。模组底壳采用高强度塑胶大件，防护性能大大提高；模组采用磁吸固定方式，模组磁吸固定点≥8个。</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24.智能节电:具备自动关机节能功能，支持自动检测屏幕前是否有人，当有人时屏幕正常点亮；当无人时，一段时间后（可设置)屏幕自动调暗或黑屏，智能(黑屏)节电功能开启智能节电功能比没有开启节能80%以上。</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25.▲低亮高灰:具备低亮高灰功能，亮度调节至500cd/m²灰度等级为16bit；刷新率不低于3200Hz；亮度调节至300cd/m²灰度等级为15bit:刷新率不低于3100Hz；亮度在200cd/m²时，灰度等级在14bit以上，刷新率不低于3000Hz；亮度在100cd/m²时，灰度等级在14bit以上，刷新率不低于2800Hz。</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26.▲色温误差:色温为6500K时，100%，75%，50%，25%四档电平白场调节色温误差≤200K。</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27.摩尔纹抑制:支持抑制摩尔纹功能。减轻摩尔纹视觉主观效果80%。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28.电源要求:供电开关电源采用宽动态电源，电压具有高适应性，在一定范围内不同等级的电压都能应用。电源采用无风扇设计，带主动PFC功能的高效率电源，功率因数＞0.99,带同步镇流功能，转换效率≥0.92。</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29.▲抗风安全性能:LED显示屏满足抗风荷载试验各项参数正常使用的安全要求，抗拉力≥15kN。</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30.图像增强:采用先进的γ校正技术，可通过调整γ曲线提升图像清晰度、对比度、饱和度、色度和流畅度等视觉效果。</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31.安全防护功能:具有防潮，完全防尘，防腐蚀，防静电、抗震动、防撞、防摔、抗雷击等功能，具有电源过压、过流、断电保护、分布上电措施，具有实时监控温度、故障报警功能。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32.图像处理:具有视频降噪、增强、运动补偿、色彩变换、色坐标变换、钝化、消除鬼影拖尾等图像处理功能；具有亮度、对比度、色度调节、视觉修正等图像调整功能；LED图像无失真现象；LED图像显示画面无重影、毛毛虫及鬼影现象，无几何失真和非线性失真。</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33.沙尘试验:通过GB/T2423.37-2006 4.2沙尘试验，粒子尺寸＜75μm的滑石粉，尘降量600g/（㎡·d)，自由降尘，试验时间8h，产品未发现尘沉积及侵入。</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34.▲信号支持效果:支持4K、8K超高分辩率显示，色温均匀性好、亮度均匀性好，对比度高，色域广。</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（以上3-34需带▲项提供首页CMA、CNAS和ilac-MRA标识的检测报告证明，并加盖LED显示屏制造厂商公章。）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35.▲LED显示屏通过CCC中国强制性产品认证（响应文件中需提供CCC认证证书，并加盖LED显示屏制造商公章）。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36.▲LED显示屏制造商具有中国质量认证中心颁发的中国节能产品认证证书，（响应文件中需提供中国节能产品认证证书，并加盖LED显示屏制造商公章）。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37.▲响应国家节能减排环境保护的相关政策，所投LED显示屏制造商自我环境声明符合GB/T24021—2001idt ISO14021:1999《环境管理环境标志与声明自我环境声明（II型环境标志）》的要求，LED显示屏（全彩）产品符合欧盟RoHS指令2011/65/EU附录II的修正指令(EU)2015/863的限值要求（响应文件中需提供中国环境标志(II型)产品认证证书，并加盖LED显示屏制造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38.▲投标产品LED封装结构及工艺为LED显示屏制造商自主研发（响应文件中需提供国家级相关证明文件，并加盖LED显示屏制造商公章）。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39.▲LED显示屏采用完全自主PCB板、LED封装结构、显示模组和显示屏技术，（响应文件中需提供国家级相关证明文件，并加盖LED显示屏制造商公章）。</w:t>
            </w:r>
          </w:p>
          <w:p w14:paraId="0A1E1C6E">
            <w:pPr>
              <w:pStyle w:val="2"/>
              <w:spacing w:line="360" w:lineRule="auto"/>
              <w:rPr>
                <w:rFonts w:ascii="宋体" w:hAnsi="宋体" w:cs="宋体"/>
                <w:sz w:val="21"/>
                <w:szCs w:val="21"/>
              </w:rPr>
            </w:pPr>
            <w:r>
              <w:rPr>
                <w:rFonts w:hint="eastAsia" w:ascii="宋体" w:hAnsi="宋体" w:cs="宋体"/>
                <w:sz w:val="21"/>
                <w:szCs w:val="21"/>
              </w:rPr>
              <w:t>40.安装地点:校方指定。</w:t>
            </w:r>
          </w:p>
        </w:tc>
      </w:tr>
      <w:tr w14:paraId="4274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13" w:type="dxa"/>
            <w:vAlign w:val="center"/>
          </w:tcPr>
          <w:p w14:paraId="1CB56E34">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1035" w:type="dxa"/>
            <w:vAlign w:val="center"/>
          </w:tcPr>
          <w:p w14:paraId="497DD523">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室内LED显示屏</w:t>
            </w:r>
          </w:p>
        </w:tc>
        <w:tc>
          <w:tcPr>
            <w:tcW w:w="980" w:type="dxa"/>
            <w:vAlign w:val="center"/>
          </w:tcPr>
          <w:p w14:paraId="35B79C6A">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雷曼、统创、青象</w:t>
            </w:r>
          </w:p>
        </w:tc>
        <w:tc>
          <w:tcPr>
            <w:tcW w:w="855" w:type="dxa"/>
            <w:vAlign w:val="center"/>
          </w:tcPr>
          <w:p w14:paraId="7DD1B193">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m2</w:t>
            </w:r>
          </w:p>
        </w:tc>
        <w:tc>
          <w:tcPr>
            <w:tcW w:w="840" w:type="dxa"/>
            <w:vAlign w:val="center"/>
          </w:tcPr>
          <w:p w14:paraId="05C251DA">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16.59</w:t>
            </w:r>
          </w:p>
        </w:tc>
        <w:tc>
          <w:tcPr>
            <w:tcW w:w="5298" w:type="dxa"/>
            <w:shd w:val="clear" w:color="auto" w:fill="auto"/>
          </w:tcPr>
          <w:p w14:paraId="1EDDAF18">
            <w:pPr>
              <w:widowControl/>
              <w:numPr>
                <w:ilvl w:val="0"/>
                <w:numId w:val="1"/>
              </w:numPr>
              <w:spacing w:line="360" w:lineRule="auto"/>
              <w:jc w:val="left"/>
              <w:textAlignment w:val="top"/>
              <w:rPr>
                <w:rFonts w:ascii="宋体" w:hAnsi="宋体" w:cs="宋体"/>
                <w:color w:val="000000"/>
                <w:kern w:val="0"/>
                <w:sz w:val="21"/>
                <w:szCs w:val="21"/>
                <w:lang w:bidi="ar"/>
              </w:rPr>
            </w:pPr>
            <w:r>
              <w:rPr>
                <w:rFonts w:hint="eastAsia" w:ascii="宋体" w:hAnsi="宋体" w:cs="宋体"/>
                <w:color w:val="000000"/>
                <w:kern w:val="0"/>
                <w:sz w:val="21"/>
                <w:szCs w:val="21"/>
                <w:lang w:bidi="ar"/>
              </w:rPr>
              <w:t>屏体尺寸宽度≥5.76米，高度≥2.88米，屏体分辨率宽≥2752点，高≥1548点。</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2.点间距:1.86mm，像素密度:288906点/㎡。</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3.▲采用 SMD三合一封装、灯珠表面黑色雾化处理。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4.灯芯的波长误差值在±1nm 之内，每个灯芯的亮度误差在 5%以内。</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5.模组尺寸:320mm*160mm。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6.▲亮度:显示单元亮度≥600nits，亮度调节0～100%无极可调，白平衡亮度≥600cd/㎡；（6500K校正后）。</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7.可视角度:水平角度≥160°、垂直角度≥160°。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8.亮度均匀性:≥97%。</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9.色度均匀性:±0.005Cx,Cy之内。</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10.对比度:≥5000:1。</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11.换帧频率:50/60Hz。</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12.刷新率:≥3840Hz。</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13.▲白场色坐标:白场色坐标符合SJ/T11141-2017 5.10.5规定范围。</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14.▲亮度鉴别等级:符合SJ/T 11141-2017标准C级，BJ≥20。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15.▲灰度等级:红，绿，蓝各256级；支持EPWM灰阶控制技术，支持软件实现0-100%不同亮度情况下，灰度10-22bits任意灰度设置:100%亮度22bit灰度；提升低灰视觉效果。</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16.功耗（W/㎡）:峰值≤395W/㎡，平均≤135W/㎡。</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17.休眠模式功耗(W/m²）:显示屏黑屏不点亮时，功耗≤40W/m²。</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18.▲平均使用寿命:≥150000小时。</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19.▲MTBF平均失效间隔时间:≥150000小时。</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20.基板要求:符合GB4588.3-2002环氧玻璃布层压板，机械性能、电性能、耐高湿性能以及耐焊接性能符合要求，使用温度130℃。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21.▲防护等级:≥IP65。</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22.噪音测试:显示屏工作时应保持低噪状态。屏体球面半径1米处，整屏噪声≤5db；1.5米处，整屏噪声≤4db。</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23.用户级模组维护:模组支持带电维护，热插拔不超过10秒，更换模组；支待自动校正。模组工作电压＜4.5V。模组底壳采用高强度塑胶大件，防护性能大大提高；模组采用磁吸固定方式，模组磁吸固定点≥8个。</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24.智能节电:具备自动关机节能功能，支持自动检测屏幕前是否有人，当有人时屏幕正常点亮；当无人时，一段时间后（可设置)屏幕自动调暗或黑屏，智能(黑屏)节电功能开启智能节电功能比没有开启节能80%以上。</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25.▲低亮高灰:具备低亮高灰功能，亮度调节至500cd/m²灰度等级为16bit；刷新率不低于3200Hz；亮度调节至300cd/m²灰度等级为15bit:刷新率不低于3100Hz；亮度在200cd/m²时，灰度等级在14bit以上，刷新率不低于3000Hz；亮度在100cd/m²时，灰度等级在14bit以上，刷新率不低于2800Hz。</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26.▲色温误差:色温为6500K时，100%，75%，50%，25%四档电平白场调节色温误差≤200K。</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27.摩尔纹抑制:支持抑制摩尔纹功能。减轻摩尔纹视觉主观效果80%。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28.电源要求:供电开关电源采用宽动态电源，电压具有高适应性，在一定范围内不同等级的电压都能应用。电源采用无风扇设计，带主动PFC功能的高效率电源，功率因数＞0.99,带同步镇流功能，转换效率≥0.92。</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29.▲抗风安全性能:LED显示屏满足抗风荷载试验各项参数正常使用的安全要求，抗拉力≥15kN。</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30.图像增强:采用先进的γ校正技术，可通过调整γ曲线提升图像清晰度、对比度、饱和度、色度和流畅度等视觉效果。</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31.安全防护功能:具有防潮，完全防尘，防腐蚀，防静电、抗震动、防撞、防摔、抗雷击等功能，具有电源过压、过流、断电保护、分布上电措施，具有实时监控温度、故障报警功能。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32.图像处理:具有视频降噪、增强、运动补偿、色彩变换、色坐标变换、钝化、消除鬼影拖尾等图像处理功能；具有亮度、对比度、色度调节、视觉修正等图像调整功能；LED图像无失真现象；LED图像显示画面无重影、毛毛虫及鬼影现象，无几何失真和非线性失真。</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33.沙尘试验:通过GB/T2423.37-2006 4.2沙尘试验，粒子尺寸＜75μm的滑石粉，尘降量600g/（㎡·d)，自由降尘，试验时间8h，产品未发现尘沉积及侵入。</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34.▲信号支持效果:支持4K、8K超高分辩率显示，色温均匀性好、亮度均匀性好，对比度高，色域广。</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（以上3-34需带▲项在响应文件中提供首页CMA、CNAS和ilac-MRA标识的检测报告证明，并加盖LED显示屏制造厂商公章。）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35.▲LED显示屏通过CCC中国强制性产品认证（响应文件中需提供CCC认证证书，并加盖LED显示屏制造商公章）。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36.▲LED显示屏制造商具有中国质量认证中心颁发的中国节能产品认证证书，（响应文件中需提供中国节能产品认证证书，并加盖LED显示屏制造商公章）。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37.▲响应国家节能减排环境保护的相关政策，所投LED显示屏制造商自我环境声明符合GB/T24021—2001idt ISO14021:1999《环境管理环境标志与声明自我环境声明（II型环境标志）》的要求，LED显示屏（全彩）产品符合欧盟RoHS指令2011/65/EU附录II的修正指令(EU)2015/863的限值要求（响应文件中需提供中国环境标志(II型)产品认证证书，并加盖LED显示屏制造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38.▲投标产品LED封装结构及工艺为LED显示屏制造商自主研发（响应文件中需提供国家级相关证明文件，并加盖LED显示屏制造商公章）。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39.▲LED显示屏采用完全自主PCB板、LED封装结构、显示模组和显示屏技术，（响应文件中需提供国家级相关证明文件，并加盖LED显示屏制造商公章）。</w:t>
            </w:r>
          </w:p>
          <w:p w14:paraId="6ED2E6A7">
            <w:pPr>
              <w:pStyle w:val="2"/>
              <w:spacing w:line="360" w:lineRule="auto"/>
              <w:rPr>
                <w:rFonts w:ascii="宋体" w:hAnsi="宋体" w:cs="宋体"/>
                <w:sz w:val="21"/>
                <w:szCs w:val="21"/>
              </w:rPr>
            </w:pPr>
            <w:r>
              <w:rPr>
                <w:rFonts w:hint="eastAsia" w:ascii="宋体" w:hAnsi="宋体" w:cs="宋体"/>
                <w:sz w:val="21"/>
                <w:szCs w:val="21"/>
              </w:rPr>
              <w:t>40.安装地点:校方指定。</w:t>
            </w:r>
          </w:p>
        </w:tc>
      </w:tr>
      <w:tr w14:paraId="2197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3" w:type="dxa"/>
            <w:vAlign w:val="center"/>
          </w:tcPr>
          <w:p w14:paraId="08D39158">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3</w:t>
            </w:r>
          </w:p>
        </w:tc>
        <w:tc>
          <w:tcPr>
            <w:tcW w:w="1035" w:type="dxa"/>
            <w:vAlign w:val="center"/>
          </w:tcPr>
          <w:p w14:paraId="39868C46">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接收卡</w:t>
            </w:r>
          </w:p>
        </w:tc>
        <w:tc>
          <w:tcPr>
            <w:tcW w:w="980" w:type="dxa"/>
            <w:vAlign w:val="center"/>
          </w:tcPr>
          <w:p w14:paraId="3731AC2A">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18"/>
                <w:szCs w:val="18"/>
                <w:lang w:bidi="ar"/>
              </w:rPr>
              <w:t>诺瓦、视睿讯、</w:t>
            </w:r>
            <w:r>
              <w:rPr>
                <w:rFonts w:ascii="宋体" w:hAnsi="宋体" w:cs="宋体"/>
                <w:color w:val="000000"/>
                <w:kern w:val="0"/>
                <w:sz w:val="18"/>
                <w:szCs w:val="18"/>
                <w:lang w:bidi="ar"/>
              </w:rPr>
              <w:t>灵星雨</w:t>
            </w:r>
          </w:p>
        </w:tc>
        <w:tc>
          <w:tcPr>
            <w:tcW w:w="855" w:type="dxa"/>
            <w:vAlign w:val="center"/>
          </w:tcPr>
          <w:p w14:paraId="329E6DDE">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张</w:t>
            </w:r>
          </w:p>
        </w:tc>
        <w:tc>
          <w:tcPr>
            <w:tcW w:w="840" w:type="dxa"/>
            <w:vAlign w:val="center"/>
          </w:tcPr>
          <w:p w14:paraId="2AE07397">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50</w:t>
            </w:r>
          </w:p>
        </w:tc>
        <w:tc>
          <w:tcPr>
            <w:tcW w:w="5298" w:type="dxa"/>
            <w:shd w:val="clear" w:color="auto" w:fill="auto"/>
            <w:vAlign w:val="center"/>
          </w:tcPr>
          <w:p w14:paraId="47E8AAE0">
            <w:pPr>
              <w:widowControl/>
              <w:spacing w:line="360" w:lineRule="auto"/>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1.单卡最大带载分辨率 512×512@60Hz，最多支持32组并行数据。</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2.无需转接板，单卡自带HUB75接口，更加稳定。</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3.支持亮度校正，对每个灯点的亮度进行校正，有效消除亮度差异，使整屏的亮度达到高度一致。</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4.快速亮暗线调节在调试软件上进行快速亮暗线调节，快速解决因箱体及模组拼接造成的显示屏亮暗线，调节过程中即时生效，简单易用。</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5.配合支持3D功能的独立主控，在软件或独立主控的操作面板上开启3D功能，并设置3D参数，使画面显示3D效果。</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6.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7.可以监测自身的温度和电压，无需其他外设，在软件上可以查看接收卡的温度和电压。</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8.检测发送设备与接收卡间或接收卡与接收卡间的网络通讯质量，记录错误包数，协助排除网络通讯隐患。</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9.支持5pin液晶模块，用于显示接收卡的温度、电压、单次运行时间和总运行时间。</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10.支持回读接收卡的固件程序并保存到本地。</w:t>
            </w:r>
          </w:p>
        </w:tc>
      </w:tr>
      <w:tr w14:paraId="1597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13" w:type="dxa"/>
            <w:vAlign w:val="center"/>
          </w:tcPr>
          <w:p w14:paraId="66B15FD1">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4</w:t>
            </w:r>
          </w:p>
        </w:tc>
        <w:tc>
          <w:tcPr>
            <w:tcW w:w="1035" w:type="dxa"/>
            <w:vAlign w:val="center"/>
          </w:tcPr>
          <w:p w14:paraId="5D82DC2D">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LED备用模组</w:t>
            </w:r>
          </w:p>
        </w:tc>
        <w:tc>
          <w:tcPr>
            <w:tcW w:w="980" w:type="dxa"/>
            <w:vAlign w:val="center"/>
          </w:tcPr>
          <w:p w14:paraId="485F6D15">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雷曼、统创、青象</w:t>
            </w:r>
          </w:p>
        </w:tc>
        <w:tc>
          <w:tcPr>
            <w:tcW w:w="855" w:type="dxa"/>
            <w:vAlign w:val="center"/>
          </w:tcPr>
          <w:p w14:paraId="54E98F32">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张</w:t>
            </w:r>
          </w:p>
        </w:tc>
        <w:tc>
          <w:tcPr>
            <w:tcW w:w="840" w:type="dxa"/>
            <w:vAlign w:val="center"/>
          </w:tcPr>
          <w:p w14:paraId="64904032">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13</w:t>
            </w:r>
          </w:p>
        </w:tc>
        <w:tc>
          <w:tcPr>
            <w:tcW w:w="5298" w:type="dxa"/>
            <w:vAlign w:val="center"/>
          </w:tcPr>
          <w:p w14:paraId="6FE9B247">
            <w:pPr>
              <w:widowControl/>
              <w:spacing w:line="360" w:lineRule="auto"/>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同批次备用模组</w:t>
            </w:r>
          </w:p>
        </w:tc>
      </w:tr>
      <w:tr w14:paraId="6BD2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13" w:type="dxa"/>
            <w:vAlign w:val="center"/>
          </w:tcPr>
          <w:p w14:paraId="35B38FF3">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5</w:t>
            </w:r>
          </w:p>
        </w:tc>
        <w:tc>
          <w:tcPr>
            <w:tcW w:w="1035" w:type="dxa"/>
            <w:vAlign w:val="center"/>
          </w:tcPr>
          <w:p w14:paraId="614218E5">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LED系统播放软件</w:t>
            </w:r>
          </w:p>
        </w:tc>
        <w:tc>
          <w:tcPr>
            <w:tcW w:w="980" w:type="dxa"/>
            <w:vAlign w:val="center"/>
          </w:tcPr>
          <w:p w14:paraId="6E5854B0">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定制</w:t>
            </w:r>
          </w:p>
        </w:tc>
        <w:tc>
          <w:tcPr>
            <w:tcW w:w="855" w:type="dxa"/>
            <w:vAlign w:val="center"/>
          </w:tcPr>
          <w:p w14:paraId="3A353F14">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840" w:type="dxa"/>
            <w:vAlign w:val="center"/>
          </w:tcPr>
          <w:p w14:paraId="08A48025">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5298" w:type="dxa"/>
            <w:shd w:val="clear" w:color="auto" w:fill="auto"/>
            <w:vAlign w:val="center"/>
          </w:tcPr>
          <w:p w14:paraId="1998D4E0">
            <w:pPr>
              <w:widowControl/>
              <w:spacing w:line="360" w:lineRule="auto"/>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1.用于管理视频处理器的控制软件，提供良好的操作界面，便于用户在控制平台上进行实时控制。</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2.操作系统兼容性强支持跨平台使用，兼容Windows 7及以上版本和macOS 12.0及以上版本，且在不同系统上界面保持一致。</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3.可视化图层控制，支持将多个视频源作为图层进行堆叠管理。每个图层都可以独立调整大小、裁剪、移动或隐藏，用户可以精确控制屏幕上显示的内容和位置。</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4.预设管理与调用允许用户将不同的画面布局保存为预设场景。在活动进行中，可以通过一键点击预设之间实现快速切换，且支持设置切换特效。</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5.输入与输出设置:用户可以集中管理信号源的解析度、EDID、色彩调整，以及配置输出画面的拼接布局和输出分辨率。</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6.支持同时连接和管理多台视频处理器，适用于需要多台设备同步运行的复杂LED显示系统，确保画面同步。</w:t>
            </w:r>
          </w:p>
        </w:tc>
      </w:tr>
      <w:tr w14:paraId="2DF3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13" w:type="dxa"/>
            <w:vAlign w:val="center"/>
          </w:tcPr>
          <w:p w14:paraId="131D87B3">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6</w:t>
            </w:r>
          </w:p>
        </w:tc>
        <w:tc>
          <w:tcPr>
            <w:tcW w:w="1035" w:type="dxa"/>
            <w:vAlign w:val="center"/>
          </w:tcPr>
          <w:p w14:paraId="119AA7BC">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视频控制器</w:t>
            </w:r>
          </w:p>
        </w:tc>
        <w:tc>
          <w:tcPr>
            <w:tcW w:w="980" w:type="dxa"/>
            <w:vAlign w:val="center"/>
          </w:tcPr>
          <w:p w14:paraId="74472F08">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18"/>
                <w:szCs w:val="18"/>
                <w:lang w:bidi="ar"/>
              </w:rPr>
              <w:t>诺瓦、视睿讯、</w:t>
            </w:r>
            <w:r>
              <w:rPr>
                <w:rFonts w:ascii="宋体" w:hAnsi="宋体" w:cs="宋体"/>
                <w:color w:val="000000"/>
                <w:kern w:val="0"/>
                <w:sz w:val="18"/>
                <w:szCs w:val="18"/>
                <w:lang w:bidi="ar"/>
              </w:rPr>
              <w:t>灵星雨</w:t>
            </w:r>
          </w:p>
        </w:tc>
        <w:tc>
          <w:tcPr>
            <w:tcW w:w="855" w:type="dxa"/>
            <w:vAlign w:val="center"/>
          </w:tcPr>
          <w:p w14:paraId="25531D48">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台</w:t>
            </w:r>
          </w:p>
        </w:tc>
        <w:tc>
          <w:tcPr>
            <w:tcW w:w="840" w:type="dxa"/>
            <w:vAlign w:val="center"/>
          </w:tcPr>
          <w:p w14:paraId="293CFF57">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5298" w:type="dxa"/>
            <w:shd w:val="clear" w:color="auto" w:fill="auto"/>
            <w:vAlign w:val="center"/>
          </w:tcPr>
          <w:p w14:paraId="231789F9">
            <w:pPr>
              <w:widowControl/>
              <w:spacing w:line="360" w:lineRule="auto"/>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1.输入接口包括1路HDMI2.0+LOOP,2路HDMI1.3，1路USB3.0，支持选配1路3G-SDI（IN+LOOP），最大支持4096*2160@60HZ信号输入。</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2.视频输出支持8个千兆网口输出，1路10G-OPT光口，最大带载高达520万像素，最宽支持10240,最高8192。</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3.最大可支持6个2K图层或1个4K图层+2个2K图层，全部图层大小和位置可单独调节。4K接口输入2K信号，按2K图层计算图层资源。</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4.集成发送卡和视频处理器功能，连线更少，设备集成度更高，稳定性兼容性大大提升。</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5.支持U盘即插即播功能，最大支持4K级（3840*2160@60fps）图片和视频的流畅播放，播放列表及切换效果支持自定义编排，最多支持20余种图片切换特效。</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6.支持微信小程序快捷控制，平板快捷控制。</w:t>
            </w:r>
          </w:p>
        </w:tc>
      </w:tr>
      <w:tr w14:paraId="6EF8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3" w:type="dxa"/>
            <w:vAlign w:val="center"/>
          </w:tcPr>
          <w:p w14:paraId="3BD11EDD">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7</w:t>
            </w:r>
          </w:p>
        </w:tc>
        <w:tc>
          <w:tcPr>
            <w:tcW w:w="1035" w:type="dxa"/>
            <w:vAlign w:val="center"/>
          </w:tcPr>
          <w:p w14:paraId="4D7C7EA6">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配电箱</w:t>
            </w:r>
          </w:p>
        </w:tc>
        <w:tc>
          <w:tcPr>
            <w:tcW w:w="980" w:type="dxa"/>
            <w:vAlign w:val="center"/>
          </w:tcPr>
          <w:p w14:paraId="61CA9714">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雷曼、统创、青象</w:t>
            </w:r>
          </w:p>
        </w:tc>
        <w:tc>
          <w:tcPr>
            <w:tcW w:w="855" w:type="dxa"/>
            <w:vAlign w:val="center"/>
          </w:tcPr>
          <w:p w14:paraId="29665782">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台</w:t>
            </w:r>
          </w:p>
        </w:tc>
        <w:tc>
          <w:tcPr>
            <w:tcW w:w="840" w:type="dxa"/>
            <w:vAlign w:val="center"/>
          </w:tcPr>
          <w:p w14:paraId="037B0B17">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5298" w:type="dxa"/>
            <w:shd w:val="clear" w:color="auto" w:fill="auto"/>
            <w:vAlign w:val="center"/>
          </w:tcPr>
          <w:p w14:paraId="6FF3A485">
            <w:pPr>
              <w:widowControl/>
              <w:spacing w:line="360" w:lineRule="auto"/>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1.配电功率≥20KW。</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配电箱壳体外表面喷涂无眩目反光的覆盖层，表面无起泡、裂紋或流痕等缺陷;面板能在不小于90度的角度内灵活启闭；母线无毛刺、锤痕，接触面平整，主辅电路接线正确，导线截面、颜色、标志及相序符合要求:标志、符号及铭牌应正确、清晰、齐全且易于辨认，安装的位置正确;室内电柜防护外壳防护等级IP30;户外电柜防护外壳防护等級IP65；机械碰撞等级IK10;灰色钣金箱体，外壳板材厚度2mm;布线合理规格、操作性能和功能安全可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3.空气开关、断路器、刀闸、接线端子、保护设备(避雷器、热继电器、时间继电器、熔断器等)、测量设备(电压表、电流表、频率表、功率表等)所有硬件设备符合相关国家标准。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4.额定工作电压AC380V+5%(三相五线)。</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5.额定频率50Hz。</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6.绝缘电阻测量:A+B+C+N-地≧5МΩ、A+B+C-N≧5МΩ、A-B≧5МΩ、B-C≧5МΩ、C-A≧5МΩ。</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7.保护措施和保护电路连续性检查:骨架对地≤0.1Ω、仪表门对地≤0.1Ω、电路安装板对地≤0.1Ω、功能单元对地≤0.1Ω。</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8.额定绝缘电压:660V。</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9.爬电距离相与相之间≥12.5mm。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10.▲电气间隙相与相之间:≥5.5mm。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11.▲带电部件与裸露导电部件之间:≥5.5mm。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12.试验电压:1.89KV。</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13.▲支持温感、烟感接入，当超过预设阈值时，启动应急机制，自动切断电源保护配电柜及接入设备，实现PLC功能。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14.▲支持GSM、GPRS、3G、4G、5G等RTU物联网终端远程控制，实现手机、PAD等移动智能云端控制。</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15.▲选定“启用定时计划”后,经过用户预先设定，即可以对显示屏进行定时自动开关控制，无需人工值守。</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16.具有过流、短路等保护功能;符合成套设备的防护等级要求;符合短路耐受强度验证要求;符合绝缘材料耐受内部电效应引起的非正常发热和着火验证要求。</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17.支持分布式自动逐级上电功能。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18.以上2-17项带▲项须在响应文件中提供由第三方权威检测机构出具带有“CNAS”、“CMA”、“ilac-MRA”标志的检测报告复印件，加盖制造商公章。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19.▲与显示屏同一品牌，响应文件中需提供CQC产品认证证书Ⅱ型自愿认证证书原件扫描件并加盖LED显示屏制造商公章。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20.▲LED显示屏商需具有智能配电管理系统或显示配电系统PLC智能远程控制软件著作权证书，响应文件中提供软件著作权证书原件扫描件并加盖LED显示屏制造商公章。</w:t>
            </w:r>
          </w:p>
        </w:tc>
      </w:tr>
      <w:tr w14:paraId="6F94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13" w:type="dxa"/>
            <w:vAlign w:val="center"/>
          </w:tcPr>
          <w:p w14:paraId="75C1363B">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8</w:t>
            </w:r>
          </w:p>
        </w:tc>
        <w:tc>
          <w:tcPr>
            <w:tcW w:w="1035" w:type="dxa"/>
            <w:vAlign w:val="center"/>
          </w:tcPr>
          <w:p w14:paraId="3D0EC67B">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显示屏结构施工</w:t>
            </w:r>
          </w:p>
        </w:tc>
        <w:tc>
          <w:tcPr>
            <w:tcW w:w="980" w:type="dxa"/>
            <w:vAlign w:val="center"/>
          </w:tcPr>
          <w:p w14:paraId="0C4E7EC4">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雷曼、统创、青象</w:t>
            </w:r>
          </w:p>
        </w:tc>
        <w:tc>
          <w:tcPr>
            <w:tcW w:w="855" w:type="dxa"/>
            <w:vAlign w:val="center"/>
          </w:tcPr>
          <w:p w14:paraId="51C89C92">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m2</w:t>
            </w:r>
          </w:p>
        </w:tc>
        <w:tc>
          <w:tcPr>
            <w:tcW w:w="840" w:type="dxa"/>
            <w:vAlign w:val="center"/>
          </w:tcPr>
          <w:p w14:paraId="3868FF12">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32.18</w:t>
            </w:r>
          </w:p>
        </w:tc>
        <w:tc>
          <w:tcPr>
            <w:tcW w:w="5298" w:type="dxa"/>
            <w:shd w:val="clear" w:color="auto" w:fill="auto"/>
            <w:vAlign w:val="center"/>
          </w:tcPr>
          <w:p w14:paraId="686C722B">
            <w:pPr>
              <w:widowControl/>
              <w:tabs>
                <w:tab w:val="left" w:pos="312"/>
              </w:tabs>
              <w:spacing w:line="360" w:lineRule="auto"/>
              <w:jc w:val="left"/>
              <w:textAlignment w:val="center"/>
              <w:rPr>
                <w:rFonts w:ascii="宋体" w:hAnsi="宋体" w:cs="宋体"/>
                <w:sz w:val="21"/>
                <w:szCs w:val="21"/>
              </w:rPr>
            </w:pPr>
            <w:r>
              <w:rPr>
                <w:rFonts w:hint="eastAsia" w:ascii="宋体" w:hAnsi="宋体" w:cs="宋体"/>
                <w:color w:val="000000"/>
                <w:kern w:val="0"/>
                <w:sz w:val="21"/>
                <w:szCs w:val="21"/>
                <w:lang w:bidi="ar"/>
              </w:rPr>
              <w:t>1.▲考虑屏幕兼容与后期维护钢结构支架需与LED大屏为同一品牌，钢结构生产厂家具有钢结构工程专业承包二级资质。</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2.室内挂墙安装方式，采用钢材料结构框架，四周不锈钢材料包边。</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3.▲镀锌钢管，型号包括:40*80*2.0、40*40*2.0、20*40*2.0、30*40*2.0、40*40*3.0、20*40*3.0、30*40*3.0、40*40*5.0、20*40*5.0、30*40*5.0符合中国ROHS GB/T26572-2011电子电气产品中限用物质的限量要求。响应文件中需提供首页具有CMA、CNAS和ilac-MRA标识的检测报告证明，并加盖LED显示屏制造商公章。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4.▲结构检测结果:铅（Pb）含量不超5mg/kg，镉（Cd）含量不超5mg/kg，汞（Hg）含量不超5mg/kg，六价铬（Cr VI）非金属含量不超10mg/kg、金属呈阴性，多溴联苯、多溴二苯醚单类均不超5mg/kg，均未超限；响应文件中需提供首页具有CMA、CNAS和ilac-MRA标识的检测报告证明，并加盖LED显示屏制造商公章。</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5.▲中性盐雾测试，满足GB/T 2423.17-2008测试标准，测试后样品外观无明显腐蚀；响应文件中需提供首页具有CMA、CNAS和ilac-MRA标识的检测报告证明，并加盖LED显示屏制造商公章。</w:t>
            </w:r>
          </w:p>
          <w:p w14:paraId="5C7E2486">
            <w:pPr>
              <w:pStyle w:val="2"/>
            </w:pPr>
            <w:r>
              <w:rPr>
                <w:rFonts w:hint="eastAsia" w:ascii="宋体" w:hAnsi="宋体" w:cs="宋体"/>
                <w:color w:val="000000"/>
                <w:kern w:val="0"/>
                <w:sz w:val="21"/>
                <w:szCs w:val="21"/>
                <w:lang w:bidi="ar"/>
              </w:rPr>
              <w:t>6.</w:t>
            </w:r>
            <w:r>
              <w:rPr>
                <w:rFonts w:hint="eastAsia" w:ascii="宋体" w:hAnsi="宋体" w:cs="宋体"/>
                <w:sz w:val="21"/>
                <w:szCs w:val="21"/>
              </w:rPr>
              <w:t>安装地点:校方指定。</w:t>
            </w:r>
          </w:p>
        </w:tc>
      </w:tr>
      <w:tr w14:paraId="094F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13" w:type="dxa"/>
            <w:vAlign w:val="center"/>
          </w:tcPr>
          <w:p w14:paraId="47440883">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9</w:t>
            </w:r>
          </w:p>
        </w:tc>
        <w:tc>
          <w:tcPr>
            <w:tcW w:w="1035" w:type="dxa"/>
            <w:vAlign w:val="center"/>
          </w:tcPr>
          <w:p w14:paraId="4DA3B6B1">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LED工程布线</w:t>
            </w:r>
          </w:p>
        </w:tc>
        <w:tc>
          <w:tcPr>
            <w:tcW w:w="980" w:type="dxa"/>
            <w:vAlign w:val="center"/>
          </w:tcPr>
          <w:p w14:paraId="1790A340">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定制</w:t>
            </w:r>
          </w:p>
        </w:tc>
        <w:tc>
          <w:tcPr>
            <w:tcW w:w="855" w:type="dxa"/>
            <w:vAlign w:val="center"/>
          </w:tcPr>
          <w:p w14:paraId="30067A2E">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项</w:t>
            </w:r>
          </w:p>
        </w:tc>
        <w:tc>
          <w:tcPr>
            <w:tcW w:w="840" w:type="dxa"/>
            <w:vAlign w:val="center"/>
          </w:tcPr>
          <w:p w14:paraId="6EDD8542">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5298" w:type="dxa"/>
            <w:vAlign w:val="center"/>
          </w:tcPr>
          <w:p w14:paraId="2EC860BC">
            <w:pPr>
              <w:widowControl/>
              <w:spacing w:line="360" w:lineRule="auto"/>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1.a、主电缆:5*4平方三箱电缆1条（主配电箱到LED配电箱位置）。</w:t>
            </w:r>
          </w:p>
          <w:p w14:paraId="3B551DA1">
            <w:pPr>
              <w:widowControl/>
              <w:spacing w:line="360" w:lineRule="auto"/>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b、屏幕电缆:3*2.5平方组4组（LED配电箱到屏体位置预留3米线头）。</w:t>
            </w:r>
          </w:p>
          <w:p w14:paraId="722D60F4">
            <w:pPr>
              <w:widowControl/>
              <w:spacing w:line="360" w:lineRule="auto"/>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c、通讯线:8根六类网线+备用1根（处理器摆放位置到屏体中间预留3米线头）。</w:t>
            </w:r>
          </w:p>
          <w:p w14:paraId="28F2D400">
            <w:pPr>
              <w:widowControl/>
              <w:spacing w:line="360" w:lineRule="auto"/>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2.a、主电缆:5*4平方三箱电缆1条（主配电箱到LED配电箱位置）。</w:t>
            </w:r>
          </w:p>
          <w:p w14:paraId="19B684D9">
            <w:pPr>
              <w:widowControl/>
              <w:spacing w:line="360" w:lineRule="auto"/>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b、屏幕电缆:3*2.5平方组5组（LED配电箱到屏体位置预留3米线头）。</w:t>
            </w:r>
          </w:p>
          <w:p w14:paraId="62E46F02">
            <w:pPr>
              <w:pStyle w:val="2"/>
              <w:spacing w:line="360" w:lineRule="auto"/>
              <w:rPr>
                <w:rFonts w:ascii="宋体" w:hAnsi="宋体" w:cs="宋体"/>
                <w:sz w:val="21"/>
                <w:szCs w:val="21"/>
              </w:rPr>
            </w:pPr>
            <w:r>
              <w:rPr>
                <w:rFonts w:hint="eastAsia" w:ascii="宋体" w:hAnsi="宋体" w:cs="宋体"/>
                <w:color w:val="000000"/>
                <w:kern w:val="0"/>
                <w:sz w:val="21"/>
                <w:szCs w:val="21"/>
                <w:lang w:bidi="ar"/>
              </w:rPr>
              <w:t>c、通讯线:8根六类网线+备用1根（处理器摆放位置到屏体中间预留3米线头）。</w:t>
            </w:r>
          </w:p>
        </w:tc>
      </w:tr>
      <w:tr w14:paraId="6239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13" w:type="dxa"/>
            <w:vAlign w:val="center"/>
          </w:tcPr>
          <w:p w14:paraId="4D49A1C4">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10</w:t>
            </w:r>
          </w:p>
        </w:tc>
        <w:tc>
          <w:tcPr>
            <w:tcW w:w="1035" w:type="dxa"/>
            <w:vAlign w:val="center"/>
          </w:tcPr>
          <w:p w14:paraId="3D0EDDEA">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专业会议音箱</w:t>
            </w:r>
          </w:p>
        </w:tc>
        <w:tc>
          <w:tcPr>
            <w:tcW w:w="980" w:type="dxa"/>
            <w:vAlign w:val="center"/>
          </w:tcPr>
          <w:p w14:paraId="0D6595E2">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DSPPA、华思、SEVBAR</w:t>
            </w:r>
          </w:p>
        </w:tc>
        <w:tc>
          <w:tcPr>
            <w:tcW w:w="855" w:type="dxa"/>
            <w:vAlign w:val="center"/>
          </w:tcPr>
          <w:p w14:paraId="7BF6B996">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只</w:t>
            </w:r>
          </w:p>
        </w:tc>
        <w:tc>
          <w:tcPr>
            <w:tcW w:w="840" w:type="dxa"/>
            <w:vAlign w:val="center"/>
          </w:tcPr>
          <w:p w14:paraId="30579480">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6</w:t>
            </w:r>
          </w:p>
        </w:tc>
        <w:tc>
          <w:tcPr>
            <w:tcW w:w="5298" w:type="dxa"/>
            <w:vAlign w:val="center"/>
          </w:tcPr>
          <w:p w14:paraId="49455F1D">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1.倒相式低频辐射的二分频扬声器系统。</w:t>
            </w:r>
          </w:p>
          <w:p w14:paraId="685664CB">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2.音箱顶部配备吊挂孔，可用吊环加绳索类配件配合后背吊挂孔竖直吊挂安装。</w:t>
            </w:r>
          </w:p>
          <w:p w14:paraId="5178E14E">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3.系统组成:LF8"×1 ,HF1.35"×1。                                                        </w:t>
            </w:r>
          </w:p>
          <w:p w14:paraId="10AFC22F">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4.阻抗:8Ω。</w:t>
            </w:r>
          </w:p>
          <w:p w14:paraId="6221E90F">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5.额定功率:150W。                                                 </w:t>
            </w:r>
          </w:p>
          <w:p w14:paraId="28E7A591">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6.频率范围:80Hz-18KHz。</w:t>
            </w:r>
          </w:p>
          <w:p w14:paraId="6E4594EF">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7.灵敏度:95±2dB。</w:t>
            </w:r>
          </w:p>
          <w:p w14:paraId="5B83F5D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8.最大声压级:117±2dB。</w:t>
            </w:r>
          </w:p>
          <w:p w14:paraId="2F282DAD">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9.指向性（H×V） 90°×45°。</w:t>
            </w:r>
          </w:p>
          <w:p w14:paraId="49F71B76">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10.尺寸（高*宽*深）:420×252×275mm 。                            </w:t>
            </w:r>
          </w:p>
          <w:p w14:paraId="5EDB05B4">
            <w:pPr>
              <w:pStyle w:val="2"/>
              <w:spacing w:line="360" w:lineRule="auto"/>
              <w:rPr>
                <w:rFonts w:ascii="宋体" w:hAnsi="宋体" w:cs="宋体"/>
                <w:sz w:val="21"/>
                <w:szCs w:val="21"/>
              </w:rPr>
            </w:pPr>
            <w:r>
              <w:rPr>
                <w:rFonts w:hint="eastAsia" w:ascii="宋体" w:hAnsi="宋体" w:cs="宋体"/>
                <w:color w:val="000000"/>
                <w:kern w:val="0"/>
                <w:sz w:val="21"/>
                <w:szCs w:val="21"/>
                <w:lang w:bidi="ar"/>
              </w:rPr>
              <w:t>11.重量:9.9kg。</w:t>
            </w:r>
          </w:p>
        </w:tc>
      </w:tr>
      <w:tr w14:paraId="1148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3" w:type="dxa"/>
            <w:vAlign w:val="center"/>
          </w:tcPr>
          <w:p w14:paraId="7A3D216E">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11</w:t>
            </w:r>
          </w:p>
        </w:tc>
        <w:tc>
          <w:tcPr>
            <w:tcW w:w="1035" w:type="dxa"/>
            <w:vAlign w:val="center"/>
          </w:tcPr>
          <w:p w14:paraId="70409CFE">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专业会议音箱</w:t>
            </w:r>
          </w:p>
        </w:tc>
        <w:tc>
          <w:tcPr>
            <w:tcW w:w="980" w:type="dxa"/>
            <w:vAlign w:val="center"/>
          </w:tcPr>
          <w:p w14:paraId="4B9CCA22">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DSPPA、华思、SEVBAR</w:t>
            </w:r>
          </w:p>
        </w:tc>
        <w:tc>
          <w:tcPr>
            <w:tcW w:w="855" w:type="dxa"/>
            <w:vAlign w:val="center"/>
          </w:tcPr>
          <w:p w14:paraId="7361CB2C">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只</w:t>
            </w:r>
          </w:p>
        </w:tc>
        <w:tc>
          <w:tcPr>
            <w:tcW w:w="840" w:type="dxa"/>
            <w:vAlign w:val="center"/>
          </w:tcPr>
          <w:p w14:paraId="6B3655BF">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4</w:t>
            </w:r>
          </w:p>
        </w:tc>
        <w:tc>
          <w:tcPr>
            <w:tcW w:w="5298" w:type="dxa"/>
            <w:vAlign w:val="center"/>
          </w:tcPr>
          <w:p w14:paraId="173E2188">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1.倒相式低频辐射的二分频扬声器系统。</w:t>
            </w:r>
          </w:p>
          <w:p w14:paraId="794D9879">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2.音箱顶部配备吊挂孔，可用吊环加绳索类配件配合后背吊挂孔竖直吊挂安装。</w:t>
            </w:r>
          </w:p>
          <w:p w14:paraId="7C8EC4EF">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3.系统组成:LF10"×1,HF1.35"×1。</w:t>
            </w:r>
          </w:p>
          <w:p w14:paraId="74E782C7">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4.阻抗:8Ω。</w:t>
            </w:r>
          </w:p>
          <w:p w14:paraId="243137D6">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5.额定功率:250W。</w:t>
            </w:r>
          </w:p>
          <w:p w14:paraId="66F1611B">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6.频率范围:55Hz-18KHz。</w:t>
            </w:r>
          </w:p>
          <w:p w14:paraId="7D8E735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7.灵敏度:96±2dB。</w:t>
            </w:r>
          </w:p>
          <w:p w14:paraId="62115458">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8.最大声压级:119±2dB。</w:t>
            </w:r>
          </w:p>
          <w:p w14:paraId="39A7E334">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9.指向性（H×V）90°×45°。</w:t>
            </w:r>
          </w:p>
          <w:p w14:paraId="36894633">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10.尺寸（高*宽*深）:515×307×330mm。</w:t>
            </w:r>
          </w:p>
          <w:p w14:paraId="1175F797">
            <w:pPr>
              <w:pStyle w:val="2"/>
              <w:spacing w:line="360" w:lineRule="auto"/>
              <w:rPr>
                <w:rFonts w:ascii="宋体" w:hAnsi="宋体" w:cs="宋体"/>
                <w:sz w:val="21"/>
                <w:szCs w:val="21"/>
              </w:rPr>
            </w:pPr>
            <w:r>
              <w:rPr>
                <w:rFonts w:hint="eastAsia" w:ascii="宋体" w:hAnsi="宋体" w:cs="宋体"/>
                <w:color w:val="000000"/>
                <w:kern w:val="0"/>
                <w:sz w:val="21"/>
                <w:szCs w:val="21"/>
                <w:lang w:bidi="ar"/>
              </w:rPr>
              <w:t>11.重量:14.0kg。</w:t>
            </w:r>
          </w:p>
        </w:tc>
      </w:tr>
      <w:tr w14:paraId="1316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3" w:type="dxa"/>
            <w:vAlign w:val="center"/>
          </w:tcPr>
          <w:p w14:paraId="1D630A9E">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12</w:t>
            </w:r>
          </w:p>
        </w:tc>
        <w:tc>
          <w:tcPr>
            <w:tcW w:w="1035" w:type="dxa"/>
            <w:vAlign w:val="center"/>
          </w:tcPr>
          <w:p w14:paraId="639B5738">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双通道数字会议功放</w:t>
            </w:r>
          </w:p>
        </w:tc>
        <w:tc>
          <w:tcPr>
            <w:tcW w:w="980" w:type="dxa"/>
            <w:vAlign w:val="center"/>
          </w:tcPr>
          <w:p w14:paraId="650B76D2">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DSPPA、华思、SEVBAR</w:t>
            </w:r>
          </w:p>
        </w:tc>
        <w:tc>
          <w:tcPr>
            <w:tcW w:w="855" w:type="dxa"/>
            <w:vAlign w:val="center"/>
          </w:tcPr>
          <w:p w14:paraId="367906D1">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台</w:t>
            </w:r>
          </w:p>
        </w:tc>
        <w:tc>
          <w:tcPr>
            <w:tcW w:w="840" w:type="dxa"/>
            <w:vAlign w:val="center"/>
          </w:tcPr>
          <w:p w14:paraId="45F49B21">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3</w:t>
            </w:r>
          </w:p>
        </w:tc>
        <w:tc>
          <w:tcPr>
            <w:tcW w:w="5298" w:type="dxa"/>
            <w:vAlign w:val="center"/>
          </w:tcPr>
          <w:p w14:paraId="0E8D2FA3">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1.双声道立体声专业数字功率放大器,全系列银色铁面板。</w:t>
            </w:r>
          </w:p>
          <w:p w14:paraId="1B64BB2E">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2. 有双声道、单声道和BTL桥接三种输出方式供选择，输出方式开关选择。                                                        </w:t>
            </w:r>
          </w:p>
          <w:p w14:paraId="32B55334">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3.每声道音量可调。</w:t>
            </w:r>
          </w:p>
          <w:p w14:paraId="68925F6D">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4.立体声工作最小负载阻抗为4Ω，BTL工作最小负载阻抗为8Ω；动态功率强劲，可实现低阻抗驱动。</w:t>
            </w:r>
          </w:p>
          <w:p w14:paraId="7B76B0A2">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5.全系列配置XLR平行输入输出接口，更适合专业设备的应用习惯。</w:t>
            </w:r>
          </w:p>
          <w:p w14:paraId="46521C3C">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6.小信号的时候不会出现交越失真。</w:t>
            </w:r>
          </w:p>
          <w:p w14:paraId="2933EF9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7.内置先进的电压压限，可以避免输入电压出现异常或过大导致功率输出异常，出现削波失真影响听音体验以及危害音箱的高音单元。</w:t>
            </w:r>
          </w:p>
          <w:p w14:paraId="3A9B73CB">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8.中高频比模拟功放更清晰，非常适合用于会议等多种不同场合的语言传输和扩声。</w:t>
            </w:r>
          </w:p>
          <w:p w14:paraId="3CD4AE49">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9.效率要高，发热量更少，工作温度范围更宽。                        </w:t>
            </w:r>
          </w:p>
          <w:p w14:paraId="46577C1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10.各通道均配备LED工作状态指示。                                 </w:t>
            </w:r>
          </w:p>
          <w:p w14:paraId="611CD329">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11.输入灵敏度:0.775V/1V/1.44V 三档可选。                                    </w:t>
            </w:r>
          </w:p>
          <w:p w14:paraId="4E891C6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12.信噪比:≥95dB。                                                   </w:t>
            </w:r>
          </w:p>
          <w:p w14:paraId="0B881A58">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13.频响:20Hz-20kHz（±2dB）。                                                 </w:t>
            </w:r>
          </w:p>
          <w:p w14:paraId="27C82CBB">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14.通道串扰:&lt; -70dB。                                             </w:t>
            </w:r>
          </w:p>
          <w:p w14:paraId="7B141D27">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15.转换速率:≥15V/uS。                                                 </w:t>
            </w:r>
          </w:p>
          <w:p w14:paraId="0C8D38C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16.阻尼系数/8Ω@1Khz: ≥230。                                </w:t>
            </w:r>
          </w:p>
          <w:p w14:paraId="39E13002">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17.总谐波失真:≤0.3% （1kHz，正常工作条件）。                               </w:t>
            </w:r>
          </w:p>
          <w:p w14:paraId="1B003EE1">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18.额定功率:2X200W@8Ω 2X300W@4Ω 600W@桥接8Ω。</w:t>
            </w:r>
          </w:p>
          <w:p w14:paraId="6206B2D7">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19.指示灯:“电源”, “削顶”, “信号”,“保护”，保护:超温、直流、短路、过流。 </w:t>
            </w:r>
          </w:p>
          <w:p w14:paraId="012FDE4E">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20.电源:AC220-230/50-60Hz。</w:t>
            </w:r>
          </w:p>
          <w:p w14:paraId="1B0269F6">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21.机器尺寸（L×W×H  mm）:483×240×44.5 (1U)。                    </w:t>
            </w:r>
          </w:p>
          <w:p w14:paraId="0C902841">
            <w:pPr>
              <w:pStyle w:val="2"/>
              <w:spacing w:line="360" w:lineRule="auto"/>
              <w:rPr>
                <w:rFonts w:ascii="宋体" w:hAnsi="宋体" w:cs="宋体"/>
                <w:sz w:val="21"/>
                <w:szCs w:val="21"/>
              </w:rPr>
            </w:pPr>
            <w:r>
              <w:rPr>
                <w:rFonts w:hint="eastAsia" w:ascii="宋体" w:hAnsi="宋体" w:cs="宋体"/>
                <w:color w:val="000000"/>
                <w:kern w:val="0"/>
                <w:sz w:val="21"/>
                <w:szCs w:val="21"/>
                <w:lang w:bidi="ar"/>
              </w:rPr>
              <w:t>22.净重:3.8KG。</w:t>
            </w:r>
          </w:p>
        </w:tc>
      </w:tr>
      <w:tr w14:paraId="7B83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3" w:type="dxa"/>
            <w:vAlign w:val="center"/>
          </w:tcPr>
          <w:p w14:paraId="4EEE5832">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13</w:t>
            </w:r>
          </w:p>
        </w:tc>
        <w:tc>
          <w:tcPr>
            <w:tcW w:w="1035" w:type="dxa"/>
            <w:vAlign w:val="center"/>
          </w:tcPr>
          <w:p w14:paraId="45D36915">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双通道数字会议功放</w:t>
            </w:r>
          </w:p>
        </w:tc>
        <w:tc>
          <w:tcPr>
            <w:tcW w:w="980" w:type="dxa"/>
            <w:vAlign w:val="center"/>
          </w:tcPr>
          <w:p w14:paraId="5584D1A7">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DSPPA、华思、SEVBAR</w:t>
            </w:r>
          </w:p>
        </w:tc>
        <w:tc>
          <w:tcPr>
            <w:tcW w:w="855" w:type="dxa"/>
            <w:vAlign w:val="center"/>
          </w:tcPr>
          <w:p w14:paraId="2E3FEF2C">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台</w:t>
            </w:r>
          </w:p>
        </w:tc>
        <w:tc>
          <w:tcPr>
            <w:tcW w:w="840" w:type="dxa"/>
            <w:vAlign w:val="center"/>
          </w:tcPr>
          <w:p w14:paraId="6E5B97CD">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5298" w:type="dxa"/>
            <w:vAlign w:val="center"/>
          </w:tcPr>
          <w:p w14:paraId="5895F237">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1.双声道立体声专业数字功率放大器,全系列银色铁面板。</w:t>
            </w:r>
          </w:p>
          <w:p w14:paraId="39F6233E">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2.有双声道、单声道和BTL桥接三种输出方式供选择，输出方式开关选择。</w:t>
            </w:r>
          </w:p>
          <w:p w14:paraId="062172F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3.每声道音量可调。</w:t>
            </w:r>
          </w:p>
          <w:p w14:paraId="147B0D46">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4.立体声工作最小负载阻抗为4Ω，BTL工作最小负载阻抗为8Ω；动态功率强劲，可实现低阻抗驱动。</w:t>
            </w:r>
          </w:p>
          <w:p w14:paraId="62E211CE">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5.全系列配置XLR平行输入输出接口，更适合专业设备的应用习惯。</w:t>
            </w:r>
          </w:p>
          <w:p w14:paraId="5516052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5.小信号的时候不会出现交越失真。</w:t>
            </w:r>
          </w:p>
          <w:p w14:paraId="34BA67B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6.内置先进的电压压限，可以避免输入电压出现异常或过大导致功率输出异常，出现削波失真影响听音体验以及危害音箱的高音单元。</w:t>
            </w:r>
          </w:p>
          <w:p w14:paraId="60710A29">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7.中高频比模拟功放更清晰，非常适合用于会议等多种不同场合的语言传输和扩声。</w:t>
            </w:r>
          </w:p>
          <w:p w14:paraId="3F75CCFB">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8.效率要高，发热量更少，工作温度范围更宽。</w:t>
            </w:r>
          </w:p>
          <w:p w14:paraId="44A89307">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9.各通道均配备LED工作状态指示。</w:t>
            </w:r>
          </w:p>
          <w:p w14:paraId="21F5C0D6">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10.输入灵敏度:0.775V/1V/1.44V三档可选。</w:t>
            </w:r>
          </w:p>
          <w:p w14:paraId="5CFE8E6E">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11.信噪比:≥95dB。</w:t>
            </w:r>
          </w:p>
          <w:p w14:paraId="24D6112B">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12.频响:20Hz-20kHz（±2dB）。</w:t>
            </w:r>
          </w:p>
          <w:p w14:paraId="3646B499">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13.通道串扰:&lt;-50dB。</w:t>
            </w:r>
          </w:p>
          <w:p w14:paraId="1463BE62">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14.转换速率:≥15V/uS。</w:t>
            </w:r>
          </w:p>
          <w:p w14:paraId="77BE79FD">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15.阻尼系数/8Ω@1Khz:≥230。</w:t>
            </w:r>
          </w:p>
          <w:p w14:paraId="57EE554B">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16.总谐波失真:≤0.3%（1kHz，正常工作条件）。</w:t>
            </w:r>
          </w:p>
          <w:p w14:paraId="161CADF7">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17.额定功率:2X500W@8Ω2X750W@4Ω1500W@桥接8Ω。</w:t>
            </w:r>
          </w:p>
          <w:p w14:paraId="1434FC81">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18.指示灯:“电源”,“削顶”,“信号”,“保护”，保护:超温、直流、短路、过流。</w:t>
            </w:r>
          </w:p>
          <w:p w14:paraId="6980581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19.电源:AC220-230/50-60Hz。</w:t>
            </w:r>
          </w:p>
          <w:p w14:paraId="49B85312">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20.机器尺寸（L×W×Hmm）:483×240×88(2U)。</w:t>
            </w:r>
          </w:p>
          <w:p w14:paraId="06A9EFF2">
            <w:pPr>
              <w:pStyle w:val="2"/>
              <w:spacing w:line="360" w:lineRule="auto"/>
              <w:rPr>
                <w:rFonts w:ascii="宋体" w:hAnsi="宋体" w:cs="宋体"/>
                <w:sz w:val="21"/>
                <w:szCs w:val="21"/>
              </w:rPr>
            </w:pPr>
            <w:r>
              <w:rPr>
                <w:rFonts w:hint="eastAsia" w:ascii="宋体" w:hAnsi="宋体" w:cs="宋体"/>
                <w:color w:val="000000"/>
                <w:kern w:val="0"/>
                <w:sz w:val="21"/>
                <w:szCs w:val="21"/>
                <w:lang w:bidi="ar"/>
              </w:rPr>
              <w:t>21.净重:5.5Kg。</w:t>
            </w:r>
          </w:p>
        </w:tc>
      </w:tr>
      <w:tr w14:paraId="2BED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3" w:type="dxa"/>
            <w:vAlign w:val="center"/>
          </w:tcPr>
          <w:p w14:paraId="54FF2525">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14</w:t>
            </w:r>
          </w:p>
        </w:tc>
        <w:tc>
          <w:tcPr>
            <w:tcW w:w="1035" w:type="dxa"/>
            <w:vAlign w:val="center"/>
          </w:tcPr>
          <w:p w14:paraId="276EFA41">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数字前级音频处理器</w:t>
            </w:r>
          </w:p>
        </w:tc>
        <w:tc>
          <w:tcPr>
            <w:tcW w:w="980" w:type="dxa"/>
            <w:vAlign w:val="center"/>
          </w:tcPr>
          <w:p w14:paraId="6C30A6E7">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DSPPA、华思、SEVBAR</w:t>
            </w:r>
          </w:p>
        </w:tc>
        <w:tc>
          <w:tcPr>
            <w:tcW w:w="855" w:type="dxa"/>
            <w:vAlign w:val="center"/>
          </w:tcPr>
          <w:p w14:paraId="157E2DBD">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台</w:t>
            </w:r>
          </w:p>
        </w:tc>
        <w:tc>
          <w:tcPr>
            <w:tcW w:w="840" w:type="dxa"/>
            <w:vAlign w:val="center"/>
          </w:tcPr>
          <w:p w14:paraId="0F108DAA">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5298" w:type="dxa"/>
            <w:vAlign w:val="center"/>
          </w:tcPr>
          <w:p w14:paraId="6D790616">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具有≥2英寸高清LCD屏，≥5路6.35接口，≥3个实体音量控制旋钮，≥1个USBTypeA接口，≥1个USBTypeB接口，≥1个RS232串口，连接中控串口，≥6路音频XLR平衡输出口，≥2路音频XLR平衡输入口，≥2路线路音频输入RCA接口。</w:t>
            </w:r>
          </w:p>
          <w:p w14:paraId="1DE4F56C">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2.支持48KHz采样频率，内置32-bitDSP处理器，支持24-bitA/D及D/A转换。</w:t>
            </w:r>
          </w:p>
          <w:p w14:paraId="394083A2">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3.支持通过面板不同的旋钮分别控制音乐音量，话筒音量和效果音量。</w:t>
            </w:r>
          </w:p>
          <w:p w14:paraId="7295B6C4">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4.支持U盘MP3播放，支持蓝牙播放。</w:t>
            </w:r>
          </w:p>
          <w:p w14:paraId="4249AE5F">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5.每个输出均有延时和相位控制及哑音设置，输出延时值≥100ms。</w:t>
            </w:r>
          </w:p>
          <w:p w14:paraId="21508F02">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6.具有USB接口连接电脑；提供≥16个场景的储存和切换。</w:t>
            </w:r>
          </w:p>
          <w:p w14:paraId="1B75F9B4">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7.输入通道支持控制增益调节、噪声门、压缩、均衡；输出通道支持控制增益调节、压限、均衡。</w:t>
            </w:r>
          </w:p>
          <w:p w14:paraId="09337F3D">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8.具有回声控制功能，回声控制可滑动调节重复比例、预延时间、回声延时间，也可调节回声效果音量、回声直达音量、≥7个点的PEQ和相位调节；主输出音量支持≥10个点的PEQ、高低通频率斜率、压限器、主输出左右声道参数调节（包含静音、相位、音量大小）、左右声道延时调节、≥4种音量混合调节（包含音乐、话筒、回声、混响）；（响应文件提供软件功能界面截图佐证加盖厂家公章）。</w:t>
            </w:r>
          </w:p>
          <w:p w14:paraId="233C9A73">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9.支持通过面板的“LOCK”键来锁定面板操作的部分或全部功能，以防止意外操作破坏；具有混响调节，可通过主机≥2英寸高清LCD屏调节效果音量、直达声、混响预延时、混响时间、直通混响均衡、高通频率；（响应文件提供主机高清图片和LCD屏幕软件功能界面截图佐证加盖厂家公章）。</w:t>
            </w:r>
          </w:p>
          <w:p w14:paraId="264DEE78">
            <w:pPr>
              <w:pStyle w:val="2"/>
              <w:spacing w:line="360" w:lineRule="auto"/>
              <w:rPr>
                <w:rFonts w:ascii="宋体" w:hAnsi="宋体" w:cs="宋体"/>
                <w:sz w:val="21"/>
                <w:szCs w:val="21"/>
              </w:rPr>
            </w:pPr>
            <w:r>
              <w:rPr>
                <w:rFonts w:hint="eastAsia" w:ascii="宋体" w:hAnsi="宋体" w:cs="宋体"/>
                <w:color w:val="000000"/>
                <w:kern w:val="0"/>
                <w:sz w:val="21"/>
                <w:szCs w:val="21"/>
                <w:lang w:bidi="ar"/>
              </w:rPr>
              <w:t>10.为了保证产品的稳定性，产品要求采用多路电容麦的同步采样电路、系统或应用了多路电容麦的同步采样电路系统软件，从而能够精确实现产品功能。</w:t>
            </w:r>
          </w:p>
        </w:tc>
      </w:tr>
      <w:tr w14:paraId="601F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3" w:type="dxa"/>
            <w:vAlign w:val="center"/>
          </w:tcPr>
          <w:p w14:paraId="5FF2DEEA">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15</w:t>
            </w:r>
          </w:p>
        </w:tc>
        <w:tc>
          <w:tcPr>
            <w:tcW w:w="1035" w:type="dxa"/>
            <w:vAlign w:val="center"/>
          </w:tcPr>
          <w:p w14:paraId="6DBAF05C">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8路模拟调音台</w:t>
            </w:r>
          </w:p>
        </w:tc>
        <w:tc>
          <w:tcPr>
            <w:tcW w:w="980" w:type="dxa"/>
            <w:vAlign w:val="center"/>
          </w:tcPr>
          <w:p w14:paraId="0C7F3A05">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DSPPA、华思、SEVBAR</w:t>
            </w:r>
          </w:p>
        </w:tc>
        <w:tc>
          <w:tcPr>
            <w:tcW w:w="855" w:type="dxa"/>
            <w:vAlign w:val="center"/>
          </w:tcPr>
          <w:p w14:paraId="7C4E2D69">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台</w:t>
            </w:r>
          </w:p>
        </w:tc>
        <w:tc>
          <w:tcPr>
            <w:tcW w:w="840" w:type="dxa"/>
            <w:vAlign w:val="center"/>
          </w:tcPr>
          <w:p w14:paraId="6BC2F1FB">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5298" w:type="dxa"/>
            <w:vAlign w:val="center"/>
          </w:tcPr>
          <w:p w14:paraId="20FF65DB">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1.支持≥6路XLR平衡单声道输入，≥2路立体声输入。</w:t>
            </w:r>
          </w:p>
          <w:p w14:paraId="24D85C0B">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2.具有≥4路独立PAD衰减按键输入通道。</w:t>
            </w:r>
          </w:p>
          <w:p w14:paraId="24BB583B">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▲3.具有≥4路输入通道支持独立NOISE-Gate噪声门开关（提供设备面板功能按键佐证并加盖厂家公章）。</w:t>
            </w:r>
          </w:p>
          <w:p w14:paraId="4C0298B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4.每个输入通道支持独立48V幻相电源开关。</w:t>
            </w:r>
          </w:p>
          <w:p w14:paraId="7E2944BA">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5.输入通道支持≥3段均衡调节。</w:t>
            </w:r>
          </w:p>
          <w:p w14:paraId="53FB39E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6.支持≥2组AUXSEND辅助输出。</w:t>
            </w:r>
          </w:p>
          <w:p w14:paraId="097B15AB">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7.内置≥100种DSP数字效果器。</w:t>
            </w:r>
          </w:p>
          <w:p w14:paraId="4B1B84E3">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▲8.支持≥4个话筒输入通道，每通道支持独立≥1*10段LED电平信号指示表，用于通道电平监视；（响应文件提供设备面板佐证相关接口和电平信号指示表并加盖厂家公章）</w:t>
            </w:r>
          </w:p>
          <w:p w14:paraId="1FE4B13B">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9.内置USB音频播放功能，格式包。含:WAV,WMA,APE,FLAC,MP3。</w:t>
            </w:r>
          </w:p>
          <w:p w14:paraId="57BC1715">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10.支持双通道耳机监听。</w:t>
            </w:r>
          </w:p>
          <w:p w14:paraId="45DF60FC">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11.输出支持≥2*10段点距LED电平表显示。</w:t>
            </w:r>
          </w:p>
          <w:p w14:paraId="4664AE42">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12.支持≥2路GROUPOUT编组输出。</w:t>
            </w:r>
          </w:p>
          <w:p w14:paraId="3A1EEF2D">
            <w:pPr>
              <w:pStyle w:val="2"/>
              <w:spacing w:line="360" w:lineRule="auto"/>
              <w:rPr>
                <w:rFonts w:ascii="宋体" w:hAnsi="宋体" w:cs="宋体"/>
                <w:sz w:val="21"/>
                <w:szCs w:val="21"/>
              </w:rPr>
            </w:pPr>
            <w:r>
              <w:rPr>
                <w:rFonts w:hint="eastAsia" w:ascii="宋体" w:hAnsi="宋体" w:cs="宋体"/>
                <w:color w:val="000000"/>
                <w:kern w:val="0"/>
                <w:sz w:val="21"/>
                <w:szCs w:val="21"/>
                <w:lang w:bidi="ar"/>
              </w:rPr>
              <w:t>13.支持双通道MAINOUT立体声输出。</w:t>
            </w:r>
          </w:p>
        </w:tc>
      </w:tr>
      <w:tr w14:paraId="6855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3" w:type="dxa"/>
            <w:vAlign w:val="center"/>
          </w:tcPr>
          <w:p w14:paraId="32DB6A54">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16</w:t>
            </w:r>
          </w:p>
        </w:tc>
        <w:tc>
          <w:tcPr>
            <w:tcW w:w="1035" w:type="dxa"/>
            <w:vAlign w:val="center"/>
          </w:tcPr>
          <w:p w14:paraId="59EEB0B6">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真分集无线话筒（双手持）</w:t>
            </w:r>
          </w:p>
        </w:tc>
        <w:tc>
          <w:tcPr>
            <w:tcW w:w="980" w:type="dxa"/>
            <w:vAlign w:val="center"/>
          </w:tcPr>
          <w:p w14:paraId="23CAE4E7">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DSPPA、华思、SEVBAR</w:t>
            </w:r>
          </w:p>
        </w:tc>
        <w:tc>
          <w:tcPr>
            <w:tcW w:w="855" w:type="dxa"/>
            <w:vAlign w:val="center"/>
          </w:tcPr>
          <w:p w14:paraId="7F89C66D">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840" w:type="dxa"/>
            <w:vAlign w:val="center"/>
          </w:tcPr>
          <w:p w14:paraId="7DE125C4">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5298" w:type="dxa"/>
            <w:vAlign w:val="center"/>
          </w:tcPr>
          <w:p w14:paraId="0DC3F4F5">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1.波段范围（UHF）:632MHz～695MHz。</w:t>
            </w:r>
          </w:p>
          <w:p w14:paraId="2E42FB63">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2.PLL双频道锁相环回路设计。</w:t>
            </w:r>
          </w:p>
          <w:p w14:paraId="0F3D9774">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3.UHF200频道PLL数字锁定自动通讯功能。</w:t>
            </w:r>
          </w:p>
          <w:p w14:paraId="1A653DFF">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4.显示屏显示功能(显示频率.频道.静噪.电平等)。</w:t>
            </w:r>
          </w:p>
          <w:p w14:paraId="0E4F8079">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5.每通道有音量调节功能。</w:t>
            </w:r>
          </w:p>
          <w:p w14:paraId="0A99B1FF">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6.AF输出（采用“XLR”型插座分别输出，混合输出）；</w:t>
            </w:r>
          </w:p>
          <w:p w14:paraId="6B975CBF">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7.发射功率调节，高功率14dBm;低功率6dBm；</w:t>
            </w:r>
          </w:p>
          <w:p w14:paraId="157E2391">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8.发射机采用2节5号1.5V碱性电池。</w:t>
            </w:r>
          </w:p>
          <w:p w14:paraId="42D0CE36">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9.动态范围:88dB。</w:t>
            </w:r>
          </w:p>
          <w:p w14:paraId="2AF72BD4">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10.最大频偏:±45KHz。</w:t>
            </w:r>
          </w:p>
          <w:p w14:paraId="6F807F0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11.频率响应:120Hz-16KHz(±3dB)。</w:t>
            </w:r>
          </w:p>
          <w:p w14:paraId="678F01DD">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12.综合信噪比:&gt;73dB。</w:t>
            </w:r>
          </w:p>
          <w:p w14:paraId="3F0F46EA">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13.综合失真度:≤1%。</w:t>
            </w:r>
          </w:p>
          <w:p w14:paraId="1B3C3FE1">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14.发射机工作时间8小时以上。</w:t>
            </w:r>
          </w:p>
          <w:p w14:paraId="2B30B3C1">
            <w:pPr>
              <w:pStyle w:val="2"/>
              <w:spacing w:line="360" w:lineRule="auto"/>
              <w:rPr>
                <w:rFonts w:ascii="宋体" w:hAnsi="宋体" w:cs="宋体"/>
                <w:sz w:val="21"/>
                <w:szCs w:val="21"/>
              </w:rPr>
            </w:pPr>
            <w:r>
              <w:rPr>
                <w:rFonts w:hint="eastAsia" w:ascii="宋体" w:hAnsi="宋体" w:cs="宋体"/>
                <w:color w:val="000000"/>
                <w:kern w:val="0"/>
                <w:sz w:val="21"/>
                <w:szCs w:val="21"/>
                <w:lang w:bidi="ar"/>
              </w:rPr>
              <w:t>15.含1台一拖二接收机及2只手持式话筒。</w:t>
            </w:r>
          </w:p>
        </w:tc>
      </w:tr>
      <w:tr w14:paraId="6D2D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3" w:type="dxa"/>
            <w:vAlign w:val="center"/>
          </w:tcPr>
          <w:p w14:paraId="5D521C34">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17</w:t>
            </w:r>
          </w:p>
        </w:tc>
        <w:tc>
          <w:tcPr>
            <w:tcW w:w="1035" w:type="dxa"/>
            <w:vAlign w:val="center"/>
          </w:tcPr>
          <w:p w14:paraId="6178E430">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真分集无线话筒（四台式）</w:t>
            </w:r>
          </w:p>
        </w:tc>
        <w:tc>
          <w:tcPr>
            <w:tcW w:w="980" w:type="dxa"/>
            <w:vAlign w:val="center"/>
          </w:tcPr>
          <w:p w14:paraId="1C273847">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DSPPA、华思、SEVBAR</w:t>
            </w:r>
          </w:p>
        </w:tc>
        <w:tc>
          <w:tcPr>
            <w:tcW w:w="855" w:type="dxa"/>
            <w:vAlign w:val="center"/>
          </w:tcPr>
          <w:p w14:paraId="33D25B7F">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840" w:type="dxa"/>
            <w:vAlign w:val="center"/>
          </w:tcPr>
          <w:p w14:paraId="4C260DEA">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5298" w:type="dxa"/>
            <w:vAlign w:val="center"/>
          </w:tcPr>
          <w:p w14:paraId="67E5430A">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1.波段范围（UHF）:632MHz～695MHz。</w:t>
            </w:r>
          </w:p>
          <w:p w14:paraId="17EF0F67">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2.PLL双频道锁相环回路设计。</w:t>
            </w:r>
          </w:p>
          <w:p w14:paraId="68F5172C">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3.UHF200频道PLL数字锁定自动通讯功能。</w:t>
            </w:r>
          </w:p>
          <w:p w14:paraId="75C7240B">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4.显示屏显示功能(显示频率.频道.静噪.电平等)。</w:t>
            </w:r>
          </w:p>
          <w:p w14:paraId="484F0156">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5.每通道有音量调节功能。</w:t>
            </w:r>
          </w:p>
          <w:p w14:paraId="0AF4BC3C">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6.AF输出（采用“XLR”型插座分别输出，混合输出）。</w:t>
            </w:r>
          </w:p>
          <w:p w14:paraId="53901782">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7.发射功率调节，高功率14dBm;低功率6dBm。</w:t>
            </w:r>
          </w:p>
          <w:p w14:paraId="585C9067">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8.发射机采用2节5号1.5V碱性电池。</w:t>
            </w:r>
          </w:p>
          <w:p w14:paraId="3E6DA720">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9.动态范围:88dB。</w:t>
            </w:r>
          </w:p>
          <w:p w14:paraId="1F48E45F">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10.最大频偏:±45KHz。</w:t>
            </w:r>
          </w:p>
          <w:p w14:paraId="0804F081">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11.频率响应:120Hz-16KHz(±3dB)。</w:t>
            </w:r>
          </w:p>
          <w:p w14:paraId="43C8AC88">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12.综合信噪比:&gt;73dB。</w:t>
            </w:r>
          </w:p>
          <w:p w14:paraId="2C79D542">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13.综合失真度:≤1%。</w:t>
            </w:r>
          </w:p>
          <w:p w14:paraId="33E4EF8F">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14.发射机工作时间8小时以上。</w:t>
            </w:r>
          </w:p>
          <w:p w14:paraId="536893C3">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15.含1台一拖四接收机及4只台式话筒。</w:t>
            </w:r>
          </w:p>
        </w:tc>
      </w:tr>
      <w:tr w14:paraId="2589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3" w:type="dxa"/>
            <w:vAlign w:val="center"/>
          </w:tcPr>
          <w:p w14:paraId="23865852">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18</w:t>
            </w:r>
          </w:p>
        </w:tc>
        <w:tc>
          <w:tcPr>
            <w:tcW w:w="1035" w:type="dxa"/>
            <w:vAlign w:val="center"/>
          </w:tcPr>
          <w:p w14:paraId="56575F6A">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电源时序器</w:t>
            </w:r>
          </w:p>
        </w:tc>
        <w:tc>
          <w:tcPr>
            <w:tcW w:w="980" w:type="dxa"/>
            <w:vAlign w:val="center"/>
          </w:tcPr>
          <w:p w14:paraId="7F3C1C6C">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DSPPA、华思、SEVBAR</w:t>
            </w:r>
          </w:p>
        </w:tc>
        <w:tc>
          <w:tcPr>
            <w:tcW w:w="855" w:type="dxa"/>
            <w:vAlign w:val="center"/>
          </w:tcPr>
          <w:p w14:paraId="3E2FAE66">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台</w:t>
            </w:r>
          </w:p>
        </w:tc>
        <w:tc>
          <w:tcPr>
            <w:tcW w:w="840" w:type="dxa"/>
            <w:vAlign w:val="center"/>
          </w:tcPr>
          <w:p w14:paraId="4C10D14D">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5298" w:type="dxa"/>
            <w:vAlign w:val="center"/>
          </w:tcPr>
          <w:p w14:paraId="0274D42C">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1.支持独立的≥8路大功率电源输出，可满足多种三级的电源插座，如国标插座、美标插座以及欧标插座等，还可满足二级欧式的圆头插座。</w:t>
            </w:r>
          </w:p>
          <w:p w14:paraId="71DB9A18">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2.支持控制和显示≥8路通道开关状态，可通过面板一键开关，可时序关启通道实现时序功能。</w:t>
            </w:r>
          </w:p>
          <w:p w14:paraId="414FB01D">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3.支持开机时由前级到后级按顺序逐个启动各类设备，关机时由后级到前级逐个关闭各个设备，有效的统一管理控制用电设备，确保整个系统的稳定运行。</w:t>
            </w:r>
          </w:p>
          <w:p w14:paraId="5F218C75">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4.单路负荷:≥10A。</w:t>
            </w:r>
          </w:p>
          <w:p w14:paraId="2D0E2295">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5.电源容量:总容量≥220V、16A。</w:t>
            </w:r>
          </w:p>
          <w:p w14:paraId="24896486">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6.电源开关处于关闭状态时，从TIMERIN口接入短路信号输入，会顺序激活8路电源输出；支持短路信号输出:电源开关处于关闭状态时，从TIMERIN口接入短路信号，同时会激活TIMERLINK接口短路信号输出；（响应文件提供第三方检测报告复印件加盖厂家公章）。</w:t>
            </w:r>
          </w:p>
          <w:p w14:paraId="2866C426">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▲7.电源输出顺序间隔时间:≤0.66S。（响应文件提供第三方检测报告复印件加盖厂家公章）。</w:t>
            </w:r>
          </w:p>
        </w:tc>
      </w:tr>
      <w:tr w14:paraId="6766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3" w:type="dxa"/>
            <w:vAlign w:val="center"/>
          </w:tcPr>
          <w:p w14:paraId="040DBF6B">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19</w:t>
            </w:r>
          </w:p>
        </w:tc>
        <w:tc>
          <w:tcPr>
            <w:tcW w:w="1035" w:type="dxa"/>
            <w:vAlign w:val="center"/>
          </w:tcPr>
          <w:p w14:paraId="45234833">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系统集成</w:t>
            </w:r>
          </w:p>
        </w:tc>
        <w:tc>
          <w:tcPr>
            <w:tcW w:w="980" w:type="dxa"/>
            <w:vAlign w:val="center"/>
          </w:tcPr>
          <w:p w14:paraId="5A1077A9">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定制</w:t>
            </w:r>
          </w:p>
        </w:tc>
        <w:tc>
          <w:tcPr>
            <w:tcW w:w="855" w:type="dxa"/>
            <w:vAlign w:val="center"/>
          </w:tcPr>
          <w:p w14:paraId="07477801">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项</w:t>
            </w:r>
          </w:p>
        </w:tc>
        <w:tc>
          <w:tcPr>
            <w:tcW w:w="840" w:type="dxa"/>
            <w:vAlign w:val="center"/>
          </w:tcPr>
          <w:p w14:paraId="237B66DE">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5298" w:type="dxa"/>
            <w:vAlign w:val="center"/>
          </w:tcPr>
          <w:p w14:paraId="78B533D4">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音响线，电源线、卡侬头（母）-卡侬头（公），布线管大三芯、莲花头、3.5耳机接头、BNC头、六类水晶头、焊锡、松香、扎带、线号、防水胶布、电工胶布、电源插头、标签、插排等辅助材料及施工。</w:t>
            </w:r>
          </w:p>
        </w:tc>
      </w:tr>
      <w:tr w14:paraId="64F2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3" w:type="dxa"/>
            <w:vAlign w:val="center"/>
          </w:tcPr>
          <w:p w14:paraId="769D2DF9">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20</w:t>
            </w:r>
          </w:p>
        </w:tc>
        <w:tc>
          <w:tcPr>
            <w:tcW w:w="1035" w:type="dxa"/>
            <w:vAlign w:val="center"/>
          </w:tcPr>
          <w:p w14:paraId="59911841">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信息发布控制终端</w:t>
            </w:r>
          </w:p>
        </w:tc>
        <w:tc>
          <w:tcPr>
            <w:tcW w:w="980" w:type="dxa"/>
            <w:vAlign w:val="center"/>
          </w:tcPr>
          <w:p w14:paraId="7C1C7759">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联想、希沃、华为</w:t>
            </w:r>
          </w:p>
        </w:tc>
        <w:tc>
          <w:tcPr>
            <w:tcW w:w="855" w:type="dxa"/>
            <w:vAlign w:val="center"/>
          </w:tcPr>
          <w:p w14:paraId="2AF4730A">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840" w:type="dxa"/>
            <w:vAlign w:val="center"/>
          </w:tcPr>
          <w:p w14:paraId="7845D7AD">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5298" w:type="dxa"/>
            <w:vAlign w:val="center"/>
          </w:tcPr>
          <w:p w14:paraId="4DAE22AE">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酷睿i5处理器，8GB内存，256GB固态硬盘，支持多屏输出，配套1台23.8英寸商用液晶显示器，预装正版Windows系统，满足LED屏视频播放、画面控制及多屏调度使用需求。</w:t>
            </w:r>
          </w:p>
        </w:tc>
      </w:tr>
      <w:tr w14:paraId="75A8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3" w:type="dxa"/>
            <w:vAlign w:val="center"/>
          </w:tcPr>
          <w:p w14:paraId="297ED631">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21</w:t>
            </w:r>
          </w:p>
        </w:tc>
        <w:tc>
          <w:tcPr>
            <w:tcW w:w="1035" w:type="dxa"/>
            <w:vAlign w:val="center"/>
          </w:tcPr>
          <w:p w14:paraId="6BC175BC">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背景墙改造</w:t>
            </w:r>
          </w:p>
        </w:tc>
        <w:tc>
          <w:tcPr>
            <w:tcW w:w="980" w:type="dxa"/>
            <w:vAlign w:val="center"/>
          </w:tcPr>
          <w:p w14:paraId="381A0062">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定制</w:t>
            </w:r>
          </w:p>
        </w:tc>
        <w:tc>
          <w:tcPr>
            <w:tcW w:w="855" w:type="dxa"/>
            <w:vAlign w:val="center"/>
          </w:tcPr>
          <w:p w14:paraId="24D11441">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面</w:t>
            </w:r>
          </w:p>
        </w:tc>
        <w:tc>
          <w:tcPr>
            <w:tcW w:w="840" w:type="dxa"/>
            <w:vAlign w:val="center"/>
          </w:tcPr>
          <w:p w14:paraId="663E52AB">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5298" w:type="dxa"/>
            <w:vAlign w:val="center"/>
          </w:tcPr>
          <w:p w14:paraId="25D71B5B">
            <w:pPr>
              <w:pStyle w:val="2"/>
              <w:numPr>
                <w:ilvl w:val="0"/>
                <w:numId w:val="2"/>
              </w:numPr>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长11*高4.5米，中标供应商中标后按业主需求设计图施工和造型。</w:t>
            </w:r>
          </w:p>
          <w:p w14:paraId="70AFABB1">
            <w:pPr>
              <w:pStyle w:val="2"/>
              <w:numPr>
                <w:ilvl w:val="0"/>
                <w:numId w:val="2"/>
              </w:numPr>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长12.4*高3.5米，中标供应商中标后按业主需求设计图施工和造型。</w:t>
            </w:r>
          </w:p>
          <w:p w14:paraId="7218556E">
            <w:pPr>
              <w:pStyle w:val="2"/>
              <w:spacing w:line="360" w:lineRule="auto"/>
              <w:rPr>
                <w:rFonts w:ascii="宋体" w:hAnsi="宋体" w:cs="宋体"/>
                <w:color w:val="000000"/>
                <w:kern w:val="0"/>
                <w:sz w:val="21"/>
                <w:szCs w:val="21"/>
                <w:lang w:bidi="ar"/>
              </w:rPr>
            </w:pPr>
            <w:r>
              <w:rPr>
                <w:rFonts w:hint="eastAsia" w:ascii="宋体" w:hAnsi="宋体" w:cs="宋体"/>
                <w:color w:val="000000"/>
                <w:kern w:val="0"/>
                <w:sz w:val="21"/>
                <w:szCs w:val="21"/>
                <w:lang w:bidi="ar"/>
              </w:rPr>
              <w:t>包工包料，含重新布线，拆除旧设备和搬运、保洁等项目所需的服务。</w:t>
            </w:r>
          </w:p>
        </w:tc>
      </w:tr>
    </w:tbl>
    <w:p w14:paraId="7EBFDADE">
      <w:pPr>
        <w:spacing w:line="360" w:lineRule="auto"/>
        <w:rPr>
          <w:rFonts w:ascii="宋体" w:hAnsi="宋体" w:cs="宋体"/>
          <w:sz w:val="21"/>
          <w:szCs w:val="21"/>
        </w:rPr>
      </w:pPr>
    </w:p>
    <w:p w14:paraId="4B0B5124">
      <w:pPr>
        <w:pStyle w:val="3"/>
        <w:numPr>
          <w:ilvl w:val="0"/>
          <w:numId w:val="3"/>
        </w:numPr>
        <w:spacing w:line="360" w:lineRule="auto"/>
        <w:rPr>
          <w:rFonts w:cs="宋体"/>
          <w:sz w:val="28"/>
          <w:szCs w:val="28"/>
        </w:rPr>
      </w:pPr>
      <w:r>
        <w:rPr>
          <w:rFonts w:hint="eastAsia" w:cs="宋体"/>
          <w:sz w:val="28"/>
          <w:szCs w:val="28"/>
        </w:rPr>
        <w:t>商务要求</w:t>
      </w:r>
    </w:p>
    <w:tbl>
      <w:tblPr>
        <w:tblStyle w:val="8"/>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715"/>
      </w:tblGrid>
      <w:tr w14:paraId="2D8A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314" w:type="dxa"/>
            <w:gridSpan w:val="2"/>
            <w:vAlign w:val="center"/>
          </w:tcPr>
          <w:p w14:paraId="4C20D45D">
            <w:pPr>
              <w:widowControl/>
              <w:spacing w:line="360" w:lineRule="auto"/>
              <w:textAlignment w:val="center"/>
              <w:rPr>
                <w:rFonts w:ascii="宋体" w:hAnsi="宋体" w:cs="宋体"/>
                <w:b/>
                <w:bCs/>
                <w:color w:val="000000"/>
                <w:kern w:val="0"/>
                <w:sz w:val="21"/>
                <w:szCs w:val="21"/>
                <w:highlight w:val="yellow"/>
                <w:lang w:bidi="ar"/>
              </w:rPr>
            </w:pPr>
            <w:r>
              <w:rPr>
                <w:rFonts w:hint="eastAsia" w:ascii="宋体" w:hAnsi="宋体" w:cs="宋体"/>
                <w:color w:val="000000"/>
                <w:sz w:val="21"/>
                <w:szCs w:val="21"/>
              </w:rPr>
              <w:t>▲</w:t>
            </w:r>
            <w:r>
              <w:rPr>
                <w:rFonts w:hint="eastAsia" w:ascii="宋体" w:hAnsi="宋体" w:cs="宋体"/>
                <w:b/>
                <w:bCs/>
                <w:sz w:val="21"/>
                <w:szCs w:val="21"/>
              </w:rPr>
              <w:t>商务要求</w:t>
            </w:r>
          </w:p>
        </w:tc>
      </w:tr>
      <w:tr w14:paraId="44B6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99" w:type="dxa"/>
            <w:vAlign w:val="center"/>
          </w:tcPr>
          <w:p w14:paraId="272BD38D">
            <w:pPr>
              <w:spacing w:line="360" w:lineRule="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sz w:val="21"/>
                <w:szCs w:val="21"/>
              </w:rPr>
              <w:t>竞标报价要求</w:t>
            </w:r>
          </w:p>
        </w:tc>
        <w:tc>
          <w:tcPr>
            <w:tcW w:w="8715" w:type="dxa"/>
            <w:vAlign w:val="center"/>
          </w:tcPr>
          <w:p w14:paraId="7AB5BDDD">
            <w:pPr>
              <w:spacing w:line="360" w:lineRule="auto"/>
              <w:rPr>
                <w:rFonts w:ascii="宋体" w:hAnsi="宋体" w:cs="宋体"/>
                <w:sz w:val="21"/>
                <w:szCs w:val="21"/>
              </w:rPr>
            </w:pPr>
            <w:r>
              <w:rPr>
                <w:rFonts w:hint="eastAsia" w:ascii="宋体" w:hAnsi="宋体" w:cs="宋体"/>
                <w:sz w:val="21"/>
                <w:szCs w:val="21"/>
              </w:rPr>
              <w:t>投标报价为采购人指定地点的现场交货价，包括:</w:t>
            </w:r>
          </w:p>
          <w:p w14:paraId="64C6DEBA">
            <w:pPr>
              <w:spacing w:line="360" w:lineRule="auto"/>
              <w:rPr>
                <w:rFonts w:ascii="宋体" w:hAnsi="宋体" w:cs="宋体"/>
                <w:sz w:val="21"/>
                <w:szCs w:val="21"/>
              </w:rPr>
            </w:pPr>
            <w:r>
              <w:rPr>
                <w:rFonts w:hint="eastAsia" w:ascii="宋体" w:hAnsi="宋体" w:cs="宋体"/>
                <w:sz w:val="21"/>
                <w:szCs w:val="21"/>
              </w:rPr>
              <w:t>（1）货物的价格:包括货款、杂配件、安装费、验收费；</w:t>
            </w:r>
          </w:p>
          <w:p w14:paraId="04F70A72">
            <w:pPr>
              <w:spacing w:line="360" w:lineRule="auto"/>
              <w:rPr>
                <w:rFonts w:ascii="宋体" w:hAnsi="宋体" w:cs="宋体"/>
                <w:sz w:val="21"/>
                <w:szCs w:val="21"/>
              </w:rPr>
            </w:pPr>
            <w:r>
              <w:rPr>
                <w:rFonts w:hint="eastAsia" w:ascii="宋体" w:hAnsi="宋体" w:cs="宋体"/>
                <w:sz w:val="21"/>
                <w:szCs w:val="21"/>
              </w:rPr>
              <w:t>（2）货物的标准附件、备品备件、专用工具的价格。</w:t>
            </w:r>
          </w:p>
          <w:p w14:paraId="217794FD">
            <w:pPr>
              <w:spacing w:line="360" w:lineRule="auto"/>
              <w:rPr>
                <w:rFonts w:ascii="宋体" w:hAnsi="宋体" w:cs="宋体"/>
                <w:sz w:val="21"/>
                <w:szCs w:val="21"/>
              </w:rPr>
            </w:pPr>
            <w:r>
              <w:rPr>
                <w:rFonts w:hint="eastAsia" w:ascii="宋体" w:hAnsi="宋体" w:cs="宋体"/>
                <w:sz w:val="21"/>
                <w:szCs w:val="21"/>
              </w:rPr>
              <w:t>（3）运输、装卸、调试、培训、技术支持、售后服务费。</w:t>
            </w:r>
          </w:p>
          <w:p w14:paraId="72E88938">
            <w:pPr>
              <w:spacing w:line="360" w:lineRule="auto"/>
              <w:rPr>
                <w:rFonts w:ascii="宋体" w:hAnsi="宋体" w:cs="宋体"/>
                <w:sz w:val="21"/>
                <w:szCs w:val="21"/>
              </w:rPr>
            </w:pPr>
            <w:r>
              <w:rPr>
                <w:rFonts w:hint="eastAsia" w:ascii="宋体" w:hAnsi="宋体" w:cs="宋体"/>
                <w:sz w:val="21"/>
                <w:szCs w:val="21"/>
              </w:rPr>
              <w:t>（4）各类软件、系统等的安装、集成、试运行等费用。</w:t>
            </w:r>
          </w:p>
          <w:p w14:paraId="4CC2D14B">
            <w:pPr>
              <w:spacing w:line="360" w:lineRule="auto"/>
              <w:rPr>
                <w:rFonts w:ascii="宋体" w:hAnsi="宋体" w:cs="宋体"/>
                <w:sz w:val="21"/>
                <w:szCs w:val="21"/>
              </w:rPr>
            </w:pPr>
            <w:r>
              <w:rPr>
                <w:rFonts w:hint="eastAsia" w:ascii="宋体" w:hAnsi="宋体" w:cs="宋体"/>
                <w:sz w:val="21"/>
                <w:szCs w:val="21"/>
              </w:rPr>
              <w:t>（5）保险费和各项税金。</w:t>
            </w:r>
          </w:p>
          <w:p w14:paraId="07F9565C">
            <w:pPr>
              <w:spacing w:line="360" w:lineRule="auto"/>
              <w:rPr>
                <w:rFonts w:ascii="宋体" w:hAnsi="宋体" w:cs="宋体"/>
                <w:sz w:val="21"/>
                <w:szCs w:val="21"/>
              </w:rPr>
            </w:pPr>
            <w:r>
              <w:rPr>
                <w:rFonts w:hint="eastAsia" w:ascii="宋体" w:hAnsi="宋体" w:cs="宋体"/>
                <w:sz w:val="21"/>
                <w:szCs w:val="21"/>
              </w:rPr>
              <w:t>注:</w:t>
            </w:r>
          </w:p>
          <w:p w14:paraId="13AE5B40">
            <w:pPr>
              <w:spacing w:line="360" w:lineRule="auto"/>
              <w:rPr>
                <w:rFonts w:ascii="宋体" w:hAnsi="宋体" w:cs="宋体"/>
                <w:sz w:val="21"/>
                <w:szCs w:val="21"/>
              </w:rPr>
            </w:pPr>
            <w:r>
              <w:rPr>
                <w:rFonts w:hint="eastAsia" w:ascii="宋体" w:hAnsi="宋体" w:cs="宋体"/>
                <w:sz w:val="21"/>
                <w:szCs w:val="21"/>
              </w:rPr>
              <w:t>（1）竞标供应商自行考虑完成项目所需的辅材、杂配件等数量，投标报价中应包含全部内容，成交后采购人不再另行支付额外费用。</w:t>
            </w:r>
          </w:p>
          <w:p w14:paraId="787E6EED">
            <w:pPr>
              <w:spacing w:line="360" w:lineRule="auto"/>
              <w:rPr>
                <w:rFonts w:ascii="宋体" w:hAnsi="宋体" w:cs="宋体"/>
                <w:b/>
                <w:bCs/>
                <w:color w:val="000000"/>
                <w:kern w:val="0"/>
                <w:sz w:val="21"/>
                <w:szCs w:val="21"/>
                <w:highlight w:val="yellow"/>
                <w:lang w:bidi="ar"/>
              </w:rPr>
            </w:pPr>
            <w:r>
              <w:rPr>
                <w:rFonts w:hint="eastAsia" w:ascii="宋体" w:hAnsi="宋体" w:cs="宋体"/>
                <w:sz w:val="21"/>
                <w:szCs w:val="21"/>
              </w:rPr>
              <w:t>（2）竞标供应商的投标总报价≤采购预算总价。</w:t>
            </w:r>
          </w:p>
        </w:tc>
      </w:tr>
      <w:tr w14:paraId="2936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99" w:type="dxa"/>
            <w:vAlign w:val="center"/>
          </w:tcPr>
          <w:p w14:paraId="1C6D3E2F">
            <w:pPr>
              <w:spacing w:line="360" w:lineRule="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sz w:val="21"/>
                <w:szCs w:val="21"/>
              </w:rPr>
              <w:t>合同签订期及地点</w:t>
            </w:r>
          </w:p>
        </w:tc>
        <w:tc>
          <w:tcPr>
            <w:tcW w:w="8715" w:type="dxa"/>
            <w:vAlign w:val="center"/>
          </w:tcPr>
          <w:p w14:paraId="32586D89">
            <w:pPr>
              <w:spacing w:line="360" w:lineRule="auto"/>
              <w:rPr>
                <w:rFonts w:ascii="宋体" w:hAnsi="宋体" w:cs="宋体"/>
                <w:sz w:val="21"/>
                <w:szCs w:val="21"/>
              </w:rPr>
            </w:pPr>
            <w:r>
              <w:rPr>
                <w:rFonts w:hint="eastAsia" w:ascii="宋体" w:hAnsi="宋体" w:cs="宋体"/>
                <w:sz w:val="21"/>
                <w:szCs w:val="21"/>
              </w:rPr>
              <w:t>（1）合同签订期:自成交公告发出之日起7日内。</w:t>
            </w:r>
          </w:p>
          <w:p w14:paraId="2FB76CE9">
            <w:pPr>
              <w:spacing w:line="360" w:lineRule="auto"/>
              <w:rPr>
                <w:rFonts w:ascii="宋体" w:hAnsi="宋体" w:cs="宋体"/>
                <w:b/>
                <w:bCs/>
                <w:color w:val="000000"/>
                <w:kern w:val="0"/>
                <w:sz w:val="21"/>
                <w:szCs w:val="21"/>
                <w:highlight w:val="yellow"/>
                <w:lang w:bidi="ar"/>
              </w:rPr>
            </w:pPr>
            <w:r>
              <w:rPr>
                <w:rFonts w:hint="eastAsia" w:ascii="宋体" w:hAnsi="宋体" w:cs="宋体"/>
                <w:sz w:val="21"/>
                <w:szCs w:val="21"/>
              </w:rPr>
              <w:t>（2）合同签订地点:采购人指定地点。</w:t>
            </w:r>
          </w:p>
        </w:tc>
      </w:tr>
      <w:tr w14:paraId="0C78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99" w:type="dxa"/>
            <w:vAlign w:val="center"/>
          </w:tcPr>
          <w:p w14:paraId="02F1BC16">
            <w:pPr>
              <w:spacing w:line="360" w:lineRule="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sz w:val="21"/>
                <w:szCs w:val="21"/>
              </w:rPr>
              <w:t>交付使用期及交货地点</w:t>
            </w:r>
          </w:p>
        </w:tc>
        <w:tc>
          <w:tcPr>
            <w:tcW w:w="8715" w:type="dxa"/>
            <w:vAlign w:val="center"/>
          </w:tcPr>
          <w:p w14:paraId="4E9EE6C1">
            <w:pPr>
              <w:spacing w:line="360" w:lineRule="auto"/>
              <w:rPr>
                <w:rFonts w:ascii="宋体" w:hAnsi="宋体" w:cs="宋体"/>
                <w:sz w:val="21"/>
                <w:szCs w:val="21"/>
              </w:rPr>
            </w:pPr>
            <w:r>
              <w:rPr>
                <w:rFonts w:hint="eastAsia" w:ascii="宋体" w:hAnsi="宋体" w:cs="宋体"/>
                <w:sz w:val="21"/>
                <w:szCs w:val="21"/>
              </w:rPr>
              <w:t>（1）交付使用期:自接到采购人通知之日起30日内安装调试、验收合格并交付使用。</w:t>
            </w:r>
          </w:p>
          <w:p w14:paraId="197EDE0F">
            <w:pPr>
              <w:spacing w:line="360" w:lineRule="auto"/>
              <w:rPr>
                <w:rFonts w:ascii="宋体" w:hAnsi="宋体" w:cs="宋体"/>
                <w:b/>
                <w:bCs/>
                <w:color w:val="000000"/>
                <w:kern w:val="0"/>
                <w:sz w:val="21"/>
                <w:szCs w:val="21"/>
                <w:highlight w:val="yellow"/>
                <w:lang w:bidi="ar"/>
              </w:rPr>
            </w:pPr>
            <w:r>
              <w:rPr>
                <w:rFonts w:hint="eastAsia" w:ascii="宋体" w:hAnsi="宋体" w:cs="宋体"/>
                <w:sz w:val="21"/>
                <w:szCs w:val="21"/>
              </w:rPr>
              <w:t>（2）交货地点:采购人指定地点。</w:t>
            </w:r>
          </w:p>
        </w:tc>
      </w:tr>
      <w:tr w14:paraId="0A0F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99" w:type="dxa"/>
            <w:vAlign w:val="center"/>
          </w:tcPr>
          <w:p w14:paraId="1BDF0951">
            <w:pPr>
              <w:spacing w:line="360" w:lineRule="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sz w:val="21"/>
                <w:szCs w:val="21"/>
              </w:rPr>
              <w:t>售后服务要求</w:t>
            </w:r>
          </w:p>
        </w:tc>
        <w:tc>
          <w:tcPr>
            <w:tcW w:w="8715" w:type="dxa"/>
            <w:vAlign w:val="center"/>
          </w:tcPr>
          <w:p w14:paraId="01BB2BAC">
            <w:pPr>
              <w:spacing w:line="360" w:lineRule="auto"/>
              <w:rPr>
                <w:rFonts w:ascii="宋体" w:hAnsi="宋体" w:cs="宋体"/>
                <w:sz w:val="21"/>
                <w:szCs w:val="21"/>
              </w:rPr>
            </w:pPr>
            <w:r>
              <w:rPr>
                <w:rFonts w:hint="eastAsia" w:ascii="宋体" w:hAnsi="宋体" w:cs="宋体"/>
                <w:sz w:val="21"/>
                <w:szCs w:val="21"/>
              </w:rPr>
              <w:t>（1）免费送货上门、安装、调试至正常使用。</w:t>
            </w:r>
          </w:p>
          <w:p w14:paraId="67F1F88F">
            <w:pPr>
              <w:spacing w:line="360" w:lineRule="auto"/>
              <w:rPr>
                <w:rFonts w:ascii="宋体" w:hAnsi="宋体" w:cs="宋体"/>
                <w:sz w:val="21"/>
                <w:szCs w:val="21"/>
              </w:rPr>
            </w:pPr>
            <w:r>
              <w:rPr>
                <w:rFonts w:hint="eastAsia" w:ascii="宋体" w:hAnsi="宋体" w:cs="宋体"/>
                <w:sz w:val="21"/>
                <w:szCs w:val="21"/>
              </w:rPr>
              <w:t>（2）成交供应商在质量保证期内应当为采购人提供以下技术支持和服务:</w:t>
            </w:r>
          </w:p>
          <w:p w14:paraId="372AD010">
            <w:pPr>
              <w:spacing w:line="360" w:lineRule="auto"/>
              <w:rPr>
                <w:rFonts w:ascii="宋体" w:hAnsi="宋体" w:cs="宋体"/>
                <w:sz w:val="21"/>
                <w:szCs w:val="21"/>
              </w:rPr>
            </w:pPr>
            <w:r>
              <w:rPr>
                <w:rFonts w:hint="eastAsia" w:ascii="宋体" w:hAnsi="宋体" w:cs="宋体"/>
                <w:sz w:val="21"/>
                <w:szCs w:val="21"/>
              </w:rPr>
              <w:t>2.1 电话咨询</w:t>
            </w:r>
          </w:p>
          <w:p w14:paraId="730464B0">
            <w:pPr>
              <w:spacing w:line="360" w:lineRule="auto"/>
              <w:rPr>
                <w:rFonts w:ascii="宋体" w:hAnsi="宋体" w:cs="宋体"/>
                <w:sz w:val="21"/>
                <w:szCs w:val="21"/>
              </w:rPr>
            </w:pPr>
            <w:r>
              <w:rPr>
                <w:rFonts w:hint="eastAsia" w:ascii="宋体" w:hAnsi="宋体" w:cs="宋体"/>
                <w:sz w:val="21"/>
                <w:szCs w:val="21"/>
              </w:rPr>
              <w:t>成交供应商应当为采购人提供技术援助电话，解答采购人在使用中遇到的问题，及时为采购人提出解决问题的建议。</w:t>
            </w:r>
          </w:p>
          <w:p w14:paraId="7D7AF1BB">
            <w:pPr>
              <w:spacing w:line="360" w:lineRule="auto"/>
              <w:rPr>
                <w:rFonts w:ascii="宋体" w:hAnsi="宋体" w:cs="宋体"/>
                <w:sz w:val="21"/>
                <w:szCs w:val="21"/>
              </w:rPr>
            </w:pPr>
            <w:r>
              <w:rPr>
                <w:rFonts w:hint="eastAsia" w:ascii="宋体" w:hAnsi="宋体" w:cs="宋体"/>
                <w:sz w:val="21"/>
                <w:szCs w:val="21"/>
              </w:rPr>
              <w:t>2.2 现场响应</w:t>
            </w:r>
          </w:p>
          <w:p w14:paraId="6D94E6FC">
            <w:pPr>
              <w:spacing w:line="360" w:lineRule="auto"/>
              <w:rPr>
                <w:rFonts w:ascii="宋体" w:hAnsi="宋体" w:cs="宋体"/>
                <w:sz w:val="21"/>
                <w:szCs w:val="21"/>
              </w:rPr>
            </w:pPr>
            <w:r>
              <w:rPr>
                <w:rFonts w:hint="eastAsia" w:ascii="宋体" w:hAnsi="宋体" w:cs="宋体"/>
                <w:sz w:val="21"/>
                <w:szCs w:val="21"/>
              </w:rPr>
              <w:t>采购人遇到使用或技术问题，电话咨询不能解决的，成交供应商应在在接到通知后成交供应商的维修技术人员必须在 30分钟内响应，4小时内到达现场处理，一般故障处理时限不超过24小时，重大故障处理时限不超过48小时修复。未能修复的直接更换，保证采购人正常使用。按国家及行业标准对故障进行及时处理。</w:t>
            </w:r>
          </w:p>
          <w:p w14:paraId="087C8E3F">
            <w:pPr>
              <w:spacing w:line="360" w:lineRule="auto"/>
              <w:rPr>
                <w:rFonts w:ascii="宋体" w:hAnsi="宋体" w:cs="宋体"/>
                <w:sz w:val="21"/>
                <w:szCs w:val="21"/>
              </w:rPr>
            </w:pPr>
            <w:r>
              <w:rPr>
                <w:rFonts w:hint="eastAsia" w:ascii="宋体" w:hAnsi="宋体" w:cs="宋体"/>
                <w:sz w:val="21"/>
                <w:szCs w:val="21"/>
              </w:rPr>
              <w:t>2.3 技术升级</w:t>
            </w:r>
          </w:p>
          <w:p w14:paraId="1437B6DD">
            <w:pPr>
              <w:spacing w:line="360" w:lineRule="auto"/>
              <w:rPr>
                <w:rFonts w:ascii="宋体" w:hAnsi="宋体" w:cs="宋体"/>
                <w:sz w:val="21"/>
                <w:szCs w:val="21"/>
              </w:rPr>
            </w:pPr>
            <w:r>
              <w:rPr>
                <w:rFonts w:hint="eastAsia" w:ascii="宋体" w:hAnsi="宋体" w:cs="宋体"/>
                <w:sz w:val="21"/>
                <w:szCs w:val="21"/>
              </w:rPr>
              <w:t>在质保期内，如果成交供应商的产品或服务升级，成交供应商应及时通知采购人，如采购人有相应要求，成交供应商应对采购人购买的产品或服务进行升级。</w:t>
            </w:r>
          </w:p>
          <w:p w14:paraId="1AE6BD20">
            <w:pPr>
              <w:spacing w:line="360" w:lineRule="auto"/>
              <w:rPr>
                <w:rFonts w:ascii="宋体" w:hAnsi="宋体" w:cs="宋体"/>
                <w:sz w:val="21"/>
                <w:szCs w:val="21"/>
              </w:rPr>
            </w:pPr>
            <w:r>
              <w:rPr>
                <w:rFonts w:hint="eastAsia" w:ascii="宋体" w:hAnsi="宋体" w:cs="宋体"/>
                <w:sz w:val="21"/>
                <w:szCs w:val="21"/>
              </w:rPr>
              <w:t>（3）质保期外服务要求</w:t>
            </w:r>
          </w:p>
          <w:p w14:paraId="75859824">
            <w:pPr>
              <w:spacing w:line="360" w:lineRule="auto"/>
              <w:rPr>
                <w:rFonts w:ascii="宋体" w:hAnsi="宋体" w:cs="宋体"/>
                <w:sz w:val="21"/>
                <w:szCs w:val="21"/>
              </w:rPr>
            </w:pPr>
            <w:r>
              <w:rPr>
                <w:rFonts w:hint="eastAsia" w:ascii="宋体" w:hAnsi="宋体" w:cs="宋体"/>
                <w:sz w:val="21"/>
                <w:szCs w:val="21"/>
              </w:rPr>
              <w:t>3.1 质量保证期过后，成交供应商应同样提供免费电话咨询服务，并应承诺提供产品或服务上门维护。</w:t>
            </w:r>
          </w:p>
          <w:p w14:paraId="2519FE4F">
            <w:pPr>
              <w:spacing w:line="360" w:lineRule="auto"/>
              <w:rPr>
                <w:rFonts w:ascii="宋体" w:hAnsi="宋体" w:cs="宋体"/>
                <w:sz w:val="21"/>
                <w:szCs w:val="21"/>
              </w:rPr>
            </w:pPr>
            <w:r>
              <w:rPr>
                <w:rFonts w:hint="eastAsia" w:ascii="宋体" w:hAnsi="宋体" w:cs="宋体"/>
                <w:sz w:val="21"/>
                <w:szCs w:val="21"/>
              </w:rPr>
              <w:t>3.2 质量保证期过后，采购人需要继续由原成交供应商提供售后服务的，该成交供应商和制造商应以优惠价格提供售后服务。</w:t>
            </w:r>
          </w:p>
          <w:p w14:paraId="6239FFE3">
            <w:pPr>
              <w:spacing w:line="360" w:lineRule="auto"/>
              <w:rPr>
                <w:rFonts w:ascii="宋体" w:hAnsi="宋体" w:cs="宋体"/>
                <w:sz w:val="21"/>
                <w:szCs w:val="21"/>
              </w:rPr>
            </w:pPr>
            <w:r>
              <w:rPr>
                <w:rFonts w:hint="eastAsia" w:ascii="宋体" w:hAnsi="宋体" w:cs="宋体"/>
                <w:sz w:val="21"/>
                <w:szCs w:val="21"/>
              </w:rPr>
              <w:t>（4）备品备件及易损件</w:t>
            </w:r>
          </w:p>
          <w:p w14:paraId="56036DB1">
            <w:pPr>
              <w:spacing w:line="360" w:lineRule="auto"/>
              <w:rPr>
                <w:rFonts w:ascii="宋体" w:hAnsi="宋体" w:cs="宋体"/>
                <w:sz w:val="21"/>
                <w:szCs w:val="21"/>
              </w:rPr>
            </w:pPr>
            <w:r>
              <w:rPr>
                <w:rFonts w:hint="eastAsia" w:ascii="宋体" w:hAnsi="宋体" w:cs="宋体"/>
                <w:sz w:val="21"/>
                <w:szCs w:val="21"/>
              </w:rPr>
              <w:t>成交供应商售后服务中，维修使用的备品备件及易损件应为原厂配件，未经采购人同意不得使用非原厂配件。</w:t>
            </w:r>
          </w:p>
          <w:p w14:paraId="7C6B052D">
            <w:pPr>
              <w:spacing w:line="360" w:lineRule="auto"/>
              <w:rPr>
                <w:rFonts w:ascii="宋体" w:hAnsi="宋体" w:cs="宋体"/>
                <w:sz w:val="21"/>
                <w:szCs w:val="21"/>
              </w:rPr>
            </w:pPr>
            <w:r>
              <w:rPr>
                <w:rFonts w:hint="eastAsia" w:ascii="宋体" w:hAnsi="宋体" w:cs="宋体"/>
                <w:sz w:val="21"/>
                <w:szCs w:val="21"/>
              </w:rPr>
              <w:t>（5）成交供应商有完善的安装施工队伍，实现销售、安装、售后服务一条龙。</w:t>
            </w:r>
          </w:p>
          <w:p w14:paraId="0C31D083">
            <w:pPr>
              <w:spacing w:line="360" w:lineRule="auto"/>
              <w:rPr>
                <w:rFonts w:ascii="宋体" w:hAnsi="宋体" w:cs="宋体"/>
                <w:sz w:val="21"/>
                <w:szCs w:val="21"/>
              </w:rPr>
            </w:pPr>
            <w:r>
              <w:rPr>
                <w:rFonts w:hint="eastAsia" w:ascii="宋体" w:hAnsi="宋体" w:cs="宋体"/>
                <w:sz w:val="21"/>
                <w:szCs w:val="21"/>
              </w:rPr>
              <w:t>（6）成交供应商对其提供产品或服务的使用和操作应尽培训义务。成交供应商应提供对采购人的多次免费培训，使采购人使用人员熟练掌握所培训内容，熟练掌握全部功能。</w:t>
            </w:r>
          </w:p>
        </w:tc>
      </w:tr>
      <w:tr w14:paraId="5180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99" w:type="dxa"/>
            <w:vAlign w:val="center"/>
          </w:tcPr>
          <w:p w14:paraId="50F84E48">
            <w:pPr>
              <w:spacing w:line="360" w:lineRule="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sz w:val="21"/>
                <w:szCs w:val="21"/>
              </w:rPr>
              <w:t>售后技术要求</w:t>
            </w:r>
          </w:p>
        </w:tc>
        <w:tc>
          <w:tcPr>
            <w:tcW w:w="8715" w:type="dxa"/>
            <w:vAlign w:val="center"/>
          </w:tcPr>
          <w:p w14:paraId="664EB15B">
            <w:pPr>
              <w:spacing w:line="360" w:lineRule="auto"/>
              <w:rPr>
                <w:rFonts w:ascii="宋体" w:hAnsi="宋体" w:cs="宋体"/>
                <w:sz w:val="21"/>
                <w:szCs w:val="21"/>
              </w:rPr>
            </w:pPr>
            <w:r>
              <w:rPr>
                <w:rFonts w:hint="eastAsia" w:ascii="宋体" w:hAnsi="宋体" w:cs="宋体"/>
                <w:sz w:val="21"/>
                <w:szCs w:val="21"/>
              </w:rPr>
              <w:t>（1）整机由设备制造商提供原厂有限免费上门维修服务（节假日不休），终身移动和固定电话均可免费拨打的呼叫中心热线7×24小时免费技术支持服务。</w:t>
            </w:r>
          </w:p>
          <w:p w14:paraId="70992DA9">
            <w:pPr>
              <w:spacing w:line="360" w:lineRule="auto"/>
              <w:rPr>
                <w:rFonts w:ascii="宋体" w:hAnsi="宋体" w:cs="宋体"/>
                <w:b/>
                <w:bCs/>
                <w:color w:val="000000"/>
                <w:kern w:val="0"/>
                <w:sz w:val="21"/>
                <w:szCs w:val="21"/>
                <w:highlight w:val="yellow"/>
                <w:lang w:bidi="ar"/>
              </w:rPr>
            </w:pPr>
            <w:r>
              <w:rPr>
                <w:rFonts w:hint="eastAsia" w:ascii="宋体" w:hAnsi="宋体" w:cs="宋体"/>
                <w:sz w:val="21"/>
                <w:szCs w:val="21"/>
              </w:rPr>
              <w:t>（2）其余按国家标准执行。</w:t>
            </w:r>
          </w:p>
        </w:tc>
      </w:tr>
      <w:tr w14:paraId="34B9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99" w:type="dxa"/>
            <w:vAlign w:val="center"/>
          </w:tcPr>
          <w:p w14:paraId="39F19868">
            <w:pPr>
              <w:spacing w:line="360" w:lineRule="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sz w:val="21"/>
                <w:szCs w:val="21"/>
              </w:rPr>
              <w:t>质保期</w:t>
            </w:r>
          </w:p>
        </w:tc>
        <w:tc>
          <w:tcPr>
            <w:tcW w:w="8715" w:type="dxa"/>
            <w:vAlign w:val="center"/>
          </w:tcPr>
          <w:p w14:paraId="04D76160">
            <w:pPr>
              <w:spacing w:line="360" w:lineRule="auto"/>
              <w:rPr>
                <w:rFonts w:ascii="宋体" w:hAnsi="宋体" w:cs="宋体"/>
                <w:b/>
                <w:bCs/>
                <w:color w:val="000000"/>
                <w:kern w:val="0"/>
                <w:sz w:val="21"/>
                <w:szCs w:val="21"/>
                <w:highlight w:val="yellow"/>
                <w:lang w:bidi="ar"/>
              </w:rPr>
            </w:pPr>
            <w:r>
              <w:rPr>
                <w:rFonts w:hint="eastAsia" w:ascii="宋体" w:hAnsi="宋体" w:cs="宋体"/>
                <w:sz w:val="21"/>
                <w:szCs w:val="21"/>
              </w:rPr>
              <w:t>所有竞标产品必须是厂家合法渠道的全新正品，按国家有关产品“三包”规定执行“三包”，项目整体质保期至少为</w:t>
            </w:r>
            <w:r>
              <w:rPr>
                <w:rFonts w:hint="eastAsia" w:ascii="宋体" w:hAnsi="宋体" w:cs="宋体"/>
                <w:b/>
                <w:bCs/>
                <w:sz w:val="21"/>
                <w:szCs w:val="21"/>
                <w:u w:val="single"/>
              </w:rPr>
              <w:t>两年</w:t>
            </w:r>
            <w:r>
              <w:rPr>
                <w:rFonts w:hint="eastAsia" w:ascii="宋体" w:hAnsi="宋体" w:cs="宋体"/>
                <w:sz w:val="21"/>
                <w:szCs w:val="21"/>
              </w:rPr>
              <w:t>（各分项另有要求的，以各分项要求为准），自验收合格之日起计算；质保期内，成交人将负责处理并解决故障，并免费更换有故障的零、部件及免费更换有质量问题的货物，一切费用由成交人负责。</w:t>
            </w:r>
          </w:p>
        </w:tc>
      </w:tr>
      <w:tr w14:paraId="42D2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99" w:type="dxa"/>
            <w:vAlign w:val="center"/>
          </w:tcPr>
          <w:p w14:paraId="72705086">
            <w:pPr>
              <w:spacing w:line="360" w:lineRule="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sz w:val="21"/>
                <w:szCs w:val="21"/>
              </w:rPr>
              <w:t>付款条件（付款方式）</w:t>
            </w:r>
          </w:p>
        </w:tc>
        <w:tc>
          <w:tcPr>
            <w:tcW w:w="8715" w:type="dxa"/>
            <w:vAlign w:val="center"/>
          </w:tcPr>
          <w:p w14:paraId="2FD0E3DF">
            <w:pPr>
              <w:spacing w:line="360" w:lineRule="auto"/>
              <w:jc w:val="left"/>
              <w:rPr>
                <w:rFonts w:ascii="宋体" w:hAnsi="宋体" w:cs="宋体"/>
                <w:bCs/>
                <w:sz w:val="21"/>
                <w:szCs w:val="21"/>
              </w:rPr>
            </w:pPr>
            <w:r>
              <w:rPr>
                <w:rFonts w:hint="eastAsia" w:ascii="宋体" w:hAnsi="宋体" w:cs="宋体"/>
                <w:sz w:val="21"/>
                <w:szCs w:val="21"/>
              </w:rPr>
              <w:t xml:space="preserve">（1）本项目无预付款，自项目完成设备安装调试并通过验收，中标人必须提供足额的增值税发票给采购人后 ，待采购人申请财政经费下来后10个工作日内按合同金额的百分百支付。 </w:t>
            </w:r>
            <w:r>
              <w:rPr>
                <w:rFonts w:hint="eastAsia" w:ascii="宋体" w:hAnsi="宋体" w:cs="宋体"/>
                <w:bCs/>
                <w:sz w:val="21"/>
                <w:szCs w:val="21"/>
              </w:rPr>
              <w:t>（2）采购人付款前，成交供应商应向采购人开具等额有效的增值税发票，采购人未收到发票的，有权不予支付相应款项直至成交供应商提供合格发票，并不承担延迟付款责任。发票认证通过是付款的必要前提之一。</w:t>
            </w:r>
          </w:p>
          <w:p w14:paraId="4E4437AC">
            <w:pPr>
              <w:spacing w:line="360" w:lineRule="auto"/>
              <w:rPr>
                <w:rFonts w:ascii="宋体" w:hAnsi="宋体" w:cs="宋体"/>
                <w:b/>
                <w:bCs/>
                <w:color w:val="000000"/>
                <w:kern w:val="0"/>
                <w:sz w:val="21"/>
                <w:szCs w:val="21"/>
                <w:highlight w:val="yellow"/>
                <w:lang w:bidi="ar"/>
              </w:rPr>
            </w:pPr>
            <w:r>
              <w:rPr>
                <w:rFonts w:hint="eastAsia" w:ascii="宋体" w:hAnsi="宋体" w:cs="宋体"/>
                <w:bCs/>
                <w:sz w:val="21"/>
                <w:szCs w:val="21"/>
              </w:rPr>
              <w:t>（3）付款方式:</w:t>
            </w:r>
            <w:r>
              <w:rPr>
                <w:rFonts w:hint="eastAsia" w:ascii="宋体" w:hAnsi="宋体" w:cs="宋体"/>
                <w:bCs/>
                <w:sz w:val="21"/>
                <w:szCs w:val="21"/>
                <w:u w:val="single"/>
              </w:rPr>
              <w:t xml:space="preserve"> 银行转账 </w:t>
            </w:r>
            <w:r>
              <w:rPr>
                <w:rFonts w:hint="eastAsia" w:ascii="宋体" w:hAnsi="宋体" w:cs="宋体"/>
                <w:bCs/>
                <w:sz w:val="21"/>
                <w:szCs w:val="21"/>
              </w:rPr>
              <w:t>。</w:t>
            </w:r>
          </w:p>
        </w:tc>
      </w:tr>
      <w:tr w14:paraId="32A4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99" w:type="dxa"/>
            <w:vAlign w:val="center"/>
          </w:tcPr>
          <w:p w14:paraId="3A2AF20B">
            <w:pPr>
              <w:spacing w:line="360" w:lineRule="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sz w:val="21"/>
                <w:szCs w:val="21"/>
              </w:rPr>
              <w:t>验收条件及标准</w:t>
            </w:r>
          </w:p>
        </w:tc>
        <w:tc>
          <w:tcPr>
            <w:tcW w:w="8715" w:type="dxa"/>
            <w:vAlign w:val="center"/>
          </w:tcPr>
          <w:p w14:paraId="555A2E74">
            <w:pPr>
              <w:spacing w:line="360" w:lineRule="auto"/>
              <w:jc w:val="left"/>
              <w:rPr>
                <w:rFonts w:ascii="宋体" w:hAnsi="宋体" w:cs="宋体"/>
                <w:sz w:val="21"/>
                <w:szCs w:val="21"/>
              </w:rPr>
            </w:pPr>
            <w:r>
              <w:rPr>
                <w:rFonts w:hint="eastAsia" w:ascii="宋体" w:hAnsi="宋体" w:cs="宋体"/>
                <w:sz w:val="21"/>
                <w:szCs w:val="21"/>
              </w:rPr>
              <w:t>（1）成交供应商代表必须参与及协助采购人现场拆封、安装、调试，验货时严格按照需求参数进行验货。如供货时出现有设备停产的情况，成交供应商必须提供具备与原设备技术参数要求相同或高于原设备技术参数要求的替代产品。</w:t>
            </w:r>
          </w:p>
          <w:p w14:paraId="3C4FEE3D">
            <w:pPr>
              <w:spacing w:line="360" w:lineRule="auto"/>
              <w:jc w:val="left"/>
              <w:rPr>
                <w:rFonts w:ascii="宋体" w:hAnsi="宋体" w:cs="宋体"/>
                <w:b/>
                <w:bCs/>
                <w:color w:val="000000"/>
                <w:kern w:val="0"/>
                <w:sz w:val="21"/>
                <w:szCs w:val="21"/>
                <w:highlight w:val="yellow"/>
                <w:lang w:bidi="ar"/>
              </w:rPr>
            </w:pPr>
            <w:r>
              <w:rPr>
                <w:rFonts w:hint="eastAsia" w:ascii="宋体" w:hAnsi="宋体" w:cs="宋体"/>
                <w:sz w:val="21"/>
                <w:szCs w:val="21"/>
              </w:rPr>
              <w:t>（2）成交供应商应当保证其所提供的产品为符合国家知识产权法律法规要求的正规正版产品，为确保采购人系统的安全性及稳定性以及成交供应商所提供产品参数的真实性，履约供货产品验收时进行现场测试，满足要求后方能进行验收。若成交供应商所提供的产品为不符合国家知识产权法律法规要求的非正规正版产品或属于假冒伪劣商品的，其合同无效，并按照国家相关法律法规的规定提请有关政府监管部门对其进行处理。</w:t>
            </w:r>
          </w:p>
        </w:tc>
      </w:tr>
      <w:tr w14:paraId="0DBF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99" w:type="dxa"/>
            <w:vAlign w:val="center"/>
          </w:tcPr>
          <w:p w14:paraId="2D1362B6">
            <w:pPr>
              <w:spacing w:line="360" w:lineRule="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sz w:val="21"/>
                <w:szCs w:val="21"/>
              </w:rPr>
              <w:t>其它要求</w:t>
            </w:r>
          </w:p>
        </w:tc>
        <w:tc>
          <w:tcPr>
            <w:tcW w:w="8715" w:type="dxa"/>
            <w:vAlign w:val="center"/>
          </w:tcPr>
          <w:p w14:paraId="2569E198">
            <w:pPr>
              <w:numPr>
                <w:ilvl w:val="0"/>
                <w:numId w:val="4"/>
              </w:numPr>
              <w:spacing w:line="360" w:lineRule="auto"/>
              <w:rPr>
                <w:rFonts w:ascii="宋体" w:hAnsi="宋体" w:cs="宋体"/>
                <w:sz w:val="21"/>
                <w:szCs w:val="21"/>
              </w:rPr>
            </w:pPr>
            <w:r>
              <w:rPr>
                <w:rFonts w:hint="eastAsia" w:ascii="宋体" w:hAnsi="宋体" w:cs="宋体"/>
                <w:sz w:val="21"/>
                <w:szCs w:val="21"/>
              </w:rPr>
              <w:t>本项目采购需求中带</w:t>
            </w:r>
            <w:r>
              <w:rPr>
                <w:rFonts w:hint="eastAsia" w:ascii="宋体" w:hAnsi="宋体" w:cs="宋体"/>
                <w:color w:val="000000"/>
                <w:sz w:val="21"/>
                <w:szCs w:val="21"/>
              </w:rPr>
              <w:t>▲</w:t>
            </w:r>
            <w:r>
              <w:rPr>
                <w:rFonts w:hint="eastAsia" w:ascii="宋体" w:hAnsi="宋体" w:cs="宋体"/>
                <w:sz w:val="21"/>
                <w:szCs w:val="21"/>
              </w:rPr>
              <w:t>号的内容或“须”、“必须”的内容描述均为实质性要求，必须全部满足，否则，视为实质不响应文件要求，其竞价无效，采购人有权利追究中标供应商的相关责任。</w:t>
            </w:r>
          </w:p>
          <w:p w14:paraId="249D31AE">
            <w:pPr>
              <w:spacing w:line="360" w:lineRule="auto"/>
            </w:pPr>
            <w:r>
              <w:rPr>
                <w:rFonts w:hint="eastAsia" w:ascii="宋体" w:hAnsi="宋体" w:cs="宋体"/>
                <w:color w:val="000000"/>
                <w:sz w:val="21"/>
                <w:szCs w:val="21"/>
              </w:rPr>
              <w:t>▲</w:t>
            </w:r>
            <w:r>
              <w:rPr>
                <w:rFonts w:hint="eastAsia" w:ascii="宋体" w:hAnsi="宋体" w:cs="宋体"/>
                <w:sz w:val="21"/>
                <w:szCs w:val="21"/>
              </w:rPr>
              <w:t>2.本项目为在线询价，</w:t>
            </w:r>
            <w:r>
              <w:rPr>
                <w:rFonts w:hint="eastAsia" w:ascii="宋体" w:hAnsi="宋体" w:cs="宋体"/>
                <w:b/>
                <w:bCs/>
                <w:sz w:val="21"/>
                <w:szCs w:val="21"/>
              </w:rPr>
              <w:t>供应商报价仅限本项目采购需求表中推荐品牌，不接受采购需求表中推荐品牌以外的产品。供应商不得以任何理由更改货物的品牌、配置，否则按无效竞标处理；</w:t>
            </w:r>
            <w:r>
              <w:rPr>
                <w:rFonts w:hint="eastAsia" w:ascii="宋体" w:hAnsi="宋体" w:cs="宋体"/>
                <w:sz w:val="21"/>
                <w:szCs w:val="21"/>
              </w:rPr>
              <w:t>成交供应商所提供的货物为非本采购需求的货物，采购人可以拒绝收货，相关损失由成交供应商自行承担。如违反上述要求，采购人可向财政部门举报成交供应商不良行为并追究其相应的法律责任。</w:t>
            </w:r>
          </w:p>
          <w:p w14:paraId="61742CE7">
            <w:pPr>
              <w:spacing w:line="360" w:lineRule="auto"/>
              <w:rPr>
                <w:rFonts w:ascii="宋体" w:hAnsi="宋体" w:cs="宋体"/>
                <w:sz w:val="21"/>
                <w:szCs w:val="21"/>
              </w:rPr>
            </w:pPr>
            <w:r>
              <w:rPr>
                <w:rFonts w:hint="eastAsia" w:ascii="宋体" w:hAnsi="宋体" w:cs="宋体"/>
                <w:sz w:val="21"/>
                <w:szCs w:val="21"/>
              </w:rPr>
              <w:t>▲3.正品保障:为确保产品质量及维护采购人合法权益，在竞价结果公示后3日内成交供应商必须提供</w:t>
            </w:r>
            <w:r>
              <w:rPr>
                <w:rFonts w:hint="eastAsia" w:ascii="宋体" w:hAnsi="宋体" w:cs="宋体"/>
                <w:b/>
                <w:bCs/>
                <w:kern w:val="0"/>
                <w:sz w:val="21"/>
                <w:szCs w:val="21"/>
              </w:rPr>
              <w:t>LED显示屏</w:t>
            </w:r>
            <w:r>
              <w:rPr>
                <w:rFonts w:hint="eastAsia" w:ascii="宋体" w:hAnsi="宋体" w:cs="宋体"/>
                <w:sz w:val="21"/>
                <w:szCs w:val="21"/>
              </w:rPr>
              <w:t>货物来源合法性证明(包括:生产厂家针对此项目的原厂授权函原件，供货证明原件，售后服务承诺函原件)，否则视为不响应产品技术参数要求，采购人可以取消其成交资格，拒绝与其签订合同。同时采购人将报财政监管部门进行处理。</w:t>
            </w:r>
          </w:p>
          <w:p w14:paraId="7E829CA3">
            <w:pPr>
              <w:spacing w:line="360" w:lineRule="auto"/>
              <w:jc w:val="left"/>
              <w:rPr>
                <w:rFonts w:ascii="宋体" w:hAnsi="宋体" w:cs="宋体"/>
                <w:sz w:val="21"/>
                <w:szCs w:val="21"/>
              </w:rPr>
            </w:pPr>
            <w:r>
              <w:rPr>
                <w:rFonts w:hint="eastAsia" w:ascii="宋体" w:hAnsi="宋体" w:cs="宋体"/>
                <w:sz w:val="21"/>
                <w:szCs w:val="21"/>
              </w:rPr>
              <w:t>▲4.供应商提供的设备的技术参数、配置和性能指标必须为真实有效。在竞价结果公示后3个工作日内采购人有权要求成交人提供成交产品明细清单、竞价文件要求提供的相关证明文件原件进行核查，如若无法提供或者提供的与招标要求不符，则按弄虚作假处理，将上报相关采购监管部门，产生的相关后果由成交人自行承担。</w:t>
            </w:r>
          </w:p>
          <w:p w14:paraId="1B663890">
            <w:pPr>
              <w:spacing w:line="360" w:lineRule="auto"/>
              <w:rPr>
                <w:rFonts w:ascii="宋体" w:hAnsi="宋体" w:cs="宋体"/>
                <w:sz w:val="21"/>
                <w:szCs w:val="21"/>
              </w:rPr>
            </w:pPr>
            <w:r>
              <w:rPr>
                <w:rFonts w:hint="eastAsia" w:ascii="宋体" w:hAnsi="宋体" w:cs="宋体"/>
                <w:color w:val="000000"/>
                <w:sz w:val="21"/>
                <w:szCs w:val="21"/>
              </w:rPr>
              <w:t>▲5</w:t>
            </w:r>
            <w:r>
              <w:rPr>
                <w:rFonts w:hint="eastAsia" w:ascii="宋体" w:hAnsi="宋体" w:cs="宋体"/>
                <w:sz w:val="21"/>
                <w:szCs w:val="21"/>
              </w:rPr>
              <w:t>.签订合同时，成交供应商提供文件中检测报告的原件进行核查，不符合的，视为虚假应标，将按照有关规定追究成交供应商的责任；如出现所提供检测报告不符技术参数要求，视为作无效竞标处理，将取消竞价结果并追究责任，其产生的所有后果由成交供应商承担。</w:t>
            </w:r>
          </w:p>
          <w:p w14:paraId="04C0D256">
            <w:pPr>
              <w:spacing w:line="360" w:lineRule="auto"/>
              <w:jc w:val="left"/>
              <w:rPr>
                <w:rFonts w:ascii="宋体" w:hAnsi="宋体" w:cs="宋体"/>
                <w:b/>
                <w:bCs/>
                <w:color w:val="000000"/>
                <w:kern w:val="0"/>
                <w:sz w:val="21"/>
                <w:szCs w:val="21"/>
                <w:highlight w:val="yellow"/>
                <w:lang w:bidi="ar"/>
              </w:rPr>
            </w:pPr>
            <w:r>
              <w:rPr>
                <w:rFonts w:hint="eastAsia" w:ascii="宋体" w:hAnsi="宋体" w:cs="宋体"/>
                <w:color w:val="000000"/>
                <w:sz w:val="21"/>
                <w:szCs w:val="21"/>
              </w:rPr>
              <w:t>▲</w:t>
            </w:r>
            <w:r>
              <w:rPr>
                <w:rFonts w:hint="eastAsia" w:ascii="宋体" w:hAnsi="宋体" w:cs="宋体"/>
                <w:kern w:val="0"/>
                <w:sz w:val="21"/>
                <w:szCs w:val="21"/>
              </w:rPr>
              <w:t>6.诚信要求:</w:t>
            </w:r>
            <w:r>
              <w:rPr>
                <w:rFonts w:hint="eastAsia" w:ascii="宋体" w:hAnsi="宋体" w:cs="宋体"/>
                <w:bCs/>
                <w:sz w:val="21"/>
                <w:szCs w:val="21"/>
              </w:rPr>
              <w:t>竞价供应商在“信用中国”网站、中国政府采购网等渠道</w:t>
            </w:r>
            <w:r>
              <w:rPr>
                <w:rFonts w:hint="eastAsia" w:ascii="宋体" w:hAnsi="宋体" w:cs="宋体"/>
                <w:b/>
                <w:sz w:val="21"/>
                <w:szCs w:val="21"/>
              </w:rPr>
              <w:t>未被</w:t>
            </w:r>
            <w:r>
              <w:rPr>
                <w:rFonts w:hint="eastAsia" w:ascii="宋体" w:hAnsi="宋体" w:cs="宋体"/>
                <w:bCs/>
                <w:sz w:val="21"/>
                <w:szCs w:val="21"/>
              </w:rPr>
              <w:t>列入失信被执行人、重大税收违法案件当事人名单、政府采购严重违法失信行为记录名单及其他不符合《中华人民共和国政府采购法》第二十二条规定条件的，</w:t>
            </w:r>
            <w:r>
              <w:rPr>
                <w:rFonts w:hint="eastAsia" w:ascii="宋体" w:hAnsi="宋体" w:cs="宋体"/>
                <w:b/>
                <w:sz w:val="21"/>
                <w:szCs w:val="21"/>
              </w:rPr>
              <w:t>并提供证明。</w:t>
            </w:r>
          </w:p>
        </w:tc>
      </w:tr>
    </w:tbl>
    <w:p w14:paraId="6FBD371B">
      <w:pPr>
        <w:spacing w:line="360" w:lineRule="auto"/>
        <w:rPr>
          <w:rFonts w:ascii="宋体" w:hAnsi="宋体" w:cs="宋体"/>
          <w:sz w:val="21"/>
          <w:szCs w:val="21"/>
        </w:rPr>
      </w:pPr>
    </w:p>
    <w:p w14:paraId="6540F49B">
      <w:pPr>
        <w:spacing w:line="360" w:lineRule="auto"/>
        <w:rPr>
          <w:rFonts w:ascii="宋体" w:hAnsi="宋体" w:cs="宋体"/>
          <w:sz w:val="21"/>
          <w:szCs w:val="21"/>
        </w:rPr>
      </w:pPr>
    </w:p>
    <w:p w14:paraId="0B01B741">
      <w:pPr>
        <w:pStyle w:val="2"/>
        <w:rPr>
          <w:rFonts w:ascii="宋体" w:hAnsi="宋体" w:cs="宋体"/>
          <w:sz w:val="21"/>
          <w:szCs w:val="21"/>
        </w:rPr>
      </w:pPr>
    </w:p>
    <w:p w14:paraId="38F0E8C3">
      <w:pPr>
        <w:pStyle w:val="2"/>
        <w:rPr>
          <w:rFonts w:ascii="宋体" w:hAnsi="宋体" w:cs="宋体"/>
          <w:sz w:val="21"/>
          <w:szCs w:val="21"/>
        </w:rPr>
      </w:pPr>
    </w:p>
    <w:p w14:paraId="69F81F14">
      <w:pPr>
        <w:pStyle w:val="2"/>
        <w:rPr>
          <w:rFonts w:ascii="宋体" w:hAnsi="宋体" w:cs="宋体"/>
          <w:sz w:val="21"/>
          <w:szCs w:val="21"/>
        </w:rPr>
      </w:pPr>
    </w:p>
    <w:p w14:paraId="1AD4D4FE">
      <w:pPr>
        <w:pStyle w:val="2"/>
        <w:rPr>
          <w:rFonts w:ascii="宋体" w:hAnsi="宋体" w:cs="宋体"/>
          <w:sz w:val="21"/>
          <w:szCs w:val="21"/>
        </w:rPr>
      </w:pPr>
    </w:p>
    <w:p w14:paraId="5A2A7E5A">
      <w:pPr>
        <w:pStyle w:val="2"/>
        <w:rPr>
          <w:rFonts w:ascii="宋体" w:hAnsi="宋体" w:cs="宋体"/>
          <w:sz w:val="21"/>
          <w:szCs w:val="21"/>
        </w:rPr>
      </w:pPr>
    </w:p>
    <w:p w14:paraId="2D387B6A">
      <w:pPr>
        <w:pStyle w:val="2"/>
        <w:rPr>
          <w:rFonts w:ascii="宋体" w:hAnsi="宋体" w:cs="宋体"/>
          <w:sz w:val="21"/>
          <w:szCs w:val="21"/>
        </w:rPr>
      </w:pPr>
    </w:p>
    <w:p w14:paraId="6E58021D">
      <w:pPr>
        <w:pStyle w:val="2"/>
        <w:rPr>
          <w:rFonts w:ascii="宋体" w:hAnsi="宋体" w:cs="宋体"/>
          <w:sz w:val="21"/>
          <w:szCs w:val="21"/>
        </w:rPr>
      </w:pPr>
    </w:p>
    <w:p w14:paraId="3CD6B047">
      <w:pPr>
        <w:pStyle w:val="2"/>
        <w:rPr>
          <w:rFonts w:ascii="宋体" w:hAnsi="宋体" w:cs="宋体"/>
          <w:sz w:val="21"/>
          <w:szCs w:val="21"/>
        </w:rPr>
      </w:pPr>
    </w:p>
    <w:p w14:paraId="554A1A49">
      <w:pPr>
        <w:pStyle w:val="2"/>
        <w:rPr>
          <w:rFonts w:ascii="宋体" w:hAnsi="宋体" w:cs="宋体"/>
          <w:sz w:val="21"/>
          <w:szCs w:val="21"/>
        </w:rPr>
      </w:pPr>
    </w:p>
    <w:p w14:paraId="75A7D2CC">
      <w:pPr>
        <w:pStyle w:val="2"/>
        <w:rPr>
          <w:rFonts w:ascii="宋体" w:hAnsi="宋体" w:cs="宋体"/>
          <w:sz w:val="21"/>
          <w:szCs w:val="21"/>
        </w:rPr>
      </w:pPr>
    </w:p>
    <w:p w14:paraId="62753903">
      <w:pPr>
        <w:rPr>
          <w:rFonts w:ascii="仿宋_GB2312" w:hAnsi="仿宋_GB2312" w:eastAsia="仿宋_GB2312" w:cs="仿宋_GB2312"/>
          <w:b/>
          <w:sz w:val="24"/>
          <w:szCs w:val="24"/>
        </w:rPr>
      </w:pPr>
      <w:r>
        <w:rPr>
          <w:rFonts w:hint="eastAsia" w:ascii="仿宋_GB2312" w:hAnsi="仿宋_GB2312" w:eastAsia="仿宋_GB2312" w:cs="仿宋_GB2312"/>
          <w:b/>
          <w:sz w:val="24"/>
          <w:szCs w:val="24"/>
        </w:rPr>
        <w:t>附件1</w:t>
      </w:r>
    </w:p>
    <w:p w14:paraId="213732FC">
      <w:pPr>
        <w:pStyle w:val="6"/>
        <w:spacing w:before="120"/>
        <w:jc w:val="center"/>
        <w:rPr>
          <w:rFonts w:hint="eastAsia" w:ascii="黑体" w:hAnsi="黑体" w:eastAsia="黑体" w:cs="黑体"/>
          <w:sz w:val="36"/>
          <w:szCs w:val="36"/>
        </w:rPr>
      </w:pPr>
      <w:r>
        <w:rPr>
          <w:rFonts w:hint="eastAsia" w:ascii="黑体" w:hAnsi="黑体" w:eastAsia="黑体" w:cs="黑体"/>
          <w:sz w:val="36"/>
          <w:szCs w:val="36"/>
        </w:rPr>
        <w:t>南宁市第二十一中学阶梯教室多媒体教学设备采购</w:t>
      </w:r>
    </w:p>
    <w:p w14:paraId="7361852C">
      <w:pPr>
        <w:pStyle w:val="6"/>
        <w:spacing w:before="120"/>
        <w:jc w:val="center"/>
        <w:rPr>
          <w:rFonts w:ascii="黑体" w:hAnsi="黑体" w:eastAsia="黑体" w:cs="黑体"/>
          <w:sz w:val="36"/>
          <w:szCs w:val="36"/>
        </w:rPr>
      </w:pPr>
      <w:r>
        <w:rPr>
          <w:rFonts w:hint="eastAsia" w:ascii="黑体" w:hAnsi="黑体" w:eastAsia="黑体" w:cs="黑体"/>
          <w:sz w:val="36"/>
          <w:szCs w:val="36"/>
        </w:rPr>
        <w:t>报价表</w:t>
      </w:r>
    </w:p>
    <w:p w14:paraId="74605A1E">
      <w:pPr>
        <w:pStyle w:val="6"/>
        <w:spacing w:before="120"/>
        <w:jc w:val="center"/>
        <w:rPr>
          <w:rFonts w:ascii="黑体" w:hAnsi="黑体" w:eastAsia="黑体" w:cs="黑体"/>
          <w:sz w:val="36"/>
          <w:szCs w:val="36"/>
        </w:rPr>
      </w:pPr>
      <w:r>
        <w:rPr>
          <w:rFonts w:hint="eastAsia" w:ascii="黑体" w:hAnsi="黑体" w:eastAsia="黑体" w:cs="黑体"/>
          <w:sz w:val="36"/>
          <w:szCs w:val="36"/>
        </w:rPr>
        <w:t>（必须提供）</w:t>
      </w:r>
    </w:p>
    <w:p w14:paraId="5E20270B">
      <w:pPr>
        <w:spacing w:line="500" w:lineRule="exact"/>
        <w:rPr>
          <w:rFonts w:ascii="仿宋" w:hAnsi="仿宋" w:eastAsia="仿宋" w:cs="仿宋"/>
          <w:b/>
          <w:sz w:val="28"/>
          <w:szCs w:val="28"/>
        </w:rPr>
      </w:pPr>
      <w:r>
        <w:rPr>
          <w:rFonts w:hint="eastAsia" w:ascii="仿宋" w:hAnsi="仿宋" w:eastAsia="仿宋" w:cs="仿宋"/>
          <w:b/>
          <w:sz w:val="28"/>
          <w:szCs w:val="28"/>
        </w:rPr>
        <w:t xml:space="preserve">项目名称: </w:t>
      </w:r>
    </w:p>
    <w:p w14:paraId="1734E9B2">
      <w:pPr>
        <w:spacing w:line="640" w:lineRule="exact"/>
        <w:rPr>
          <w:rFonts w:ascii="仿宋_GB2312" w:hAnsi="仿宋_GB2312" w:eastAsia="仿宋" w:cs="仿宋_GB2312"/>
          <w:b/>
          <w:sz w:val="32"/>
          <w:szCs w:val="32"/>
        </w:rPr>
      </w:pPr>
      <w:r>
        <w:rPr>
          <w:rFonts w:hint="eastAsia" w:ascii="仿宋" w:hAnsi="仿宋" w:eastAsia="仿宋" w:cs="仿宋"/>
          <w:b/>
          <w:sz w:val="28"/>
          <w:szCs w:val="28"/>
        </w:rPr>
        <w:t>项目编号:</w:t>
      </w:r>
      <w:r>
        <w:rPr>
          <w:rFonts w:hint="eastAsia" w:ascii="仿宋_GB2312" w:hAnsi="仿宋_GB2312" w:eastAsia="仿宋_GB2312" w:cs="仿宋_GB2312"/>
          <w:b/>
          <w:sz w:val="32"/>
          <w:szCs w:val="32"/>
        </w:rPr>
        <w:t xml:space="preserve"> </w:t>
      </w:r>
    </w:p>
    <w:p w14:paraId="00F650E6">
      <w:pPr>
        <w:spacing w:line="500" w:lineRule="exact"/>
        <w:rPr>
          <w:rFonts w:ascii="仿宋" w:hAnsi="仿宋" w:eastAsia="仿宋" w:cs="仿宋"/>
          <w:b/>
          <w:sz w:val="28"/>
          <w:szCs w:val="28"/>
        </w:rPr>
      </w:pPr>
    </w:p>
    <w:tbl>
      <w:tblPr>
        <w:tblStyle w:val="8"/>
        <w:tblW w:w="5000" w:type="pct"/>
        <w:tblInd w:w="0" w:type="dxa"/>
        <w:tblLayout w:type="fixed"/>
        <w:tblCellMar>
          <w:top w:w="0" w:type="dxa"/>
          <w:left w:w="108" w:type="dxa"/>
          <w:bottom w:w="0" w:type="dxa"/>
          <w:right w:w="108" w:type="dxa"/>
        </w:tblCellMar>
      </w:tblPr>
      <w:tblGrid>
        <w:gridCol w:w="635"/>
        <w:gridCol w:w="1615"/>
        <w:gridCol w:w="672"/>
        <w:gridCol w:w="727"/>
        <w:gridCol w:w="2829"/>
        <w:gridCol w:w="1036"/>
        <w:gridCol w:w="1546"/>
      </w:tblGrid>
      <w:tr w14:paraId="6B607212">
        <w:tblPrEx>
          <w:tblCellMar>
            <w:top w:w="0" w:type="dxa"/>
            <w:left w:w="108" w:type="dxa"/>
            <w:bottom w:w="0" w:type="dxa"/>
            <w:right w:w="108" w:type="dxa"/>
          </w:tblCellMar>
        </w:tblPrEx>
        <w:trPr>
          <w:trHeight w:val="420" w:hRule="atLeast"/>
        </w:trPr>
        <w:tc>
          <w:tcPr>
            <w:tcW w:w="350" w:type="pct"/>
            <w:tcBorders>
              <w:top w:val="single" w:color="000000" w:sz="4" w:space="0"/>
              <w:left w:val="single" w:color="000000" w:sz="4" w:space="0"/>
              <w:bottom w:val="single" w:color="000000" w:sz="4" w:space="0"/>
              <w:right w:val="single" w:color="000000" w:sz="4" w:space="0"/>
            </w:tcBorders>
            <w:vAlign w:val="center"/>
          </w:tcPr>
          <w:p w14:paraId="293202A3">
            <w:pPr>
              <w:widowControl/>
              <w:textAlignment w:val="center"/>
              <w:rPr>
                <w:rFonts w:ascii="微软雅黑" w:hAnsi="微软雅黑" w:eastAsia="微软雅黑" w:cs="微软雅黑"/>
                <w:b/>
                <w:bCs/>
                <w:kern w:val="0"/>
                <w:szCs w:val="21"/>
                <w:lang w:bidi="ar"/>
              </w:rPr>
            </w:pPr>
            <w:r>
              <w:rPr>
                <w:rFonts w:hint="eastAsia" w:ascii="微软雅黑" w:hAnsi="微软雅黑" w:eastAsia="微软雅黑" w:cs="微软雅黑"/>
                <w:b/>
                <w:bCs/>
                <w:kern w:val="0"/>
                <w:szCs w:val="21"/>
                <w:lang w:bidi="ar"/>
              </w:rPr>
              <w:t>序号</w:t>
            </w:r>
          </w:p>
        </w:tc>
        <w:tc>
          <w:tcPr>
            <w:tcW w:w="891" w:type="pct"/>
            <w:tcBorders>
              <w:top w:val="single" w:color="000000" w:sz="4" w:space="0"/>
              <w:left w:val="single" w:color="000000" w:sz="4" w:space="0"/>
              <w:bottom w:val="single" w:color="000000" w:sz="4" w:space="0"/>
              <w:right w:val="single" w:color="000000" w:sz="4" w:space="0"/>
            </w:tcBorders>
            <w:vAlign w:val="center"/>
          </w:tcPr>
          <w:p w14:paraId="3FF2344E">
            <w:pPr>
              <w:widowControl/>
              <w:jc w:val="center"/>
              <w:textAlignment w:val="center"/>
              <w:rPr>
                <w:rFonts w:ascii="微软雅黑" w:hAnsi="微软雅黑" w:eastAsia="微软雅黑" w:cs="微软雅黑"/>
                <w:b/>
                <w:bCs/>
                <w:kern w:val="0"/>
                <w:szCs w:val="21"/>
                <w:lang w:bidi="ar"/>
              </w:rPr>
            </w:pPr>
            <w:r>
              <w:rPr>
                <w:rFonts w:hint="eastAsia" w:ascii="微软雅黑" w:hAnsi="微软雅黑" w:eastAsia="微软雅黑" w:cs="微软雅黑"/>
                <w:b/>
                <w:bCs/>
                <w:kern w:val="0"/>
                <w:szCs w:val="21"/>
                <w:lang w:bidi="ar"/>
              </w:rPr>
              <w:t>货物名称</w:t>
            </w:r>
          </w:p>
        </w:tc>
        <w:tc>
          <w:tcPr>
            <w:tcW w:w="371" w:type="pct"/>
            <w:tcBorders>
              <w:top w:val="single" w:color="000000" w:sz="4" w:space="0"/>
              <w:left w:val="single" w:color="000000" w:sz="4" w:space="0"/>
              <w:bottom w:val="single" w:color="000000" w:sz="4" w:space="0"/>
              <w:right w:val="single" w:color="000000" w:sz="4" w:space="0"/>
            </w:tcBorders>
            <w:vAlign w:val="center"/>
          </w:tcPr>
          <w:p w14:paraId="31F2C0C9">
            <w:pPr>
              <w:widowControl/>
              <w:jc w:val="center"/>
              <w:textAlignment w:val="center"/>
              <w:rPr>
                <w:rFonts w:ascii="微软雅黑" w:hAnsi="微软雅黑" w:eastAsia="微软雅黑" w:cs="微软雅黑"/>
                <w:b/>
                <w:bCs/>
                <w:kern w:val="0"/>
                <w:szCs w:val="21"/>
                <w:lang w:bidi="ar"/>
              </w:rPr>
            </w:pPr>
            <w:r>
              <w:rPr>
                <w:rFonts w:hint="eastAsia" w:ascii="微软雅黑" w:hAnsi="微软雅黑" w:eastAsia="微软雅黑" w:cs="微软雅黑"/>
                <w:b/>
                <w:bCs/>
                <w:kern w:val="0"/>
                <w:szCs w:val="21"/>
                <w:lang w:bidi="ar"/>
              </w:rPr>
              <w:t>单位</w:t>
            </w:r>
          </w:p>
        </w:tc>
        <w:tc>
          <w:tcPr>
            <w:tcW w:w="401" w:type="pct"/>
            <w:tcBorders>
              <w:top w:val="single" w:color="000000" w:sz="4" w:space="0"/>
              <w:left w:val="single" w:color="000000" w:sz="4" w:space="0"/>
              <w:bottom w:val="single" w:color="000000" w:sz="4" w:space="0"/>
              <w:right w:val="single" w:color="000000" w:sz="4" w:space="0"/>
            </w:tcBorders>
            <w:vAlign w:val="center"/>
          </w:tcPr>
          <w:p w14:paraId="481039D7">
            <w:pPr>
              <w:widowControl/>
              <w:jc w:val="center"/>
              <w:textAlignment w:val="center"/>
              <w:rPr>
                <w:rFonts w:ascii="微软雅黑" w:hAnsi="微软雅黑" w:eastAsia="微软雅黑" w:cs="微软雅黑"/>
                <w:b/>
                <w:bCs/>
                <w:kern w:val="0"/>
                <w:szCs w:val="21"/>
                <w:lang w:bidi="ar"/>
              </w:rPr>
            </w:pPr>
            <w:r>
              <w:rPr>
                <w:rFonts w:hint="eastAsia" w:ascii="微软雅黑" w:hAnsi="微软雅黑" w:eastAsia="微软雅黑" w:cs="微软雅黑"/>
                <w:b/>
                <w:bCs/>
                <w:kern w:val="0"/>
                <w:szCs w:val="21"/>
                <w:lang w:bidi="ar"/>
              </w:rPr>
              <w:t>数量</w:t>
            </w:r>
          </w:p>
        </w:tc>
        <w:tc>
          <w:tcPr>
            <w:tcW w:w="1560" w:type="pct"/>
            <w:tcBorders>
              <w:top w:val="single" w:color="000000" w:sz="4" w:space="0"/>
              <w:left w:val="single" w:color="000000" w:sz="4" w:space="0"/>
              <w:bottom w:val="single" w:color="000000" w:sz="4" w:space="0"/>
              <w:right w:val="single" w:color="000000" w:sz="4" w:space="0"/>
            </w:tcBorders>
            <w:vAlign w:val="center"/>
          </w:tcPr>
          <w:p w14:paraId="534F9964">
            <w:pPr>
              <w:widowControl/>
              <w:jc w:val="center"/>
              <w:textAlignment w:val="center"/>
              <w:rPr>
                <w:rFonts w:ascii="微软雅黑" w:hAnsi="微软雅黑" w:eastAsia="微软雅黑" w:cs="微软雅黑"/>
                <w:b/>
                <w:bCs/>
                <w:kern w:val="0"/>
                <w:szCs w:val="21"/>
                <w:lang w:bidi="ar"/>
              </w:rPr>
            </w:pPr>
            <w:r>
              <w:rPr>
                <w:rFonts w:hint="eastAsia" w:ascii="微软雅黑" w:hAnsi="微软雅黑" w:eastAsia="微软雅黑" w:cs="微软雅黑"/>
                <w:b/>
                <w:bCs/>
                <w:kern w:val="0"/>
                <w:szCs w:val="21"/>
                <w:lang w:bidi="ar"/>
              </w:rPr>
              <w:t>响应品牌型</w:t>
            </w:r>
          </w:p>
        </w:tc>
        <w:tc>
          <w:tcPr>
            <w:tcW w:w="572" w:type="pct"/>
            <w:tcBorders>
              <w:top w:val="single" w:color="000000" w:sz="4" w:space="0"/>
              <w:left w:val="single" w:color="000000" w:sz="4" w:space="0"/>
              <w:bottom w:val="single" w:color="000000" w:sz="4" w:space="0"/>
              <w:right w:val="single" w:color="000000" w:sz="4" w:space="0"/>
            </w:tcBorders>
            <w:vAlign w:val="center"/>
          </w:tcPr>
          <w:p w14:paraId="1A5BBB78">
            <w:pPr>
              <w:widowControl/>
              <w:jc w:val="center"/>
              <w:textAlignment w:val="center"/>
              <w:rPr>
                <w:rFonts w:ascii="微软雅黑" w:hAnsi="微软雅黑" w:eastAsia="微软雅黑" w:cs="微软雅黑"/>
                <w:b/>
                <w:bCs/>
                <w:kern w:val="0"/>
                <w:szCs w:val="21"/>
                <w:lang w:bidi="ar"/>
              </w:rPr>
            </w:pPr>
            <w:r>
              <w:rPr>
                <w:rFonts w:hint="eastAsia" w:ascii="微软雅黑" w:hAnsi="微软雅黑" w:eastAsia="微软雅黑" w:cs="微软雅黑"/>
                <w:b/>
                <w:bCs/>
                <w:kern w:val="0"/>
                <w:szCs w:val="21"/>
                <w:lang w:bidi="ar"/>
              </w:rPr>
              <w:t>响应单价</w:t>
            </w:r>
          </w:p>
        </w:tc>
        <w:tc>
          <w:tcPr>
            <w:tcW w:w="853" w:type="pct"/>
            <w:tcBorders>
              <w:top w:val="single" w:color="000000" w:sz="4" w:space="0"/>
              <w:left w:val="single" w:color="000000" w:sz="4" w:space="0"/>
              <w:bottom w:val="single" w:color="000000" w:sz="4" w:space="0"/>
              <w:right w:val="single" w:color="000000" w:sz="4" w:space="0"/>
            </w:tcBorders>
            <w:vAlign w:val="center"/>
          </w:tcPr>
          <w:p w14:paraId="65ED448D">
            <w:pPr>
              <w:widowControl/>
              <w:jc w:val="center"/>
              <w:textAlignment w:val="center"/>
              <w:rPr>
                <w:rFonts w:ascii="微软雅黑" w:hAnsi="微软雅黑" w:eastAsia="微软雅黑" w:cs="微软雅黑"/>
                <w:b/>
                <w:bCs/>
                <w:kern w:val="0"/>
                <w:szCs w:val="21"/>
                <w:lang w:bidi="ar"/>
              </w:rPr>
            </w:pPr>
            <w:r>
              <w:rPr>
                <w:rFonts w:hint="eastAsia" w:ascii="微软雅黑" w:hAnsi="微软雅黑" w:eastAsia="微软雅黑" w:cs="微软雅黑"/>
                <w:b/>
                <w:bCs/>
                <w:kern w:val="0"/>
                <w:szCs w:val="21"/>
                <w:lang w:bidi="ar"/>
              </w:rPr>
              <w:t>响应价格小计</w:t>
            </w:r>
          </w:p>
        </w:tc>
      </w:tr>
      <w:tr w14:paraId="56D580E1">
        <w:tblPrEx>
          <w:tblCellMar>
            <w:top w:w="0" w:type="dxa"/>
            <w:left w:w="108" w:type="dxa"/>
            <w:bottom w:w="0" w:type="dxa"/>
            <w:right w:w="108" w:type="dxa"/>
          </w:tblCellMar>
        </w:tblPrEx>
        <w:trPr>
          <w:trHeight w:val="42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7686">
            <w:pPr>
              <w:widowControl/>
              <w:jc w:val="center"/>
              <w:textAlignment w:val="center"/>
              <w:rPr>
                <w:rFonts w:ascii="Times New Roman" w:hAnsi="Times New Roman"/>
                <w:sz w:val="24"/>
                <w:szCs w:val="24"/>
              </w:rPr>
            </w:pPr>
            <w:r>
              <w:rPr>
                <w:rFonts w:ascii="Times New Roman" w:hAnsi="Times New Roman"/>
                <w:kern w:val="0"/>
                <w:sz w:val="24"/>
                <w:szCs w:val="24"/>
                <w:lang w:bidi="ar"/>
              </w:rPr>
              <w:t>1</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0A0F">
            <w:pPr>
              <w:widowControl/>
              <w:jc w:val="center"/>
              <w:textAlignment w:val="center"/>
              <w:rPr>
                <w:rFonts w:ascii="宋体" w:hAnsi="宋体" w:cs="宋体"/>
                <w:szCs w:val="21"/>
              </w:rPr>
            </w:pPr>
            <w:r>
              <w:rPr>
                <w:rFonts w:hint="eastAsia" w:ascii="Times New Roman" w:hAnsi="Times New Roman"/>
                <w:kern w:val="0"/>
                <w:szCs w:val="21"/>
                <w:lang w:bidi="ar"/>
              </w:rPr>
              <w:t>3匹方形柜机空调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CA1E">
            <w:pPr>
              <w:widowControl/>
              <w:jc w:val="center"/>
              <w:textAlignment w:val="center"/>
              <w:rPr>
                <w:rFonts w:ascii="宋体" w:hAnsi="宋体" w:cs="宋体"/>
                <w:szCs w:val="21"/>
              </w:rPr>
            </w:pPr>
            <w:r>
              <w:rPr>
                <w:rFonts w:hint="eastAsia" w:ascii="宋体" w:hAnsi="宋体" w:cs="宋体"/>
                <w:kern w:val="0"/>
                <w:szCs w:val="21"/>
                <w:lang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EFFD">
            <w:pPr>
              <w:widowControl/>
              <w:jc w:val="center"/>
              <w:textAlignment w:val="center"/>
              <w:rPr>
                <w:rFonts w:ascii="Times New Roman" w:hAnsi="Times New Roman"/>
                <w:szCs w:val="21"/>
              </w:rPr>
            </w:pPr>
            <w:r>
              <w:rPr>
                <w:rFonts w:hint="eastAsia" w:ascii="Times New Roman" w:hAnsi="Times New Roman"/>
                <w:kern w:val="0"/>
                <w:szCs w:val="21"/>
                <w:lang w:bidi="ar"/>
              </w:rPr>
              <w:t>37</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5A83">
            <w:pPr>
              <w:widowControl/>
              <w:jc w:val="left"/>
              <w:textAlignment w:val="center"/>
              <w:rPr>
                <w:rFonts w:ascii="宋体" w:hAnsi="宋体" w:cs="宋体"/>
                <w:szCs w:val="21"/>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91E51">
            <w:pPr>
              <w:widowControl/>
              <w:jc w:val="center"/>
              <w:textAlignment w:val="center"/>
              <w:rPr>
                <w:rFonts w:ascii="Times New Roman" w:hAnsi="Times New Roman"/>
                <w:szCs w:val="21"/>
              </w:rPr>
            </w:pPr>
          </w:p>
        </w:tc>
        <w:tc>
          <w:tcPr>
            <w:tcW w:w="853" w:type="pct"/>
            <w:tcBorders>
              <w:top w:val="single" w:color="000000" w:sz="4" w:space="0"/>
              <w:left w:val="single" w:color="000000" w:sz="4" w:space="0"/>
              <w:bottom w:val="single" w:color="000000" w:sz="4" w:space="0"/>
              <w:right w:val="single" w:color="000000" w:sz="4" w:space="0"/>
            </w:tcBorders>
            <w:vAlign w:val="center"/>
          </w:tcPr>
          <w:p w14:paraId="46096756">
            <w:pPr>
              <w:widowControl/>
              <w:jc w:val="center"/>
              <w:textAlignment w:val="center"/>
              <w:rPr>
                <w:rFonts w:ascii="Times New Roman" w:hAnsi="Times New Roman"/>
                <w:kern w:val="0"/>
                <w:szCs w:val="21"/>
                <w:lang w:bidi="ar"/>
              </w:rPr>
            </w:pPr>
          </w:p>
        </w:tc>
      </w:tr>
      <w:tr w14:paraId="53D80D63">
        <w:tblPrEx>
          <w:tblCellMar>
            <w:top w:w="0" w:type="dxa"/>
            <w:left w:w="108" w:type="dxa"/>
            <w:bottom w:w="0" w:type="dxa"/>
            <w:right w:w="108" w:type="dxa"/>
          </w:tblCellMar>
        </w:tblPrEx>
        <w:trPr>
          <w:trHeight w:val="420" w:hRule="atLeast"/>
        </w:trPr>
        <w:tc>
          <w:tcPr>
            <w:tcW w:w="350" w:type="pct"/>
            <w:tcBorders>
              <w:top w:val="single" w:color="000000" w:sz="4" w:space="0"/>
              <w:left w:val="single" w:color="000000" w:sz="4" w:space="0"/>
              <w:bottom w:val="single" w:color="000000" w:sz="4" w:space="0"/>
              <w:right w:val="single" w:color="000000" w:sz="4" w:space="0"/>
            </w:tcBorders>
            <w:vAlign w:val="center"/>
          </w:tcPr>
          <w:p w14:paraId="4E1F0345">
            <w:pPr>
              <w:widowControl/>
              <w:jc w:val="center"/>
              <w:textAlignment w:val="center"/>
              <w:rPr>
                <w:rFonts w:ascii="Times New Roman" w:hAnsi="Times New Roman"/>
                <w:sz w:val="24"/>
                <w:szCs w:val="24"/>
              </w:rPr>
            </w:pPr>
          </w:p>
        </w:tc>
        <w:tc>
          <w:tcPr>
            <w:tcW w:w="891" w:type="pct"/>
            <w:tcBorders>
              <w:top w:val="single" w:color="000000" w:sz="4" w:space="0"/>
              <w:left w:val="single" w:color="000000" w:sz="4" w:space="0"/>
              <w:bottom w:val="single" w:color="000000" w:sz="4" w:space="0"/>
              <w:right w:val="single" w:color="000000" w:sz="4" w:space="0"/>
            </w:tcBorders>
            <w:vAlign w:val="center"/>
          </w:tcPr>
          <w:p w14:paraId="5A3D716C">
            <w:pPr>
              <w:widowControl/>
              <w:jc w:val="left"/>
              <w:textAlignment w:val="center"/>
              <w:rPr>
                <w:rFonts w:ascii="宋体" w:hAnsi="宋体" w:cs="宋体"/>
                <w:b/>
                <w:bCs/>
                <w:sz w:val="22"/>
              </w:rPr>
            </w:pPr>
            <w:r>
              <w:rPr>
                <w:rFonts w:hint="eastAsia" w:ascii="宋体" w:hAnsi="宋体" w:cs="宋体"/>
                <w:b/>
                <w:bCs/>
                <w:kern w:val="0"/>
                <w:sz w:val="22"/>
                <w:lang w:bidi="ar"/>
              </w:rPr>
              <w:t>合计（元）</w:t>
            </w:r>
          </w:p>
        </w:tc>
        <w:tc>
          <w:tcPr>
            <w:tcW w:w="3757" w:type="pct"/>
            <w:gridSpan w:val="5"/>
            <w:tcBorders>
              <w:top w:val="single" w:color="000000" w:sz="4" w:space="0"/>
              <w:left w:val="single" w:color="000000" w:sz="4" w:space="0"/>
              <w:bottom w:val="single" w:color="000000" w:sz="4" w:space="0"/>
              <w:right w:val="single" w:color="000000" w:sz="4" w:space="0"/>
            </w:tcBorders>
            <w:vAlign w:val="center"/>
          </w:tcPr>
          <w:p w14:paraId="141D1993">
            <w:pPr>
              <w:widowControl/>
              <w:textAlignment w:val="center"/>
              <w:rPr>
                <w:rFonts w:ascii="Times New Roman" w:hAnsi="Times New Roman"/>
                <w:kern w:val="0"/>
                <w:sz w:val="22"/>
                <w:lang w:bidi="ar"/>
              </w:rPr>
            </w:pPr>
            <w:r>
              <w:rPr>
                <w:rFonts w:hint="eastAsia" w:ascii="Times New Roman" w:hAnsi="Times New Roman"/>
                <w:kern w:val="0"/>
                <w:sz w:val="22"/>
                <w:lang w:bidi="ar"/>
              </w:rPr>
              <w:t>大写金额:                （小写:    元）</w:t>
            </w:r>
          </w:p>
        </w:tc>
      </w:tr>
    </w:tbl>
    <w:p w14:paraId="1D3ACD3E">
      <w:pPr>
        <w:pStyle w:val="6"/>
        <w:spacing w:before="120"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法定代表人或授权代表签字或盖章:        </w:t>
      </w:r>
    </w:p>
    <w:p w14:paraId="558336AF">
      <w:pPr>
        <w:pStyle w:val="6"/>
        <w:spacing w:before="120"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项目联系人及电话:                                </w:t>
      </w:r>
    </w:p>
    <w:p w14:paraId="5883F86B">
      <w:pPr>
        <w:pStyle w:val="6"/>
        <w:spacing w:before="120"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报价供应商名称（签章）:                         </w:t>
      </w:r>
    </w:p>
    <w:p w14:paraId="725F5D44">
      <w:pPr>
        <w:pStyle w:val="6"/>
        <w:spacing w:before="120" w:line="500" w:lineRule="exact"/>
        <w:ind w:firstLine="5280" w:firstLineChars="2200"/>
        <w:rPr>
          <w:rFonts w:ascii="黑体" w:hAnsi="黑体" w:eastAsia="黑体" w:cs="黑体"/>
          <w:sz w:val="36"/>
          <w:szCs w:val="36"/>
        </w:rPr>
      </w:pPr>
      <w:r>
        <w:rPr>
          <w:rFonts w:hint="eastAsia" w:ascii="仿宋_GB2312" w:hAnsi="仿宋_GB2312" w:eastAsia="仿宋_GB2312" w:cs="仿宋_GB2312"/>
          <w:sz w:val="24"/>
          <w:szCs w:val="24"/>
        </w:rPr>
        <w:t>报价日期:      年     月  日</w:t>
      </w:r>
      <w:bookmarkStart w:id="0" w:name="_Hlk21623674"/>
    </w:p>
    <w:p w14:paraId="561DFD38">
      <w:pPr>
        <w:pStyle w:val="5"/>
        <w:rPr>
          <w:rFonts w:ascii="黑体" w:hAnsi="黑体" w:eastAsia="黑体" w:cs="黑体"/>
          <w:sz w:val="36"/>
          <w:szCs w:val="36"/>
        </w:rPr>
      </w:pPr>
      <w:r>
        <w:rPr>
          <w:rFonts w:hint="eastAsia" w:ascii="黑体" w:hAnsi="黑体" w:eastAsia="黑体" w:cs="黑体"/>
          <w:sz w:val="36"/>
          <w:szCs w:val="36"/>
        </w:rPr>
        <w:br w:type="page"/>
      </w:r>
    </w:p>
    <w:bookmarkEnd w:id="0"/>
    <w:p w14:paraId="28570D61">
      <w:pPr>
        <w:jc w:val="left"/>
        <w:rPr>
          <w:rFonts w:ascii="仿宋" w:hAnsi="仿宋" w:eastAsia="仿宋" w:cs="仿宋"/>
          <w:b/>
          <w:sz w:val="24"/>
          <w:szCs w:val="24"/>
        </w:rPr>
      </w:pPr>
      <w:r>
        <w:rPr>
          <w:rFonts w:hint="eastAsia" w:ascii="仿宋" w:hAnsi="仿宋" w:eastAsia="仿宋" w:cs="仿宋"/>
          <w:b/>
          <w:sz w:val="24"/>
          <w:szCs w:val="24"/>
        </w:rPr>
        <w:t>附件2</w:t>
      </w:r>
    </w:p>
    <w:p w14:paraId="5BEAE07E">
      <w:pPr>
        <w:ind w:right="-292" w:firstLine="420"/>
        <w:jc w:val="center"/>
        <w:rPr>
          <w:rFonts w:ascii="黑体" w:hAnsi="黑体" w:eastAsia="黑体" w:cs="黑体"/>
          <w:sz w:val="36"/>
          <w:szCs w:val="36"/>
        </w:rPr>
      </w:pPr>
      <w:r>
        <w:rPr>
          <w:rFonts w:hint="eastAsia" w:ascii="黑体" w:hAnsi="黑体" w:eastAsia="黑体" w:cs="黑体"/>
          <w:sz w:val="36"/>
          <w:szCs w:val="36"/>
        </w:rPr>
        <w:t>南宁市第二十一中学阶梯教室多媒体教学设备采购</w:t>
      </w:r>
      <w:bookmarkStart w:id="1" w:name="_GoBack"/>
      <w:bookmarkEnd w:id="1"/>
      <w:r>
        <w:rPr>
          <w:rFonts w:hint="eastAsia" w:ascii="黑体" w:hAnsi="黑体" w:eastAsia="黑体" w:cs="黑体"/>
          <w:sz w:val="36"/>
          <w:szCs w:val="36"/>
        </w:rPr>
        <w:t>响应偏离表</w:t>
      </w:r>
    </w:p>
    <w:p w14:paraId="0A3BE741">
      <w:pPr>
        <w:ind w:right="-292" w:firstLine="420"/>
        <w:jc w:val="center"/>
        <w:rPr>
          <w:rFonts w:ascii="黑体" w:hAnsi="黑体" w:eastAsia="黑体" w:cs="黑体"/>
          <w:b/>
          <w:sz w:val="36"/>
          <w:szCs w:val="36"/>
        </w:rPr>
      </w:pPr>
      <w:r>
        <w:rPr>
          <w:rFonts w:hint="eastAsia" w:ascii="黑体" w:hAnsi="黑体" w:eastAsia="黑体" w:cs="黑体"/>
          <w:sz w:val="36"/>
          <w:szCs w:val="36"/>
        </w:rPr>
        <w:t>（必须提供）</w:t>
      </w:r>
    </w:p>
    <w:p w14:paraId="7438D5C7">
      <w:pPr>
        <w:spacing w:line="500" w:lineRule="exact"/>
        <w:rPr>
          <w:rFonts w:ascii="仿宋" w:hAnsi="仿宋" w:eastAsia="仿宋" w:cs="仿宋"/>
          <w:b/>
          <w:sz w:val="28"/>
          <w:szCs w:val="28"/>
        </w:rPr>
      </w:pPr>
      <w:r>
        <w:rPr>
          <w:rFonts w:hint="eastAsia" w:ascii="仿宋" w:hAnsi="仿宋" w:eastAsia="仿宋" w:cs="仿宋"/>
          <w:b/>
          <w:sz w:val="28"/>
          <w:szCs w:val="28"/>
        </w:rPr>
        <w:t xml:space="preserve">项目名称: </w:t>
      </w:r>
    </w:p>
    <w:p w14:paraId="6ADC2A66">
      <w:pPr>
        <w:spacing w:line="640" w:lineRule="exact"/>
        <w:rPr>
          <w:rFonts w:ascii="仿宋_GB2312" w:hAnsi="仿宋_GB2312" w:eastAsia="仿宋" w:cs="仿宋_GB2312"/>
          <w:b/>
          <w:sz w:val="32"/>
          <w:szCs w:val="32"/>
        </w:rPr>
      </w:pPr>
      <w:r>
        <w:rPr>
          <w:rFonts w:hint="eastAsia" w:ascii="仿宋" w:hAnsi="仿宋" w:eastAsia="仿宋" w:cs="仿宋"/>
          <w:b/>
          <w:sz w:val="28"/>
          <w:szCs w:val="28"/>
        </w:rPr>
        <w:t>项目编号:</w:t>
      </w:r>
      <w:r>
        <w:rPr>
          <w:rFonts w:hint="eastAsia" w:ascii="仿宋_GB2312" w:hAnsi="仿宋_GB2312" w:eastAsia="仿宋_GB2312" w:cs="仿宋_GB2312"/>
          <w:b/>
          <w:sz w:val="32"/>
          <w:szCs w:val="32"/>
        </w:rPr>
        <w:t xml:space="preserve"> </w:t>
      </w:r>
    </w:p>
    <w:p w14:paraId="05B50262">
      <w:pPr>
        <w:ind w:right="-292"/>
        <w:rPr>
          <w:rFonts w:ascii="仿宋_GB2312" w:hAnsi="仿宋_GB2312" w:eastAsia="仿宋_GB2312" w:cs="仿宋_GB2312"/>
          <w:sz w:val="24"/>
          <w:szCs w:val="24"/>
        </w:rPr>
      </w:pPr>
    </w:p>
    <w:p w14:paraId="52B13287">
      <w:pPr>
        <w:ind w:right="-292"/>
        <w:rPr>
          <w:rFonts w:ascii="仿宋_GB2312" w:hAnsi="仿宋_GB2312" w:eastAsia="仿宋_GB2312" w:cs="仿宋_GB2312"/>
          <w:sz w:val="24"/>
          <w:szCs w:val="24"/>
        </w:rPr>
      </w:pPr>
      <w:r>
        <w:rPr>
          <w:rFonts w:hint="eastAsia" w:ascii="仿宋_GB2312" w:hAnsi="仿宋_GB2312" w:eastAsia="仿宋_GB2312" w:cs="仿宋_GB2312"/>
          <w:b/>
          <w:bCs/>
          <w:sz w:val="24"/>
          <w:szCs w:val="24"/>
        </w:rPr>
        <w:t>1．对本项目采购需求一览表中的技术参数及性能（配置）要求的响应偏离表（必须提供）</w:t>
      </w:r>
      <w:r>
        <w:rPr>
          <w:rFonts w:hint="eastAsia" w:ascii="仿宋_GB2312" w:hAnsi="仿宋_GB2312" w:eastAsia="仿宋_GB2312" w:cs="仿宋_GB2312"/>
          <w:sz w:val="24"/>
          <w:szCs w:val="24"/>
        </w:rPr>
        <w:t>:</w:t>
      </w:r>
    </w:p>
    <w:p w14:paraId="3EEC9AA0">
      <w:pPr>
        <w:ind w:right="-292" w:firstLine="480" w:firstLineChars="200"/>
        <w:rPr>
          <w:rFonts w:ascii="仿宋_GB2312" w:hAnsi="仿宋_GB2312" w:eastAsia="仿宋_GB2312" w:cs="仿宋_GB2312"/>
          <w:sz w:val="24"/>
          <w:szCs w:val="24"/>
        </w:rPr>
      </w:pPr>
    </w:p>
    <w:p w14:paraId="0C6104D5">
      <w:pPr>
        <w:ind w:right="-292"/>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技术参数及性能（配置）要求响应偏离表</w:t>
      </w:r>
    </w:p>
    <w:tbl>
      <w:tblPr>
        <w:tblStyle w:val="8"/>
        <w:tblW w:w="10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415"/>
        <w:gridCol w:w="2629"/>
        <w:gridCol w:w="2700"/>
        <w:gridCol w:w="1976"/>
      </w:tblGrid>
      <w:tr w14:paraId="37AA0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27545F85">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5" w:type="dxa"/>
            <w:tcBorders>
              <w:top w:val="single" w:color="auto" w:sz="4" w:space="0"/>
              <w:left w:val="single" w:color="auto" w:sz="4" w:space="0"/>
              <w:bottom w:val="single" w:color="auto" w:sz="4" w:space="0"/>
              <w:right w:val="single" w:color="auto" w:sz="4" w:space="0"/>
            </w:tcBorders>
            <w:vAlign w:val="center"/>
          </w:tcPr>
          <w:p w14:paraId="4317A9E1">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2629" w:type="dxa"/>
            <w:tcBorders>
              <w:top w:val="single" w:color="auto" w:sz="4" w:space="0"/>
              <w:left w:val="single" w:color="auto" w:sz="4" w:space="0"/>
              <w:bottom w:val="single" w:color="auto" w:sz="4" w:space="0"/>
              <w:right w:val="single" w:color="auto" w:sz="4" w:space="0"/>
            </w:tcBorders>
            <w:vAlign w:val="center"/>
          </w:tcPr>
          <w:p w14:paraId="52CB66B7">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采购需求文件要求</w:t>
            </w:r>
          </w:p>
          <w:p w14:paraId="5290AE76">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（注明章节及条款号）</w:t>
            </w:r>
          </w:p>
        </w:tc>
        <w:tc>
          <w:tcPr>
            <w:tcW w:w="2700" w:type="dxa"/>
            <w:tcBorders>
              <w:top w:val="single" w:color="auto" w:sz="4" w:space="0"/>
              <w:left w:val="single" w:color="auto" w:sz="4" w:space="0"/>
              <w:bottom w:val="single" w:color="auto" w:sz="4" w:space="0"/>
              <w:right w:val="single" w:color="auto" w:sz="4" w:space="0"/>
            </w:tcBorders>
            <w:vAlign w:val="center"/>
          </w:tcPr>
          <w:p w14:paraId="5DB55642">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响应文件响应内容</w:t>
            </w:r>
          </w:p>
          <w:p w14:paraId="0EC2151F">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（可注明证明材料所在页码）</w:t>
            </w:r>
          </w:p>
        </w:tc>
        <w:tc>
          <w:tcPr>
            <w:tcW w:w="1976" w:type="dxa"/>
            <w:tcBorders>
              <w:top w:val="single" w:color="auto" w:sz="4" w:space="0"/>
              <w:left w:val="single" w:color="auto" w:sz="4" w:space="0"/>
              <w:bottom w:val="single" w:color="auto" w:sz="4" w:space="0"/>
              <w:right w:val="single" w:color="auto" w:sz="4" w:space="0"/>
            </w:tcBorders>
            <w:vAlign w:val="center"/>
          </w:tcPr>
          <w:p w14:paraId="61C61982">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偏离说明</w:t>
            </w:r>
          </w:p>
        </w:tc>
      </w:tr>
      <w:tr w14:paraId="4FD8A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5559E17">
            <w:pPr>
              <w:snapToGrid w:val="0"/>
              <w:spacing w:before="156" w:beforeLines="50"/>
              <w:jc w:val="center"/>
              <w:rPr>
                <w:rFonts w:ascii="仿宋_GB2312" w:hAnsi="仿宋_GB2312" w:eastAsia="仿宋_GB2312" w:cs="仿宋_GB2312"/>
                <w:sz w:val="24"/>
                <w:szCs w:val="24"/>
              </w:rPr>
            </w:pPr>
          </w:p>
        </w:tc>
        <w:tc>
          <w:tcPr>
            <w:tcW w:w="2415" w:type="dxa"/>
            <w:tcBorders>
              <w:top w:val="single" w:color="auto" w:sz="4" w:space="0"/>
              <w:left w:val="single" w:color="auto" w:sz="4" w:space="0"/>
              <w:bottom w:val="single" w:color="auto" w:sz="4" w:space="0"/>
              <w:right w:val="single" w:color="auto" w:sz="4" w:space="0"/>
            </w:tcBorders>
            <w:vAlign w:val="center"/>
          </w:tcPr>
          <w:p w14:paraId="6E59EF9C">
            <w:pPr>
              <w:snapToGrid w:val="0"/>
              <w:spacing w:before="156" w:beforeLines="50"/>
              <w:jc w:val="center"/>
              <w:rPr>
                <w:rFonts w:ascii="仿宋_GB2312" w:hAnsi="仿宋_GB2312" w:eastAsia="仿宋_GB2312" w:cs="仿宋_GB2312"/>
                <w:sz w:val="24"/>
                <w:szCs w:val="24"/>
              </w:rPr>
            </w:pPr>
          </w:p>
        </w:tc>
        <w:tc>
          <w:tcPr>
            <w:tcW w:w="2629" w:type="dxa"/>
            <w:tcBorders>
              <w:top w:val="single" w:color="auto" w:sz="4" w:space="0"/>
              <w:left w:val="single" w:color="auto" w:sz="4" w:space="0"/>
              <w:bottom w:val="single" w:color="auto" w:sz="4" w:space="0"/>
              <w:right w:val="single" w:color="auto" w:sz="4" w:space="0"/>
            </w:tcBorders>
            <w:vAlign w:val="center"/>
          </w:tcPr>
          <w:p w14:paraId="3A336528">
            <w:pPr>
              <w:snapToGrid w:val="0"/>
              <w:spacing w:before="156" w:beforeLines="50"/>
              <w:jc w:val="center"/>
              <w:rPr>
                <w:rFonts w:ascii="仿宋_GB2312" w:hAnsi="仿宋_GB2312" w:eastAsia="仿宋_GB2312" w:cs="仿宋_GB2312"/>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14:paraId="0D6C3FC3">
            <w:pPr>
              <w:snapToGrid w:val="0"/>
              <w:spacing w:before="156" w:beforeLines="50"/>
              <w:jc w:val="center"/>
              <w:rPr>
                <w:rFonts w:ascii="仿宋_GB2312" w:hAnsi="仿宋_GB2312" w:eastAsia="仿宋_GB2312" w:cs="仿宋_GB2312"/>
                <w:sz w:val="24"/>
                <w:szCs w:val="24"/>
              </w:rPr>
            </w:pPr>
          </w:p>
        </w:tc>
        <w:tc>
          <w:tcPr>
            <w:tcW w:w="1976" w:type="dxa"/>
            <w:tcBorders>
              <w:top w:val="single" w:color="auto" w:sz="4" w:space="0"/>
              <w:left w:val="single" w:color="auto" w:sz="4" w:space="0"/>
              <w:bottom w:val="single" w:color="auto" w:sz="4" w:space="0"/>
              <w:right w:val="single" w:color="auto" w:sz="4" w:space="0"/>
            </w:tcBorders>
            <w:vAlign w:val="center"/>
          </w:tcPr>
          <w:p w14:paraId="77BB7083">
            <w:pPr>
              <w:snapToGrid w:val="0"/>
              <w:spacing w:before="156" w:beforeLines="50"/>
              <w:jc w:val="center"/>
              <w:rPr>
                <w:rFonts w:ascii="仿宋_GB2312" w:hAnsi="仿宋_GB2312" w:eastAsia="仿宋_GB2312" w:cs="仿宋_GB2312"/>
                <w:sz w:val="24"/>
                <w:szCs w:val="24"/>
              </w:rPr>
            </w:pPr>
          </w:p>
        </w:tc>
      </w:tr>
      <w:tr w14:paraId="7AAF9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1C68933">
            <w:pPr>
              <w:snapToGrid w:val="0"/>
              <w:spacing w:before="156" w:beforeLines="50"/>
              <w:jc w:val="center"/>
              <w:rPr>
                <w:rFonts w:ascii="仿宋_GB2312" w:hAnsi="仿宋_GB2312" w:eastAsia="仿宋_GB2312" w:cs="仿宋_GB2312"/>
                <w:sz w:val="24"/>
                <w:szCs w:val="24"/>
              </w:rPr>
            </w:pPr>
          </w:p>
        </w:tc>
        <w:tc>
          <w:tcPr>
            <w:tcW w:w="2415" w:type="dxa"/>
            <w:tcBorders>
              <w:top w:val="single" w:color="auto" w:sz="4" w:space="0"/>
              <w:left w:val="single" w:color="auto" w:sz="4" w:space="0"/>
              <w:bottom w:val="single" w:color="auto" w:sz="4" w:space="0"/>
              <w:right w:val="single" w:color="auto" w:sz="4" w:space="0"/>
            </w:tcBorders>
            <w:vAlign w:val="center"/>
          </w:tcPr>
          <w:p w14:paraId="1C9DC6DB">
            <w:pPr>
              <w:snapToGrid w:val="0"/>
              <w:spacing w:before="156" w:beforeLines="50"/>
              <w:jc w:val="center"/>
              <w:rPr>
                <w:rFonts w:ascii="仿宋_GB2312" w:hAnsi="仿宋_GB2312" w:eastAsia="仿宋_GB2312" w:cs="仿宋_GB2312"/>
                <w:sz w:val="24"/>
                <w:szCs w:val="24"/>
              </w:rPr>
            </w:pPr>
          </w:p>
        </w:tc>
        <w:tc>
          <w:tcPr>
            <w:tcW w:w="2629" w:type="dxa"/>
            <w:tcBorders>
              <w:top w:val="single" w:color="auto" w:sz="4" w:space="0"/>
              <w:left w:val="single" w:color="auto" w:sz="4" w:space="0"/>
              <w:bottom w:val="single" w:color="auto" w:sz="4" w:space="0"/>
              <w:right w:val="single" w:color="auto" w:sz="4" w:space="0"/>
            </w:tcBorders>
            <w:vAlign w:val="center"/>
          </w:tcPr>
          <w:p w14:paraId="2B961C85">
            <w:pPr>
              <w:snapToGrid w:val="0"/>
              <w:spacing w:before="156" w:beforeLines="50"/>
              <w:jc w:val="center"/>
              <w:rPr>
                <w:rFonts w:ascii="仿宋_GB2312" w:hAnsi="仿宋_GB2312" w:eastAsia="仿宋_GB2312" w:cs="仿宋_GB2312"/>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14:paraId="0651161E">
            <w:pPr>
              <w:snapToGrid w:val="0"/>
              <w:spacing w:before="156" w:beforeLines="50"/>
              <w:jc w:val="center"/>
              <w:rPr>
                <w:rFonts w:ascii="仿宋_GB2312" w:hAnsi="仿宋_GB2312" w:eastAsia="仿宋_GB2312" w:cs="仿宋_GB2312"/>
                <w:sz w:val="24"/>
                <w:szCs w:val="24"/>
              </w:rPr>
            </w:pPr>
          </w:p>
        </w:tc>
        <w:tc>
          <w:tcPr>
            <w:tcW w:w="1976" w:type="dxa"/>
            <w:tcBorders>
              <w:top w:val="single" w:color="auto" w:sz="4" w:space="0"/>
              <w:left w:val="single" w:color="auto" w:sz="4" w:space="0"/>
              <w:bottom w:val="single" w:color="auto" w:sz="4" w:space="0"/>
              <w:right w:val="single" w:color="auto" w:sz="4" w:space="0"/>
            </w:tcBorders>
            <w:vAlign w:val="center"/>
          </w:tcPr>
          <w:p w14:paraId="007BD3D7">
            <w:pPr>
              <w:snapToGrid w:val="0"/>
              <w:spacing w:before="156" w:beforeLines="50"/>
              <w:jc w:val="center"/>
              <w:rPr>
                <w:rFonts w:ascii="仿宋_GB2312" w:hAnsi="仿宋_GB2312" w:eastAsia="仿宋_GB2312" w:cs="仿宋_GB2312"/>
                <w:sz w:val="24"/>
                <w:szCs w:val="24"/>
              </w:rPr>
            </w:pPr>
          </w:p>
        </w:tc>
      </w:tr>
      <w:tr w14:paraId="59BC7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272C464">
            <w:pPr>
              <w:snapToGrid w:val="0"/>
              <w:spacing w:before="156" w:beforeLines="50"/>
              <w:jc w:val="center"/>
              <w:rPr>
                <w:rFonts w:ascii="仿宋_GB2312" w:hAnsi="仿宋_GB2312" w:eastAsia="仿宋_GB2312" w:cs="仿宋_GB2312"/>
                <w:sz w:val="24"/>
                <w:szCs w:val="24"/>
              </w:rPr>
            </w:pPr>
          </w:p>
        </w:tc>
        <w:tc>
          <w:tcPr>
            <w:tcW w:w="2415" w:type="dxa"/>
            <w:tcBorders>
              <w:top w:val="single" w:color="auto" w:sz="4" w:space="0"/>
              <w:left w:val="single" w:color="auto" w:sz="4" w:space="0"/>
              <w:bottom w:val="single" w:color="auto" w:sz="4" w:space="0"/>
              <w:right w:val="single" w:color="auto" w:sz="4" w:space="0"/>
            </w:tcBorders>
            <w:vAlign w:val="center"/>
          </w:tcPr>
          <w:p w14:paraId="5BAB60B7">
            <w:pPr>
              <w:snapToGrid w:val="0"/>
              <w:spacing w:before="156" w:beforeLines="50"/>
              <w:jc w:val="center"/>
              <w:rPr>
                <w:rFonts w:ascii="仿宋_GB2312" w:hAnsi="仿宋_GB2312" w:eastAsia="仿宋_GB2312" w:cs="仿宋_GB2312"/>
                <w:sz w:val="24"/>
                <w:szCs w:val="24"/>
              </w:rPr>
            </w:pPr>
          </w:p>
        </w:tc>
        <w:tc>
          <w:tcPr>
            <w:tcW w:w="2629" w:type="dxa"/>
            <w:tcBorders>
              <w:top w:val="single" w:color="auto" w:sz="4" w:space="0"/>
              <w:left w:val="single" w:color="auto" w:sz="4" w:space="0"/>
              <w:bottom w:val="single" w:color="auto" w:sz="4" w:space="0"/>
              <w:right w:val="single" w:color="auto" w:sz="4" w:space="0"/>
            </w:tcBorders>
            <w:vAlign w:val="center"/>
          </w:tcPr>
          <w:p w14:paraId="0D34EAAA">
            <w:pPr>
              <w:snapToGrid w:val="0"/>
              <w:spacing w:before="156" w:beforeLines="50"/>
              <w:jc w:val="center"/>
              <w:rPr>
                <w:rFonts w:ascii="仿宋_GB2312" w:hAnsi="仿宋_GB2312" w:eastAsia="仿宋_GB2312" w:cs="仿宋_GB2312"/>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14:paraId="23BEA6D9">
            <w:pPr>
              <w:snapToGrid w:val="0"/>
              <w:spacing w:before="156" w:beforeLines="50"/>
              <w:jc w:val="center"/>
              <w:rPr>
                <w:rFonts w:ascii="仿宋_GB2312" w:hAnsi="仿宋_GB2312" w:eastAsia="仿宋_GB2312" w:cs="仿宋_GB2312"/>
                <w:sz w:val="24"/>
                <w:szCs w:val="24"/>
              </w:rPr>
            </w:pPr>
          </w:p>
        </w:tc>
        <w:tc>
          <w:tcPr>
            <w:tcW w:w="1976" w:type="dxa"/>
            <w:tcBorders>
              <w:top w:val="single" w:color="auto" w:sz="4" w:space="0"/>
              <w:left w:val="single" w:color="auto" w:sz="4" w:space="0"/>
              <w:bottom w:val="single" w:color="auto" w:sz="4" w:space="0"/>
              <w:right w:val="single" w:color="auto" w:sz="4" w:space="0"/>
            </w:tcBorders>
            <w:vAlign w:val="center"/>
          </w:tcPr>
          <w:p w14:paraId="6C367AB3">
            <w:pPr>
              <w:snapToGrid w:val="0"/>
              <w:spacing w:before="156" w:beforeLines="50"/>
              <w:jc w:val="center"/>
              <w:rPr>
                <w:rFonts w:ascii="仿宋_GB2312" w:hAnsi="仿宋_GB2312" w:eastAsia="仿宋_GB2312" w:cs="仿宋_GB2312"/>
                <w:sz w:val="24"/>
                <w:szCs w:val="24"/>
              </w:rPr>
            </w:pPr>
          </w:p>
        </w:tc>
      </w:tr>
      <w:tr w14:paraId="2746A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55716EB">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415" w:type="dxa"/>
            <w:tcBorders>
              <w:top w:val="single" w:color="auto" w:sz="4" w:space="0"/>
              <w:left w:val="single" w:color="auto" w:sz="4" w:space="0"/>
              <w:bottom w:val="single" w:color="auto" w:sz="4" w:space="0"/>
              <w:right w:val="single" w:color="auto" w:sz="4" w:space="0"/>
            </w:tcBorders>
            <w:vAlign w:val="center"/>
          </w:tcPr>
          <w:p w14:paraId="7C91B91B">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629" w:type="dxa"/>
            <w:tcBorders>
              <w:top w:val="single" w:color="auto" w:sz="4" w:space="0"/>
              <w:left w:val="single" w:color="auto" w:sz="4" w:space="0"/>
              <w:bottom w:val="single" w:color="auto" w:sz="4" w:space="0"/>
              <w:right w:val="single" w:color="auto" w:sz="4" w:space="0"/>
            </w:tcBorders>
            <w:vAlign w:val="center"/>
          </w:tcPr>
          <w:p w14:paraId="2C81B521">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700" w:type="dxa"/>
            <w:tcBorders>
              <w:top w:val="single" w:color="auto" w:sz="4" w:space="0"/>
              <w:left w:val="single" w:color="auto" w:sz="4" w:space="0"/>
              <w:bottom w:val="single" w:color="auto" w:sz="4" w:space="0"/>
              <w:right w:val="single" w:color="auto" w:sz="4" w:space="0"/>
            </w:tcBorders>
            <w:vAlign w:val="center"/>
          </w:tcPr>
          <w:p w14:paraId="1E471DCA">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76" w:type="dxa"/>
            <w:tcBorders>
              <w:top w:val="single" w:color="auto" w:sz="4" w:space="0"/>
              <w:left w:val="single" w:color="auto" w:sz="4" w:space="0"/>
              <w:bottom w:val="single" w:color="auto" w:sz="4" w:space="0"/>
              <w:right w:val="single" w:color="auto" w:sz="4" w:space="0"/>
            </w:tcBorders>
            <w:vAlign w:val="center"/>
          </w:tcPr>
          <w:p w14:paraId="76CF77E9">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14:paraId="48D2B0D0">
      <w:pPr>
        <w:ind w:right="-292" w:firstLine="420"/>
        <w:rPr>
          <w:rFonts w:ascii="仿宋_GB2312" w:hAnsi="仿宋_GB2312" w:eastAsia="仿宋_GB2312" w:cs="仿宋_GB2312"/>
          <w:sz w:val="24"/>
          <w:szCs w:val="24"/>
        </w:rPr>
      </w:pPr>
    </w:p>
    <w:p w14:paraId="0FE1834C">
      <w:pPr>
        <w:ind w:right="-292"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注:（1）供应商应根据响应货物（服务）的性能指标、对照采购需求一览表中所列</w:t>
      </w:r>
      <w:r>
        <w:rPr>
          <w:rFonts w:hint="eastAsia" w:ascii="仿宋_GB2312" w:hAnsi="仿宋_GB2312" w:eastAsia="仿宋_GB2312" w:cs="仿宋_GB2312"/>
          <w:b/>
          <w:sz w:val="24"/>
          <w:szCs w:val="24"/>
        </w:rPr>
        <w:t>项目要求及技术需求</w:t>
      </w:r>
      <w:r>
        <w:rPr>
          <w:rFonts w:hint="eastAsia" w:ascii="仿宋_GB2312" w:hAnsi="仿宋_GB2312" w:eastAsia="仿宋_GB2312" w:cs="仿宋_GB2312"/>
          <w:sz w:val="24"/>
          <w:szCs w:val="24"/>
        </w:rPr>
        <w:t>逐条在“偏离说明”栏注明“正偏离”、 “负偏离”或“无偏离”。填写“正偏离”或“无偏离”时，如相应条款在响应文件其他部分描述明确不满足采购需求文件要求时，评审小组将按不满足要求进行评审。</w:t>
      </w:r>
    </w:p>
    <w:p w14:paraId="766A10C8">
      <w:pPr>
        <w:numPr>
          <w:ilvl w:val="0"/>
          <w:numId w:val="5"/>
        </w:numPr>
        <w:ind w:right="-292"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响应技术规格与采购需求文件要求相同的为无偏离，响应技术规格高于采购需求文件要求的为正偏离，低于谈判文件要求的为负偏离。</w:t>
      </w:r>
    </w:p>
    <w:p w14:paraId="1999AD9D">
      <w:pPr>
        <w:numPr>
          <w:ilvl w:val="0"/>
          <w:numId w:val="5"/>
        </w:numPr>
        <w:ind w:right="-292"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供应商响应内容不能完全照抄采购需求文件要求，必须做出实质性响应，否则评审小组有权对响应文件按无效响应处理。</w:t>
      </w:r>
    </w:p>
    <w:p w14:paraId="6D73A16D">
      <w:pPr>
        <w:ind w:right="-292"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（4）本表可扩展。</w:t>
      </w:r>
    </w:p>
    <w:p w14:paraId="4D58E97F">
      <w:pPr>
        <w:pStyle w:val="6"/>
        <w:spacing w:before="120"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法定代表人或授权代表签字或盖章:        </w:t>
      </w:r>
    </w:p>
    <w:p w14:paraId="0ADC64A6">
      <w:pPr>
        <w:pStyle w:val="6"/>
        <w:spacing w:before="120"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项目联系人及电话:                                </w:t>
      </w:r>
    </w:p>
    <w:p w14:paraId="7C304A5A">
      <w:pPr>
        <w:pStyle w:val="6"/>
        <w:spacing w:before="120"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报价供应商名称（签章）::                          </w:t>
      </w:r>
    </w:p>
    <w:p w14:paraId="64C10EB7">
      <w:pPr>
        <w:pStyle w:val="6"/>
        <w:spacing w:before="120" w:line="500" w:lineRule="exact"/>
        <w:ind w:firstLine="5280" w:firstLineChars="2200"/>
        <w:rPr>
          <w:rFonts w:ascii="黑体" w:hAnsi="黑体" w:eastAsia="黑体" w:cs="黑体"/>
          <w:sz w:val="36"/>
          <w:szCs w:val="36"/>
        </w:rPr>
      </w:pPr>
      <w:r>
        <w:rPr>
          <w:rFonts w:hint="eastAsia" w:ascii="仿宋_GB2312" w:hAnsi="仿宋_GB2312" w:eastAsia="仿宋_GB2312" w:cs="仿宋_GB2312"/>
          <w:sz w:val="24"/>
          <w:szCs w:val="24"/>
        </w:rPr>
        <w:t>报价日期:      年     月  日</w:t>
      </w:r>
    </w:p>
    <w:p w14:paraId="210F537E">
      <w:pPr>
        <w:pStyle w:val="5"/>
        <w:rPr>
          <w:rFonts w:ascii="仿宋_GB2312" w:hAnsi="仿宋_GB2312" w:eastAsia="仿宋_GB2312" w:cs="仿宋_GB2312"/>
        </w:rPr>
      </w:pPr>
    </w:p>
    <w:p w14:paraId="67A8DE0A">
      <w:pPr>
        <w:snapToGrid w:val="0"/>
        <w:spacing w:before="120" w:after="156" w:afterLines="50" w:line="440" w:lineRule="exact"/>
        <w:ind w:right="-292"/>
        <w:jc w:val="left"/>
        <w:rPr>
          <w:rFonts w:ascii="仿宋_GB2312" w:hAnsi="仿宋_GB2312" w:eastAsia="仿宋_GB2312" w:cs="仿宋_GB2312"/>
          <w:b/>
          <w:bCs/>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b/>
          <w:bCs/>
          <w:sz w:val="24"/>
          <w:szCs w:val="24"/>
        </w:rPr>
        <w:t>2.对本项目采购需求一览表中的商务条款的响应偏离表（必须提供）:</w:t>
      </w:r>
    </w:p>
    <w:p w14:paraId="25117EA1">
      <w:pPr>
        <w:pStyle w:val="5"/>
        <w:jc w:val="center"/>
      </w:pPr>
      <w:r>
        <w:rPr>
          <w:rFonts w:hint="eastAsia"/>
          <w:b/>
          <w:bCs/>
        </w:rPr>
        <w:t>商务条款响应偏离表</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2A2E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1249DB2">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E005A39">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采购需求文件要求（注明章节及条款号）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0F5B6052">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响应文件响应内容（可注明所在页码）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24C19E42">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偏离说明</w:t>
            </w:r>
          </w:p>
        </w:tc>
      </w:tr>
      <w:tr w14:paraId="42389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15D3504">
            <w:pPr>
              <w:snapToGrid w:val="0"/>
              <w:spacing w:before="156" w:beforeLines="50"/>
              <w:jc w:val="center"/>
              <w:rPr>
                <w:rFonts w:ascii="仿宋_GB2312" w:hAnsi="仿宋_GB2312" w:eastAsia="仿宋_GB2312" w:cs="仿宋_GB2312"/>
                <w:sz w:val="24"/>
                <w:szCs w:val="24"/>
              </w:rPr>
            </w:pPr>
          </w:p>
        </w:tc>
        <w:tc>
          <w:tcPr>
            <w:tcW w:w="3595" w:type="dxa"/>
            <w:tcBorders>
              <w:top w:val="single" w:color="auto" w:sz="4" w:space="0"/>
              <w:left w:val="single" w:color="auto" w:sz="4" w:space="0"/>
              <w:bottom w:val="single" w:color="auto" w:sz="4" w:space="0"/>
              <w:right w:val="single" w:color="auto" w:sz="4" w:space="0"/>
            </w:tcBorders>
            <w:vAlign w:val="center"/>
          </w:tcPr>
          <w:p w14:paraId="4FEE77D5">
            <w:pPr>
              <w:snapToGrid w:val="0"/>
              <w:spacing w:before="156" w:beforeLines="50"/>
              <w:jc w:val="center"/>
              <w:rPr>
                <w:rFonts w:ascii="仿宋_GB2312" w:hAnsi="仿宋_GB2312" w:eastAsia="仿宋_GB2312" w:cs="仿宋_GB2312"/>
                <w:sz w:val="24"/>
                <w:szCs w:val="24"/>
              </w:rPr>
            </w:pPr>
          </w:p>
        </w:tc>
        <w:tc>
          <w:tcPr>
            <w:tcW w:w="3405" w:type="dxa"/>
            <w:tcBorders>
              <w:top w:val="single" w:color="auto" w:sz="4" w:space="0"/>
              <w:left w:val="single" w:color="auto" w:sz="4" w:space="0"/>
              <w:bottom w:val="single" w:color="auto" w:sz="4" w:space="0"/>
              <w:right w:val="single" w:color="auto" w:sz="4" w:space="0"/>
            </w:tcBorders>
            <w:vAlign w:val="center"/>
          </w:tcPr>
          <w:p w14:paraId="1FA3F559">
            <w:pPr>
              <w:snapToGrid w:val="0"/>
              <w:spacing w:before="156" w:beforeLines="50"/>
              <w:jc w:val="center"/>
              <w:rPr>
                <w:rFonts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4B3B9228">
            <w:pPr>
              <w:snapToGrid w:val="0"/>
              <w:spacing w:before="156" w:beforeLines="50"/>
              <w:jc w:val="center"/>
              <w:rPr>
                <w:rFonts w:ascii="仿宋_GB2312" w:hAnsi="仿宋_GB2312" w:eastAsia="仿宋_GB2312" w:cs="仿宋_GB2312"/>
                <w:sz w:val="24"/>
                <w:szCs w:val="24"/>
              </w:rPr>
            </w:pPr>
          </w:p>
        </w:tc>
      </w:tr>
      <w:tr w14:paraId="247F9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CB0341C">
            <w:pPr>
              <w:snapToGrid w:val="0"/>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595" w:type="dxa"/>
            <w:tcBorders>
              <w:top w:val="single" w:color="auto" w:sz="4" w:space="0"/>
              <w:left w:val="single" w:color="auto" w:sz="4" w:space="0"/>
              <w:bottom w:val="single" w:color="auto" w:sz="4" w:space="0"/>
              <w:right w:val="single" w:color="auto" w:sz="4" w:space="0"/>
            </w:tcBorders>
            <w:vAlign w:val="center"/>
          </w:tcPr>
          <w:p w14:paraId="6A5F89C5">
            <w:pPr>
              <w:snapToGrid w:val="0"/>
              <w:spacing w:before="156" w:beforeLines="50"/>
              <w:jc w:val="center"/>
              <w:rPr>
                <w:rFonts w:ascii="仿宋_GB2312" w:hAnsi="仿宋_GB2312" w:eastAsia="仿宋_GB2312" w:cs="仿宋_GB2312"/>
                <w:sz w:val="24"/>
                <w:szCs w:val="24"/>
              </w:rPr>
            </w:pPr>
          </w:p>
        </w:tc>
        <w:tc>
          <w:tcPr>
            <w:tcW w:w="3405" w:type="dxa"/>
            <w:tcBorders>
              <w:top w:val="single" w:color="auto" w:sz="4" w:space="0"/>
              <w:left w:val="single" w:color="auto" w:sz="4" w:space="0"/>
              <w:bottom w:val="single" w:color="auto" w:sz="4" w:space="0"/>
              <w:right w:val="single" w:color="auto" w:sz="4" w:space="0"/>
            </w:tcBorders>
            <w:vAlign w:val="center"/>
          </w:tcPr>
          <w:p w14:paraId="079A05B2">
            <w:pPr>
              <w:snapToGrid w:val="0"/>
              <w:spacing w:before="156" w:beforeLines="50"/>
              <w:jc w:val="center"/>
              <w:rPr>
                <w:rFonts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7A7D48D9">
            <w:pPr>
              <w:snapToGrid w:val="0"/>
              <w:spacing w:before="156" w:beforeLines="50"/>
              <w:jc w:val="center"/>
              <w:rPr>
                <w:rFonts w:ascii="仿宋_GB2312" w:hAnsi="仿宋_GB2312" w:eastAsia="仿宋_GB2312" w:cs="仿宋_GB2312"/>
                <w:sz w:val="24"/>
                <w:szCs w:val="24"/>
              </w:rPr>
            </w:pPr>
          </w:p>
        </w:tc>
      </w:tr>
    </w:tbl>
    <w:p w14:paraId="73C00D05">
      <w:pPr>
        <w:pStyle w:val="6"/>
        <w:tabs>
          <w:tab w:val="left" w:pos="2127"/>
        </w:tabs>
        <w:spacing w:line="340" w:lineRule="exact"/>
        <w:ind w:right="-292"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14:paraId="27551C3F">
      <w:pPr>
        <w:pStyle w:val="6"/>
        <w:tabs>
          <w:tab w:val="left" w:pos="2127"/>
        </w:tabs>
        <w:spacing w:line="340" w:lineRule="exact"/>
        <w:ind w:right="-292"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（1）本表应对采购需求一览表中的商务条款中所列商务要求进行响应；</w:t>
      </w:r>
    </w:p>
    <w:p w14:paraId="37959C54">
      <w:pPr>
        <w:ind w:right="-292"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2）本表内容必须如实填写，并根据响应情况在“偏离说明”栏填写正偏离或负偏离及原因，完全符合的填写“无偏离”。填写“无偏离”时，如相应条款在响应文件其他部分描述明确不满足采购需求文件要求时，评审小组将按不满足要求进行评审。</w:t>
      </w:r>
    </w:p>
    <w:p w14:paraId="2A26E9A7">
      <w:pPr>
        <w:ind w:right="-292"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（3）供应商响应内容不能完全照抄采购需求文件要求，必须做出实质性响应，否则评审小组有权对响应文件按无效响应处理。</w:t>
      </w:r>
    </w:p>
    <w:p w14:paraId="5D633A35">
      <w:pPr>
        <w:pStyle w:val="6"/>
        <w:tabs>
          <w:tab w:val="left" w:pos="2127"/>
        </w:tabs>
        <w:spacing w:line="340" w:lineRule="exact"/>
        <w:ind w:right="-292" w:firstLine="480" w:firstLineChars="200"/>
        <w:jc w:val="left"/>
        <w:rPr>
          <w:rFonts w:ascii="仿宋_GB2312" w:hAnsi="仿宋_GB2312" w:eastAsia="仿宋_GB2312" w:cs="仿宋_GB2312"/>
          <w:sz w:val="24"/>
          <w:szCs w:val="24"/>
        </w:rPr>
      </w:pPr>
    </w:p>
    <w:p w14:paraId="7716C376">
      <w:pPr>
        <w:pStyle w:val="6"/>
        <w:tabs>
          <w:tab w:val="left" w:pos="2127"/>
        </w:tabs>
        <w:spacing w:line="340" w:lineRule="exact"/>
        <w:ind w:right="-292"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（3）本表可扩展。</w:t>
      </w:r>
    </w:p>
    <w:p w14:paraId="01A5D589">
      <w:pPr>
        <w:pStyle w:val="6"/>
        <w:spacing w:before="120"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法定代表人或授权代表签字或盖章:        </w:t>
      </w:r>
    </w:p>
    <w:p w14:paraId="09016817">
      <w:pPr>
        <w:pStyle w:val="6"/>
        <w:spacing w:before="120"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项目联系人及电话:                                </w:t>
      </w:r>
    </w:p>
    <w:p w14:paraId="2086A106">
      <w:pPr>
        <w:pStyle w:val="6"/>
        <w:spacing w:before="120"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报价供应商名称（签章）::                          </w:t>
      </w:r>
    </w:p>
    <w:p w14:paraId="1FE897D0">
      <w:pPr>
        <w:pStyle w:val="6"/>
        <w:spacing w:before="120" w:line="500" w:lineRule="exact"/>
        <w:ind w:firstLine="5280" w:firstLineChars="2200"/>
        <w:rPr>
          <w:rFonts w:ascii="黑体" w:hAnsi="黑体" w:eastAsia="黑体" w:cs="黑体"/>
          <w:sz w:val="36"/>
          <w:szCs w:val="36"/>
        </w:rPr>
      </w:pPr>
      <w:r>
        <w:rPr>
          <w:rFonts w:hint="eastAsia" w:ascii="仿宋_GB2312" w:hAnsi="仿宋_GB2312" w:eastAsia="仿宋_GB2312" w:cs="仿宋_GB2312"/>
          <w:sz w:val="24"/>
          <w:szCs w:val="24"/>
        </w:rPr>
        <w:t>报价日期:      年     月  日</w:t>
      </w:r>
    </w:p>
    <w:p w14:paraId="1124B915">
      <w:pPr>
        <w:pStyle w:val="2"/>
        <w:rPr>
          <w:rFonts w:ascii="宋体" w:hAnsi="宋体" w:cs="宋体"/>
          <w:sz w:val="21"/>
          <w:szCs w:val="21"/>
        </w:rPr>
      </w:pPr>
    </w:p>
    <w:sectPr>
      <w:footerReference r:id="rId5" w:type="default"/>
      <w:pgSz w:w="11906" w:h="16838"/>
      <w:pgMar w:top="1701" w:right="1474" w:bottom="170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3F3F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C138B">
                          <w:pPr>
                            <w:pStyle w:val="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3C138B">
                    <w:pPr>
                      <w:pStyle w:val="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5491E"/>
    <w:multiLevelType w:val="singleLevel"/>
    <w:tmpl w:val="C915491E"/>
    <w:lvl w:ilvl="0" w:tentative="0">
      <w:start w:val="2"/>
      <w:numFmt w:val="decimal"/>
      <w:suff w:val="nothing"/>
      <w:lvlText w:val="（%1）"/>
      <w:lvlJc w:val="left"/>
    </w:lvl>
  </w:abstractNum>
  <w:abstractNum w:abstractNumId="1">
    <w:nsid w:val="FD8F67EC"/>
    <w:multiLevelType w:val="singleLevel"/>
    <w:tmpl w:val="FD8F67EC"/>
    <w:lvl w:ilvl="0" w:tentative="0">
      <w:start w:val="1"/>
      <w:numFmt w:val="decimal"/>
      <w:lvlText w:val="%1."/>
      <w:lvlJc w:val="left"/>
      <w:pPr>
        <w:tabs>
          <w:tab w:val="left" w:pos="312"/>
        </w:tabs>
      </w:pPr>
    </w:lvl>
  </w:abstractNum>
  <w:abstractNum w:abstractNumId="2">
    <w:nsid w:val="0F9B5E61"/>
    <w:multiLevelType w:val="multilevel"/>
    <w:tmpl w:val="0F9B5E61"/>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A45A92"/>
    <w:multiLevelType w:val="singleLevel"/>
    <w:tmpl w:val="26A45A92"/>
    <w:lvl w:ilvl="0" w:tentative="0">
      <w:start w:val="1"/>
      <w:numFmt w:val="decimal"/>
      <w:suff w:val="nothing"/>
      <w:lvlText w:val="%1、"/>
      <w:lvlJc w:val="left"/>
    </w:lvl>
  </w:abstractNum>
  <w:abstractNum w:abstractNumId="4">
    <w:nsid w:val="2D453CD0"/>
    <w:multiLevelType w:val="singleLevel"/>
    <w:tmpl w:val="2D453CD0"/>
    <w:lvl w:ilvl="0" w:tentative="0">
      <w:start w:val="1"/>
      <w:numFmt w:val="decimal"/>
      <w:lvlText w:val="%1."/>
      <w:lvlJc w:val="left"/>
      <w:pPr>
        <w:tabs>
          <w:tab w:val="left" w:pos="312"/>
        </w:tabs>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ZTRhNjk2OTI4MTFiZjUyNWZjM2Q0NjcxZGFjODgifQ=="/>
  </w:docVars>
  <w:rsids>
    <w:rsidRoot w:val="00E0362A"/>
    <w:rsid w:val="000D1F3E"/>
    <w:rsid w:val="00113681"/>
    <w:rsid w:val="00207333"/>
    <w:rsid w:val="00380C61"/>
    <w:rsid w:val="007347C1"/>
    <w:rsid w:val="007E6FBA"/>
    <w:rsid w:val="00AA68B7"/>
    <w:rsid w:val="00C40E76"/>
    <w:rsid w:val="00DA47AE"/>
    <w:rsid w:val="00E0362A"/>
    <w:rsid w:val="021A2C80"/>
    <w:rsid w:val="08A615E3"/>
    <w:rsid w:val="1E7A53C8"/>
    <w:rsid w:val="1EDA5344"/>
    <w:rsid w:val="20B70DC1"/>
    <w:rsid w:val="221A2D8E"/>
    <w:rsid w:val="238B30B1"/>
    <w:rsid w:val="29D45D55"/>
    <w:rsid w:val="2F250EC3"/>
    <w:rsid w:val="329F51F9"/>
    <w:rsid w:val="3CEE3F51"/>
    <w:rsid w:val="3EC82FB3"/>
    <w:rsid w:val="42347875"/>
    <w:rsid w:val="43277FEE"/>
    <w:rsid w:val="4D317798"/>
    <w:rsid w:val="4EA77955"/>
    <w:rsid w:val="53A06203"/>
    <w:rsid w:val="63C14C65"/>
    <w:rsid w:val="66143184"/>
    <w:rsid w:val="708677A5"/>
    <w:rsid w:val="708E3F74"/>
    <w:rsid w:val="7261326D"/>
    <w:rsid w:val="73226D4A"/>
    <w:rsid w:val="75A26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jc w:val="both"/>
    </w:pPr>
    <w:rPr>
      <w:rFonts w:ascii="Times New Roman" w:hAnsi="Times New Roman" w:eastAsia="宋体" w:cs="Times New Roman"/>
      <w:kern w:val="2"/>
      <w:sz w:val="24"/>
      <w:szCs w:val="22"/>
      <w:lang w:val="en-US" w:eastAsia="zh-CN" w:bidi="ar-SA"/>
    </w:rPr>
  </w:style>
  <w:style w:type="paragraph" w:styleId="3">
    <w:name w:val="heading 3"/>
    <w:basedOn w:val="1"/>
    <w:next w:val="1"/>
    <w:qFormat/>
    <w:uiPriority w:val="9"/>
    <w:pPr>
      <w:spacing w:before="260" w:after="260"/>
      <w:outlineLvl w:val="2"/>
    </w:pPr>
    <w:rPr>
      <w:rFonts w:ascii="宋体" w:hAnsi="宋体"/>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Normal Indent"/>
    <w:basedOn w:val="1"/>
    <w:qFormat/>
    <w:uiPriority w:val="0"/>
    <w:pPr>
      <w:ind w:firstLine="420"/>
    </w:pPr>
    <w:rPr>
      <w:szCs w:val="20"/>
    </w:rPr>
  </w:style>
  <w:style w:type="paragraph" w:styleId="5">
    <w:name w:val="Body Text"/>
    <w:basedOn w:val="1"/>
    <w:qFormat/>
    <w:uiPriority w:val="0"/>
    <w:pPr>
      <w:spacing w:line="380" w:lineRule="exact"/>
    </w:pPr>
    <w:rPr>
      <w:rFonts w:ascii="Times New Roman" w:hAnsi="Times New Roman"/>
      <w:kern w:val="0"/>
      <w:sz w:val="24"/>
      <w:szCs w:val="24"/>
    </w:rPr>
  </w:style>
  <w:style w:type="paragraph" w:styleId="6">
    <w:name w:val="Plain Text"/>
    <w:basedOn w:val="1"/>
    <w:qFormat/>
    <w:uiPriority w:val="0"/>
    <w:rPr>
      <w:rFonts w:ascii="宋体" w:hAnsi="Courier New"/>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12014</Words>
  <Characters>14591</Characters>
  <Lines>111</Lines>
  <Paragraphs>31</Paragraphs>
  <TotalTime>1</TotalTime>
  <ScaleCrop>false</ScaleCrop>
  <LinksUpToDate>false</LinksUpToDate>
  <CharactersWithSpaces>15196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2026-04-29T01:23:00Z</dcterms:created>
  <dc:creator>lenovo</dc:creator>
  <cp:lastModifiedBy>dong</cp:lastModifiedBy>
  <dcterms:modified xsi:type="dcterms:W3CDTF">2026-05-13T07:42:57Z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21223362A2CB4C7096C2AC14B51534E9_13</vt:lpwstr>
  </property>
  <property fmtid="{D5CDD505-2E9C-101B-9397-08002B2CF9AE}" pid="4" name="KSOTemplateDocerSaveRecord">
    <vt:lpwstr>eyJoZGlkIjoiYzM2OTg0OTZkNmE1NjQ3ZTM1ODk1ZjNkMTFmNmRmOTQiLCJ1c2VySWQiOiI1MjU4NjAxNTMifQ==</vt:lpwstr>
  </property>
</Properties>
</file>