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8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914"/>
        <w:gridCol w:w="2144"/>
        <w:gridCol w:w="5852"/>
        <w:gridCol w:w="618"/>
        <w:gridCol w:w="618"/>
        <w:gridCol w:w="1124"/>
        <w:gridCol w:w="1127"/>
        <w:gridCol w:w="1729"/>
      </w:tblGrid>
      <w:tr w:rsidR="001B3249" w14:paraId="38053F51" w14:textId="77777777">
        <w:trPr>
          <w:jc w:val="center"/>
        </w:trPr>
        <w:tc>
          <w:tcPr>
            <w:tcW w:w="1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9E21" w14:textId="58E5F2E1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2026年南宁市</w:t>
            </w:r>
            <w:r w:rsidR="00111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教育科学研究所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阅卷设施设备</w:t>
            </w:r>
            <w:r w:rsidR="006D3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参数</w:t>
            </w:r>
          </w:p>
        </w:tc>
      </w:tr>
      <w:tr w:rsidR="001B3249" w14:paraId="6D8C7497" w14:textId="77777777">
        <w:trPr>
          <w:trHeight w:val="9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C7C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8485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A321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品牌型号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0767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采购需求（技术参数、性能、配置等要求）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BFCE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FCF5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28A" w14:textId="0A86B4FA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6988" w14:textId="100AD47F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7AEC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B3249" w14:paraId="23420CE0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C249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470F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CA6F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浪潮英政计算机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CE530H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092C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1、CPU：配置1颗海光3350国产安全可靠CPU，CPU物理核心数8核，CPU主频3.0GHz，末级缓存容量16MB，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线程数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16，热设计功耗80W，内存最高速率3200MT/S，内存通道数4，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内存位宽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64bit；CPU芯片应符合GM/T 0008 的相关规定，或芯片密码模块应符合 GB/T 37092 或GM/T 0028 的相关规定，通过商用密码检测机构检测并经商用密码认证机构认证合格。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2、内存：16G内存DDR4，内存频率为 3200MT/s，配置≥4个内存插槽，单槽≥32GB，配置 DDR4内存，内存配置容量最大支持扩展128GB。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3、硬盘：512SSD，固态硬盘最大支持≥2TB SSD，最大支持≥2T SATA HDD硬盘；支持1个3.5英寸SATA硬盘，支持1个M.2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NVMe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SSD；固态盘应符合 SJ/T 11654 相关规定b)机械硬盘准备时间应不大于 30s；侧面固定螺孔数量可为 4 孔或 6 孔；工作状态环境温度应满足 5℃~55℃ ;其它参数应符合 GB/T 12628 相关规定。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4、接口：配置≥11个USB，其中≥9个USB 3.0,原生接口(机箱前面板提供2个USB3.0+2个USB2.0接口，后面板提供7个USB3.0接口，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接口供电芯片支持过流保护 )，1个RJ45网口，1个HDMI接口，1个VGA接口，1组音频接口（支持 3.5mm 孔径 3 段式或 4 段式接口），1个RS232串口，以上接口非转接；4个SATA 3.0接口。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5、网络设备功能：1个千兆RJ45网口，最高速率1000Mbps，支持10Mbps、100Mbps、1000Mbps速率自适应；可选配BL-WN510 USB外插卡，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蓝牙协议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BT5.0（可支持项目使用，需进行适配测试及其他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量供要求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6、扩展接口（PCIe IO）：支持4个PCIe3.0以上，支持1个PCIe4.0 x16插槽，支持1个PCIe3.0 x16插槽，支持1个PCIe3.0 x8插槽，支持1个PCIe3.0 x1插槽。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7、显卡：4G独立显卡，支持VGA、HDMI接口，支持PCIe协议版本大于等于2.0或HT（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HyperTransport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）协议版本大于等于3.0的独立显卡接口协议。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8、键盘鼠标：USB接口键盘、光电鼠标；键盘键程：2.3mm~4.0mm，键盘按键压力应在 0.54 N±0.14N，有线键盘：≥1.5 米，键盘外观结构、连接方式、主要功能、安全、电磁兼容性、可靠性应符合 GB/T 14081 的相关规定，键盘DPI分辨率：800~1600</w:t>
            </w:r>
            <w:r>
              <w:rPr>
                <w:rFonts w:ascii="宋体" w:eastAsia="宋体" w:hAnsi="宋体" w:cs="宋体"/>
                <w:sz w:val="24"/>
              </w:rPr>
              <w:t>px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9、光驱：DVDRW Slim光驱：光驱应支持只读、刻录等类型；最大读取速度 CD 不低于 24×150KB/s；最大读取速度 DVD 不低于8×358KB/s；最大刻录速度CD 不低于24×150KB/s；最大刻录速度 DVD 不低于 6×1358KB/s；兼容光盘类型包含只读光盘、可读写光盘、可擦写光盘等。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10、机箱：机箱尺寸13.5L；前置支持RESET按键，方便使用,机箱应符合 GB/T 4208 中 IP20 防护要求，产品工作在空闲状态下，产品的声功率级为3.17 Bel。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11、电源：≥200W电源(可选350W)；具有80Plus认证。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12、显示器：23.8寸显示器：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显示屏屏占比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：0.89，VGA + HDMI接口带原厂HDMI 线缆显示屏分辨率：1920x1080/75Hz，99%sRGB显示屏像素密度：92像素/英寸，显示屏可视角度：178H/178V，显示屏尺寸：23.8英寸,89%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屏占比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，显示屏屏幕比例：支持16:9，显示屏防蓝光：支持防蓝光模式，蓝光加权辐射亮度比0.0012W/(·cd·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瓦每坎特拉每球面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度），显示屏低频闪：显示屏低频闪-35dB，显示屏防炫目：显示屏镜面反射率10%。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13、整机质量服务要求：免费服务周期（含换件和维修）3年，a)供应商提供电话、电子邮件、远程连接等多种形式服务；b)供应商提供同城 4h、异地 12h 技术响应服务，2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日解决问题，对于未能解决的问题和故障应提供可行的升级方案，并提供周转设备或更换设备；c)建立全国技术服务体系和服务团体，符合专业服务体系标准要求，提供原厂中文服务；d)服务周期内提供产品的维修、换件和升级服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、产品具备并通过国家认证：CCC、节能、环境标志、绿色产品标识。所投产品型号应符合低噪音设计，有良好的静音效果，投标时提供第三方测评机构（需通过CNAS认可的认证机构）出具的噪声声压级&lt;23dB(A)的测试报告复印件、投标时所投产品型号应具有第三方测评机构（通过CNAS认可的认证机构）出具的&gt;35万小时MTBF测试报告和证书、所投产品型号复印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15、预装并激活正版同传系统、教学管理软件、麒麟系统。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16、供货时提供原厂售后服务承诺书和授权书。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C450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F71F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33BB" w14:textId="712C2BAB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741C" w14:textId="6CD98E12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43495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7DFB7498" wp14:editId="32B4D671">
                  <wp:extent cx="967105" cy="670560"/>
                  <wp:effectExtent l="0" t="0" r="8255" b="0"/>
                  <wp:docPr id="9" name="图片 8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 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6705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49" w14:paraId="16B3BD58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B190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A007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07A8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浪潮英政计算机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CE530H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8D1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1、CPU：配置1颗海光3350国产安全可靠CPU，CPU物理核心数8核，CPU主频3.0GHz，末级缓存容量16MB，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线程数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16，热设计功耗80W，内存最高速率3200MT/S，内存通道数4，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内存位宽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64bit；CPU芯片应符合GM/T 0008 的相关规定，或芯片密码模块应符合 GB/T 37092 或GM/T 0028 的相关规定，通过商用密码检测机构检测并经商用密码认证机构认证合格。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2、内存：16G内存DDR4，内存频率为 3200MT/s，配置≥4个内存插槽，单槽≥32GB，配置 DDR4 内存，内存配置容量最大支持扩展128GB。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3、硬盘：512SSD，固态硬盘最大支持≥2TB SSD，最大支持≥2T SATA HDD硬盘；支持1个3.5英寸SATA硬盘，支持1个M.2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NVMe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SSD；固态盘应符合 SJ/T 11654 相关规定b)机械硬盘准备时间应不大于 30s；侧面固定螺孔数量可为 4 孔或 6 孔；工作状态环境温度应满足 5℃~55℃ ;其它参数应符合 GB/T 12628 相关规定。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4、接口：配置≥11个USB，其中≥9个USB 3.0,原生接口(机箱前面板提供2个USB3.0+2个USB2.0接口，后面板提供7个USB3.0接口，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接口供电芯片支持过流保护 )，1个RJ45网口，1个HDMI接口，1个VGA接口，1组音频接口（支持 3.5mm 孔径 3 段式或 4 段式接口），1个RS232串口，以上接口非转接；4个SATA 3.0接口。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5、网络设备功能：1个千兆RJ45网口，最高速率1000Mbps，支持10Mbps、100Mbps、1000Mbps速率自适应；可选配BL-WN510 USB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外插卡，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蓝牙协议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BT5.0（可支持项目使用，需进行适配测试及其他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量供要求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6、扩展接口（PCIe IO）：支持4个PCIe3.0以上，支持1个PCIe4.0 x16插槽，支持1个PCIe3.0 x16插槽，支持1个PCIe3.0 x8插槽，支持1个PCIe3.0 x1插槽。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7、显卡：4G独立显卡，配置独立显卡，支持VGA、HDMI接口，支持PCIe协议版本大于等于2.0或HT（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HyperTransport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）协议版本大于等于3.0的独立显卡接口协议。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8、键盘鼠标：USB接口键盘、光电鼠标；键盘键程：2.3mm~4.0mm，键盘按键压力应在 0.54 N±0.14N，有线键盘：≥1.5 米，键盘外观结构、连接方式、主要功能、安全、电磁兼容性、可靠性应符合 GB/T 14081 的相关规定，键盘DPI分辨率：800~1600。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9、光驱：DVDRW Slim光驱：光驱应支持只读、刻录等类型；最大读取速度 CD 不低于 24×150KB/s；最大读取速度 DVD 不低于8×358KB/s；最大刻录速度CD 不低于24×150KB/s；最大刻录速度 DVD 不低于 6×1358KB/s；兼容光盘类型包含只读光盘、可读写光盘、可擦写光盘等。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10、机箱：机箱尺寸13.5L；前置支持RESET按键，方便使用,机箱应符合 GB/T 4208 中 IP20 防护要求，产品工作在空闲状态下，产品的声功率级为3.17 Bel。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11、电源：≥200W电源(可选350W)；具有80Plus认证。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12、显示器：23.8寸显示器：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显示屏屏占比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：0.89，VGA + HDMI接口带原厂HDMI 线缆显示屏分辨率：1920x1080/75Hz，99%sRGB显示屏像素密度：92像素/英寸，显示屏可视角度：178H/178V，显示屏尺寸：23.8英寸,89%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屏占比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，显示屏屏幕比例：支持16:9，显示屏防蓝光：支持防蓝光模式，蓝光加权辐射亮度比0.0012W/(·cd·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瓦每坎特拉每球面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度），显示屏低频闪：显示屏低频闪-35dB，显示屏防炫目：显示屏镜面反射率10%。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13、整机质量服务要求：免费服务周期（含换件和维修）3年，a)供应商提供电话、电子邮件、远程连接等多种形式服务；b)供应商提供同城 4h、异地 12h 技术响应服务，2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工作日解决问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题，对于未能解决的问题和故障应提供可行的升级方案，并提供周转设备或更换设备；c)建立全国技术服务体系和服务团体，符合专业服务体系标准要求，提供原厂中文服务；d)服务周期内提供产品的维修、换件和升级服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、产品具备并通过国家认证：CCC、节能、环境标志、绿色产品标识。所投产品型号应符合低噪音设计，有良好的静音效果，投标时提供第三方测评机构（需通过CNAS认可的认证机构）出具的噪声声压级&lt;23dB(A)的测试报告复印件、投标时所投产品型号应具有第三方测评机构（通过CNAS认可的认证机构）出具的&gt;35万小时MTBF测试报告和证书、所投产品型号复印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15、预装并激活正版同传系统、教学管理软件、麒麟系统。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16、供货时提供原厂售后服务承诺书和授权书。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F1F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3EF7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400D" w14:textId="3C5A526C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2703" w14:textId="469424F3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87454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5E938431" wp14:editId="5C432F27">
                  <wp:extent cx="983615" cy="670560"/>
                  <wp:effectExtent l="0" t="0" r="6985" b="0"/>
                  <wp:docPr id="10" name="图片 9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 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6705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49" w14:paraId="447356EB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9225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394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教师桌椅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6C1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D93C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桌子：规格：1600*600*750mm；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1.采用优质颗粒板，表面耐磨、耐刮、耐高温，防污易清洁；室内使用安全无异味；边缘采用 PVC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热熔封边，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封边严密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无翘边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、脱胶现象。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2.采用优质冷轧钢管与钢板，网孔钢板厚度≥0.8mm，表面经静电喷塑处理，涂层均匀细腻，防锈防刮，不易脱落，长期使用无掉漆、生锈现象。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4.框架焊接处打磨光滑，无毛刺、无焊渣，焊缝平整牢固；柜体边角打磨处理，无尖锐棱角，避免磕碰受伤。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椅子：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1.面材:环保三明治网布，弹力舒适，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亲肤更舒适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2.填充:原生聚氨酯海绵，环保无毒无异味，回弹舒适，长期使用不变形；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3.基材:靠背基材为玻璃纤维增强食品接触级原生聚丙烯，环保无毒无异味；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4.扶手:两点式扶手，扶手由玻璃纤维增强食品接触级原生聚丙烯注塑而成。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C5CF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8F6E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6B45" w14:textId="034C72BE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F6BA" w14:textId="7018D265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3467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74E5D4" wp14:editId="57A1B6C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958215</wp:posOffset>
                  </wp:positionV>
                  <wp:extent cx="749935" cy="1348740"/>
                  <wp:effectExtent l="0" t="0" r="12065" b="7620"/>
                  <wp:wrapNone/>
                  <wp:docPr id="3" name="图片 2" descr="c546c8bd46dc989d62424580102a520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546c8bd46dc989d62424580102a520d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13487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ECE18D" wp14:editId="2795DD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91235" cy="876300"/>
                  <wp:effectExtent l="0" t="0" r="14605" b="7620"/>
                  <wp:wrapNone/>
                  <wp:docPr id="11" name="图片 10" descr="6711f5145e720d3373a1c90ecf3e2f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6711f5145e720d3373a1c90ecf3e2f7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249" w14:paraId="18679CCD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46D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AAC6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学生桌椅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488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E0F2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桌子规格（50张）：1600*600*750mm；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1、优质三聚氰胺板贴面，同色PVC封边，具有防火、防潮、耐磨等性能；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2、基材：E1级优质环保颗粒板，密度≥0.8g/㎡，甲醛释放量≤9mg/100g，符合国家标准；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3、五金配件：采用优质五金配件，所有五金件均通过国际标准盐水及盐雾测试48小时以上；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DE1B33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4、胶粘剂:胶黏</w:t>
            </w:r>
            <w:proofErr w:type="gramStart"/>
            <w:r w:rsidRPr="00DE1B33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剂符合</w:t>
            </w:r>
            <w:proofErr w:type="gramEnd"/>
            <w:r w:rsidRPr="00DE1B33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GB 18583-2008《室内装饰装修材料 胶粘剂中有害物质限量》游离甲醛≤1.0g/kg；苯≤≤0.02g/kg；甲苯+二甲苯≤0.02g/kg；总挥发有机物≤30g/L；GB 33372-2020《胶粘剂挥发性有机化合物限量》VOC含量≤50g/L。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椅子规格（100张）：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1.椅子椅座面尺寸符合GB/T 3976-2014《学校课桌椅功能尺寸》中的功能尺寸及技术要求；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2.椅子椅座面尺寸：宽400mm×深360mm，椅靠背面尺寸：宽400×高170mm；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3.钢材要求：椅脚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优质高频焊接椭圆管，满焊，焊口要牢固、光滑，不生锈；椅脚两侧可调高度的立板采用优质冷轧板，椅子靠背支架采用优质高频焊接方管；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4.课椅座面板厚不低于18mm，中密度纤维板。符合人体工程学的设计。面板四周采用PE注塑成型，注塑边缘与座面圆润连接，平整光滑，增加舒适程度。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5.课椅靠背要求是不低于18mm，中密度纤维板。符合人体工程学的设计。面板四周采用PE注塑成型，注塑边缘与座面圆润连接，光滑舒适。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件部分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均要经过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除锈—预脱脂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—除油—水洗—清洗—中和—陶化—水洗—烘干处理再进行喷塑，然后经过180℃以上高温烘烤；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7.铁件的焊接均采用二氧化碳气体保护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焊进行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7A7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AC7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9339" w14:textId="2A8D4105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AF73" w14:textId="26DA94DA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9C08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B5D6F1A" wp14:editId="0A7C08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885" cy="788670"/>
                  <wp:effectExtent l="0" t="0" r="5715" b="3810"/>
                  <wp:wrapNone/>
                  <wp:docPr id="4" name="图片 3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 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788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637CE0" wp14:editId="2ABA714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1518285</wp:posOffset>
                  </wp:positionV>
                  <wp:extent cx="915670" cy="1235075"/>
                  <wp:effectExtent l="0" t="0" r="13970" b="14605"/>
                  <wp:wrapNone/>
                  <wp:docPr id="5" name="图片 4" descr="微信图片_20260509111336_6483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微信图片_20260509111336_6483_3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235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249" w14:paraId="787BFDA5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194C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549E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33B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国产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2F11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14U机柜，高800mm宽600mm深600mm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A599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B354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61B2" w14:textId="3EEFCE97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F51C" w14:textId="5E88BE0D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E7FF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7CF9B928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A53E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1090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24口交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换机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6AB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H3C S5024PV6-EI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830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提供24个千兆，4个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交换容量：336Gbps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包转发率：96 Mpps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支持IEEE 802.3at/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工作温度：0 °C ~ 45 °C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尺寸（宽×高×深）：440 mm × 44 mm × 220.8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安装方式：机架式（1U高，19英寸宽）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012F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26C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EE80" w14:textId="637143BB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532E" w14:textId="10D556D8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8EBC5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4E179629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368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E02F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网络半球摄像机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4570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海康威视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DS-2CD2346CWDA4-L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B5C7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1、具有≥400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素CMOS传感器，靶面尺寸≥1/3"。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2、支持H.264、H.265、MJPEG视频编码格式，且具有High Profile编码能力。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3、最低彩色照度≤0.005 Lux，水平调节角度支持0°~360°，垂直调节角度支持0°~75°，旋转角度支持0°~360°。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4、在≥2560x1440@25fps下，清晰度不小于1400TVL，最大亮度鉴别等级≥11级。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5、具有自动增益控制、逆光补偿功能，当环境色温在2800K-10000K范围内变化时，可自动调节白平衡。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6、具有断线自动重连、字符叠加、本机存储、WEB服务功能。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7、支持防补光过曝，支持红外灯补光，补光距离最远可达≥30m。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8、具有移动侦测报警触发功能，能对画面物体的移动进行分析，并发出报警信息，具有报警信息触发现场视频录像功能，可支持报警触发前大于等于5s的视频预录及报警触发后不少于15s的视频录像。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9、支持≥10项事件检测，≥1项异常检测，支持音频异常侦测，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音频抖升侦测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音频抖降侦测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10、在客户端或IE浏览器下，具有彩色模式、黑白模式设置选项，并具有自动、定时转换设置选项，具有固定电子快门和自动电子快门≥两种模式，快门速度具有不少于1/50s至1/1000s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之间≥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五档可调。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11、具有≥1个内置麦克风，支持≥1路报警输入/输出，≥1路音频输入/输出。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12、具备较好的防护性能环境适应性，防护等级≥IP66。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13、工作温度范围-30℃-60℃，可在DC12V±25%范围内正常工作，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支持POE供电。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4FD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9596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B66" w14:textId="3A8A8FB4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DED" w14:textId="0B403DAB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6DF1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安装机房内</w:t>
            </w:r>
          </w:p>
        </w:tc>
      </w:tr>
      <w:tr w:rsidR="001B3249" w14:paraId="71BAEC5A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740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98F8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网络枪型摄像机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4D50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海康威视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DS-2CD2T46KJW2-M5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37D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 分辨率≥2560×1440</w:t>
            </w:r>
            <w:r>
              <w:rPr>
                <w:rFonts w:ascii="宋体" w:eastAsia="宋体" w:hAnsi="宋体" w:cs="宋体"/>
                <w:sz w:val="24"/>
              </w:rPr>
              <w:t>px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，具有CMOS传感器，靶面尺寸≥1/3"。。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 最低照度彩色≤0.005lx。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 内置≥1个GPU芯片，麦克风，扬声器。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 支持白光灯补光，当白光灯开启时，可识别距离样机≥ 30米处的人体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轮廊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 同一静止场景相同图像质量下，设备在H.264、H.265编码方式时，开启智能编码功能和不开启智能编码相比，码率节约≥50%。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 支持智能报警防干扰功能，智能分析行为类型为区域入侵、越界入侵、进入区域、离开区域时，报警检测目标设置为人体或车辆时，光线明暗变化，篮球滚动，狗行走，树摇晃，不触发报警。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 当报警产生时，可触发联动声音报警。报警声音类型不低于 10 种，报警音量和重复次数可设置。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 可对出现在监控场景内的两眼瞳距不小于19像素的人脸进行检验，并叠加目标提示框。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9、 可同时对经过设定检测区域内的不低于10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行人进行人脸检测、跟踪、评分和抓拍。可筛选和抓拍最佳人脸图片存储及上报中心。抓拍图片数量、大小可设，支持上传全景照。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 支持硬件微引导程序OTP写入保护机制，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的FLASH存储空间应采用防篡改功能。若非法修改FLASH中的内容，可提示异常报错，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无法正常启动。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11、 支持固件安全检验功能，摄像机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应采用加密存储，通过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离线烧写存储器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方式写入的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执行程序，不能被硬件微引导程序加载执行。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12、 支持硬件微引导程序、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、OS、应用软件逐级校验功能，非法篡改的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uboot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、OS、应用软件固件包，不能通过命令行、浏览器、客户端方式进行升级。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13、 支持不少于1路报警输入，1路报警输出，1路音频输入，1路音频输出，1个DC12V电压输出接口。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14、 防护等级≥IP67。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0550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8E21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4714" w14:textId="55D7D01F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A1DC" w14:textId="70B7CA46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355C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安装走廊</w:t>
            </w:r>
          </w:p>
        </w:tc>
      </w:tr>
      <w:tr w:rsidR="001B3249" w14:paraId="1024BB73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220C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E8D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摄像机支架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9E8D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国产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4E08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壁装支架/铝合金/尺寸70×97.1×173.4mm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5556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8236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0D68" w14:textId="755C1DB3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4D09" w14:textId="5358164B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22EA8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15B42E09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B23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9F0B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摄像机电源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3041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小耳朵STD-T2X-A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FD7E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12V/2A圆头、两端带线式，国标，输入线长500mm，输出线长1000mm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700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077E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55E6" w14:textId="29BDEAA6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2C54" w14:textId="69EC4FCA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48D7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416B11D6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CAA7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2D6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电源箱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1B44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国产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DEC9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PVC材质防水箱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B21D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EE5B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0196" w14:textId="234488FC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99E2" w14:textId="75DFBC37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82408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6326D5F4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0ACB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F599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监控硬盘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BEF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海康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793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6TB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8773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0C2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6260" w14:textId="40570066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E2C8" w14:textId="174800E5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C754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7C8718E9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D5D1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AD8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345C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格力KFR-72LW(72598)FNhAa-B1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88F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APF:4.42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能效等级：1级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额定制冷量（瓦）:7350(900-9200)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额定制热量（瓦）：9800(1400-11450)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电辅热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（瓦）：2100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额定电压/频率：220V-/50Hz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制冷功率：2000（250-3400）W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制热功率：2800（380-3980）W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内机尺寸（宽*高*深）：518mm*1770mm*347mm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内机重量（kg):38.5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外机尺寸（宽*高*深）：958mm*660mm*402mm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外机重量（kg):43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内机噪音（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)A制冷/热（高-超强）：42-45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外机噪音（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)A：56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循环风量（平方米/小时）：1400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适用面积：40平方米以下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0409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BB0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E4C85" w14:textId="5D80E25E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54A5" w14:textId="64B70D2A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E1EFA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4D9934DE" wp14:editId="098E14B3">
                  <wp:extent cx="894080" cy="1971675"/>
                  <wp:effectExtent l="0" t="0" r="5080" b="9525"/>
                  <wp:docPr id="8" name="图片 7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 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1971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49" w14:paraId="0D76460A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9668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060D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新增座椅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D446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5A12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1.椅子椅座面尺寸符合GB/T 3976-2014《学校课桌椅功能尺寸》中的功能尺寸及技术要求；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2.椅子椅座面尺寸：宽400mm×深360mm，椅靠背面尺寸：宽400mm×高170mm；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3.钢材要求：椅脚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优质高频焊接椭圆管，满焊，焊口要牢固、光滑，不生锈；椅脚两侧可调高度的立板采用优质冷轧板，椅子靠背支架采用优质高频焊接方管；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4.课椅座面板厚不低于18mm，中密度纤维板。符合人体工程学的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设计。面板四周采用PE注塑成型，注塑边缘与座面圆润连接，平整光滑，增加舒适程度。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5.课椅靠背要求是不低于18mm，中密度纤维板。符合人体工程学的设计。面板四周采用PE注塑成型，注塑边缘与座面圆润连接，光滑舒适。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件部分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均要经过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除锈—预脱脂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—除油—水洗—清洗—中和—陶化—水洗—烘干处理再进行喷塑，然后经过180℃以上高温烘烤；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7.铁件的焊接均采用二氧化碳气体保护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焊进行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4546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160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5502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31F9" w14:textId="234FF746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E39" w14:textId="34790F62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88C8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2ABCC7A8" wp14:editId="27444D74">
                  <wp:extent cx="948055" cy="1276985"/>
                  <wp:effectExtent l="0" t="0" r="12065" b="3175"/>
                  <wp:docPr id="6" name="图片 5" descr="微信图片_20260509111336_6483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微信图片_20260509111336_6483_3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2769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49" w14:paraId="34F360E0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97E5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0C1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新增交换机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D74F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H3C S5120V3-28S-SI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B83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交换容量：336Gbps/3.36Tbps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包转发率：126Mpps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端口：24个10/100/1000Base-T自适应以太网端口，4个千兆SFP口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重量：≤2.5kg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尺寸（长×高×深）：440mm×43.6mm×160mm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工作温度：工作环境温度：0℃～45℃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工作湿度：5%～95%（非凝结）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供电方式：AC：100V～240V AC，50/60Hz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安装方式：机架式（1U高，19英寸宽）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整机功耗：AC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MIX：9W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MAX：24W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链路聚合：支持GE端口聚合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支持静态/动态聚合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支持跨设备聚合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端口镜像：支持端口镜像，支持远程镜像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QoS：支持802.1p/DSCP优先级标记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支持包过滤功能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支持SP/WRR/SP+WRR队列调度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支持基于端口的限速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支持基于流的重定向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支持时间段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VLAN：支持基于端口的VLAN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QinQ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支持协议VLAN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支持MAC VLAN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STP：支持 STP/RSTP/MSTP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安全特性：支持用户分级管理和口令保护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支持AAA认证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支持Radius认证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支持SSH2.0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支持端口隔离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 802.1X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支持端口安全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支持MAC地址认证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支持IP Source Guard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支持HTTPs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支持PKI(Public Key Infrastructure，公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基础设施)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管理维护：支持Console/Telnet/命令行接口（CLI）配置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支持FTP、TFTP、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Xmodem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加载升级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支持SNMPv1/v2/v3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支持RMON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支持NTP时钟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支持Ping、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Tracert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支持系统工作日志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支持电源、风扇、温度告警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IPV4路由：静态路由，RIP，OSPF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A02C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8670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E30FC" w14:textId="7155A423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F32A" w14:textId="4DCDF5A5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24DE7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24DF7F66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2F90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9E60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新增键盘鼠标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9947A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2"/>
                <w:lang w:bidi="ar"/>
              </w:rPr>
              <w:t>达尔优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2"/>
                <w:lang w:bidi="ar"/>
              </w:rPr>
              <w:t>LK185T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F0B9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键盘参数：连接方式：有线USB,按键数量：104，人体工程学：支持，键盘尺寸：440*147*22.5mm,键盘重量：530g,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鼠标参数：连接方式：有线USB，按键数量：3，分辨率：1000dpi,鼠标尺寸118*61.38.5mm,键盘重量：114g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D256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DAB9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CEDD" w14:textId="3878D191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BE17" w14:textId="7D86D3D0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14EF8" w14:textId="77777777" w:rsidR="001B3249" w:rsidRDefault="00000000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025C1151" wp14:editId="2111106B">
                  <wp:extent cx="984885" cy="342265"/>
                  <wp:effectExtent l="0" t="0" r="5715" b="8255"/>
                  <wp:docPr id="7" name="图片 6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 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3422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49" w14:paraId="71AAAE68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6E9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4DBA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成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C48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定制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D885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含所有设备运输、安装调试、项目所需电源线、网线、线槽、施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工等所有费用。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3FDB" w14:textId="77777777" w:rsidR="001B3249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90B9" w14:textId="77777777" w:rsidR="001B324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CCB8" w14:textId="1024FE63" w:rsidR="001B3249" w:rsidRDefault="001B32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7B92" w14:textId="0E0C7D06" w:rsidR="001B3249" w:rsidRDefault="001B3249">
            <w:pPr>
              <w:widowControl/>
              <w:snapToGrid w:val="0"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069E0" w14:textId="77777777" w:rsidR="001B3249" w:rsidRDefault="001B3249">
            <w:pPr>
              <w:snapToGrid w:val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2"/>
              </w:rPr>
            </w:pPr>
          </w:p>
        </w:tc>
      </w:tr>
      <w:tr w:rsidR="001B3249" w14:paraId="472FFFB5" w14:textId="77777777">
        <w:trPr>
          <w:trHeight w:val="804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2A90B" w14:textId="77777777" w:rsidR="001B3249" w:rsidRDefault="00000000">
            <w:pPr>
              <w:snapToGrid w:val="0"/>
              <w:rPr>
                <w:rFonts w:ascii="宋体" w:eastAsia="宋体" w:hAnsi="宋体" w:cs="宋体" w:hint="eastAsia"/>
                <w:b/>
                <w:color w:val="00000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2"/>
              </w:rPr>
              <w:t>商务条款</w:t>
            </w:r>
          </w:p>
        </w:tc>
        <w:tc>
          <w:tcPr>
            <w:tcW w:w="141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FEC58" w14:textId="72221EAF" w:rsidR="001668F1" w:rsidRDefault="001668F1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 w:rsidRPr="001668F1">
              <w:rPr>
                <w:color w:val="000000"/>
                <w:sz w:val="19"/>
                <w:szCs w:val="19"/>
              </w:rPr>
              <w:t>一、签订合同时间：竞价成交后</w:t>
            </w:r>
            <w:r>
              <w:rPr>
                <w:color w:val="000000"/>
                <w:sz w:val="19"/>
                <w:szCs w:val="19"/>
              </w:rPr>
              <w:t>5</w:t>
            </w:r>
            <w:r w:rsidRPr="001668F1">
              <w:rPr>
                <w:color w:val="000000"/>
                <w:sz w:val="19"/>
                <w:szCs w:val="19"/>
              </w:rPr>
              <w:t>日内签订合同，逾期视为自动放弃成交。</w:t>
            </w:r>
          </w:p>
          <w:p w14:paraId="222BF625" w14:textId="797C8ADD" w:rsidR="001B3249" w:rsidRDefault="001668F1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二、报价要求</w:t>
            </w:r>
          </w:p>
          <w:p w14:paraId="0B8EB9B1" w14:textId="77777777" w:rsidR="001B3249" w:rsidRDefault="00000000">
            <w:pPr>
              <w:widowControl/>
              <w:numPr>
                <w:ilvl w:val="0"/>
                <w:numId w:val="1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本次报价为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含税包干总价</w:t>
            </w:r>
            <w:r>
              <w:rPr>
                <w:color w:val="000000"/>
                <w:sz w:val="19"/>
                <w:szCs w:val="19"/>
              </w:rPr>
              <w:t>，包含所有设备货款、包装、运输、装卸、布线、安装调试、系统集成、线材辅料、税费、培训、质保、售后等全部费用，采购人无需另行支付其他费用。</w:t>
            </w:r>
          </w:p>
          <w:p w14:paraId="7D768361" w14:textId="77777777" w:rsidR="001B3249" w:rsidRDefault="00000000">
            <w:pPr>
              <w:widowControl/>
              <w:numPr>
                <w:ilvl w:val="0"/>
                <w:numId w:val="1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所有设备须为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原厂全新正品行货、未拆封、原厂标配</w:t>
            </w:r>
            <w:r>
              <w:rPr>
                <w:color w:val="000000"/>
                <w:sz w:val="19"/>
                <w:szCs w:val="19"/>
              </w:rPr>
              <w:t>，严禁翻新机、二手机、组装机、串货、贴牌产品，提供可查验设备序列号、原厂质保凭证。</w:t>
            </w:r>
          </w:p>
          <w:p w14:paraId="469B1666" w14:textId="77777777" w:rsidR="001B3249" w:rsidRDefault="00000000">
            <w:pPr>
              <w:widowControl/>
              <w:numPr>
                <w:ilvl w:val="0"/>
                <w:numId w:val="1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竞价为多次降价模式，报价不得高于采购预算，报价一经提交不可撤回；未完全响应商务、技术要求的，视为无效报价。</w:t>
            </w:r>
          </w:p>
          <w:p w14:paraId="46B73221" w14:textId="17E32A52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三、供货、安装及验收</w:t>
            </w:r>
          </w:p>
          <w:p w14:paraId="7D0AE51D" w14:textId="39E82C08" w:rsidR="001B3249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ind w:firstLineChars="200" w:firstLine="381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a3"/>
                <w:bCs/>
                <w:color w:val="000000"/>
                <w:sz w:val="19"/>
                <w:szCs w:val="19"/>
              </w:rPr>
              <w:t>供货安装工期</w:t>
            </w:r>
            <w:r>
              <w:rPr>
                <w:color w:val="000000"/>
                <w:sz w:val="19"/>
                <w:szCs w:val="19"/>
              </w:rPr>
              <w:t>：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2026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年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6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月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20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日前</w:t>
            </w:r>
            <w:r w:rsidR="001668F1" w:rsidRPr="005A50DE">
              <w:rPr>
                <w:rFonts w:hint="eastAsia"/>
                <w:b/>
                <w:bCs/>
                <w:color w:val="000000"/>
                <w:sz w:val="19"/>
                <w:szCs w:val="19"/>
              </w:rPr>
              <w:t>必须</w:t>
            </w:r>
            <w:r w:rsidR="00616603" w:rsidRPr="005A50DE">
              <w:rPr>
                <w:b/>
                <w:bCs/>
                <w:color w:val="000000"/>
                <w:sz w:val="19"/>
                <w:szCs w:val="19"/>
              </w:rPr>
              <w:t>完成全部设备供货、布线、安装、调试、清理现场，达到可正常使用状态。</w:t>
            </w:r>
          </w:p>
          <w:p w14:paraId="26049487" w14:textId="77777777" w:rsidR="001B3249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ind w:firstLineChars="200" w:firstLine="381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a3"/>
                <w:bCs/>
                <w:color w:val="000000"/>
                <w:sz w:val="19"/>
                <w:szCs w:val="19"/>
              </w:rPr>
              <w:t>交货安装地点</w:t>
            </w:r>
            <w:r>
              <w:rPr>
                <w:color w:val="000000"/>
                <w:sz w:val="19"/>
                <w:szCs w:val="19"/>
              </w:rPr>
              <w:t>：采购人指定</w:t>
            </w:r>
            <w:r>
              <w:rPr>
                <w:rFonts w:hint="eastAsia"/>
                <w:color w:val="000000"/>
                <w:sz w:val="19"/>
                <w:szCs w:val="19"/>
              </w:rPr>
              <w:t>地点</w:t>
            </w:r>
            <w:r>
              <w:rPr>
                <w:color w:val="000000"/>
                <w:sz w:val="19"/>
                <w:szCs w:val="19"/>
              </w:rPr>
              <w:t>，供应商负责送货上门、现场安装、设备就位、线路规整。</w:t>
            </w:r>
          </w:p>
          <w:p w14:paraId="18C2D6C9" w14:textId="77777777" w:rsidR="001B3249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设备安装规范，强弱电分离，布线隐蔽美观，符合安全规范；提供设备合格证、说明书、检测报告、质保卡等全套资料。</w:t>
            </w:r>
          </w:p>
          <w:p w14:paraId="05B6AB66" w14:textId="77777777" w:rsidR="001B3249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采购人在安装调试完成后</w:t>
            </w:r>
            <w:r>
              <w:rPr>
                <w:rFonts w:hint="eastAsia"/>
                <w:color w:val="000000"/>
                <w:sz w:val="19"/>
                <w:szCs w:val="19"/>
                <w:u w:val="single"/>
              </w:rPr>
              <w:t xml:space="preserve"> 3 </w:t>
            </w:r>
            <w:proofErr w:type="gramStart"/>
            <w:r>
              <w:rPr>
                <w:color w:val="000000"/>
                <w:sz w:val="19"/>
                <w:szCs w:val="19"/>
              </w:rPr>
              <w:t>个</w:t>
            </w:r>
            <w:proofErr w:type="gramEnd"/>
            <w:r>
              <w:rPr>
                <w:color w:val="000000"/>
                <w:sz w:val="19"/>
                <w:szCs w:val="19"/>
              </w:rPr>
              <w:t>工作日内组织验收，验收合格签署验收单；如设备型号不符、质量不合格、无法正常使用，供应商须无条件免费更换、整改，工期不予顺延，相关费用自行承担。</w:t>
            </w:r>
          </w:p>
          <w:p w14:paraId="4BDA1B61" w14:textId="77777777" w:rsidR="001B3249" w:rsidRDefault="00000000">
            <w:pPr>
              <w:widowControl/>
              <w:numPr>
                <w:ilvl w:val="0"/>
                <w:numId w:val="2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成交供应商须对</w:t>
            </w:r>
            <w:r>
              <w:rPr>
                <w:rFonts w:hint="eastAsia"/>
                <w:color w:val="000000"/>
                <w:sz w:val="19"/>
                <w:szCs w:val="19"/>
              </w:rPr>
              <w:t>使用方</w:t>
            </w:r>
            <w:r>
              <w:rPr>
                <w:color w:val="000000"/>
                <w:sz w:val="19"/>
                <w:szCs w:val="19"/>
              </w:rPr>
              <w:t>管理人员进行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操作使用、简单故障排查培训</w:t>
            </w:r>
            <w:r>
              <w:rPr>
                <w:color w:val="000000"/>
                <w:sz w:val="19"/>
                <w:szCs w:val="19"/>
              </w:rPr>
              <w:t>。</w:t>
            </w:r>
          </w:p>
          <w:p w14:paraId="09594257" w14:textId="7619C53E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四、付款方式</w:t>
            </w:r>
          </w:p>
          <w:p w14:paraId="4052BEE0" w14:textId="77777777" w:rsidR="001B3249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全部设备安装调试完成、验收合格后，成交供应商开具合法有效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增值税</w:t>
            </w:r>
            <w:r>
              <w:rPr>
                <w:rStyle w:val="a3"/>
                <w:rFonts w:hint="eastAsia"/>
                <w:bCs/>
                <w:color w:val="000000"/>
                <w:sz w:val="19"/>
                <w:szCs w:val="19"/>
              </w:rPr>
              <w:t>普通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发票</w:t>
            </w:r>
            <w:r>
              <w:rPr>
                <w:color w:val="000000"/>
                <w:sz w:val="19"/>
                <w:szCs w:val="19"/>
              </w:rPr>
              <w:t>。</w:t>
            </w:r>
          </w:p>
          <w:p w14:paraId="417164DA" w14:textId="0484E94C" w:rsidR="001B3249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采购人收到发票及完整验收资料后，按财政支付流程支付全款。</w:t>
            </w:r>
          </w:p>
          <w:p w14:paraId="3636D1FE" w14:textId="77777777" w:rsidR="001B3249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付款采用对公转账，不接受现金、个人账户收款。</w:t>
            </w:r>
          </w:p>
          <w:p w14:paraId="7022CC18" w14:textId="7C3AF3AB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五、质量保证及售后服务</w:t>
            </w:r>
          </w:p>
          <w:p w14:paraId="01FCB839" w14:textId="77777777" w:rsidR="001B3249" w:rsidRDefault="00000000">
            <w:pPr>
              <w:widowControl/>
              <w:numPr>
                <w:ilvl w:val="0"/>
                <w:numId w:val="4"/>
              </w:numPr>
              <w:spacing w:line="288" w:lineRule="atLeast"/>
              <w:ind w:firstLineChars="200" w:firstLine="381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a3"/>
                <w:bCs/>
                <w:color w:val="000000"/>
                <w:sz w:val="19"/>
                <w:szCs w:val="19"/>
              </w:rPr>
              <w:t>质保期</w:t>
            </w:r>
            <w:r>
              <w:rPr>
                <w:color w:val="000000"/>
                <w:sz w:val="19"/>
                <w:szCs w:val="19"/>
              </w:rPr>
              <w:t>：自验收合格之日起，</w:t>
            </w:r>
            <w:r>
              <w:rPr>
                <w:rFonts w:hint="eastAsia"/>
                <w:color w:val="000000"/>
                <w:sz w:val="19"/>
                <w:szCs w:val="19"/>
              </w:rPr>
              <w:t>教师机、学生机</w:t>
            </w:r>
            <w:r>
              <w:rPr>
                <w:color w:val="000000"/>
                <w:sz w:val="19"/>
                <w:szCs w:val="19"/>
              </w:rPr>
              <w:t>等核心设备质保不少于</w:t>
            </w:r>
            <w:r>
              <w:rPr>
                <w:rFonts w:hint="eastAsia"/>
                <w:color w:val="000000"/>
                <w:sz w:val="19"/>
                <w:szCs w:val="19"/>
                <w:u w:val="single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年，辅材质保不少于</w:t>
            </w:r>
            <w:r>
              <w:rPr>
                <w:rFonts w:hint="eastAsia"/>
                <w:color w:val="000000"/>
                <w:sz w:val="19"/>
                <w:szCs w:val="19"/>
                <w:u w:val="single"/>
              </w:rPr>
              <w:t xml:space="preserve"> 1 </w:t>
            </w:r>
            <w:r>
              <w:rPr>
                <w:color w:val="000000"/>
                <w:sz w:val="19"/>
                <w:szCs w:val="19"/>
              </w:rPr>
              <w:t>年，按厂家原厂全国联保政策执行。</w:t>
            </w:r>
          </w:p>
          <w:p w14:paraId="57340DCA" w14:textId="77777777" w:rsidR="001B3249" w:rsidRDefault="00000000">
            <w:pPr>
              <w:widowControl/>
              <w:numPr>
                <w:ilvl w:val="0"/>
                <w:numId w:val="4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质保期内非人为损坏，供应商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2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小时响应，</w:t>
            </w:r>
            <w:r>
              <w:rPr>
                <w:rStyle w:val="a3"/>
                <w:rFonts w:hint="eastAsia"/>
                <w:bCs/>
                <w:color w:val="000000"/>
                <w:sz w:val="19"/>
                <w:szCs w:val="19"/>
              </w:rPr>
              <w:t>4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小时内上门维修或更换</w:t>
            </w:r>
            <w:r>
              <w:rPr>
                <w:color w:val="000000"/>
                <w:sz w:val="19"/>
                <w:szCs w:val="19"/>
              </w:rPr>
              <w:t>，免费维修、更换配件，不收取任何费用。</w:t>
            </w:r>
          </w:p>
          <w:p w14:paraId="0301E93D" w14:textId="77777777" w:rsidR="001B3249" w:rsidRDefault="00000000">
            <w:pPr>
              <w:widowControl/>
              <w:numPr>
                <w:ilvl w:val="0"/>
                <w:numId w:val="4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质保期内系统故障、软件调试、设备联动问题，提供免费远程或上门服务；质保期满后提供终身技术支持，维修仅收取成本费用。</w:t>
            </w:r>
          </w:p>
          <w:p w14:paraId="7B5D6E06" w14:textId="77777777" w:rsidR="001B3249" w:rsidRDefault="00000000">
            <w:pPr>
              <w:widowControl/>
              <w:numPr>
                <w:ilvl w:val="0"/>
                <w:numId w:val="4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所有设备可在品牌官方渠道查验真伪及保修信息。</w:t>
            </w:r>
          </w:p>
          <w:p w14:paraId="4A52C41B" w14:textId="0DC56D2E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六、反向竞价规则</w:t>
            </w:r>
          </w:p>
          <w:p w14:paraId="643A2E2D" w14:textId="77777777" w:rsidR="001B3249" w:rsidRDefault="00000000">
            <w:pPr>
              <w:widowControl/>
              <w:numPr>
                <w:ilvl w:val="0"/>
                <w:numId w:val="5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供应商须在规定竞价时间内完成线上报价，逾期未报价视为自动放弃。</w:t>
            </w:r>
          </w:p>
          <w:p w14:paraId="270A638B" w14:textId="77777777" w:rsidR="001B3249" w:rsidRDefault="00000000">
            <w:pPr>
              <w:widowControl/>
              <w:numPr>
                <w:ilvl w:val="0"/>
                <w:numId w:val="5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严禁串通报价、围标、恶意低价后弃标、虚假承诺，一经查实取消成交资格，列入不良供应商黑名单。</w:t>
            </w:r>
          </w:p>
          <w:p w14:paraId="54999440" w14:textId="77777777" w:rsidR="001B3249" w:rsidRDefault="00000000">
            <w:pPr>
              <w:widowControl/>
              <w:numPr>
                <w:ilvl w:val="0"/>
                <w:numId w:val="5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竞价结束后，最低有效报价供应商为成交单位；成交后</w:t>
            </w:r>
            <w:r>
              <w:rPr>
                <w:rFonts w:hint="eastAsia"/>
                <w:color w:val="000000"/>
                <w:sz w:val="19"/>
                <w:szCs w:val="19"/>
                <w:u w:val="single"/>
              </w:rPr>
              <w:t xml:space="preserve">  5  </w:t>
            </w:r>
            <w:r>
              <w:rPr>
                <w:color w:val="000000"/>
                <w:sz w:val="19"/>
                <w:szCs w:val="19"/>
              </w:rPr>
              <w:t>日内签订采购合同，逾期视为自动放弃成交资格。</w:t>
            </w:r>
          </w:p>
          <w:p w14:paraId="22D94367" w14:textId="3ED34963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七、违约责任</w:t>
            </w:r>
          </w:p>
          <w:p w14:paraId="03FB8C54" w14:textId="77777777" w:rsidR="001B3249" w:rsidRDefault="00000000">
            <w:pPr>
              <w:widowControl/>
              <w:numPr>
                <w:ilvl w:val="0"/>
                <w:numId w:val="6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逾期供货、安装调试，每逾期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日按合同总价</w:t>
            </w:r>
            <w:r>
              <w:rPr>
                <w:color w:val="000000"/>
                <w:sz w:val="19"/>
                <w:szCs w:val="19"/>
              </w:rPr>
              <w:t>0.5‰</w:t>
            </w:r>
            <w:r>
              <w:rPr>
                <w:color w:val="000000"/>
                <w:sz w:val="19"/>
                <w:szCs w:val="19"/>
              </w:rPr>
              <w:t>支付违约金；逾期超过</w:t>
            </w:r>
            <w:r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日，采购人有权解除合同、另行采购。</w:t>
            </w:r>
          </w:p>
          <w:p w14:paraId="6443380C" w14:textId="77777777" w:rsidR="001B3249" w:rsidRDefault="00000000">
            <w:pPr>
              <w:widowControl/>
              <w:numPr>
                <w:ilvl w:val="0"/>
                <w:numId w:val="6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提供假冒伪劣、翻新、二手、贴</w:t>
            </w:r>
            <w:proofErr w:type="gramStart"/>
            <w:r>
              <w:rPr>
                <w:color w:val="000000"/>
                <w:sz w:val="19"/>
                <w:szCs w:val="19"/>
              </w:rPr>
              <w:t>牌设备</w:t>
            </w:r>
            <w:proofErr w:type="gramEnd"/>
            <w:r>
              <w:rPr>
                <w:color w:val="000000"/>
                <w:sz w:val="19"/>
                <w:szCs w:val="19"/>
              </w:rPr>
              <w:t>或配置不符，采购人有权拒收、退货，供应商退还全部货款，并支付合同总价</w:t>
            </w:r>
            <w:r>
              <w:rPr>
                <w:color w:val="000000"/>
                <w:sz w:val="19"/>
                <w:szCs w:val="19"/>
              </w:rPr>
              <w:t>10%</w:t>
            </w:r>
            <w:r>
              <w:rPr>
                <w:color w:val="000000"/>
                <w:sz w:val="19"/>
                <w:szCs w:val="19"/>
              </w:rPr>
              <w:t>违约金。</w:t>
            </w:r>
          </w:p>
          <w:p w14:paraId="01CA13C8" w14:textId="77777777" w:rsidR="001B3249" w:rsidRDefault="00000000">
            <w:pPr>
              <w:widowControl/>
              <w:numPr>
                <w:ilvl w:val="0"/>
                <w:numId w:val="6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成交后无故弃标、拒签合同、拒不供货，采购人取消成交资格，纳入不良供应商名录。</w:t>
            </w:r>
          </w:p>
          <w:p w14:paraId="145CEA6F" w14:textId="548DFC15" w:rsidR="001B3249" w:rsidRDefault="00900C8C">
            <w:pPr>
              <w:pStyle w:val="2"/>
              <w:widowControl/>
              <w:spacing w:beforeAutospacing="0" w:afterAutospacing="0" w:line="28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八、其他约定</w:t>
            </w:r>
          </w:p>
          <w:p w14:paraId="4B9A5BFF" w14:textId="77777777" w:rsidR="001B3249" w:rsidRDefault="00000000">
            <w:pPr>
              <w:widowControl/>
              <w:numPr>
                <w:ilvl w:val="0"/>
                <w:numId w:val="7"/>
              </w:numPr>
              <w:spacing w:line="288" w:lineRule="atLeast"/>
              <w:ind w:firstLineChars="200" w:firstLine="38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采购文件、竞价报价、成交通知书、采购合同具有同等法律效力。</w:t>
            </w:r>
          </w:p>
          <w:p w14:paraId="7BC81DE6" w14:textId="77777777" w:rsidR="001B3249" w:rsidRDefault="00000000">
            <w:pPr>
              <w:widowControl/>
              <w:numPr>
                <w:ilvl w:val="0"/>
                <w:numId w:val="7"/>
              </w:numPr>
              <w:spacing w:line="288" w:lineRule="atLeast"/>
              <w:ind w:firstLineChars="200" w:firstLine="380"/>
              <w:jc w:val="left"/>
              <w:rPr>
                <w:rFonts w:ascii="宋体" w:eastAsia="宋体" w:hAnsi="宋体" w:cs="宋体" w:hint="eastAsia"/>
                <w:b/>
                <w:color w:val="000000"/>
                <w:sz w:val="20"/>
                <w:szCs w:val="22"/>
              </w:rPr>
            </w:pPr>
            <w:r>
              <w:rPr>
                <w:color w:val="000000"/>
                <w:sz w:val="19"/>
                <w:szCs w:val="19"/>
              </w:rPr>
              <w:t>未尽事宜双方协商解决，协商不成提交</w:t>
            </w:r>
            <w:r>
              <w:rPr>
                <w:rStyle w:val="a3"/>
                <w:bCs/>
                <w:color w:val="000000"/>
                <w:sz w:val="19"/>
                <w:szCs w:val="19"/>
              </w:rPr>
              <w:t>采购人所在地人民法院</w:t>
            </w:r>
            <w:r>
              <w:rPr>
                <w:color w:val="000000"/>
                <w:sz w:val="19"/>
                <w:szCs w:val="19"/>
              </w:rPr>
              <w:t>诉讼解决。</w:t>
            </w:r>
          </w:p>
        </w:tc>
      </w:tr>
    </w:tbl>
    <w:p w14:paraId="1771A609" w14:textId="77777777" w:rsidR="001B3249" w:rsidRDefault="001B3249"/>
    <w:sectPr w:rsidR="001B32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1979A9"/>
    <w:multiLevelType w:val="singleLevel"/>
    <w:tmpl w:val="EF1979A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EFBB11F0"/>
    <w:multiLevelType w:val="singleLevel"/>
    <w:tmpl w:val="EFBB11F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F327E3B7"/>
    <w:multiLevelType w:val="singleLevel"/>
    <w:tmpl w:val="F327E3B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FD488EFA"/>
    <w:multiLevelType w:val="singleLevel"/>
    <w:tmpl w:val="FD488EF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015BB6C9"/>
    <w:multiLevelType w:val="singleLevel"/>
    <w:tmpl w:val="015BB6C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189CF0ED"/>
    <w:multiLevelType w:val="singleLevel"/>
    <w:tmpl w:val="189CF0E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1EA4BEED"/>
    <w:multiLevelType w:val="singleLevel"/>
    <w:tmpl w:val="1EA4BEE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591354426">
    <w:abstractNumId w:val="2"/>
  </w:num>
  <w:num w:numId="2" w16cid:durableId="301472378">
    <w:abstractNumId w:val="1"/>
  </w:num>
  <w:num w:numId="3" w16cid:durableId="1197740404">
    <w:abstractNumId w:val="4"/>
  </w:num>
  <w:num w:numId="4" w16cid:durableId="588929819">
    <w:abstractNumId w:val="0"/>
  </w:num>
  <w:num w:numId="5" w16cid:durableId="171376957">
    <w:abstractNumId w:val="3"/>
  </w:num>
  <w:num w:numId="6" w16cid:durableId="140737918">
    <w:abstractNumId w:val="5"/>
  </w:num>
  <w:num w:numId="7" w16cid:durableId="881674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249"/>
    <w:rsid w:val="00007732"/>
    <w:rsid w:val="0011194A"/>
    <w:rsid w:val="001668F1"/>
    <w:rsid w:val="001A0901"/>
    <w:rsid w:val="001B3249"/>
    <w:rsid w:val="001D4147"/>
    <w:rsid w:val="00220462"/>
    <w:rsid w:val="002A787A"/>
    <w:rsid w:val="003F68A3"/>
    <w:rsid w:val="004B64EC"/>
    <w:rsid w:val="00507D5A"/>
    <w:rsid w:val="005858B4"/>
    <w:rsid w:val="005A50DE"/>
    <w:rsid w:val="00616603"/>
    <w:rsid w:val="00675E24"/>
    <w:rsid w:val="006D3E58"/>
    <w:rsid w:val="006D759D"/>
    <w:rsid w:val="00731715"/>
    <w:rsid w:val="008462D1"/>
    <w:rsid w:val="00866923"/>
    <w:rsid w:val="00900C8C"/>
    <w:rsid w:val="009D0F98"/>
    <w:rsid w:val="00B41E57"/>
    <w:rsid w:val="00DE1B33"/>
    <w:rsid w:val="00F33E0C"/>
    <w:rsid w:val="1E3F22B8"/>
    <w:rsid w:val="39BF4D3A"/>
    <w:rsid w:val="480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C3CAE"/>
  <w15:docId w15:val="{564E167B-34B5-48EC-BACB-98E5E69F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4447</Words>
  <Characters>5649</Characters>
  <Application>Microsoft Office Word</Application>
  <DocSecurity>0</DocSecurity>
  <Lines>332</Lines>
  <Paragraphs>152</Paragraphs>
  <ScaleCrop>false</ScaleCrop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jkswx</cp:lastModifiedBy>
  <cp:revision>19</cp:revision>
  <dcterms:created xsi:type="dcterms:W3CDTF">2014-10-29T12:08:00Z</dcterms:created>
  <dcterms:modified xsi:type="dcterms:W3CDTF">2026-05-21T08:31:00Z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eyJoZGlkIjoiY2E3NDIzNmJhMzVhODJhYzI2ZjNhOWJhY2EzMGI2Y2MiLCJ1c2VySWQiOiIyMDAyNjI0NTUifQ==</vt:lpwstr>
  </property>
  <property fmtid="{D5CDD505-2E9C-101B-9397-08002B2CF9AE}" pid="4" name="ICV">
    <vt:lpwstr>79E68959610D40139838D862D850E336_12</vt:lpwstr>
  </property>
</Properties>
</file>