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3315D">
      <w:pPr>
        <w:pStyle w:val="17"/>
        <w:pageBreakBefore w:val="0"/>
        <w:numPr>
          <w:ilvl w:val="0"/>
          <w:numId w:val="0"/>
        </w:numPr>
        <w:kinsoku/>
        <w:wordWrap/>
        <w:overflowPunct/>
        <w:topLinePunct w:val="0"/>
        <w:autoSpaceDE/>
        <w:autoSpaceDN/>
        <w:bidi w:val="0"/>
        <w:adjustRightInd/>
        <w:snapToGrid/>
        <w:spacing w:before="240" w:after="120" w:line="540" w:lineRule="exact"/>
        <w:jc w:val="center"/>
        <w:rPr>
          <w:rFonts w:hint="eastAsia" w:ascii="仿宋" w:hAnsi="仿宋" w:eastAsia="仿宋" w:cs="仿宋"/>
          <w:b/>
          <w:bCs w:val="0"/>
          <w:color w:val="auto"/>
          <w:kern w:val="0"/>
          <w:sz w:val="36"/>
          <w:szCs w:val="36"/>
          <w:highlight w:val="none"/>
        </w:rPr>
      </w:pPr>
      <w:bookmarkStart w:id="0" w:name="_Toc25647"/>
      <w:bookmarkStart w:id="1" w:name="_Toc17212"/>
      <w:bookmarkStart w:id="2" w:name="_Toc14167"/>
      <w:r>
        <w:rPr>
          <w:rFonts w:hint="eastAsia" w:ascii="仿宋" w:hAnsi="仿宋" w:eastAsia="仿宋" w:cs="仿宋"/>
          <w:b/>
          <w:bCs w:val="0"/>
          <w:color w:val="auto"/>
          <w:kern w:val="0"/>
          <w:sz w:val="36"/>
          <w:szCs w:val="36"/>
          <w:highlight w:val="none"/>
          <w:lang w:val="en-US" w:eastAsia="zh-CN"/>
        </w:rPr>
        <w:t>饮用</w:t>
      </w:r>
      <w:bookmarkEnd w:id="0"/>
      <w:bookmarkEnd w:id="1"/>
      <w:bookmarkEnd w:id="2"/>
      <w:r>
        <w:rPr>
          <w:rFonts w:hint="eastAsia" w:ascii="仿宋" w:hAnsi="仿宋" w:eastAsia="仿宋" w:cs="仿宋"/>
          <w:b/>
          <w:bCs w:val="0"/>
          <w:color w:val="auto"/>
          <w:kern w:val="0"/>
          <w:sz w:val="36"/>
          <w:szCs w:val="36"/>
          <w:highlight w:val="none"/>
          <w:lang w:val="en-US" w:eastAsia="zh-CN"/>
        </w:rPr>
        <w:t>水采购需求文件</w:t>
      </w:r>
    </w:p>
    <w:p w14:paraId="0FFF899E">
      <w:pPr>
        <w:pageBreakBefore w:val="0"/>
        <w:numPr>
          <w:ilvl w:val="0"/>
          <w:numId w:val="2"/>
        </w:numPr>
        <w:kinsoku/>
        <w:wordWrap/>
        <w:overflowPunct/>
        <w:topLinePunct w:val="0"/>
        <w:autoSpaceDE/>
        <w:autoSpaceDN/>
        <w:bidi w:val="0"/>
        <w:adjustRightInd/>
        <w:snapToGrid/>
        <w:spacing w:line="540" w:lineRule="exact"/>
        <w:ind w:left="0" w:leftChars="0" w:firstLine="0" w:firstLineChars="0"/>
        <w:rPr>
          <w:rFonts w:hint="eastAsia" w:eastAsia="宋体"/>
          <w:b/>
          <w:bCs/>
          <w:color w:val="auto"/>
          <w:sz w:val="24"/>
          <w:szCs w:val="24"/>
          <w:lang w:val="en" w:eastAsia="zh-CN"/>
        </w:rPr>
      </w:pPr>
      <w:r>
        <w:rPr>
          <w:rFonts w:hint="eastAsia" w:eastAsia="宋体"/>
          <w:b/>
          <w:bCs/>
          <w:color w:val="auto"/>
          <w:sz w:val="24"/>
          <w:szCs w:val="24"/>
          <w:lang w:val="en" w:eastAsia="zh-CN"/>
        </w:rPr>
        <w:t>需求清单</w:t>
      </w:r>
    </w:p>
    <w:tbl>
      <w:tblPr>
        <w:tblStyle w:val="10"/>
        <w:tblW w:w="0" w:type="auto"/>
        <w:tblInd w:w="-4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1445"/>
        <w:gridCol w:w="1075"/>
        <w:gridCol w:w="1632"/>
        <w:gridCol w:w="2320"/>
        <w:gridCol w:w="800"/>
        <w:gridCol w:w="955"/>
      </w:tblGrid>
      <w:tr w14:paraId="53157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430F27">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1845FD8B">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产品名称</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812EBF2">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品牌</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00F0EE4C">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sz w:val="24"/>
                <w:szCs w:val="24"/>
                <w:highlight w:val="none"/>
                <w:u w:val="none"/>
                <w:lang w:val="en-US" w:eastAsia="zh-CN"/>
              </w:rPr>
              <w:t>规格</w:t>
            </w:r>
          </w:p>
        </w:tc>
        <w:tc>
          <w:tcPr>
            <w:tcW w:w="2320" w:type="dxa"/>
            <w:tcBorders>
              <w:top w:val="single" w:color="000000" w:sz="4" w:space="0"/>
              <w:left w:val="single" w:color="000000" w:sz="4" w:space="0"/>
              <w:bottom w:val="single" w:color="000000" w:sz="4" w:space="0"/>
              <w:right w:val="single" w:color="000000" w:sz="4" w:space="0"/>
            </w:tcBorders>
            <w:noWrap w:val="0"/>
            <w:vAlign w:val="center"/>
          </w:tcPr>
          <w:p w14:paraId="3F5AD2BB">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性能指标</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783FA440">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预估数量</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2BAB6A95">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单位</w:t>
            </w:r>
          </w:p>
        </w:tc>
      </w:tr>
      <w:tr w14:paraId="10E2E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681338">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0B9D3965">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景田饮用水（一次性桶）</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53181B0">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景田</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2A56C98C">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15L</w:t>
            </w:r>
          </w:p>
        </w:tc>
        <w:tc>
          <w:tcPr>
            <w:tcW w:w="2320" w:type="dxa"/>
            <w:tcBorders>
              <w:top w:val="single" w:color="000000" w:sz="4" w:space="0"/>
              <w:left w:val="single" w:color="000000" w:sz="4" w:space="0"/>
              <w:bottom w:val="single" w:color="000000" w:sz="4" w:space="0"/>
              <w:right w:val="single" w:color="000000" w:sz="4" w:space="0"/>
            </w:tcBorders>
            <w:noWrap w:val="0"/>
            <w:vAlign w:val="center"/>
          </w:tcPr>
          <w:p w14:paraId="3CAD4A73">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符合国家饮用水标准</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13DD07D7">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3000</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6C625BFF">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桶</w:t>
            </w:r>
          </w:p>
        </w:tc>
      </w:tr>
      <w:tr w14:paraId="020E7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7DF36F">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2DA8228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景田饮用水</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52A129F">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景田</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418F378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560ml*24</w:t>
            </w:r>
          </w:p>
        </w:tc>
        <w:tc>
          <w:tcPr>
            <w:tcW w:w="2320" w:type="dxa"/>
            <w:tcBorders>
              <w:top w:val="single" w:color="000000" w:sz="4" w:space="0"/>
              <w:left w:val="single" w:color="000000" w:sz="4" w:space="0"/>
              <w:bottom w:val="single" w:color="000000" w:sz="4" w:space="0"/>
              <w:right w:val="single" w:color="000000" w:sz="4" w:space="0"/>
            </w:tcBorders>
            <w:noWrap w:val="0"/>
            <w:vAlign w:val="center"/>
          </w:tcPr>
          <w:p w14:paraId="27475060">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符合国家饮用水标准</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3BE4C397">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200</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6570DF2C">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箱</w:t>
            </w:r>
          </w:p>
        </w:tc>
      </w:tr>
      <w:tr w14:paraId="2E38E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BA1678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2AF04096">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景田饮用水</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2171092">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景田</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47FD625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360ml*24</w:t>
            </w:r>
          </w:p>
        </w:tc>
        <w:tc>
          <w:tcPr>
            <w:tcW w:w="2320" w:type="dxa"/>
            <w:tcBorders>
              <w:top w:val="single" w:color="000000" w:sz="4" w:space="0"/>
              <w:left w:val="single" w:color="000000" w:sz="4" w:space="0"/>
              <w:bottom w:val="single" w:color="000000" w:sz="4" w:space="0"/>
              <w:right w:val="single" w:color="000000" w:sz="4" w:space="0"/>
            </w:tcBorders>
            <w:noWrap w:val="0"/>
            <w:vAlign w:val="center"/>
          </w:tcPr>
          <w:p w14:paraId="70C088EE">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符合国家饮用水标准</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24CF9492">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4000</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4ECF3276">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箱</w:t>
            </w:r>
          </w:p>
        </w:tc>
      </w:tr>
      <w:tr w14:paraId="0D525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721ED6">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5A7D2230">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百岁山矿泉水</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6D246C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百岁山</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6C218183">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348ml*24</w:t>
            </w:r>
          </w:p>
        </w:tc>
        <w:tc>
          <w:tcPr>
            <w:tcW w:w="2320" w:type="dxa"/>
            <w:tcBorders>
              <w:top w:val="single" w:color="000000" w:sz="4" w:space="0"/>
              <w:left w:val="single" w:color="000000" w:sz="4" w:space="0"/>
              <w:bottom w:val="single" w:color="000000" w:sz="4" w:space="0"/>
              <w:right w:val="single" w:color="000000" w:sz="4" w:space="0"/>
            </w:tcBorders>
            <w:noWrap w:val="0"/>
            <w:vAlign w:val="center"/>
          </w:tcPr>
          <w:p w14:paraId="1A5F4B9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符合国家饮用水标准</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1D2DBFA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400</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6CC0B7D3">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箱</w:t>
            </w:r>
          </w:p>
        </w:tc>
      </w:tr>
    </w:tbl>
    <w:p w14:paraId="23A9FD94">
      <w:pPr>
        <w:pageBreakBefore w:val="0"/>
        <w:numPr>
          <w:ilvl w:val="0"/>
          <w:numId w:val="2"/>
        </w:numPr>
        <w:kinsoku/>
        <w:wordWrap/>
        <w:overflowPunct/>
        <w:topLinePunct w:val="0"/>
        <w:autoSpaceDE/>
        <w:autoSpaceDN/>
        <w:bidi w:val="0"/>
        <w:adjustRightInd/>
        <w:snapToGrid/>
        <w:spacing w:line="540" w:lineRule="exact"/>
        <w:ind w:left="0" w:leftChars="0" w:firstLine="0" w:firstLineChars="0"/>
        <w:rPr>
          <w:rFonts w:hint="eastAsia"/>
          <w:b/>
          <w:bCs/>
          <w:color w:val="auto"/>
          <w:sz w:val="24"/>
          <w:szCs w:val="24"/>
          <w:lang w:val="en" w:eastAsia="zh-CN"/>
        </w:rPr>
      </w:pPr>
      <w:r>
        <w:rPr>
          <w:rFonts w:hint="eastAsia"/>
          <w:b/>
          <w:bCs/>
          <w:color w:val="auto"/>
          <w:sz w:val="24"/>
          <w:szCs w:val="24"/>
          <w:lang w:val="en" w:eastAsia="zh-CN"/>
        </w:rPr>
        <w:t>商务要求</w:t>
      </w:r>
    </w:p>
    <w:p w14:paraId="37D30D78">
      <w:pPr>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项目概况</w:t>
      </w:r>
    </w:p>
    <w:p w14:paraId="64154495">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lang w:val="en-US" w:eastAsia="zh-CN"/>
        </w:rPr>
        <w:t>项目名称：南宁市公安局办公饮用水采购项目</w:t>
      </w:r>
    </w:p>
    <w:p w14:paraId="41601A0A">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lang w:val="en-US" w:eastAsia="zh-CN"/>
        </w:rPr>
        <w:t>服务期限：</w:t>
      </w:r>
      <w:r>
        <w:rPr>
          <w:rFonts w:hint="eastAsia" w:ascii="宋体" w:hAnsi="宋体" w:cs="宋体"/>
          <w:color w:val="auto"/>
          <w:sz w:val="24"/>
          <w:szCs w:val="24"/>
          <w:highlight w:val="none"/>
          <w:lang w:val="en-US" w:eastAsia="zh-CN"/>
        </w:rPr>
        <w:t>自合同生效之日起12个月或至合同金额使用完毕为止。</w:t>
      </w:r>
    </w:p>
    <w:p w14:paraId="06B41908">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highlight w:val="none"/>
          <w:lang w:val="en-US" w:eastAsia="zh-CN"/>
        </w:rPr>
        <w:t>交货地点：（采购人指定地点）</w:t>
      </w:r>
    </w:p>
    <w:p w14:paraId="4E8A72E3">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4、</w:t>
      </w:r>
      <w:r>
        <w:rPr>
          <w:rFonts w:hint="eastAsia" w:ascii="宋体" w:hAnsi="宋体" w:cs="宋体"/>
          <w:color w:val="auto"/>
          <w:sz w:val="24"/>
          <w:szCs w:val="24"/>
          <w:highlight w:val="none"/>
          <w:lang w:val="en-US" w:eastAsia="zh-CN"/>
        </w:rPr>
        <w:t>配送时限：接到业主通知后4个小时内配送至采购人指定地点。</w:t>
      </w:r>
    </w:p>
    <w:p w14:paraId="5D57861E">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default" w:ascii="宋体" w:hAnsi="宋体" w:eastAsia="宋体" w:cs="宋体"/>
          <w:color w:val="auto"/>
          <w:kern w:val="2"/>
          <w:sz w:val="24"/>
          <w:szCs w:val="24"/>
          <w:highlight w:val="none"/>
          <w:lang w:val="en" w:eastAsia="zh-CN" w:bidi="ar-SA"/>
        </w:rPr>
      </w:pPr>
      <w:r>
        <w:rPr>
          <w:rFonts w:hint="eastAsia" w:ascii="宋体" w:hAnsi="宋体" w:eastAsia="宋体" w:cs="宋体"/>
          <w:color w:val="auto"/>
          <w:kern w:val="2"/>
          <w:sz w:val="24"/>
          <w:szCs w:val="24"/>
          <w:highlight w:val="none"/>
          <w:lang w:val="en-US" w:eastAsia="zh-CN" w:bidi="ar-SA"/>
        </w:rPr>
        <w:t>5、结算方式：按季度据实结算，固定单价</w:t>
      </w:r>
      <w:r>
        <w:rPr>
          <w:rFonts w:hint="default" w:ascii="宋体" w:hAnsi="宋体" w:eastAsia="宋体" w:cs="宋体"/>
          <w:color w:val="auto"/>
          <w:kern w:val="2"/>
          <w:sz w:val="24"/>
          <w:szCs w:val="24"/>
          <w:highlight w:val="none"/>
          <w:lang w:val="en" w:eastAsia="zh-CN" w:bidi="ar-SA"/>
        </w:rPr>
        <w:t>,</w:t>
      </w:r>
      <w:r>
        <w:rPr>
          <w:rFonts w:hint="eastAsia" w:ascii="宋体" w:hAnsi="宋体" w:eastAsia="宋体" w:cs="宋体"/>
          <w:color w:val="auto"/>
          <w:kern w:val="2"/>
          <w:sz w:val="24"/>
          <w:szCs w:val="24"/>
          <w:highlight w:val="none"/>
          <w:lang w:val="en-US" w:eastAsia="zh-CN" w:bidi="ar-SA"/>
        </w:rPr>
        <w:t>由甲方验收合格并收到乙方开具的正式发票后10个工作日内申请支付给乙方。</w:t>
      </w:r>
    </w:p>
    <w:p w14:paraId="3823765B">
      <w:pPr>
        <w:pStyle w:val="2"/>
        <w:pageBreakBefore w:val="0"/>
        <w:numPr>
          <w:ilvl w:val="0"/>
          <w:numId w:val="0"/>
        </w:numPr>
        <w:kinsoku/>
        <w:wordWrap/>
        <w:overflowPunct/>
        <w:topLinePunct w:val="0"/>
        <w:autoSpaceDE/>
        <w:autoSpaceDN/>
        <w:bidi w:val="0"/>
        <w:spacing w:line="540" w:lineRule="exact"/>
        <w:ind w:leftChars="0"/>
        <w:rPr>
          <w:rFonts w:hint="default"/>
          <w:color w:val="auto"/>
          <w:lang w:val="en-US" w:eastAsia="zh-CN"/>
        </w:rPr>
      </w:pPr>
    </w:p>
    <w:p w14:paraId="0B4C6C0E">
      <w:pPr>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投标人资格要求</w:t>
      </w:r>
    </w:p>
    <w:p w14:paraId="1D88856B">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line="540" w:lineRule="exact"/>
        <w:ind w:right="0" w:rightChars="0"/>
        <w:textAlignment w:val="auto"/>
        <w:rPr>
          <w:rFonts w:hint="eastAsia" w:ascii="宋体" w:hAnsi="宋体" w:cs="宋体"/>
          <w:color w:val="auto"/>
          <w:sz w:val="24"/>
          <w:szCs w:val="24"/>
          <w:highlight w:val="none"/>
          <w:lang w:val="en-US" w:eastAsia="zh-CN"/>
        </w:rPr>
      </w:pPr>
      <w:r>
        <w:rPr>
          <w:rFonts w:hint="eastAsia" w:ascii="宋体" w:hAnsi="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w:t>
      </w:r>
      <w:r>
        <w:rPr>
          <w:rFonts w:hint="eastAsia" w:ascii="宋体" w:hAnsi="宋体" w:cs="宋体"/>
          <w:color w:val="auto"/>
          <w:sz w:val="24"/>
          <w:szCs w:val="24"/>
          <w:highlight w:val="none"/>
          <w:lang w:val="en-US" w:eastAsia="zh-CN"/>
        </w:rPr>
        <w:t>供应商应为中华人民共和国境内法律上和财务上独立的法人或其他组织，合法运作并独立于采购人和采购代理机构，具备合格有效的营业执照或注册登记文件。【法人下属不具备法人资格的分支机构参与询比的，应具备法人针对本项目或覆盖本项目的经营事项的有效授权。】备注：须提供营业执照或注册登记文件扫描件。</w:t>
      </w:r>
    </w:p>
    <w:p w14:paraId="694C269C">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cs="宋体"/>
          <w:color w:val="auto"/>
          <w:sz w:val="24"/>
          <w:szCs w:val="24"/>
          <w:highlight w:val="none"/>
          <w:lang w:val="en-US" w:eastAsia="zh-CN"/>
        </w:rPr>
      </w:pPr>
      <w:bookmarkStart w:id="3" w:name="_Hlk186722939"/>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w:t>
      </w:r>
      <w:r>
        <w:rPr>
          <w:rFonts w:hint="eastAsia" w:ascii="宋体" w:hAnsi="宋体" w:cs="宋体"/>
          <w:color w:val="auto"/>
          <w:sz w:val="24"/>
          <w:szCs w:val="24"/>
          <w:highlight w:val="none"/>
          <w:lang w:val="en-US" w:eastAsia="zh-CN"/>
        </w:rPr>
        <w:t>供应商须提供以下证明材料之一：</w:t>
      </w:r>
    </w:p>
    <w:p w14:paraId="280244A3">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（1）如响应供应商是制造商，须提供食品生产许可证；</w:t>
      </w:r>
    </w:p>
    <w:p w14:paraId="7A299546">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（2）如响应供应商是代理商，须提供食品经营许可证或仅销售预包装食品经营者备案信息采集表；</w:t>
      </w:r>
      <w:bookmarkEnd w:id="3"/>
    </w:p>
    <w:p w14:paraId="5724C18E">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3、</w:t>
      </w:r>
      <w:r>
        <w:rPr>
          <w:rFonts w:hint="eastAsia" w:ascii="宋体" w:hAnsi="宋体" w:cs="宋体"/>
          <w:color w:val="auto"/>
          <w:sz w:val="24"/>
          <w:szCs w:val="24"/>
          <w:highlight w:val="none"/>
          <w:lang w:val="en-US" w:eastAsia="zh-CN"/>
        </w:rPr>
        <w:t>供应商提供的产品须符合《食品安全国家标准包装饮用水GB19298-2014》，并提供2025年1月1日至本项目公告发布之日前（不含公告发布当日）至少一份产品检验报告（具有国家权威检验机构CMA、ilac-MRA、CNAS、CQC等标识的第三方检测机构出具的检测报告），其检验结果需为合格（需提供检验报告扫描件，所有检验报告须有检验机构盖章为有效；若提供多份检验报告，以距离响应截止时间最近的一份检验报告为准，其他检验报告无效）。</w:t>
      </w:r>
    </w:p>
    <w:p w14:paraId="4A67A588">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line="540" w:lineRule="exact"/>
        <w:ind w:right="0" w:right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4、供应商不得存在下列情形之一（须提供承诺函）：</w:t>
      </w:r>
    </w:p>
    <w:p w14:paraId="726433A0">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（1）为采购人不具有独立法人资格的附属机构（单位）；</w:t>
      </w:r>
    </w:p>
    <w:p w14:paraId="6969E060">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（2）被依法暂停或取消投标/响应资格的；</w:t>
      </w:r>
    </w:p>
    <w:p w14:paraId="25D55D46">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（3）被责令停产停业、暂扣或者吊销许可证、暂扣或者吊销执照； </w:t>
      </w:r>
    </w:p>
    <w:p w14:paraId="7893E88A">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（4）进入清算程序，或被宣告破产，或其他丧失履约能力的情形； </w:t>
      </w:r>
    </w:p>
    <w:p w14:paraId="5F4286BF">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（5）在最近三年内[响应截止时间前36个月]被相关行业主管部门或司法机关认定骗取中标/成交、严重违约、重大工程质量或者安全问题的；</w:t>
      </w:r>
    </w:p>
    <w:p w14:paraId="31B7C9AA">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（6）被最高人民法院在“信用中国”网站（www.creditchina.gov.cn）或各级信用信息共享平台中列入失信被执行人名单，已执行完毕或不再执行的除外；</w:t>
      </w:r>
    </w:p>
    <w:p w14:paraId="6A764FE1">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（7）被工商行政管理机关在国家企业信用信息公示系统中列入严重违法失信企业名单的；</w:t>
      </w:r>
    </w:p>
    <w:p w14:paraId="2000B2DB">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（8）其他按照政府采购供应商不良行为处理的结果执行规则，应对供应商及其响应产品品类在本项目中执行禁止采购处理措施的；</w:t>
      </w:r>
    </w:p>
    <w:p w14:paraId="1E63B544">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（9）法律法规限定的其他情形。</w:t>
      </w:r>
    </w:p>
    <w:p w14:paraId="43B6283F">
      <w:pPr>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left="0" w:leftChars="0" w:right="-6" w:rightChars="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技术要求</w:t>
      </w:r>
    </w:p>
    <w:p w14:paraId="4E751677">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lang w:val="en-US" w:eastAsia="zh-CN"/>
        </w:rPr>
        <w:t>提供第三方检测机构出具的检测报告，水质须符合国家饮用水标准</w:t>
      </w:r>
    </w:p>
    <w:p w14:paraId="0D69171B">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2.预计采购数量：</w:t>
      </w:r>
      <w:r>
        <w:rPr>
          <w:rFonts w:hint="eastAsia" w:ascii="宋体" w:hAnsi="宋体" w:cs="宋体"/>
          <w:b w:val="0"/>
          <w:bCs w:val="0"/>
          <w:color w:val="auto"/>
          <w:sz w:val="24"/>
          <w:szCs w:val="24"/>
          <w:lang w:val="en-US" w:eastAsia="zh-CN"/>
        </w:rPr>
        <w:t>7600</w:t>
      </w:r>
      <w:r>
        <w:rPr>
          <w:rFonts w:hint="eastAsia" w:ascii="宋体" w:hAnsi="宋体" w:eastAsia="宋体" w:cs="宋体"/>
          <w:b w:val="0"/>
          <w:bCs w:val="0"/>
          <w:color w:val="auto"/>
          <w:sz w:val="24"/>
          <w:szCs w:val="24"/>
          <w:lang w:val="en-US" w:eastAsia="zh-CN"/>
        </w:rPr>
        <w:t>桶/件，实际采购数量以结算订单为准。</w:t>
      </w:r>
      <w:bookmarkStart w:id="4" w:name="_GoBack"/>
      <w:bookmarkEnd w:id="4"/>
    </w:p>
    <w:p w14:paraId="02D1BC8E">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3.按需求配送到位的饮用水，如合同有效期限内采购人因工作需要新增、调整送水点地点，供应商须根据要求进行配送。</w:t>
      </w:r>
    </w:p>
    <w:p w14:paraId="0576FC39">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4.严格按照询比文件的有关规定提供合格商品，保证货物为全新、未使用的原装正品。且</w:t>
      </w:r>
      <w:r>
        <w:rPr>
          <w:rFonts w:hint="default" w:ascii="宋体" w:hAnsi="宋体" w:eastAsia="宋体" w:cs="宋体"/>
          <w:b w:val="0"/>
          <w:bCs w:val="0"/>
          <w:color w:val="auto"/>
          <w:sz w:val="24"/>
          <w:szCs w:val="24"/>
          <w:lang w:val="en-US" w:eastAsia="zh-CN"/>
        </w:rPr>
        <w:t>须符合国家颁发的《食品安全国家标准包装饮用水GB19298-2014》</w:t>
      </w:r>
      <w:r>
        <w:rPr>
          <w:rFonts w:hint="eastAsia" w:ascii="宋体" w:hAnsi="宋体" w:eastAsia="宋体" w:cs="宋体"/>
          <w:b w:val="0"/>
          <w:bCs w:val="0"/>
          <w:color w:val="auto"/>
          <w:sz w:val="24"/>
          <w:szCs w:val="24"/>
          <w:lang w:val="en-US" w:eastAsia="zh-CN"/>
        </w:rPr>
        <w:t>，如国家有最新标准，按照最新标准执行。</w:t>
      </w:r>
    </w:p>
    <w:p w14:paraId="35D1A997">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2、包装规格要求</w:t>
      </w:r>
    </w:p>
    <w:p w14:paraId="3BD619E4">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（1）外包装完整无损</w:t>
      </w:r>
    </w:p>
    <w:p w14:paraId="3778A90F">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（2）瓶身无破损、无变形</w:t>
      </w:r>
    </w:p>
    <w:p w14:paraId="5B322F46">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r>
        <w:rPr>
          <w:rFonts w:hint="default" w:ascii="宋体" w:hAnsi="宋体" w:cs="宋体"/>
          <w:b w:val="0"/>
          <w:bCs w:val="0"/>
          <w:color w:val="auto"/>
          <w:sz w:val="24"/>
          <w:szCs w:val="24"/>
          <w:lang w:val="en" w:eastAsia="zh-CN"/>
        </w:rPr>
        <w:t>3</w:t>
      </w:r>
      <w:r>
        <w:rPr>
          <w:rFonts w:hint="eastAsia" w:ascii="宋体" w:hAnsi="宋体" w:eastAsia="宋体" w:cs="宋体"/>
          <w:b w:val="0"/>
          <w:bCs w:val="0"/>
          <w:color w:val="auto"/>
          <w:sz w:val="24"/>
          <w:szCs w:val="24"/>
          <w:lang w:val="en-US" w:eastAsia="zh-CN"/>
        </w:rPr>
        <w:t>）</w:t>
      </w:r>
      <w:r>
        <w:rPr>
          <w:rFonts w:hint="default" w:ascii="宋体" w:hAnsi="宋体" w:eastAsia="宋体" w:cs="宋体"/>
          <w:b w:val="0"/>
          <w:bCs w:val="0"/>
          <w:color w:val="auto"/>
          <w:sz w:val="24"/>
          <w:szCs w:val="24"/>
          <w:lang w:val="en-US" w:eastAsia="zh-CN"/>
        </w:rPr>
        <w:t>外包装箱无明显压痕、破损</w:t>
      </w:r>
    </w:p>
    <w:p w14:paraId="7F12E44F">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r>
        <w:rPr>
          <w:rFonts w:hint="default" w:ascii="宋体" w:hAnsi="宋体" w:cs="宋体"/>
          <w:b w:val="0"/>
          <w:bCs w:val="0"/>
          <w:color w:val="auto"/>
          <w:sz w:val="24"/>
          <w:szCs w:val="24"/>
          <w:lang w:val="en" w:eastAsia="zh-CN"/>
        </w:rPr>
        <w:t>4</w:t>
      </w:r>
      <w:r>
        <w:rPr>
          <w:rFonts w:hint="eastAsia" w:ascii="宋体" w:hAnsi="宋体" w:eastAsia="宋体" w:cs="宋体"/>
          <w:b w:val="0"/>
          <w:bCs w:val="0"/>
          <w:color w:val="auto"/>
          <w:sz w:val="24"/>
          <w:szCs w:val="24"/>
          <w:lang w:val="en-US" w:eastAsia="zh-CN"/>
        </w:rPr>
        <w:t>）</w:t>
      </w:r>
      <w:r>
        <w:rPr>
          <w:rFonts w:hint="default" w:ascii="宋体" w:hAnsi="宋体" w:eastAsia="宋体" w:cs="宋体"/>
          <w:b w:val="0"/>
          <w:bCs w:val="0"/>
          <w:color w:val="auto"/>
          <w:sz w:val="24"/>
          <w:szCs w:val="24"/>
          <w:lang w:val="en-US" w:eastAsia="zh-CN"/>
        </w:rPr>
        <w:t>封箱带完整无拆封痕迹</w:t>
      </w:r>
    </w:p>
    <w:p w14:paraId="0B4CEB1F">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r>
        <w:rPr>
          <w:rFonts w:hint="default" w:ascii="宋体" w:hAnsi="宋体" w:cs="宋体"/>
          <w:b w:val="0"/>
          <w:bCs w:val="0"/>
          <w:color w:val="auto"/>
          <w:sz w:val="24"/>
          <w:szCs w:val="24"/>
          <w:lang w:val="en" w:eastAsia="zh-CN"/>
        </w:rPr>
        <w:t>5</w:t>
      </w:r>
      <w:r>
        <w:rPr>
          <w:rFonts w:hint="eastAsia" w:ascii="宋体" w:hAnsi="宋体" w:eastAsia="宋体" w:cs="宋体"/>
          <w:b w:val="0"/>
          <w:bCs w:val="0"/>
          <w:color w:val="auto"/>
          <w:sz w:val="24"/>
          <w:szCs w:val="24"/>
          <w:lang w:val="en-US" w:eastAsia="zh-CN"/>
        </w:rPr>
        <w:t>）规格按清单要求</w:t>
      </w:r>
    </w:p>
    <w:p w14:paraId="10BEE585">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3、保质要求</w:t>
      </w:r>
    </w:p>
    <w:p w14:paraId="7F0E6980">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产品距</w:t>
      </w:r>
      <w:r>
        <w:rPr>
          <w:rFonts w:hint="eastAsia" w:ascii="宋体" w:hAnsi="宋体" w:cs="宋体"/>
          <w:b w:val="0"/>
          <w:bCs w:val="0"/>
          <w:color w:val="auto"/>
          <w:sz w:val="24"/>
          <w:szCs w:val="24"/>
          <w:lang w:val="en-US" w:eastAsia="zh-CN"/>
        </w:rPr>
        <w:t>保</w:t>
      </w:r>
      <w:r>
        <w:rPr>
          <w:rFonts w:hint="eastAsia" w:ascii="宋体" w:hAnsi="宋体" w:eastAsia="宋体" w:cs="宋体"/>
          <w:b w:val="0"/>
          <w:bCs w:val="0"/>
          <w:color w:val="auto"/>
          <w:sz w:val="24"/>
          <w:szCs w:val="24"/>
          <w:lang w:val="en-US" w:eastAsia="zh-CN"/>
        </w:rPr>
        <w:t>质期满时间不得少于</w:t>
      </w:r>
      <w:r>
        <w:rPr>
          <w:rFonts w:hint="eastAsia" w:ascii="宋体" w:hAnsi="宋体" w:cs="宋体"/>
          <w:b w:val="0"/>
          <w:bCs w:val="0"/>
          <w:color w:val="auto"/>
          <w:sz w:val="24"/>
          <w:szCs w:val="24"/>
          <w:lang w:val="en-US" w:eastAsia="zh-CN"/>
        </w:rPr>
        <w:t>10</w:t>
      </w:r>
      <w:r>
        <w:rPr>
          <w:rFonts w:hint="eastAsia" w:ascii="宋体" w:hAnsi="宋体" w:eastAsia="宋体" w:cs="宋体"/>
          <w:b w:val="0"/>
          <w:bCs w:val="0"/>
          <w:color w:val="auto"/>
          <w:sz w:val="24"/>
          <w:szCs w:val="24"/>
          <w:lang w:val="en-US" w:eastAsia="zh-CN"/>
        </w:rPr>
        <w:t>个月</w:t>
      </w:r>
    </w:p>
    <w:p w14:paraId="1B5970DB">
      <w:pPr>
        <w:pageBreakBefore w:val="0"/>
        <w:numPr>
          <w:ilvl w:val="0"/>
          <w:numId w:val="4"/>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验收标准</w:t>
      </w:r>
    </w:p>
    <w:p w14:paraId="78013DA0">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（1）核对送货数量、规格、包装是否与送货要求一致；</w:t>
      </w:r>
    </w:p>
    <w:p w14:paraId="6333D3FD">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（2）检查瓶身标签、生产日期、保质期，拒收临期、过期、破损、漏液产品入库，在合同执行期间，每发现一次，扣除合同款的3%，若乙方拒不整改或整改后仍出现同类问题的，甲方有权中止合同；</w:t>
      </w:r>
    </w:p>
    <w:p w14:paraId="5DE40A60">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（3）验收合格的签署送货单，作为付款凭证。</w:t>
      </w:r>
    </w:p>
    <w:p w14:paraId="0B553E91">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（四）服务要求</w:t>
      </w:r>
    </w:p>
    <w:p w14:paraId="77DCAA7A">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1、配送要求</w:t>
      </w:r>
    </w:p>
    <w:p w14:paraId="329F6D5F">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（1）提供送货上门服务，禁止使用货拉拉等第三方平台</w:t>
      </w:r>
    </w:p>
    <w:p w14:paraId="6910E9BA">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（2）不接受快递、物流等配送方式</w:t>
      </w:r>
    </w:p>
    <w:p w14:paraId="27E55F9A">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（3）按采购人指定时间、地点配送</w:t>
      </w:r>
    </w:p>
    <w:p w14:paraId="566E0D5B">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2、售后服务</w:t>
      </w:r>
    </w:p>
    <w:p w14:paraId="3153E2B2">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（1）验收或使用过程中发现质量问题，7个工作日内无条件退换货</w:t>
      </w:r>
    </w:p>
    <w:p w14:paraId="728E156C">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（2）因质量问题造成的损失由供应商承担</w:t>
      </w:r>
    </w:p>
    <w:p w14:paraId="56BAF086">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3、应急响应</w:t>
      </w:r>
    </w:p>
    <w:p w14:paraId="7C15F246">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（1）接到采购人通知后</w:t>
      </w:r>
      <w:r>
        <w:rPr>
          <w:rFonts w:hint="eastAsia" w:ascii="宋体" w:hAnsi="宋体" w:cs="宋体"/>
          <w:b w:val="0"/>
          <w:bCs w:val="0"/>
          <w:color w:val="auto"/>
          <w:sz w:val="24"/>
          <w:szCs w:val="24"/>
          <w:lang w:val="en-US" w:eastAsia="zh-CN"/>
        </w:rPr>
        <w:t>半</w:t>
      </w:r>
      <w:r>
        <w:rPr>
          <w:rFonts w:hint="eastAsia" w:ascii="宋体" w:hAnsi="宋体" w:eastAsia="宋体" w:cs="宋体"/>
          <w:b w:val="0"/>
          <w:bCs w:val="0"/>
          <w:color w:val="auto"/>
          <w:sz w:val="24"/>
          <w:szCs w:val="24"/>
          <w:lang w:val="en-US" w:eastAsia="zh-CN"/>
        </w:rPr>
        <w:t>小时内响应</w:t>
      </w:r>
    </w:p>
    <w:p w14:paraId="4BFB1E72">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（2）4小时内送货到指定地点</w:t>
      </w:r>
    </w:p>
    <w:p w14:paraId="00E52788">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（五）报价要求</w:t>
      </w:r>
    </w:p>
    <w:p w14:paraId="00BDA654">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lang w:val="en-US" w:eastAsia="zh-CN"/>
        </w:rPr>
        <w:t>1、报价上限：</w:t>
      </w:r>
      <w:r>
        <w:rPr>
          <w:rFonts w:hint="eastAsia" w:ascii="宋体" w:hAnsi="宋体" w:eastAsia="宋体" w:cs="宋体"/>
          <w:b w:val="0"/>
          <w:bCs w:val="0"/>
          <w:color w:val="auto"/>
          <w:sz w:val="24"/>
          <w:szCs w:val="24"/>
          <w:highlight w:val="none"/>
          <w:lang w:val="en-US" w:eastAsia="zh-CN"/>
        </w:rPr>
        <w:t>人民币</w:t>
      </w:r>
      <w:r>
        <w:rPr>
          <w:rFonts w:hint="eastAsia" w:ascii="宋体" w:hAnsi="宋体" w:cs="宋体"/>
          <w:b w:val="0"/>
          <w:bCs w:val="0"/>
          <w:color w:val="auto"/>
          <w:sz w:val="24"/>
          <w:szCs w:val="24"/>
          <w:highlight w:val="none"/>
          <w:lang w:val="en-US" w:eastAsia="zh-CN"/>
        </w:rPr>
        <w:t>196400</w:t>
      </w:r>
      <w:r>
        <w:rPr>
          <w:rFonts w:hint="eastAsia" w:ascii="宋体" w:hAnsi="宋体" w:eastAsia="宋体" w:cs="宋体"/>
          <w:b w:val="0"/>
          <w:bCs w:val="0"/>
          <w:color w:val="auto"/>
          <w:sz w:val="24"/>
          <w:szCs w:val="24"/>
          <w:highlight w:val="none"/>
          <w:lang w:val="en-US" w:eastAsia="zh-CN"/>
        </w:rPr>
        <w:t>元（含税）</w:t>
      </w:r>
      <w:r>
        <w:rPr>
          <w:rFonts w:hint="eastAsia" w:ascii="宋体" w:hAnsi="宋体" w:cs="宋体"/>
          <w:b w:val="0"/>
          <w:bCs w:val="0"/>
          <w:color w:val="auto"/>
          <w:sz w:val="24"/>
          <w:szCs w:val="24"/>
          <w:highlight w:val="none"/>
          <w:lang w:val="en-US" w:eastAsia="zh-CN"/>
        </w:rPr>
        <w:t>；</w:t>
      </w:r>
    </w:p>
    <w:p w14:paraId="118687A5">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left="0" w:leftChars="0" w:right="-6" w:rightChars="0" w:firstLine="0" w:firstLineChars="0"/>
        <w:textAlignment w:val="auto"/>
        <w:rPr>
          <w:rFonts w:hint="default" w:ascii="宋体" w:hAnsi="宋体" w:eastAsia="宋体" w:cs="宋体"/>
          <w:b w:val="0"/>
          <w:bCs w:val="0"/>
          <w:color w:val="auto"/>
          <w:kern w:val="2"/>
          <w:sz w:val="24"/>
          <w:szCs w:val="24"/>
          <w:lang w:val="en" w:eastAsia="zh-CN" w:bidi="ar-SA"/>
        </w:rPr>
      </w:pPr>
      <w:r>
        <w:rPr>
          <w:rFonts w:hint="eastAsia" w:ascii="宋体" w:hAnsi="宋体" w:eastAsia="宋体" w:cs="宋体"/>
          <w:b w:val="0"/>
          <w:bCs w:val="0"/>
          <w:color w:val="auto"/>
          <w:kern w:val="2"/>
          <w:sz w:val="24"/>
          <w:szCs w:val="24"/>
          <w:lang w:val="en-US" w:eastAsia="zh-CN" w:bidi="ar-SA"/>
        </w:rPr>
        <w:t>2、报价包含商品到达采购人指定地点并能正常使用所需一切费用，包括但不限于人工费、包装费、运输费、装卸费、税费、特殊环境附加费（如无电梯楼层加价、高温或雨雪天气应急补贴）等。</w:t>
      </w:r>
    </w:p>
    <w:p w14:paraId="419D4D72">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r>
        <w:rPr>
          <w:rFonts w:hint="eastAsia" w:ascii="宋体" w:hAnsi="宋体" w:cs="宋体"/>
          <w:b w:val="0"/>
          <w:bCs w:val="0"/>
          <w:color w:val="auto"/>
          <w:sz w:val="24"/>
          <w:szCs w:val="24"/>
          <w:lang w:val="en-US" w:eastAsia="zh-CN"/>
        </w:rPr>
        <w:t>列明各品类单价，</w:t>
      </w:r>
      <w:r>
        <w:rPr>
          <w:rFonts w:hint="eastAsia" w:ascii="宋体" w:hAnsi="宋体" w:eastAsia="宋体" w:cs="宋体"/>
          <w:b w:val="0"/>
          <w:bCs w:val="0"/>
          <w:color w:val="auto"/>
          <w:sz w:val="24"/>
          <w:szCs w:val="24"/>
          <w:lang w:val="en-US" w:eastAsia="zh-CN"/>
        </w:rPr>
        <w:t>超出最高限价的投标将被视为无效标</w:t>
      </w:r>
      <w:r>
        <w:rPr>
          <w:rFonts w:hint="eastAsia" w:ascii="宋体" w:hAnsi="宋体" w:cs="宋体"/>
          <w:b w:val="0"/>
          <w:bCs w:val="0"/>
          <w:color w:val="auto"/>
          <w:sz w:val="24"/>
          <w:szCs w:val="24"/>
          <w:lang w:val="en-US" w:eastAsia="zh-CN"/>
        </w:rPr>
        <w:t>。</w:t>
      </w:r>
    </w:p>
    <w:p w14:paraId="4A132C51">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（六）评标办法</w:t>
      </w:r>
    </w:p>
    <w:p w14:paraId="6830B6BC">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本项目采用</w:t>
      </w:r>
      <w:r>
        <w:rPr>
          <w:rFonts w:hint="eastAsia" w:ascii="宋体" w:hAnsi="宋体" w:cs="宋体"/>
          <w:b w:val="0"/>
          <w:bCs w:val="0"/>
          <w:color w:val="auto"/>
          <w:sz w:val="24"/>
          <w:szCs w:val="24"/>
          <w:lang w:val="en-US" w:eastAsia="zh-CN"/>
        </w:rPr>
        <w:t>最低价中标。</w:t>
      </w:r>
    </w:p>
    <w:p w14:paraId="3CF03E4F">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（七）其他事项</w:t>
      </w:r>
    </w:p>
    <w:p w14:paraId="188FC090">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1、预中标供应商需提供样品给采购人确认</w:t>
      </w:r>
      <w:r>
        <w:rPr>
          <w:rFonts w:hint="eastAsia" w:ascii="宋体" w:hAnsi="宋体" w:cs="宋体"/>
          <w:b w:val="0"/>
          <w:bCs w:val="0"/>
          <w:color w:val="auto"/>
          <w:sz w:val="24"/>
          <w:szCs w:val="24"/>
          <w:lang w:val="en-US" w:eastAsia="zh-CN"/>
        </w:rPr>
        <w:t>。</w:t>
      </w:r>
    </w:p>
    <w:p w14:paraId="3FD78610">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2、供应商不得以单次配送数量或配送地点分散等原因而拒绝送货或提出其他要求</w:t>
      </w:r>
      <w:r>
        <w:rPr>
          <w:rFonts w:hint="eastAsia" w:ascii="宋体" w:hAnsi="宋体" w:cs="宋体"/>
          <w:b w:val="0"/>
          <w:bCs w:val="0"/>
          <w:color w:val="auto"/>
          <w:sz w:val="24"/>
          <w:szCs w:val="24"/>
          <w:lang w:val="en-US" w:eastAsia="zh-CN"/>
        </w:rPr>
        <w:t>。</w:t>
      </w:r>
    </w:p>
    <w:p w14:paraId="2E6A5476">
      <w:pPr>
        <w:pageBreakBefore w:val="0"/>
        <w:numPr>
          <w:ilvl w:val="0"/>
          <w:numId w:val="0"/>
        </w:numPr>
        <w:tabs>
          <w:tab w:val="left" w:pos="851"/>
          <w:tab w:val="center" w:pos="5812"/>
          <w:tab w:val="decimal" w:pos="7229"/>
          <w:tab w:val="decimal" w:pos="8789"/>
        </w:tabs>
        <w:kinsoku/>
        <w:wordWrap/>
        <w:overflowPunct/>
        <w:topLinePunct w:val="0"/>
        <w:autoSpaceDE/>
        <w:autoSpaceDN/>
        <w:bidi w:val="0"/>
        <w:adjustRightInd/>
        <w:snapToGrid/>
        <w:spacing w:before="60" w:line="540" w:lineRule="exact"/>
        <w:ind w:right="-6" w:rightChars="0"/>
        <w:textAlignment w:val="auto"/>
        <w:rPr>
          <w:rFonts w:hint="default" w:ascii="宋体" w:hAnsi="宋体" w:eastAsia="宋体" w:cs="宋体"/>
          <w:b w:val="0"/>
          <w:bCs w:val="0"/>
          <w:color w:val="auto"/>
          <w:sz w:val="24"/>
          <w:szCs w:val="24"/>
          <w:lang w:val="en" w:eastAsia="zh-CN"/>
        </w:rPr>
      </w:pP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lang w:val="en-US" w:eastAsia="zh-CN"/>
        </w:rPr>
        <w:t>、发现恶意竞标行为将报相关部门处理</w:t>
      </w:r>
      <w:r>
        <w:rPr>
          <w:rFonts w:hint="eastAsia" w:ascii="宋体" w:hAnsi="宋体" w:cs="宋体"/>
          <w:b w:val="0"/>
          <w:bCs w:val="0"/>
          <w:color w:val="auto"/>
          <w:sz w:val="24"/>
          <w:szCs w:val="24"/>
          <w:lang w:val="en-US" w:eastAsia="zh-CN"/>
        </w:rPr>
        <w:t>。</w:t>
      </w:r>
    </w:p>
    <w:sectPr>
      <w:pgSz w:w="11906" w:h="16838"/>
      <w:pgMar w:top="2098" w:right="1474" w:bottom="1984" w:left="158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Liberation Sans">
    <w:altName w:val="Arial Black"/>
    <w:panose1 w:val="020B0604020202020204"/>
    <w:charset w:val="00"/>
    <w:family w:val="swiss"/>
    <w:pitch w:val="default"/>
    <w:sig w:usb0="A00002AF" w:usb1="500078FB" w:usb2="00000000" w:usb3="00000000" w:csb0="6000009F" w:csb1="DFD70000"/>
  </w:font>
  <w:font w:name="Noto Sans CJK SC Regular">
    <w:altName w:val="Microsoft YaHei UI Light"/>
    <w:panose1 w:val="020B0500000000000000"/>
    <w:charset w:val="00"/>
    <w:family w:val="auto"/>
    <w:pitch w:val="default"/>
    <w:sig w:usb0="30000003" w:usb1="2BDF3C10" w:usb2="00000016" w:usb3="00000000" w:csb0="602E0107"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auto"/>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F7AD4"/>
    <w:multiLevelType w:val="singleLevel"/>
    <w:tmpl w:val="BFFF7AD4"/>
    <w:lvl w:ilvl="0" w:tentative="0">
      <w:start w:val="1"/>
      <w:numFmt w:val="chineseCounting"/>
      <w:suff w:val="nothing"/>
      <w:lvlText w:val="%1、"/>
      <w:lvlJc w:val="left"/>
      <w:rPr>
        <w:rFonts w:hint="eastAsia"/>
      </w:rPr>
    </w:lvl>
  </w:abstractNum>
  <w:abstractNum w:abstractNumId="1">
    <w:nsid w:val="F7D75486"/>
    <w:multiLevelType w:val="singleLevel"/>
    <w:tmpl w:val="F7D75486"/>
    <w:lvl w:ilvl="0" w:tentative="0">
      <w:start w:val="1"/>
      <w:numFmt w:val="chineseCounting"/>
      <w:suff w:val="nothing"/>
      <w:lvlText w:val="（%1）"/>
      <w:lvlJc w:val="left"/>
      <w:rPr>
        <w:rFonts w:hint="eastAsia"/>
      </w:rPr>
    </w:lvl>
  </w:abstractNum>
  <w:abstractNum w:abstractNumId="2">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2"/>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7B7F1D5C"/>
    <w:multiLevelType w:val="singleLevel"/>
    <w:tmpl w:val="7B7F1D5C"/>
    <w:lvl w:ilvl="0" w:tentative="0">
      <w:start w:val="4"/>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67FF0"/>
    <w:rsid w:val="0FFE3076"/>
    <w:rsid w:val="101F309A"/>
    <w:rsid w:val="14206EEE"/>
    <w:rsid w:val="1DFFFBE3"/>
    <w:rsid w:val="1E9EBEBB"/>
    <w:rsid w:val="1FEBC77F"/>
    <w:rsid w:val="27BD4D81"/>
    <w:rsid w:val="27EF0CB9"/>
    <w:rsid w:val="28414C48"/>
    <w:rsid w:val="2EB98697"/>
    <w:rsid w:val="33DF3DEA"/>
    <w:rsid w:val="37680AF8"/>
    <w:rsid w:val="3B980E56"/>
    <w:rsid w:val="3BDF1008"/>
    <w:rsid w:val="3BF4F92B"/>
    <w:rsid w:val="3E3F622F"/>
    <w:rsid w:val="3E468756"/>
    <w:rsid w:val="3FF5869D"/>
    <w:rsid w:val="44EA3157"/>
    <w:rsid w:val="4677B45C"/>
    <w:rsid w:val="46AB6E17"/>
    <w:rsid w:val="49BA174B"/>
    <w:rsid w:val="50623670"/>
    <w:rsid w:val="51FC63B3"/>
    <w:rsid w:val="533F9933"/>
    <w:rsid w:val="57DFE4CC"/>
    <w:rsid w:val="5A4F6F40"/>
    <w:rsid w:val="5DF97C53"/>
    <w:rsid w:val="5FBFAFE8"/>
    <w:rsid w:val="5FDB6C8C"/>
    <w:rsid w:val="5FFB71FA"/>
    <w:rsid w:val="678719CA"/>
    <w:rsid w:val="69CA66AA"/>
    <w:rsid w:val="6BFFAF02"/>
    <w:rsid w:val="6CEF10CF"/>
    <w:rsid w:val="6DEFA48A"/>
    <w:rsid w:val="6DFC20E9"/>
    <w:rsid w:val="6EF74013"/>
    <w:rsid w:val="6F6BB21D"/>
    <w:rsid w:val="6FDFEDD8"/>
    <w:rsid w:val="75E0A746"/>
    <w:rsid w:val="77B7BD10"/>
    <w:rsid w:val="77BD2345"/>
    <w:rsid w:val="78CB19A1"/>
    <w:rsid w:val="7BAB24E6"/>
    <w:rsid w:val="7BBEFA23"/>
    <w:rsid w:val="7BBF2F2E"/>
    <w:rsid w:val="7E5B2FD1"/>
    <w:rsid w:val="7E7FDB5C"/>
    <w:rsid w:val="7EFDF7FA"/>
    <w:rsid w:val="7EFEFDB7"/>
    <w:rsid w:val="7F6ABF95"/>
    <w:rsid w:val="7FBEFA18"/>
    <w:rsid w:val="7FF53F1A"/>
    <w:rsid w:val="7FF639F2"/>
    <w:rsid w:val="7FFFB43F"/>
    <w:rsid w:val="8BAFBAB7"/>
    <w:rsid w:val="9DBE45BA"/>
    <w:rsid w:val="ABB5F6FD"/>
    <w:rsid w:val="BAFF52C1"/>
    <w:rsid w:val="BB7F95BC"/>
    <w:rsid w:val="BBDE3FD5"/>
    <w:rsid w:val="BBF652EF"/>
    <w:rsid w:val="BCEF9EB9"/>
    <w:rsid w:val="BF5C8EFE"/>
    <w:rsid w:val="BF7F54E7"/>
    <w:rsid w:val="BFBD1784"/>
    <w:rsid w:val="BFEB066B"/>
    <w:rsid w:val="C9F75E93"/>
    <w:rsid w:val="CBFD2C81"/>
    <w:rsid w:val="CCFC71BF"/>
    <w:rsid w:val="CFBF8D8A"/>
    <w:rsid w:val="D0FFED6E"/>
    <w:rsid w:val="D6FF10F3"/>
    <w:rsid w:val="DAD1F38C"/>
    <w:rsid w:val="DBDD4F27"/>
    <w:rsid w:val="DEAFEB06"/>
    <w:rsid w:val="DFCE59F9"/>
    <w:rsid w:val="DFFF4147"/>
    <w:rsid w:val="E6B51E98"/>
    <w:rsid w:val="E7EA9B01"/>
    <w:rsid w:val="EBF86975"/>
    <w:rsid w:val="EBFC3915"/>
    <w:rsid w:val="EBFF5FBA"/>
    <w:rsid w:val="ECFFC00E"/>
    <w:rsid w:val="ED66A811"/>
    <w:rsid w:val="EE7ED4B6"/>
    <w:rsid w:val="EFAF21B1"/>
    <w:rsid w:val="F3ED2B9D"/>
    <w:rsid w:val="F56D50CA"/>
    <w:rsid w:val="F7B8BBEC"/>
    <w:rsid w:val="F7BFB60E"/>
    <w:rsid w:val="F9ED596C"/>
    <w:rsid w:val="FA7F99B0"/>
    <w:rsid w:val="FA97EBA5"/>
    <w:rsid w:val="FB7BBCCA"/>
    <w:rsid w:val="FBF3210A"/>
    <w:rsid w:val="FCB96114"/>
    <w:rsid w:val="FD7DFF6F"/>
    <w:rsid w:val="FD7FBCE2"/>
    <w:rsid w:val="FEA27DB9"/>
    <w:rsid w:val="FEEF0715"/>
    <w:rsid w:val="FF44014D"/>
    <w:rsid w:val="FF975B76"/>
    <w:rsid w:val="FFB67A58"/>
    <w:rsid w:val="FFFB17D3"/>
    <w:rsid w:val="FFFFCD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4"/>
    <w:basedOn w:val="1"/>
    <w:next w:val="3"/>
    <w:qFormat/>
    <w:uiPriority w:val="1"/>
    <w:pPr>
      <w:keepNext/>
      <w:keepLines/>
      <w:numPr>
        <w:ilvl w:val="3"/>
        <w:numId w:val="1"/>
      </w:numPr>
      <w:spacing w:before="280" w:after="290" w:line="376" w:lineRule="atLeast"/>
      <w:outlineLvl w:val="3"/>
    </w:pPr>
    <w:rPr>
      <w:rFonts w:ascii="Arial" w:hAnsi="Arial" w:eastAsia="黑体"/>
      <w:b/>
      <w:bCs/>
      <w:sz w:val="28"/>
      <w:szCs w:val="28"/>
    </w:rPr>
  </w:style>
  <w:style w:type="character" w:default="1" w:styleId="12">
    <w:name w:val="Default Paragraph Fon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3">
    <w:name w:val="Normal Indent"/>
    <w:basedOn w:val="1"/>
    <w:next w:val="4"/>
    <w:qFormat/>
    <w:uiPriority w:val="0"/>
    <w:pPr>
      <w:ind w:firstLine="200" w:firstLineChars="200"/>
    </w:pPr>
  </w:style>
  <w:style w:type="paragraph" w:styleId="4">
    <w:name w:val="Body Text Indent"/>
    <w:basedOn w:val="1"/>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6">
    <w:name w:val="caption"/>
    <w:basedOn w:val="1"/>
    <w:uiPriority w:val="0"/>
    <w:pPr>
      <w:widowControl w:val="0"/>
      <w:suppressLineNumbers/>
      <w:suppressAutoHyphens/>
      <w:spacing w:before="120" w:after="120"/>
    </w:pPr>
    <w:rPr>
      <w:i/>
      <w:iCs/>
      <w:sz w:val="24"/>
      <w:szCs w:val="24"/>
    </w:rPr>
  </w:style>
  <w:style w:type="paragraph" w:styleId="7">
    <w:name w:val="Body Text"/>
    <w:basedOn w:val="1"/>
    <w:uiPriority w:val="0"/>
    <w:pPr>
      <w:spacing w:before="0" w:after="140" w:line="276" w:lineRule="auto"/>
    </w:pPr>
  </w:style>
  <w:style w:type="paragraph" w:styleId="8">
    <w:name w:val="List"/>
    <w:basedOn w:val="7"/>
    <w:uiPriority w:val="0"/>
  </w:style>
  <w:style w:type="paragraph" w:styleId="9">
    <w:name w:val="Normal (Web)"/>
    <w:basedOn w:val="1"/>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默认段落字体1"/>
    <w:uiPriority w:val="0"/>
  </w:style>
  <w:style w:type="paragraph" w:customStyle="1" w:styleId="14">
    <w:name w:val="unnamed1"/>
    <w:basedOn w:val="1"/>
    <w:qFormat/>
    <w:uiPriority w:val="0"/>
    <w:pPr>
      <w:widowControl/>
      <w:spacing w:before="100" w:beforeAutospacing="1" w:after="100" w:afterAutospacing="1" w:line="288" w:lineRule="auto"/>
      <w:jc w:val="left"/>
    </w:pPr>
    <w:rPr>
      <w:rFonts w:hint="eastAsia" w:ascii="宋体" w:hAnsi="宋体"/>
      <w:kern w:val="0"/>
      <w:szCs w:val="21"/>
    </w:rPr>
  </w:style>
  <w:style w:type="paragraph" w:customStyle="1" w:styleId="15">
    <w:name w:val="Index"/>
    <w:basedOn w:val="1"/>
    <w:uiPriority w:val="0"/>
    <w:pPr>
      <w:widowControl w:val="0"/>
      <w:suppressLineNumbers/>
      <w:suppressAutoHyphens/>
    </w:pPr>
  </w:style>
  <w:style w:type="paragraph" w:customStyle="1" w:styleId="16">
    <w:name w:val="Heading"/>
    <w:basedOn w:val="1"/>
    <w:next w:val="7"/>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7">
    <w:name w:val="bt1bt1"/>
    <w:basedOn w:val="5"/>
    <w:qFormat/>
    <w:uiPriority w:val="0"/>
    <w:pPr>
      <w:spacing w:line="240" w:lineRule="auto"/>
      <w:jc w:val="center"/>
    </w:pPr>
    <w:rPr>
      <w:rFonts w:ascii="黑体" w:eastAsia="黑体"/>
      <w:b w:val="0"/>
      <w:sz w:val="36"/>
      <w:szCs w:val="36"/>
    </w:rPr>
  </w:style>
  <w:style w:type="paragraph" w:styleId="18">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1897</Words>
  <Characters>2007</Characters>
  <TotalTime>17.3333333333333</TotalTime>
  <ScaleCrop>false</ScaleCrop>
  <LinksUpToDate>false</LinksUpToDate>
  <CharactersWithSpaces>2009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2018-12-01T01:47:00Z</dcterms:created>
  <dc:creator>jgswglj</dc:creator>
  <cp:lastModifiedBy>土豆</cp:lastModifiedBy>
  <cp:lastPrinted>2026-04-14T15:22:39Z</cp:lastPrinted>
  <dcterms:modified xsi:type="dcterms:W3CDTF">2026-06-02T02:56:00Z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eyJoZGlkIjoiMDk3MjQwOTE0Y2MyOTM5MGRlMTQwM2I5MGRhMDcwOTUiLCJ1c2VySWQiOiIyOTE0MjcxMTQifQ==</vt:lpwstr>
  </property>
  <property fmtid="{D5CDD505-2E9C-101B-9397-08002B2CF9AE}" pid="4" name="ICV">
    <vt:lpwstr>B1324B4FD12C4A7987796E0905061B67_13</vt:lpwstr>
  </property>
</Properties>
</file>