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2"/>
        <w:gridCol w:w="1394"/>
        <w:gridCol w:w="6224"/>
      </w:tblGrid>
      <w:tr w14:paraId="6650C78D">
        <w:trPr>
          <w:trHeight w:val="860" w:hRule="atLeast"/>
        </w:trPr>
        <w:tc>
          <w:tcPr>
            <w:tcW w:w="529"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44A398B1">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default" w:ascii="楷体" w:hAnsi="楷体" w:eastAsia="楷体" w:cs="楷体"/>
                <w:b/>
                <w:bCs/>
                <w:i w:val="0"/>
                <w:iCs w:val="0"/>
                <w:color w:val="000000"/>
                <w:kern w:val="0"/>
                <w:sz w:val="32"/>
                <w:szCs w:val="32"/>
                <w:u w:val="none"/>
                <w:lang w:val="en-US" w:eastAsia="zh-CN" w:bidi="ar"/>
              </w:rPr>
              <w:t>序号</w:t>
            </w:r>
          </w:p>
        </w:tc>
        <w:tc>
          <w:tcPr>
            <w:tcW w:w="818"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00F125FE">
            <w:pPr>
              <w:keepNext w:val="0"/>
              <w:keepLines w:val="0"/>
              <w:widowControl/>
              <w:suppressLineNumbers w:val="0"/>
              <w:jc w:val="center"/>
              <w:textAlignment w:val="center"/>
              <w:rPr>
                <w:rFonts w:hint="default" w:ascii="楷体" w:hAnsi="楷体" w:eastAsia="楷体" w:cs="楷体"/>
                <w:b/>
                <w:bCs/>
                <w:i w:val="0"/>
                <w:iCs w:val="0"/>
                <w:color w:val="000000"/>
                <w:sz w:val="32"/>
                <w:szCs w:val="32"/>
                <w:u w:val="none"/>
              </w:rPr>
            </w:pPr>
            <w:r>
              <w:rPr>
                <w:rFonts w:hint="default" w:ascii="楷体" w:hAnsi="楷体" w:eastAsia="楷体" w:cs="楷体"/>
                <w:b/>
                <w:bCs/>
                <w:i w:val="0"/>
                <w:iCs w:val="0"/>
                <w:color w:val="000000"/>
                <w:kern w:val="0"/>
                <w:sz w:val="32"/>
                <w:szCs w:val="32"/>
                <w:u w:val="none"/>
                <w:lang w:val="en-US" w:eastAsia="zh-CN" w:bidi="ar"/>
              </w:rPr>
              <w:t>名称</w:t>
            </w:r>
          </w:p>
        </w:tc>
        <w:tc>
          <w:tcPr>
            <w:tcW w:w="3652"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64F13BAA">
            <w:pPr>
              <w:keepNext w:val="0"/>
              <w:keepLines w:val="0"/>
              <w:widowControl/>
              <w:suppressLineNumbers w:val="0"/>
              <w:jc w:val="center"/>
              <w:textAlignment w:val="center"/>
              <w:rPr>
                <w:rFonts w:hint="default" w:ascii="楷体" w:hAnsi="楷体" w:eastAsia="楷体" w:cs="楷体"/>
                <w:b/>
                <w:bCs/>
                <w:i w:val="0"/>
                <w:iCs w:val="0"/>
                <w:color w:val="000000"/>
                <w:sz w:val="32"/>
                <w:szCs w:val="32"/>
                <w:u w:val="none"/>
              </w:rPr>
            </w:pPr>
            <w:r>
              <w:rPr>
                <w:rFonts w:hint="default" w:ascii="楷体" w:hAnsi="楷体" w:eastAsia="楷体" w:cs="楷体"/>
                <w:b/>
                <w:bCs/>
                <w:i w:val="0"/>
                <w:iCs w:val="0"/>
                <w:color w:val="000000"/>
                <w:kern w:val="0"/>
                <w:sz w:val="32"/>
                <w:szCs w:val="32"/>
                <w:u w:val="none"/>
                <w:lang w:val="en-US" w:eastAsia="zh-CN" w:bidi="ar"/>
              </w:rPr>
              <w:t>技术参数或性能配置要求</w:t>
            </w:r>
          </w:p>
        </w:tc>
      </w:tr>
      <w:tr w14:paraId="33D11F65">
        <w:trPr>
          <w:trHeight w:val="202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F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0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3652" w:type="pct"/>
            <w:tcBorders>
              <w:top w:val="single" w:color="000000" w:sz="4" w:space="0"/>
              <w:left w:val="single" w:color="000000" w:sz="4" w:space="0"/>
              <w:bottom w:val="single" w:color="000000" w:sz="4" w:space="0"/>
              <w:right w:val="single" w:color="000000" w:sz="4" w:space="0"/>
            </w:tcBorders>
            <w:shd w:val="clear" w:color="auto" w:fill="auto"/>
            <w:vAlign w:val="top"/>
          </w:tcPr>
          <w:p w14:paraId="13D96C3A">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★一、CPU规格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1.CPU：≥8核8线程，主频≥3.0GHz，L3缓存≥32MB，内存≥双通道DDR4-2666，热设计功耗≤70W，位宽≥64位；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★二、内存规格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1.内存配置容量：≥16GB；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2.内存类型：支持DDR4/LPDDR4/LPDDR4X及以上内存类型；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3.内存条配置数量（板载内存不涉及）：≥2；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★三、主板规格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1.主板集成模块：集成资源扩展模块、计算处理模块、音频扩展模块等，主板的互联拓扑可通过处理器或交换电路实现；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2.主板支持的CPU和内存情况：≥8核8线程，主频≥2.7GHz，末级缓存≥8M，内存≥双通道DDR4-2666，热设计功耗≤70W，位宽≥64位；内存条数量≥2；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3.主板其他内置接口：≥SATA接口*2，≥M.2接口*1，≥USB接口*7，关机状态下，支持≥3前置USB端口对外供电，固态硬盘占用M.2接口*1，机械硬盘占用SATA接口*1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4.单内存插槽最大可支持容量（板载内存不涉及）：≥16GB；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5.内存插槽满配时提供的最高内存总容量：≥64GB；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★四、存储设备规格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1.固态盘数量：≥1个；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2.固态存储容量：≥512GB；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3.固态存储形态：采用插卡或板载等形态，可选用符合M.2 或2.5寸SATA或mSATA等标准的插卡形态；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4.存储设备其他参数要求：a)固态盘应符合SJ/T11654相关规定；b)机械硬盘准备时间应不大于30s；侧面固定螺丝孔数量可为4孔或6孔；工作状态环境温度应满足5℃-55℃；其它参数应符合GB/T12628相关规定；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★五、显卡规格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1.显卡类型：集成显卡；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★六、显示设备规格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1.显示屏屏占比：≥90%；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2.显示屏分辨率：≥1920*1080；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3.显示屏尺寸：≥23英寸；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4.显示屏屏幕比例：16:9；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5.显示器外观颜色：黑色商务色系；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6.显示屏防蓝光：支持防蓝光模式，蓝光加权辐射亮度比应≤0.0012W/(·cd·sr)（瓦每坎特拉每球面度）；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7.显示屏低频闪：显示屏应支持低频闪≤-35dB；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8.显示屏防炫目：显示屏镜面反射率≤10%；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9.显示屏分别提供标准模式、炫彩模式、阅读模式、护眼模式选项（须提供CMA或CNAS出具的权威检验机构的检测报告复印件佐证）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★七、外设规格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1.鼠标数量：≥1个；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2.键盘数量：≥1个；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3.键盘按键数目：≥101键；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4.键盘连接方式：有线；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5.键盘键程：2.3mm-4.0mm；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6.键盘按键压力：按键压力应在0.54N±0.14N；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7.有线键盘连接线：≥1.5米；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8.键盘颜色：黑色商务色系；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9.鼠标连接方式：有线；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10.有线鼠标连接线：≥1.5米；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11.鼠标DPI分辨率：800-1600；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12.鼠标颜色：黑色商务色系；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13.鼠标其他要求：其它参数应符合GB/T26245的相关规定；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★八、网络设备规格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1.有线网卡数量：≥1；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★九、外部接口规格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1.USB 接口数量：机箱前面板应提供不少于3个USB接口（含 2个USB3.0及以上接口），关机状态下，支持≥2个前置USB端口对外供电。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2.视频接口数量：≥1；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3.音频接口数量：≥1；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★十、整机基础规格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1.整机外观：a) 产品表面不应有凹痕、划伤、裂缝、变形和污染等。表面涂层均匀，不应起泡、龟裂、脱落和磨损，金属零部件无锈蚀及其它机械损伤；b) 产品表面说明功能的文字、符号、标志，应清晰、端正、牢固；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2.状态指示灯：在产品显著位置提供状态指示功能；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 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4.机箱防护要求：机箱应符合GB/T4208中IP20防护要求；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5.整机噪音：产品工作在空闲状态下，产品的声功率级应不超过4.5Bel；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6.整机散热：在环境温度25℃及处理器满载情况下，产品表面温度应符合如下要求：a)出风口在机箱后面板情况下，出风口温度不高于 55℃；b)可触及面温度不高于45℃；c) 显示器表面温度：显示屏不高于38℃，显示屏上下灯带位置温度（如涉及）不高于40℃，出风口温度不高于45℃；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7.整机能效限定值：产品能效限定值应达到GB28380-2012标准中能效等级2级及以上；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8.机身材质：金属；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9.机身颜色：黑色商务色系；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10.具备机箱防尘滤网，防止灰尘吸入机箱。防尘滤网可以在不拆开机箱的情况下便捷拆卸清洗；（须提供CMA或CNAS出具的权威检验机构的检测报告复印件佐证）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11.安全管控：BIOS支持单独管控关闭USB接口和支持智能USB管控，开启后非存储类设备正常使用，关闭后所有设备正常使用；支持关闭以太网接口。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12.机箱后面板具有一键还原按钮，提供非基于操作系统的一键备份还原的功能；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13.机箱无需工具可实现内存条、固态硬盘、机械硬盘、独立显卡、电源的拆装和维护；（须提供CMA或CNAS出具的权威检验机构的检测报告复印件佐证）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14.机箱尺寸容量：机箱体积应不大于10L；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★十一、CPU性能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1.CPU物理核数：≥8；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2.CPU主频：≥2.7GHz；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3.CPU末级缓存容量：≥8MB；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4.CPU支持的内存最高速率：≥2666MT/s；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★十二、内存性能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1.内存读写速率：≥2666MT/s；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★十三、显卡性能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1.显示分辨率：≥1920*1080；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2.显卡显示芯片核心频率：≥300MHz；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3.显存等效频率：≥1000MT/s；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4.显卡可支持多屏同时显示数量：显卡应支持2块屏幕同时显示，分辨率应不低于1920*1080；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★十四、显示设备性能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1.显示屏刷新率：≥90Hz；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2.显示屏位深：≥8位；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3.显示屏色域：≥99% sRGB；DCI-P3色域覆盖率≥90%；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4.显示屏色准：△E≤4；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5.显示屏响应时间：≤8ms；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6.显示屏亮度：≥300尼特；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7.显示屏亮度一致性：≥70%；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8.显示屏对比度：≥500：1；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9.显示屏其他参数：其它参数应符合SJ/T11292的相关规定；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★十五、网络设备性能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1.有线网卡速率：最高速率应不低于1000Mbps，应支持10Mbps、100Mbps、1000Mbps速率自适应；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★十六、主板功能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1.内存扩展接口(板载内存不涉及)：≥2个；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2.主板 USB瞬间过流保护：支持有瞬间过流保护功能；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3.主板防静电保护：支持防静电保护功能；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★十七、显卡功能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1.显卡外接显示接口：显卡至少支持VGA、HDMI、DVI、DP、Type-C中1种显示接口，并与显示器接口相匹配；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★十八、显示设备功能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1.显示器接口：显示器应与显卡外接显示接口匹配；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2.显示器支架：显示器应提供显示器支架；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3.显示器参数调节：a)提供OSD选单按钮用于调节色彩、模式等；b)支持色温、亮度、对比度调节；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★十九、存储功能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1.存储功能：通过SATA固态存储/PCIe 固态存储/UFS 固态存储/SATA硬磁盘等存储部件提供存储功能；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★二十、网络设备功能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1.网络功能：a)支持网络连接、网络开启/关闭功能；b)支持访问网络和数据交换功能；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2.数据传输：支持数据传输能力，并提供数据流量和异常日志记录功能；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3.有线网卡接口类型：支持RJ45接口；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4.网络设备拆装：网络设备支持物理拆装，包括无线网卡和蓝牙模块等；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★二十一、外部接口功能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1.音频接口类型：支持3.5mm 孔径3段式或4段式接口；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2.视频接口类型：至少支持VGA、HDMI、DVI、DP、Type-C中1种显示接口；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3.HDMI、DP、Type-C显示接口要求：若提供HDMI或DP或Type-C作为显示接口，应支持音频和视频同步输出；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★二十二、电源功能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1.电源线适配能力：电源适配器电线组件应符合GB/T15934 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2.电源：电源功率≥180W，电源转换效率≥88%；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3、采用直插电源，电源与主板不通过软质线材连接；（须提供CMA或CNAS出具的权威检验机构的检测报告复印件并加盖制造商原色公章佐证）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★二十三、操作系统及软件功能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1.中文信息处理要求：符合GB18030的相关规定；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2.操作系统备份及还原功能：支持操作系统备份及还原功能；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3.固件备份还原能力：支持备份及还原固件的功能；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4.操作系统及驱动升级：支持通过网络、闪存盘等方式对操作系统、驱动进行升级；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5.固件升级：支持通过网络、闪存盘等方式对固件进行升级；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6.BIOS支持关闭通讯接口：支持BIOS关闭以太网及USB接口；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7.固件查看信息：支持查看固件版本、内存信息、主板信息、处理器信息和系统时间信息等功能；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8.固件设置启动顺序：支持设置启动顺序功能，并按照设置的启动顺序启动；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9.固件设置口令：支持设置口令、修改口令、验证口令功能；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10.固件设置网络引导：支持网络引导启动和关闭功能；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★二十四、存储设备可靠性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1.固态存储寿命：TBW≥80TB（条件：512GB硬盘容量）；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2.机械硬盘寿命：通电时间≥5万小时；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★二十五、显示设备可靠性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1.显示屏屏幕失效点：符合GB/T9813.2的要求；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★二十六、外设可靠性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1.键盘按键寿命：≥1000万次；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2.鼠标按键寿命：≥500万次；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3.键盘鼠标线材寿命：键盘鼠标所用线材经±60°弯折不低于3000次，功能、外观完好；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4.风扇寿命：≥4万小时；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★二十七、整机可靠性要求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1.电磁兼容性要求的抗扰度：符合GB/T9254.2的规定；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2.环境条件要求的气候环境适应性：符合GB/T 9813.1中规定；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3.环境条件要求的振动适应性：符合GB/T9813.1中规定；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4.环境条件要求的冲击适应性：符合GB/T9813.1中规定；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5.环境条件要求的碰撞适应性：符合GB/T9813.1中规定；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6.环境条件要求的运输包装件跌落适应性：符合GB/T9813.1中规定；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7.MTBF 测试：MTBF(m1)≥3万小时；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★二十八、兼容要求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1.常用软件兼容：支持流式软件、版式软件、浏览器、邮件采购人端、解压软件、多媒体、图形图像处理等常用软件；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2.数据库兼容：兼容3个及以上厂商的数据库产品；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3.中间件兼容：兼容3个及以上厂商中间件产品；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4.平台软件兼容：兼容3个及以上厂商云计算及大数据平台；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★二十九、包装及运输要求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1.标志、包装、运输和贮存：符合GB/T9813.1和商品包装政府采购需求标准的相关规定；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★三十、服务要求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1.配置检查工具：供应商提供自检测试工具；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3.服务周期：a)设备停产后应继续提供质量保障服务（含备品备件），服务终止时间与最后一批设备交付时间间隔不低于6年；b)产品停止服务时间应提前1年告知；c)应明确产品发布日期；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4.预装操作系统：预装符合桌面操作系统政府采购需求标准的正版操作系统；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5.培训服务：供应商提供培训材料、产品手册、培训视频等培训相关内容；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6.典型问题解决手册：供应商提供典型问题解决说明文档或视频；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7.厂家升级软件与扩容服务：供应商提供上门升级部件/软件与扩容的增值服务；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8.整机质量服务要求：免费服务周期（含换件和维修）应不小于3年；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9.合格证书要求：供应商提供产品合格证；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10.开箱组装/使用指导要求：供应商提供开箱组装/使用指导；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11.驱动下载服务要求：供应商提供驱动光盘或下载方式；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12.兼容适配软件下载服务要求：供应商提供兼容适配软件下载渠道（光盘、网站）；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★三十一、供应链合规性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1.产品部件保障：供应商保障产品主要部件，提供6年的备件服务能力（自购买之日起），或提供可兼容原设备的升级换代产品；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★三十二、供应链质量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1.抗干扰性：当产品部件出现供应风险时，供应商应通知采购人并提供风险应对方案确保产品的服务保障；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2.供应能力证明：确保产品的部件在产品服务周期内稳定供货；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★三十三、关键部件安全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1.关键部件安全要求：CPU和操作系统等关键部件应当符合安全可靠测评要求；通过政府有关部门指定的中国信息安全测评中心和国家保密科技测评中心网站查看安全可靠测评结果。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注：投标人在填写《技术响应表》时，在“投标文件响应技术参数”明确给出所投计算机“CPU型号”及“操作系统”名称，否则视为投标无效。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★三十四、整机安全性要求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1.密码算法实现：CPU芯片应符合GM/T0008的相关规定，或芯片密码模块应符合GB/T37092或GM/T0028的相关规定（通过商用密码检测机构检测并经商用密码认证机构认证合格）；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3.固件安全启动：支持固件安全启动功能，固件启动过程中只有通过启动校验才能正常启动；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4.限用物质的限量要求：符合GB/T26572中规定。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★三十五、教学软件要求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（一）教师备授课办公软件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1.登录方式多样性：支持帐号和手机微信扫码两种登录方式。使用新账号登录时绑定微信ID与帐号的对应关系，绑定后可通过微信扫码登录。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2.终端关联设备：设备支持通过微信扫码绑定学校的设备管理系统，支持设置当前设备使用属性与设备归属用户。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3.适配系统：支持在统信系统与麒麟系统使用。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详情：支持设备功能，支持展示当前设备的硬件信息和系统信息。支持查看硬件信息包括：CPU、主板、显卡、硬盘、显示器、网卡、声卡。支持查看系统信息，包括：操作系统、系统激活状态、连接ID、SN号、MAC地址、内外网I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5.设备运行状态：支持查看设备运行状态，包含当前设备内存、CPU使用率、硬盘、系统盘和网速信息。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★6.整体描述：支持使用文件快传功能，从发送端传送文件至接收端。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7.文件条件：支持一次发送20个文件；支持发送图片、视频、文档类型的文件。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8.文件发送：支持从文件夹或选择文件拖动至文件传输发送区域；支持查看待发送的文件列表；支持在待发送列表中删除文件。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★9.快捷发送：支持拖动文件至发送区进行文件发送。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★10.离线暂存：支持一次发送文件给不同的接收端设备。接收端离线时文件能够暂存在云端，接收端设备在线后支持进行自动下载。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11.其他：支持查看传输文件的发送进度，进度包含上传中和下发文件中。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★12.多系统接收：支持发送端发的文件在windows、统信系统、麒麟系统的接收端接收文件。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★13.个性接收夹：支持在接收端创建接收夹；支持设置文件夹名称和图标颜色；接收文件时接收夹支持新文件提醒。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★14.文件列表：支持查看接收端接收夹的文件列表，文件列表包含文件名称、接收时间、接收状态信息；支持打开已下载的文件，支持手动下载未下载和下载失败的文件；支持查看单个文件下载进度与总进度。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★15.自动下载：支持接收端设备在线状态下自动接收发送端设备发送的文件。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★16.自动清理：支持自动清理超过14天的文件。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查看：采用云端存储的方式，用户可在发送端软件查看上传的文件；列表展示方式包含列表视图和栅格视图；列表视图中，支持展示文件更新时间和大小。支持在栅格视图中展示小预览图，支持在列表视图中展示文件格式预览图；支持对资料夹文件进行排序，支持按照文件名称、更新时间和大小排序；支持对资料夹文件进行筛选，支持图片、音视频和文档筛选；上传的文件支持用户在手机的移动软件中查看；支持查看当前文件夹的路径，支持点击文件路径跳转至目标文件夹；文件支持根据窗口的显示大小会进行适配，一行显示不同的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18.编辑：支持在资料夹创建文件夹，支持对文件夹重命名；支持对上传的文件和文件夹进行重命名；支持对文件和文件夹进行移动和批量移动；支持删除文件和文件夹。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上传下载：支持上传文件至资料夹中，上传过程中支持查看上传进度和取消上传文件；支持对资料夹文件进行下载，支持设置下载地址，下载过程中按照队列依次下载；支持在下载过程中查看下载进度与完成情况；支持取消正在下载的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预览：支持资料夹中在线预览图片、音视频、文档；支持预览的图片格式有：BMP、GIF、JPE、JPEG、JPG、PNG。支持预览的音频格式有：WAV、MP3、OGG。支持预览的视频格式有：3GP、F4V、M4V、MKV、MP4、OGV、MOV。支持预览的视频格式有：3GP、F4V、M4V、MKV、MP4、OGV、MOV。支持预览的文档格式有：DOC、DOCX、PDF、PPTX、PPT、XLS、XLS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★21.发送到班级：支持在资料夹中把多个文件发送至接收端软件中，接收端软件自动下载该文件。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快捷打开：支持助手栏添加并展示应用、网站和组件，可通过助手栏打开软件。支持在发送端软件内打开备课、课件库、校本资源、集体备课、作业本、快传、设备；助手栏打开多个软件时支持在窗口内部切换、关闭标签；支持对窗口进行最小化、最大化、关闭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★23.最近使用课件：助手栏支持展示最近使用的前3条课件，点击课件支持在发送端软件内打开和编辑。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24.编辑：支持自定义助手栏内容，支持对内容进行移除、添加、移动位置，变更后数据会跟随当前登陆的账号，登录另一台电脑时会同步当前编辑的结果。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25.网站：支持添加网址，添加的网站会呈现在助手栏中，点击即可在发送端软件打开。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★26.移动：支持拖动助手栏到屏幕的任意位置，拖动助手栏至屏幕右侧边缘时会自动收到侧边。；支持鼠标移动至侧标栏区域时调起助手栏，拖动助手栏至其他区域会取消侧边栏收起。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27.对话式生成：根据输入的文字生成文本，并通过对话的形式表达，支持根据上下文进行连续对话。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★28.写作：支持输入主题一键生成活动感想、发言稿、活动策划；支持选择生成的文字数量。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★29.评价：支持生成评语，支持根据输入的学生姓名与评价维度生成评语。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★30.提示词：进入百宝箱后支持展示3条提示词，支持试一试选项一键问询问题。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31.生成编辑：支持对生成的内容复制或重新生成。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32.批量生成：支持批量生成学生的奖状，最多支持批量生成5张；可对奖状内容、奖励称号、颁奖人/单位、颁发日期、印章内容进行编辑。支持选择生成的奖状模板。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33.下载：支持将生成的奖状一键下载到本地。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截屏：支持自定义框选截屏区域；截取的内容支持使用画笔标注，支持选择画笔粗细和画笔颜色；支持提取文字功能，支持对识别截图截取文字内容，支持对识别的文字进行复制；支持保存截图到电脑本地；支持保存截图到剪切板，并能粘贴到目标位置；支持快捷键唤起截图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35.录屏：支持录屏功能，支持对录制区域（全屏录制/区域录制）、音频设备、摄像头设备进行录制；支持切换录制的分辨率。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36.录制中：支持在录制过程中使用画笔和擦除工具；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37.录制结束：录制结束后支持对录屏视频进行文字快剪、视频编辑。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★38.传屏：支持传屏功能，将发送端设备的屏幕同步到交互智能平板；传屏成功后支持设备反向触控发送端设备。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★39.设备连接：支持通过连接码的方式与交互智能平板建立传屏关系；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★40.勿扰模式：支持勿扰模式，该模式下其他设备无法传屏至交互智能平板设备。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文件预判：拖动文件时，支持根据文件判定并展示需要的功能项，文件拖入功能项后打开对应的功能；功能包括PDF转格式、图片转格式、文字快剪、提取文字、发送到大屏、发送到班级；右键点击文件时，支持根据文件判定并展示需要的功能项，选择后打开对应的功能；功能包括PDF转格式、图片转格式、文字快剪、提取文字、发送到大屏、发送到资料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PDF格式转化：支持在线对PDF的文件进行转换格式，支持转换格式为XLSX、DOCX、PPT；转换后文件内容的排布与源PDF保持一致；PDF文件转换后支持下载文件至电脑本地，支持对转换后的文件进行编辑，包括编辑文本、编辑表格、编辑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★43.图片转格式：支持对图片进行在线转换格式；支持转换格式的图片原始格式包括：bmp、jpg、jpeg、png、tiff、webp、heic；支持转换为jpg、png；图片转换格式后支持下载图片到电脑本地。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44.提取文字：支持对图片进行在线文字识别；识别后支持对文字进行复制。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★45.文字快剪：支持提取视频的声音并转换成文字，自动识别出语气词，支持手动选择文字并删除。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46.远程关联：学校管理员支持通过手机微信扫描接收端软件的二维码登录，支持选择学校并输入设备名称，接收端软件即可完成关联学校；支持学校管理员修改已关联的设备名称。普通老师加入该学校后可在发送端软件中看到该设备并可远程创建接收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47.退出关联：支持学校管理员可通过手机微信扫描接收端软件的二维码退出学校，退出后普通老师无法在该学校对该设备远程创建接收夹。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48.设备管理：支持查看当前学校的电脑列表，包括电脑设备状态、归属用户、操作系统、IP地址、上线时间与最后在线时；支持对设备进行分组管理；支持通过设备名称与归属用户进行搜索。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49.设备信息：支持查看单个电脑的硬件信息与系统信息。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50.指令下发：支持对单个电脑或批量设备下发关机与重启指令、移动分组、移除设备。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51.状态查看：支持展示电脑实时的数据信息，包括CPU、内存、系统盘、总存储、实时网速数据信息，离线的设备展示最后的数据信息。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（二）、教研备课管理平台和互动教学要求：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为学校提供教研全流程管理服务，包含教学目标与计划、教学设计、集体备课、听课评课、班级氛围的流程管理和数据分析。管理者在教学检查中可以掌握以教研组、备课组为单位的教学资源和集体备数据，了解老师的教学备课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查看各年级和学科的教研组的教学资源覆盖情况和集体备课数据。支持以时间、教材进行数据筛选，推动老师的备课进度。支持查看备课组下成员的课程资源和集体备课数据概览，支持查看每位成员在不同教材章节下的课程资源上传/获取情况和集体备课的研讨情况。支持以时间、老师、教材章节进行数据筛选。支持导出备课组下全部成员的课程资源和集体备课数据。（投标文件中提供检验结果符合或者优于以该参数的国家认可的第三方认证（检测）机构出具的带有CMA或CNAS标志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查看集体备课的开展统计情况及老师参与集体备课的记录。支持以时间、学科进行筛选，支持输入集体备课名称/主备人名称，进行全局搜索。支持查看集体备课名称，主备人、所属学科、年级、参备老师数、稿数、浏览数、评论数、批注数、评论点赞数、集体备课状态和创建时间等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理员可随时查看学校集体备课详情，查看集体备课的详细内容并给予指导评论，同时支持管理员删除集体备课活动和导出集体备课记录数据表格。支持查看以老师维度统计的集体备课记录，查看老师所属学段学科、发起次数、参备次数、评论数、批注数、最近集体备课时间等数据。支持管理员导出教师集体备课记录数据表格。（投标文件中提供检验结果符合或者优于以该参数的国家认可的第三方认证（检测）机构出具的带有CMA或CNAS标志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可查看课程的评价统计情况及教师对课程的评价记录。支持以时间、评课表、学科进行筛选，支持输入课程名称/老师名称，进行全局搜索。支持查看以课程维度的评价记录，包括课件名称、授课老师、所属学科、本节课的评课人数、总评价平均分及授课时间，通过点击操作“详情”可查看具体评价情况，支持管理员删除评价记录和导出课程评价记录数据表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点击课程详情可以查看评课报告，可以查看该课程的总分和各板块得分，支持导出为PDF文件。支持查看课程下所有老师的评课表，可以批量导出为Word文件。支持查看以教师维度统计的评课记录，查看教师的所属学科，评课节数，点击操作“详情”，可查看该教师详细的评课记录，包括课程名称，授课老师和评课时间，进入详情可查看该教师对该课程的评价记录。（投标文件中提供检验结果符合或者优于以该参数的国家认可的第三方认证（检测）机构出具的带有CMA或CNAS标志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导出教师评课记录数据表格。支持自定义设置学校专属评课表，系统预置中央电教馆“一师一优课，一课一名师”、“教师通用评课表-评分制”模板供使用。点评支持评分题、主观题等评价及拍照上传图片等功能。支持发布多张评课表，同时开展多学科、多个评课活动。评课表支持在线预览和设置权限，听课老师权限可以选择公开，无需登录/需要登录用户账号/绑定本校且需登录用户账号等选项。（投标文件中提供检验结果符合或者优于以该参数的国家认可的第三方认证（检测）机构出具的带有CMA或CNAS标志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一键开课：教师可一键开课生成课程海报；学生扫描课程海报微信二维码即可加入直播课堂，无需额外安装APP；（投标文件中提供检验结果符合或者优于以该参数的国家认可的第三方认证（检测）机构出具的带有CMA或CNAS标志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课程回放：课程结束后自动生成直播回放，报名课程的学生可反复学习；回放课程自动保存在云端，支持人工删除；（投标文件中提供检验结果符合或者优于以该参数的国家认可的第三方认证（检测）机构出具的带有CMA或CNAS标志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个人账号：为使用方全体教师配备个人账号，形成体的信息化教学账号体系；根据教师账号信息将教师云空间匹配至对应学校、学科校本资源库。支持通过数字账号、微信二维码、硬件密钥方式登录教师个人账号；（投标文件中提供检验结果符合或者优于以该参数的国家认可的第三方认证（检测）机构出具的带有CMA或CNAS标志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课堂活动：具备课堂活动智能填写功能，支持选词填空、判断对错和趣味选择三大课堂活动。支持输入文本后一键解析，自动将文本内容结构化填充至题干和正确选项，完成课堂活动的制作。（投标文件中提供检验结果符合或者优于以该参数的国家认可的第三方认证（检测）机构出具的带有CMA或CNAS标志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（三）、教学课程资源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1、提供互动式教学课件资源，包含学科教育各学段各地区教材版本不少于88个。包含学科教育各学段教材版本全部教学章节、专题教育多个主题教育、特殊教育三大分类不少于16000份的互动课件。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按照下载量、课件质量、相关性会每天动态更新课件列表，提供按章节、主题筛选和关键词搜索，支持模糊搜索，具有默认排序、最多获取和最新上架三种排序方式。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2、课件支持直接预览并下载。预览课件时可以拖动课堂活动、形状、几何、文本元素。下载时课件可同步至教师个人云空间。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3、课件支持教师在线评分。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4、在备课场景中支持搜索课件库课件资源，具有不少于15万份课件资源，支持整份课件或按照课件页插入课件中。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5、支持按照教学环节筛选对应课件页一键插入课件中，可导入新课、作者简介。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6、支持按照元素类型思维导图、课堂活动选取需要的部分补充课件缺失的部分。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7、支持在查看部分课件的同时查看对应整份课件，了解作者整体教学思路。</w:t>
            </w:r>
          </w:p>
          <w:p w14:paraId="43A751AD">
            <w:pPr>
              <w:keepNext w:val="0"/>
              <w:keepLines w:val="0"/>
              <w:widowControl/>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三十六、办公软件和杀毒软件要求</w:t>
            </w:r>
          </w:p>
          <w:p w14:paraId="25B3B7C4">
            <w:pPr>
              <w:keepNext w:val="0"/>
              <w:keepLines w:val="0"/>
              <w:widowControl/>
              <w:numPr>
                <w:ilvl w:val="0"/>
                <w:numId w:val="1"/>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流式软件</w:t>
            </w:r>
          </w:p>
          <w:p w14:paraId="7793A74D">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一、整体基础性能</w:t>
            </w:r>
          </w:p>
          <w:p w14:paraId="09758AC3">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1.投标产品提供运行在LINUX国产操作系统上运行的office办公软件产品，包含文字处理、表格计算、幻灯片演示三个组件。</w:t>
            </w:r>
          </w:p>
          <w:p w14:paraId="626DA959">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★2.投标产品支持窗口多组件/整合两种显示模式，并且可以随意切换；整合模式下支持进行单窗口多标签的拆分与组合。（需提供有效证明文件或者截图进行证明）</w:t>
            </w:r>
          </w:p>
          <w:p w14:paraId="1B8A84BC">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3.投标产品支持PDF类型文件阅读，办公人员能够在办公软件中打开PDF文件。</w:t>
            </w:r>
          </w:p>
          <w:p w14:paraId="4EA223FA">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★4.文件格式要求：所投办公软件能生成.doc/docx/dot/wps/xls/xlsx/xlt/et/ppt/pptx/pps/dps等文件格式。</w:t>
            </w:r>
          </w:p>
          <w:p w14:paraId="14C33689">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二、文字模块指标</w:t>
            </w:r>
          </w:p>
          <w:p w14:paraId="2116F02A">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1.文字模块支持截图取字功能，对截图和已有图片进行内容识别。</w:t>
            </w:r>
          </w:p>
          <w:p w14:paraId="2740D590">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2.文字模块具有导航窗格，支持目录导航、章节导航、书签导航功能。</w:t>
            </w:r>
          </w:p>
          <w:p w14:paraId="291AE2E8">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★3.文字模块支持智能目录功能，可以自动识别文档结构，实时调整文档目录；标题格式不用调整样式，也可智能自动生成目录。（需提供有效证明文件或者截图进行证明）</w:t>
            </w:r>
          </w:p>
          <w:p w14:paraId="4ECDD74C">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4.文字模块提供横竖页工具，可以不插入分隔符即可随意新建横版或竖版空白页。</w:t>
            </w:r>
          </w:p>
          <w:p w14:paraId="2B0EC4FF">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三、表格模块指标</w:t>
            </w:r>
          </w:p>
          <w:p w14:paraId="53D54FC5">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1.表格模块支持在表格中一键插入求和、计数、平均值等常用公式。支持多列数据合并操作。支持单元格数据的循环引用。</w:t>
            </w:r>
          </w:p>
          <w:p w14:paraId="2CD6FFBC">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2.表格模块支持右键插入行数的手动输入，便于一次性插入多行。</w:t>
            </w:r>
          </w:p>
          <w:p w14:paraId="3435107F">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3.表格模块支持筛选计数功能，让用户可以直观地了解当前内容所在列中出现的次数，并支持对计数结果进行导出，提高用户数据分析的便捷性。</w:t>
            </w:r>
          </w:p>
          <w:p w14:paraId="0868CA20">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4.表格模块支持表格的快速合并选择，支持教师用户一键选择合并居中、合并单元格、合并相同单元格、合并内容、取消合并单元格、拆分并填充内容。</w:t>
            </w:r>
          </w:p>
          <w:p w14:paraId="31DA8ECA">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5.表格模块在文本输入时，须能提供推荐列表，在教师输入内容即便不是首个字，也可以提供下拉推荐列表，帮助提高录入的速度和准确性。</w:t>
            </w:r>
          </w:p>
          <w:p w14:paraId="1B8013D0">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★6.表格功能模块支持合并表格，提供一键式的批量合并表格功能，可以将多个工作表、多个工作簿、以及多个工作簿中的同名工作表进行数据智能合并。（需提供有效证明文件或者截图进行证明）</w:t>
            </w:r>
          </w:p>
          <w:p w14:paraId="15A08F8D">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★7.表格功能模块支持“文件瘦身”功能。能够通过对对象、重复样式、空白单元格内容进行瘦身，减小文件体积。</w:t>
            </w:r>
          </w:p>
          <w:p w14:paraId="23AF614E">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四、演示模块指标</w:t>
            </w:r>
          </w:p>
          <w:p w14:paraId="1774B4C0">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1.演示模块支持智能图形（SmartArt），至少满足多种图示类型，如层次结构、列表、循环、流程等图形类型。</w:t>
            </w:r>
          </w:p>
          <w:p w14:paraId="0E5CD49C">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2.演示支持幻灯片文件及相关媒体文件直接打包成文件夹。持将幻灯片背景另存为图片。</w:t>
            </w:r>
          </w:p>
          <w:p w14:paraId="1E295937">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3.演示模块支持将文档保存为视频格式和放映中录制视频。</w:t>
            </w:r>
          </w:p>
          <w:p w14:paraId="5BFCD968">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五、云端办公能力指标</w:t>
            </w:r>
          </w:p>
          <w:p w14:paraId="51B4D1F5">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1.支持提供公网云办公能力，支持通过网页、客户端、手机端等登陆教职工账号；支持切换个人账号、学校团队账号。支持登录学校团队账号时查看当前使用套餐版本，到期时间。</w:t>
            </w:r>
          </w:p>
          <w:p w14:paraId="483C54B4">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2.支持使用云办公过程中新建各类文档。包括但不限于：在线格式的智能文档、传统office文档、流脑图等应用文档。在线智能文档支持保存为word文档格式、PDF格式或者图片格式。</w:t>
            </w:r>
          </w:p>
          <w:p w14:paraId="0CAFDB74">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3.支持创建编辑整理个人云文档，支持创建或加入学校各类文档团队，支持为重点关注的文档添加星标、标签、置顶、常用等。</w:t>
            </w:r>
          </w:p>
          <w:p w14:paraId="7F89E87A">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4.支持在众多云文档中快速搜索，包括但不限于搜索：文件名、正文、创建者、类型、时间等。</w:t>
            </w:r>
          </w:p>
          <w:p w14:paraId="07490D14">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★5.办公教师云文档空间具备≥50GB/人的存储容量，管理员可以根据教师使用情况进行空间大小分配，支持管理员查看空间使用报表，支持清理空间冗余。（需提供有效证明文件或者截图进行证明）</w:t>
            </w:r>
          </w:p>
          <w:p w14:paraId="79336CF0">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6.支持云文档外链分享，分享过程中可以设置分享权限；支持查看具体文档的历史版本和协作记录，可以恢复历史版本；支持查看云文档最近改动情况。</w:t>
            </w:r>
          </w:p>
          <w:p w14:paraId="0C764CD9">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★7.支持云文档调用本地office客户端打开，支持office客户端编辑文档内容同步上云。</w:t>
            </w:r>
          </w:p>
          <w:p w14:paraId="18DDA202">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8.支持表单功能，可创建基础表单、考试、打卡、接龙等多种常用信息采集表，提供多种常用模板，并且支持链接、二维码、海报、微信、QQ等方式进行邀请填写，后台自动生成Excel表格和填报情况汇总。支持扫描纸质表格，自动生成电子表单的功能。</w:t>
            </w:r>
          </w:p>
          <w:p w14:paraId="64C52266">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六、云后台管理指标</w:t>
            </w:r>
          </w:p>
          <w:p w14:paraId="4C07D8D0">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1.支持管理员后台查看管理功能，包括但不限于通讯录管理、安全管理、日志管理、审批管理、应用管理等；</w:t>
            </w:r>
          </w:p>
          <w:p w14:paraId="6DD78172">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2.文档安全管理能力支持团队文档水印、团队文档分享范围管控设置、移动端安全使用设置。</w:t>
            </w:r>
          </w:p>
          <w:p w14:paraId="6B29E5D2">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3.日志管理功能支持查看文档日志、团队日志、后台日志、登录日志，各类日志均可查看操作时间、操作人、操作详情，支持导出各类日志。</w:t>
            </w:r>
          </w:p>
          <w:p w14:paraId="52B90B01">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4.审批管理支持成员审批，对于加入学校团队的教职工成员可以处理审批，查看申请时间，IP等信息。</w:t>
            </w:r>
          </w:p>
          <w:p w14:paraId="3AE21A04">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★5.角色管理：根据不同的管理能力，创建不同角色，支持不同权限管理员，完成分权管理。（需提供有效证明文件或者截图进行证明）</w:t>
            </w:r>
          </w:p>
          <w:p w14:paraId="69EF02B1">
            <w:pPr>
              <w:keepNext w:val="0"/>
              <w:keepLines w:val="0"/>
              <w:widowControl/>
              <w:numPr>
                <w:ilvl w:val="0"/>
                <w:numId w:val="2"/>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应用管理支持，应用市场支持基础应用、自建应用、第三方应用的管理等功能。</w:t>
            </w:r>
          </w:p>
          <w:p w14:paraId="370F7660">
            <w:pPr>
              <w:keepNext w:val="0"/>
              <w:keepLines w:val="0"/>
              <w:widowControl/>
              <w:numPr>
                <w:numId w:val="0"/>
              </w:numPr>
              <w:suppressLineNumbers w:val="0"/>
              <w:jc w:val="left"/>
              <w:textAlignment w:val="top"/>
              <w:rPr>
                <w:rFonts w:hint="default"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（二）版式软件</w:t>
            </w:r>
          </w:p>
          <w:p w14:paraId="61B601F2">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1.文件操作：支持OFD/PDF文件的打开、保存、另存等基本文件操作，支持自动保存，可查看文档元数据、字体集及文档权限声明等文档属性，支持用户查看和添加自定义元数据；支持将打开的文件另存为PDF、纯文本、图片序列或多页TIFF格式；</w:t>
            </w:r>
          </w:p>
          <w:p w14:paraId="50F3F221">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2.导览功能：提供大纲、缩略图、书签、语义、附件等多种阅读导览功能。</w:t>
            </w:r>
            <w:bookmarkStart w:id="0" w:name="_GoBack"/>
            <w:bookmarkEnd w:id="0"/>
          </w:p>
          <w:p w14:paraId="31704898">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3.公文语义：支持电子公文语义导入导出功能，支持电子公文语义的添加和编辑功能。</w:t>
            </w:r>
          </w:p>
          <w:p w14:paraId="54B024A7">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4.页面操作：支持翻页功能，包括前/后翻页、半页翻、翻至首/末页或指定页面等。支持页面旋转、页面无级别缩放和全屏显示。</w:t>
            </w:r>
          </w:p>
          <w:p w14:paraId="2A7764F5">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5.文档打印：支持基本打印功能以及模板、注释、遮盖、签章等元素类型自定义打印。</w:t>
            </w:r>
          </w:p>
          <w:p w14:paraId="045C8BFD">
            <w:pPr>
              <w:keepNext w:val="0"/>
              <w:keepLines w:val="0"/>
              <w:widowControl/>
              <w:numPr>
                <w:numId w:val="0"/>
              </w:numPr>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6.水印保护：支持静态、动态水印保护功能，支持图文水印，可将当前用户等终端环境信息作为水印内容叠加到文档中，实现动态水印生成。</w:t>
            </w:r>
          </w:p>
          <w:p w14:paraId="623069D5">
            <w:pPr>
              <w:keepNext w:val="0"/>
              <w:keepLines w:val="0"/>
              <w:widowControl/>
              <w:numPr>
                <w:numId w:val="0"/>
              </w:numPr>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FF"/>
                <w:kern w:val="0"/>
                <w:sz w:val="21"/>
                <w:szCs w:val="21"/>
                <w:u w:val="none"/>
                <w:lang w:val="en-US" w:eastAsia="zh-CN" w:bidi="ar"/>
              </w:rPr>
              <w:t>7.版转流：支持OFD、PDF文档转换为docx/xlsx/pptx文件，转换后页面顺序与原文保持一致，文章段落布局与原文件一致，转换后文章段落缩进与原文件一致；转换后文字文本、颜色与原文一致，转换后保留页眉、页脚，其文本与原文一致；转换后文内图片与原文一致；转换后文内表格行列布局、表格内文字与原文一致。供货时提供国家级第三方检测机构出具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FF"/>
                <w:kern w:val="0"/>
                <w:sz w:val="21"/>
                <w:szCs w:val="21"/>
                <w:u w:val="none"/>
                <w:lang w:val="en-US" w:eastAsia="zh-CN" w:bidi="ar"/>
              </w:rPr>
              <w:t>三十七、</w:t>
            </w:r>
            <w:r>
              <w:rPr>
                <w:rFonts w:hint="eastAsia" w:ascii="宋体" w:hAnsi="宋体" w:eastAsia="宋体" w:cs="宋体"/>
                <w:i w:val="0"/>
                <w:iCs w:val="0"/>
                <w:color w:val="000000"/>
                <w:kern w:val="0"/>
                <w:sz w:val="21"/>
                <w:szCs w:val="21"/>
                <w:u w:val="none"/>
                <w:lang w:val="en-US" w:eastAsia="zh-CN" w:bidi="ar"/>
              </w:rPr>
              <w:t>其他要求：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1、为确保货物质量及原厂品质，中标供应商在正式供货时必须提供生产厂家针对此项目的售后服务保证原件、供货证明和技术参数确认函原件，否则采购方将不予验收通过。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记“★”号条款为重要技术参数，投标人必须满足否则中标无效。中标公示期内若有其他投标人质疑情况下，中标单位必须提供与标书技术要求及功能符合的全部样品一套至用户处进行整体性能与标书文件核对，协助质疑答复。</w:t>
            </w:r>
          </w:p>
        </w:tc>
      </w:tr>
    </w:tbl>
    <w:p w14:paraId="3EAC91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简体">
    <w:altName w:val="方正仿宋_GBK"/>
    <w:panose1 w:val="00000000000000000000"/>
    <w:charset w:val="00"/>
    <w:family w:val="script"/>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A04EB"/>
    <w:multiLevelType w:val="singleLevel"/>
    <w:tmpl w:val="FC9A04EB"/>
    <w:lvl w:ilvl="0" w:tentative="0">
      <w:start w:val="1"/>
      <w:numFmt w:val="chineseCounting"/>
      <w:suff w:val="nothing"/>
      <w:lvlText w:val="（%1）"/>
      <w:lvlJc w:val="left"/>
      <w:rPr>
        <w:rFonts w:hint="eastAsia"/>
      </w:rPr>
    </w:lvl>
  </w:abstractNum>
  <w:abstractNum w:abstractNumId="1">
    <w:nsid w:val="7FFF51A8"/>
    <w:multiLevelType w:val="singleLevel"/>
    <w:tmpl w:val="7FFF51A8"/>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CFDD5C6"/>
    <w:rsid w:val="ECFDD5C6"/>
    <w:rsid w:val="F37B5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unhideWhenUsed/>
    <w:uiPriority w:val="99"/>
    <w:pPr>
      <w:spacing w:after="120"/>
    </w:pPr>
    <w:rPr>
      <w:rFonts w:asciiTheme="minorHAnsi" w:hAnsiTheme="minorHAnsi" w:eastAsiaTheme="minorEastAsia" w:cstheme="minorBidi"/>
      <w:szCs w:val="22"/>
    </w:rPr>
  </w:style>
  <w:style w:type="paragraph" w:customStyle="1" w:styleId="5">
    <w:name w:val="正文缩"/>
    <w:basedOn w:val="2"/>
    <w:qFormat/>
    <w:uiPriority w:val="0"/>
    <w:pPr>
      <w:spacing w:after="0" w:line="360" w:lineRule="auto"/>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2026-04-30T22:23:00Z</dcterms:created>
  <dc:creator>PC</dc:creator>
  <cp:lastModifiedBy>PC</cp:lastModifiedBy>
  <dcterms:modified xsi:type="dcterms:W3CDTF">2026-04-30T14:30:58Z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6173F498D11C9B3222F7F269F8023D8A_43</vt:lpwstr>
  </property>
</Properties>
</file>