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7581C">
      <w:pPr>
        <w:jc w:val="center"/>
        <w:rPr>
          <w:b/>
          <w:bCs/>
          <w:sz w:val="32"/>
          <w:szCs w:val="32"/>
        </w:rPr>
      </w:pPr>
      <w:r>
        <w:rPr>
          <w:rFonts w:hint="eastAsia"/>
          <w:b/>
          <w:bCs/>
          <w:sz w:val="32"/>
          <w:szCs w:val="32"/>
          <w:lang w:val="en-US" w:eastAsia="zh-CN"/>
        </w:rPr>
        <w:t>南宁中心血站打印机、复印机、电脑显示屏</w:t>
      </w:r>
      <w:r>
        <w:rPr>
          <w:rFonts w:hint="eastAsia"/>
          <w:b/>
          <w:bCs/>
          <w:sz w:val="32"/>
          <w:szCs w:val="32"/>
        </w:rPr>
        <w:t>采购需求一览表</w:t>
      </w:r>
    </w:p>
    <w:tbl>
      <w:tblPr>
        <w:tblStyle w:val="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50"/>
        <w:gridCol w:w="1116"/>
        <w:gridCol w:w="715"/>
        <w:gridCol w:w="1050"/>
        <w:gridCol w:w="5101"/>
        <w:gridCol w:w="1076"/>
      </w:tblGrid>
      <w:tr w14:paraId="1F77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916ACF7">
            <w:pPr>
              <w:widowControl/>
              <w:jc w:val="center"/>
              <w:rPr>
                <w:rFonts w:ascii="宋体" w:hAnsi="宋体" w:cs="宋体"/>
                <w:b/>
                <w:kern w:val="0"/>
              </w:rPr>
            </w:pPr>
            <w:r>
              <w:rPr>
                <w:rFonts w:hint="eastAsia" w:ascii="宋体" w:hAnsi="宋体" w:cs="宋体"/>
                <w:b/>
                <w:kern w:val="0"/>
              </w:rPr>
              <w:t>项号</w:t>
            </w:r>
          </w:p>
        </w:tc>
        <w:tc>
          <w:tcPr>
            <w:tcW w:w="1116" w:type="dxa"/>
            <w:shd w:val="clear" w:color="auto" w:fill="FFFFFF"/>
            <w:tcMar>
              <w:left w:w="108" w:type="dxa"/>
              <w:right w:w="108" w:type="dxa"/>
            </w:tcMar>
            <w:vAlign w:val="center"/>
          </w:tcPr>
          <w:p w14:paraId="390707CF">
            <w:pPr>
              <w:widowControl/>
              <w:jc w:val="center"/>
              <w:rPr>
                <w:rFonts w:hint="eastAsia" w:ascii="宋体" w:hAnsi="宋体" w:cs="宋体" w:eastAsiaTheme="minorEastAsia"/>
                <w:b/>
                <w:kern w:val="0"/>
                <w:sz w:val="21"/>
                <w:szCs w:val="24"/>
                <w:lang w:val="en-US" w:eastAsia="zh-CN" w:bidi="ar-SA"/>
              </w:rPr>
            </w:pPr>
            <w:r>
              <w:rPr>
                <w:rFonts w:hint="eastAsia" w:ascii="宋体" w:hAnsi="宋体" w:cs="宋体"/>
                <w:b/>
                <w:kern w:val="0"/>
              </w:rPr>
              <w:t>货物名称</w:t>
            </w:r>
          </w:p>
        </w:tc>
        <w:tc>
          <w:tcPr>
            <w:tcW w:w="715" w:type="dxa"/>
            <w:shd w:val="clear" w:color="auto" w:fill="FFFFFF"/>
            <w:tcMar>
              <w:left w:w="108" w:type="dxa"/>
              <w:right w:w="108" w:type="dxa"/>
            </w:tcMar>
            <w:vAlign w:val="center"/>
          </w:tcPr>
          <w:p w14:paraId="183E0127">
            <w:pPr>
              <w:widowControl/>
              <w:jc w:val="center"/>
              <w:rPr>
                <w:rFonts w:ascii="宋体" w:hAnsi="宋体" w:cs="宋体" w:eastAsiaTheme="minorEastAsia"/>
                <w:b/>
                <w:kern w:val="0"/>
                <w:sz w:val="21"/>
                <w:szCs w:val="24"/>
                <w:lang w:val="en-US" w:eastAsia="zh-CN" w:bidi="ar-SA"/>
              </w:rPr>
            </w:pPr>
            <w:r>
              <w:rPr>
                <w:rFonts w:hint="eastAsia" w:ascii="宋体" w:hAnsi="宋体" w:cs="宋体"/>
                <w:b/>
                <w:kern w:val="0"/>
              </w:rPr>
              <w:t>数量</w:t>
            </w:r>
          </w:p>
        </w:tc>
        <w:tc>
          <w:tcPr>
            <w:tcW w:w="1050" w:type="dxa"/>
            <w:shd w:val="clear" w:color="auto" w:fill="FFFFFF"/>
            <w:tcMar>
              <w:left w:w="108" w:type="dxa"/>
              <w:right w:w="108" w:type="dxa"/>
            </w:tcMar>
            <w:vAlign w:val="center"/>
          </w:tcPr>
          <w:p w14:paraId="3FD700E6">
            <w:pPr>
              <w:widowControl/>
              <w:jc w:val="center"/>
              <w:rPr>
                <w:rFonts w:hint="eastAsia" w:ascii="宋体" w:hAnsi="宋体" w:cs="宋体" w:eastAsiaTheme="minorEastAsia"/>
                <w:b/>
                <w:kern w:val="0"/>
                <w:lang w:val="en-US" w:eastAsia="zh-CN"/>
              </w:rPr>
            </w:pPr>
            <w:r>
              <w:rPr>
                <w:rFonts w:hint="eastAsia" w:ascii="宋体" w:hAnsi="宋体" w:cs="宋体"/>
                <w:b/>
                <w:kern w:val="0"/>
                <w:lang w:val="en-US" w:eastAsia="zh-CN"/>
              </w:rPr>
              <w:t>单价（元）</w:t>
            </w:r>
          </w:p>
        </w:tc>
        <w:tc>
          <w:tcPr>
            <w:tcW w:w="5101" w:type="dxa"/>
            <w:shd w:val="clear" w:color="auto" w:fill="FFFFFF"/>
            <w:tcMar>
              <w:left w:w="108" w:type="dxa"/>
              <w:right w:w="108" w:type="dxa"/>
            </w:tcMar>
            <w:vAlign w:val="center"/>
          </w:tcPr>
          <w:p w14:paraId="6ECF86EC">
            <w:pPr>
              <w:widowControl/>
              <w:jc w:val="center"/>
              <w:rPr>
                <w:rFonts w:ascii="宋体" w:hAnsi="宋体" w:cs="宋体"/>
                <w:b/>
                <w:kern w:val="0"/>
              </w:rPr>
            </w:pPr>
            <w:r>
              <w:rPr>
                <w:rFonts w:hint="eastAsia" w:ascii="宋体" w:hAnsi="宋体" w:cs="宋体"/>
                <w:b/>
                <w:kern w:val="0"/>
              </w:rPr>
              <w:t>技术参数要求</w:t>
            </w:r>
          </w:p>
        </w:tc>
        <w:tc>
          <w:tcPr>
            <w:tcW w:w="1076" w:type="dxa"/>
            <w:shd w:val="clear" w:color="auto" w:fill="FFFFFF"/>
            <w:tcMar>
              <w:left w:w="108" w:type="dxa"/>
              <w:right w:w="108" w:type="dxa"/>
            </w:tcMar>
            <w:vAlign w:val="center"/>
          </w:tcPr>
          <w:p w14:paraId="7221E197">
            <w:pPr>
              <w:widowControl/>
              <w:jc w:val="center"/>
              <w:rPr>
                <w:rFonts w:ascii="宋体" w:hAnsi="宋体" w:cs="宋体"/>
                <w:b/>
                <w:kern w:val="0"/>
              </w:rPr>
            </w:pPr>
            <w:r>
              <w:rPr>
                <w:rFonts w:hint="eastAsia" w:ascii="宋体" w:hAnsi="宋体"/>
                <w:szCs w:val="21"/>
              </w:rPr>
              <w:t>分项预算合价（元）</w:t>
            </w:r>
          </w:p>
        </w:tc>
      </w:tr>
      <w:tr w14:paraId="150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D7AF7C8">
            <w:pPr>
              <w:spacing w:line="360" w:lineRule="exact"/>
              <w:jc w:val="center"/>
              <w:rPr>
                <w:rFonts w:ascii="宋体" w:hAnsi="宋体" w:cs="宋体"/>
                <w:szCs w:val="21"/>
              </w:rPr>
            </w:pPr>
            <w:r>
              <w:rPr>
                <w:rFonts w:hint="eastAsia" w:ascii="宋体" w:hAnsi="宋体" w:cs="宋体"/>
                <w:szCs w:val="21"/>
              </w:rPr>
              <w:t>1</w:t>
            </w:r>
          </w:p>
        </w:tc>
        <w:tc>
          <w:tcPr>
            <w:tcW w:w="1116" w:type="dxa"/>
            <w:shd w:val="clear" w:color="auto" w:fill="FFFFFF"/>
            <w:tcMar>
              <w:left w:w="108" w:type="dxa"/>
              <w:right w:w="108" w:type="dxa"/>
            </w:tcMar>
            <w:vAlign w:val="center"/>
          </w:tcPr>
          <w:p w14:paraId="70914A0A">
            <w:pPr>
              <w:spacing w:line="360" w:lineRule="exact"/>
              <w:jc w:val="center"/>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多功能一体机</w:t>
            </w:r>
          </w:p>
        </w:tc>
        <w:tc>
          <w:tcPr>
            <w:tcW w:w="715" w:type="dxa"/>
            <w:shd w:val="clear" w:color="auto" w:fill="FFFFFF"/>
            <w:tcMar>
              <w:left w:w="108" w:type="dxa"/>
              <w:right w:w="108" w:type="dxa"/>
            </w:tcMar>
            <w:vAlign w:val="center"/>
          </w:tcPr>
          <w:p w14:paraId="1932282B">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50" w:type="dxa"/>
            <w:shd w:val="clear" w:color="auto" w:fill="FFFFFF"/>
            <w:tcMar>
              <w:left w:w="108" w:type="dxa"/>
              <w:right w:w="108" w:type="dxa"/>
            </w:tcMar>
            <w:vAlign w:val="center"/>
          </w:tcPr>
          <w:p w14:paraId="6C4D1675">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15000.00</w:t>
            </w:r>
          </w:p>
        </w:tc>
        <w:tc>
          <w:tcPr>
            <w:tcW w:w="5101" w:type="dxa"/>
            <w:shd w:val="clear" w:color="auto" w:fill="FFFFFF"/>
            <w:tcMar>
              <w:left w:w="108" w:type="dxa"/>
              <w:right w:w="108" w:type="dxa"/>
            </w:tcMar>
            <w:vAlign w:val="center"/>
          </w:tcPr>
          <w:p w14:paraId="1558C681">
            <w:pPr>
              <w:pStyle w:val="2"/>
              <w:spacing w:before="10"/>
              <w:jc w:val="both"/>
              <w:rPr>
                <w:rFonts w:hint="eastAsia" w:hAnsi="宋体"/>
                <w:sz w:val="21"/>
                <w:szCs w:val="21"/>
              </w:rPr>
            </w:pPr>
            <w:r>
              <w:rPr>
                <w:rFonts w:hint="eastAsia" w:hAnsi="宋体"/>
                <w:sz w:val="21"/>
                <w:szCs w:val="21"/>
              </w:rPr>
              <w:t>牌:佳能，型号：iR C3326</w:t>
            </w:r>
          </w:p>
          <w:p w14:paraId="09C3FD63">
            <w:pPr>
              <w:pStyle w:val="2"/>
              <w:spacing w:before="10"/>
              <w:jc w:val="both"/>
              <w:rPr>
                <w:rFonts w:hint="eastAsia" w:hAnsi="宋体"/>
                <w:sz w:val="21"/>
                <w:szCs w:val="21"/>
              </w:rPr>
            </w:pPr>
            <w:r>
              <w:rPr>
                <w:rFonts w:hint="eastAsia" w:hAnsi="宋体"/>
                <w:sz w:val="21"/>
                <w:szCs w:val="21"/>
              </w:rPr>
              <w:t>连续输出速度：黑白彩色同速：26页/分钟，预热时间：主机电源打开时：10秒或更少，睡眠模式恢复时：10秒或更少。最大原稿尺寸：A3，首页输出时间（BK/CL):7.0/8.7秒或更少。</w:t>
            </w:r>
          </w:p>
          <w:p w14:paraId="295313E8">
            <w:pPr>
              <w:pStyle w:val="2"/>
              <w:spacing w:before="10"/>
              <w:jc w:val="both"/>
              <w:rPr>
                <w:rFonts w:hint="eastAsia" w:hAnsi="宋体"/>
                <w:sz w:val="21"/>
                <w:szCs w:val="21"/>
              </w:rPr>
            </w:pPr>
            <w:r>
              <w:rPr>
                <w:rFonts w:hint="eastAsia" w:hAnsi="宋体"/>
                <w:sz w:val="21"/>
                <w:szCs w:val="21"/>
              </w:rPr>
              <w:t>标配：内存：2GB，标配7英寸彩色触摸屏供纸量：550张 x 2，双面自动输稿器。标配网络访问组件，发送安全组件，安全水印，以太网、无线Wifi ，红头打印，工作台</w:t>
            </w:r>
          </w:p>
          <w:p w14:paraId="732F765B">
            <w:pPr>
              <w:pStyle w:val="2"/>
              <w:spacing w:before="10"/>
              <w:jc w:val="both"/>
              <w:rPr>
                <w:rFonts w:hint="eastAsia" w:hAnsi="宋体"/>
                <w:sz w:val="21"/>
                <w:szCs w:val="21"/>
              </w:rPr>
            </w:pPr>
            <w:r>
              <w:rPr>
                <w:rFonts w:hint="eastAsia" w:hAnsi="宋体"/>
                <w:sz w:val="21"/>
                <w:szCs w:val="21"/>
              </w:rPr>
              <w:t>打印功能：打印分辨率：600dpix600dpi，1200dpix1200dpi(半速)，双面打印，打印语言：UFRII，接口：USB2.0, 千兆网口) 。</w:t>
            </w:r>
          </w:p>
          <w:p w14:paraId="7EDC8168">
            <w:pPr>
              <w:pStyle w:val="2"/>
              <w:spacing w:before="10"/>
              <w:jc w:val="both"/>
              <w:rPr>
                <w:rFonts w:hint="eastAsia" w:hAnsi="宋体"/>
                <w:sz w:val="21"/>
                <w:szCs w:val="21"/>
              </w:rPr>
            </w:pPr>
            <w:r>
              <w:rPr>
                <w:rFonts w:hint="eastAsia" w:hAnsi="宋体"/>
                <w:sz w:val="21"/>
                <w:szCs w:val="21"/>
              </w:rPr>
              <w:t>复印功能：复印分辨率：600×600dpi: BW，300×600dpi: CL，300×300dpi: CL(speed priority mode)，手动缩放：25% - 400%（以1%为单位)，连续复印张数：1-999张。</w:t>
            </w:r>
          </w:p>
          <w:p w14:paraId="6C5D78D3">
            <w:pPr>
              <w:pStyle w:val="2"/>
              <w:spacing w:before="10"/>
              <w:jc w:val="both"/>
              <w:rPr>
                <w:rFonts w:hint="eastAsia" w:hAnsi="宋体"/>
                <w:sz w:val="21"/>
                <w:szCs w:val="21"/>
              </w:rPr>
            </w:pPr>
            <w:r>
              <w:rPr>
                <w:rFonts w:hint="eastAsia" w:hAnsi="宋体"/>
                <w:sz w:val="21"/>
                <w:szCs w:val="21"/>
              </w:rPr>
              <w:t>扫描功能：扫描速度与分辨率：单面:70/70(300x300dpi,send),51/42,(600x600dpi, copy)，双面:35/35 (300x300dpi, send),25.5/25.5(600x600dpi, copy)，原稿托盘容量：100页（A4，80gsm）。原稿倾斜矫正。</w:t>
            </w:r>
          </w:p>
          <w:p w14:paraId="398990B2">
            <w:pPr>
              <w:pStyle w:val="2"/>
              <w:spacing w:before="10"/>
              <w:jc w:val="both"/>
              <w:rPr>
                <w:rFonts w:hint="eastAsia" w:hAnsi="宋体"/>
                <w:sz w:val="21"/>
                <w:szCs w:val="21"/>
              </w:rPr>
            </w:pPr>
            <w:r>
              <w:rPr>
                <w:rFonts w:hint="eastAsia" w:hAnsi="宋体"/>
                <w:sz w:val="21"/>
                <w:szCs w:val="21"/>
              </w:rPr>
              <w:t>256G SSD固态硬盘。</w:t>
            </w:r>
          </w:p>
          <w:p w14:paraId="420B60EA">
            <w:pPr>
              <w:widowControl/>
              <w:spacing w:line="276" w:lineRule="auto"/>
              <w:jc w:val="left"/>
            </w:pPr>
            <w:r>
              <w:rPr>
                <w:rFonts w:hint="eastAsia" w:hAnsi="宋体"/>
                <w:sz w:val="21"/>
                <w:szCs w:val="21"/>
              </w:rPr>
              <w:t>耗材：NPG-88墨粉（黑/品红/黄/青）、NPG-67感光鼓（黑/品红/黄/青）</w:t>
            </w:r>
          </w:p>
        </w:tc>
        <w:tc>
          <w:tcPr>
            <w:tcW w:w="1076" w:type="dxa"/>
            <w:shd w:val="clear" w:color="auto" w:fill="FFFFFF"/>
            <w:tcMar>
              <w:left w:w="108" w:type="dxa"/>
              <w:right w:w="108" w:type="dxa"/>
            </w:tcMar>
            <w:vAlign w:val="center"/>
          </w:tcPr>
          <w:p w14:paraId="2B4887D3">
            <w:pPr>
              <w:widowControl/>
              <w:jc w:val="center"/>
              <w:rPr>
                <w:rFonts w:hint="default" w:ascii="宋体" w:hAnsi="宋体" w:eastAsia="宋体"/>
                <w:szCs w:val="21"/>
                <w:lang w:val="en-US" w:eastAsia="zh-CN"/>
              </w:rPr>
            </w:pPr>
            <w:r>
              <w:rPr>
                <w:rFonts w:hint="eastAsia" w:ascii="宋体" w:hAnsi="宋体" w:eastAsia="宋体"/>
                <w:szCs w:val="21"/>
                <w:lang w:val="en-US" w:eastAsia="zh-CN"/>
              </w:rPr>
              <w:t>15000.00</w:t>
            </w:r>
          </w:p>
        </w:tc>
      </w:tr>
      <w:tr w14:paraId="1A1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464BB8F8">
            <w:pPr>
              <w:spacing w:line="3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1116" w:type="dxa"/>
            <w:shd w:val="clear" w:color="auto" w:fill="FFFFFF"/>
            <w:tcMar>
              <w:left w:w="108" w:type="dxa"/>
              <w:right w:w="108" w:type="dxa"/>
            </w:tcMar>
            <w:vAlign w:val="center"/>
          </w:tcPr>
          <w:p w14:paraId="5D1CD0C5">
            <w:pPr>
              <w:spacing w:line="360" w:lineRule="exact"/>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复印机</w:t>
            </w:r>
          </w:p>
        </w:tc>
        <w:tc>
          <w:tcPr>
            <w:tcW w:w="715" w:type="dxa"/>
            <w:shd w:val="clear" w:color="auto" w:fill="FFFFFF"/>
            <w:tcMar>
              <w:left w:w="108" w:type="dxa"/>
              <w:right w:w="108" w:type="dxa"/>
            </w:tcMar>
            <w:vAlign w:val="center"/>
          </w:tcPr>
          <w:p w14:paraId="1047B5FF">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50" w:type="dxa"/>
            <w:shd w:val="clear" w:color="auto" w:fill="FFFFFF"/>
            <w:tcMar>
              <w:left w:w="108" w:type="dxa"/>
              <w:right w:w="108" w:type="dxa"/>
            </w:tcMar>
            <w:vAlign w:val="center"/>
          </w:tcPr>
          <w:p w14:paraId="0DDD3567">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30000.00</w:t>
            </w:r>
          </w:p>
        </w:tc>
        <w:tc>
          <w:tcPr>
            <w:tcW w:w="5101" w:type="dxa"/>
            <w:shd w:val="clear" w:color="auto" w:fill="FFFFFF"/>
            <w:tcMar>
              <w:left w:w="108" w:type="dxa"/>
              <w:right w:w="108" w:type="dxa"/>
            </w:tcMar>
            <w:vAlign w:val="center"/>
          </w:tcPr>
          <w:p w14:paraId="3BDE0AC5">
            <w:pPr>
              <w:pStyle w:val="2"/>
              <w:spacing w:before="10"/>
              <w:jc w:val="both"/>
              <w:rPr>
                <w:rFonts w:hint="eastAsia" w:hAnsi="宋体"/>
                <w:sz w:val="21"/>
                <w:szCs w:val="21"/>
              </w:rPr>
            </w:pPr>
            <w:r>
              <w:rPr>
                <w:rFonts w:hint="eastAsia" w:hAnsi="宋体"/>
                <w:sz w:val="21"/>
                <w:szCs w:val="21"/>
              </w:rPr>
              <w:t>品牌:理光，型号：理光IMC3510</w:t>
            </w:r>
          </w:p>
          <w:p w14:paraId="5050035A">
            <w:pPr>
              <w:pStyle w:val="2"/>
              <w:spacing w:before="10"/>
              <w:jc w:val="both"/>
              <w:rPr>
                <w:rFonts w:hint="eastAsia" w:hAnsi="宋体"/>
                <w:sz w:val="21"/>
                <w:szCs w:val="21"/>
              </w:rPr>
            </w:pPr>
            <w:r>
              <w:rPr>
                <w:rFonts w:hint="eastAsia" w:hAnsi="宋体"/>
                <w:sz w:val="21"/>
                <w:szCs w:val="21"/>
              </w:rPr>
              <w:t>1、复印/打印速度：(黑白/彩色同速)：35张/分钟；</w:t>
            </w:r>
          </w:p>
          <w:p w14:paraId="289D8118">
            <w:pPr>
              <w:pStyle w:val="2"/>
              <w:spacing w:before="10"/>
              <w:jc w:val="both"/>
              <w:rPr>
                <w:rFonts w:hint="eastAsia" w:hAnsi="宋体"/>
                <w:sz w:val="21"/>
                <w:szCs w:val="21"/>
              </w:rPr>
            </w:pPr>
            <w:r>
              <w:rPr>
                <w:rFonts w:hint="eastAsia" w:hAnsi="宋体"/>
                <w:sz w:val="21"/>
                <w:szCs w:val="21"/>
              </w:rPr>
              <w:t>2、扫描速度：DF3140 黑白/彩色80张/分钟；</w:t>
            </w:r>
          </w:p>
          <w:p w14:paraId="3D6E30B0">
            <w:pPr>
              <w:pStyle w:val="2"/>
              <w:spacing w:before="10"/>
              <w:jc w:val="both"/>
              <w:rPr>
                <w:rFonts w:hint="eastAsia" w:hAnsi="宋体"/>
                <w:sz w:val="21"/>
                <w:szCs w:val="21"/>
              </w:rPr>
            </w:pPr>
            <w:r>
              <w:rPr>
                <w:rFonts w:hint="eastAsia" w:hAnsi="宋体"/>
                <w:sz w:val="21"/>
                <w:szCs w:val="21"/>
              </w:rPr>
              <w:t>3、复印规格：A6-SRA3（320×450mm)；超长打印126CM；预热时间24秒；首页复印：黑白4.5秒、彩色6.9秒；连续复印：999张；分辨率：复印600dpi、打印/扫描1200×1200dpi/2bit；</w:t>
            </w:r>
          </w:p>
          <w:p w14:paraId="474EA7E7">
            <w:pPr>
              <w:pStyle w:val="2"/>
              <w:spacing w:before="10"/>
              <w:jc w:val="both"/>
              <w:rPr>
                <w:rFonts w:hint="eastAsia" w:hAnsi="宋体"/>
                <w:sz w:val="21"/>
                <w:szCs w:val="21"/>
              </w:rPr>
            </w:pPr>
            <w:r>
              <w:rPr>
                <w:rFonts w:hint="eastAsia" w:hAnsi="宋体"/>
                <w:sz w:val="21"/>
                <w:szCs w:val="21"/>
              </w:rPr>
              <w:t>4、内存：标配4GB+4GB SOP，硬盘：256GB；纸张容量：标配550张纸盒×2+100张手送；最大4700张(选购)；</w:t>
            </w:r>
          </w:p>
          <w:p w14:paraId="2F8C2C33">
            <w:pPr>
              <w:pStyle w:val="2"/>
              <w:spacing w:before="10"/>
              <w:jc w:val="both"/>
              <w:rPr>
                <w:rFonts w:hint="eastAsia" w:hAnsi="宋体"/>
                <w:sz w:val="21"/>
                <w:szCs w:val="21"/>
              </w:rPr>
            </w:pPr>
            <w:r>
              <w:rPr>
                <w:rFonts w:hint="eastAsia" w:hAnsi="宋体"/>
                <w:sz w:val="21"/>
                <w:szCs w:val="21"/>
              </w:rPr>
              <w:t>5、10.1英寸超大彩色智能触摸屏，安卓系统，可免费下载安装多种文档处理应用程序（APP）；内置英特尔处理器1.91GHz；90度上下调节操作台；</w:t>
            </w:r>
          </w:p>
          <w:p w14:paraId="2F886DDB">
            <w:pPr>
              <w:pStyle w:val="2"/>
              <w:spacing w:before="10"/>
              <w:jc w:val="both"/>
              <w:rPr>
                <w:rFonts w:hint="eastAsia" w:hAnsi="宋体"/>
                <w:sz w:val="21"/>
                <w:szCs w:val="21"/>
              </w:rPr>
            </w:pPr>
            <w:r>
              <w:rPr>
                <w:rFonts w:hint="eastAsia" w:hAnsi="宋体"/>
                <w:sz w:val="21"/>
                <w:szCs w:val="21"/>
              </w:rPr>
              <w:t>6、标配：硬盘数据擦除/硬盘加密功能、“防止未授权复印”/“复印保护”功能及“权限管理与印量管理”、锁定打印等安全管理功能；红外线人体检测（当人体距离机器1.8米内时）0.5秒唤醒睡眠模式功能；</w:t>
            </w:r>
          </w:p>
          <w:p w14:paraId="6FF62F61">
            <w:pPr>
              <w:widowControl/>
              <w:spacing w:line="276" w:lineRule="auto"/>
              <w:jc w:val="left"/>
            </w:pPr>
            <w:r>
              <w:rPr>
                <w:rFonts w:hint="eastAsia" w:hAnsi="宋体"/>
                <w:sz w:val="21"/>
                <w:szCs w:val="21"/>
              </w:rPr>
              <w:t>7、多种网络扫描发送功能：扫描到文件夹/硬盘/U盘/SD卡/电子邮件/URL；精细微米PXP-EQ碳粉；新型QSU-DH加热技术；环境信息显示；超低TEC值；超静音效果：待机30.5 db(A)，运行58.7 db(A)。</w:t>
            </w:r>
          </w:p>
        </w:tc>
        <w:tc>
          <w:tcPr>
            <w:tcW w:w="1076" w:type="dxa"/>
            <w:shd w:val="clear" w:color="auto" w:fill="FFFFFF"/>
            <w:tcMar>
              <w:left w:w="108" w:type="dxa"/>
              <w:right w:w="108" w:type="dxa"/>
            </w:tcMar>
            <w:vAlign w:val="center"/>
          </w:tcPr>
          <w:p w14:paraId="68898801">
            <w:pPr>
              <w:widowControl/>
              <w:jc w:val="center"/>
              <w:rPr>
                <w:rFonts w:hint="default" w:ascii="宋体" w:hAnsi="宋体" w:eastAsia="宋体"/>
                <w:szCs w:val="21"/>
                <w:lang w:val="en-US" w:eastAsia="zh-CN"/>
              </w:rPr>
            </w:pPr>
            <w:r>
              <w:rPr>
                <w:rFonts w:hint="eastAsia" w:ascii="宋体" w:hAnsi="宋体" w:eastAsia="宋体"/>
                <w:szCs w:val="21"/>
                <w:lang w:val="en-US" w:eastAsia="zh-CN"/>
              </w:rPr>
              <w:t>30000.00</w:t>
            </w:r>
          </w:p>
        </w:tc>
      </w:tr>
      <w:tr w14:paraId="5B89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74760594">
            <w:pPr>
              <w:spacing w:line="3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1116" w:type="dxa"/>
            <w:shd w:val="clear" w:color="auto" w:fill="FFFFFF"/>
            <w:tcMar>
              <w:left w:w="108" w:type="dxa"/>
              <w:right w:w="108" w:type="dxa"/>
            </w:tcMar>
            <w:vAlign w:val="center"/>
          </w:tcPr>
          <w:p w14:paraId="5F72A030">
            <w:pPr>
              <w:spacing w:line="300" w:lineRule="exact"/>
              <w:jc w:val="center"/>
              <w:rPr>
                <w:rFonts w:hint="eastAsia" w:ascii="宋体" w:hAnsi="宋体" w:cs="宋体" w:eastAsiaTheme="minorEastAsia"/>
                <w:kern w:val="2"/>
                <w:sz w:val="21"/>
                <w:szCs w:val="21"/>
                <w:lang w:val="en-US" w:eastAsia="zh-CN" w:bidi="ar-SA"/>
              </w:rPr>
            </w:pPr>
            <w:r>
              <w:rPr>
                <w:rFonts w:hint="eastAsia" w:cs="宋体"/>
              </w:rPr>
              <w:t>电脑显示屏</w:t>
            </w:r>
          </w:p>
        </w:tc>
        <w:tc>
          <w:tcPr>
            <w:tcW w:w="715" w:type="dxa"/>
            <w:shd w:val="clear" w:color="auto" w:fill="FFFFFF"/>
            <w:tcMar>
              <w:left w:w="108" w:type="dxa"/>
              <w:right w:w="108" w:type="dxa"/>
            </w:tcMar>
            <w:vAlign w:val="center"/>
          </w:tcPr>
          <w:p w14:paraId="04AE4ADF">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50" w:type="dxa"/>
            <w:shd w:val="clear" w:color="auto" w:fill="FFFFFF"/>
            <w:tcMar>
              <w:left w:w="108" w:type="dxa"/>
              <w:right w:w="108" w:type="dxa"/>
            </w:tcMar>
            <w:vAlign w:val="center"/>
          </w:tcPr>
          <w:p w14:paraId="21B16EC9">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1500.00</w:t>
            </w:r>
          </w:p>
        </w:tc>
        <w:tc>
          <w:tcPr>
            <w:tcW w:w="5101" w:type="dxa"/>
            <w:shd w:val="clear" w:color="auto" w:fill="FFFFFF"/>
            <w:tcMar>
              <w:left w:w="108" w:type="dxa"/>
              <w:right w:w="108" w:type="dxa"/>
            </w:tcMar>
            <w:vAlign w:val="center"/>
          </w:tcPr>
          <w:p w14:paraId="4D06E763">
            <w:pPr>
              <w:pStyle w:val="2"/>
              <w:spacing w:before="10"/>
              <w:rPr>
                <w:rFonts w:hint="eastAsia" w:hAnsi="宋体"/>
                <w:sz w:val="21"/>
                <w:szCs w:val="21"/>
              </w:rPr>
            </w:pPr>
            <w:r>
              <w:rPr>
                <w:rFonts w:hint="eastAsia" w:hAnsi="宋体"/>
                <w:sz w:val="21"/>
                <w:szCs w:val="21"/>
              </w:rPr>
              <w:t>品牌:戴尔（DELL）,型号:U2725QE 面板:IPS 屏幕尺寸:27英寸</w:t>
            </w:r>
          </w:p>
          <w:p w14:paraId="1600CA59">
            <w:pPr>
              <w:pStyle w:val="2"/>
              <w:spacing w:before="10"/>
              <w:rPr>
                <w:rFonts w:hint="eastAsia" w:ascii="宋体" w:hAnsi="宋体" w:eastAsiaTheme="minorEastAsia" w:cstheme="minorBidi"/>
                <w:kern w:val="0"/>
                <w:sz w:val="21"/>
                <w:szCs w:val="21"/>
                <w:lang w:val="en-US" w:eastAsia="zh-CN" w:bidi="ar-SA"/>
              </w:rPr>
            </w:pPr>
            <w:r>
              <w:rPr>
                <w:rFonts w:hint="eastAsia" w:hAnsi="宋体"/>
                <w:sz w:val="21"/>
                <w:szCs w:val="21"/>
              </w:rPr>
              <w:t>分辨率:3840*2160 接口:Type-C HDMI DP 特性:TUV爱眼认证 旋转升降底座 节能认证 屏幕比例 16:9</w:t>
            </w:r>
          </w:p>
        </w:tc>
        <w:tc>
          <w:tcPr>
            <w:tcW w:w="1076" w:type="dxa"/>
            <w:shd w:val="clear" w:color="auto" w:fill="FFFFFF"/>
            <w:tcMar>
              <w:left w:w="108" w:type="dxa"/>
              <w:right w:w="108" w:type="dxa"/>
            </w:tcMar>
            <w:vAlign w:val="center"/>
          </w:tcPr>
          <w:p w14:paraId="2FCB40F3">
            <w:pPr>
              <w:widowControl/>
              <w:jc w:val="center"/>
              <w:rPr>
                <w:rFonts w:hint="default" w:ascii="宋体" w:hAnsi="宋体" w:eastAsia="宋体"/>
                <w:szCs w:val="21"/>
                <w:lang w:val="en-US" w:eastAsia="zh-CN"/>
              </w:rPr>
            </w:pPr>
            <w:r>
              <w:rPr>
                <w:rFonts w:hint="eastAsia" w:ascii="宋体" w:hAnsi="宋体" w:eastAsia="宋体"/>
                <w:szCs w:val="21"/>
                <w:lang w:val="en-US" w:eastAsia="zh-CN"/>
              </w:rPr>
              <w:t>1500.00</w:t>
            </w:r>
          </w:p>
        </w:tc>
      </w:tr>
      <w:tr w14:paraId="6326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1936FB42">
            <w:pPr>
              <w:spacing w:line="3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1116" w:type="dxa"/>
            <w:shd w:val="clear" w:color="auto" w:fill="FFFFFF"/>
            <w:tcMar>
              <w:left w:w="108" w:type="dxa"/>
              <w:right w:w="108" w:type="dxa"/>
            </w:tcMar>
            <w:vAlign w:val="center"/>
          </w:tcPr>
          <w:p w14:paraId="1813E6CD">
            <w:pPr>
              <w:spacing w:line="300" w:lineRule="exact"/>
              <w:jc w:val="center"/>
              <w:rPr>
                <w:rFonts w:hint="eastAsia" w:ascii="宋体" w:hAnsi="宋体" w:cs="宋体" w:eastAsiaTheme="minorEastAsia"/>
                <w:kern w:val="2"/>
                <w:sz w:val="21"/>
                <w:szCs w:val="21"/>
                <w:lang w:val="en-US" w:eastAsia="zh-CN" w:bidi="ar-SA"/>
              </w:rPr>
            </w:pPr>
            <w:r>
              <w:rPr>
                <w:rFonts w:hint="eastAsia" w:cs="宋体"/>
              </w:rPr>
              <w:t>电脑显示屏</w:t>
            </w:r>
          </w:p>
        </w:tc>
        <w:tc>
          <w:tcPr>
            <w:tcW w:w="715" w:type="dxa"/>
            <w:shd w:val="clear" w:color="auto" w:fill="FFFFFF"/>
            <w:tcMar>
              <w:left w:w="108" w:type="dxa"/>
              <w:right w:w="108" w:type="dxa"/>
            </w:tcMar>
            <w:vAlign w:val="center"/>
          </w:tcPr>
          <w:p w14:paraId="0B2555AD">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050" w:type="dxa"/>
            <w:shd w:val="clear" w:color="auto" w:fill="FFFFFF"/>
            <w:tcMar>
              <w:left w:w="108" w:type="dxa"/>
              <w:right w:w="108" w:type="dxa"/>
            </w:tcMar>
            <w:vAlign w:val="center"/>
          </w:tcPr>
          <w:p w14:paraId="18C651B8">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1500.00</w:t>
            </w:r>
          </w:p>
        </w:tc>
        <w:tc>
          <w:tcPr>
            <w:tcW w:w="5101" w:type="dxa"/>
            <w:shd w:val="clear" w:color="auto" w:fill="FFFFFF"/>
            <w:tcMar>
              <w:left w:w="108" w:type="dxa"/>
              <w:right w:w="108" w:type="dxa"/>
            </w:tcMar>
            <w:vAlign w:val="center"/>
          </w:tcPr>
          <w:p w14:paraId="282ADDA4">
            <w:pPr>
              <w:pStyle w:val="2"/>
              <w:spacing w:before="10"/>
              <w:rPr>
                <w:rFonts w:hint="eastAsia" w:hAnsi="宋体"/>
                <w:sz w:val="21"/>
                <w:szCs w:val="21"/>
              </w:rPr>
            </w:pPr>
            <w:r>
              <w:rPr>
                <w:rFonts w:hint="eastAsia" w:hAnsi="宋体"/>
                <w:sz w:val="21"/>
                <w:szCs w:val="21"/>
              </w:rPr>
              <w:t>品牌:小米,型号:P27QDA-RA（A27Q 2026款）面板:IPS 屏幕尺寸:27英寸</w:t>
            </w:r>
          </w:p>
          <w:p w14:paraId="4CD2C63D">
            <w:pPr>
              <w:pStyle w:val="2"/>
              <w:spacing w:before="10"/>
              <w:rPr>
                <w:rFonts w:hint="eastAsia" w:ascii="宋体" w:hAnsi="宋体" w:eastAsiaTheme="minorEastAsia" w:cstheme="minorBidi"/>
                <w:kern w:val="0"/>
                <w:sz w:val="21"/>
                <w:szCs w:val="21"/>
                <w:lang w:val="en-US" w:eastAsia="zh-CN" w:bidi="ar-SA"/>
              </w:rPr>
            </w:pPr>
            <w:r>
              <w:rPr>
                <w:rFonts w:hint="eastAsia" w:hAnsi="宋体"/>
                <w:sz w:val="21"/>
                <w:szCs w:val="21"/>
              </w:rPr>
              <w:t>分辨率:2560*1440 接口:DP1.4，HDMI2.0特性:三面微边框 TUV爱眼认证 小米青山护眼 屏幕比例 16:9</w:t>
            </w:r>
          </w:p>
        </w:tc>
        <w:tc>
          <w:tcPr>
            <w:tcW w:w="1076" w:type="dxa"/>
            <w:shd w:val="clear" w:color="auto" w:fill="FFFFFF"/>
            <w:tcMar>
              <w:left w:w="108" w:type="dxa"/>
              <w:right w:w="108" w:type="dxa"/>
            </w:tcMar>
            <w:vAlign w:val="center"/>
          </w:tcPr>
          <w:p w14:paraId="4F8A4ACB">
            <w:pPr>
              <w:widowControl/>
              <w:jc w:val="center"/>
              <w:rPr>
                <w:rFonts w:hint="default" w:ascii="宋体" w:hAnsi="宋体" w:eastAsia="宋体"/>
                <w:szCs w:val="21"/>
                <w:lang w:val="en-US" w:eastAsia="zh-CN"/>
              </w:rPr>
            </w:pPr>
            <w:r>
              <w:rPr>
                <w:rFonts w:hint="eastAsia" w:ascii="宋体" w:hAnsi="宋体" w:eastAsia="宋体"/>
                <w:szCs w:val="21"/>
                <w:lang w:val="en-US" w:eastAsia="zh-CN"/>
              </w:rPr>
              <w:t>10500.00</w:t>
            </w:r>
          </w:p>
        </w:tc>
      </w:tr>
      <w:tr w14:paraId="123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334B85B5">
            <w:pPr>
              <w:spacing w:line="3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1116" w:type="dxa"/>
            <w:shd w:val="clear" w:color="auto" w:fill="FFFFFF"/>
            <w:tcMar>
              <w:left w:w="108" w:type="dxa"/>
              <w:right w:w="108" w:type="dxa"/>
            </w:tcMar>
            <w:vAlign w:val="center"/>
          </w:tcPr>
          <w:p w14:paraId="134327CD">
            <w:pPr>
              <w:spacing w:line="360" w:lineRule="exact"/>
              <w:jc w:val="center"/>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献血证打印机</w:t>
            </w:r>
          </w:p>
        </w:tc>
        <w:tc>
          <w:tcPr>
            <w:tcW w:w="715" w:type="dxa"/>
            <w:shd w:val="clear" w:color="auto" w:fill="FFFFFF"/>
            <w:tcMar>
              <w:left w:w="108" w:type="dxa"/>
              <w:right w:w="108" w:type="dxa"/>
            </w:tcMar>
            <w:vAlign w:val="center"/>
          </w:tcPr>
          <w:p w14:paraId="772FF2C2">
            <w:pPr>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050" w:type="dxa"/>
            <w:shd w:val="clear" w:color="auto" w:fill="FFFFFF"/>
            <w:tcMar>
              <w:left w:w="108" w:type="dxa"/>
              <w:right w:w="108" w:type="dxa"/>
            </w:tcMar>
            <w:vAlign w:val="center"/>
          </w:tcPr>
          <w:p w14:paraId="198D3C91">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3000.00</w:t>
            </w:r>
          </w:p>
        </w:tc>
        <w:tc>
          <w:tcPr>
            <w:tcW w:w="5101" w:type="dxa"/>
            <w:shd w:val="clear" w:color="auto" w:fill="FFFFFF"/>
            <w:tcMar>
              <w:left w:w="108" w:type="dxa"/>
              <w:right w:w="108" w:type="dxa"/>
            </w:tcMar>
            <w:vAlign w:val="center"/>
          </w:tcPr>
          <w:p w14:paraId="252627DE">
            <w:pPr>
              <w:pStyle w:val="2"/>
              <w:spacing w:before="10"/>
              <w:rPr>
                <w:rFonts w:hint="eastAsia" w:hAnsi="宋体"/>
                <w:sz w:val="21"/>
                <w:szCs w:val="21"/>
              </w:rPr>
            </w:pPr>
            <w:r>
              <w:rPr>
                <w:rFonts w:hint="eastAsia" w:hAnsi="宋体"/>
                <w:sz w:val="21"/>
                <w:szCs w:val="21"/>
              </w:rPr>
              <w:t xml:space="preserve">映美（Jolimark）BP-900KII针式打印机 </w:t>
            </w:r>
          </w:p>
          <w:p w14:paraId="43D42C57">
            <w:pPr>
              <w:pStyle w:val="2"/>
              <w:spacing w:before="10"/>
              <w:rPr>
                <w:rFonts w:hint="eastAsia" w:hAnsi="宋体"/>
                <w:sz w:val="21"/>
                <w:szCs w:val="21"/>
              </w:rPr>
            </w:pPr>
            <w:r>
              <w:rPr>
                <w:rFonts w:hint="eastAsia" w:hAnsi="宋体"/>
                <w:sz w:val="21"/>
                <w:szCs w:val="21"/>
              </w:rPr>
              <w:t>1.打印方式：24针串行击打点阵式</w:t>
            </w:r>
          </w:p>
          <w:p w14:paraId="3DB5E464">
            <w:pPr>
              <w:pStyle w:val="2"/>
              <w:spacing w:before="10"/>
              <w:rPr>
                <w:rFonts w:hint="eastAsia" w:hAnsi="宋体"/>
                <w:sz w:val="21"/>
                <w:szCs w:val="21"/>
              </w:rPr>
            </w:pPr>
            <w:r>
              <w:rPr>
                <w:rFonts w:hint="eastAsia" w:hAnsi="宋体"/>
                <w:sz w:val="21"/>
                <w:szCs w:val="21"/>
              </w:rPr>
              <w:t>2.打印行宽：94列</w:t>
            </w:r>
          </w:p>
          <w:p w14:paraId="0607A18E">
            <w:pPr>
              <w:pStyle w:val="2"/>
              <w:spacing w:before="10"/>
              <w:rPr>
                <w:rFonts w:hint="eastAsia" w:hAnsi="宋体"/>
                <w:sz w:val="21"/>
                <w:szCs w:val="21"/>
              </w:rPr>
            </w:pPr>
            <w:r>
              <w:rPr>
                <w:rFonts w:hint="eastAsia" w:hAnsi="宋体"/>
                <w:sz w:val="21"/>
                <w:szCs w:val="21"/>
              </w:rPr>
              <w:t>3.打印头：寿命≧5亿次/针；全金属材质打印头，针径 0.25mm</w:t>
            </w:r>
          </w:p>
          <w:p w14:paraId="6DCD742A">
            <w:pPr>
              <w:pStyle w:val="2"/>
              <w:spacing w:before="10"/>
              <w:rPr>
                <w:rFonts w:hint="eastAsia" w:hAnsi="宋体"/>
                <w:sz w:val="21"/>
                <w:szCs w:val="21"/>
              </w:rPr>
            </w:pPr>
            <w:r>
              <w:rPr>
                <w:rFonts w:hint="eastAsia" w:hAnsi="宋体"/>
                <w:sz w:val="21"/>
                <w:szCs w:val="21"/>
              </w:rPr>
              <w:t>4.≧1.5mm的全金属机架、走纸平台设计</w:t>
            </w:r>
          </w:p>
          <w:p w14:paraId="7DEE5635">
            <w:pPr>
              <w:pStyle w:val="2"/>
              <w:spacing w:before="10"/>
              <w:rPr>
                <w:rFonts w:hint="eastAsia" w:hAnsi="宋体"/>
                <w:sz w:val="21"/>
                <w:szCs w:val="21"/>
              </w:rPr>
            </w:pPr>
            <w:r>
              <w:rPr>
                <w:rFonts w:hint="eastAsia" w:hAnsi="宋体"/>
                <w:sz w:val="21"/>
                <w:szCs w:val="21"/>
              </w:rPr>
              <w:t>5.平均无故障时间：≧30000小时</w:t>
            </w:r>
          </w:p>
          <w:p w14:paraId="3B6E1F46">
            <w:pPr>
              <w:pStyle w:val="2"/>
              <w:spacing w:before="10"/>
              <w:rPr>
                <w:rFonts w:hint="eastAsia" w:hAnsi="宋体"/>
                <w:sz w:val="21"/>
                <w:szCs w:val="21"/>
              </w:rPr>
            </w:pPr>
            <w:r>
              <w:rPr>
                <w:rFonts w:hint="eastAsia" w:hAnsi="宋体"/>
                <w:sz w:val="21"/>
                <w:szCs w:val="21"/>
              </w:rPr>
              <w:t>6.打印速度：中文7.5CPI 超高速≧264CPS，高速≧176CPS，信函≧88CPS</w:t>
            </w:r>
          </w:p>
          <w:p w14:paraId="0AB28930">
            <w:pPr>
              <w:pStyle w:val="2"/>
              <w:spacing w:before="10"/>
              <w:rPr>
                <w:rFonts w:hint="eastAsia" w:hAnsi="宋体"/>
                <w:sz w:val="21"/>
                <w:szCs w:val="21"/>
              </w:rPr>
            </w:pPr>
            <w:r>
              <w:rPr>
                <w:rFonts w:hint="eastAsia" w:hAnsi="宋体"/>
                <w:sz w:val="21"/>
                <w:szCs w:val="21"/>
              </w:rPr>
              <w:t>英文10CPI 超高速≧420CPS，高速≧350CPS，信函≧117CPS</w:t>
            </w:r>
          </w:p>
          <w:p w14:paraId="6D2E9AD1">
            <w:pPr>
              <w:pStyle w:val="2"/>
              <w:spacing w:before="10"/>
              <w:rPr>
                <w:rFonts w:hint="eastAsia" w:hAnsi="宋体"/>
                <w:sz w:val="21"/>
                <w:szCs w:val="21"/>
              </w:rPr>
            </w:pPr>
            <w:r>
              <w:rPr>
                <w:rFonts w:hint="eastAsia" w:hAnsi="宋体"/>
                <w:sz w:val="21"/>
                <w:szCs w:val="21"/>
              </w:rPr>
              <w:t>11.进纸速度：≧18英寸/秒</w:t>
            </w:r>
          </w:p>
          <w:p w14:paraId="2FF64421">
            <w:pPr>
              <w:pStyle w:val="2"/>
              <w:spacing w:before="10"/>
              <w:rPr>
                <w:rFonts w:hint="eastAsia" w:hAnsi="宋体"/>
                <w:sz w:val="21"/>
                <w:szCs w:val="21"/>
              </w:rPr>
            </w:pPr>
            <w:r>
              <w:rPr>
                <w:rFonts w:hint="eastAsia" w:hAnsi="宋体"/>
                <w:sz w:val="21"/>
                <w:szCs w:val="21"/>
              </w:rPr>
              <w:t>12.仿真：EPSON ESC/PK2、IBM 2391、IBM PPII、IBM 9068、OKI5530SC、Olivetti PR40/PR50/PR2</w:t>
            </w:r>
          </w:p>
          <w:p w14:paraId="481E47A8">
            <w:pPr>
              <w:pStyle w:val="2"/>
              <w:spacing w:before="10"/>
              <w:rPr>
                <w:rFonts w:hint="eastAsia" w:hAnsi="宋体"/>
                <w:sz w:val="21"/>
                <w:szCs w:val="21"/>
              </w:rPr>
            </w:pPr>
            <w:r>
              <w:rPr>
                <w:rFonts w:hint="eastAsia" w:hAnsi="宋体"/>
                <w:sz w:val="21"/>
                <w:szCs w:val="21"/>
              </w:rPr>
              <w:t>13.接口：标配 并口、U口、串口</w:t>
            </w:r>
          </w:p>
          <w:p w14:paraId="4CAFC223">
            <w:pPr>
              <w:pStyle w:val="2"/>
              <w:spacing w:before="10"/>
              <w:rPr>
                <w:rFonts w:hint="eastAsia" w:hAnsi="宋体"/>
                <w:sz w:val="21"/>
                <w:szCs w:val="21"/>
              </w:rPr>
            </w:pPr>
            <w:r>
              <w:rPr>
                <w:rFonts w:hint="eastAsia" w:hAnsi="宋体"/>
                <w:sz w:val="21"/>
                <w:szCs w:val="21"/>
              </w:rPr>
              <w:t>14.缓冲: 256KB</w:t>
            </w:r>
          </w:p>
          <w:p w14:paraId="0DB784D8">
            <w:pPr>
              <w:pStyle w:val="2"/>
              <w:spacing w:before="10"/>
              <w:rPr>
                <w:rFonts w:hint="eastAsia" w:hAnsi="宋体"/>
                <w:sz w:val="21"/>
                <w:szCs w:val="21"/>
              </w:rPr>
            </w:pPr>
            <w:r>
              <w:rPr>
                <w:rFonts w:hint="eastAsia" w:hAnsi="宋体"/>
                <w:sz w:val="21"/>
                <w:szCs w:val="21"/>
              </w:rPr>
              <w:t>15.最大打印厚度：2.8mm</w:t>
            </w:r>
          </w:p>
          <w:p w14:paraId="54701AEC">
            <w:pPr>
              <w:pStyle w:val="2"/>
              <w:spacing w:before="10"/>
              <w:rPr>
                <w:rFonts w:hint="eastAsia" w:hAnsi="宋体"/>
                <w:sz w:val="21"/>
                <w:szCs w:val="21"/>
              </w:rPr>
            </w:pPr>
            <w:r>
              <w:rPr>
                <w:rFonts w:hint="eastAsia" w:hAnsi="宋体"/>
                <w:sz w:val="21"/>
                <w:szCs w:val="21"/>
              </w:rPr>
              <w:t>16.进纸宽度 最小宽度60；最大宽度245mm</w:t>
            </w:r>
          </w:p>
          <w:p w14:paraId="6BC5C25F">
            <w:pPr>
              <w:pStyle w:val="2"/>
              <w:spacing w:before="10"/>
              <w:rPr>
                <w:rFonts w:hint="eastAsia" w:hAnsi="宋体"/>
                <w:sz w:val="21"/>
                <w:szCs w:val="21"/>
              </w:rPr>
            </w:pPr>
            <w:r>
              <w:rPr>
                <w:rFonts w:hint="eastAsia" w:hAnsi="宋体"/>
                <w:sz w:val="21"/>
                <w:szCs w:val="21"/>
              </w:rPr>
              <w:t>17.※具有齿状咬合设计的走纸平台，走纸更平稳顺畅</w:t>
            </w:r>
          </w:p>
          <w:p w14:paraId="1CBEB345">
            <w:pPr>
              <w:pStyle w:val="2"/>
              <w:spacing w:before="10"/>
              <w:rPr>
                <w:rFonts w:hint="eastAsia" w:hAnsi="宋体"/>
                <w:sz w:val="21"/>
                <w:szCs w:val="21"/>
              </w:rPr>
            </w:pPr>
            <w:r>
              <w:rPr>
                <w:rFonts w:hint="eastAsia" w:hAnsi="宋体"/>
                <w:sz w:val="21"/>
                <w:szCs w:val="21"/>
              </w:rPr>
              <w:t>18.※智能功能：纸边检测、自适应纸张厚度、自动纠偏、任意位进纸</w:t>
            </w:r>
          </w:p>
          <w:p w14:paraId="5AF0222D">
            <w:pPr>
              <w:pStyle w:val="2"/>
              <w:spacing w:before="10"/>
              <w:rPr>
                <w:rFonts w:hint="eastAsia" w:hAnsi="宋体"/>
                <w:sz w:val="21"/>
                <w:szCs w:val="21"/>
              </w:rPr>
            </w:pPr>
            <w:r>
              <w:rPr>
                <w:rFonts w:hint="eastAsia" w:hAnsi="宋体"/>
                <w:sz w:val="21"/>
                <w:szCs w:val="21"/>
              </w:rPr>
              <w:t>19.※具备中文液晶显示屏</w:t>
            </w:r>
          </w:p>
          <w:p w14:paraId="28A67EDF">
            <w:pPr>
              <w:widowControl/>
              <w:spacing w:line="276" w:lineRule="auto"/>
              <w:jc w:val="left"/>
            </w:pPr>
            <w:r>
              <w:rPr>
                <w:rFonts w:hint="eastAsia" w:hAnsi="宋体"/>
                <w:sz w:val="21"/>
                <w:szCs w:val="21"/>
              </w:rPr>
              <w:t>20.※模块化结构设计，方便色带安装及机器维护。</w:t>
            </w:r>
          </w:p>
        </w:tc>
        <w:tc>
          <w:tcPr>
            <w:tcW w:w="1076" w:type="dxa"/>
            <w:shd w:val="clear" w:color="auto" w:fill="FFFFFF"/>
            <w:tcMar>
              <w:left w:w="108" w:type="dxa"/>
              <w:right w:w="108" w:type="dxa"/>
            </w:tcMar>
            <w:vAlign w:val="center"/>
          </w:tcPr>
          <w:p w14:paraId="51DFF4BE">
            <w:pPr>
              <w:widowControl/>
              <w:jc w:val="center"/>
              <w:rPr>
                <w:rFonts w:hint="default" w:ascii="宋体" w:hAnsi="宋体" w:eastAsia="宋体"/>
                <w:szCs w:val="21"/>
                <w:lang w:val="en-US" w:eastAsia="zh-CN"/>
              </w:rPr>
            </w:pPr>
            <w:r>
              <w:rPr>
                <w:rFonts w:hint="eastAsia" w:ascii="宋体" w:hAnsi="宋体" w:eastAsia="宋体"/>
                <w:szCs w:val="21"/>
                <w:lang w:val="en-US" w:eastAsia="zh-CN"/>
              </w:rPr>
              <w:t>6000.00</w:t>
            </w:r>
          </w:p>
        </w:tc>
      </w:tr>
      <w:tr w14:paraId="4830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3" w:hRule="atLeast"/>
          <w:jc w:val="center"/>
        </w:trPr>
        <w:tc>
          <w:tcPr>
            <w:tcW w:w="3431" w:type="dxa"/>
            <w:gridSpan w:val="4"/>
            <w:shd w:val="clear" w:color="auto" w:fill="FFFFFF"/>
            <w:vAlign w:val="center"/>
          </w:tcPr>
          <w:p w14:paraId="59FCC1CA">
            <w:pPr>
              <w:spacing w:line="360" w:lineRule="exact"/>
              <w:jc w:val="both"/>
              <w:rPr>
                <w:rFonts w:ascii="宋体" w:hAnsi="宋体" w:eastAsia="宋体" w:cs="宋体"/>
                <w:szCs w:val="21"/>
              </w:rPr>
            </w:pPr>
            <w:r>
              <w:rPr>
                <w:rFonts w:hint="eastAsia" w:ascii="宋体" w:hAnsi="宋体" w:eastAsia="宋体" w:cs="宋体"/>
                <w:szCs w:val="21"/>
              </w:rPr>
              <w:t>分项最高限价合计（元）</w:t>
            </w:r>
          </w:p>
        </w:tc>
        <w:tc>
          <w:tcPr>
            <w:tcW w:w="6177" w:type="dxa"/>
            <w:gridSpan w:val="2"/>
            <w:shd w:val="clear" w:color="auto" w:fill="FFFFFF"/>
            <w:tcMar>
              <w:left w:w="108" w:type="dxa"/>
              <w:right w:w="108" w:type="dxa"/>
            </w:tcMar>
            <w:vAlign w:val="center"/>
          </w:tcPr>
          <w:p w14:paraId="391CA945">
            <w:pPr>
              <w:spacing w:line="360" w:lineRule="exact"/>
              <w:jc w:val="center"/>
              <w:rPr>
                <w:rFonts w:hint="default" w:eastAsiaTheme="minorEastAsia"/>
                <w:lang w:val="en-US" w:eastAsia="zh-CN"/>
              </w:rPr>
            </w:pPr>
            <w:r>
              <w:rPr>
                <w:rFonts w:hint="eastAsia"/>
                <w:lang w:val="en-US" w:eastAsia="zh-CN"/>
              </w:rPr>
              <w:t>63000.00</w:t>
            </w:r>
          </w:p>
        </w:tc>
      </w:tr>
      <w:tr w14:paraId="2EA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55FABB84">
            <w:pPr>
              <w:spacing w:line="360" w:lineRule="exact"/>
              <w:jc w:val="center"/>
              <w:rPr>
                <w:rFonts w:ascii="宋体" w:hAnsi="宋体" w:eastAsia="宋体" w:cs="宋体"/>
                <w:color w:val="000000"/>
                <w:szCs w:val="21"/>
              </w:rPr>
            </w:pPr>
            <w:r>
              <w:rPr>
                <w:rFonts w:hint="eastAsia" w:ascii="宋体" w:hAnsi="宋体" w:cs="宋体"/>
                <w:kern w:val="0"/>
              </w:rPr>
              <w:t>商务条款</w:t>
            </w:r>
          </w:p>
        </w:tc>
        <w:tc>
          <w:tcPr>
            <w:tcW w:w="9058" w:type="dxa"/>
            <w:gridSpan w:val="5"/>
            <w:shd w:val="clear" w:color="auto" w:fill="FFFFFF"/>
            <w:tcMar>
              <w:left w:w="108" w:type="dxa"/>
              <w:right w:w="108" w:type="dxa"/>
            </w:tcMar>
            <w:vAlign w:val="center"/>
          </w:tcPr>
          <w:p w14:paraId="055DEF32">
            <w:pPr>
              <w:adjustRightInd w:val="0"/>
              <w:snapToGrid w:val="0"/>
              <w:spacing w:line="360" w:lineRule="auto"/>
            </w:pPr>
            <w:r>
              <w:rPr>
                <w:rFonts w:hint="eastAsia"/>
                <w:lang w:val="en-US" w:eastAsia="zh-CN"/>
              </w:rPr>
              <w:t>一、</w:t>
            </w:r>
            <w:r>
              <w:rPr>
                <w:rFonts w:hint="eastAsia"/>
              </w:rPr>
              <w:t>合同签订日期：采购结果公告后7个工作日内。</w:t>
            </w:r>
          </w:p>
          <w:p w14:paraId="7FAE0B4E">
            <w:pPr>
              <w:adjustRightInd w:val="0"/>
              <w:snapToGrid w:val="0"/>
              <w:spacing w:line="360" w:lineRule="auto"/>
            </w:pPr>
            <w:r>
              <w:rPr>
                <w:rFonts w:hint="eastAsia"/>
              </w:rPr>
              <w:t>二、交货期：自合同签订之日起 7个工作日内。</w:t>
            </w:r>
            <w:bookmarkStart w:id="0" w:name="_GoBack"/>
            <w:bookmarkEnd w:id="0"/>
          </w:p>
          <w:p w14:paraId="52F4ADBD">
            <w:pPr>
              <w:adjustRightInd w:val="0"/>
              <w:snapToGrid w:val="0"/>
              <w:spacing w:line="360" w:lineRule="auto"/>
            </w:pPr>
            <w:r>
              <w:rPr>
                <w:rFonts w:hint="eastAsia"/>
              </w:rPr>
              <w:t>三、交货地点：南宁中心血站</w:t>
            </w:r>
          </w:p>
          <w:p w14:paraId="0FBA15FD">
            <w:pPr>
              <w:adjustRightInd w:val="0"/>
              <w:snapToGrid w:val="0"/>
              <w:spacing w:line="360" w:lineRule="auto"/>
            </w:pPr>
            <w:r>
              <w:rPr>
                <w:rFonts w:hint="eastAsia"/>
              </w:rPr>
              <w:t>四、交货方式：现场交货</w:t>
            </w:r>
          </w:p>
          <w:p w14:paraId="40532C4D">
            <w:pPr>
              <w:pStyle w:val="2"/>
              <w:rPr>
                <w:rFonts w:ascii="Calibri"/>
                <w:kern w:val="2"/>
                <w:sz w:val="21"/>
                <w:szCs w:val="24"/>
              </w:rPr>
            </w:pPr>
            <w:r>
              <w:rPr>
                <w:rFonts w:hint="eastAsia" w:ascii="Calibri"/>
                <w:kern w:val="2"/>
                <w:sz w:val="21"/>
                <w:szCs w:val="24"/>
              </w:rPr>
              <w:t>交货要求：提供的产品必须是原厂生产的正品全新、完整、未使用过的合格产品，产品质量符合国家相关标准和规范，具备正规合法经销渠道。相关部件及服务须满足本项目需求中各项要求。货物到达后，中标人和采购人应在现场进行清点，清点过程中如果发现因包装或运输不当引起的产品外观或内部的损坏，中标人应负责更换，若发现错发/漏发情况，中标人应负责更换和补发。</w:t>
            </w:r>
          </w:p>
          <w:p w14:paraId="70EA34B8">
            <w:pPr>
              <w:adjustRightInd w:val="0"/>
              <w:snapToGrid w:val="0"/>
              <w:spacing w:line="360" w:lineRule="auto"/>
            </w:pPr>
            <w:r>
              <w:rPr>
                <w:rFonts w:hint="eastAsia"/>
              </w:rPr>
              <w:t>★五、售后服务及要求：</w:t>
            </w:r>
          </w:p>
          <w:p w14:paraId="60BFF76F">
            <w:pPr>
              <w:adjustRightInd w:val="0"/>
              <w:snapToGrid w:val="0"/>
              <w:spacing w:line="360" w:lineRule="auto"/>
            </w:pPr>
            <w:r>
              <w:rPr>
                <w:rFonts w:hint="eastAsia"/>
              </w:rPr>
              <w:t xml:space="preserve">1.质量保证期为1年（自交货并验收合格之日起计），质量保证期内按国家有关产品“三包”规定执行“三包”，质量保证期内因产品质量问题发生的相关费用由成交供应商承担。 </w:t>
            </w:r>
          </w:p>
          <w:p w14:paraId="3F8450A4">
            <w:pPr>
              <w:adjustRightInd w:val="0"/>
              <w:snapToGrid w:val="0"/>
              <w:spacing w:line="360" w:lineRule="auto"/>
            </w:pPr>
            <w:r>
              <w:rPr>
                <w:rFonts w:hint="eastAsia"/>
              </w:rPr>
              <w:t>2.服务响应时间：对于服务请求，须在 30 分钟内响应；一般问题 8小时内解决；对于重大问题不能超过 48 小时解决且要求 4 小时内到现场服务。</w:t>
            </w:r>
          </w:p>
          <w:p w14:paraId="52166BF5">
            <w:pPr>
              <w:adjustRightInd w:val="0"/>
              <w:snapToGrid w:val="0"/>
              <w:spacing w:line="360" w:lineRule="auto"/>
            </w:pPr>
            <w:r>
              <w:rPr>
                <w:rFonts w:hint="eastAsia"/>
              </w:rPr>
              <w:t xml:space="preserve">3.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 </w:t>
            </w:r>
          </w:p>
          <w:p w14:paraId="233BBEAE">
            <w:pPr>
              <w:adjustRightInd w:val="0"/>
              <w:snapToGrid w:val="0"/>
              <w:spacing w:line="360" w:lineRule="auto"/>
            </w:pPr>
            <w:r>
              <w:rPr>
                <w:rFonts w:hint="eastAsia"/>
              </w:rPr>
              <w:t>4.中标供应商负责免费送货上门、免费培训操作人员。</w:t>
            </w:r>
          </w:p>
          <w:p w14:paraId="56B14230">
            <w:pPr>
              <w:adjustRightInd w:val="0"/>
              <w:snapToGrid w:val="0"/>
              <w:spacing w:line="360" w:lineRule="auto"/>
            </w:pPr>
            <w:r>
              <w:rPr>
                <w:rFonts w:hint="eastAsia"/>
              </w:rPr>
              <w:t>★六、其他要求：</w:t>
            </w:r>
          </w:p>
          <w:p w14:paraId="694516E2">
            <w:pPr>
              <w:adjustRightInd w:val="0"/>
              <w:snapToGrid w:val="0"/>
              <w:spacing w:line="360" w:lineRule="auto"/>
            </w:pPr>
            <w:r>
              <w:rPr>
                <w:rFonts w:hint="eastAsia"/>
              </w:rPr>
              <w:t>1、报价为采购人指定地点的现场交货价，包括：</w:t>
            </w:r>
          </w:p>
          <w:p w14:paraId="1A8BC813">
            <w:pPr>
              <w:adjustRightInd w:val="0"/>
              <w:snapToGrid w:val="0"/>
              <w:spacing w:line="360" w:lineRule="auto"/>
            </w:pPr>
            <w:r>
              <w:rPr>
                <w:rFonts w:hint="eastAsia"/>
              </w:rPr>
              <w:t>（1）货物/服务的价格；</w:t>
            </w:r>
          </w:p>
          <w:p w14:paraId="7F8750EC">
            <w:pPr>
              <w:adjustRightInd w:val="0"/>
              <w:snapToGrid w:val="0"/>
              <w:spacing w:line="360" w:lineRule="auto"/>
            </w:pPr>
            <w:r>
              <w:rPr>
                <w:rFonts w:hint="eastAsia"/>
              </w:rPr>
              <w:t>（2）货物的标准附件、备品备件、专用工具的价格；</w:t>
            </w:r>
          </w:p>
          <w:p w14:paraId="05386DA4">
            <w:pPr>
              <w:adjustRightInd w:val="0"/>
              <w:snapToGrid w:val="0"/>
              <w:spacing w:line="360" w:lineRule="auto"/>
            </w:pPr>
            <w:r>
              <w:rPr>
                <w:rFonts w:hint="eastAsia"/>
              </w:rPr>
              <w:t>（3）运输、装卸、调试、培训、技术支持、售后服务等费用；</w:t>
            </w:r>
          </w:p>
          <w:p w14:paraId="60D2E273">
            <w:pPr>
              <w:adjustRightInd w:val="0"/>
              <w:snapToGrid w:val="0"/>
              <w:spacing w:line="360" w:lineRule="auto"/>
            </w:pPr>
            <w:r>
              <w:rPr>
                <w:rFonts w:hint="eastAsia"/>
              </w:rPr>
              <w:t>（4）必要的保险费用和各项税费；</w:t>
            </w:r>
          </w:p>
          <w:p w14:paraId="1546469F">
            <w:pPr>
              <w:adjustRightInd w:val="0"/>
              <w:snapToGrid w:val="0"/>
              <w:spacing w:line="360" w:lineRule="auto"/>
            </w:pPr>
            <w:r>
              <w:rPr>
                <w:rFonts w:hint="eastAsia"/>
              </w:rPr>
              <w:t>（5）安装费用。</w:t>
            </w:r>
          </w:p>
          <w:p w14:paraId="44100A5E">
            <w:pPr>
              <w:adjustRightInd w:val="0"/>
              <w:snapToGrid w:val="0"/>
              <w:spacing w:line="360" w:lineRule="auto"/>
            </w:pPr>
            <w:r>
              <w:rPr>
                <w:rFonts w:hint="eastAsia"/>
              </w:rPr>
              <w:t>（6）项目设计、施工及施工过程所需的安装材料（辅材、配件等）等费用。</w:t>
            </w:r>
          </w:p>
          <w:p w14:paraId="6994D6A8">
            <w:pPr>
              <w:spacing w:line="420" w:lineRule="exact"/>
              <w:rPr>
                <w:rFonts w:ascii="宋体" w:hAnsi="宋体" w:eastAsia="宋体" w:cs="宋体"/>
                <w:color w:val="000000"/>
                <w:szCs w:val="21"/>
              </w:rPr>
            </w:pPr>
            <w:r>
              <w:rPr>
                <w:rFonts w:hint="eastAsia"/>
              </w:rPr>
              <w:t>2、付款方式：本项目无预付款，供应商交货完毕并验收合格后，一次性支付合同款。</w:t>
            </w:r>
          </w:p>
        </w:tc>
      </w:tr>
      <w:tr w14:paraId="0B74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5" w:hRule="atLeast"/>
          <w:jc w:val="center"/>
        </w:trPr>
        <w:tc>
          <w:tcPr>
            <w:tcW w:w="550" w:type="dxa"/>
            <w:shd w:val="clear" w:color="auto" w:fill="FFFFFF"/>
            <w:vAlign w:val="center"/>
          </w:tcPr>
          <w:p w14:paraId="6987FE26">
            <w:pPr>
              <w:spacing w:line="360" w:lineRule="exact"/>
              <w:jc w:val="center"/>
              <w:rPr>
                <w:rFonts w:ascii="宋体" w:hAnsi="宋体" w:cs="宋体"/>
                <w:kern w:val="0"/>
              </w:rPr>
            </w:pPr>
            <w:r>
              <w:rPr>
                <w:rFonts w:hint="eastAsia" w:ascii="宋体" w:hAnsi="宋体" w:cs="宋体"/>
                <w:kern w:val="0"/>
              </w:rPr>
              <w:t>其</w:t>
            </w:r>
          </w:p>
          <w:p w14:paraId="727867DA">
            <w:pPr>
              <w:spacing w:line="360" w:lineRule="exact"/>
              <w:jc w:val="center"/>
              <w:rPr>
                <w:rFonts w:ascii="宋体" w:hAnsi="宋体" w:eastAsia="宋体" w:cs="宋体"/>
                <w:kern w:val="0"/>
              </w:rPr>
            </w:pPr>
            <w:r>
              <w:rPr>
                <w:rFonts w:hint="eastAsia" w:ascii="宋体" w:hAnsi="宋体" w:cs="宋体"/>
                <w:kern w:val="0"/>
              </w:rPr>
              <w:t xml:space="preserve">他 </w:t>
            </w:r>
          </w:p>
        </w:tc>
        <w:tc>
          <w:tcPr>
            <w:tcW w:w="9058" w:type="dxa"/>
            <w:gridSpan w:val="5"/>
            <w:shd w:val="clear" w:color="auto" w:fill="FFFFFF"/>
            <w:tcMar>
              <w:left w:w="108" w:type="dxa"/>
              <w:right w:w="108" w:type="dxa"/>
            </w:tcMar>
            <w:vAlign w:val="center"/>
          </w:tcPr>
          <w:p w14:paraId="4E7585C3">
            <w:pPr>
              <w:spacing w:line="360" w:lineRule="exact"/>
              <w:rPr>
                <w:rFonts w:ascii="宋体" w:hAnsi="宋体" w:eastAsia="宋体" w:cs="宋体"/>
                <w:szCs w:val="21"/>
              </w:rPr>
            </w:pPr>
            <w:r>
              <w:rPr>
                <w:rFonts w:hint="eastAsia"/>
              </w:rPr>
              <w:t>本项目采购标的需执行的国家相关标准、行业标准、地方标准或其他强制性标准、规范等要求：</w:t>
            </w:r>
            <w:r>
              <w:rPr>
                <w:rFonts w:hint="eastAsia"/>
                <w:u w:val="single"/>
              </w:rPr>
              <w:t>按国家相关标准、行业标准、地方标准或其他强制性标准、规范等执行。</w:t>
            </w:r>
          </w:p>
        </w:tc>
      </w:tr>
    </w:tbl>
    <w:p w14:paraId="636E8E0D">
      <w:pPr>
        <w:rPr>
          <w:rFonts w:hint="default"/>
          <w:lang w:val="en-US" w:eastAsia="zh-CN"/>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YzljODkwM2JhNTJiZTQzNDFiMTBjYjk5MmJhYmQifQ=="/>
  </w:docVars>
  <w:rsids>
    <w:rsidRoot w:val="00000000"/>
    <w:rsid w:val="02F4124E"/>
    <w:rsid w:val="037D653B"/>
    <w:rsid w:val="07407AD9"/>
    <w:rsid w:val="07790D34"/>
    <w:rsid w:val="083E2F6B"/>
    <w:rsid w:val="09C63218"/>
    <w:rsid w:val="0A6A44EC"/>
    <w:rsid w:val="0D046532"/>
    <w:rsid w:val="0E0F1632"/>
    <w:rsid w:val="0E323572"/>
    <w:rsid w:val="102313C5"/>
    <w:rsid w:val="10472C1C"/>
    <w:rsid w:val="11382C4E"/>
    <w:rsid w:val="14A66120"/>
    <w:rsid w:val="14AB4C63"/>
    <w:rsid w:val="14D7452C"/>
    <w:rsid w:val="170610F8"/>
    <w:rsid w:val="1A105BF5"/>
    <w:rsid w:val="1A75281D"/>
    <w:rsid w:val="1BAF1D5E"/>
    <w:rsid w:val="1BFD51C0"/>
    <w:rsid w:val="1C24274C"/>
    <w:rsid w:val="1DD45AAC"/>
    <w:rsid w:val="1DED4DC0"/>
    <w:rsid w:val="1E8F5E77"/>
    <w:rsid w:val="21BA145D"/>
    <w:rsid w:val="22F4274D"/>
    <w:rsid w:val="251B2213"/>
    <w:rsid w:val="256736AA"/>
    <w:rsid w:val="26887D7C"/>
    <w:rsid w:val="27F347C1"/>
    <w:rsid w:val="28B9421C"/>
    <w:rsid w:val="29057462"/>
    <w:rsid w:val="294F692F"/>
    <w:rsid w:val="2A7C7629"/>
    <w:rsid w:val="2A9D37E3"/>
    <w:rsid w:val="2E494294"/>
    <w:rsid w:val="317A6513"/>
    <w:rsid w:val="330B7D6A"/>
    <w:rsid w:val="34053EE0"/>
    <w:rsid w:val="35123632"/>
    <w:rsid w:val="35301D0A"/>
    <w:rsid w:val="38991974"/>
    <w:rsid w:val="38AF1198"/>
    <w:rsid w:val="38E946AA"/>
    <w:rsid w:val="3AC727C9"/>
    <w:rsid w:val="3B952F24"/>
    <w:rsid w:val="3D436353"/>
    <w:rsid w:val="3E1201FF"/>
    <w:rsid w:val="3E377C66"/>
    <w:rsid w:val="405F5252"/>
    <w:rsid w:val="40692574"/>
    <w:rsid w:val="4407632C"/>
    <w:rsid w:val="451634F1"/>
    <w:rsid w:val="478E6AE1"/>
    <w:rsid w:val="4B517E8D"/>
    <w:rsid w:val="4B9922B7"/>
    <w:rsid w:val="4E5466E1"/>
    <w:rsid w:val="4ED4505D"/>
    <w:rsid w:val="4FAE3B00"/>
    <w:rsid w:val="50966A6E"/>
    <w:rsid w:val="50BB4726"/>
    <w:rsid w:val="51714DE5"/>
    <w:rsid w:val="52141C22"/>
    <w:rsid w:val="52950FA7"/>
    <w:rsid w:val="532C5467"/>
    <w:rsid w:val="558570B1"/>
    <w:rsid w:val="56876E58"/>
    <w:rsid w:val="56B71396"/>
    <w:rsid w:val="593A6404"/>
    <w:rsid w:val="5A753B98"/>
    <w:rsid w:val="5A790DCF"/>
    <w:rsid w:val="5B2D4472"/>
    <w:rsid w:val="5D015BB7"/>
    <w:rsid w:val="5DDE7CA6"/>
    <w:rsid w:val="5FB011CE"/>
    <w:rsid w:val="61FB0E26"/>
    <w:rsid w:val="627209BD"/>
    <w:rsid w:val="64BC23C3"/>
    <w:rsid w:val="674C10BD"/>
    <w:rsid w:val="681166E0"/>
    <w:rsid w:val="69A27DD9"/>
    <w:rsid w:val="6B0A1051"/>
    <w:rsid w:val="6B80414A"/>
    <w:rsid w:val="6C6D6F83"/>
    <w:rsid w:val="6D024B95"/>
    <w:rsid w:val="6E8421A4"/>
    <w:rsid w:val="6EAA5ABF"/>
    <w:rsid w:val="6EE36ECA"/>
    <w:rsid w:val="70147557"/>
    <w:rsid w:val="70E1568B"/>
    <w:rsid w:val="71774732"/>
    <w:rsid w:val="739E1612"/>
    <w:rsid w:val="73C05215"/>
    <w:rsid w:val="74C82D9C"/>
    <w:rsid w:val="78C73729"/>
    <w:rsid w:val="7A794B87"/>
    <w:rsid w:val="7DB14637"/>
    <w:rsid w:val="7DC10D1E"/>
    <w:rsid w:val="7EB20667"/>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after="120"/>
      <w:jc w:val="left"/>
    </w:pPr>
    <w:rPr>
      <w:rFonts w:ascii="宋体"/>
      <w:kern w:val="0"/>
      <w:sz w:val="34"/>
      <w:szCs w:val="20"/>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
    <w:name w:val="normalpara"/>
    <w:basedOn w:val="7"/>
    <w:qFormat/>
    <w:uiPriority w:val="0"/>
  </w:style>
  <w:style w:type="paragraph" w:customStyle="1" w:styleId="10">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2050</Words>
  <Characters>2731</Characters>
  <Lines>0</Lines>
  <Paragraphs>0</Paragraphs>
  <TotalTime>1</TotalTime>
  <ScaleCrop>false</ScaleCrop>
  <LinksUpToDate>false</LinksUpToDate>
  <CharactersWithSpaces>2793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2024-09-27T07:45:00Z</dcterms:created>
  <dc:creator>Administrator</dc:creator>
  <cp:lastModifiedBy>WPS</cp:lastModifiedBy>
  <dcterms:modified xsi:type="dcterms:W3CDTF">2026-06-17T06:45:49Z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674D0CC3A9CD43009766C9FF7FBCAFDC_12</vt:lpwstr>
  </property>
  <property fmtid="{D5CDD505-2E9C-101B-9397-08002B2CF9AE}" pid="4" name="KSOTemplateDocerSaveRecord">
    <vt:lpwstr>eyJoZGlkIjoiMWIyYzljODkwM2JhNTJiZTQzNDFiMTBjYjk5MmJhYmQiLCJ1c2VySWQiOiIyMjY4OTY5MDYifQ==</vt:lpwstr>
  </property>
</Properties>
</file>