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313D1">
      <w:pPr>
        <w:jc w:val="center"/>
        <w:rPr>
          <w:rFonts w:hint="eastAsia" w:ascii="黑体" w:hAnsi="黑体" w:eastAsia="黑体" w:cs="黑体"/>
          <w:sz w:val="44"/>
          <w:szCs w:val="44"/>
        </w:rPr>
      </w:pPr>
      <w:r>
        <w:rPr>
          <w:rFonts w:hint="eastAsia" w:ascii="黑体" w:hAnsi="黑体" w:eastAsia="黑体" w:cs="黑体"/>
          <w:sz w:val="44"/>
          <w:szCs w:val="44"/>
        </w:rPr>
        <w:t>南宁市第四职业技术学校智慧黑板设备采购项目</w:t>
      </w:r>
    </w:p>
    <w:p w14:paraId="32D25E22">
      <w:pPr>
        <w:jc w:val="left"/>
        <w:rPr>
          <w:rFonts w:hint="eastAsia" w:ascii="方正小标宋简体" w:hAnsi="方正小标宋简体" w:eastAsia="方正小标宋简体" w:cs="方正小标宋简体"/>
          <w:sz w:val="32"/>
          <w:szCs w:val="32"/>
        </w:rPr>
      </w:pPr>
    </w:p>
    <w:tbl>
      <w:tblPr>
        <w:tblStyle w:val="6"/>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118"/>
        <w:gridCol w:w="668"/>
        <w:gridCol w:w="654"/>
        <w:gridCol w:w="5277"/>
        <w:gridCol w:w="1266"/>
      </w:tblGrid>
      <w:tr w14:paraId="6852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92" w:type="dxa"/>
            <w:vAlign w:val="center"/>
          </w:tcPr>
          <w:p w14:paraId="7FBF6377">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序号</w:t>
            </w:r>
          </w:p>
        </w:tc>
        <w:tc>
          <w:tcPr>
            <w:tcW w:w="1118" w:type="dxa"/>
            <w:vAlign w:val="center"/>
          </w:tcPr>
          <w:p w14:paraId="2FFB3B1D">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货物名称</w:t>
            </w:r>
          </w:p>
        </w:tc>
        <w:tc>
          <w:tcPr>
            <w:tcW w:w="668" w:type="dxa"/>
            <w:vAlign w:val="center"/>
          </w:tcPr>
          <w:p w14:paraId="76B4BCA2">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单位</w:t>
            </w:r>
          </w:p>
        </w:tc>
        <w:tc>
          <w:tcPr>
            <w:tcW w:w="654" w:type="dxa"/>
            <w:vAlign w:val="center"/>
          </w:tcPr>
          <w:p w14:paraId="19B0F978">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kern w:val="0"/>
                <w:szCs w:val="21"/>
                <w:lang w:bidi="ar"/>
                <w14:textFill>
                  <w14:solidFill>
                    <w14:schemeClr w14:val="tx1"/>
                  </w14:solidFill>
                </w14:textFill>
              </w:rPr>
              <w:t>数量</w:t>
            </w:r>
          </w:p>
        </w:tc>
        <w:tc>
          <w:tcPr>
            <w:tcW w:w="5277" w:type="dxa"/>
            <w:vAlign w:val="center"/>
          </w:tcPr>
          <w:p w14:paraId="14CCFE32">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货物参数</w:t>
            </w:r>
          </w:p>
        </w:tc>
        <w:tc>
          <w:tcPr>
            <w:tcW w:w="1266" w:type="dxa"/>
            <w:vAlign w:val="center"/>
          </w:tcPr>
          <w:p w14:paraId="262B62F7">
            <w:pPr>
              <w:widowControl/>
              <w:jc w:val="center"/>
              <w:textAlignment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分项预算合计（元）</w:t>
            </w:r>
          </w:p>
        </w:tc>
      </w:tr>
      <w:tr w14:paraId="7FFE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noWrap/>
            <w:vAlign w:val="center"/>
          </w:tcPr>
          <w:p w14:paraId="0751E4D9">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1118" w:type="dxa"/>
            <w:vAlign w:val="center"/>
          </w:tcPr>
          <w:p w14:paraId="6613E84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智慧黑板</w:t>
            </w:r>
          </w:p>
        </w:tc>
        <w:tc>
          <w:tcPr>
            <w:tcW w:w="668" w:type="dxa"/>
            <w:noWrap/>
            <w:vAlign w:val="center"/>
          </w:tcPr>
          <w:p w14:paraId="13FE65DC">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台</w:t>
            </w:r>
          </w:p>
        </w:tc>
        <w:tc>
          <w:tcPr>
            <w:tcW w:w="654" w:type="dxa"/>
            <w:noWrap/>
            <w:vAlign w:val="center"/>
          </w:tcPr>
          <w:p w14:paraId="640EE374">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277" w:type="dxa"/>
            <w:vAlign w:val="center"/>
          </w:tcPr>
          <w:p w14:paraId="5C8B523F">
            <w:pPr>
              <w:rPr>
                <w:color w:val="000000" w:themeColor="text1"/>
                <w14:textFill>
                  <w14:solidFill>
                    <w14:schemeClr w14:val="tx1"/>
                  </w14:solidFill>
                </w14:textFill>
              </w:rPr>
            </w:pPr>
            <w:r>
              <w:rPr>
                <w:rFonts w:hint="eastAsia"/>
                <w:color w:val="000000" w:themeColor="text1"/>
                <w14:textFill>
                  <w14:solidFill>
                    <w14:schemeClr w14:val="tx1"/>
                  </w14:solidFill>
                </w14:textFill>
              </w:rPr>
              <w:t>一、整机硬件设计</w:t>
            </w:r>
          </w:p>
          <w:p w14:paraId="54A91C3F">
            <w:pPr>
              <w:rPr>
                <w:color w:val="000000" w:themeColor="text1"/>
                <w14:textFill>
                  <w14:solidFill>
                    <w14:schemeClr w14:val="tx1"/>
                  </w14:solidFill>
                </w14:textFill>
              </w:rPr>
            </w:pPr>
            <w:r>
              <w:rPr>
                <w:rFonts w:hint="eastAsia"/>
                <w:color w:val="000000" w:themeColor="text1"/>
                <w14:textFill>
                  <w14:solidFill>
                    <w14:schemeClr w14:val="tx1"/>
                  </w14:solidFill>
                </w14:textFill>
              </w:rPr>
              <w:t>▲1.整体外观尺寸：宽≥4200mm，高≥1200mm，厚≤111mm。</w:t>
            </w:r>
          </w:p>
          <w:p w14:paraId="26CDFE23">
            <w:pPr>
              <w:rPr>
                <w:color w:val="000000" w:themeColor="text1"/>
                <w14:textFill>
                  <w14:solidFill>
                    <w14:schemeClr w14:val="tx1"/>
                  </w14:solidFill>
                </w14:textFill>
              </w:rPr>
            </w:pPr>
            <w:r>
              <w:rPr>
                <w:rFonts w:hint="eastAsia"/>
                <w:color w:val="000000" w:themeColor="text1"/>
                <w14:textFill>
                  <w14:solidFill>
                    <w14:schemeClr w14:val="tx1"/>
                  </w14:solidFill>
                </w14:textFill>
              </w:rPr>
              <w:t>2.无推拉式结构，外部无任何可见内部功能模块连接线。主副屏过渡平滑，中间无单独边框阻隔。</w:t>
            </w:r>
          </w:p>
          <w:p w14:paraId="61009E60">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3.整机设备副屏支持磁吸附功能，可以满足带有磁吸的板擦教具进行吸附在副屏上。</w:t>
            </w:r>
          </w:p>
          <w:p w14:paraId="54608E56">
            <w:pPr>
              <w:rPr>
                <w:color w:val="000000" w:themeColor="text1"/>
                <w14:textFill>
                  <w14:solidFill>
                    <w14:schemeClr w14:val="tx1"/>
                  </w14:solidFill>
                </w14:textFill>
              </w:rPr>
            </w:pPr>
            <w:r>
              <w:rPr>
                <w:rFonts w:hint="eastAsia"/>
                <w:color w:val="000000" w:themeColor="text1"/>
                <w14:textFill>
                  <w14:solidFill>
                    <w14:schemeClr w14:val="tx1"/>
                  </w14:solidFill>
                </w14:textFill>
              </w:rPr>
              <w:t>4.整机采用全金属外壳，三拼接平面一体化设计。</w:t>
            </w:r>
          </w:p>
          <w:p w14:paraId="237A7549">
            <w:pPr>
              <w:rPr>
                <w:color w:val="000000" w:themeColor="text1"/>
                <w14:textFill>
                  <w14:solidFill>
                    <w14:schemeClr w14:val="tx1"/>
                  </w14:solidFill>
                </w14:textFill>
              </w:rPr>
            </w:pPr>
            <w:r>
              <w:rPr>
                <w:rFonts w:hint="eastAsia"/>
                <w:color w:val="000000" w:themeColor="text1"/>
                <w14:textFill>
                  <w14:solidFill>
                    <w14:schemeClr w14:val="tx1"/>
                  </w14:solidFill>
                </w14:textFill>
              </w:rPr>
              <w:t>▲5.整机屏幕采用≥86英寸液晶显示器。</w:t>
            </w:r>
          </w:p>
          <w:p w14:paraId="2A6D2B07">
            <w:pPr>
              <w:rPr>
                <w:color w:val="000000" w:themeColor="text1"/>
                <w14:textFill>
                  <w14:solidFill>
                    <w14:schemeClr w14:val="tx1"/>
                  </w14:solidFill>
                </w14:textFill>
              </w:rPr>
            </w:pPr>
            <w:r>
              <w:rPr>
                <w:rFonts w:hint="eastAsia"/>
                <w:color w:val="000000" w:themeColor="text1"/>
                <w14:textFill>
                  <w14:solidFill>
                    <w14:schemeClr w14:val="tx1"/>
                  </w14:solidFill>
                </w14:textFill>
              </w:rPr>
              <w:t>▲6.整机显示屏幕采用全贴合方式，减少显示面板与玻璃间的偏光、散射，画面显示更加清晰通透、可视角度更广。</w:t>
            </w:r>
          </w:p>
          <w:p w14:paraId="18D79628">
            <w:pPr>
              <w:rPr>
                <w:color w:val="000000" w:themeColor="text1"/>
                <w14:textFill>
                  <w14:solidFill>
                    <w14:schemeClr w14:val="tx1"/>
                  </w14:solidFill>
                </w14:textFill>
              </w:rPr>
            </w:pPr>
            <w:r>
              <w:rPr>
                <w:rFonts w:hint="eastAsia"/>
                <w:color w:val="000000" w:themeColor="text1"/>
                <w14:textFill>
                  <w14:solidFill>
                    <w14:schemeClr w14:val="tx1"/>
                  </w14:solidFill>
                </w14:textFill>
              </w:rPr>
              <w:t>7.整机采⽤超⾼清LED液晶屏，显示分辨率3840x2160，可视角度≥178°。</w:t>
            </w:r>
          </w:p>
          <w:p w14:paraId="7F34478E">
            <w:pPr>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整机为适配教学场景的便捷使用，设备按键采用简洁化设计，前置接口与按键在设备同一侧。</w:t>
            </w:r>
          </w:p>
          <w:p w14:paraId="2A2F5110">
            <w:pPr>
              <w:rPr>
                <w:color w:val="000000" w:themeColor="text1"/>
                <w14:textFill>
                  <w14:solidFill>
                    <w14:schemeClr w14:val="tx1"/>
                  </w14:solidFill>
                </w14:textFill>
              </w:rPr>
            </w:pPr>
          </w:p>
          <w:p w14:paraId="4D518B67">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二、音视频模块设计</w:t>
            </w:r>
          </w:p>
          <w:p w14:paraId="1916029B">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整机设备内置不低于2.2声道扬声器，位于设备上边框，顶置朝前发声，≥12W高音扬声器≥2个，上朝向≥30W中低音扬声器≥2个，最大功率≥84W。（投标时须提供国家认可的第三方检测机构出具的关于该功能检测报告复印件）</w:t>
            </w:r>
          </w:p>
          <w:p w14:paraId="77749F1E">
            <w:pPr>
              <w:rPr>
                <w:color w:val="000000" w:themeColor="text1"/>
                <w14:textFill>
                  <w14:solidFill>
                    <w14:schemeClr w14:val="tx1"/>
                  </w14:solidFill>
                </w14:textFill>
              </w:rPr>
            </w:pPr>
            <w:r>
              <w:rPr>
                <w:rFonts w:hint="eastAsia"/>
                <w:color w:val="000000" w:themeColor="text1"/>
                <w14:textFill>
                  <w14:solidFill>
                    <w14:schemeClr w14:val="tx1"/>
                  </w14:solidFill>
                </w14:textFill>
              </w:rPr>
              <w:t>▲2.整机全部扬声器无需打开背板即可单独拆卸。</w:t>
            </w:r>
          </w:p>
          <w:p w14:paraId="4810C4F7">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3.整机可选择高级音效设置，支持在左右声道平衡显示范围中进行更改。中低频段可选择调节范围125Hz～1kHz,高频段可选择调节范围 2kHz～16kHz,分贝可选择调节范围-12dB～12dB。</w:t>
            </w:r>
          </w:p>
          <w:p w14:paraId="3104EC1C">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▲4.整机内置不低于非独立外扩展的8阵列麦克风，拾音角度≥180°，可用于对教室环境音频进行采集，拾音距离≥12m。（投标时须提供国家认可的第三方检测机构出具的关于该功能检测报告复印件）</w:t>
            </w:r>
          </w:p>
          <w:p w14:paraId="1CF1711D">
            <w:pPr>
              <w:rPr>
                <w:color w:val="000000" w:themeColor="text1"/>
                <w14:textFill>
                  <w14:solidFill>
                    <w14:schemeClr w14:val="tx1"/>
                  </w14:solidFill>
                </w14:textFill>
              </w:rPr>
            </w:pPr>
            <w:r>
              <w:rPr>
                <w:rFonts w:hint="eastAsia"/>
                <w:color w:val="000000" w:themeColor="text1"/>
                <w14:textFill>
                  <w14:solidFill>
                    <w14:schemeClr w14:val="tx1"/>
                  </w14:solidFill>
                </w14:textFill>
              </w:rPr>
              <w:t>5.整机内置麦克风声源定位算法，声源定位精度≤5度，可以识别回答问题的学生方位。</w:t>
            </w:r>
          </w:p>
          <w:p w14:paraId="6312D0D0">
            <w:pPr>
              <w:rPr>
                <w:color w:val="000000" w:themeColor="text1"/>
                <w14:textFill>
                  <w14:solidFill>
                    <w14:schemeClr w14:val="tx1"/>
                  </w14:solidFill>
                </w14:textFill>
              </w:rPr>
            </w:pPr>
            <w:r>
              <w:rPr>
                <w:rFonts w:hint="eastAsia"/>
                <w:color w:val="000000" w:themeColor="text1"/>
                <w14:textFill>
                  <w14:solidFill>
                    <w14:schemeClr w14:val="tx1"/>
                  </w14:solidFill>
                </w14:textFill>
              </w:rPr>
              <w:t>6.内置摄像头、麦克风无需外接线材连接，无任何可见外接线材及模块化拼接痕迹，未占用整机设备端口。</w:t>
            </w:r>
          </w:p>
          <w:p w14:paraId="44AA2474">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▲7.整机听力模式下具备AI人声语言增强功能，支持三挡强弱调节。扩声系统语言传输指数（STIPA）≥0.75。（投标时须提供国家认可的第三方检测机构出具的关于该功能检测报告复印件）</w:t>
            </w:r>
          </w:p>
          <w:p w14:paraId="1C62B3AD">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▲8.整机影院模式下具备AI环绕声功能，支持三挡强弱调节。（投标时须提供国家认可的第三方检测机构出具的关于该功能检测报告复印件）</w:t>
            </w:r>
          </w:p>
          <w:p w14:paraId="2EF9EC1F">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投标时须提供国家认可的第三方检测机构出具的关于该功能检测报告复印件）</w:t>
            </w:r>
          </w:p>
          <w:p w14:paraId="6C6917E3">
            <w:pPr>
              <w:rPr>
                <w:color w:val="000000" w:themeColor="text1"/>
                <w14:textFill>
                  <w14:solidFill>
                    <w14:schemeClr w14:val="tx1"/>
                  </w14:solidFill>
                </w14:textFill>
              </w:rPr>
            </w:pPr>
            <w:r>
              <w:rPr>
                <w:rFonts w:hint="eastAsia"/>
                <w:color w:val="000000" w:themeColor="text1"/>
                <w14:textFill>
                  <w14:solidFill>
                    <w14:schemeClr w14:val="tx1"/>
                  </w14:solidFill>
                </w14:textFill>
              </w:rPr>
              <w:t>10.整机具备熄屏扩声功能，在关闭显示部分的情况下可播放音频及本地扩音。</w:t>
            </w:r>
          </w:p>
          <w:p w14:paraId="760D9167">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▲11.整机上边框内置非独立式摄像头，摄像头数量≥5个，其中至少四个摄像头像素值均≥1300 万，支持拍摄有效像素数≥5200万的照片，支持拍摄8192×2772分辨率的视频。（投标时须提供国家认可的第三方检测机构出具的关于该功能检测报告复印件）</w:t>
            </w:r>
          </w:p>
          <w:p w14:paraId="244B606E">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整机上边框内置至少5个摄像头，其中广角摄像头最大视场角≥145度且水平视场角≥130度，支持输出4:3、16:9比例的图片和视频；在清晰度为3840x2160分辨率下，支持30帧的视频输出。（投标时须提供国家认可的第三方检测机构出具的关于该功能检测报告复印件）</w:t>
            </w:r>
          </w:p>
          <w:p w14:paraId="3C6D2F8B">
            <w:pPr>
              <w:rPr>
                <w:color w:val="000000" w:themeColor="text1"/>
                <w14:textFill>
                  <w14:solidFill>
                    <w14:schemeClr w14:val="tx1"/>
                  </w14:solidFill>
                </w14:textFill>
              </w:rPr>
            </w:pPr>
            <w:r>
              <w:rPr>
                <w:rFonts w:hint="eastAsia"/>
                <w:color w:val="000000" w:themeColor="text1"/>
                <w14:textFill>
                  <w14:solidFill>
                    <w14:schemeClr w14:val="tx1"/>
                  </w14:solidFill>
                </w14:textFill>
              </w:rPr>
              <w:t>13.整机上边框内置非独立式四个智能拼接摄像头，在至少1.5m处拍摄ISO12233 8倍大小图卡，边缘和中心的清晰度TV lines 均≥ 1800 lines。</w:t>
            </w:r>
          </w:p>
          <w:p w14:paraId="28A4E061">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▲14.整机具备不少于五个摄像头，支持同时输出不少于5路画面。（投标时须提供国家认可的第三方检测机构出具的关于该功能检测报告复印件）</w:t>
            </w:r>
          </w:p>
          <w:p w14:paraId="2FB10EC9">
            <w:pPr>
              <w:rPr>
                <w:color w:val="000000" w:themeColor="text1"/>
                <w14:textFill>
                  <w14:solidFill>
                    <w14:schemeClr w14:val="tx1"/>
                  </w14:solidFill>
                </w14:textFill>
              </w:rPr>
            </w:pPr>
            <w:r>
              <w:rPr>
                <w:rFonts w:hint="eastAsia"/>
                <w:color w:val="000000" w:themeColor="text1"/>
                <w14:textFill>
                  <w14:solidFill>
                    <w14:schemeClr w14:val="tx1"/>
                  </w14:solidFill>
                </w14:textFill>
              </w:rPr>
              <w:t>▲15.整机内置不低于2 Tops AI算力，最高支持不低于8K级视频解码及5路视频流输入。（投标时须提供国家认可的第三方检测机构出具的关于该功能检测报告复印件）</w:t>
            </w:r>
          </w:p>
          <w:p w14:paraId="5FACF23A">
            <w:pPr>
              <w:rPr>
                <w:color w:val="000000" w:themeColor="text1"/>
                <w14:textFill>
                  <w14:solidFill>
                    <w14:schemeClr w14:val="tx1"/>
                  </w14:solidFill>
                </w14:textFill>
              </w:rPr>
            </w:pPr>
          </w:p>
          <w:p w14:paraId="5F1FF751">
            <w:pPr>
              <w:numPr>
                <w:ilvl w:val="0"/>
                <w:numId w:val="1"/>
              </w:numPr>
              <w:rPr>
                <w:color w:val="000000" w:themeColor="text1"/>
                <w14:textFill>
                  <w14:solidFill>
                    <w14:schemeClr w14:val="tx1"/>
                  </w14:solidFill>
                </w14:textFill>
              </w:rPr>
            </w:pPr>
            <w:r>
              <w:rPr>
                <w:rFonts w:hint="eastAsia"/>
                <w:color w:val="000000" w:themeColor="text1"/>
                <w14:textFill>
                  <w14:solidFill>
                    <w14:schemeClr w14:val="tx1"/>
                  </w14:solidFill>
                </w14:textFill>
              </w:rPr>
              <w:t>OPS模块设计</w:t>
            </w:r>
          </w:p>
          <w:p w14:paraId="4648B90C">
            <w:pPr>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核心配置</w:t>
            </w:r>
          </w:p>
          <w:p w14:paraId="0AB0C006">
            <w:pPr>
              <w:rPr>
                <w:color w:val="000000" w:themeColor="text1"/>
                <w14:textFill>
                  <w14:solidFill>
                    <w14:schemeClr w14:val="tx1"/>
                  </w14:solidFill>
                </w14:textFill>
              </w:rPr>
            </w:pPr>
            <w:r>
              <w:rPr>
                <w:rFonts w:hint="eastAsia"/>
                <w:color w:val="000000" w:themeColor="text1"/>
                <w14:textFill>
                  <w14:solidFill>
                    <w14:schemeClr w14:val="tx1"/>
                  </w14:solidFill>
                </w14:textFill>
              </w:rPr>
              <w:t>▲1.CPU：10核16线程或以上配置CPU，主频≥2.0Ghz。</w:t>
            </w:r>
          </w:p>
          <w:p w14:paraId="5C83BFC7">
            <w:pPr>
              <w:rPr>
                <w:color w:val="000000" w:themeColor="text1"/>
                <w14:textFill>
                  <w14:solidFill>
                    <w14:schemeClr w14:val="tx1"/>
                  </w14:solidFill>
                </w14:textFill>
              </w:rPr>
            </w:pPr>
            <w:r>
              <w:rPr>
                <w:rFonts w:hint="eastAsia"/>
                <w:color w:val="000000" w:themeColor="text1"/>
                <w14:textFill>
                  <w14:solidFill>
                    <w14:schemeClr w14:val="tx1"/>
                  </w14:solidFill>
                </w14:textFill>
              </w:rPr>
              <w:t>2.内存：≥16 GB  DDR4笔记本内存或以上配置；</w:t>
            </w:r>
          </w:p>
          <w:p w14:paraId="0609A9FA">
            <w:pPr>
              <w:rPr>
                <w:color w:val="000000" w:themeColor="text1"/>
                <w14:textFill>
                  <w14:solidFill>
                    <w14:schemeClr w14:val="tx1"/>
                  </w14:solidFill>
                </w14:textFill>
              </w:rPr>
            </w:pPr>
            <w:r>
              <w:rPr>
                <w:rFonts w:hint="eastAsia"/>
                <w:color w:val="000000" w:themeColor="text1"/>
                <w14:textFill>
                  <w14:solidFill>
                    <w14:schemeClr w14:val="tx1"/>
                  </w14:solidFill>
                </w14:textFill>
              </w:rPr>
              <w:t>3.硬盘：≥1TBSSD固态硬盘。</w:t>
            </w:r>
          </w:p>
          <w:p w14:paraId="0377A7D8">
            <w:pPr>
              <w:rPr>
                <w:color w:val="000000" w:themeColor="text1"/>
                <w14:textFill>
                  <w14:solidFill>
                    <w14:schemeClr w14:val="tx1"/>
                  </w14:solidFill>
                </w14:textFill>
              </w:rPr>
            </w:pPr>
            <w:r>
              <w:rPr>
                <w:rFonts w:hint="eastAsia"/>
                <w:color w:val="000000" w:themeColor="text1"/>
                <w14:textFill>
                  <w14:solidFill>
                    <w14:schemeClr w14:val="tx1"/>
                  </w14:solidFill>
                </w14:textFill>
              </w:rPr>
              <w:t>4.和整机的连接接口针脚数≤40pin。</w:t>
            </w:r>
          </w:p>
          <w:p w14:paraId="1FB7AFCF">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（二）结构设计</w:t>
            </w:r>
          </w:p>
          <w:p w14:paraId="42155104">
            <w:pPr>
              <w:rPr>
                <w:color w:val="000000" w:themeColor="text1"/>
                <w14:textFill>
                  <w14:solidFill>
                    <w14:schemeClr w14:val="tx1"/>
                  </w14:solidFill>
                </w14:textFill>
              </w:rPr>
            </w:pPr>
            <w:r>
              <w:rPr>
                <w:rFonts w:hint="eastAsia"/>
                <w:color w:val="000000" w:themeColor="text1"/>
                <w14:textFill>
                  <w14:solidFill>
                    <w14:schemeClr w14:val="tx1"/>
                  </w14:solidFill>
                </w14:textFill>
              </w:rPr>
              <w:t>1.采用按压式卡扣，无需工具即可快速拆卸电脑模块。</w:t>
            </w:r>
          </w:p>
          <w:p w14:paraId="5B378092">
            <w:pPr>
              <w:rPr>
                <w:color w:val="000000" w:themeColor="text1"/>
                <w14:textFill>
                  <w14:solidFill>
                    <w14:schemeClr w14:val="tx1"/>
                  </w14:solidFill>
                </w14:textFill>
              </w:rPr>
            </w:pPr>
            <w:r>
              <w:rPr>
                <w:rFonts w:hint="eastAsia"/>
                <w:color w:val="000000" w:themeColor="text1"/>
                <w14:textFill>
                  <w14:solidFill>
                    <w14:schemeClr w14:val="tx1"/>
                  </w14:solidFill>
                </w14:textFill>
              </w:rPr>
              <w:t>2.PC 模块可抽拉式插入整机，可实现无单独接线的拔插。</w:t>
            </w:r>
          </w:p>
          <w:p w14:paraId="1DF82312">
            <w:pPr>
              <w:rPr>
                <w:color w:val="000000" w:themeColor="text1"/>
                <w14:textFill>
                  <w14:solidFill>
                    <w14:schemeClr w14:val="tx1"/>
                  </w14:solidFill>
                </w14:textFill>
              </w:rPr>
            </w:pPr>
            <w:r>
              <w:rPr>
                <w:rFonts w:hint="eastAsia"/>
                <w:color w:val="000000" w:themeColor="text1"/>
                <w14:textFill>
                  <w14:solidFill>
                    <w14:schemeClr w14:val="tx1"/>
                  </w14:solidFill>
                </w14:textFill>
              </w:rPr>
              <w:t>3.具有独立非外拓展的视频输出接口：≥1 路 HDMI。</w:t>
            </w:r>
          </w:p>
          <w:p w14:paraId="72F6696F">
            <w:pPr>
              <w:rPr>
                <w:color w:val="000000" w:themeColor="text1"/>
                <w14:textFill>
                  <w14:solidFill>
                    <w14:schemeClr w14:val="tx1"/>
                  </w14:solidFill>
                </w14:textFill>
              </w:rPr>
            </w:pPr>
            <w:r>
              <w:rPr>
                <w:rFonts w:hint="eastAsia"/>
                <w:color w:val="000000" w:themeColor="text1"/>
                <w14:textFill>
                  <w14:solidFill>
                    <w14:schemeClr w14:val="tx1"/>
                  </w14:solidFill>
                </w14:textFill>
              </w:rPr>
              <w:t>4.具有独立非外拓展的电脑 USB 接口：至少具备 4个USB3.0 接口。</w:t>
            </w:r>
          </w:p>
          <w:p w14:paraId="7E4A4C6A">
            <w:pPr>
              <w:rPr>
                <w:color w:val="000000" w:themeColor="text1"/>
                <w14:textFill>
                  <w14:solidFill>
                    <w14:schemeClr w14:val="tx1"/>
                  </w14:solidFill>
                </w14:textFill>
              </w:rPr>
            </w:pPr>
            <w:r>
              <w:rPr>
                <w:rFonts w:hint="eastAsia"/>
                <w:color w:val="000000" w:themeColor="text1"/>
                <w14:textFill>
                  <w14:solidFill>
                    <w14:schemeClr w14:val="tx1"/>
                  </w14:solidFill>
                </w14:textFill>
              </w:rPr>
              <w:t>5.具有标准 PC 防盗锁孔，确保电脑模块安全防盗。</w:t>
            </w:r>
          </w:p>
          <w:p w14:paraId="0C0CB38F">
            <w:pPr>
              <w:rPr>
                <w:color w:val="000000" w:themeColor="text1"/>
                <w14:textFill>
                  <w14:solidFill>
                    <w14:schemeClr w14:val="tx1"/>
                  </w14:solidFill>
                </w14:textFill>
              </w:rPr>
            </w:pPr>
            <w:r>
              <w:rPr>
                <w:rFonts w:hint="eastAsia"/>
                <w:color w:val="000000" w:themeColor="text1"/>
                <w14:textFill>
                  <w14:solidFill>
                    <w14:schemeClr w14:val="tx1"/>
                  </w14:solidFill>
                </w14:textFill>
              </w:rPr>
              <w:t>6.和整机的连接采用万兆级接口，传输速率≥10Gbps。</w:t>
            </w:r>
          </w:p>
          <w:p w14:paraId="1F81F51A">
            <w:pPr>
              <w:rPr>
                <w:color w:val="000000" w:themeColor="text1"/>
                <w14:textFill>
                  <w14:solidFill>
                    <w14:schemeClr w14:val="tx1"/>
                  </w14:solidFill>
                </w14:textFill>
              </w:rPr>
            </w:pPr>
          </w:p>
          <w:p w14:paraId="5DC9751F">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四、显示性能</w:t>
            </w:r>
          </w:p>
          <w:p w14:paraId="559F2544">
            <w:pPr>
              <w:rPr>
                <w:color w:val="000000" w:themeColor="text1"/>
                <w14:textFill>
                  <w14:solidFill>
                    <w14:schemeClr w14:val="tx1"/>
                  </w14:solidFill>
                </w14:textFill>
              </w:rPr>
            </w:pPr>
            <w:r>
              <w:rPr>
                <w:rFonts w:hint="eastAsia"/>
                <w:color w:val="000000" w:themeColor="text1"/>
                <w14:textFill>
                  <w14:solidFill>
                    <w14:schemeClr w14:val="tx1"/>
                  </w14:solidFill>
                </w14:textFill>
              </w:rPr>
              <w:t>1.整机内置全视角背光增光膜，通过增光膜对背光光源进行均光，整机屏幕中心亮度三分之一的亮度观看视角≥130°，满足GB40070关于亮度可视角≥120°要求。</w:t>
            </w:r>
          </w:p>
          <w:p w14:paraId="29D0522F">
            <w:pPr>
              <w:rPr>
                <w:color w:val="000000" w:themeColor="text1"/>
                <w14:textFill>
                  <w14:solidFill>
                    <w14:schemeClr w14:val="tx1"/>
                  </w14:solidFill>
                </w14:textFill>
              </w:rPr>
            </w:pPr>
            <w:r>
              <w:rPr>
                <w:rFonts w:hint="eastAsia"/>
                <w:color w:val="000000" w:themeColor="text1"/>
                <w14:textFill>
                  <w14:solidFill>
                    <w14:schemeClr w14:val="tx1"/>
                  </w14:solidFill>
                </w14:textFill>
              </w:rPr>
              <w:t>▲2.整机内置全视角背光增光膜，通过增光膜对背光光源进行均光，在屏幕中心亮度≥350cd/㎡下，增加屏幕两侧亮度，使得整机水平方向法线60度视角下，实际屏幕的观看有效亮度≥110cd/㎡。（投标时须提供国家认可的第三方检测机构出具的关于该功能检测报告复印件）</w:t>
            </w:r>
          </w:p>
          <w:p w14:paraId="40682B7C">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3.整机内置全视角背光增光膜，通过增光膜对背光光源进行均光，整机白场画面下亮度均匀性≥85%。</w:t>
            </w:r>
          </w:p>
          <w:p w14:paraId="370D44D4">
            <w:pPr>
              <w:rPr>
                <w:color w:val="000000" w:themeColor="text1"/>
                <w14:textFill>
                  <w14:solidFill>
                    <w14:schemeClr w14:val="tx1"/>
                  </w14:solidFill>
                </w14:textFill>
              </w:rPr>
            </w:pPr>
            <w:r>
              <w:rPr>
                <w:rFonts w:hint="eastAsia"/>
                <w:color w:val="000000" w:themeColor="text1"/>
                <w14:textFill>
                  <w14:solidFill>
                    <w14:schemeClr w14:val="tx1"/>
                  </w14:solidFill>
                </w14:textFill>
              </w:rPr>
              <w:t>4.整机屏幕中心亮度三分之一的亮度观看视角≥130°。</w:t>
            </w:r>
          </w:p>
          <w:p w14:paraId="329F7284">
            <w:pPr>
              <w:rPr>
                <w:color w:val="000000" w:themeColor="text1"/>
                <w14:textFill>
                  <w14:solidFill>
                    <w14:schemeClr w14:val="tx1"/>
                  </w14:solidFill>
                </w14:textFill>
              </w:rPr>
            </w:pPr>
            <w:r>
              <w:rPr>
                <w:rFonts w:hint="eastAsia"/>
                <w:color w:val="000000" w:themeColor="text1"/>
                <w14:textFill>
                  <w14:solidFill>
                    <w14:schemeClr w14:val="tx1"/>
                  </w14:solidFill>
                </w14:textFill>
              </w:rPr>
              <w:t>5.在屏幕中心亮度≥350cd/㎡、整机水平方向法线60度视角下，屏幕观看有效亮度≥110cd/㎡。</w:t>
            </w:r>
          </w:p>
          <w:p w14:paraId="7F3487E4">
            <w:pPr>
              <w:rPr>
                <w:color w:val="000000" w:themeColor="text1"/>
                <w14:textFill>
                  <w14:solidFill>
                    <w14:schemeClr w14:val="tx1"/>
                  </w14:solidFill>
                </w14:textFill>
              </w:rPr>
            </w:pPr>
            <w:r>
              <w:rPr>
                <w:rFonts w:hint="eastAsia"/>
                <w:color w:val="000000" w:themeColor="text1"/>
                <w14:textFill>
                  <w14:solidFill>
                    <w14:schemeClr w14:val="tx1"/>
                  </w14:solidFill>
                </w14:textFill>
              </w:rPr>
              <w:t>6.屏幕采⽤≤3mm钢化玻璃保护，表⾯硬度≥9H，透光率不低于91%，雾度≤8%。</w:t>
            </w:r>
          </w:p>
          <w:p w14:paraId="70F93001">
            <w:pPr>
              <w:rPr>
                <w:color w:val="000000" w:themeColor="text1"/>
                <w14:textFill>
                  <w14:solidFill>
                    <w14:schemeClr w14:val="tx1"/>
                  </w14:solidFill>
                </w14:textFill>
              </w:rPr>
            </w:pPr>
            <w:r>
              <w:rPr>
                <w:rFonts w:hint="eastAsia"/>
                <w:color w:val="000000" w:themeColor="text1"/>
                <w14:textFill>
                  <w14:solidFill>
                    <w14:schemeClr w14:val="tx1"/>
                  </w14:solidFill>
                </w14:textFill>
              </w:rPr>
              <w:t>▲7.整机系统支持手势上滑调出智能画质调节，开启AIPQ功能后，播放视频即可根据屏幕内容自动调节画质参数，当屏幕出现人物、建筑、夜景元素时，自动调整对比度、饱和度、锐利度、色调色相值、高光/阴影，让整个画面显示效果更佳。（投标时须提供国家认可的第三方检测机构出具的关于该功能检测报告复印件）</w:t>
            </w:r>
          </w:p>
          <w:p w14:paraId="1A11883B">
            <w:pPr>
              <w:rPr>
                <w:color w:val="000000" w:themeColor="text1"/>
                <w14:textFill>
                  <w14:solidFill>
                    <w14:schemeClr w14:val="tx1"/>
                  </w14:solidFill>
                </w14:textFill>
              </w:rPr>
            </w:pPr>
            <w:r>
              <w:rPr>
                <w:rFonts w:hint="eastAsia"/>
                <w:color w:val="000000" w:themeColor="text1"/>
                <w14:textFill>
                  <w14:solidFill>
                    <w14:schemeClr w14:val="tx1"/>
                  </w14:solidFill>
                </w14:textFill>
              </w:rPr>
              <w:t>8.整机屏幕蓝光占比（有害蓝光415～455nm能量综合）/（整体蓝光400～500nm能量综合）＜50%。</w:t>
            </w:r>
          </w:p>
          <w:p w14:paraId="0AE1ADD9">
            <w:pPr>
              <w:rPr>
                <w:color w:val="000000" w:themeColor="text1"/>
                <w14:textFill>
                  <w14:solidFill>
                    <w14:schemeClr w14:val="tx1"/>
                  </w14:solidFill>
                </w14:textFill>
              </w:rPr>
            </w:pPr>
            <w:r>
              <w:rPr>
                <w:rFonts w:hint="eastAsia"/>
                <w:color w:val="000000" w:themeColor="text1"/>
                <w14:textFill>
                  <w14:solidFill>
                    <w14:schemeClr w14:val="tx1"/>
                  </w14:solidFill>
                </w14:textFill>
              </w:rPr>
              <w:t>9.整机全通道支持纸质护眼模式，可实现画面纹理的实时调整；支持纸质纹理：牛皮纸、素描纸、宣纸、水彩纸、水纹纸；支持透明度调节；支持色温调节。</w:t>
            </w:r>
          </w:p>
          <w:p w14:paraId="339E5250">
            <w:pPr>
              <w:rPr>
                <w:color w:val="000000" w:themeColor="text1"/>
                <w14:textFill>
                  <w14:solidFill>
                    <w14:schemeClr w14:val="tx1"/>
                  </w14:solidFill>
                </w14:textFill>
              </w:rPr>
            </w:pPr>
          </w:p>
          <w:p w14:paraId="7B4FDE0D">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五、整机接口与无线模块</w:t>
            </w:r>
          </w:p>
          <w:p w14:paraId="12E6A112">
            <w:pPr>
              <w:rPr>
                <w:color w:val="000000" w:themeColor="text1"/>
                <w14:textFill>
                  <w14:solidFill>
                    <w14:schemeClr w14:val="tx1"/>
                  </w14:solidFill>
                </w14:textFill>
              </w:rPr>
            </w:pPr>
            <w:r>
              <w:rPr>
                <w:rFonts w:hint="eastAsia"/>
                <w:color w:val="000000" w:themeColor="text1"/>
                <w14:textFill>
                  <w14:solidFill>
                    <w14:schemeClr w14:val="tx1"/>
                  </w14:solidFill>
                </w14:textFill>
              </w:rPr>
              <w:t>1.前置USB接口支持Android系统、Windows系统读取外接移动存储设备。</w:t>
            </w:r>
          </w:p>
          <w:p w14:paraId="692EF0AE">
            <w:pPr>
              <w:rPr>
                <w:color w:val="000000" w:themeColor="text1"/>
                <w14:textFill>
                  <w14:solidFill>
                    <w14:schemeClr w14:val="tx1"/>
                  </w14:solidFill>
                </w14:textFill>
              </w:rPr>
            </w:pPr>
            <w:r>
              <w:rPr>
                <w:rFonts w:hint="eastAsia"/>
                <w:color w:val="000000" w:themeColor="text1"/>
                <w14:textFill>
                  <w14:solidFill>
                    <w14:schemeClr w14:val="tx1"/>
                  </w14:solidFill>
                </w14:textFill>
              </w:rPr>
              <w:t>2.侧置输入接口具备≥2路HDMI、≥1路RS232（RJ45形态）、≥1路USB接口。</w:t>
            </w:r>
          </w:p>
          <w:p w14:paraId="230F34B7">
            <w:pPr>
              <w:rPr>
                <w:color w:val="000000" w:themeColor="text1"/>
                <w14:textFill>
                  <w14:solidFill>
                    <w14:schemeClr w14:val="tx1"/>
                  </w14:solidFill>
                </w14:textFill>
              </w:rPr>
            </w:pPr>
            <w:r>
              <w:rPr>
                <w:rFonts w:hint="eastAsia"/>
                <w:color w:val="000000" w:themeColor="text1"/>
                <w14:textFill>
                  <w14:solidFill>
                    <w14:schemeClr w14:val="tx1"/>
                  </w14:solidFill>
                </w14:textFill>
              </w:rPr>
              <w:t>3.侧置输出接口具备≥1路音频输出、≥1路触控USB输出；前置输入接口≥3路USB接口（包含至少1路Type-C、2路USB）。</w:t>
            </w:r>
          </w:p>
          <w:p w14:paraId="0E2D1A30">
            <w:pPr>
              <w:rPr>
                <w:color w:val="000000" w:themeColor="text1"/>
                <w14:textFill>
                  <w14:solidFill>
                    <w14:schemeClr w14:val="tx1"/>
                  </w14:solidFill>
                </w14:textFill>
              </w:rPr>
            </w:pPr>
            <w:r>
              <w:rPr>
                <w:rFonts w:hint="eastAsia"/>
                <w:color w:val="000000" w:themeColor="text1"/>
                <w14:textFill>
                  <w14:solidFill>
                    <w14:schemeClr w14:val="tx1"/>
                  </w14:solidFill>
                </w14:textFill>
              </w:rPr>
              <w:t>▲4.整机无线模块（Wi-Fi和蓝牙）采用独立模块化设计，无需拆卸整机后壳即可独立拆装。（投标时须提供国家认可的第三方检测机构出具的关于该功能检测报告复印件）</w:t>
            </w:r>
          </w:p>
          <w:p w14:paraId="36E92BE1">
            <w:pPr>
              <w:rPr>
                <w:color w:val="000000" w:themeColor="text1"/>
                <w14:textFill>
                  <w14:solidFill>
                    <w14:schemeClr w14:val="tx1"/>
                  </w14:solidFill>
                </w14:textFill>
              </w:rPr>
            </w:pPr>
            <w:r>
              <w:rPr>
                <w:rFonts w:hint="eastAsia"/>
                <w:color w:val="000000" w:themeColor="text1"/>
                <w14:textFill>
                  <w14:solidFill>
                    <w14:schemeClr w14:val="tx1"/>
                  </w14:solidFill>
                </w14:textFill>
              </w:rPr>
              <w:t>5.整机支持蓝牙Bluetooth 5.4标准，固件版本号HCI13.0/LMP13.0。</w:t>
            </w:r>
          </w:p>
          <w:p w14:paraId="06DF107E">
            <w:pPr>
              <w:rPr>
                <w:color w:val="000000" w:themeColor="text1"/>
                <w14:textFill>
                  <w14:solidFill>
                    <w14:schemeClr w14:val="tx1"/>
                  </w14:solidFill>
                </w14:textFill>
              </w:rPr>
            </w:pPr>
            <w:r>
              <w:rPr>
                <w:rFonts w:hint="eastAsia"/>
                <w:color w:val="000000" w:themeColor="text1"/>
                <w14:textFill>
                  <w14:solidFill>
                    <w14:schemeClr w14:val="tx1"/>
                  </w14:solidFill>
                </w14:textFill>
              </w:rPr>
              <w:t>▲6.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515AE9B8">
            <w:pPr>
              <w:rPr>
                <w:color w:val="000000" w:themeColor="text1"/>
                <w14:textFill>
                  <w14:solidFill>
                    <w14:schemeClr w14:val="tx1"/>
                  </w14:solidFill>
                </w14:textFill>
              </w:rPr>
            </w:pPr>
            <w:r>
              <w:rPr>
                <w:rFonts w:hint="eastAsia"/>
                <w:color w:val="000000" w:themeColor="text1"/>
                <w14:textFill>
                  <w14:solidFill>
                    <w14:schemeClr w14:val="tx1"/>
                  </w14:solidFill>
                </w14:textFill>
              </w:rPr>
              <w:t>▲7.整机配套教学应用APP可通过wifi直连技术，近场发现附近教学大屏设备，无需扫码、账号密码输入步骤，即可直接连接并登录教学大屏设备，基于统一身份认证机制可实现其他教学软件免登录操作。（投标时须提供国家认可的第三方检测机构出具的关于该功能检测报告复印件）</w:t>
            </w:r>
          </w:p>
          <w:p w14:paraId="4DE621AE">
            <w:pPr>
              <w:rPr>
                <w:color w:val="000000" w:themeColor="text1"/>
                <w14:textFill>
                  <w14:solidFill>
                    <w14:schemeClr w14:val="tx1"/>
                  </w14:solidFill>
                </w14:textFill>
              </w:rPr>
            </w:pPr>
            <w:r>
              <w:rPr>
                <w:rFonts w:hint="eastAsia"/>
                <w:color w:val="000000" w:themeColor="text1"/>
                <w14:textFill>
                  <w14:solidFill>
                    <w14:schemeClr w14:val="tx1"/>
                  </w14:solidFill>
                </w14:textFill>
              </w:rPr>
              <w:t>▲8.整机内置双WiFi6无线网卡（不接受外接），在Android和Windows系统下，可实现Wi-Fi无线上网连接、AP无线热点发射。（投标时须提供国家认可的第三方检测机构出具的关于该功能检测报告复印件）</w:t>
            </w:r>
          </w:p>
          <w:p w14:paraId="0434A4EC">
            <w:pPr>
              <w:rPr>
                <w:color w:val="000000" w:themeColor="text1"/>
                <w14:textFill>
                  <w14:solidFill>
                    <w14:schemeClr w14:val="tx1"/>
                  </w14:solidFill>
                </w14:textFill>
              </w:rPr>
            </w:pPr>
            <w:r>
              <w:rPr>
                <w:rFonts w:hint="eastAsia"/>
                <w:color w:val="000000" w:themeColor="text1"/>
                <w14:textFill>
                  <w14:solidFill>
                    <w14:schemeClr w14:val="tx1"/>
                  </w14:solidFill>
                </w14:textFill>
              </w:rPr>
              <w:t>9.整机PC通道及安卓通道各具备一颗WiFi6无线芯片，PC和安卓通道均可通过大屏发送WiFi6热点以及连接WiFi6的路由器。</w:t>
            </w:r>
          </w:p>
          <w:p w14:paraId="00735E77">
            <w:pPr>
              <w:rPr>
                <w:color w:val="000000" w:themeColor="text1"/>
                <w14:textFill>
                  <w14:solidFill>
                    <w14:schemeClr w14:val="tx1"/>
                  </w14:solidFill>
                </w14:textFill>
              </w:rPr>
            </w:pPr>
            <w:r>
              <w:rPr>
                <w:rFonts w:hint="eastAsia"/>
                <w:color w:val="000000" w:themeColor="text1"/>
                <w14:textFill>
                  <w14:solidFill>
                    <w14:schemeClr w14:val="tx1"/>
                  </w14:solidFill>
                </w14:textFill>
              </w:rPr>
              <w:t>10.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45ABEA48">
            <w:pPr>
              <w:rPr>
                <w:color w:val="000000" w:themeColor="text1"/>
                <w14:textFill>
                  <w14:solidFill>
                    <w14:schemeClr w14:val="tx1"/>
                  </w14:solidFill>
                </w14:textFill>
              </w:rPr>
            </w:pPr>
            <w:r>
              <w:rPr>
                <w:rFonts w:hint="eastAsia"/>
                <w:color w:val="000000" w:themeColor="text1"/>
                <w14:textFill>
                  <w14:solidFill>
                    <w14:schemeClr w14:val="tx1"/>
                  </w14:solidFill>
                </w14:textFill>
              </w:rPr>
              <w:t>▲11.整机Windows通道支持文件传输应用，支持通过扫码、超声、wifi直连三种方式与手机进行握手连接，实现文件传输功能。</w:t>
            </w:r>
          </w:p>
          <w:p w14:paraId="44E4F88E">
            <w:pPr>
              <w:rPr>
                <w:color w:val="000000" w:themeColor="text1"/>
                <w14:textFill>
                  <w14:solidFill>
                    <w14:schemeClr w14:val="tx1"/>
                  </w14:solidFill>
                </w14:textFill>
              </w:rPr>
            </w:pPr>
          </w:p>
          <w:p w14:paraId="463466BE">
            <w:pPr>
              <w:rPr>
                <w:color w:val="000000" w:themeColor="text1"/>
                <w14:textFill>
                  <w14:solidFill>
                    <w14:schemeClr w14:val="tx1"/>
                  </w14:solidFill>
                </w14:textFill>
              </w:rPr>
            </w:pPr>
            <w:r>
              <w:rPr>
                <w:rFonts w:hint="eastAsia"/>
                <w:color w:val="000000" w:themeColor="text1"/>
                <w14:textFill>
                  <w14:solidFill>
                    <w14:schemeClr w14:val="tx1"/>
                  </w14:solidFill>
                </w14:textFill>
              </w:rPr>
              <w:t>六、侧边栏教学设计</w:t>
            </w:r>
          </w:p>
          <w:p w14:paraId="5FE00A80">
            <w:pPr>
              <w:rPr>
                <w:color w:val="000000" w:themeColor="text1"/>
                <w14:textFill>
                  <w14:solidFill>
                    <w14:schemeClr w14:val="tx1"/>
                  </w14:solidFill>
                </w14:textFill>
              </w:rPr>
            </w:pPr>
            <w:r>
              <w:rPr>
                <w:rFonts w:hint="eastAsia"/>
                <w:color w:val="000000" w:themeColor="text1"/>
                <w14:textFill>
                  <w14:solidFill>
                    <w14:schemeClr w14:val="tx1"/>
                  </w14:solidFill>
                </w14:textFill>
              </w:rPr>
              <w:t>1.整机安卓和外接通道(至少2路HDMI)下侧边栏支持设置倒数日。</w:t>
            </w:r>
          </w:p>
          <w:p w14:paraId="7317CFD7">
            <w:pPr>
              <w:rPr>
                <w:color w:val="000000" w:themeColor="text1"/>
                <w14:textFill>
                  <w14:solidFill>
                    <w14:schemeClr w14:val="tx1"/>
                  </w14:solidFill>
                </w14:textFill>
              </w:rPr>
            </w:pPr>
            <w:r>
              <w:rPr>
                <w:rFonts w:hint="eastAsia"/>
                <w:color w:val="000000" w:themeColor="text1"/>
                <w14:textFill>
                  <w14:solidFill>
                    <w14:schemeClr w14:val="tx1"/>
                  </w14:solidFill>
                </w14:textFill>
              </w:rPr>
              <w:t>2.整机安卓和外接通道(至少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18A4A626">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3.整机支持在设备上通过摄像头获取教室内图像并自动识别图像内所有人员，并随机抽选1人，支持在大屏幕上手动框选特定教室区域作为抽选范围进行抽选。</w:t>
            </w:r>
          </w:p>
          <w:p w14:paraId="28FC0CDC">
            <w:pPr>
              <w:rPr>
                <w:color w:val="000000" w:themeColor="text1"/>
                <w14:textFill>
                  <w14:solidFill>
                    <w14:schemeClr w14:val="tx1"/>
                  </w14:solidFill>
                </w14:textFill>
              </w:rPr>
            </w:pPr>
            <w:r>
              <w:rPr>
                <w:rFonts w:hint="eastAsia"/>
                <w:color w:val="000000" w:themeColor="text1"/>
                <w14:textFill>
                  <w14:solidFill>
                    <w14:schemeClr w14:val="tx1"/>
                  </w14:solidFill>
                </w14:textFill>
              </w:rPr>
              <w:t>▲4.教学桌面支持增加网页快捷打开方式，数量≥8个，并支持自定义网址命名。</w:t>
            </w:r>
          </w:p>
          <w:p w14:paraId="1DCA7176">
            <w:pPr>
              <w:rPr>
                <w:color w:val="000000" w:themeColor="text1"/>
                <w14:textFill>
                  <w14:solidFill>
                    <w14:schemeClr w14:val="tx1"/>
                  </w14:solidFill>
                </w14:textFill>
              </w:rPr>
            </w:pPr>
            <w:r>
              <w:rPr>
                <w:rFonts w:hint="eastAsia"/>
                <w:color w:val="000000" w:themeColor="text1"/>
                <w14:textFill>
                  <w14:solidFill>
                    <w14:schemeClr w14:val="tx1"/>
                  </w14:solidFill>
                </w14:textFill>
              </w:rPr>
              <w:t>5.整机全通道侧边栏快捷菜单包含如下小工具：批注、降半屏、截屏、放大镜、倒计时、日历、聚光灯、秒表、冻屏、倒数日、答题、节拍器。</w:t>
            </w:r>
          </w:p>
          <w:p w14:paraId="06651266">
            <w:pPr>
              <w:rPr>
                <w:color w:val="000000" w:themeColor="text1"/>
                <w14:textFill>
                  <w14:solidFill>
                    <w14:schemeClr w14:val="tx1"/>
                  </w14:solidFill>
                </w14:textFill>
              </w:rPr>
            </w:pPr>
          </w:p>
          <w:p w14:paraId="2FDFFBB3">
            <w:pPr>
              <w:numPr>
                <w:ilvl w:val="0"/>
                <w:numId w:val="3"/>
              </w:numPr>
              <w:rPr>
                <w:color w:val="000000" w:themeColor="text1"/>
                <w14:textFill>
                  <w14:solidFill>
                    <w14:schemeClr w14:val="tx1"/>
                  </w14:solidFill>
                </w14:textFill>
              </w:rPr>
            </w:pPr>
            <w:r>
              <w:rPr>
                <w:rFonts w:hint="eastAsia"/>
                <w:color w:val="000000" w:themeColor="text1"/>
                <w14:textFill>
                  <w14:solidFill>
                    <w14:schemeClr w14:val="tx1"/>
                  </w14:solidFill>
                </w14:textFill>
              </w:rPr>
              <w:t>触摸系统设计</w:t>
            </w:r>
          </w:p>
          <w:p w14:paraId="7E19804A">
            <w:pPr>
              <w:rPr>
                <w:color w:val="000000" w:themeColor="text1"/>
                <w14:textFill>
                  <w14:solidFill>
                    <w14:schemeClr w14:val="tx1"/>
                  </w14:solidFill>
                </w14:textFill>
              </w:rPr>
            </w:pPr>
            <w:r>
              <w:rPr>
                <w:rFonts w:hint="eastAsia"/>
                <w:color w:val="000000" w:themeColor="text1"/>
                <w14:textFill>
                  <w14:solidFill>
                    <w14:schemeClr w14:val="tx1"/>
                  </w14:solidFill>
                </w14:textFill>
              </w:rPr>
              <w:t>▲1.整机采用电容触控技术，Windows系统和Android系统均支持≥50点触控及书写划线。（投标时须提供国家认可的第三方检测机构出具的关于该功能检测报告复印件）</w:t>
            </w:r>
          </w:p>
          <w:p w14:paraId="33FF5571">
            <w:pPr>
              <w:rPr>
                <w:color w:val="000000" w:themeColor="text1"/>
                <w14:textFill>
                  <w14:solidFill>
                    <w14:schemeClr w14:val="tx1"/>
                  </w14:solidFill>
                </w14:textFill>
              </w:rPr>
            </w:pPr>
            <w:r>
              <w:rPr>
                <w:rFonts w:hint="eastAsia"/>
                <w:color w:val="000000" w:themeColor="text1"/>
                <w14:textFill>
                  <w14:solidFill>
                    <w14:schemeClr w14:val="tx1"/>
                  </w14:solidFill>
                </w14:textFill>
              </w:rPr>
              <w:t>2.触摸分辨率32768×32768。</w:t>
            </w:r>
          </w:p>
          <w:p w14:paraId="1B046C4B">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3.整机书写触控延迟≤25ms。</w:t>
            </w:r>
          </w:p>
          <w:p w14:paraId="5D2C52C8">
            <w:pPr>
              <w:rPr>
                <w:color w:val="000000" w:themeColor="text1"/>
                <w14:textFill>
                  <w14:solidFill>
                    <w14:schemeClr w14:val="tx1"/>
                  </w14:solidFill>
                </w14:textFill>
              </w:rPr>
            </w:pPr>
            <w:r>
              <w:rPr>
                <w:rFonts w:hint="eastAsia"/>
                <w:color w:val="000000" w:themeColor="text1"/>
                <w14:textFill>
                  <w14:solidFill>
                    <w14:schemeClr w14:val="tx1"/>
                  </w14:solidFill>
                </w14:textFill>
              </w:rPr>
              <w:t>4.触摸响应≤4ms。</w:t>
            </w:r>
          </w:p>
          <w:p w14:paraId="0A310256">
            <w:pPr>
              <w:rPr>
                <w:color w:val="000000" w:themeColor="text1"/>
                <w14:textFill>
                  <w14:solidFill>
                    <w14:schemeClr w14:val="tx1"/>
                  </w14:solidFill>
                </w14:textFill>
              </w:rPr>
            </w:pPr>
            <w:r>
              <w:rPr>
                <w:rFonts w:hint="eastAsia"/>
                <w:color w:val="000000" w:themeColor="text1"/>
                <w14:textFill>
                  <w14:solidFill>
                    <w14:schemeClr w14:val="tx1"/>
                  </w14:solidFill>
                </w14:textFill>
              </w:rPr>
              <w:t>5.触摸最小识别物≤3mm。</w:t>
            </w:r>
          </w:p>
          <w:p w14:paraId="69614153">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6.支持Windows、Linux、Mac Os、UOS和麒麟系统外置电脑操作系统接入时，无需安装触摸驱动。</w:t>
            </w:r>
          </w:p>
          <w:p w14:paraId="62B6C9D7">
            <w:pPr>
              <w:rPr>
                <w:color w:val="000000" w:themeColor="text1"/>
                <w14:textFill>
                  <w14:solidFill>
                    <w14:schemeClr w14:val="tx1"/>
                  </w14:solidFill>
                </w14:textFill>
              </w:rPr>
            </w:pPr>
          </w:p>
          <w:p w14:paraId="2FF7D3E6">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八、嵌入式系统</w:t>
            </w:r>
          </w:p>
          <w:p w14:paraId="19E860B1">
            <w:pPr>
              <w:rPr>
                <w:color w:val="000000" w:themeColor="text1"/>
                <w14:textFill>
                  <w14:solidFill>
                    <w14:schemeClr w14:val="tx1"/>
                  </w14:solidFill>
                </w14:textFill>
              </w:rPr>
            </w:pPr>
            <w:r>
              <w:rPr>
                <w:rFonts w:hint="eastAsia"/>
                <w:color w:val="000000" w:themeColor="text1"/>
                <w14:textFill>
                  <w14:solidFill>
                    <w14:schemeClr w14:val="tx1"/>
                  </w14:solidFill>
                </w14:textFill>
              </w:rPr>
              <w:t>▲1.整机嵌入式系统版本≥Android 15，CPU≥8核，主频≥1.6GHz，内存≥2GB，存储空间≥32GB。（投标时须提供国家认可的第三方检测机构出具的关于该功能检测报告复印件）</w:t>
            </w:r>
          </w:p>
          <w:p w14:paraId="23D757AB">
            <w:pPr>
              <w:rPr>
                <w:color w:val="000000" w:themeColor="text1"/>
                <w14:textFill>
                  <w14:solidFill>
                    <w14:schemeClr w14:val="tx1"/>
                  </w14:solidFill>
                </w14:textFill>
              </w:rPr>
            </w:pPr>
            <w:r>
              <w:rPr>
                <w:rFonts w:hint="eastAsia"/>
                <w:color w:val="000000" w:themeColor="text1"/>
                <w14:textFill>
                  <w14:solidFill>
                    <w14:schemeClr w14:val="tx1"/>
                  </w14:solidFill>
                </w14:textFill>
              </w:rPr>
              <w:t>2.整机从待机状态下（待机功耗≤0.5W），可12s内开机进入到系统主页，并达到可触控状态。</w:t>
            </w:r>
          </w:p>
          <w:p w14:paraId="7B804710">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3.整机全通道支持4K显示，包括安卓通道、PC通道、HDMI通道。</w:t>
            </w:r>
          </w:p>
          <w:p w14:paraId="63273E45">
            <w:pPr>
              <w:rPr>
                <w:color w:val="000000" w:themeColor="text1"/>
                <w14:textFill>
                  <w14:solidFill>
                    <w14:schemeClr w14:val="tx1"/>
                  </w14:solidFill>
                </w14:textFill>
              </w:rPr>
            </w:pPr>
            <w:r>
              <w:rPr>
                <w:rFonts w:hint="eastAsia"/>
                <w:color w:val="000000" w:themeColor="text1"/>
                <w14:textFill>
                  <w14:solidFill>
                    <w14:schemeClr w14:val="tx1"/>
                  </w14:solidFill>
                </w14:textFill>
              </w:rPr>
              <w:t>▲4.长时间无人使用屏幕可自动息屏，用户可通过整机内置触摸中控菜单进行开启和关闭，可自定义无人操作息屏时间间隔为1小时、2小时。</w:t>
            </w:r>
          </w:p>
          <w:p w14:paraId="281D98EC">
            <w:pPr>
              <w:rPr>
                <w:color w:val="000000" w:themeColor="text1"/>
                <w14:textFill>
                  <w14:solidFill>
                    <w14:schemeClr w14:val="tx1"/>
                  </w14:solidFill>
                </w14:textFill>
              </w:rPr>
            </w:pPr>
          </w:p>
          <w:p w14:paraId="78EEB882">
            <w:pPr>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九、教学功能应用</w:t>
            </w:r>
          </w:p>
          <w:p w14:paraId="2897E8B1">
            <w:pPr>
              <w:rPr>
                <w:color w:val="000000" w:themeColor="text1"/>
                <w14:textFill>
                  <w14:solidFill>
                    <w14:schemeClr w14:val="tx1"/>
                  </w14:solidFill>
                </w14:textFill>
              </w:rPr>
            </w:pPr>
            <w:r>
              <w:rPr>
                <w:rFonts w:hint="eastAsia"/>
                <w:color w:val="000000" w:themeColor="text1"/>
                <w14:textFill>
                  <w14:solidFill>
                    <w14:schemeClr w14:val="tx1"/>
                  </w14:solidFill>
                </w14:textFill>
              </w:rPr>
              <w:t>▲1.整机侧边栏内置朗读工具，通过整机麦克风监测教室中学生的朗读情况，并以游戏化界面反馈学生朗读音量大小。（投标时须提供国家认可的第三方检测机构出具的关于该功能检测报告复印件）</w:t>
            </w:r>
          </w:p>
          <w:p w14:paraId="63B4BD34">
            <w:pPr>
              <w:rPr>
                <w:color w:val="000000" w:themeColor="text1"/>
                <w14:textFill>
                  <w14:solidFill>
                    <w14:schemeClr w14:val="tx1"/>
                  </w14:solidFill>
                </w14:textFill>
              </w:rPr>
            </w:pPr>
            <w:r>
              <w:rPr>
                <w:rFonts w:hint="eastAsia"/>
                <w:color w:val="000000" w:themeColor="text1"/>
                <w14:textFill>
                  <w14:solidFill>
                    <w14:schemeClr w14:val="tx1"/>
                  </w14:solidFill>
                </w14:textFill>
              </w:rPr>
              <w:t>2.整机侧边栏内置自习工具，通过整机麦克风监测教室中学生音量大小，当学生音量大于阈值时，屏幕自动弹窗提醒进行自习纪律干预。</w:t>
            </w:r>
          </w:p>
          <w:p w14:paraId="4D73D2D2">
            <w:pPr>
              <w:rPr>
                <w:color w:val="000000" w:themeColor="text1"/>
                <w14:textFill>
                  <w14:solidFill>
                    <w14:schemeClr w14:val="tx1"/>
                  </w14:solidFill>
                </w14:textFill>
              </w:rPr>
            </w:pPr>
            <w:r>
              <w:rPr>
                <w:rFonts w:hint="eastAsia"/>
                <w:color w:val="000000" w:themeColor="text1"/>
                <w14:textFill>
                  <w14:solidFill>
                    <w14:schemeClr w14:val="tx1"/>
                  </w14:solidFill>
                </w14:textFill>
              </w:rPr>
              <w:t>▲3.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7B49A5A6">
            <w:pPr>
              <w:rPr>
                <w:color w:val="000000" w:themeColor="text1"/>
                <w14:textFill>
                  <w14:solidFill>
                    <w14:schemeClr w14:val="tx1"/>
                  </w14:solidFill>
                </w14:textFill>
              </w:rPr>
            </w:pPr>
            <w:r>
              <w:rPr>
                <w:rFonts w:hint="eastAsia"/>
                <w:color w:val="000000" w:themeColor="text1"/>
                <w14:textFill>
                  <w14:solidFill>
                    <w14:schemeClr w14:val="tx1"/>
                  </w14:solidFill>
                </w14:textFill>
              </w:rPr>
              <w:t>▲4.整机白板软件支持智能图表绘制，可将手绘表格转化为智能表格，形成表格对象后表格中书写区域可根据书写内容自适应调整大小，支持将表格外书写内容一键拖动到表格中。（投标时须提供国家认可的第三方检测机构出具的关于该功能检测报告复印件）</w:t>
            </w:r>
          </w:p>
          <w:p w14:paraId="54F515EE">
            <w:pPr>
              <w:rPr>
                <w:color w:val="000000" w:themeColor="text1"/>
                <w14:textFill>
                  <w14:solidFill>
                    <w14:schemeClr w14:val="tx1"/>
                  </w14:solidFill>
                </w14:textFill>
              </w:rPr>
            </w:pPr>
            <w:r>
              <w:rPr>
                <w:rFonts w:hint="eastAsia"/>
                <w:color w:val="000000" w:themeColor="text1"/>
                <w14:textFill>
                  <w14:solidFill>
                    <w14:schemeClr w14:val="tx1"/>
                  </w14:solidFill>
                </w14:textFill>
              </w:rPr>
              <w:t>▲5.交互式白板软件支持手写笔迹的智能编辑，支持通过手绘置换符置换前后文字语序，支持手动涂抹笔迹对象进行删除，支持圈选笔迹对象进行手写笔迹缩放，支持文字间手绘竖线进行文字间距的调整。（投标时须提供国家认可的第三方检测机构出具的关于该功能检测报告复印件）</w:t>
            </w:r>
          </w:p>
          <w:p w14:paraId="3841666A">
            <w:pPr>
              <w:rPr>
                <w:color w:val="000000" w:themeColor="text1"/>
                <w14:textFill>
                  <w14:solidFill>
                    <w14:schemeClr w14:val="tx1"/>
                  </w14:solidFill>
                </w14:textFill>
              </w:rPr>
            </w:pPr>
            <w:r>
              <w:rPr>
                <w:rFonts w:hint="eastAsia"/>
                <w:color w:val="000000" w:themeColor="text1"/>
                <w14:textFill>
                  <w14:solidFill>
                    <w14:schemeClr w14:val="tx1"/>
                  </w14:solidFill>
                </w14:textFill>
              </w:rPr>
              <w:t>▲6.整机侧边栏内置智能语音转文字工具，将整机内置麦克风拾取的语音进行文字转译，以悬浮字幕形式将转译文字显示在屏幕上。（投标时须提供国家认可的第三方检测机构出具的关于该功能检测报告复印件）</w:t>
            </w:r>
          </w:p>
          <w:p w14:paraId="707B5160">
            <w:pPr>
              <w:rPr>
                <w:color w:val="000000" w:themeColor="text1"/>
                <w14:textFill>
                  <w14:solidFill>
                    <w14:schemeClr w14:val="tx1"/>
                  </w14:solidFill>
                </w14:textFill>
              </w:rPr>
            </w:pPr>
            <w:r>
              <w:rPr>
                <w:rFonts w:hint="eastAsia"/>
                <w:color w:val="000000" w:themeColor="text1"/>
                <w14:textFill>
                  <w14:solidFill>
                    <w14:schemeClr w14:val="tx1"/>
                  </w14:solidFill>
                </w14:textFill>
              </w:rPr>
              <w:t>▲7.整机支持在无任何外部设备的情况下，实时录制用户朗读内容，识别用户声纹并进行统一身份登录，登录后自动获取个人云端教学课件列表，打开教学白板软件时可跳过软件自带登录步骤。（投标时须提供国家认可的第三方检测机构出具的关于该功能检测报告复印件）</w:t>
            </w:r>
          </w:p>
          <w:p w14:paraId="5BC00BCD">
            <w:pPr>
              <w:rPr>
                <w:color w:val="000000" w:themeColor="text1"/>
                <w14:textFill>
                  <w14:solidFill>
                    <w14:schemeClr w14:val="tx1"/>
                  </w14:solidFill>
                </w14:textFill>
              </w:rPr>
            </w:pPr>
            <w:r>
              <w:rPr>
                <w:rFonts w:hint="eastAsia"/>
                <w:color w:val="000000" w:themeColor="text1"/>
                <w14:textFill>
                  <w14:solidFill>
                    <w14:schemeClr w14:val="tx1"/>
                  </w14:solidFill>
                </w14:textFill>
              </w:rPr>
              <w:t>8.整机内置计算器应用，支持多项式复杂计算，对多项式进行积分、求导、多项式展开和多项式分解，支持对多项式进行绘制图像，展示绘制结果。</w:t>
            </w:r>
          </w:p>
          <w:p w14:paraId="6CDFAC49">
            <w:pPr>
              <w:rPr>
                <w:color w:val="000000" w:themeColor="text1"/>
                <w14:textFill>
                  <w14:solidFill>
                    <w14:schemeClr w14:val="tx1"/>
                  </w14:solidFill>
                </w14:textFill>
              </w:rPr>
            </w:pPr>
            <w:r>
              <w:rPr>
                <w:rFonts w:hint="eastAsia"/>
                <w:color w:val="000000" w:themeColor="text1"/>
                <w14:textFill>
                  <w14:solidFill>
                    <w14:schemeClr w14:val="tx1"/>
                  </w14:solidFill>
                </w14:textFill>
              </w:rPr>
              <w:t>9.支持智能书写功能，书写文字自动识别为标准印刷体，支持图形识别功能，可将多种手绘图形转化为矩形、三角形、圆形标准图形。</w:t>
            </w:r>
          </w:p>
          <w:p w14:paraId="08ECEC90">
            <w:pPr>
              <w:rPr>
                <w:color w:val="000000" w:themeColor="text1"/>
                <w14:textFill>
                  <w14:solidFill>
                    <w14:schemeClr w14:val="tx1"/>
                  </w14:solidFill>
                </w14:textFill>
              </w:rPr>
            </w:pPr>
          </w:p>
          <w:p w14:paraId="6B41F6AC">
            <w:pPr>
              <w:rPr>
                <w:color w:val="000000" w:themeColor="text1"/>
                <w14:textFill>
                  <w14:solidFill>
                    <w14:schemeClr w14:val="tx1"/>
                  </w14:solidFill>
                </w14:textFill>
              </w:rPr>
            </w:pPr>
            <w:r>
              <w:rPr>
                <w:rFonts w:hint="eastAsia"/>
                <w:color w:val="000000" w:themeColor="text1"/>
                <w14:textFill>
                  <w14:solidFill>
                    <w14:schemeClr w14:val="tx1"/>
                  </w14:solidFill>
                </w14:textFill>
              </w:rPr>
              <w:t>十、教学备授课软件设计</w:t>
            </w:r>
          </w:p>
          <w:p w14:paraId="15CAF31A">
            <w:pPr>
              <w:rPr>
                <w:color w:val="000000" w:themeColor="text1"/>
                <w14:textFill>
                  <w14:solidFill>
                    <w14:schemeClr w14:val="tx1"/>
                  </w14:solidFill>
                </w14:textFill>
              </w:rPr>
            </w:pPr>
            <w:r>
              <w:rPr>
                <w:rFonts w:hint="eastAsia"/>
                <w:color w:val="000000" w:themeColor="text1"/>
                <w14:textFill>
                  <w14:solidFill>
                    <w14:schemeClr w14:val="tx1"/>
                  </w14:solidFill>
                </w14:textFill>
              </w:rPr>
              <w:t>（一）白板教学PC端应用</w:t>
            </w:r>
          </w:p>
          <w:p w14:paraId="487D7A4F">
            <w:pPr>
              <w:rPr>
                <w:color w:val="000000" w:themeColor="text1"/>
                <w14:textFill>
                  <w14:solidFill>
                    <w14:schemeClr w14:val="tx1"/>
                  </w14:solidFill>
                </w14:textFill>
              </w:rPr>
            </w:pPr>
            <w:r>
              <w:rPr>
                <w:rFonts w:hint="eastAsia"/>
                <w:color w:val="000000" w:themeColor="text1"/>
                <w14:textFill>
                  <w14:solidFill>
                    <w14:schemeClr w14:val="tx1"/>
                  </w14:solidFill>
                </w14:textFill>
              </w:rPr>
              <w:t>▲1.教学系统为全校教师提供可扩展，易于学校管理，安全可靠的云存储空间，根据每名教师使用时长与教学资料制作频率提供可扩展升级至不小于200G的个人云空间。</w:t>
            </w:r>
          </w:p>
          <w:p w14:paraId="6C09A56F">
            <w:pPr>
              <w:rPr>
                <w:color w:val="000000" w:themeColor="text1"/>
                <w14:textFill>
                  <w14:solidFill>
                    <w14:schemeClr w14:val="tx1"/>
                  </w14:solidFill>
                </w14:textFill>
              </w:rPr>
            </w:pPr>
            <w:r>
              <w:rPr>
                <w:rFonts w:hint="eastAsia"/>
                <w:color w:val="000000" w:themeColor="text1"/>
                <w14:textFill>
                  <w14:solidFill>
                    <w14:schemeClr w14:val="tx1"/>
                  </w14:solidFill>
                </w14:textFill>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5D2DCBFE">
            <w:pPr>
              <w:rPr>
                <w:color w:val="000000" w:themeColor="text1"/>
                <w14:textFill>
                  <w14:solidFill>
                    <w14:schemeClr w14:val="tx1"/>
                  </w14:solidFill>
                </w14:textFill>
              </w:rPr>
            </w:pPr>
            <w:r>
              <w:rPr>
                <w:rFonts w:hint="eastAsia"/>
                <w:color w:val="000000" w:themeColor="text1"/>
                <w14:textFill>
                  <w14:solidFill>
                    <w14:schemeClr w14:val="tx1"/>
                  </w14:solidFill>
                </w14:textFill>
              </w:rPr>
              <w:t>3.互动教学课件支持定向精准分享：分享者可将互动课件、课件组精准推送至指定接收方账号云空间，接收方可在云空间接收并打开分享课件。</w:t>
            </w:r>
          </w:p>
          <w:p w14:paraId="0D43BCDC">
            <w:pPr>
              <w:rPr>
                <w:color w:val="000000" w:themeColor="text1"/>
                <w14:textFill>
                  <w14:solidFill>
                    <w14:schemeClr w14:val="tx1"/>
                  </w14:solidFill>
                </w14:textFill>
              </w:rPr>
            </w:pPr>
            <w:r>
              <w:rPr>
                <w:rFonts w:hint="eastAsia"/>
                <w:color w:val="000000" w:themeColor="text1"/>
                <w14:textFill>
                  <w14:solidFill>
                    <w14:schemeClr w14:val="tx1"/>
                  </w14:solidFill>
                </w14:textFill>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6082F84">
            <w:pPr>
              <w:rPr>
                <w:color w:val="000000" w:themeColor="text1"/>
                <w14:textFill>
                  <w14:solidFill>
                    <w14:schemeClr w14:val="tx1"/>
                  </w14:solidFill>
                </w14:textFill>
              </w:rPr>
            </w:pPr>
            <w:r>
              <w:rPr>
                <w:rFonts w:hint="eastAsia"/>
                <w:color w:val="000000" w:themeColor="text1"/>
                <w14:textFill>
                  <w14:solidFill>
                    <w14:schemeClr w14:val="tx1"/>
                  </w14:solidFill>
                </w14:textFill>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2873249A">
            <w:pPr>
              <w:rPr>
                <w:color w:val="000000" w:themeColor="text1"/>
                <w14:textFill>
                  <w14:solidFill>
                    <w14:schemeClr w14:val="tx1"/>
                  </w14:solidFill>
                </w14:textFill>
              </w:rPr>
            </w:pPr>
            <w:r>
              <w:rPr>
                <w:rFonts w:hint="eastAsia"/>
                <w:color w:val="000000" w:themeColor="text1"/>
                <w14:textFill>
                  <w14:solidFill>
                    <w14:schemeClr w14:val="tx1"/>
                  </w14:solidFill>
                </w14:textFill>
              </w:rPr>
              <w:t>6.支持软件联网自动静默升级，无需用户手动更新。</w:t>
            </w:r>
          </w:p>
          <w:p w14:paraId="189F1EB0">
            <w:pPr>
              <w:rPr>
                <w:color w:val="000000" w:themeColor="text1"/>
                <w14:textFill>
                  <w14:solidFill>
                    <w14:schemeClr w14:val="tx1"/>
                  </w14:solidFill>
                </w14:textFill>
              </w:rPr>
            </w:pPr>
            <w:r>
              <w:rPr>
                <w:rFonts w:hint="eastAsia"/>
                <w:color w:val="000000" w:themeColor="text1"/>
                <w14:textFill>
                  <w14:solidFill>
                    <w14:schemeClr w14:val="tx1"/>
                  </w14:solidFill>
                </w14:textFill>
              </w:rPr>
              <w:t>7.课件背景：提供不少于8种以上背景模板供老师选择，持自定义背景。</w:t>
            </w:r>
          </w:p>
          <w:p w14:paraId="30328A00">
            <w:pPr>
              <w:rPr>
                <w:color w:val="000000" w:themeColor="text1"/>
                <w14:textFill>
                  <w14:solidFill>
                    <w14:schemeClr w14:val="tx1"/>
                  </w14:solidFill>
                </w14:textFill>
              </w:rPr>
            </w:pPr>
            <w:r>
              <w:rPr>
                <w:rFonts w:hint="eastAsia"/>
                <w:color w:val="000000" w:themeColor="text1"/>
                <w14:textFill>
                  <w14:solidFill>
                    <w14:schemeClr w14:val="tx1"/>
                  </w14:solidFill>
                </w14:textFill>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00175CA3">
            <w:pPr>
              <w:rPr>
                <w:color w:val="000000" w:themeColor="text1"/>
                <w14:textFill>
                  <w14:solidFill>
                    <w14:schemeClr w14:val="tx1"/>
                  </w14:solidFill>
                </w14:textFill>
              </w:rPr>
            </w:pPr>
            <w:r>
              <w:rPr>
                <w:rFonts w:hint="eastAsia"/>
                <w:color w:val="000000" w:themeColor="text1"/>
                <w14:textFill>
                  <w14:solidFill>
                    <w14:schemeClr w14:val="tx1"/>
                  </w14:solidFill>
                </w14:textFill>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680C5181">
            <w:pPr>
              <w:rPr>
                <w:color w:val="000000" w:themeColor="text1"/>
                <w14:textFill>
                  <w14:solidFill>
                    <w14:schemeClr w14:val="tx1"/>
                  </w14:solidFill>
                </w14:textFill>
              </w:rPr>
            </w:pPr>
            <w:r>
              <w:rPr>
                <w:rFonts w:hint="eastAsia"/>
                <w:color w:val="000000" w:themeColor="text1"/>
                <w14:textFill>
                  <w14:solidFill>
                    <w14:schemeClr w14:val="tx1"/>
                  </w14:solidFill>
                </w14:textFill>
              </w:rPr>
              <w:t>▲10.智能配对游戏：支持创建配对游戏，教师可随意将知识点进行配对。当开始配对游戏时，拖动知识点进行配对，系统将自动判断是否正确。系统至少提供7种游戏模版，且模版样式支持自定义修改。</w:t>
            </w:r>
          </w:p>
          <w:p w14:paraId="0EC57A51">
            <w:pPr>
              <w:rPr>
                <w:color w:val="000000" w:themeColor="text1"/>
                <w14:textFill>
                  <w14:solidFill>
                    <w14:schemeClr w14:val="tx1"/>
                  </w14:solidFill>
                </w14:textFill>
              </w:rPr>
            </w:pPr>
            <w:r>
              <w:rPr>
                <w:rFonts w:hint="eastAsia"/>
                <w:color w:val="000000" w:themeColor="text1"/>
                <w14:textFill>
                  <w14:solidFill>
                    <w14:schemeClr w14:val="tx1"/>
                  </w14:solidFill>
                </w14:textFill>
              </w:rPr>
              <w:t>11.分组竞争游戏：支持创建分组竞争游戏，教师可设置正确项／干扰项，让两组学生开展竞争游戏。系统提供不少于 3 种难度、10种游戏模版选择，且模版样式支持自定义修改。</w:t>
            </w:r>
          </w:p>
          <w:p w14:paraId="50839525">
            <w:pPr>
              <w:rPr>
                <w:color w:val="000000" w:themeColor="text1"/>
                <w14:textFill>
                  <w14:solidFill>
                    <w14:schemeClr w14:val="tx1"/>
                  </w14:solidFill>
                </w14:textFill>
              </w:rPr>
            </w:pPr>
            <w:r>
              <w:rPr>
                <w:rFonts w:hint="eastAsia"/>
                <w:color w:val="000000" w:themeColor="text1"/>
                <w14:textFill>
                  <w14:solidFill>
                    <w14:schemeClr w14:val="tx1"/>
                  </w14:solidFill>
                </w14:textFill>
              </w:rPr>
              <w:t>▲12.数学公式编辑器：支持复杂数学公式输入，提供不少于 20 个数学符号及模板，输出的公式内容支持不同颜色标记及二次编辑。</w:t>
            </w:r>
          </w:p>
          <w:p w14:paraId="3112AF8D">
            <w:pPr>
              <w:rPr>
                <w:color w:val="000000" w:themeColor="text1"/>
                <w14:textFill>
                  <w14:solidFill>
                    <w14:schemeClr w14:val="tx1"/>
                  </w14:solidFill>
                </w14:textFill>
              </w:rPr>
            </w:pPr>
            <w:r>
              <w:rPr>
                <w:rFonts w:hint="eastAsia"/>
                <w:color w:val="000000" w:themeColor="text1"/>
                <w14:textFill>
                  <w14:solidFill>
                    <w14:schemeClr w14:val="tx1"/>
                  </w14:solidFill>
                </w14:textFill>
              </w:rPr>
              <w:t>13.数学画板功能：</w:t>
            </w:r>
          </w:p>
          <w:p w14:paraId="65098F77">
            <w:pPr>
              <w:rPr>
                <w:color w:val="000000" w:themeColor="text1"/>
                <w14:textFill>
                  <w14:solidFill>
                    <w14:schemeClr w14:val="tx1"/>
                  </w14:solidFill>
                </w14:textFill>
              </w:rPr>
            </w:pPr>
            <w:r>
              <w:rPr>
                <w:rFonts w:hint="eastAsia"/>
                <w:color w:val="000000" w:themeColor="text1"/>
                <w14:textFill>
                  <w14:solidFill>
                    <w14:schemeClr w14:val="tx1"/>
                  </w14:solidFill>
                </w14:textFill>
              </w:rPr>
              <w:t>a)能在白板中插入在线画板，授课时可以一键打开,方便老师配合课件内容进行讲解。</w:t>
            </w:r>
          </w:p>
          <w:p w14:paraId="3E7EE25B">
            <w:pPr>
              <w:rPr>
                <w:color w:val="000000" w:themeColor="text1"/>
                <w14:textFill>
                  <w14:solidFill>
                    <w14:schemeClr w14:val="tx1"/>
                  </w14:solidFill>
                </w14:textFill>
              </w:rPr>
            </w:pPr>
            <w:r>
              <w:rPr>
                <w:rFonts w:hint="eastAsia"/>
                <w:color w:val="000000" w:themeColor="text1"/>
                <w14:textFill>
                  <w14:solidFill>
                    <w14:schemeClr w14:val="tx1"/>
                  </w14:solidFill>
                </w14:textFill>
              </w:rPr>
              <w:t>b)提供不少于 500 个数学画板资源，覆盖小学、初中、高中学段数学学科主要知识点，并按照知识点分类，便于老师查找。</w:t>
            </w:r>
          </w:p>
          <w:p w14:paraId="71A075BB">
            <w:pPr>
              <w:rPr>
                <w:color w:val="000000" w:themeColor="text1"/>
                <w14:textFill>
                  <w14:solidFill>
                    <w14:schemeClr w14:val="tx1"/>
                  </w14:solidFill>
                </w14:textFill>
              </w:rPr>
            </w:pPr>
            <w:r>
              <w:rPr>
                <w:rFonts w:hint="eastAsia"/>
                <w:color w:val="000000" w:themeColor="text1"/>
                <w14:textFill>
                  <w14:solidFill>
                    <w14:schemeClr w14:val="tx1"/>
                  </w14:solidFill>
                </w14:textFill>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6A3917DF">
            <w:pPr>
              <w:rPr>
                <w:color w:val="000000" w:themeColor="text1"/>
                <w14:textFill>
                  <w14:solidFill>
                    <w14:schemeClr w14:val="tx1"/>
                  </w14:solidFill>
                </w14:textFill>
              </w:rPr>
            </w:pPr>
            <w:r>
              <w:rPr>
                <w:rFonts w:hint="eastAsia"/>
                <w:color w:val="000000" w:themeColor="text1"/>
                <w14:textFill>
                  <w14:solidFill>
                    <w14:schemeClr w14:val="tx1"/>
                  </w14:solidFill>
                </w14:textFill>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BD30DD7">
            <w:pPr>
              <w:rPr>
                <w:color w:val="000000" w:themeColor="text1"/>
                <w14:textFill>
                  <w14:solidFill>
                    <w14:schemeClr w14:val="tx1"/>
                  </w14:solidFill>
                </w14:textFill>
              </w:rPr>
            </w:pPr>
            <w:r>
              <w:rPr>
                <w:rFonts w:hint="eastAsia"/>
                <w:color w:val="000000" w:themeColor="text1"/>
                <w14:textFill>
                  <w14:solidFill>
                    <w14:schemeClr w14:val="tx1"/>
                  </w14:solidFill>
                </w14:textFill>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09ED21AF">
            <w:pPr>
              <w:rPr>
                <w:color w:val="000000" w:themeColor="text1"/>
                <w14:textFill>
                  <w14:solidFill>
                    <w14:schemeClr w14:val="tx1"/>
                  </w14:solidFill>
                </w14:textFill>
              </w:rPr>
            </w:pPr>
            <w:r>
              <w:rPr>
                <w:rFonts w:hint="eastAsia"/>
                <w:color w:val="000000" w:themeColor="text1"/>
                <w14:textFill>
                  <w14:solidFill>
                    <w14:schemeClr w14:val="tx1"/>
                  </w14:solidFill>
                </w14:textFill>
              </w:rPr>
              <w:t>15.表格：</w:t>
            </w:r>
          </w:p>
          <w:p w14:paraId="2FA47E45">
            <w:pPr>
              <w:rPr>
                <w:color w:val="000000" w:themeColor="text1"/>
                <w14:textFill>
                  <w14:solidFill>
                    <w14:schemeClr w14:val="tx1"/>
                  </w14:solidFill>
                </w14:textFill>
              </w:rPr>
            </w:pPr>
            <w:r>
              <w:rPr>
                <w:rFonts w:hint="eastAsia"/>
                <w:color w:val="000000" w:themeColor="text1"/>
                <w14:textFill>
                  <w14:solidFill>
                    <w14:schemeClr w14:val="tx1"/>
                  </w14:solidFill>
                </w14:textFill>
              </w:rPr>
              <w:t>a)具有表格插入功能，并提供5种以上表格样式供老师选择。</w:t>
            </w:r>
          </w:p>
          <w:p w14:paraId="727BE47C">
            <w:pPr>
              <w:rPr>
                <w:color w:val="000000" w:themeColor="text1"/>
                <w14:textFill>
                  <w14:solidFill>
                    <w14:schemeClr w14:val="tx1"/>
                  </w14:solidFill>
                </w14:textFill>
              </w:rPr>
            </w:pPr>
            <w:r>
              <w:rPr>
                <w:rFonts w:hint="eastAsia"/>
                <w:color w:val="000000" w:themeColor="text1"/>
                <w14:textFill>
                  <w14:solidFill>
                    <w14:schemeClr w14:val="tx1"/>
                  </w14:solidFill>
                </w14:textFill>
              </w:rPr>
              <w:t>b)表格能自适应，可一键将表格的行、列调整到最合适的大小。</w:t>
            </w:r>
          </w:p>
          <w:p w14:paraId="37DE0130">
            <w:pPr>
              <w:rPr>
                <w:color w:val="000000" w:themeColor="text1"/>
                <w14:textFill>
                  <w14:solidFill>
                    <w14:schemeClr w14:val="tx1"/>
                  </w14:solidFill>
                </w14:textFill>
              </w:rPr>
            </w:pPr>
            <w:r>
              <w:rPr>
                <w:rFonts w:hint="eastAsia"/>
                <w:color w:val="000000" w:themeColor="text1"/>
                <w14:textFill>
                  <w14:solidFill>
                    <w14:schemeClr w14:val="tx1"/>
                  </w14:solidFill>
                </w14:textFill>
              </w:rPr>
              <w:t>c)具有表格遮罩功能，可对表格中任意一格添加遮罩，在授课模式下通过点击可消除遮罩，方便老师设置互动活动。</w:t>
            </w:r>
          </w:p>
          <w:p w14:paraId="5AD5B5A6">
            <w:pPr>
              <w:rPr>
                <w:color w:val="000000" w:themeColor="text1"/>
                <w14:textFill>
                  <w14:solidFill>
                    <w14:schemeClr w14:val="tx1"/>
                  </w14:solidFill>
                </w14:textFill>
              </w:rPr>
            </w:pPr>
            <w:r>
              <w:rPr>
                <w:rFonts w:hint="eastAsia"/>
                <w:color w:val="000000" w:themeColor="text1"/>
                <w14:textFill>
                  <w14:solidFill>
                    <w14:schemeClr w14:val="tx1"/>
                  </w14:solidFill>
                </w14:textFill>
              </w:rPr>
              <w:t>d)在授课模式下，支持表格克隆功能，可克隆出多个相同表格，</w:t>
            </w:r>
          </w:p>
          <w:p w14:paraId="7F3C1732">
            <w:pPr>
              <w:rPr>
                <w:color w:val="000000" w:themeColor="text1"/>
                <w14:textFill>
                  <w14:solidFill>
                    <w14:schemeClr w14:val="tx1"/>
                  </w14:solidFill>
                </w14:textFill>
              </w:rPr>
            </w:pPr>
            <w:r>
              <w:rPr>
                <w:rFonts w:hint="eastAsia"/>
                <w:color w:val="000000" w:themeColor="text1"/>
                <w14:textFill>
                  <w14:solidFill>
                    <w14:schemeClr w14:val="tx1"/>
                  </w14:solidFill>
                </w14:textFill>
              </w:rPr>
              <w:t>方便老师请多位同学进行答题互动。</w:t>
            </w:r>
          </w:p>
          <w:p w14:paraId="7122247F">
            <w:pPr>
              <w:rPr>
                <w:color w:val="000000" w:themeColor="text1"/>
                <w14:textFill>
                  <w14:solidFill>
                    <w14:schemeClr w14:val="tx1"/>
                  </w14:solidFill>
                </w14:textFill>
              </w:rPr>
            </w:pPr>
            <w:r>
              <w:rPr>
                <w:rFonts w:hint="eastAsia"/>
                <w:color w:val="000000" w:themeColor="text1"/>
                <w14:textFill>
                  <w14:solidFill>
                    <w14:schemeClr w14:val="tx1"/>
                  </w14:solidFill>
                </w14:textFill>
              </w:rPr>
              <w:t>16.图表：</w:t>
            </w:r>
          </w:p>
          <w:p w14:paraId="2EA97945">
            <w:pPr>
              <w:rPr>
                <w:color w:val="000000" w:themeColor="text1"/>
                <w14:textFill>
                  <w14:solidFill>
                    <w14:schemeClr w14:val="tx1"/>
                  </w14:solidFill>
                </w14:textFill>
              </w:rPr>
            </w:pPr>
            <w:r>
              <w:rPr>
                <w:rFonts w:hint="eastAsia"/>
                <w:color w:val="000000" w:themeColor="text1"/>
                <w14:textFill>
                  <w14:solidFill>
                    <w14:schemeClr w14:val="tx1"/>
                  </w14:solidFill>
                </w14:textFill>
              </w:rPr>
              <w:t>a)具有图表插入功能，并提供柱状图、扇形图、折线图 3 种图表形式，且每种形式提供不少于5种样式供选择。</w:t>
            </w:r>
          </w:p>
          <w:p w14:paraId="7BA10635">
            <w:pPr>
              <w:rPr>
                <w:color w:val="000000" w:themeColor="text1"/>
                <w14:textFill>
                  <w14:solidFill>
                    <w14:schemeClr w14:val="tx1"/>
                  </w14:solidFill>
                </w14:textFill>
              </w:rPr>
            </w:pPr>
            <w:r>
              <w:rPr>
                <w:rFonts w:hint="eastAsia"/>
                <w:color w:val="000000" w:themeColor="text1"/>
                <w14:textFill>
                  <w14:solidFill>
                    <w14:schemeClr w14:val="tx1"/>
                  </w14:solidFill>
                </w14:textFill>
              </w:rPr>
              <w:t>b)具有图表二维及三维展示形式任意切换，且三维图表支持旋转，方便多角度展示数据变化。</w:t>
            </w:r>
          </w:p>
          <w:p w14:paraId="5C9C9718">
            <w:pPr>
              <w:rPr>
                <w:color w:val="000000" w:themeColor="text1"/>
                <w14:textFill>
                  <w14:solidFill>
                    <w14:schemeClr w14:val="tx1"/>
                  </w14:solidFill>
                </w14:textFill>
              </w:rPr>
            </w:pPr>
            <w:r>
              <w:rPr>
                <w:rFonts w:hint="eastAsia"/>
                <w:color w:val="000000" w:themeColor="text1"/>
                <w14:textFill>
                  <w14:solidFill>
                    <w14:schemeClr w14:val="tx1"/>
                  </w14:solidFill>
                </w14:textFill>
              </w:rPr>
              <w:t>c)具有图表添加超链接，可连接至课件其他页面、网页、软件自带小工具等地方。</w:t>
            </w:r>
          </w:p>
          <w:p w14:paraId="06205692">
            <w:pPr>
              <w:rPr>
                <w:color w:val="000000" w:themeColor="text1"/>
                <w14:textFill>
                  <w14:solidFill>
                    <w14:schemeClr w14:val="tx1"/>
                  </w14:solidFill>
                </w14:textFill>
              </w:rPr>
            </w:pPr>
            <w:r>
              <w:rPr>
                <w:rFonts w:hint="eastAsia"/>
                <w:color w:val="000000" w:themeColor="text1"/>
                <w14:textFill>
                  <w14:solidFill>
                    <w14:schemeClr w14:val="tx1"/>
                  </w14:solidFill>
                </w14:textFill>
              </w:rPr>
              <w:t>d)在授课模式下，支持图表克隆功能，可克隆出多个相同图表，</w:t>
            </w:r>
          </w:p>
          <w:p w14:paraId="54E4D060">
            <w:pPr>
              <w:rPr>
                <w:color w:val="000000" w:themeColor="text1"/>
                <w14:textFill>
                  <w14:solidFill>
                    <w14:schemeClr w14:val="tx1"/>
                  </w14:solidFill>
                </w14:textFill>
              </w:rPr>
            </w:pPr>
            <w:r>
              <w:rPr>
                <w:rFonts w:hint="eastAsia"/>
                <w:color w:val="000000" w:themeColor="text1"/>
                <w14:textFill>
                  <w14:solidFill>
                    <w14:schemeClr w14:val="tx1"/>
                  </w14:solidFill>
                </w14:textFill>
              </w:rPr>
              <w:t>方便老师进行对比观察。</w:t>
            </w:r>
          </w:p>
          <w:p w14:paraId="7E4E30E8">
            <w:pPr>
              <w:rPr>
                <w:color w:val="000000" w:themeColor="text1"/>
                <w14:textFill>
                  <w14:solidFill>
                    <w14:schemeClr w14:val="tx1"/>
                  </w14:solidFill>
                </w14:textFill>
              </w:rPr>
            </w:pPr>
            <w:r>
              <w:rPr>
                <w:rFonts w:hint="eastAsia"/>
                <w:color w:val="000000" w:themeColor="text1"/>
                <w14:textFill>
                  <w14:solidFill>
                    <w14:schemeClr w14:val="tx1"/>
                  </w14:solidFill>
                </w14:textFill>
              </w:rPr>
              <w:t>▲17.古诗词资源：</w:t>
            </w:r>
          </w:p>
          <w:p w14:paraId="374ADFA0">
            <w:pPr>
              <w:rPr>
                <w:color w:val="000000" w:themeColor="text1"/>
                <w14:textFill>
                  <w14:solidFill>
                    <w14:schemeClr w14:val="tx1"/>
                  </w14:solidFill>
                </w14:textFill>
              </w:rPr>
            </w:pPr>
            <w:r>
              <w:rPr>
                <w:rFonts w:hint="eastAsia"/>
                <w:color w:val="000000" w:themeColor="text1"/>
                <w14:textFill>
                  <w14:solidFill>
                    <w14:schemeClr w14:val="tx1"/>
                  </w14:solidFill>
                </w14:textFill>
              </w:rPr>
              <w:t>a)提供覆盖多学段的古诗词、古文资源，包含原文、翻译、背景介绍、作者介绍、朗诵音频等。</w:t>
            </w:r>
          </w:p>
          <w:p w14:paraId="135D906E">
            <w:pPr>
              <w:rPr>
                <w:color w:val="000000" w:themeColor="text1"/>
                <w14:textFill>
                  <w14:solidFill>
                    <w14:schemeClr w14:val="tx1"/>
                  </w14:solidFill>
                </w14:textFill>
              </w:rPr>
            </w:pPr>
            <w:r>
              <w:rPr>
                <w:rFonts w:hint="eastAsia"/>
                <w:color w:val="000000" w:themeColor="text1"/>
                <w14:textFill>
                  <w14:solidFill>
                    <w14:schemeClr w14:val="tx1"/>
                  </w14:solidFill>
                </w14:textFill>
              </w:rPr>
              <w:t>b)支持用户根据年级、朝代、诗人等进行分类查找，也可直接搜索诗词、古文名称或作者名查找。</w:t>
            </w:r>
          </w:p>
          <w:p w14:paraId="38463A92">
            <w:pPr>
              <w:rPr>
                <w:color w:val="000000" w:themeColor="text1"/>
                <w14:textFill>
                  <w14:solidFill>
                    <w14:schemeClr w14:val="tx1"/>
                  </w14:solidFill>
                </w14:textFill>
              </w:rPr>
            </w:pPr>
            <w:r>
              <w:rPr>
                <w:rFonts w:hint="eastAsia"/>
                <w:color w:val="000000" w:themeColor="text1"/>
                <w14:textFill>
                  <w14:solidFill>
                    <w14:schemeClr w14:val="tx1"/>
                  </w14:solidFill>
                </w14:textFill>
              </w:rPr>
              <w:t>c)提供不少于9种古诗词专用背景模板，老师可贴合古诗词意境选择合适背景进行教学。</w:t>
            </w:r>
          </w:p>
          <w:p w14:paraId="0D35783E">
            <w:pPr>
              <w:rPr>
                <w:color w:val="000000" w:themeColor="text1"/>
                <w14:textFill>
                  <w14:solidFill>
                    <w14:schemeClr w14:val="tx1"/>
                  </w14:solidFill>
                </w14:textFill>
              </w:rPr>
            </w:pPr>
            <w:r>
              <w:rPr>
                <w:rFonts w:hint="eastAsia"/>
                <w:color w:val="000000" w:themeColor="text1"/>
                <w14:textFill>
                  <w14:solidFill>
                    <w14:schemeClr w14:val="tx1"/>
                  </w14:solidFill>
                </w14:textFill>
              </w:rPr>
              <w:t>d)每篇古诗词、古文均提供原文及翻译、背景介绍、作者介绍等，同时支持一键跳转打开网页，展示对应的背景或作者介绍。</w:t>
            </w:r>
          </w:p>
          <w:p w14:paraId="662B6651">
            <w:pPr>
              <w:rPr>
                <w:color w:val="000000" w:themeColor="text1"/>
                <w14:textFill>
                  <w14:solidFill>
                    <w14:schemeClr w14:val="tx1"/>
                  </w14:solidFill>
                </w14:textFill>
              </w:rPr>
            </w:pPr>
            <w:r>
              <w:rPr>
                <w:rFonts w:hint="eastAsia"/>
                <w:color w:val="000000" w:themeColor="text1"/>
                <w14:textFill>
                  <w14:solidFill>
                    <w14:schemeClr w14:val="tx1"/>
                  </w14:solidFill>
                </w14:textFill>
              </w:rPr>
              <w:t>e)支持老师备课时对原文进行注释、标重点等操作，方便老师讲解重点字词。</w:t>
            </w:r>
          </w:p>
          <w:p w14:paraId="3B574DC6">
            <w:pPr>
              <w:rPr>
                <w:color w:val="000000" w:themeColor="text1"/>
                <w14:textFill>
                  <w14:solidFill>
                    <w14:schemeClr w14:val="tx1"/>
                  </w14:solidFill>
                </w14:textFill>
              </w:rPr>
            </w:pPr>
            <w:r>
              <w:rPr>
                <w:rFonts w:hint="eastAsia"/>
                <w:color w:val="000000" w:themeColor="text1"/>
                <w14:textFill>
                  <w14:solidFill>
                    <w14:schemeClr w14:val="tx1"/>
                  </w14:solidFill>
                </w14:textFill>
              </w:rPr>
              <w:t>f)提供原文朗读功能，全部诗词、古文均配备专业朗读配音，且支持老师在备课时对朗读音频进行打点操作，上课时可播放提前选择好的片段。</w:t>
            </w:r>
          </w:p>
          <w:p w14:paraId="34723BDC">
            <w:pPr>
              <w:rPr>
                <w:color w:val="000000" w:themeColor="text1"/>
                <w14:textFill>
                  <w14:solidFill>
                    <w14:schemeClr w14:val="tx1"/>
                  </w14:solidFill>
                </w14:textFill>
              </w:rPr>
            </w:pPr>
            <w:r>
              <w:rPr>
                <w:rFonts w:hint="eastAsia"/>
                <w:color w:val="000000" w:themeColor="text1"/>
                <w14:textFill>
                  <w14:solidFill>
                    <w14:schemeClr w14:val="tx1"/>
                  </w14:solidFill>
                </w14:textFill>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3AD0D06D">
            <w:pPr>
              <w:rPr>
                <w:color w:val="000000" w:themeColor="text1"/>
                <w14:textFill>
                  <w14:solidFill>
                    <w14:schemeClr w14:val="tx1"/>
                  </w14:solidFill>
                </w14:textFill>
              </w:rPr>
            </w:pPr>
            <w:r>
              <w:rPr>
                <w:rFonts w:hint="eastAsia"/>
                <w:color w:val="000000" w:themeColor="text1"/>
                <w14:textFill>
                  <w14:solidFill>
                    <w14:schemeClr w14:val="tx1"/>
                  </w14:solidFill>
                </w14:textFill>
              </w:rPr>
              <w:t>▲19.美术画板：具有美术画板工具，提供铅笔、毛笔、油画笔，可实现模拟调色盘功能，老师可自由选择不同颜色进行混合调色，搭配出任意色彩。</w:t>
            </w:r>
          </w:p>
          <w:p w14:paraId="15F91581">
            <w:pPr>
              <w:rPr>
                <w:color w:val="000000" w:themeColor="text1"/>
                <w14:textFill>
                  <w14:solidFill>
                    <w14:schemeClr w14:val="tx1"/>
                  </w14:solidFill>
                </w14:textFill>
              </w:rPr>
            </w:pPr>
            <w:r>
              <w:rPr>
                <w:rFonts w:hint="eastAsia"/>
                <w:color w:val="000000" w:themeColor="text1"/>
                <w14:textFill>
                  <w14:solidFill>
                    <w14:schemeClr w14:val="tx1"/>
                  </w14:solidFill>
                </w14:textFill>
              </w:rPr>
              <w:t>20.美术工具：具备图形自由创作工具，教师可自由绘制复杂的任意多边图形及曲边图形；教师自主创作的图形可存储至个人云空间便于后续使用。</w:t>
            </w:r>
          </w:p>
          <w:p w14:paraId="5FBF95C2">
            <w:pPr>
              <w:rPr>
                <w:color w:val="000000" w:themeColor="text1"/>
                <w14:textFill>
                  <w14:solidFill>
                    <w14:schemeClr w14:val="tx1"/>
                  </w14:solidFill>
                </w14:textFill>
              </w:rPr>
            </w:pPr>
            <w:r>
              <w:rPr>
                <w:rFonts w:hint="eastAsia"/>
                <w:color w:val="000000" w:themeColor="text1"/>
                <w14:textFill>
                  <w14:solidFill>
                    <w14:schemeClr w14:val="tx1"/>
                  </w14:solidFill>
                </w14:textFill>
              </w:rPr>
              <w:t>（二）白板软件移动端应用</w:t>
            </w:r>
          </w:p>
          <w:p w14:paraId="09E227A6">
            <w:pPr>
              <w:rPr>
                <w:color w:val="000000" w:themeColor="text1"/>
                <w14:textFill>
                  <w14:solidFill>
                    <w14:schemeClr w14:val="tx1"/>
                  </w14:solidFill>
                </w14:textFill>
              </w:rPr>
            </w:pPr>
            <w:r>
              <w:rPr>
                <w:rFonts w:hint="eastAsia"/>
                <w:color w:val="000000" w:themeColor="text1"/>
                <w14:textFill>
                  <w14:solidFill>
                    <w14:schemeClr w14:val="tx1"/>
                  </w14:solidFill>
                </w14:textFill>
              </w:rPr>
              <w:t>1.课件预览保留课件对象拖拽移动、克隆复制、置顶、删除等互动功能，并可通过移动端进行思维导图、课堂互动游戏的触控交互操作，并支持显示课件备注内容。</w:t>
            </w:r>
          </w:p>
          <w:p w14:paraId="2B793E42">
            <w:pPr>
              <w:rPr>
                <w:color w:val="000000" w:themeColor="text1"/>
                <w14:textFill>
                  <w14:solidFill>
                    <w14:schemeClr w14:val="tx1"/>
                  </w14:solidFill>
                </w14:textFill>
              </w:rPr>
            </w:pPr>
            <w:r>
              <w:rPr>
                <w:rFonts w:hint="eastAsia"/>
                <w:color w:val="000000" w:themeColor="text1"/>
                <w14:textFill>
                  <w14:solidFill>
                    <w14:schemeClr w14:val="tx1"/>
                  </w14:solidFill>
                </w14:textFill>
              </w:rPr>
              <w:t>2.可在移动平台选择是否接收获取的分享课件，接收后课件储存至个人云空间，可在移动平台的互动课件列表预览。</w:t>
            </w:r>
          </w:p>
          <w:p w14:paraId="66021CD4">
            <w:pPr>
              <w:rPr>
                <w:color w:val="000000" w:themeColor="text1"/>
                <w14:textFill>
                  <w14:solidFill>
                    <w14:schemeClr w14:val="tx1"/>
                  </w14:solidFill>
                </w14:textFill>
              </w:rPr>
            </w:pPr>
            <w:r>
              <w:rPr>
                <w:rFonts w:hint="eastAsia"/>
                <w:color w:val="000000" w:themeColor="text1"/>
                <w14:textFill>
                  <w14:solidFill>
                    <w14:schemeClr w14:val="tx1"/>
                  </w14:solidFill>
                </w14:textFill>
              </w:rPr>
              <w:t>3.移动平台可对云空间互动课件和课件组移动、删除和重命名，课件及课件组支持批量移动、删除。</w:t>
            </w:r>
          </w:p>
          <w:p w14:paraId="59857FF6">
            <w:pPr>
              <w:rPr>
                <w:color w:val="000000" w:themeColor="text1"/>
                <w14:textFill>
                  <w14:solidFill>
                    <w14:schemeClr w14:val="tx1"/>
                  </w14:solidFill>
                </w14:textFill>
              </w:rPr>
            </w:pPr>
            <w:r>
              <w:rPr>
                <w:rFonts w:hint="eastAsia"/>
                <w:color w:val="000000" w:themeColor="text1"/>
                <w14:textFill>
                  <w14:solidFill>
                    <w14:schemeClr w14:val="tx1"/>
                  </w14:solidFill>
                </w14:textFill>
              </w:rPr>
              <w:t>4.移动平台可将课件通过微信、朋友圈、云空间帐号、二维码、公开链接、加密链接等方式进行分享，分享有效期支持自定义。</w:t>
            </w:r>
          </w:p>
          <w:p w14:paraId="0C36D106">
            <w:pPr>
              <w:rPr>
                <w:color w:val="000000" w:themeColor="text1"/>
                <w14:textFill>
                  <w14:solidFill>
                    <w14:schemeClr w14:val="tx1"/>
                  </w14:solidFill>
                </w14:textFill>
              </w:rPr>
            </w:pPr>
            <w:r>
              <w:rPr>
                <w:rFonts w:hint="eastAsia"/>
                <w:color w:val="000000" w:themeColor="text1"/>
                <w14:textFill>
                  <w14:solidFill>
                    <w14:schemeClr w14:val="tx1"/>
                  </w14:solidFill>
                </w14:textFill>
              </w:rPr>
              <w:t>▲5.移动平台可查看教师个人云空间里所有互动课件列表，并可打开互动课件进行预览，预览时支持上下翻页、页面缩略图预览、页面跳转。</w:t>
            </w:r>
          </w:p>
          <w:p w14:paraId="46633C64">
            <w:pPr>
              <w:rPr>
                <w:color w:val="000000" w:themeColor="text1"/>
                <w14:textFill>
                  <w14:solidFill>
                    <w14:schemeClr w14:val="tx1"/>
                  </w14:solidFill>
                </w14:textFill>
              </w:rPr>
            </w:pPr>
            <w:r>
              <w:rPr>
                <w:rFonts w:hint="eastAsia"/>
                <w:color w:val="000000" w:themeColor="text1"/>
                <w14:textFill>
                  <w14:solidFill>
                    <w14:schemeClr w14:val="tx1"/>
                  </w14:solidFill>
                </w14:textFill>
              </w:rPr>
              <w:t>6.移动平台可以上传手机相册中的照片和视频到资料夹，且能调用系统相机拍摄照片并直接上传。教师可以在备课端选择资源插入课件。</w:t>
            </w:r>
          </w:p>
          <w:p w14:paraId="7930A14A">
            <w:pPr>
              <w:rPr>
                <w:color w:val="000000" w:themeColor="text1"/>
                <w14:textFill>
                  <w14:solidFill>
                    <w14:schemeClr w14:val="tx1"/>
                  </w14:solidFill>
                </w14:textFill>
              </w:rPr>
            </w:pPr>
          </w:p>
          <w:p w14:paraId="319E04A0">
            <w:pPr>
              <w:rPr>
                <w:color w:val="000000" w:themeColor="text1"/>
                <w14:textFill>
                  <w14:solidFill>
                    <w14:schemeClr w14:val="tx1"/>
                  </w14:solidFill>
                </w14:textFill>
              </w:rPr>
            </w:pPr>
            <w:r>
              <w:rPr>
                <w:rFonts w:hint="eastAsia"/>
                <w:color w:val="000000" w:themeColor="text1"/>
                <w14:textFill>
                  <w14:solidFill>
                    <w14:schemeClr w14:val="tx1"/>
                  </w14:solidFill>
                </w14:textFill>
              </w:rPr>
              <w:t>十一、教学PPT小工具</w:t>
            </w:r>
          </w:p>
          <w:p w14:paraId="6C59F639">
            <w:pPr>
              <w:rPr>
                <w:color w:val="000000" w:themeColor="text1"/>
                <w14:textFill>
                  <w14:solidFill>
                    <w14:schemeClr w14:val="tx1"/>
                  </w14:solidFill>
                </w14:textFill>
              </w:rPr>
            </w:pPr>
            <w:r>
              <w:rPr>
                <w:rFonts w:hint="eastAsia"/>
                <w:color w:val="000000" w:themeColor="text1"/>
                <w14:textFill>
                  <w14:solidFill>
                    <w14:schemeClr w14:val="tx1"/>
                  </w14:solidFill>
                </w14:textFill>
              </w:rPr>
              <w:t>1.不借助其他软件情况下，播放PPT时即可实现书写、擦除功能；可支持课件所有页面的预览、可随意进行页面跳转和实现上下翻页。</w:t>
            </w:r>
          </w:p>
          <w:p w14:paraId="454D5618">
            <w:pPr>
              <w:rPr>
                <w:color w:val="000000" w:themeColor="text1"/>
                <w14:textFill>
                  <w14:solidFill>
                    <w14:schemeClr w14:val="tx1"/>
                  </w14:solidFill>
                </w14:textFill>
              </w:rPr>
            </w:pPr>
            <w:r>
              <w:rPr>
                <w:rFonts w:hint="eastAsia"/>
                <w:color w:val="000000" w:themeColor="text1"/>
                <w14:textFill>
                  <w14:solidFill>
                    <w14:schemeClr w14:val="tx1"/>
                  </w14:solidFill>
                </w14:textFill>
              </w:rPr>
              <w:t>2.不借助其他软件情况下，播放PPT时即可支持板中板功能，直接调用板中板辅助教学，可实现批注及加页，不影响课件整体内容。</w:t>
            </w:r>
          </w:p>
          <w:p w14:paraId="688B3C08">
            <w:pPr>
              <w:rPr>
                <w:color w:val="000000" w:themeColor="text1"/>
                <w14:textFill>
                  <w14:solidFill>
                    <w14:schemeClr w14:val="tx1"/>
                  </w14:solidFill>
                </w14:textFill>
              </w:rPr>
            </w:pPr>
            <w:r>
              <w:rPr>
                <w:rFonts w:hint="eastAsia"/>
                <w:color w:val="000000" w:themeColor="text1"/>
                <w14:textFill>
                  <w14:solidFill>
                    <w14:schemeClr w14:val="tx1"/>
                  </w14:solidFill>
                </w14:textFill>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5D424A99">
            <w:pPr>
              <w:rPr>
                <w:color w:val="000000" w:themeColor="text1"/>
                <w14:textFill>
                  <w14:solidFill>
                    <w14:schemeClr w14:val="tx1"/>
                  </w14:solidFill>
                </w14:textFill>
              </w:rPr>
            </w:pPr>
            <w:r>
              <w:rPr>
                <w:rFonts w:hint="eastAsia"/>
                <w:color w:val="000000" w:themeColor="text1"/>
                <w14:textFill>
                  <w14:solidFill>
                    <w14:schemeClr w14:val="tx1"/>
                  </w14:solidFill>
                </w14:textFill>
              </w:rPr>
              <w:t>4.不借助其他软件情况下，播放PPT时即可调用放大镜、聚光灯小工具辅助教学。</w:t>
            </w:r>
          </w:p>
          <w:p w14:paraId="5DDBB73A">
            <w:pPr>
              <w:rPr>
                <w:color w:val="000000" w:themeColor="text1"/>
                <w14:textFill>
                  <w14:solidFill>
                    <w14:schemeClr w14:val="tx1"/>
                  </w14:solidFill>
                </w14:textFill>
              </w:rPr>
            </w:pPr>
          </w:p>
          <w:p w14:paraId="07B36623">
            <w:pPr>
              <w:rPr>
                <w:color w:val="000000" w:themeColor="text1"/>
                <w14:textFill>
                  <w14:solidFill>
                    <w14:schemeClr w14:val="tx1"/>
                  </w14:solidFill>
                </w14:textFill>
              </w:rPr>
            </w:pPr>
            <w:r>
              <w:rPr>
                <w:rFonts w:hint="eastAsia"/>
                <w:color w:val="000000" w:themeColor="text1"/>
                <w14:textFill>
                  <w14:solidFill>
                    <w14:schemeClr w14:val="tx1"/>
                  </w14:solidFill>
                </w14:textFill>
              </w:rPr>
              <w:t>十二、产品售后保障服务</w:t>
            </w:r>
          </w:p>
          <w:p w14:paraId="31EECFA7">
            <w:pPr>
              <w:rPr>
                <w:color w:val="000000" w:themeColor="text1"/>
                <w14:textFill>
                  <w14:solidFill>
                    <w14:schemeClr w14:val="tx1"/>
                  </w14:solidFill>
                </w14:textFill>
              </w:rPr>
            </w:pPr>
            <w:r>
              <w:rPr>
                <w:rFonts w:hint="eastAsia"/>
                <w:color w:val="000000" w:themeColor="text1"/>
                <w14:textFill>
                  <w14:solidFill>
                    <w14:schemeClr w14:val="tx1"/>
                  </w14:solidFill>
                </w14:textFill>
              </w:rPr>
              <w:t>1.微信售后报修服务：快速输入相关问题及所在区域进行在线保修，贴心服务人员实时在线提供客服专线报修，更好更快的解决售后故障问题带来的使用不便。</w:t>
            </w:r>
          </w:p>
          <w:p w14:paraId="66FD0F93">
            <w:pPr>
              <w:rPr>
                <w:color w:val="000000" w:themeColor="text1"/>
                <w14:textFill>
                  <w14:solidFill>
                    <w14:schemeClr w14:val="tx1"/>
                  </w14:solidFill>
                </w14:textFill>
              </w:rPr>
            </w:pPr>
            <w:r>
              <w:rPr>
                <w:rFonts w:hint="eastAsia"/>
                <w:color w:val="000000" w:themeColor="text1"/>
                <w14:textFill>
                  <w14:solidFill>
                    <w14:schemeClr w14:val="tx1"/>
                  </w14:solidFill>
                </w14:textFill>
              </w:rPr>
              <w:t>2.微信问题查询服务：提供八大模块的问题查询及解决方案，现场完成简单故障的快速修复指导。</w:t>
            </w:r>
          </w:p>
          <w:p w14:paraId="508E4AED">
            <w:pPr>
              <w:rPr>
                <w:color w:val="000000" w:themeColor="text1"/>
                <w14:textFill>
                  <w14:solidFill>
                    <w14:schemeClr w14:val="tx1"/>
                  </w14:solidFill>
                </w14:textFill>
              </w:rPr>
            </w:pPr>
          </w:p>
          <w:p w14:paraId="0FB3CAF3">
            <w:pPr>
              <w:rPr>
                <w:color w:val="000000" w:themeColor="text1"/>
                <w14:textFill>
                  <w14:solidFill>
                    <w14:schemeClr w14:val="tx1"/>
                  </w14:solidFill>
                </w14:textFill>
              </w:rPr>
            </w:pPr>
            <w:r>
              <w:rPr>
                <w:rFonts w:hint="eastAsia"/>
                <w:color w:val="000000" w:themeColor="text1"/>
                <w14:textFill>
                  <w14:solidFill>
                    <w14:schemeClr w14:val="tx1"/>
                  </w14:solidFill>
                </w14:textFill>
              </w:rPr>
              <w:t>十三、其他要求</w:t>
            </w:r>
          </w:p>
          <w:p w14:paraId="528B923A">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1.为确保货物质量及原厂品质，中标供应商在正式供货时必须提供生产厂家针对此项目的售后服务保证原件、供货证明原件，否则采购方将不予验收通过。</w:t>
            </w:r>
          </w:p>
          <w:p w14:paraId="55CDF19D">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打“▲”号条款为重要技术参数，供应商必须满足否则投标无效。采购人有权在成交结果发布后，要求成交供应商在5日内提供与投标文件技术要求及功能符合的全部样品一套至用户处（运输和货物等样机核验相关费用由成交候选人负责），根据招标文件、响应文件比照进行整体性能核验，核验不符合要求的提供5个工作日整改时间，整改依旧不符合的，采购人有权依法上报财政部门取消成交候选人资格，依法进行重新采购。</w:t>
            </w:r>
          </w:p>
          <w:p w14:paraId="14A1232C">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3.打“▲”号条款采购人有权要求成交候选人提供产品生产厂家的具有CMA或者CNAS标志的检测报告原件核对。</w:t>
            </w:r>
          </w:p>
        </w:tc>
        <w:tc>
          <w:tcPr>
            <w:tcW w:w="1266" w:type="dxa"/>
            <w:noWrap/>
            <w:vAlign w:val="center"/>
          </w:tcPr>
          <w:p w14:paraId="00EEABF0">
            <w:pPr>
              <w:jc w:val="center"/>
              <w:rPr>
                <w:rFonts w:hint="eastAsia" w:ascii="宋体" w:hAnsi="宋体"/>
                <w:color w:val="000000"/>
                <w:szCs w:val="21"/>
              </w:rPr>
            </w:pPr>
            <w:r>
              <w:rPr>
                <w:rFonts w:hint="eastAsia" w:ascii="宋体" w:hAnsi="宋体"/>
                <w:color w:val="000000"/>
                <w:szCs w:val="21"/>
              </w:rPr>
              <w:t>616400</w:t>
            </w:r>
          </w:p>
        </w:tc>
      </w:tr>
      <w:tr w14:paraId="3F3A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noWrap/>
            <w:vAlign w:val="center"/>
          </w:tcPr>
          <w:p w14:paraId="019C84A6">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1118" w:type="dxa"/>
            <w:vAlign w:val="center"/>
          </w:tcPr>
          <w:p w14:paraId="6EBE96B1">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视频展台</w:t>
            </w:r>
          </w:p>
        </w:tc>
        <w:tc>
          <w:tcPr>
            <w:tcW w:w="668" w:type="dxa"/>
            <w:noWrap/>
            <w:vAlign w:val="center"/>
          </w:tcPr>
          <w:p w14:paraId="03DAB1C3">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c>
          <w:tcPr>
            <w:tcW w:w="654" w:type="dxa"/>
            <w:noWrap/>
            <w:vAlign w:val="center"/>
          </w:tcPr>
          <w:p w14:paraId="395A5B34">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277" w:type="dxa"/>
            <w:vAlign w:val="center"/>
          </w:tcPr>
          <w:p w14:paraId="182C8E5C">
            <w:pPr>
              <w:rPr>
                <w:color w:val="000000" w:themeColor="text1"/>
                <w14:textFill>
                  <w14:solidFill>
                    <w14:schemeClr w14:val="tx1"/>
                  </w14:solidFill>
                </w14:textFill>
              </w:rPr>
            </w:pPr>
            <w:r>
              <w:rPr>
                <w:rFonts w:hint="eastAsia"/>
                <w:color w:val="000000" w:themeColor="text1"/>
                <w14:textFill>
                  <w14:solidFill>
                    <w14:schemeClr w14:val="tx1"/>
                  </w14:solidFill>
                </w14:textFill>
              </w:rPr>
              <w:t>1.壁挂式安装，无锐角无利边设计，托板采用单板结构，托板平整无接缝，且托板及挂墙部分具有金属加强 ，展开后托板尺寸≥A4面积，托板可承重≥3kg ，托板可收起，采用磁吸吸附式结构 。</w:t>
            </w:r>
          </w:p>
          <w:p w14:paraId="416D3465">
            <w:pPr>
              <w:rPr>
                <w:color w:val="000000" w:themeColor="text1"/>
                <w14:textFill>
                  <w14:solidFill>
                    <w14:schemeClr w14:val="tx1"/>
                  </w14:solidFill>
                </w14:textFill>
              </w:rPr>
            </w:pPr>
            <w:ins w:id="0" w:author="墨轩" w:date="2026-07-14T17:40:00Z">
              <w:r>
                <w:rPr>
                  <w:rFonts w:hint="eastAsia" w:ascii="宋体" w:hAnsi="宋体" w:cs="宋体"/>
                  <w:color w:val="000000" w:themeColor="text1"/>
                  <w:szCs w:val="21"/>
                  <w14:textFill>
                    <w14:solidFill>
                      <w14:schemeClr w14:val="tx1"/>
                    </w14:solidFill>
                  </w14:textFill>
                </w:rPr>
                <w:t>▲</w:t>
              </w:r>
            </w:ins>
            <w:r>
              <w:rPr>
                <w:rFonts w:hint="eastAsia"/>
                <w:color w:val="000000" w:themeColor="text1"/>
                <w14:textFill>
                  <w14:solidFill>
                    <w14:schemeClr w14:val="tx1"/>
                  </w14:solidFill>
                </w14:textFill>
              </w:rPr>
              <w:t>2.采用一体式非活动悬臂设计，打开托板一个动作即可启动展台，实现画面拍摄和数据传输。（</w:t>
            </w:r>
            <w:ins w:id="1" w:author="墨轩" w:date="2026-07-14T17:45:00Z">
              <w:r>
                <w:rPr>
                  <w:rFonts w:hint="eastAsia"/>
                  <w:color w:val="000000" w:themeColor="text1"/>
                  <w14:textFill>
                    <w14:solidFill>
                      <w14:schemeClr w14:val="tx1"/>
                    </w14:solidFill>
                  </w14:textFill>
                </w:rPr>
                <w:t>投标时须提供国家认可的第三方检测机构出具的关于该功能检测报告复印件</w:t>
              </w:r>
            </w:ins>
            <w:r>
              <w:rPr>
                <w:rFonts w:hint="eastAsia"/>
                <w:color w:val="000000" w:themeColor="text1"/>
                <w14:textFill>
                  <w14:solidFill>
                    <w14:schemeClr w14:val="tx1"/>
                  </w14:solidFill>
                </w14:textFill>
              </w:rPr>
              <w:t>）</w:t>
            </w:r>
          </w:p>
          <w:p w14:paraId="0A4D9E73">
            <w:pPr>
              <w:rPr>
                <w:color w:val="000000" w:themeColor="text1"/>
                <w14:textFill>
                  <w14:solidFill>
                    <w14:schemeClr w14:val="tx1"/>
                  </w14:solidFill>
                </w14:textFill>
              </w:rPr>
            </w:pPr>
            <w:ins w:id="2" w:author="墨轩" w:date="2026-07-14T17:40:00Z">
              <w:r>
                <w:rPr>
                  <w:rFonts w:hint="eastAsia" w:ascii="宋体" w:hAnsi="宋体" w:cs="宋体"/>
                  <w:color w:val="000000" w:themeColor="text1"/>
                  <w:szCs w:val="21"/>
                  <w14:textFill>
                    <w14:solidFill>
                      <w14:schemeClr w14:val="tx1"/>
                    </w14:solidFill>
                  </w14:textFill>
                </w:rPr>
                <w:t>▲</w:t>
              </w:r>
            </w:ins>
            <w:r>
              <w:rPr>
                <w:rFonts w:hint="eastAsia"/>
                <w:color w:val="000000" w:themeColor="text1"/>
                <w14:textFill>
                  <w14:solidFill>
                    <w14:schemeClr w14:val="tx1"/>
                  </w14:solidFill>
                </w14:textFill>
              </w:rPr>
              <w:t xml:space="preserve">3.支持视频矫正功能，拍摄输出实时画面无梯形畸变，展台主体区画面为标准矩形效果。 </w:t>
            </w:r>
          </w:p>
          <w:p w14:paraId="2723154A">
            <w:pPr>
              <w:rPr>
                <w:color w:val="000000" w:themeColor="text1"/>
                <w14:textFill>
                  <w14:solidFill>
                    <w14:schemeClr w14:val="tx1"/>
                  </w14:solidFill>
                </w14:textFill>
              </w:rPr>
            </w:pPr>
            <w:r>
              <w:rPr>
                <w:rFonts w:hint="eastAsia"/>
                <w:color w:val="000000" w:themeColor="text1"/>
                <w14:textFill>
                  <w14:solidFill>
                    <w14:schemeClr w14:val="tx1"/>
                  </w14:solidFill>
                </w14:textFill>
              </w:rPr>
              <w:t>4.采用USB接口与设备进行连接，单根USB线实现供电、高清数据传输。展台背面支持数据线缠绕设计，可防止数据线松动脱落，并支持左右下三个方向出线。</w:t>
            </w:r>
          </w:p>
          <w:p w14:paraId="67DD3861">
            <w:pPr>
              <w:rPr>
                <w:color w:val="000000" w:themeColor="text1"/>
                <w14:textFill>
                  <w14:solidFill>
                    <w14:schemeClr w14:val="tx1"/>
                  </w14:solidFill>
                </w14:textFill>
              </w:rPr>
            </w:pPr>
            <w:r>
              <w:rPr>
                <w:rFonts w:hint="eastAsia"/>
                <w:color w:val="000000" w:themeColor="text1"/>
                <w14:textFill>
                  <w14:solidFill>
                    <w14:schemeClr w14:val="tx1"/>
                  </w14:solidFill>
                </w14:textFill>
              </w:rPr>
              <w:t>5.摄像头可拍摄≥1300万像素数的照片，摄像头支持自动对焦，可拍摄A4画幅，显示视频输出像素最大可支持4672×3504像素数 。</w:t>
            </w:r>
          </w:p>
          <w:p w14:paraId="108AEC2D">
            <w:pPr>
              <w:rPr>
                <w:color w:val="000000" w:themeColor="text1"/>
                <w14:textFill>
                  <w14:solidFill>
                    <w14:schemeClr w14:val="tx1"/>
                  </w14:solidFill>
                </w14:textFill>
              </w:rPr>
            </w:pPr>
            <w:ins w:id="3" w:author="墨轩" w:date="2026-07-14T17:40:00Z">
              <w:r>
                <w:rPr>
                  <w:rFonts w:hint="eastAsia" w:ascii="宋体" w:hAnsi="宋体" w:cs="宋体"/>
                  <w:color w:val="000000" w:themeColor="text1"/>
                  <w:szCs w:val="21"/>
                  <w14:textFill>
                    <w14:solidFill>
                      <w14:schemeClr w14:val="tx1"/>
                    </w14:solidFill>
                  </w14:textFill>
                </w:rPr>
                <w:t>▲</w:t>
              </w:r>
            </w:ins>
            <w:r>
              <w:rPr>
                <w:rFonts w:hint="eastAsia"/>
                <w:color w:val="000000" w:themeColor="text1"/>
                <w14:textFill>
                  <w14:solidFill>
                    <w14:schemeClr w14:val="tx1"/>
                  </w14:solidFill>
                </w14:textFill>
              </w:rPr>
              <w:t>6.支持实时降噪功能，可手动开启或关闭降噪功能。</w:t>
            </w:r>
          </w:p>
          <w:p w14:paraId="64FFB7F4">
            <w:pPr>
              <w:rPr>
                <w:color w:val="000000" w:themeColor="text1"/>
                <w14:textFill>
                  <w14:solidFill>
                    <w14:schemeClr w14:val="tx1"/>
                  </w14:solidFill>
                </w14:textFill>
              </w:rPr>
            </w:pPr>
            <w:ins w:id="4" w:author="墨轩" w:date="2026-07-14T17:40:00Z">
              <w:r>
                <w:rPr>
                  <w:rFonts w:hint="eastAsia" w:ascii="宋体" w:hAnsi="宋体" w:cs="宋体"/>
                  <w:color w:val="000000" w:themeColor="text1"/>
                  <w:szCs w:val="21"/>
                  <w14:textFill>
                    <w14:solidFill>
                      <w14:schemeClr w14:val="tx1"/>
                    </w14:solidFill>
                  </w14:textFill>
                </w:rPr>
                <w:t>▲</w:t>
              </w:r>
            </w:ins>
            <w:r>
              <w:rPr>
                <w:rFonts w:hint="eastAsia"/>
                <w:color w:val="000000" w:themeColor="text1"/>
                <w14:textFill>
                  <w14:solidFill>
                    <w14:schemeClr w14:val="tx1"/>
                  </w14:solidFill>
                </w14:textFill>
              </w:rPr>
              <w:t>7.通过双击屏幕画面任意位置，即可改变对焦位置,可对立体物体的局部进行对焦。</w:t>
            </w:r>
          </w:p>
          <w:p w14:paraId="5627BE2A">
            <w:pPr>
              <w:rPr>
                <w:color w:val="000000" w:themeColor="text1"/>
                <w14:textFill>
                  <w14:solidFill>
                    <w14:schemeClr w14:val="tx1"/>
                  </w14:solidFill>
                </w14:textFill>
              </w:rPr>
            </w:pPr>
            <w:r>
              <w:rPr>
                <w:rFonts w:hint="eastAsia"/>
                <w:color w:val="000000" w:themeColor="text1"/>
                <w14:textFill>
                  <w14:solidFill>
                    <w14:schemeClr w14:val="tx1"/>
                  </w14:solidFill>
                </w14:textFill>
              </w:rPr>
              <w:t>8.展台按键采用触摸按键，可实现灯光调节、拍照截图、画面缩小、画面放大功能，同时也支持在展台软件上进行同样的操作。</w:t>
            </w:r>
          </w:p>
          <w:p w14:paraId="7EFA8C2B">
            <w:pPr>
              <w:rPr>
                <w:rFonts w:hint="eastAsia" w:ascii="宋体" w:hAnsi="宋体" w:cs="宋体"/>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▲9.支持3档LED补光，可进行亮度补充。（</w:t>
            </w:r>
            <w:ins w:id="5" w:author="墨轩" w:date="2026-07-14T17:45:00Z">
              <w:r>
                <w:rPr>
                  <w:rFonts w:hint="eastAsia"/>
                  <w:color w:val="000000" w:themeColor="text1"/>
                  <w14:textFill>
                    <w14:solidFill>
                      <w14:schemeClr w14:val="tx1"/>
                    </w14:solidFill>
                  </w14:textFill>
                </w:rPr>
                <w:t>投标时须提供国家认可的第三方检测机构出具的关于该功能检测报告复印件</w:t>
              </w:r>
            </w:ins>
            <w:r>
              <w:rPr>
                <w:rFonts w:hint="eastAsia"/>
                <w:color w:val="000000" w:themeColor="text1"/>
                <w14:textFill>
                  <w14:solidFill>
                    <w14:schemeClr w14:val="tx1"/>
                  </w14:solidFill>
                </w14:textFill>
              </w:rPr>
              <w:t>）</w:t>
            </w:r>
          </w:p>
        </w:tc>
        <w:tc>
          <w:tcPr>
            <w:tcW w:w="1266" w:type="dxa"/>
            <w:noWrap/>
            <w:vAlign w:val="center"/>
          </w:tcPr>
          <w:p w14:paraId="0DEE91DE">
            <w:pPr>
              <w:jc w:val="center"/>
              <w:rPr>
                <w:rFonts w:hint="eastAsia" w:ascii="宋体" w:hAnsi="宋体"/>
                <w:color w:val="000000"/>
                <w:szCs w:val="21"/>
              </w:rPr>
            </w:pPr>
            <w:r>
              <w:rPr>
                <w:rFonts w:hint="eastAsia" w:ascii="宋体" w:hAnsi="宋体"/>
                <w:color w:val="000000"/>
                <w:szCs w:val="21"/>
              </w:rPr>
              <w:t>17000</w:t>
            </w:r>
          </w:p>
        </w:tc>
      </w:tr>
      <w:tr w14:paraId="36DB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vAlign w:val="center"/>
          </w:tcPr>
          <w:p w14:paraId="5F65B545">
            <w:pPr>
              <w:widowControl/>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1118" w:type="dxa"/>
            <w:vAlign w:val="center"/>
          </w:tcPr>
          <w:p w14:paraId="4291281B">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音响话筒</w:t>
            </w:r>
          </w:p>
        </w:tc>
        <w:tc>
          <w:tcPr>
            <w:tcW w:w="668" w:type="dxa"/>
            <w:vAlign w:val="center"/>
          </w:tcPr>
          <w:p w14:paraId="6460B813">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c>
          <w:tcPr>
            <w:tcW w:w="654" w:type="dxa"/>
            <w:vAlign w:val="center"/>
          </w:tcPr>
          <w:p w14:paraId="755FCD83">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277" w:type="dxa"/>
            <w:vAlign w:val="center"/>
          </w:tcPr>
          <w:p w14:paraId="5F9FE832">
            <w:pP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一、音箱</w:t>
            </w:r>
          </w:p>
          <w:p w14:paraId="385DC987">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1.采用功放与有源音箱一体化设计，内置麦克风无线接收模块，帮助教师实现多媒体扩音以及本地扩声功能。</w:t>
            </w:r>
          </w:p>
          <w:p w14:paraId="09632F74">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2.输出额定功率≥ 2x15W。</w:t>
            </w:r>
          </w:p>
          <w:p w14:paraId="2430432F">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3.音箱灵敏度≥85dB，1W/1M。</w:t>
            </w:r>
          </w:p>
          <w:p w14:paraId="42020BCE">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4.信噪比≥80dB@额定功率、A计权。</w:t>
            </w:r>
          </w:p>
          <w:p w14:paraId="63972C89">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5.全频喇叭单元尺寸≥5英寸。</w:t>
            </w:r>
          </w:p>
          <w:p w14:paraId="0E0D8DDA">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6.THD+N≤1%。</w:t>
            </w:r>
          </w:p>
          <w:p w14:paraId="10278AA1">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7.声频响110Hz-16kHz。</w:t>
            </w:r>
          </w:p>
          <w:p w14:paraId="53F032EE">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8.距离音箱10米处声压级≥75dB。</w:t>
            </w:r>
          </w:p>
          <w:p w14:paraId="75CCD0D2">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9.具备≥1路电源开关、1路LINE IN、1路USB 接口。USB接口可外接U盘设备对音箱固件进行升级。</w:t>
            </w:r>
          </w:p>
          <w:p w14:paraId="17E6D8FC">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10.▲支持无线麦克风扩音接收，采用Wi-Fi射频2.4GHz与 5GHz双频段传输，有效避免环境中运营商U段（700MHz）的信号干扰。</w:t>
            </w:r>
          </w:p>
          <w:p w14:paraId="60925540">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11.采用红外对码方式，避免连接到其他教室音箱。可快速完成与教学扩声麦克风对码，无需繁琐操作。</w:t>
            </w:r>
          </w:p>
          <w:p w14:paraId="1F2C56BE">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12.配置独立音频数字信号处理芯片，支持啸叫抑制功能。</w:t>
            </w:r>
          </w:p>
          <w:p w14:paraId="0610959B">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13.支持蓝牙无线接收，可分享移动设备上的音频。支持密码模式，防止学生连接。</w:t>
            </w:r>
          </w:p>
          <w:p w14:paraId="5ED5C4F9">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14.▲支持安卓手机通过蓝牙无线连接音箱，实现控制有源音箱的音量、设置蓝牙名称、设置蓝牙密码等功能，方便教师对音箱的管控。</w:t>
            </w:r>
          </w:p>
          <w:p w14:paraId="5910D426">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15.▲支持交互智能平板显示设备通过蓝牙无线连接音箱，实现控制有源音箱的音量的功能。</w:t>
            </w:r>
          </w:p>
          <w:p w14:paraId="502649F7">
            <w:pP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16.主音箱与副音箱采用有线连接，音箱采用木质材质，保证声音还原度。</w:t>
            </w:r>
          </w:p>
          <w:p w14:paraId="5D79CCDA">
            <w:pP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二、无线麦克风</w:t>
            </w:r>
          </w:p>
          <w:p w14:paraId="25509C2C">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1.无线麦克风集音频发射处理器、天线、电池、拾音麦克风于一体，配合一体化有源音箱，无需任何外接辅助设备即可实现本地扩声功能。</w:t>
            </w:r>
          </w:p>
          <w:p w14:paraId="443084B1">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▲2.采样率≥48KHz，16bit；扩音增益≥15dB；声频响150Hz-16kHz，声信噪比≥60dB；配合一体化有源音箱，扩音延时≤35ms。</w:t>
            </w:r>
          </w:p>
          <w:p w14:paraId="77B59025">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▲3.用Wi-Fi射频频段传输，有效避免环境中运营商U段（700MHz）信号干扰。</w:t>
            </w:r>
          </w:p>
          <w:p w14:paraId="3C9E003C">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▲4.支持2.4GHz与5GHz双频段工作，信道数量≥26个。</w:t>
            </w:r>
          </w:p>
          <w:p w14:paraId="23EADF5A">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5.电续航时间≥7小时，满电状态可满足一天内10节课（45分钟/一节课）的高频授课，充电10分钟满足一节课（45分钟/一节课）授课时间。</w:t>
            </w:r>
          </w:p>
          <w:p w14:paraId="3BC2A043">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6.采用红外对码方式连接，避免连接到其他教室音箱。可在5S内快速完成与教学扩声音箱对码，无需繁琐操作。</w:t>
            </w:r>
          </w:p>
          <w:p w14:paraId="185B328E">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7.支持两个无线麦克风同时配对一套一体化有源音箱使用，实现两个麦克风混音输出进行扩音。具备3.5mm外置麦克风接口，可搭配其他麦克风进行使用，比如头戴式、挂耳式的外置麦克风。</w:t>
            </w:r>
          </w:p>
          <w:p w14:paraId="2E1F150E">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8.空旷无干扰的环境，无线传输有效距离≥15 米。</w:t>
            </w:r>
          </w:p>
          <w:p w14:paraId="4BBBC332">
            <w:pP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9.外壳防火等级≥V1。9.为保证兼容性及稳定性，无线麦克风需与一体化有源音箱为同一品牌厂家。</w:t>
            </w:r>
          </w:p>
        </w:tc>
        <w:tc>
          <w:tcPr>
            <w:tcW w:w="1266" w:type="dxa"/>
            <w:vAlign w:val="center"/>
          </w:tcPr>
          <w:p w14:paraId="6D268ED7">
            <w:pPr>
              <w:jc w:val="center"/>
              <w:rPr>
                <w:rFonts w:hint="eastAsia" w:ascii="宋体" w:hAnsi="宋体"/>
                <w:color w:val="000000"/>
                <w:szCs w:val="21"/>
              </w:rPr>
            </w:pPr>
            <w:r>
              <w:rPr>
                <w:rFonts w:hint="eastAsia" w:ascii="宋体" w:hAnsi="宋体"/>
                <w:color w:val="000000"/>
                <w:szCs w:val="21"/>
              </w:rPr>
              <w:t>30000</w:t>
            </w:r>
          </w:p>
        </w:tc>
      </w:tr>
      <w:tr w14:paraId="010B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vAlign w:val="center"/>
          </w:tcPr>
          <w:p w14:paraId="6E328F13">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118" w:type="dxa"/>
            <w:vAlign w:val="center"/>
          </w:tcPr>
          <w:p w14:paraId="4A26FFB2">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电子教鞭</w:t>
            </w:r>
          </w:p>
        </w:tc>
        <w:tc>
          <w:tcPr>
            <w:tcW w:w="668" w:type="dxa"/>
            <w:vAlign w:val="center"/>
          </w:tcPr>
          <w:p w14:paraId="72B19F8A">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c>
          <w:tcPr>
            <w:tcW w:w="654" w:type="dxa"/>
            <w:vAlign w:val="center"/>
          </w:tcPr>
          <w:p w14:paraId="0562ABA6">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277" w:type="dxa"/>
            <w:vAlign w:val="center"/>
          </w:tcPr>
          <w:p w14:paraId="776B9906">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电子教鞭×2：</w:t>
            </w:r>
          </w:p>
          <w:p w14:paraId="676E5044">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▲1.采用笔型设计，具有三个遥控按键（上下翻页和功能键），既可用于触摸书写，也可用于远程操控。</w:t>
            </w:r>
          </w:p>
          <w:p w14:paraId="5BEAE95F">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2.采用2.4G无线连接技术，无线接收距离最大可达15米。</w:t>
            </w:r>
          </w:p>
          <w:p w14:paraId="38EF070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3.无线接收器采用微型nano设计，并能收纳在笔上，整洁美观。</w:t>
            </w:r>
          </w:p>
          <w:p w14:paraId="51B3392D">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4.使用单节7号电池驱动，并带自动休眠节电设计。</w:t>
            </w:r>
          </w:p>
          <w:p w14:paraId="3AFFB9E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▲5.单接收器设计，android、windows双系统同时响应。只需安装一个接收器，双系统都能响应智能笔的操作指令。</w:t>
            </w:r>
          </w:p>
          <w:p w14:paraId="6299786D">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6.支持白板课件、PPT、PDF等多种格式的课件进行远程无线翻页。</w:t>
            </w:r>
          </w:p>
          <w:p w14:paraId="1E5F9750">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▲7.功能按键可通过长按/短按实现两种快捷功能，方便教师操作。</w:t>
            </w:r>
          </w:p>
          <w:p w14:paraId="1B415CB4">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▲8.支持自定义按键功能，可选功能包括：一键启动任意通道批注、一键启动/退出PPT播放、一键启动PPT批注、一键启动任意通道冻结与放大屏幕内容。</w:t>
            </w:r>
          </w:p>
        </w:tc>
        <w:tc>
          <w:tcPr>
            <w:tcW w:w="1266" w:type="dxa"/>
            <w:vAlign w:val="center"/>
          </w:tcPr>
          <w:p w14:paraId="6B1DDAA8">
            <w:pPr>
              <w:jc w:val="center"/>
              <w:rPr>
                <w:rFonts w:hint="eastAsia" w:ascii="宋体" w:hAnsi="宋体"/>
                <w:color w:val="000000"/>
                <w:szCs w:val="21"/>
              </w:rPr>
            </w:pPr>
            <w:r>
              <w:rPr>
                <w:rFonts w:hint="eastAsia" w:ascii="宋体" w:hAnsi="宋体"/>
                <w:color w:val="000000"/>
                <w:szCs w:val="21"/>
              </w:rPr>
              <w:t>5200</w:t>
            </w:r>
          </w:p>
        </w:tc>
      </w:tr>
      <w:tr w14:paraId="67B1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vAlign w:val="center"/>
          </w:tcPr>
          <w:p w14:paraId="6F29BF36">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118" w:type="dxa"/>
            <w:vAlign w:val="center"/>
          </w:tcPr>
          <w:p w14:paraId="53746709">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集中控制管理软件</w:t>
            </w:r>
          </w:p>
        </w:tc>
        <w:tc>
          <w:tcPr>
            <w:tcW w:w="668" w:type="dxa"/>
            <w:vAlign w:val="center"/>
          </w:tcPr>
          <w:p w14:paraId="4CC91E8E">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c>
          <w:tcPr>
            <w:tcW w:w="654" w:type="dxa"/>
            <w:vAlign w:val="center"/>
          </w:tcPr>
          <w:p w14:paraId="6B571BFF">
            <w:pPr>
              <w:jc w:val="center"/>
              <w:rPr>
                <w:rFonts w:hint="eastAsia" w:ascii="宋体" w:hAnsi="宋体" w:cs="宋体"/>
                <w:color w:val="000000" w:themeColor="text1"/>
                <w:szCs w:val="21"/>
                <w14:textFill>
                  <w14:solidFill>
                    <w14:schemeClr w14:val="tx1"/>
                  </w14:solidFill>
                </w14:textFill>
              </w:rPr>
            </w:pPr>
            <w:ins w:id="6" w:author="墨轩" w:date="2026-07-14T18:54:00Z">
              <w:r>
                <w:rPr>
                  <w:rFonts w:hint="eastAsia" w:ascii="宋体" w:hAnsi="宋体" w:cs="宋体"/>
                  <w:color w:val="000000" w:themeColor="text1"/>
                  <w:kern w:val="0"/>
                  <w:szCs w:val="21"/>
                  <w:lang w:bidi="ar"/>
                  <w14:textFill>
                    <w14:solidFill>
                      <w14:schemeClr w14:val="tx1"/>
                    </w14:solidFill>
                  </w14:textFill>
                </w:rPr>
                <w:t>1</w:t>
              </w:r>
            </w:ins>
          </w:p>
        </w:tc>
        <w:tc>
          <w:tcPr>
            <w:tcW w:w="5277" w:type="dxa"/>
            <w:vAlign w:val="center"/>
          </w:tcPr>
          <w:p w14:paraId="27B7394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（一）电教工作台</w:t>
            </w:r>
          </w:p>
          <w:p w14:paraId="0D3E0D5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专属工作台：支持老师根据管理习惯设置显隐组件来定制专属工作台。支持通过设备总览组件快捷查看学校所有设备实时状态及达标情况，以掌握设备应用于教学过程的状态。支持通过设备巡视组件实时了解教室和设备的情况，满足纪律监管、教研评课等场景。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14:paraId="3994466E">
            <w:pPr>
              <w:widowControl/>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数据中心：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p>
          <w:p w14:paraId="6118892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hint="eastAsia"/>
              </w:rPr>
              <w:t xml:space="preserve"> </w:t>
            </w:r>
            <w:r>
              <w:rPr>
                <w:rFonts w:hint="eastAsia" w:ascii="宋体" w:hAnsi="宋体" w:cs="宋体"/>
                <w:color w:val="000000" w:themeColor="text1"/>
                <w:kern w:val="0"/>
                <w:szCs w:val="21"/>
                <w14:textFill>
                  <w14:solidFill>
                    <w14:schemeClr w14:val="tx1"/>
                  </w14:solidFill>
                </w14:textFill>
              </w:rPr>
              <w:t>集中控制管理软件支持不少于20台智慧黑板的控制授权。</w:t>
            </w:r>
          </w:p>
          <w:p w14:paraId="76D6F5F2">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（二）设备巡视</w:t>
            </w:r>
          </w:p>
          <w:p w14:paraId="4BCCA35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设备巡视：支持同时最多查看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记录。</w:t>
            </w:r>
          </w:p>
          <w:p w14:paraId="6E50AC7B">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个性化巡视：支持自定义巡视水印类型、水印内容及水印颜色等设置，设置水印后，巡视过程中的摄像头画面和设备屏幕画面都会增加水印信息；支持自定义过滤摄像头、麦克风。</w:t>
            </w:r>
          </w:p>
          <w:p w14:paraId="22A2AE55">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掌上看班：支持管理者开启掌上看班服务，开启/关闭掌上看班的管控功能；拥有掌上看班权限的老师可在移动端或PC客户端实时巡班，并进行基础远程管控，方便管理班级。支持管理者为普通老师直接分配、普通老师自行申请后由管理者在平台审核开通的2种方式管理掌上看班的班级权限，所有权限调整均配备操作日志，便于出现问题后回溯原因；支持通过教师、设备维度查看拥有掌上看班的权限明细，并支持快速调整权限。</w:t>
            </w:r>
          </w:p>
          <w:p w14:paraId="73F954F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便于回溯。</w:t>
            </w:r>
          </w:p>
          <w:p w14:paraId="218914AB">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巡视录制：（当配有同品牌边缘服务管理AC时）支持自定义设置巡视录制计划，计划支持选择设备、重复方式、周期与时间段，根据配置自动录制教室内画面及声音；支持实时查看存储空间状态及占用情况，配置巡视录制清晰度、存储时限、存储空间不足时的录制方案；针对屏幕录制，支持设置仅录制主屏、不录制、录制所有屏幕；针对摄像头录制，支持选择需录制摄像头清单、选择不录制摄像头；针对麦克风录制，支持选择不录制、录制麦克风的优先级，最终录制时根据配置自动录制，节省存储空间的占用。</w:t>
            </w:r>
          </w:p>
          <w:p w14:paraId="777A04E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（三）设备安全</w:t>
            </w:r>
          </w:p>
          <w:p w14:paraId="647F174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批量磁盘清理：支持远程批量清理设备磁盘；支持清理指定磁盘的指定文件夹；支持清理系统盘备份、缓存、日志等垃圾文件；支持迁移系统盘视频、图片、音乐、文档文件；支持格式化非系统盘磁盘。</w:t>
            </w:r>
          </w:p>
          <w:p w14:paraId="55F6E405">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冰点还原及穿透：支持远程向已冰冻的设备发送指令、安装软件，在设备正常关机时触发穿透动作，穿透完成后，设备即可使用已安装软件、执行已接收指令，且穿透过程中无需人为解冻。</w:t>
            </w:r>
          </w:p>
          <w:p w14:paraId="33C808B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弹窗拦截：支持一键开启拦截能力；支持查看学校当前已上报的所有疑似风险窗口和上报次数，并支持拦截某个应用所有窗口、某个具体窗口；支持将某个应用、某个具体窗口加入白名单，不对软件进行拦截。</w:t>
            </w:r>
          </w:p>
          <w:p w14:paraId="0B25E4FB">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流量监管：支持查看校内当日班班通设备流量使用的具体情况、带宽利用率；支持对设备进行限速设置。</w:t>
            </w:r>
          </w:p>
          <w:p w14:paraId="2CCE1F0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 网址过滤：支持设置网址访问黑名单、白名单，限制所有设备的网址访问。</w:t>
            </w:r>
          </w:p>
          <w:p w14:paraId="6389E41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AI画面监测：支持AI自动监测设备画面色情、恐怖、暴力、游戏等风险内容或元素，保障学生身心安全；支持设置警告内容，当监测到不良画面后自动提醒以达到警示效果；支持将每天监测到的风险结果自动推送至公众号提醒管理；支持按设备、按画面维度回溯历史监测到的不良画面信息。</w:t>
            </w:r>
          </w:p>
          <w:p w14:paraId="0192CAF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（四）设备管控</w:t>
            </w:r>
          </w:p>
          <w:p w14:paraId="6D23129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多场景锁屏：支持一键下课锁屏、开机自动锁屏、无网络时验证身份解锁、联网时禁用密码解锁；支持“下课锁屏”，在班班通设备上点击“下课锁屏”按钮即可锁屏；支持“开机自动锁屏”可设置生效时间和生效设备；支持无网络情况下，通过手机微信扫一扫验证身份后获取密码进行解锁使用。支持设置屏幕锁壁纸；支持设置普通锁屏、极速锁屏模式。</w:t>
            </w:r>
          </w:p>
          <w:p w14:paraId="59B0FE9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智慧管控：支持用户自定义无人使用时间段，设备处于无人使用状态时，自动进入屏保、锁屏、息屏、关机状态。支持开启护眼模式，支持配置多个时间段内，每使用超过自定义时长后，指定设备自动进入息屏、锁屏的护眼模式；护眼模式支持配置仅管理员可解锁设备，</w:t>
            </w:r>
          </w:p>
          <w:p w14:paraId="22B465B2">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软件管控：支持自建软件库，适用于Windows、Linux系统平台；支持根据管理需要，远程指定设备批量立即、定时安装；支持用户自主上传官方正版软件，将软件批量发送至设备静默安装；支持查看设备安装及运行的软件清单，支持查看软件的版本号、软件包大小、安装的设备明细，支持启用、禁用、卸载软件，并支持自动识别设备上运行的软件风险点，方便软件合规化管理；支持识别设备的系统版本及激活状态，可远程输入激活码激活设备正版系统。</w:t>
            </w:r>
          </w:p>
          <w:p w14:paraId="2D54163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音视频直播：支持多位老师同时向不同设备发起直播，直播方式包含纯桌面直播、视频直播、音频直播、桌面+视频直播方式；直播过程中支持增、删接收直播观看的班班通设备；支持实时查看收看端教室画面；支持切换直播画质清晰度；支持实时查看直播源码率、FPS数据。</w:t>
            </w:r>
          </w:p>
          <w:p w14:paraId="52009FB2">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 多维管理：支持实时展示不少于20台设备的运行画面，并支持切换画面模式/列表模式；支持根据设备类型、设备所属年级/场地/自定义分组、设备开关机状态进行分组管理；支持文字检索设备名称。</w:t>
            </w:r>
          </w:p>
          <w:p w14:paraId="0B7E5B15">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详情管理：支持查看设备当前使用老师信息，以及最近一次设备解锁时间、解锁方式、解锁老师。支持查看单台设备的当日开机次数、开机时间分布情况、设备已安装软件列表及使用情况、内存/硬盘占用情况、基础参数；支持查看设备异常情况；支持查看设备所有待执行的指令信息；支持远程修改设备关联信息。</w:t>
            </w:r>
          </w:p>
          <w:p w14:paraId="5EB77F04">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 指令管理：支持设置即时、定时、循环模式的关机、重启、打铃、锁屏/解锁指令。其中打铃指令支持上传自定义铃声、设置播放时长；其中锁屏指令支持一键下课锁屏、开机自动锁屏、无网络时验证身份解锁、联网时禁用密码解锁、普通/极速锁屏模式；支持设置锁屏壁纸用于校园文化宣传；支持跑马灯、全局弹窗、桌面常驻通知3种类型的文本消息推送；支持定向传输多个超过50MB的文件至不同设备；支持开启/关闭指定设备的倒计日服务；支持批量设置设备音量；支持远程操作和控制设备；支持查看、编辑和撤销待执行指令；支持查看指令执行实时状态、设备操作日志，包含设备每次解锁方式、解锁时间、解锁人信息。</w:t>
            </w:r>
          </w:p>
          <w:p w14:paraId="77D19AEE">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 移动端管理：支持通过微信小程序远程管理学校所有电子设备，支持查看设备运行状态，支持下发远程指令，支持查看设备数据，支持推送指令执行异常的设备信息、出现不良画面的设备及不良内容。</w:t>
            </w:r>
          </w:p>
          <w:p w14:paraId="598CBCA0">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系统管理：支持学校高级管理员添加多位管理员协同管理及快速转让高级管理员，支持为普通管理员分配不同权限，权限支持按系统功能菜单分配、按管理设备分配方式；支持设置在自定义时间段内自动升级设备辅助管理软件、开启/关闭自动升级后自动关机服务、开启/关闭限制旧版本覆盖安装的安全服务；支持启用/禁用管家身份验证服务，包含扫码验证、复杂密码验证服务。支持记录并回看管理员的操作日志，包含操作人、操作时间、操作内容。</w:t>
            </w:r>
          </w:p>
          <w:p w14:paraId="5EE2BA23">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批量关联和改绑：支持通过设备辅助管理软件，在单台班班通设备关联学校代码后，自动发现并关联同网段下其他班班通设备；支持批量解绑，解绑设备自动进入回收站，可随时恢复管理；支持修改设备的绑定关系，包含设备名称、建筑场地、班级信息、设备类型、设备品牌、采购年份。</w:t>
            </w:r>
          </w:p>
          <w:p w14:paraId="6C118691">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数据分析：支持实时查看和导出学校设备整体使用数据，并支持查看具体设备数据。数据包含设备的使用时长、活跃次数、常用软件使用时长和次数、教学应用使用情况、设备健康度分析、弹窗拦截次数、老师使用设备教学情况。</w:t>
            </w:r>
          </w:p>
          <w:p w14:paraId="5B8D521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（五）设备</w:t>
            </w:r>
            <w:ins w:id="7" w:author="墨轩" w:date="2026-07-14T17:52:00Z">
              <w:r>
                <w:rPr>
                  <w:rFonts w:hint="eastAsia" w:ascii="宋体" w:hAnsi="宋体" w:cs="宋体"/>
                  <w:color w:val="000000" w:themeColor="text1"/>
                  <w:kern w:val="0"/>
                  <w:szCs w:val="21"/>
                  <w14:textFill>
                    <w14:solidFill>
                      <w14:schemeClr w14:val="tx1"/>
                    </w14:solidFill>
                  </w14:textFill>
                </w:rPr>
                <w:t>管</w:t>
              </w:r>
            </w:ins>
            <w:r>
              <w:rPr>
                <w:rFonts w:hint="eastAsia" w:ascii="宋体" w:hAnsi="宋体" w:cs="宋体"/>
                <w:color w:val="000000" w:themeColor="text1"/>
                <w:kern w:val="0"/>
                <w:szCs w:val="21"/>
                <w14:textFill>
                  <w14:solidFill>
                    <w14:schemeClr w14:val="tx1"/>
                  </w14:solidFill>
                </w14:textFill>
              </w:rPr>
              <w:t>理</w:t>
            </w:r>
          </w:p>
          <w:p w14:paraId="6F6BB446">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设备概览：支持通过五大维度，科学合理监测评估基建设备的稳定性；支持通过网络达标情况了解设备是否常态化联网，网络速率是否满足教学需要；支持通过硬件达标情况了解设备使用年限、CPU/内存/磁盘等硬件的配置，通过流畅度情况了解设备CPU占用/温度、内存占用、系统盘容量占用的情况，以判断设备是否可以流畅应用于教学环节；支持通过安全达标情况了解设备启用安全防护服务的情况；支持通过设备应用情况来了解设备、教师在教学中的使用情况，包含使用率、软件使用情况、网址访问情况，以辅助判断教师信息化设备利用水平的高低。</w:t>
            </w:r>
          </w:p>
          <w:p w14:paraId="6888C05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方便学校盘点设备使用。</w:t>
            </w:r>
          </w:p>
          <w:p w14:paraId="6EC37187">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个性化配置：支持管理者配置学校设备总览页需展示的组件内容、顺序；支持学校设置符合本校管理需要的设备使用率、网络/硬件/流畅度/安全达标率，以满足个性化评估设备状态的需要。</w:t>
            </w:r>
          </w:p>
          <w:p w14:paraId="7747103D">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基建优化建议：支持解读设备运行数据，提供基建优化建议，以保障信息化设备在教学过程中的应用稳定性。支持根据网络带宽利用率分析网络稳定性并提供优化方案；支持根据硬件参数及流畅度达标情况分析设备运行稳定性并提供优化方案；支持根据安全服务开启情况分析设备运行风险比提供优化方案。</w:t>
            </w:r>
          </w:p>
          <w:p w14:paraId="64EC05A9">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素养提升建议：支持分析解读教师使用数据，提供信息化素养提升建议，以提升全校整体信息化设备应用平均水平。支持根据各学科/设备/老师使用数据分析经验丰富的老师，并提供信息化素养提升建议；支持根据不同类型软件的使用明细分析本校常用软件，并提供软件普及、替换或拦截建议。</w:t>
            </w:r>
          </w:p>
          <w:p w14:paraId="4334766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（六）校园宣传</w:t>
            </w:r>
          </w:p>
          <w:p w14:paraId="6CD24790">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海量资源：系统内置图片宣传资源、视频宣传资源、海报模板，可直接选择进行发布，宣传内容包含但不限于劳动教育、卫生健康、心理健康教育、安全教育、理想信念教育、生态文明教育、名校介绍、党建文化主题内容；</w:t>
            </w:r>
          </w:p>
          <w:p w14:paraId="15A6CCBF">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节目自定义：节目单支持添加自定义页面，自定义页面支持设置页面播放时长，支持颜色填充、背景图库、图片填充三种方式设置页面背景，支持添加文本、网页、倒计日、时间等通用组件，支持添加课表、值日生、评比等业务组件；</w:t>
            </w:r>
          </w:p>
          <w:p w14:paraId="454AFAF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多终端播放：支持面向班班通设备、班牌设备、校园屏显设备发送节目单指令；支持实时预览内容，支持设置按照每周循环播放、指定日期播放、自定义日期播放3种节目播放机制；支持播完即结束、指定时间循环播两种循环模式；支持同时添加不少于5个不同的播放周期，进行定时播放；</w:t>
            </w:r>
          </w:p>
          <w:p w14:paraId="52686E1A">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节目单管理：支持通过后台进行所有节目的统一管理，可以查看节目发布设备及其在设备上的发布状态，可以对节目进行一键播放与暂停；支持草稿箱功能，未发布的节目可以保存至草稿箱。</w:t>
            </w:r>
          </w:p>
          <w:p w14:paraId="11A2FC8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时事转播：支持实时强制转播时事新闻以协助校内思政内容传播，设备执行播放任务过程中可由学校老师扫码验证身份后退出本次转播服务执行；支持新闻网页地址、纯视频文件2种转播方式；支持立即、定时、周循环3种循环模式；支持指定设备定向发布内容；支持查看执行结果和计划列表。</w:t>
            </w:r>
          </w:p>
        </w:tc>
        <w:tc>
          <w:tcPr>
            <w:tcW w:w="1266" w:type="dxa"/>
            <w:vAlign w:val="center"/>
          </w:tcPr>
          <w:p w14:paraId="74ADF2B0">
            <w:pPr>
              <w:jc w:val="center"/>
              <w:rPr>
                <w:rFonts w:hint="eastAsia" w:ascii="宋体" w:hAnsi="宋体"/>
                <w:color w:val="000000"/>
                <w:szCs w:val="21"/>
              </w:rPr>
            </w:pPr>
            <w:r>
              <w:rPr>
                <w:rFonts w:hint="eastAsia" w:ascii="宋体" w:hAnsi="宋体"/>
                <w:color w:val="000000"/>
                <w:szCs w:val="21"/>
              </w:rPr>
              <w:t>15400</w:t>
            </w:r>
          </w:p>
        </w:tc>
      </w:tr>
      <w:tr w14:paraId="0866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92" w:type="dxa"/>
            <w:vAlign w:val="center"/>
          </w:tcPr>
          <w:p w14:paraId="6D5E999B">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1118" w:type="dxa"/>
            <w:vAlign w:val="center"/>
          </w:tcPr>
          <w:p w14:paraId="614CFB6E">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周边配套设备及辅助材料及安装要求</w:t>
            </w:r>
          </w:p>
        </w:tc>
        <w:tc>
          <w:tcPr>
            <w:tcW w:w="668" w:type="dxa"/>
            <w:vAlign w:val="center"/>
          </w:tcPr>
          <w:p w14:paraId="33753998">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w:t>
            </w:r>
          </w:p>
        </w:tc>
        <w:tc>
          <w:tcPr>
            <w:tcW w:w="654" w:type="dxa"/>
            <w:vAlign w:val="center"/>
          </w:tcPr>
          <w:p w14:paraId="47D0E85F">
            <w:pPr>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5277" w:type="dxa"/>
            <w:vAlign w:val="center"/>
          </w:tcPr>
          <w:p w14:paraId="28C9E596">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1.材料：铜线电源线BVR2.5平方*30米（火零地），明装4P空开箱*1个，2P10A空气开关*1个，5孔明装插座*1个，5米3.5转莲花音频线*1根，六类非屏蔽网线*8米。 PVC阻燃线槽（管）*8米。其他五金配件、材料全部包干并安装、调试、培训直至设备正常使用； </w:t>
            </w:r>
          </w:p>
          <w:p w14:paraId="1CCFA3BC">
            <w:pPr>
              <w:widowControl/>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2.安装工艺：由供应商拆除原有多媒体设备并搬运至指定地点，安装方案经业主审核同意后方可安装新的班班通设备且调试至正常使用。</w:t>
            </w:r>
          </w:p>
        </w:tc>
        <w:tc>
          <w:tcPr>
            <w:tcW w:w="1266" w:type="dxa"/>
            <w:vAlign w:val="center"/>
          </w:tcPr>
          <w:p w14:paraId="2F9F5046">
            <w:pPr>
              <w:jc w:val="center"/>
              <w:rPr>
                <w:rFonts w:hint="eastAsia" w:ascii="宋体" w:hAnsi="宋体"/>
                <w:color w:val="000000"/>
                <w:szCs w:val="21"/>
              </w:rPr>
            </w:pPr>
            <w:r>
              <w:rPr>
                <w:rFonts w:hint="eastAsia" w:ascii="宋体" w:hAnsi="宋体"/>
                <w:color w:val="000000"/>
                <w:szCs w:val="21"/>
              </w:rPr>
              <w:t>16000</w:t>
            </w:r>
          </w:p>
        </w:tc>
      </w:tr>
      <w:tr w14:paraId="7CD9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409" w:type="dxa"/>
            <w:gridSpan w:val="5"/>
            <w:vAlign w:val="center"/>
          </w:tcPr>
          <w:p w14:paraId="7F250F4D">
            <w:pPr>
              <w:widowControl/>
              <w:jc w:val="center"/>
              <w:rPr>
                <w:rFonts w:hint="eastAsia"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合计金额（元）</w:t>
            </w:r>
          </w:p>
        </w:tc>
        <w:tc>
          <w:tcPr>
            <w:tcW w:w="1266" w:type="dxa"/>
            <w:vAlign w:val="center"/>
          </w:tcPr>
          <w:p w14:paraId="14EF7D3B">
            <w:pPr>
              <w:widowControl/>
              <w:jc w:val="center"/>
              <w:textAlignment w:val="center"/>
              <w:rPr>
                <w:rFonts w:hint="eastAsia" w:ascii="宋体" w:hAnsi="宋体" w:cs="宋体"/>
                <w:b/>
                <w:bCs/>
                <w:color w:val="000000"/>
                <w:kern w:val="0"/>
                <w:sz w:val="28"/>
                <w:szCs w:val="28"/>
                <w:lang w:bidi="ar"/>
              </w:rPr>
            </w:pPr>
            <w:r>
              <w:rPr>
                <w:rFonts w:hint="eastAsia" w:ascii="宋体" w:hAnsi="宋体" w:cs="宋体"/>
                <w:b/>
                <w:bCs/>
                <w:color w:val="000000"/>
                <w:kern w:val="0"/>
                <w:sz w:val="28"/>
                <w:szCs w:val="28"/>
                <w:lang w:bidi="ar"/>
              </w:rPr>
              <w:t>700000</w:t>
            </w:r>
          </w:p>
        </w:tc>
      </w:tr>
    </w:tbl>
    <w:p w14:paraId="12B2749C"/>
    <w:p w14:paraId="2C8CA624"/>
    <w:tbl>
      <w:tblPr>
        <w:tblStyle w:val="6"/>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865"/>
      </w:tblGrid>
      <w:tr w14:paraId="1251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675" w:type="dxa"/>
            <w:gridSpan w:val="2"/>
            <w:shd w:val="clear" w:color="auto" w:fill="FEFEFE"/>
            <w:vAlign w:val="center"/>
          </w:tcPr>
          <w:p w14:paraId="01182D81">
            <w:pPr>
              <w:widowControl/>
              <w:jc w:val="center"/>
              <w:textAlignment w:val="center"/>
              <w:rPr>
                <w:rFonts w:hint="eastAsia" w:ascii="宋体" w:hAnsi="宋体" w:cs="宋体"/>
                <w:b/>
                <w:bCs/>
                <w:sz w:val="44"/>
                <w:szCs w:val="44"/>
              </w:rPr>
            </w:pPr>
            <w:r>
              <w:rPr>
                <w:rFonts w:hint="eastAsia" w:ascii="宋体" w:hAnsi="宋体" w:cs="宋体"/>
                <w:b/>
                <w:bCs/>
                <w:sz w:val="44"/>
                <w:szCs w:val="44"/>
              </w:rPr>
              <w:t>商务条款</w:t>
            </w:r>
          </w:p>
        </w:tc>
      </w:tr>
      <w:tr w14:paraId="529A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0" w:hRule="atLeast"/>
        </w:trPr>
        <w:tc>
          <w:tcPr>
            <w:tcW w:w="1810" w:type="dxa"/>
            <w:shd w:val="clear" w:color="auto" w:fill="FEFEFE"/>
            <w:vAlign w:val="center"/>
          </w:tcPr>
          <w:p w14:paraId="31EC00EC">
            <w:pPr>
              <w:widowControl/>
              <w:jc w:val="left"/>
              <w:textAlignment w:val="center"/>
              <w:rPr>
                <w:rFonts w:hint="eastAsia" w:ascii="宋体" w:hAnsi="宋体" w:cs="宋体"/>
                <w:szCs w:val="21"/>
              </w:rPr>
            </w:pPr>
            <w:r>
              <w:rPr>
                <w:rFonts w:hint="eastAsia" w:ascii="宋体" w:hAnsi="宋体" w:cs="宋体"/>
                <w:b/>
                <w:bCs/>
                <w:szCs w:val="21"/>
              </w:rPr>
              <w:t>▲</w:t>
            </w:r>
            <w:r>
              <w:rPr>
                <w:rFonts w:hint="eastAsia" w:ascii="宋体" w:hAnsi="宋体" w:cs="宋体"/>
                <w:bCs/>
                <w:szCs w:val="21"/>
              </w:rPr>
              <w:t>报价要求</w:t>
            </w:r>
          </w:p>
        </w:tc>
        <w:tc>
          <w:tcPr>
            <w:tcW w:w="7865" w:type="dxa"/>
            <w:shd w:val="clear" w:color="auto" w:fill="FEFEFE"/>
            <w:vAlign w:val="center"/>
          </w:tcPr>
          <w:p w14:paraId="7AB45958">
            <w:pPr>
              <w:widowControl/>
              <w:jc w:val="left"/>
              <w:textAlignment w:val="center"/>
              <w:rPr>
                <w:rFonts w:hint="eastAsia" w:ascii="宋体" w:hAnsi="宋体" w:cs="宋体"/>
                <w:kern w:val="0"/>
                <w:szCs w:val="21"/>
                <w:lang w:bidi="ar"/>
              </w:rPr>
            </w:pPr>
            <w:r>
              <w:rPr>
                <w:rFonts w:ascii="宋体" w:hAnsi="宋体" w:cs="宋体"/>
                <w:kern w:val="0"/>
                <w:szCs w:val="21"/>
                <w:lang w:bidi="ar"/>
              </w:rPr>
              <w:t>1</w:t>
            </w:r>
            <w:r>
              <w:rPr>
                <w:rFonts w:hint="eastAsia" w:ascii="宋体" w:hAnsi="宋体" w:cs="宋体"/>
                <w:kern w:val="0"/>
                <w:szCs w:val="21"/>
                <w:lang w:bidi="ar"/>
              </w:rPr>
              <w:t>.</w:t>
            </w:r>
            <w:r>
              <w:rPr>
                <w:rFonts w:hint="eastAsia"/>
              </w:rPr>
              <w:t>投标人请务必认真了解项目采购需求和要求：①投标人对本项目有疑问应当在报价前向我单位或政采平台提出，否则视为完全认可本项目技术参数要求和商务条件</w:t>
            </w:r>
            <w:r>
              <w:rPr>
                <w:rFonts w:ascii="宋体" w:hAnsi="宋体" w:cs="宋体"/>
                <w:kern w:val="0"/>
                <w:szCs w:val="21"/>
                <w:lang w:bidi="ar"/>
              </w:rPr>
              <w:t>。</w:t>
            </w:r>
          </w:p>
          <w:p w14:paraId="7CA5715D">
            <w:pPr>
              <w:widowControl/>
              <w:jc w:val="left"/>
              <w:textAlignment w:val="center"/>
              <w:rPr>
                <w:rFonts w:hint="eastAsia" w:ascii="宋体" w:hAnsi="宋体" w:cs="宋体"/>
                <w:kern w:val="0"/>
                <w:szCs w:val="21"/>
                <w:lang w:bidi="ar"/>
              </w:rPr>
            </w:pPr>
            <w:r>
              <w:rPr>
                <w:rFonts w:ascii="宋体" w:hAnsi="宋体" w:cs="宋体"/>
                <w:kern w:val="0"/>
                <w:szCs w:val="21"/>
                <w:lang w:bidi="ar"/>
              </w:rPr>
              <w:t>2</w:t>
            </w:r>
            <w:r>
              <w:rPr>
                <w:rFonts w:hint="eastAsia" w:ascii="宋体" w:hAnsi="宋体" w:cs="宋体"/>
                <w:kern w:val="0"/>
                <w:szCs w:val="21"/>
                <w:lang w:bidi="ar"/>
              </w:rPr>
              <w:t>.</w:t>
            </w:r>
            <w:r>
              <w:rPr>
                <w:rFonts w:ascii="宋体" w:hAnsi="宋体" w:cs="宋体"/>
                <w:kern w:val="0"/>
                <w:szCs w:val="21"/>
                <w:lang w:bidi="ar"/>
              </w:rPr>
              <w:t>成交供应商提供的产品必须是原厂生产的正品全新完整、未使用过的合格产品，产品质量符合国家相关标准和规范，具备正规合法经销渠道。所有产品除满足上表要求的技术参数外，其余均按国家标准及生产厂家出厂标准配置。成交供应商提供的产品品牌、型号、规格、技术参数、质量不符合合同规定及采购需求规定标准的，采购人有权拒收该货物。</w:t>
            </w:r>
          </w:p>
          <w:p w14:paraId="172E98D2">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3.</w:t>
            </w:r>
            <w:r>
              <w:rPr>
                <w:rFonts w:ascii="宋体" w:hAnsi="宋体" w:cs="宋体"/>
                <w:kern w:val="0"/>
                <w:szCs w:val="21"/>
                <w:lang w:bidi="ar"/>
              </w:rPr>
              <w:t>供应商应充分考虑供货成本，如供应商低价恶意报价、未按参数要求提供并上传相应证明文件、且中标后无法按要求提供货物或者所供货物及资质要求无法满足参数要求的，采购人将按虚假竞标处理，并保留因耽误采购人使用时间造成的损失进行赔偿的权利。</w:t>
            </w:r>
          </w:p>
          <w:p w14:paraId="05120B4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4.</w:t>
            </w:r>
            <w:r>
              <w:rPr>
                <w:rFonts w:ascii="宋体" w:hAnsi="宋体" w:cs="宋体"/>
                <w:kern w:val="0"/>
                <w:szCs w:val="21"/>
                <w:lang w:bidi="ar"/>
              </w:rPr>
              <w:t>报价必须包含所有货物、随配附件、售后服务、培训、税金及其他所有可能发生的一切费用，采购人不再支付任何费用。</w:t>
            </w:r>
          </w:p>
          <w:p w14:paraId="5EA0B814">
            <w:pPr>
              <w:widowControl/>
              <w:jc w:val="left"/>
              <w:textAlignment w:val="center"/>
              <w:rPr>
                <w:rFonts w:hint="eastAsia" w:ascii="宋体" w:hAnsi="宋体" w:cs="宋体"/>
                <w:kern w:val="0"/>
                <w:szCs w:val="21"/>
                <w:lang w:bidi="ar"/>
              </w:rPr>
            </w:pPr>
            <w:r>
              <w:rPr>
                <w:rFonts w:hint="eastAsia" w:ascii="宋体" w:hAnsi="宋体" w:cs="宋体"/>
                <w:bCs/>
                <w:szCs w:val="21"/>
              </w:rPr>
              <w:t>5.请供应商在报价前仔细评估自身履约能力，谢绝恶意低价、不按要求报价，中标后无故放弃或不能履行商务条款等违约行为，采购人对竞标供应商保留追究责任的权利。采购人有权将本项目中的商务要求列入合同条款，否则有权拒签合同。</w:t>
            </w:r>
          </w:p>
        </w:tc>
      </w:tr>
      <w:tr w14:paraId="0DBD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788AD862">
            <w:pPr>
              <w:widowControl/>
              <w:jc w:val="left"/>
              <w:textAlignment w:val="center"/>
              <w:rPr>
                <w:rFonts w:hint="eastAsia" w:ascii="宋体" w:hAnsi="宋体" w:cs="宋体"/>
                <w:b/>
                <w:bCs/>
                <w:szCs w:val="21"/>
              </w:rPr>
            </w:pPr>
            <w:r>
              <w:rPr>
                <w:rFonts w:hint="eastAsia" w:ascii="宋体" w:hAnsi="宋体" w:cs="宋体"/>
                <w:b/>
                <w:bCs/>
                <w:szCs w:val="21"/>
              </w:rPr>
              <w:t>▲</w:t>
            </w:r>
            <w:r>
              <w:rPr>
                <w:rFonts w:hint="eastAsia" w:ascii="宋体" w:hAnsi="宋体" w:cs="宋体"/>
                <w:szCs w:val="21"/>
              </w:rPr>
              <w:t>付款方式</w:t>
            </w:r>
          </w:p>
        </w:tc>
        <w:tc>
          <w:tcPr>
            <w:tcW w:w="7865" w:type="dxa"/>
            <w:shd w:val="clear" w:color="auto" w:fill="FEFEFE"/>
            <w:vAlign w:val="center"/>
          </w:tcPr>
          <w:p w14:paraId="6A8465E9">
            <w:pPr>
              <w:widowControl/>
              <w:jc w:val="left"/>
              <w:textAlignment w:val="center"/>
              <w:rPr>
                <w:rFonts w:hint="eastAsia" w:ascii="宋体" w:hAnsi="宋体" w:cs="宋体"/>
                <w:szCs w:val="21"/>
              </w:rPr>
            </w:pPr>
            <w:r>
              <w:rPr>
                <w:rFonts w:hint="eastAsia" w:ascii="宋体" w:hAnsi="宋体" w:cs="宋体"/>
                <w:szCs w:val="21"/>
              </w:rPr>
              <w:t>本项目无预付款，供应商所提交的货物经采购人书面验收合格后，</w:t>
            </w:r>
            <w:r>
              <w:rPr>
                <w:rFonts w:hint="eastAsia" w:ascii="宋体" w:hAnsi="宋体" w:cs="宋体"/>
                <w:color w:val="000000"/>
                <w:kern w:val="0"/>
                <w:szCs w:val="21"/>
                <w:lang w:bidi="ar"/>
              </w:rPr>
              <w:t>并按甲方要求提交项目请款函及请款资料，经市财政局批复用款计划后10个工作日内，</w:t>
            </w:r>
            <w:r>
              <w:rPr>
                <w:rFonts w:hint="eastAsia" w:ascii="宋体" w:hAnsi="宋体" w:cs="宋体"/>
                <w:szCs w:val="21"/>
              </w:rPr>
              <w:t>一次性</w:t>
            </w:r>
            <w:r>
              <w:rPr>
                <w:rFonts w:hint="eastAsia" w:ascii="宋体" w:hAnsi="宋体" w:cs="宋体"/>
                <w:color w:val="000000"/>
                <w:kern w:val="0"/>
                <w:szCs w:val="21"/>
                <w:lang w:bidi="ar"/>
              </w:rPr>
              <w:t>甲方向乙方支付全部合同款</w:t>
            </w:r>
            <w:r>
              <w:rPr>
                <w:rFonts w:hint="eastAsia" w:ascii="宋体" w:hAnsi="宋体" w:cs="宋体"/>
                <w:szCs w:val="21"/>
              </w:rPr>
              <w:t>。</w:t>
            </w:r>
          </w:p>
        </w:tc>
      </w:tr>
      <w:tr w14:paraId="6A9F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5B547CE8">
            <w:pPr>
              <w:widowControl/>
              <w:jc w:val="left"/>
              <w:textAlignment w:val="center"/>
              <w:rPr>
                <w:rFonts w:hint="eastAsia" w:ascii="宋体" w:hAnsi="宋体" w:cs="宋体"/>
                <w:bCs/>
                <w:szCs w:val="21"/>
              </w:rPr>
            </w:pPr>
            <w:r>
              <w:rPr>
                <w:rFonts w:hint="eastAsia" w:ascii="宋体" w:hAnsi="宋体" w:cs="宋体"/>
                <w:szCs w:val="21"/>
              </w:rPr>
              <w:t>▲合同签订期</w:t>
            </w:r>
          </w:p>
        </w:tc>
        <w:tc>
          <w:tcPr>
            <w:tcW w:w="7865" w:type="dxa"/>
            <w:shd w:val="clear" w:color="auto" w:fill="FEFEFE"/>
            <w:vAlign w:val="center"/>
          </w:tcPr>
          <w:p w14:paraId="62519AA2">
            <w:pPr>
              <w:widowControl/>
              <w:jc w:val="left"/>
              <w:textAlignment w:val="center"/>
              <w:rPr>
                <w:rFonts w:hint="eastAsia" w:ascii="宋体" w:hAnsi="宋体" w:cs="宋体"/>
                <w:kern w:val="0"/>
                <w:szCs w:val="21"/>
                <w:lang w:bidi="ar"/>
              </w:rPr>
            </w:pPr>
            <w:r>
              <w:rPr>
                <w:rFonts w:hint="eastAsia" w:ascii="宋体" w:hAnsi="宋体" w:cs="宋体"/>
                <w:szCs w:val="21"/>
              </w:rPr>
              <w:t>自中标通知书发出之日起7个工作日内。</w:t>
            </w:r>
          </w:p>
        </w:tc>
      </w:tr>
      <w:tr w14:paraId="1424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2D3FAA71">
            <w:pPr>
              <w:widowControl/>
              <w:jc w:val="left"/>
              <w:textAlignment w:val="center"/>
              <w:rPr>
                <w:rFonts w:hint="eastAsia" w:ascii="宋体" w:hAnsi="宋体" w:cs="宋体"/>
                <w:bCs/>
                <w:szCs w:val="21"/>
              </w:rPr>
            </w:pPr>
            <w:r>
              <w:rPr>
                <w:rFonts w:hint="eastAsia" w:ascii="宋体" w:hAnsi="宋体" w:cs="宋体"/>
                <w:szCs w:val="21"/>
              </w:rPr>
              <w:t>▲</w:t>
            </w:r>
            <w:r>
              <w:rPr>
                <w:rFonts w:hint="eastAsia" w:ascii="宋体" w:hAnsi="宋体" w:cs="宋体"/>
                <w:bCs/>
                <w:szCs w:val="21"/>
              </w:rPr>
              <w:t>交付使用期及交货地点</w:t>
            </w:r>
          </w:p>
        </w:tc>
        <w:tc>
          <w:tcPr>
            <w:tcW w:w="7865" w:type="dxa"/>
            <w:shd w:val="clear" w:color="auto" w:fill="FEFEFE"/>
            <w:vAlign w:val="center"/>
          </w:tcPr>
          <w:p w14:paraId="4626484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交付使用期：自接到采购人通知之日起</w:t>
            </w:r>
            <w:r>
              <w:rPr>
                <w:rFonts w:hint="eastAsia" w:ascii="宋体" w:hAnsi="宋体" w:cs="宋体"/>
                <w:kern w:val="0"/>
                <w:szCs w:val="21"/>
                <w:lang w:bidi="ar"/>
              </w:rPr>
              <w:t>30</w:t>
            </w:r>
            <w:r>
              <w:rPr>
                <w:rFonts w:ascii="宋体" w:hAnsi="宋体" w:cs="宋体"/>
                <w:kern w:val="0"/>
                <w:szCs w:val="21"/>
                <w:lang w:bidi="ar"/>
              </w:rPr>
              <w:t>个工作日内交货并安装调试完毕并验收合格。</w:t>
            </w:r>
          </w:p>
          <w:p w14:paraId="38086D1F">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2.</w:t>
            </w:r>
            <w:r>
              <w:rPr>
                <w:rFonts w:ascii="宋体" w:hAnsi="宋体" w:cs="宋体"/>
                <w:kern w:val="0"/>
                <w:szCs w:val="21"/>
                <w:lang w:bidi="ar"/>
              </w:rPr>
              <w:t>交货地点：采购人指定地点。</w:t>
            </w:r>
          </w:p>
        </w:tc>
      </w:tr>
      <w:tr w14:paraId="5A2F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6F0ED63A">
            <w:pPr>
              <w:widowControl/>
              <w:jc w:val="left"/>
              <w:textAlignment w:val="center"/>
              <w:rPr>
                <w:rFonts w:hint="eastAsia" w:ascii="宋体" w:hAnsi="宋体" w:cs="宋体"/>
                <w:bCs/>
                <w:szCs w:val="21"/>
              </w:rPr>
            </w:pPr>
            <w:r>
              <w:rPr>
                <w:rFonts w:hint="eastAsia" w:ascii="宋体" w:hAnsi="宋体" w:cs="宋体"/>
                <w:b/>
                <w:bCs/>
                <w:szCs w:val="21"/>
              </w:rPr>
              <w:t xml:space="preserve">▲ </w:t>
            </w:r>
            <w:r>
              <w:rPr>
                <w:rFonts w:hint="eastAsia" w:ascii="宋体" w:hAnsi="宋体" w:cs="宋体"/>
                <w:szCs w:val="21"/>
              </w:rPr>
              <w:t>售后服务要求</w:t>
            </w:r>
          </w:p>
        </w:tc>
        <w:tc>
          <w:tcPr>
            <w:tcW w:w="7865" w:type="dxa"/>
            <w:shd w:val="clear" w:color="auto" w:fill="FEFEFE"/>
            <w:vAlign w:val="center"/>
          </w:tcPr>
          <w:p w14:paraId="739935E8">
            <w:pPr>
              <w:widowControl/>
              <w:shd w:val="clear" w:color="auto" w:fill="FFFFFF"/>
              <w:rPr>
                <w:rFonts w:hint="eastAsia" w:ascii="宋体" w:hAnsi="宋体" w:cs="宋体"/>
                <w:szCs w:val="21"/>
              </w:rPr>
            </w:pPr>
            <w:r>
              <w:rPr>
                <w:rFonts w:hint="eastAsia" w:ascii="宋体" w:hAnsi="宋体" w:cs="宋体"/>
                <w:szCs w:val="21"/>
              </w:rPr>
              <w:t>1.质量保证期</w:t>
            </w:r>
            <w:r>
              <w:rPr>
                <w:rFonts w:ascii="宋体" w:hAnsi="宋体" w:cs="宋体"/>
                <w:szCs w:val="21"/>
              </w:rPr>
              <w:t>5</w:t>
            </w:r>
            <w:r>
              <w:rPr>
                <w:rFonts w:hint="eastAsia" w:ascii="宋体" w:hAnsi="宋体" w:cs="宋体"/>
                <w:szCs w:val="21"/>
              </w:rPr>
              <w:t>年（自提交成果并验收合格之日起计）</w:t>
            </w:r>
          </w:p>
          <w:p w14:paraId="43CCADB9">
            <w:pPr>
              <w:widowControl/>
              <w:shd w:val="clear" w:color="auto" w:fill="FFFFFF"/>
              <w:rPr>
                <w:rFonts w:hint="eastAsia" w:ascii="宋体" w:hAnsi="宋体" w:cs="宋体"/>
                <w:bCs/>
                <w:szCs w:val="21"/>
              </w:rPr>
            </w:pPr>
            <w:r>
              <w:rPr>
                <w:rFonts w:hint="eastAsia" w:ascii="宋体" w:hAnsi="宋体" w:cs="宋体"/>
                <w:szCs w:val="21"/>
              </w:rPr>
              <w:t>2.响应时间：接到采购人电话故障报修后20分钟内响应，市区范围内6小时内到达采购人指定现场处理故障问题或技术支持，如硬件问题在8小时内无法修复使用的，成交供应商须在下一工作日提供同配置或者高于原配置的备用产品，</w:t>
            </w:r>
            <w:r>
              <w:rPr>
                <w:rFonts w:hint="eastAsia" w:ascii="宋体" w:hAnsi="宋体" w:cs="宋体"/>
                <w:bCs/>
                <w:szCs w:val="21"/>
              </w:rPr>
              <w:t>以保证采购人的正常工作。</w:t>
            </w:r>
          </w:p>
          <w:p w14:paraId="50633210">
            <w:pPr>
              <w:widowControl/>
              <w:shd w:val="clear" w:color="auto" w:fill="FFFFFF"/>
              <w:rPr>
                <w:rFonts w:hint="eastAsia" w:ascii="宋体" w:hAnsi="宋体" w:cs="宋体"/>
                <w:szCs w:val="21"/>
              </w:rPr>
            </w:pPr>
            <w:r>
              <w:rPr>
                <w:rFonts w:hint="eastAsia" w:ascii="宋体" w:hAnsi="宋体" w:cs="宋体"/>
                <w:bCs/>
                <w:szCs w:val="21"/>
              </w:rPr>
              <w:t>3.本地化服务：为保证采购人的服务质量、供应商必须有本地化服务机构和人员，7x8小时响应。</w:t>
            </w:r>
          </w:p>
          <w:p w14:paraId="30C00755">
            <w:pPr>
              <w:widowControl/>
              <w:jc w:val="left"/>
              <w:textAlignment w:val="center"/>
              <w:rPr>
                <w:rFonts w:hint="eastAsia" w:ascii="宋体" w:hAnsi="宋体" w:cs="宋体"/>
                <w:kern w:val="0"/>
                <w:szCs w:val="21"/>
                <w:lang w:bidi="ar"/>
              </w:rPr>
            </w:pPr>
            <w:r>
              <w:rPr>
                <w:rFonts w:hint="eastAsia" w:ascii="宋体" w:hAnsi="宋体" w:cs="宋体"/>
                <w:szCs w:val="21"/>
              </w:rPr>
              <w:t>4.备品备件要求：</w:t>
            </w:r>
            <w:r>
              <w:rPr>
                <w:rFonts w:hint="eastAsia" w:ascii="宋体" w:hAnsi="宋体" w:cs="宋体"/>
                <w:color w:val="000000"/>
                <w:kern w:val="0"/>
                <w:szCs w:val="21"/>
                <w:lang w:bidi="ar"/>
              </w:rPr>
              <w:t>成交供应商随时优惠提供备品备件，优惠提供产品更新、改造服务。成交供应商应按成交价或优于市场价提供相关配件和服务。</w:t>
            </w:r>
          </w:p>
        </w:tc>
      </w:tr>
      <w:tr w14:paraId="3172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68D0EE37">
            <w:pPr>
              <w:widowControl/>
              <w:jc w:val="left"/>
              <w:textAlignment w:val="center"/>
              <w:rPr>
                <w:rFonts w:hint="eastAsia" w:ascii="宋体" w:hAnsi="宋体" w:cs="宋体"/>
                <w:bCs/>
                <w:szCs w:val="21"/>
              </w:rPr>
            </w:pPr>
            <w:r>
              <w:rPr>
                <w:rFonts w:hint="eastAsia" w:ascii="宋体" w:hAnsi="宋体" w:cs="宋体"/>
                <w:kern w:val="0"/>
                <w:szCs w:val="21"/>
                <w:lang w:bidi="ar"/>
              </w:rPr>
              <w:t>▲</w:t>
            </w:r>
            <w:r>
              <w:rPr>
                <w:rFonts w:hint="eastAsia" w:ascii="宋体" w:hAnsi="宋体" w:cs="宋体"/>
                <w:bCs/>
                <w:szCs w:val="21"/>
              </w:rPr>
              <w:t>其他要求</w:t>
            </w:r>
          </w:p>
        </w:tc>
        <w:tc>
          <w:tcPr>
            <w:tcW w:w="7865" w:type="dxa"/>
            <w:shd w:val="clear" w:color="auto" w:fill="FEFEFE"/>
            <w:vAlign w:val="center"/>
          </w:tcPr>
          <w:p w14:paraId="5CD2E3AE">
            <w:pPr>
              <w:widowControl/>
              <w:jc w:val="left"/>
              <w:textAlignment w:val="center"/>
              <w:rPr>
                <w:rFonts w:hint="eastAsia" w:ascii="宋体" w:hAnsi="宋体" w:cs="宋体"/>
                <w:bCs/>
                <w:szCs w:val="21"/>
              </w:rPr>
            </w:pPr>
            <w:r>
              <w:rPr>
                <w:rFonts w:hint="eastAsia" w:ascii="宋体" w:hAnsi="宋体" w:cs="宋体"/>
                <w:kern w:val="0"/>
                <w:szCs w:val="21"/>
                <w:lang w:bidi="ar"/>
              </w:rPr>
              <w:t>1</w:t>
            </w:r>
            <w:r>
              <w:rPr>
                <w:rFonts w:hint="eastAsia" w:ascii="宋体" w:hAnsi="宋体" w:cs="宋体"/>
                <w:bCs/>
                <w:szCs w:val="21"/>
              </w:rPr>
              <w:t>.</w:t>
            </w:r>
            <w:r>
              <w:rPr>
                <w:rFonts w:hint="eastAsia" w:ascii="宋体" w:hAnsi="宋体" w:cs="宋体"/>
                <w:color w:val="000000"/>
                <w:kern w:val="0"/>
                <w:szCs w:val="21"/>
                <w:lang w:bidi="ar"/>
              </w:rPr>
              <w:t>供应商响应时，必须满足采购需求的全部功能，供应商须对附件中的参数要求及商务要求进行全部响应。</w:t>
            </w:r>
            <w:r>
              <w:rPr>
                <w:rFonts w:hint="eastAsia" w:ascii="宋体" w:hAnsi="宋体" w:cs="宋体"/>
                <w:bCs/>
                <w:szCs w:val="21"/>
              </w:rPr>
              <w:t>《采购需求》及商务要求带"</w:t>
            </w:r>
            <w:r>
              <w:rPr>
                <w:rFonts w:hint="eastAsia" w:ascii="宋体" w:hAnsi="宋体" w:cs="宋体"/>
                <w:szCs w:val="21"/>
              </w:rPr>
              <w:t>▲</w:t>
            </w:r>
            <w:r>
              <w:rPr>
                <w:rFonts w:hint="eastAsia" w:ascii="宋体" w:hAnsi="宋体" w:cs="宋体"/>
                <w:bCs/>
                <w:szCs w:val="21"/>
              </w:rPr>
              <w:t>"号项条款的要求均为实质性要求，竞标产品必须满足或优于此要求，否则竞标无效。</w:t>
            </w:r>
            <w:r>
              <w:rPr>
                <w:rFonts w:hint="eastAsia" w:ascii="宋体" w:hAnsi="宋体" w:cs="宋体"/>
                <w:bCs/>
                <w:szCs w:val="21"/>
              </w:rPr>
              <w:br w:type="textWrapping"/>
            </w:r>
            <w:r>
              <w:rPr>
                <w:rFonts w:hint="eastAsia" w:ascii="宋体" w:hAnsi="宋体" w:cs="宋体"/>
                <w:kern w:val="0"/>
                <w:szCs w:val="21"/>
                <w:lang w:bidi="ar"/>
              </w:rPr>
              <w:t>2</w:t>
            </w:r>
            <w:r>
              <w:rPr>
                <w:rFonts w:hint="eastAsia" w:ascii="宋体" w:hAnsi="宋体" w:cs="宋体"/>
                <w:bCs/>
                <w:szCs w:val="21"/>
              </w:rPr>
              <w:t>.为确保货物质量，成交供应商必须在供货时提供生产厂家针对此项目的售后服务保证函原件、供货证明原件并加盖生产厂家公章</w:t>
            </w:r>
            <w:bookmarkStart w:id="0" w:name="_GoBack"/>
            <w:bookmarkEnd w:id="0"/>
            <w:r>
              <w:rPr>
                <w:rFonts w:hint="eastAsia" w:ascii="宋体" w:hAnsi="宋体" w:cs="宋体"/>
                <w:bCs/>
                <w:szCs w:val="21"/>
              </w:rPr>
              <w:t>，否则不予验收。</w:t>
            </w:r>
            <w:r>
              <w:rPr>
                <w:rFonts w:hint="eastAsia" w:ascii="宋体" w:hAnsi="宋体" w:cs="宋体"/>
                <w:bCs/>
                <w:szCs w:val="21"/>
              </w:rPr>
              <w:br w:type="textWrapping"/>
            </w:r>
            <w:r>
              <w:rPr>
                <w:rFonts w:hint="eastAsia" w:ascii="宋体" w:hAnsi="宋体" w:cs="宋体"/>
                <w:kern w:val="0"/>
                <w:szCs w:val="21"/>
                <w:lang w:bidi="ar"/>
              </w:rPr>
              <w:t>3</w:t>
            </w:r>
            <w:r>
              <w:rPr>
                <w:rFonts w:hint="eastAsia" w:ascii="宋体" w:hAnsi="宋体" w:cs="宋体"/>
                <w:bCs/>
                <w:szCs w:val="21"/>
              </w:rPr>
              <w:t>.供应商响应时，必须满足采购需求的全部功能，供应商须对附件中的参数要求及商务要求进行全部响应，并提供所投产品的3C、节能认证证书复印件和以国家权威部门或第三方检测机构出具认可的检测报告复印件等证明材料。(竟价时投标人必须上传扫描件，否则采购人有权利取消预成交供应商的中标资格；报价结束后72小时内对预成交供应商核查原件，核查无误后方能确定成交供应商）</w:t>
            </w:r>
          </w:p>
          <w:p w14:paraId="4BCEBC67">
            <w:pPr>
              <w:widowControl/>
              <w:jc w:val="left"/>
              <w:textAlignment w:val="center"/>
              <w:rPr>
                <w:rFonts w:hint="eastAsia" w:ascii="宋体" w:hAnsi="宋体" w:cs="宋体"/>
                <w:bCs/>
                <w:szCs w:val="21"/>
              </w:rPr>
            </w:pPr>
            <w:r>
              <w:rPr>
                <w:rFonts w:hint="eastAsia" w:ascii="宋体" w:hAnsi="宋体" w:cs="宋体"/>
                <w:kern w:val="0"/>
                <w:szCs w:val="21"/>
                <w:lang w:bidi="ar"/>
              </w:rPr>
              <w:t>4</w:t>
            </w:r>
            <w:r>
              <w:rPr>
                <w:rFonts w:hint="eastAsia" w:ascii="宋体" w:hAnsi="宋体" w:cs="宋体"/>
                <w:color w:val="000000"/>
                <w:kern w:val="0"/>
                <w:szCs w:val="21"/>
                <w:lang w:bidi="ar"/>
              </w:rPr>
              <w:t>.为保证《项目采购需求》中带有“▲”号的技术指标和性能达到采购文件要求及与合同、投标文件相符，中标供应商交付的产品的技术参数或功能无法满足采购人实质性技术参数要求的，采购人有权拒收产品；供应商自身造成的损失采购人概不负责，同时若因供应商达不到合同、采购文件、投标文件中所规定的技术功能要求，对采购人造成不可挽救后果的，采购人有权依法对其追究相应责任。</w:t>
            </w:r>
            <w:r>
              <w:rPr>
                <w:rFonts w:hint="eastAsia" w:ascii="宋体" w:hAnsi="宋体" w:cs="宋体"/>
                <w:bCs/>
                <w:szCs w:val="21"/>
              </w:rPr>
              <w:br w:type="textWrapping"/>
            </w:r>
            <w:r>
              <w:rPr>
                <w:rFonts w:hint="eastAsia" w:ascii="宋体" w:hAnsi="宋体" w:cs="宋体"/>
                <w:kern w:val="0"/>
                <w:szCs w:val="21"/>
                <w:lang w:bidi="ar"/>
              </w:rPr>
              <w:t>5</w:t>
            </w:r>
            <w:r>
              <w:rPr>
                <w:rFonts w:hint="eastAsia" w:ascii="宋体" w:hAnsi="宋体" w:cs="宋体"/>
                <w:bCs/>
                <w:szCs w:val="21"/>
              </w:rPr>
              <w:t>.供应商应充分考虑供货成本，如供应商低价恶意竞价、未按参数要求提供并上传相应证明文件、且中标后无法按要求提供货物或者所供货物及资质要求无法满足参数要求的，采购人将按虚假竞标处理，并保留因耽误采购人便用时间造成的损失进行赔偿的权利，并通过报备政采云平台及财政厅监管部分后，移送司法机关依法追究投标人的法律责任，由此引发的一切后果由投标人承担。</w:t>
            </w:r>
          </w:p>
          <w:p w14:paraId="70760638">
            <w:pPr>
              <w:widowControl/>
              <w:jc w:val="left"/>
              <w:textAlignment w:val="center"/>
              <w:rPr>
                <w:rFonts w:hint="eastAsia" w:ascii="宋体" w:hAnsi="宋体" w:cs="宋体"/>
                <w:bCs/>
                <w:szCs w:val="21"/>
              </w:rPr>
            </w:pPr>
            <w:r>
              <w:rPr>
                <w:rFonts w:hint="eastAsia" w:ascii="宋体" w:hAnsi="宋体" w:cs="宋体"/>
                <w:bCs/>
                <w:szCs w:val="21"/>
              </w:rPr>
              <w:t>6.</w:t>
            </w:r>
            <w:r>
              <w:rPr>
                <w:rFonts w:ascii="宋体" w:hAnsi="宋体" w:cs="宋体"/>
                <w:bCs/>
                <w:szCs w:val="21"/>
              </w:rPr>
              <w:t>供应商不能满足参数要求而进行虚假响应，或者供应商无法正常交货影响采购人办公使用的，采购人取消成交结果，并按规定对供应商予以处罚并进行通报处理。</w:t>
            </w:r>
          </w:p>
          <w:p w14:paraId="049E6699">
            <w:pPr>
              <w:widowControl/>
              <w:jc w:val="left"/>
              <w:textAlignment w:val="center"/>
              <w:rPr>
                <w:rFonts w:hint="eastAsia" w:ascii="宋体" w:hAnsi="宋体" w:cs="宋体"/>
                <w:bCs/>
                <w:szCs w:val="21"/>
              </w:rPr>
            </w:pPr>
            <w:r>
              <w:rPr>
                <w:rFonts w:hint="eastAsia" w:ascii="宋体" w:hAnsi="宋体" w:cs="宋体"/>
                <w:bCs/>
                <w:szCs w:val="21"/>
              </w:rPr>
              <w:t>7.</w:t>
            </w:r>
            <w:r>
              <w:rPr>
                <w:rFonts w:ascii="宋体" w:hAnsi="宋体" w:cs="宋体"/>
                <w:bCs/>
                <w:szCs w:val="21"/>
              </w:rPr>
              <w:t>本项目采购任务紧急，现特向潜在供应商作出相关提醒：供应商存在不按要求报价、接到采购人书面通知书后无法按规定提交合格的资料或产品、中标（成交）后无故放弃或不按合同履行等违约行为的，采购人有权按预算金额30%的赔偿金额向成交供应商追偿其所造成的损失。</w:t>
            </w:r>
          </w:p>
        </w:tc>
      </w:tr>
      <w:tr w14:paraId="5302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10" w:type="dxa"/>
            <w:shd w:val="clear" w:color="auto" w:fill="FEFEFE"/>
            <w:vAlign w:val="center"/>
          </w:tcPr>
          <w:p w14:paraId="05D0298D">
            <w:pPr>
              <w:widowControl/>
              <w:jc w:val="left"/>
              <w:textAlignment w:val="center"/>
              <w:rPr>
                <w:rFonts w:hint="eastAsia" w:ascii="宋体" w:hAnsi="宋体" w:cs="宋体"/>
                <w:bCs/>
                <w:szCs w:val="21"/>
              </w:rPr>
            </w:pPr>
            <w:r>
              <w:rPr>
                <w:rFonts w:hint="eastAsia" w:ascii="宋体" w:hAnsi="宋体" w:cs="宋体"/>
                <w:szCs w:val="21"/>
              </w:rPr>
              <w:t>▲验收标准、规范</w:t>
            </w:r>
          </w:p>
        </w:tc>
        <w:tc>
          <w:tcPr>
            <w:tcW w:w="7865" w:type="dxa"/>
            <w:shd w:val="clear" w:color="auto" w:fill="FEFEFE"/>
            <w:vAlign w:val="center"/>
          </w:tcPr>
          <w:p w14:paraId="47F21D3F">
            <w:pPr>
              <w:widowControl/>
              <w:jc w:val="left"/>
              <w:textAlignment w:val="center"/>
              <w:rPr>
                <w:rFonts w:hint="eastAsia" w:ascii="宋体" w:hAnsi="宋体" w:cs="宋体"/>
                <w:szCs w:val="21"/>
              </w:rPr>
            </w:pPr>
            <w:r>
              <w:rPr>
                <w:rFonts w:hint="eastAsia" w:ascii="宋体" w:hAnsi="宋体" w:cs="宋体"/>
                <w:szCs w:val="21"/>
              </w:rPr>
              <w:t>1.成交供应商自签订合同之日起</w:t>
            </w:r>
            <w:ins w:id="8" w:author="墨轩" w:date="2026-07-14T17:55:00Z">
              <w:r>
                <w:rPr>
                  <w:rFonts w:hint="eastAsia" w:ascii="宋体" w:hAnsi="宋体" w:cs="宋体"/>
                  <w:szCs w:val="21"/>
                </w:rPr>
                <w:t>5日</w:t>
              </w:r>
            </w:ins>
            <w:r>
              <w:rPr>
                <w:rFonts w:hint="eastAsia" w:ascii="宋体" w:hAnsi="宋体" w:cs="宋体"/>
                <w:szCs w:val="21"/>
              </w:rPr>
              <w:t>内提供与技术参数要求及功能符合的“智慧黑板”产品的样品一套给采购单位，样品不全或者样品不符合要求的，也视为自动放弃中标资格。</w:t>
            </w:r>
          </w:p>
          <w:p w14:paraId="396EDA65">
            <w:pPr>
              <w:widowControl/>
              <w:jc w:val="left"/>
              <w:textAlignment w:val="center"/>
              <w:rPr>
                <w:rFonts w:hint="eastAsia" w:ascii="宋体" w:hAnsi="宋体" w:cs="宋体"/>
                <w:kern w:val="0"/>
                <w:szCs w:val="21"/>
                <w:lang w:bidi="ar"/>
              </w:rPr>
            </w:pPr>
            <w:r>
              <w:rPr>
                <w:rFonts w:hint="eastAsia" w:ascii="宋体" w:hAnsi="宋体" w:cs="宋体"/>
                <w:szCs w:val="21"/>
              </w:rPr>
              <w:t>2.成交供应商供货必须按样品标准供货，货到指定地点后，采购单位先确认货物是否符合要求，采购单位不接受未经确认认可的货物和不符合采购文件要求的货物，造成的损失由成交供应商自行承担。</w:t>
            </w:r>
            <w:r>
              <w:rPr>
                <w:rFonts w:hint="eastAsia" w:ascii="宋体" w:hAnsi="宋体" w:cs="宋体"/>
                <w:szCs w:val="21"/>
              </w:rPr>
              <w:br w:type="textWrapping"/>
            </w:r>
            <w:r>
              <w:rPr>
                <w:rFonts w:hint="eastAsia" w:ascii="宋体" w:hAnsi="宋体" w:cs="宋体"/>
                <w:szCs w:val="21"/>
              </w:rPr>
              <w:t>3.</w:t>
            </w:r>
            <w:r>
              <w:rPr>
                <w:rFonts w:hint="eastAsia" w:ascii="宋体" w:hAnsi="宋体" w:cs="宋体"/>
                <w:kern w:val="0"/>
                <w:szCs w:val="21"/>
                <w:lang w:bidi="ar"/>
              </w:rPr>
              <w:t>由采购人、中标供应商、使用方共同现场验收，并出具验收文书。有必要时可委托合法且具有检测资质的第三方开展采购项目验收工作。如抽取的货物检测报告结果不合格的，则视为货物不合格，如因此过程耽误交货时间导致采购人不能及时接收货物、安装货物、使用货物造成损失的，可</w:t>
            </w:r>
            <w:ins w:id="9" w:author="墨轩" w:date="2026-07-14T18:46:00Z">
              <w:r>
                <w:rPr>
                  <w:rFonts w:hint="eastAsia" w:ascii="宋体" w:hAnsi="宋体" w:cs="宋体"/>
                  <w:kern w:val="0"/>
                  <w:szCs w:val="21"/>
                  <w:lang w:bidi="ar"/>
                </w:rPr>
                <w:t>立即</w:t>
              </w:r>
            </w:ins>
            <w:r>
              <w:rPr>
                <w:rFonts w:hint="eastAsia" w:ascii="宋体" w:hAnsi="宋体" w:cs="宋体"/>
                <w:kern w:val="0"/>
                <w:szCs w:val="21"/>
                <w:lang w:bidi="ar"/>
              </w:rPr>
              <w:t>终止合同，中标人承担由此所造成的全部损失。</w:t>
            </w:r>
          </w:p>
          <w:p w14:paraId="13F931D7">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4</w:t>
            </w:r>
            <w:r>
              <w:rPr>
                <w:rFonts w:ascii="宋体" w:hAnsi="宋体" w:cs="宋体"/>
                <w:kern w:val="0"/>
                <w:szCs w:val="21"/>
                <w:lang w:bidi="ar"/>
              </w:rPr>
              <w:t>.成交供应商供完货后，采购单位可对货物进行复检与性能测试，并随机抽取部分产品提交给第三方有资质的检测机构进行检测，成交供应商应该给予配合。采购单位随机抽样送第三方有关质量监督检测部门检验物品技术参数，如检验出的产品其中一项或一项以上技术参数无法达到采购文件规定的技术参数，采购单位有权作全部退货处理，由此造成的损失由中标单位自行承担。并按照国家相关法律法规的规定提请有关政府监管部门对其进行处理。</w:t>
            </w:r>
            <w:r>
              <w:rPr>
                <w:rFonts w:ascii="宋体" w:hAnsi="宋体" w:cs="宋体"/>
                <w:color w:val="000000"/>
                <w:kern w:val="0"/>
                <w:szCs w:val="21"/>
                <w:lang w:bidi="ar"/>
              </w:rPr>
              <w:br w:type="textWrapping"/>
            </w:r>
            <w:r>
              <w:rPr>
                <w:rFonts w:hint="eastAsia" w:ascii="宋体" w:hAnsi="宋体" w:cs="宋体"/>
                <w:color w:val="000000"/>
                <w:kern w:val="0"/>
                <w:szCs w:val="21"/>
                <w:lang w:bidi="ar"/>
              </w:rPr>
              <w:t>5</w:t>
            </w:r>
            <w:r>
              <w:rPr>
                <w:rFonts w:ascii="宋体" w:hAnsi="宋体" w:cs="宋体"/>
                <w:color w:val="000000"/>
                <w:kern w:val="0"/>
                <w:szCs w:val="21"/>
                <w:lang w:bidi="ar"/>
              </w:rPr>
              <w:t>.本项目</w:t>
            </w:r>
            <w:r>
              <w:rPr>
                <w:rFonts w:hint="eastAsia" w:ascii="宋体" w:hAnsi="宋体" w:cs="宋体"/>
                <w:color w:val="000000"/>
                <w:kern w:val="0"/>
                <w:szCs w:val="21"/>
                <w:lang w:bidi="ar"/>
              </w:rPr>
              <w:t>采购人对中标供应商响应参数有疑虑的可</w:t>
            </w:r>
            <w:r>
              <w:rPr>
                <w:rFonts w:ascii="宋体" w:hAnsi="宋体" w:cs="宋体"/>
                <w:color w:val="000000"/>
                <w:kern w:val="0"/>
                <w:szCs w:val="21"/>
                <w:lang w:bidi="ar"/>
              </w:rPr>
              <w:t>请行业专家参与验收；产品抽查复检所产生的费用及专家参与验收的费用由成交供应商负全责。</w:t>
            </w:r>
          </w:p>
        </w:tc>
      </w:tr>
    </w:tbl>
    <w:p w14:paraId="7FD22830"/>
    <w:p w14:paraId="288D9293"/>
    <w:p w14:paraId="2EF1F151"/>
    <w:p w14:paraId="1510036E"/>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DF57EB-1161-43F5-8F77-FFF50CBAD3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0000000000000000000"/>
    <w:charset w:val="86"/>
    <w:family w:val="auto"/>
    <w:pitch w:val="default"/>
    <w:sig w:usb0="00000000" w:usb1="00000000" w:usb2="00000000" w:usb3="00000000" w:csb0="00040000" w:csb1="00000000"/>
    <w:embedRegular r:id="rId2" w:fontKey="{763B0D1F-40A3-4C07-B29C-3F9673213A38}"/>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A6BB5"/>
    <w:multiLevelType w:val="singleLevel"/>
    <w:tmpl w:val="BCFA6BB5"/>
    <w:lvl w:ilvl="0" w:tentative="0">
      <w:start w:val="1"/>
      <w:numFmt w:val="chineseCounting"/>
      <w:suff w:val="nothing"/>
      <w:lvlText w:val="（%1）"/>
      <w:lvlJc w:val="left"/>
      <w:rPr>
        <w:rFonts w:hint="eastAsia"/>
      </w:rPr>
    </w:lvl>
  </w:abstractNum>
  <w:abstractNum w:abstractNumId="1">
    <w:nsid w:val="DDBD0AD9"/>
    <w:multiLevelType w:val="singleLevel"/>
    <w:tmpl w:val="DDBD0AD9"/>
    <w:lvl w:ilvl="0" w:tentative="0">
      <w:start w:val="7"/>
      <w:numFmt w:val="chineseCounting"/>
      <w:suff w:val="nothing"/>
      <w:lvlText w:val="%1、"/>
      <w:lvlJc w:val="left"/>
      <w:rPr>
        <w:rFonts w:hint="eastAsia"/>
      </w:rPr>
    </w:lvl>
  </w:abstractNum>
  <w:abstractNum w:abstractNumId="2">
    <w:nsid w:val="FB7F5170"/>
    <w:multiLevelType w:val="singleLevel"/>
    <w:tmpl w:val="FB7F517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墨轩">
    <w15:presenceInfo w15:providerId="None" w15:userId="墨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B2C1B"/>
    <w:rsid w:val="00D11D93"/>
    <w:rsid w:val="00E32BAA"/>
    <w:rsid w:val="0112720D"/>
    <w:rsid w:val="014569B9"/>
    <w:rsid w:val="017A4FEE"/>
    <w:rsid w:val="03750C51"/>
    <w:rsid w:val="059B3A8D"/>
    <w:rsid w:val="063758CE"/>
    <w:rsid w:val="07D478A0"/>
    <w:rsid w:val="0B636C63"/>
    <w:rsid w:val="111E4B9C"/>
    <w:rsid w:val="12086862"/>
    <w:rsid w:val="12DE7274"/>
    <w:rsid w:val="12F530B0"/>
    <w:rsid w:val="19C73263"/>
    <w:rsid w:val="1A243ACE"/>
    <w:rsid w:val="22360411"/>
    <w:rsid w:val="224D409E"/>
    <w:rsid w:val="22F56C5B"/>
    <w:rsid w:val="270B53C5"/>
    <w:rsid w:val="27B86AEA"/>
    <w:rsid w:val="27BD6FA4"/>
    <w:rsid w:val="28B13055"/>
    <w:rsid w:val="28C058C8"/>
    <w:rsid w:val="28EF7AB7"/>
    <w:rsid w:val="2C5C052A"/>
    <w:rsid w:val="31767790"/>
    <w:rsid w:val="32B32CE6"/>
    <w:rsid w:val="32F33C23"/>
    <w:rsid w:val="33176B01"/>
    <w:rsid w:val="363650FE"/>
    <w:rsid w:val="39CE5BC6"/>
    <w:rsid w:val="3B9A1C8B"/>
    <w:rsid w:val="3DFB4CFC"/>
    <w:rsid w:val="3F285800"/>
    <w:rsid w:val="42C102E5"/>
    <w:rsid w:val="432B3AF7"/>
    <w:rsid w:val="4391639D"/>
    <w:rsid w:val="44914ED0"/>
    <w:rsid w:val="4B3B2F68"/>
    <w:rsid w:val="4C3A3977"/>
    <w:rsid w:val="4E335C67"/>
    <w:rsid w:val="4F144B41"/>
    <w:rsid w:val="52D11713"/>
    <w:rsid w:val="53446C55"/>
    <w:rsid w:val="53852226"/>
    <w:rsid w:val="57A82481"/>
    <w:rsid w:val="5D9D624A"/>
    <w:rsid w:val="5FB50AB6"/>
    <w:rsid w:val="5FCC1B01"/>
    <w:rsid w:val="64685258"/>
    <w:rsid w:val="6561242F"/>
    <w:rsid w:val="68085283"/>
    <w:rsid w:val="6F9D30A2"/>
    <w:rsid w:val="72640322"/>
    <w:rsid w:val="74C30BBF"/>
    <w:rsid w:val="77052218"/>
    <w:rsid w:val="7BAC560C"/>
    <w:rsid w:val="7FDF7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eastAsia="华文仿宋"/>
      <w:b/>
      <w:kern w:val="44"/>
      <w:sz w:val="30"/>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footer"/>
    <w:basedOn w:val="1"/>
    <w:next w:val="1"/>
    <w:qFormat/>
    <w:uiPriority w:val="99"/>
    <w:pPr>
      <w:tabs>
        <w:tab w:val="center" w:pos="4153"/>
        <w:tab w:val="right" w:pos="8306"/>
      </w:tabs>
      <w:snapToGrid w:val="0"/>
      <w:jc w:val="left"/>
    </w:pPr>
    <w:rPr>
      <w:sz w:val="18"/>
      <w:szCs w:val="18"/>
    </w:rPr>
  </w:style>
  <w:style w:type="paragraph" w:styleId="5">
    <w:name w:val="annotation subject"/>
    <w:basedOn w:val="3"/>
    <w:next w:val="3"/>
    <w:link w:val="13"/>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styleId="10">
    <w:name w:val="List Paragraph"/>
    <w:basedOn w:val="1"/>
    <w:unhideWhenUsed/>
    <w:qFormat/>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2">
    <w:name w:val="批注文字 字符"/>
    <w:basedOn w:val="8"/>
    <w:link w:val="3"/>
    <w:qFormat/>
    <w:uiPriority w:val="0"/>
    <w:rPr>
      <w:kern w:val="2"/>
      <w:sz w:val="21"/>
      <w:szCs w:val="24"/>
    </w:rPr>
  </w:style>
  <w:style w:type="character" w:customStyle="1" w:styleId="13">
    <w:name w:val="批注主题 字符"/>
    <w:basedOn w:val="12"/>
    <w:link w:val="5"/>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17076</Words>
  <Characters>18095</Characters>
  <Lines>131</Lines>
  <Paragraphs>36</Paragraphs>
  <TotalTime>14</TotalTime>
  <ScaleCrop>false</ScaleCrop>
  <LinksUpToDate>false</LinksUpToDate>
  <CharactersWithSpaces>18176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2024-01-30T16:37:00Z</dcterms:created>
  <dc:creator>汽修001</dc:creator>
  <cp:lastModifiedBy>南宁市第四职业技术学校-南宁四职校</cp:lastModifiedBy>
  <cp:lastPrinted>2025-10-20T15:38:00Z</cp:lastPrinted>
  <dcterms:modified xsi:type="dcterms:W3CDTF">2026-07-18T01:56:15Z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6311B2CD58F84FB48BFD68B6E670D4DC_13</vt:lpwstr>
  </property>
  <property fmtid="{D5CDD505-2E9C-101B-9397-08002B2CF9AE}" pid="4" name="KSOTemplateDocerSaveRecord">
    <vt:lpwstr>eyJoZGlkIjoiMGY4Mjk5ZDcwYWZjYzBkNTgwM2I4YWE5YzM2NmJjNzcifQ==</vt:lpwstr>
  </property>
</Properties>
</file>