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lang w:eastAsia="zh-CN"/>
        </w:rPr>
        <w:t>安检消耗物资采购</w:t>
      </w:r>
      <w:r>
        <w:rPr>
          <w:rFonts w:hint="eastAsia" w:ascii="方正小标宋简体" w:hAnsi="方正小标宋简体" w:eastAsia="方正小标宋简体" w:cs="方正小标宋简体"/>
          <w:bCs/>
          <w:sz w:val="44"/>
          <w:szCs w:val="44"/>
        </w:rPr>
        <w:t>项目</w:t>
      </w:r>
    </w:p>
    <w:p>
      <w:pPr>
        <w:spacing w:line="600" w:lineRule="exact"/>
        <w:jc w:val="center"/>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采购文件</w:t>
      </w:r>
    </w:p>
    <w:p>
      <w:pPr>
        <w:spacing w:line="600" w:lineRule="exact"/>
        <w:jc w:val="center"/>
        <w:rPr>
          <w:rFonts w:hint="eastAsia" w:ascii="方正小标宋简体" w:hAnsi="方正小标宋简体" w:eastAsia="方正小标宋简体" w:cs="方正小标宋简体"/>
          <w:bCs/>
          <w:sz w:val="44"/>
          <w:szCs w:val="44"/>
        </w:rPr>
      </w:pPr>
    </w:p>
    <w:p>
      <w:pPr>
        <w:spacing w:before="156" w:beforeLines="50" w:after="156" w:afterLines="50" w:line="500" w:lineRule="exact"/>
        <w:rPr>
          <w:rFonts w:ascii="黑体" w:hAnsi="黑体" w:eastAsia="黑体" w:cs="Times New Roman"/>
          <w:kern w:val="44"/>
          <w:sz w:val="28"/>
          <w:szCs w:val="28"/>
        </w:rPr>
      </w:pPr>
      <w:r>
        <w:rPr>
          <w:rFonts w:hint="eastAsia" w:ascii="黑体" w:hAnsi="黑体" w:eastAsia="黑体" w:cs="Times New Roman"/>
          <w:kern w:val="44"/>
          <w:sz w:val="28"/>
          <w:szCs w:val="28"/>
        </w:rPr>
        <w:t>一</w:t>
      </w:r>
      <w:r>
        <w:rPr>
          <w:rFonts w:ascii="黑体" w:hAnsi="黑体" w:eastAsia="黑体" w:cs="Times New Roman"/>
          <w:kern w:val="44"/>
          <w:sz w:val="28"/>
          <w:szCs w:val="28"/>
        </w:rPr>
        <w:t>、项目基本情况</w:t>
      </w:r>
    </w:p>
    <w:p>
      <w:pPr>
        <w:spacing w:line="500" w:lineRule="exact"/>
        <w:ind w:firstLine="283" w:firstLineChars="118"/>
        <w:rPr>
          <w:rFonts w:ascii="宋体" w:hAnsi="宋体" w:eastAsia="宋体" w:cs="Times New Roman"/>
          <w:kern w:val="44"/>
          <w:sz w:val="24"/>
          <w:szCs w:val="24"/>
        </w:rPr>
      </w:pPr>
      <w:r>
        <w:rPr>
          <w:rFonts w:hint="eastAsia" w:ascii="宋体" w:hAnsi="宋体" w:eastAsia="宋体" w:cs="Times New Roman"/>
          <w:kern w:val="44"/>
          <w:sz w:val="24"/>
          <w:szCs w:val="24"/>
        </w:rPr>
        <w:t>1.采购</w:t>
      </w:r>
      <w:r>
        <w:rPr>
          <w:rFonts w:ascii="宋体" w:hAnsi="宋体" w:eastAsia="宋体" w:cs="Times New Roman"/>
          <w:kern w:val="44"/>
          <w:sz w:val="24"/>
          <w:szCs w:val="24"/>
        </w:rPr>
        <w:t>方式：</w:t>
      </w:r>
      <w:r>
        <w:rPr>
          <w:rFonts w:hint="eastAsia" w:ascii="宋体" w:hAnsi="宋体" w:eastAsia="宋体" w:cs="Times New Roman"/>
          <w:kern w:val="44"/>
          <w:sz w:val="24"/>
          <w:szCs w:val="24"/>
        </w:rPr>
        <w:t>在线</w:t>
      </w:r>
      <w:r>
        <w:rPr>
          <w:rFonts w:ascii="宋体" w:hAnsi="宋体" w:eastAsia="宋体" w:cs="Times New Roman"/>
          <w:kern w:val="44"/>
          <w:sz w:val="24"/>
          <w:szCs w:val="24"/>
        </w:rPr>
        <w:t>询价</w:t>
      </w:r>
    </w:p>
    <w:p>
      <w:pPr>
        <w:spacing w:line="500" w:lineRule="exact"/>
        <w:rPr>
          <w:rFonts w:hint="default" w:ascii="宋体" w:hAnsi="宋体" w:eastAsia="宋体" w:cs="Times New Roman"/>
          <w:kern w:val="44"/>
          <w:sz w:val="24"/>
          <w:szCs w:val="24"/>
          <w:lang w:val="en" w:eastAsia="zh-CN"/>
        </w:rPr>
      </w:pPr>
      <w:r>
        <w:rPr>
          <w:rFonts w:hint="eastAsia" w:ascii="宋体" w:hAnsi="宋体" w:eastAsia="宋体" w:cs="Times New Roman"/>
          <w:kern w:val="44"/>
          <w:sz w:val="24"/>
          <w:szCs w:val="24"/>
        </w:rPr>
        <w:t xml:space="preserve"> </w:t>
      </w:r>
      <w:r>
        <w:rPr>
          <w:rFonts w:ascii="宋体" w:hAnsi="宋体" w:eastAsia="宋体" w:cs="Times New Roman"/>
          <w:kern w:val="44"/>
          <w:sz w:val="24"/>
          <w:szCs w:val="24"/>
        </w:rPr>
        <w:t xml:space="preserve"> </w:t>
      </w:r>
      <w:r>
        <w:rPr>
          <w:rFonts w:hint="eastAsia" w:ascii="宋体" w:hAnsi="宋体" w:eastAsia="宋体" w:cs="Times New Roman"/>
          <w:kern w:val="44"/>
          <w:sz w:val="24"/>
          <w:szCs w:val="24"/>
        </w:rPr>
        <w:t>2.项目</w:t>
      </w:r>
      <w:r>
        <w:rPr>
          <w:rFonts w:ascii="宋体" w:hAnsi="宋体" w:eastAsia="宋体" w:cs="Times New Roman"/>
          <w:kern w:val="44"/>
          <w:sz w:val="24"/>
          <w:szCs w:val="24"/>
        </w:rPr>
        <w:t>名称：</w:t>
      </w:r>
      <w:r>
        <w:rPr>
          <w:rFonts w:hint="eastAsia" w:ascii="宋体" w:hAnsi="宋体" w:eastAsia="宋体" w:cs="Times New Roman"/>
          <w:kern w:val="44"/>
          <w:sz w:val="24"/>
          <w:szCs w:val="24"/>
          <w:lang w:val="en" w:eastAsia="zh-CN"/>
        </w:rPr>
        <w:t>安检消耗物资采购项目</w:t>
      </w:r>
    </w:p>
    <w:p>
      <w:pPr>
        <w:spacing w:line="500" w:lineRule="exact"/>
        <w:rPr>
          <w:rFonts w:ascii="宋体" w:hAnsi="宋体" w:eastAsia="宋体" w:cs="Times New Roman"/>
          <w:kern w:val="44"/>
          <w:sz w:val="24"/>
          <w:szCs w:val="24"/>
        </w:rPr>
      </w:pPr>
      <w:r>
        <w:rPr>
          <w:rFonts w:ascii="宋体" w:hAnsi="宋体" w:eastAsia="宋体" w:cs="Times New Roman"/>
          <w:kern w:val="44"/>
          <w:sz w:val="24"/>
          <w:szCs w:val="24"/>
        </w:rPr>
        <w:t xml:space="preserve">  3.</w:t>
      </w:r>
      <w:r>
        <w:rPr>
          <w:rFonts w:hint="eastAsia" w:ascii="宋体" w:hAnsi="宋体" w:eastAsia="宋体" w:cs="Times New Roman"/>
          <w:kern w:val="44"/>
          <w:sz w:val="24"/>
          <w:szCs w:val="24"/>
        </w:rPr>
        <w:t>采购</w:t>
      </w:r>
      <w:r>
        <w:rPr>
          <w:rFonts w:ascii="宋体" w:hAnsi="宋体" w:eastAsia="宋体" w:cs="Times New Roman"/>
          <w:kern w:val="44"/>
          <w:sz w:val="24"/>
          <w:szCs w:val="24"/>
        </w:rPr>
        <w:t>预算：</w:t>
      </w:r>
      <w:r>
        <w:rPr>
          <w:rFonts w:hint="default" w:ascii="宋体" w:hAnsi="宋体" w:eastAsia="宋体" w:cs="Times New Roman"/>
          <w:kern w:val="44"/>
          <w:sz w:val="24"/>
          <w:szCs w:val="24"/>
          <w:lang w:val="en" w:eastAsia="zh-CN"/>
        </w:rPr>
        <w:t>75000</w:t>
      </w:r>
      <w:r>
        <w:rPr>
          <w:rFonts w:hint="default" w:ascii="宋体" w:hAnsi="宋体" w:eastAsia="宋体" w:cs="Times New Roman"/>
          <w:kern w:val="44"/>
          <w:sz w:val="24"/>
          <w:szCs w:val="24"/>
          <w:lang w:val="en-US"/>
        </w:rPr>
        <w:t>.</w:t>
      </w:r>
      <w:r>
        <w:rPr>
          <w:rFonts w:hint="eastAsia" w:ascii="宋体" w:hAnsi="宋体" w:eastAsia="宋体" w:cs="Times New Roman"/>
          <w:kern w:val="44"/>
          <w:sz w:val="24"/>
          <w:szCs w:val="24"/>
        </w:rPr>
        <w:t>00元</w:t>
      </w:r>
    </w:p>
    <w:p>
      <w:pPr>
        <w:spacing w:line="500" w:lineRule="exact"/>
        <w:rPr>
          <w:rFonts w:ascii="宋体" w:hAnsi="宋体" w:eastAsia="宋体" w:cs="Times New Roman"/>
          <w:kern w:val="44"/>
          <w:sz w:val="24"/>
          <w:szCs w:val="24"/>
        </w:rPr>
      </w:pPr>
      <w:r>
        <w:rPr>
          <w:rFonts w:hint="eastAsia" w:ascii="宋体" w:hAnsi="宋体" w:eastAsia="宋体" w:cs="Times New Roman"/>
          <w:kern w:val="44"/>
          <w:sz w:val="24"/>
          <w:szCs w:val="24"/>
        </w:rPr>
        <w:t xml:space="preserve">  4.最高</w:t>
      </w:r>
      <w:r>
        <w:rPr>
          <w:rFonts w:ascii="宋体" w:hAnsi="宋体" w:eastAsia="宋体" w:cs="Times New Roman"/>
          <w:kern w:val="44"/>
          <w:sz w:val="24"/>
          <w:szCs w:val="24"/>
        </w:rPr>
        <w:t>限价：</w:t>
      </w:r>
      <w:r>
        <w:rPr>
          <w:rFonts w:hint="default" w:ascii="宋体" w:hAnsi="宋体" w:eastAsia="宋体" w:cs="Times New Roman"/>
          <w:kern w:val="44"/>
          <w:sz w:val="24"/>
          <w:szCs w:val="24"/>
          <w:lang w:val="en"/>
        </w:rPr>
        <w:t>75000</w:t>
      </w:r>
      <w:r>
        <w:rPr>
          <w:rFonts w:hint="eastAsia" w:ascii="宋体" w:hAnsi="宋体" w:eastAsia="宋体" w:cs="Times New Roman"/>
          <w:kern w:val="44"/>
          <w:sz w:val="24"/>
          <w:szCs w:val="24"/>
        </w:rPr>
        <w:t>.00</w:t>
      </w:r>
      <w:r>
        <w:rPr>
          <w:rFonts w:ascii="宋体" w:hAnsi="宋体" w:eastAsia="宋体" w:cs="Times New Roman"/>
          <w:kern w:val="44"/>
          <w:sz w:val="24"/>
          <w:szCs w:val="24"/>
        </w:rPr>
        <w:t>元</w:t>
      </w:r>
    </w:p>
    <w:p>
      <w:pPr>
        <w:spacing w:line="500" w:lineRule="exact"/>
        <w:ind w:firstLine="240" w:firstLineChars="100"/>
        <w:rPr>
          <w:rFonts w:ascii="宋体" w:hAnsi="宋体" w:eastAsia="宋体" w:cs="Times New Roman"/>
          <w:kern w:val="44"/>
          <w:sz w:val="24"/>
          <w:szCs w:val="24"/>
        </w:rPr>
      </w:pPr>
      <w:r>
        <w:rPr>
          <w:rFonts w:hint="eastAsia" w:ascii="宋体" w:hAnsi="宋体" w:eastAsia="宋体" w:cs="Times New Roman"/>
          <w:kern w:val="44"/>
          <w:sz w:val="24"/>
          <w:szCs w:val="24"/>
        </w:rPr>
        <w:t>5采购</w:t>
      </w:r>
      <w:r>
        <w:rPr>
          <w:rFonts w:ascii="宋体" w:hAnsi="宋体" w:eastAsia="宋体" w:cs="Times New Roman"/>
          <w:kern w:val="44"/>
          <w:sz w:val="24"/>
          <w:szCs w:val="24"/>
        </w:rPr>
        <w:t>需求：详见《</w:t>
      </w:r>
      <w:r>
        <w:rPr>
          <w:rFonts w:hint="eastAsia" w:ascii="宋体" w:hAnsi="宋体" w:eastAsia="宋体" w:cs="Times New Roman"/>
          <w:kern w:val="44"/>
          <w:sz w:val="24"/>
          <w:szCs w:val="24"/>
        </w:rPr>
        <w:t>三</w:t>
      </w:r>
      <w:r>
        <w:rPr>
          <w:rFonts w:ascii="宋体" w:hAnsi="宋体" w:eastAsia="宋体" w:cs="Times New Roman"/>
          <w:kern w:val="44"/>
          <w:sz w:val="24"/>
          <w:szCs w:val="24"/>
        </w:rPr>
        <w:t>、</w:t>
      </w:r>
      <w:r>
        <w:rPr>
          <w:rFonts w:hint="eastAsia" w:ascii="宋体" w:hAnsi="宋体" w:eastAsia="宋体" w:cs="Times New Roman"/>
          <w:kern w:val="44"/>
          <w:sz w:val="24"/>
          <w:szCs w:val="24"/>
        </w:rPr>
        <w:t>采购需求</w:t>
      </w:r>
      <w:r>
        <w:rPr>
          <w:rFonts w:ascii="宋体" w:hAnsi="宋体" w:eastAsia="宋体" w:cs="Times New Roman"/>
          <w:kern w:val="44"/>
          <w:sz w:val="24"/>
          <w:szCs w:val="24"/>
        </w:rPr>
        <w:t>》</w:t>
      </w:r>
    </w:p>
    <w:p>
      <w:pPr>
        <w:spacing w:line="500" w:lineRule="exact"/>
        <w:ind w:firstLine="240" w:firstLineChars="100"/>
        <w:rPr>
          <w:rFonts w:ascii="宋体" w:hAnsi="宋体" w:eastAsia="宋体" w:cs="Times New Roman"/>
          <w:kern w:val="44"/>
          <w:sz w:val="24"/>
          <w:szCs w:val="24"/>
        </w:rPr>
      </w:pPr>
      <w:r>
        <w:rPr>
          <w:rFonts w:hint="eastAsia" w:ascii="宋体" w:hAnsi="宋体" w:eastAsia="宋体" w:cs="Times New Roman"/>
          <w:kern w:val="44"/>
          <w:sz w:val="24"/>
          <w:szCs w:val="24"/>
        </w:rPr>
        <w:t>6.合同履行期限：详见商务要求。</w:t>
      </w:r>
    </w:p>
    <w:p>
      <w:pPr>
        <w:spacing w:line="500" w:lineRule="exact"/>
        <w:ind w:firstLine="240" w:firstLineChars="100"/>
        <w:rPr>
          <w:rFonts w:ascii="宋体" w:hAnsi="宋体" w:eastAsia="宋体" w:cs="Times New Roman"/>
          <w:kern w:val="44"/>
          <w:sz w:val="24"/>
          <w:szCs w:val="24"/>
        </w:rPr>
      </w:pPr>
      <w:r>
        <w:rPr>
          <w:rFonts w:ascii="宋体" w:hAnsi="宋体" w:eastAsia="宋体" w:cs="Times New Roman"/>
          <w:kern w:val="44"/>
          <w:sz w:val="24"/>
          <w:szCs w:val="24"/>
        </w:rPr>
        <w:t>7.</w:t>
      </w:r>
      <w:r>
        <w:rPr>
          <w:rFonts w:hint="eastAsia" w:ascii="宋体" w:hAnsi="宋体" w:eastAsia="宋体" w:cs="Times New Roman"/>
          <w:kern w:val="44"/>
          <w:sz w:val="24"/>
          <w:szCs w:val="24"/>
        </w:rPr>
        <w:t>本项目是否接受联合体投标：不接受联合</w:t>
      </w:r>
      <w:r>
        <w:rPr>
          <w:rFonts w:ascii="宋体" w:hAnsi="宋体" w:eastAsia="宋体" w:cs="Times New Roman"/>
          <w:kern w:val="44"/>
          <w:sz w:val="24"/>
          <w:szCs w:val="24"/>
        </w:rPr>
        <w:t>体投标。</w:t>
      </w:r>
    </w:p>
    <w:p>
      <w:pPr>
        <w:spacing w:line="500" w:lineRule="exact"/>
        <w:rPr>
          <w:rFonts w:ascii="宋体" w:hAnsi="宋体" w:eastAsia="宋体" w:cs="宋体"/>
          <w:szCs w:val="21"/>
        </w:rPr>
      </w:pPr>
      <w:r>
        <w:rPr>
          <w:rFonts w:hint="eastAsia" w:ascii="宋体" w:hAnsi="宋体" w:eastAsia="宋体" w:cs="宋体"/>
          <w:szCs w:val="21"/>
        </w:rPr>
        <w:t xml:space="preserve"> </w:t>
      </w:r>
      <w:r>
        <w:rPr>
          <w:rFonts w:hint="eastAsia" w:ascii="宋体" w:hAnsi="宋体" w:eastAsia="宋体" w:cs="Times New Roman"/>
          <w:kern w:val="44"/>
          <w:sz w:val="24"/>
          <w:szCs w:val="24"/>
        </w:rPr>
        <w:t xml:space="preserve"> 8.该项目不允许分包、转包。</w:t>
      </w:r>
    </w:p>
    <w:p>
      <w:pPr>
        <w:spacing w:before="156" w:beforeLines="50" w:after="156" w:afterLines="50" w:line="500" w:lineRule="exact"/>
        <w:rPr>
          <w:rFonts w:ascii="黑体" w:hAnsi="黑体" w:eastAsia="黑体" w:cs="Times New Roman"/>
          <w:kern w:val="44"/>
          <w:sz w:val="28"/>
          <w:szCs w:val="28"/>
        </w:rPr>
      </w:pPr>
      <w:r>
        <w:rPr>
          <w:rFonts w:hint="eastAsia" w:ascii="黑体" w:hAnsi="黑体" w:eastAsia="黑体" w:cs="Times New Roman"/>
          <w:kern w:val="44"/>
          <w:sz w:val="28"/>
          <w:szCs w:val="28"/>
        </w:rPr>
        <w:t>二</w:t>
      </w:r>
      <w:r>
        <w:rPr>
          <w:rFonts w:ascii="黑体" w:hAnsi="黑体" w:eastAsia="黑体" w:cs="Times New Roman"/>
          <w:kern w:val="44"/>
          <w:sz w:val="28"/>
          <w:szCs w:val="28"/>
        </w:rPr>
        <w:t>、供应商的资格条件</w:t>
      </w:r>
    </w:p>
    <w:p>
      <w:pPr>
        <w:spacing w:line="500" w:lineRule="exact"/>
        <w:ind w:firstLine="240" w:firstLineChars="100"/>
        <w:rPr>
          <w:rFonts w:ascii="宋体" w:hAnsi="宋体" w:eastAsia="宋体" w:cs="Times New Roman"/>
          <w:kern w:val="44"/>
          <w:sz w:val="24"/>
          <w:szCs w:val="24"/>
        </w:rPr>
      </w:pPr>
      <w:r>
        <w:rPr>
          <w:rFonts w:ascii="宋体" w:hAnsi="宋体" w:eastAsia="宋体" w:cs="Times New Roman"/>
          <w:kern w:val="44"/>
          <w:sz w:val="24"/>
          <w:szCs w:val="24"/>
        </w:rPr>
        <w:t>1.满足《中华人民共和国政府采购法》第二十二条规定；</w:t>
      </w:r>
    </w:p>
    <w:p>
      <w:pPr>
        <w:spacing w:line="500" w:lineRule="exact"/>
        <w:ind w:firstLine="240" w:firstLineChars="100"/>
        <w:rPr>
          <w:rFonts w:ascii="宋体" w:hAnsi="宋体" w:eastAsia="宋体" w:cs="Times New Roman"/>
          <w:kern w:val="44"/>
          <w:sz w:val="24"/>
          <w:szCs w:val="24"/>
        </w:rPr>
      </w:pPr>
      <w:r>
        <w:rPr>
          <w:rFonts w:ascii="宋体" w:hAnsi="宋体" w:eastAsia="宋体" w:cs="Times New Roman"/>
          <w:kern w:val="44"/>
          <w:sz w:val="24"/>
          <w:szCs w:val="24"/>
        </w:rPr>
        <w:t>2.落实政府采购政策需满足的资格要求：</w:t>
      </w:r>
    </w:p>
    <w:p>
      <w:pPr>
        <w:spacing w:line="500" w:lineRule="exact"/>
        <w:ind w:firstLine="240" w:firstLineChars="100"/>
        <w:rPr>
          <w:rFonts w:ascii="宋体" w:hAnsi="宋体" w:eastAsia="宋体" w:cs="Times New Roman"/>
          <w:kern w:val="44"/>
          <w:sz w:val="24"/>
          <w:szCs w:val="24"/>
        </w:rPr>
      </w:pPr>
      <w:r>
        <w:rPr>
          <w:rFonts w:ascii="Segoe UI Symbol" w:hAnsi="Segoe UI Symbol" w:eastAsia="宋体" w:cs="Segoe UI Symbol"/>
          <w:kern w:val="44"/>
          <w:sz w:val="24"/>
          <w:szCs w:val="24"/>
        </w:rPr>
        <w:t>☑</w:t>
      </w:r>
      <w:r>
        <w:rPr>
          <w:rFonts w:ascii="宋体" w:hAnsi="宋体" w:eastAsia="宋体" w:cs="Times New Roman"/>
          <w:kern w:val="44"/>
          <w:sz w:val="24"/>
          <w:szCs w:val="24"/>
        </w:rPr>
        <w:t>专门面向中小企业采购的项目（承接服务的供应商应为中型或小型或微型企业或监狱企业或残疾人福利性单位）</w:t>
      </w:r>
    </w:p>
    <w:p>
      <w:pPr>
        <w:spacing w:line="500" w:lineRule="exact"/>
        <w:ind w:firstLine="240" w:firstLineChars="100"/>
        <w:rPr>
          <w:rFonts w:ascii="宋体" w:hAnsi="宋体" w:eastAsia="宋体" w:cs="Times New Roman"/>
          <w:kern w:val="44"/>
          <w:sz w:val="24"/>
          <w:szCs w:val="24"/>
        </w:rPr>
      </w:pPr>
      <w:r>
        <w:rPr>
          <w:rFonts w:hint="eastAsia" w:ascii="宋体" w:hAnsi="宋体" w:eastAsia="宋体" w:cs="Times New Roman"/>
          <w:kern w:val="44"/>
          <w:sz w:val="24"/>
          <w:szCs w:val="24"/>
        </w:rPr>
        <w:t>□非专门面向中小企业采购的项目</w:t>
      </w:r>
    </w:p>
    <w:p>
      <w:pPr>
        <w:spacing w:line="500" w:lineRule="exact"/>
        <w:ind w:firstLine="240" w:firstLineChars="100"/>
        <w:rPr>
          <w:rFonts w:ascii="宋体" w:hAnsi="宋体" w:eastAsia="宋体" w:cs="Times New Roman"/>
          <w:kern w:val="44"/>
          <w:sz w:val="24"/>
          <w:szCs w:val="24"/>
        </w:rPr>
      </w:pPr>
      <w:r>
        <w:rPr>
          <w:rFonts w:ascii="宋体" w:hAnsi="宋体" w:eastAsia="宋体" w:cs="Times New Roman"/>
          <w:kern w:val="44"/>
          <w:sz w:val="24"/>
          <w:szCs w:val="24"/>
        </w:rPr>
        <w:t>3.本项目的特定资格要求： 无</w:t>
      </w:r>
    </w:p>
    <w:p>
      <w:pPr>
        <w:spacing w:line="500" w:lineRule="exact"/>
        <w:ind w:firstLine="240" w:firstLineChars="100"/>
        <w:rPr>
          <w:rFonts w:ascii="宋体" w:hAnsi="宋体" w:eastAsia="宋体" w:cs="Times New Roman"/>
          <w:kern w:val="44"/>
          <w:sz w:val="24"/>
          <w:szCs w:val="24"/>
        </w:rPr>
      </w:pPr>
      <w:r>
        <w:rPr>
          <w:rFonts w:ascii="宋体" w:hAnsi="宋体" w:eastAsia="宋体" w:cs="Times New Roman"/>
          <w:kern w:val="44"/>
          <w:sz w:val="24"/>
          <w:szCs w:val="24"/>
        </w:rPr>
        <w:t>4.本项目的特定条件：无</w:t>
      </w:r>
    </w:p>
    <w:p>
      <w:pPr>
        <w:spacing w:line="500" w:lineRule="exact"/>
        <w:ind w:firstLine="240" w:firstLineChars="100"/>
        <w:rPr>
          <w:rFonts w:ascii="宋体" w:hAnsi="宋体" w:eastAsia="宋体" w:cs="Times New Roman"/>
          <w:kern w:val="44"/>
          <w:sz w:val="24"/>
          <w:szCs w:val="24"/>
        </w:rPr>
      </w:pPr>
      <w:r>
        <w:rPr>
          <w:rFonts w:ascii="宋体" w:hAnsi="宋体" w:eastAsia="宋体" w:cs="Times New Roman"/>
          <w:kern w:val="44"/>
          <w:sz w:val="24"/>
          <w:szCs w:val="24"/>
        </w:rPr>
        <w:t>5.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pPr>
        <w:spacing w:line="500" w:lineRule="exact"/>
        <w:ind w:firstLine="240" w:firstLineChars="100"/>
        <w:rPr>
          <w:rFonts w:ascii="宋体" w:hAnsi="宋体" w:eastAsia="宋体" w:cs="Times New Roman"/>
          <w:kern w:val="44"/>
          <w:sz w:val="24"/>
          <w:szCs w:val="24"/>
        </w:rPr>
      </w:pPr>
      <w:r>
        <w:rPr>
          <w:rFonts w:ascii="宋体" w:hAnsi="宋体" w:eastAsia="宋体" w:cs="Times New Roman"/>
          <w:kern w:val="44"/>
          <w:sz w:val="24"/>
          <w:szCs w:val="24"/>
        </w:rPr>
        <w:t>6.对在“信用中国”网站(www.creditchina.gov.cn)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p>
      <w:pPr>
        <w:spacing w:line="500" w:lineRule="exact"/>
        <w:ind w:firstLine="240" w:firstLineChars="100"/>
        <w:rPr>
          <w:rFonts w:ascii="宋体" w:hAnsi="宋体" w:eastAsia="宋体" w:cs="Times New Roman"/>
          <w:kern w:val="44"/>
          <w:sz w:val="24"/>
          <w:szCs w:val="24"/>
        </w:rPr>
      </w:pPr>
    </w:p>
    <w:p>
      <w:pPr>
        <w:spacing w:before="156" w:beforeLines="50" w:after="156" w:afterLines="50" w:line="400" w:lineRule="exact"/>
        <w:jc w:val="left"/>
        <w:rPr>
          <w:rFonts w:ascii="黑体" w:hAnsi="黑体" w:eastAsia="黑体" w:cs="Times New Roman"/>
          <w:kern w:val="44"/>
          <w:sz w:val="28"/>
          <w:szCs w:val="28"/>
        </w:rPr>
      </w:pPr>
      <w:r>
        <w:rPr>
          <w:rFonts w:hint="eastAsia" w:ascii="黑体" w:hAnsi="黑体" w:eastAsia="黑体" w:cs="Times New Roman"/>
          <w:kern w:val="44"/>
          <w:sz w:val="28"/>
          <w:szCs w:val="28"/>
        </w:rPr>
        <w:t>三</w:t>
      </w:r>
      <w:r>
        <w:rPr>
          <w:rFonts w:ascii="黑体" w:hAnsi="黑体" w:eastAsia="黑体" w:cs="Times New Roman"/>
          <w:kern w:val="44"/>
          <w:sz w:val="28"/>
          <w:szCs w:val="28"/>
        </w:rPr>
        <w:t>、</w:t>
      </w:r>
      <w:r>
        <w:rPr>
          <w:rFonts w:hint="eastAsia" w:ascii="黑体" w:hAnsi="黑体" w:eastAsia="黑体" w:cs="Times New Roman"/>
          <w:kern w:val="44"/>
          <w:sz w:val="28"/>
          <w:szCs w:val="28"/>
        </w:rPr>
        <w:t>采购</w:t>
      </w:r>
      <w:r>
        <w:rPr>
          <w:rFonts w:ascii="黑体" w:hAnsi="黑体" w:eastAsia="黑体" w:cs="Times New Roman"/>
          <w:kern w:val="44"/>
          <w:sz w:val="28"/>
          <w:szCs w:val="28"/>
        </w:rPr>
        <w:t>需求</w:t>
      </w:r>
    </w:p>
    <w:p>
      <w:pPr>
        <w:spacing w:line="500" w:lineRule="exact"/>
        <w:rPr>
          <w:rFonts w:ascii="宋体" w:hAnsi="宋体" w:eastAsia="宋体" w:cs="宋体"/>
          <w:sz w:val="24"/>
          <w:szCs w:val="24"/>
        </w:rPr>
      </w:pPr>
      <w:r>
        <w:rPr>
          <w:rFonts w:hint="eastAsia" w:ascii="宋体" w:hAnsi="宋体" w:eastAsia="宋体" w:cs="宋体"/>
          <w:sz w:val="24"/>
          <w:szCs w:val="24"/>
        </w:rPr>
        <w:t>说明：</w:t>
      </w:r>
    </w:p>
    <w:p>
      <w:pPr>
        <w:spacing w:line="500" w:lineRule="exact"/>
        <w:ind w:firstLine="480" w:firstLineChars="200"/>
        <w:rPr>
          <w:rFonts w:ascii="宋体" w:hAnsi="宋体" w:eastAsia="宋体" w:cs="宋体"/>
          <w:sz w:val="24"/>
          <w:szCs w:val="24"/>
        </w:rPr>
      </w:pPr>
      <w:r>
        <w:rPr>
          <w:rFonts w:ascii="宋体" w:hAnsi="宋体" w:eastAsia="宋体" w:cs="Times New Roman"/>
          <w:sz w:val="24"/>
          <w:szCs w:val="24"/>
        </w:rPr>
        <w:t>1.</w:t>
      </w:r>
      <w:r>
        <w:rPr>
          <w:rFonts w:hint="eastAsia" w:ascii="宋体" w:hAnsi="宋体" w:eastAsia="宋体" w:cs="Times New Roman"/>
          <w:sz w:val="24"/>
          <w:szCs w:val="24"/>
        </w:rPr>
        <w:t>为落实政府采购政策需满足的要求</w:t>
      </w:r>
      <w:r>
        <w:rPr>
          <w:rFonts w:hint="eastAsia" w:ascii="宋体" w:hAnsi="宋体" w:eastAsia="宋体" w:cs="宋体"/>
          <w:sz w:val="24"/>
          <w:szCs w:val="24"/>
        </w:rPr>
        <w:t>，该项目</w:t>
      </w:r>
      <w:r>
        <w:rPr>
          <w:rFonts w:ascii="宋体" w:hAnsi="宋体" w:eastAsia="宋体" w:cs="宋体"/>
          <w:sz w:val="24"/>
          <w:szCs w:val="24"/>
        </w:rPr>
        <w:t>单独面向</w:t>
      </w:r>
      <w:r>
        <w:rPr>
          <w:rFonts w:hint="eastAsia" w:ascii="宋体" w:hAnsi="宋体" w:eastAsia="宋体" w:cs="宋体"/>
          <w:sz w:val="24"/>
          <w:szCs w:val="24"/>
        </w:rPr>
        <w:t>中小企业，所称中小企业必须符合《政府采购促进中小企业发展管理办法》（财库〔2020〕46号）的规定。</w:t>
      </w:r>
    </w:p>
    <w:p>
      <w:pPr>
        <w:spacing w:line="500" w:lineRule="exact"/>
        <w:ind w:firstLine="470" w:firstLineChars="196"/>
        <w:rPr>
          <w:rFonts w:ascii="宋体" w:hAnsi="宋体" w:eastAsia="宋体" w:cs="Times New Roman"/>
          <w:sz w:val="24"/>
          <w:szCs w:val="24"/>
        </w:rPr>
      </w:pPr>
      <w:r>
        <w:rPr>
          <w:rFonts w:hint="eastAsia" w:ascii="宋体" w:hAnsi="宋体" w:eastAsia="宋体" w:cs="Times New Roman"/>
          <w:sz w:val="24"/>
          <w:szCs w:val="24"/>
        </w:rPr>
        <w:t>2.货物</w:t>
      </w:r>
      <w:r>
        <w:rPr>
          <w:rFonts w:ascii="宋体" w:hAnsi="宋体" w:eastAsia="宋体" w:cs="Times New Roman"/>
          <w:sz w:val="24"/>
          <w:szCs w:val="24"/>
        </w:rPr>
        <w:t>需求一览表中的</w:t>
      </w:r>
      <w:r>
        <w:rPr>
          <w:rFonts w:hint="eastAsia" w:ascii="宋体" w:hAnsi="宋体" w:eastAsia="宋体" w:cs="Times New Roman"/>
          <w:sz w:val="24"/>
          <w:szCs w:val="24"/>
        </w:rPr>
        <w:t>实质性要求是指采购需求中带“▲”的条款或者不能负偏离的条款或者已经指明不满足按响应文件作无效处理的条款。竞价</w:t>
      </w:r>
      <w:r>
        <w:rPr>
          <w:rFonts w:ascii="宋体" w:hAnsi="宋体" w:eastAsia="宋体" w:cs="Times New Roman"/>
          <w:sz w:val="24"/>
          <w:szCs w:val="24"/>
        </w:rPr>
        <w:t>供应商的</w:t>
      </w:r>
      <w:r>
        <w:rPr>
          <w:rFonts w:hint="eastAsia" w:ascii="宋体" w:hAnsi="宋体" w:eastAsia="宋体" w:cs="Times New Roman"/>
          <w:sz w:val="24"/>
          <w:szCs w:val="24"/>
        </w:rPr>
        <w:t>竞价响应文件未达到</w:t>
      </w:r>
      <w:r>
        <w:rPr>
          <w:rFonts w:ascii="宋体" w:hAnsi="宋体" w:eastAsia="宋体" w:cs="Times New Roman"/>
          <w:sz w:val="24"/>
          <w:szCs w:val="24"/>
        </w:rPr>
        <w:t>实质性要求</w:t>
      </w:r>
      <w:r>
        <w:rPr>
          <w:rFonts w:hint="eastAsia" w:ascii="宋体" w:hAnsi="宋体" w:eastAsia="宋体" w:cs="Times New Roman"/>
          <w:sz w:val="24"/>
          <w:szCs w:val="24"/>
        </w:rPr>
        <w:t>或未标注▲的参数负偏离达到</w:t>
      </w:r>
      <w:r>
        <w:rPr>
          <w:rFonts w:ascii="宋体" w:hAnsi="宋体" w:eastAsia="宋体" w:cs="Times New Roman"/>
          <w:sz w:val="24"/>
          <w:szCs w:val="24"/>
        </w:rPr>
        <w:t>2项或者以上</w:t>
      </w:r>
      <w:r>
        <w:rPr>
          <w:rFonts w:hint="eastAsia" w:ascii="宋体" w:hAnsi="宋体" w:eastAsia="宋体" w:cs="Times New Roman"/>
          <w:sz w:val="24"/>
          <w:szCs w:val="24"/>
        </w:rPr>
        <w:t>均</w:t>
      </w:r>
      <w:r>
        <w:rPr>
          <w:rFonts w:ascii="宋体" w:hAnsi="宋体" w:eastAsia="宋体" w:cs="Times New Roman"/>
          <w:sz w:val="24"/>
          <w:szCs w:val="24"/>
        </w:rPr>
        <w:t>按无效竞价处理。</w:t>
      </w:r>
    </w:p>
    <w:p>
      <w:pPr>
        <w:spacing w:line="500" w:lineRule="exact"/>
        <w:ind w:firstLine="480" w:firstLineChars="200"/>
        <w:rPr>
          <w:rFonts w:ascii="宋体" w:hAnsi="宋体" w:eastAsia="宋体" w:cs="宋体"/>
          <w:sz w:val="24"/>
          <w:szCs w:val="24"/>
        </w:rPr>
      </w:pPr>
      <w:r>
        <w:rPr>
          <w:rFonts w:hint="eastAsia" w:ascii="宋体" w:hAnsi="宋体" w:eastAsia="宋体" w:cs="宋体"/>
          <w:sz w:val="24"/>
          <w:szCs w:val="24"/>
        </w:rPr>
        <w:t>3.不需要供应商对采购需求响应为具体数值的，此采购需求的数值后将以◆号标注。</w:t>
      </w:r>
    </w:p>
    <w:p>
      <w:pPr>
        <w:spacing w:line="500" w:lineRule="exact"/>
        <w:ind w:firstLine="484" w:firstLineChars="202"/>
        <w:rPr>
          <w:rFonts w:ascii="宋体" w:hAnsi="宋体" w:eastAsia="宋体" w:cs="宋体"/>
          <w:sz w:val="24"/>
          <w:szCs w:val="24"/>
        </w:rPr>
      </w:pPr>
      <w:r>
        <w:rPr>
          <w:rFonts w:hint="eastAsia" w:ascii="宋体" w:hAnsi="宋体" w:eastAsia="宋体" w:cs="宋体"/>
          <w:sz w:val="24"/>
          <w:szCs w:val="24"/>
        </w:rPr>
        <w:t>4.供应商必须自行为其竞标产品侵犯他人的知识产权或者专利成果的行为承担相应法律责任。</w:t>
      </w:r>
    </w:p>
    <w:p>
      <w:pPr>
        <w:spacing w:line="500" w:lineRule="exact"/>
        <w:ind w:firstLine="484" w:firstLineChars="202"/>
        <w:rPr>
          <w:rFonts w:ascii="宋体" w:hAnsi="宋体" w:eastAsia="宋体" w:cs="宋体"/>
          <w:sz w:val="24"/>
          <w:szCs w:val="24"/>
        </w:rPr>
      </w:pPr>
      <w:r>
        <w:rPr>
          <w:rFonts w:hint="eastAsia" w:ascii="宋体" w:hAnsi="宋体" w:eastAsia="宋体" w:cs="宋体"/>
          <w:sz w:val="24"/>
          <w:szCs w:val="24"/>
        </w:rPr>
        <w:t>5.供应商报价</w:t>
      </w:r>
      <w:r>
        <w:rPr>
          <w:rFonts w:ascii="宋体" w:hAnsi="宋体" w:eastAsia="宋体" w:cs="宋体"/>
          <w:sz w:val="24"/>
          <w:szCs w:val="24"/>
        </w:rPr>
        <w:t>必须</w:t>
      </w:r>
      <w:r>
        <w:rPr>
          <w:rFonts w:hint="eastAsia" w:ascii="宋体" w:hAnsi="宋体" w:eastAsia="宋体" w:cs="宋体"/>
          <w:sz w:val="24"/>
          <w:szCs w:val="24"/>
        </w:rPr>
        <w:t>同时</w:t>
      </w:r>
      <w:r>
        <w:rPr>
          <w:rFonts w:ascii="宋体" w:hAnsi="宋体" w:eastAsia="宋体" w:cs="宋体"/>
          <w:sz w:val="24"/>
          <w:szCs w:val="24"/>
        </w:rPr>
        <w:t>上传</w:t>
      </w:r>
      <w:r>
        <w:rPr>
          <w:rFonts w:hint="eastAsia" w:ascii="宋体" w:hAnsi="宋体" w:eastAsia="宋体" w:cs="宋体"/>
          <w:sz w:val="24"/>
          <w:szCs w:val="24"/>
        </w:rPr>
        <w:t>货物需求</w:t>
      </w:r>
      <w:r>
        <w:rPr>
          <w:rFonts w:ascii="宋体" w:hAnsi="宋体" w:eastAsia="宋体" w:cs="宋体"/>
          <w:sz w:val="24"/>
          <w:szCs w:val="24"/>
        </w:rPr>
        <w:t>偏离表</w:t>
      </w:r>
      <w:r>
        <w:rPr>
          <w:rFonts w:hint="eastAsia" w:ascii="宋体" w:hAnsi="宋体" w:eastAsia="宋体" w:cs="宋体"/>
          <w:sz w:val="24"/>
          <w:szCs w:val="24"/>
        </w:rPr>
        <w:t>、商务</w:t>
      </w:r>
      <w:r>
        <w:rPr>
          <w:rFonts w:ascii="宋体" w:hAnsi="宋体" w:eastAsia="宋体" w:cs="宋体"/>
          <w:sz w:val="24"/>
          <w:szCs w:val="24"/>
        </w:rPr>
        <w:t>条款偏离表</w:t>
      </w:r>
      <w:r>
        <w:rPr>
          <w:rFonts w:hint="eastAsia" w:ascii="宋体" w:hAnsi="宋体" w:eastAsia="宋体" w:cs="宋体"/>
          <w:sz w:val="24"/>
          <w:szCs w:val="24"/>
        </w:rPr>
        <w:t>、响应报价表（按</w:t>
      </w:r>
      <w:r>
        <w:rPr>
          <w:rFonts w:ascii="宋体" w:hAnsi="宋体" w:eastAsia="宋体" w:cs="宋体"/>
          <w:sz w:val="24"/>
          <w:szCs w:val="24"/>
        </w:rPr>
        <w:t>附件要求的格式提供</w:t>
      </w:r>
      <w:r>
        <w:rPr>
          <w:rFonts w:hint="eastAsia" w:ascii="宋体" w:hAnsi="宋体" w:eastAsia="宋体" w:cs="宋体"/>
          <w:sz w:val="24"/>
          <w:szCs w:val="24"/>
        </w:rPr>
        <w:t>）</w:t>
      </w:r>
      <w:r>
        <w:rPr>
          <w:rFonts w:ascii="宋体" w:hAnsi="宋体" w:eastAsia="宋体" w:cs="宋体"/>
          <w:sz w:val="24"/>
          <w:szCs w:val="24"/>
        </w:rPr>
        <w:t>及</w:t>
      </w:r>
      <w:r>
        <w:rPr>
          <w:rFonts w:hint="eastAsia" w:ascii="宋体" w:hAnsi="宋体" w:eastAsia="宋体" w:cs="宋体"/>
          <w:sz w:val="24"/>
          <w:szCs w:val="24"/>
        </w:rPr>
        <w:t>要求</w:t>
      </w:r>
      <w:r>
        <w:rPr>
          <w:rFonts w:ascii="宋体" w:hAnsi="宋体" w:eastAsia="宋体" w:cs="宋体"/>
          <w:sz w:val="24"/>
          <w:szCs w:val="24"/>
        </w:rPr>
        <w:t>必须提供的相关附件</w:t>
      </w:r>
      <w:r>
        <w:rPr>
          <w:rFonts w:hint="eastAsia" w:ascii="宋体" w:hAnsi="宋体" w:eastAsia="宋体" w:cs="宋体"/>
          <w:sz w:val="24"/>
          <w:szCs w:val="24"/>
        </w:rPr>
        <w:t>，</w:t>
      </w:r>
      <w:r>
        <w:rPr>
          <w:rFonts w:ascii="宋体" w:hAnsi="宋体" w:eastAsia="宋体" w:cs="宋体"/>
          <w:sz w:val="24"/>
          <w:szCs w:val="24"/>
        </w:rPr>
        <w:t>否则按无效响应处理</w:t>
      </w:r>
      <w:r>
        <w:rPr>
          <w:rFonts w:hint="eastAsia" w:ascii="宋体" w:hAnsi="宋体" w:eastAsia="宋体" w:cs="宋体"/>
          <w:sz w:val="24"/>
          <w:szCs w:val="24"/>
        </w:rPr>
        <w:t>。</w:t>
      </w:r>
    </w:p>
    <w:p>
      <w:pPr>
        <w:spacing w:line="500" w:lineRule="exact"/>
        <w:ind w:firstLine="240" w:firstLineChars="100"/>
        <w:rPr>
          <w:rFonts w:ascii="宋体" w:hAnsi="宋体" w:eastAsia="宋体" w:cs="Times New Roman"/>
          <w:kern w:val="44"/>
          <w:sz w:val="24"/>
          <w:szCs w:val="24"/>
        </w:rPr>
      </w:pPr>
    </w:p>
    <w:p>
      <w:pPr>
        <w:spacing w:line="600" w:lineRule="exact"/>
        <w:jc w:val="center"/>
      </w:pPr>
      <w:r>
        <w:rPr>
          <w:rFonts w:hint="eastAsia" w:ascii="宋体" w:hAnsi="宋体" w:eastAsia="宋体" w:cs="宋体"/>
          <w:b/>
          <w:sz w:val="36"/>
          <w:szCs w:val="36"/>
        </w:rPr>
        <w:br w:type="page"/>
      </w:r>
    </w:p>
    <w:tbl>
      <w:tblPr>
        <w:tblStyle w:val="4"/>
        <w:tblW w:w="1002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21"/>
        <w:gridCol w:w="567"/>
        <w:gridCol w:w="992"/>
        <w:gridCol w:w="746"/>
        <w:gridCol w:w="484"/>
        <w:gridCol w:w="4738"/>
        <w:gridCol w:w="1017"/>
        <w:gridCol w:w="1045"/>
        <w:gridCol w:w="1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6" w:hRule="atLeast"/>
          <w:jc w:val="center"/>
        </w:trPr>
        <w:tc>
          <w:tcPr>
            <w:tcW w:w="10029" w:type="dxa"/>
            <w:gridSpan w:val="9"/>
            <w:tcBorders>
              <w:top w:val="single" w:color="auto" w:sz="4" w:space="0"/>
              <w:left w:val="single" w:color="auto" w:sz="4" w:space="0"/>
              <w:right w:val="single" w:color="auto" w:sz="4" w:space="0"/>
            </w:tcBorders>
            <w:vAlign w:val="center"/>
          </w:tcPr>
          <w:p>
            <w:pPr>
              <w:jc w:val="center"/>
              <w:rPr>
                <w:rFonts w:hint="eastAsia" w:ascii="仿宋_GB2312" w:hAnsi="宋体" w:eastAsia="仿宋_GB2312" w:cs="Arial"/>
                <w:b/>
                <w:sz w:val="32"/>
                <w:szCs w:val="32"/>
              </w:rPr>
            </w:pPr>
            <w:r>
              <w:rPr>
                <w:rFonts w:hint="eastAsia" w:ascii="仿宋_GB2312" w:hAnsi="宋体" w:eastAsia="仿宋_GB2312" w:cs="Arial"/>
                <w:b/>
                <w:sz w:val="32"/>
                <w:szCs w:val="32"/>
              </w:rPr>
              <w:t>货物需求一览表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19" w:type="dxa"/>
          <w:jc w:val="center"/>
        </w:trPr>
        <w:tc>
          <w:tcPr>
            <w:tcW w:w="421" w:type="dxa"/>
            <w:vMerge w:val="restart"/>
            <w:tcBorders>
              <w:top w:val="single" w:color="auto" w:sz="4" w:space="0"/>
              <w:left w:val="single" w:color="auto" w:sz="4" w:space="0"/>
              <w:right w:val="single" w:color="auto" w:sz="4" w:space="0"/>
            </w:tcBorders>
            <w:vAlign w:val="center"/>
          </w:tcPr>
          <w:p>
            <w:pPr>
              <w:jc w:val="center"/>
              <w:rPr>
                <w:rFonts w:hint="eastAsia" w:ascii="宋体" w:hAnsi="宋体" w:eastAsia="宋体" w:cs="宋体"/>
                <w:szCs w:val="21"/>
              </w:rPr>
            </w:pPr>
            <w:r>
              <w:rPr>
                <w:rFonts w:hint="eastAsia" w:ascii="宋体" w:hAnsi="宋体" w:eastAsia="宋体" w:cs="宋体"/>
                <w:b/>
                <w:bCs/>
                <w:szCs w:val="21"/>
              </w:rPr>
              <w:t>采购清单及参数</w:t>
            </w:r>
          </w:p>
        </w:tc>
        <w:tc>
          <w:tcPr>
            <w:tcW w:w="567"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jc w:val="center"/>
              <w:rPr>
                <w:rFonts w:hint="eastAsia" w:ascii="宋体" w:hAnsi="宋体" w:eastAsia="宋体" w:cs="宋体"/>
                <w:b/>
                <w:szCs w:val="21"/>
              </w:rPr>
            </w:pPr>
            <w:r>
              <w:rPr>
                <w:rFonts w:hint="eastAsia" w:ascii="宋体" w:hAnsi="宋体" w:eastAsia="宋体" w:cs="宋体"/>
                <w:b/>
                <w:szCs w:val="21"/>
              </w:rPr>
              <w:t>序号</w:t>
            </w:r>
          </w:p>
        </w:tc>
        <w:tc>
          <w:tcPr>
            <w:tcW w:w="99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b/>
                <w:szCs w:val="21"/>
              </w:rPr>
            </w:pPr>
            <w:r>
              <w:rPr>
                <w:rFonts w:hint="eastAsia" w:ascii="宋体" w:hAnsi="宋体" w:eastAsia="宋体" w:cs="宋体"/>
                <w:b/>
                <w:szCs w:val="21"/>
              </w:rPr>
              <w:t>采购货物名称</w:t>
            </w:r>
          </w:p>
        </w:tc>
        <w:tc>
          <w:tcPr>
            <w:tcW w:w="74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b/>
                <w:szCs w:val="21"/>
              </w:rPr>
            </w:pPr>
            <w:r>
              <w:rPr>
                <w:rFonts w:hint="eastAsia" w:ascii="宋体" w:hAnsi="宋体" w:eastAsia="宋体" w:cs="宋体"/>
                <w:b/>
                <w:szCs w:val="21"/>
              </w:rPr>
              <w:t>数量</w:t>
            </w:r>
          </w:p>
        </w:tc>
        <w:tc>
          <w:tcPr>
            <w:tcW w:w="484"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b/>
                <w:szCs w:val="21"/>
              </w:rPr>
            </w:pPr>
            <w:r>
              <w:rPr>
                <w:rFonts w:hint="eastAsia" w:ascii="宋体" w:hAnsi="宋体" w:eastAsia="宋体" w:cs="宋体"/>
                <w:b/>
                <w:szCs w:val="21"/>
              </w:rPr>
              <w:t>单位</w:t>
            </w:r>
          </w:p>
        </w:tc>
        <w:tc>
          <w:tcPr>
            <w:tcW w:w="473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b/>
                <w:szCs w:val="21"/>
              </w:rPr>
            </w:pPr>
            <w:r>
              <w:rPr>
                <w:rFonts w:hint="eastAsia" w:ascii="宋体" w:hAnsi="宋体" w:eastAsia="宋体" w:cs="宋体"/>
                <w:b/>
                <w:szCs w:val="21"/>
              </w:rPr>
              <w:t>货物参数</w:t>
            </w:r>
          </w:p>
        </w:tc>
        <w:tc>
          <w:tcPr>
            <w:tcW w:w="1017"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b/>
                <w:szCs w:val="21"/>
              </w:rPr>
            </w:pPr>
            <w:r>
              <w:rPr>
                <w:rFonts w:hint="eastAsia" w:ascii="宋体" w:hAnsi="宋体" w:eastAsia="宋体" w:cs="宋体"/>
                <w:b/>
                <w:szCs w:val="21"/>
              </w:rPr>
              <w:t>分项预算合计（元）</w:t>
            </w:r>
          </w:p>
        </w:tc>
        <w:tc>
          <w:tcPr>
            <w:tcW w:w="104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b/>
                <w:szCs w:val="21"/>
              </w:rPr>
            </w:pPr>
            <w:r>
              <w:rPr>
                <w:rFonts w:hint="eastAsia" w:ascii="宋体" w:hAnsi="宋体" w:eastAsia="宋体" w:cs="宋体"/>
                <w:b/>
                <w:szCs w:val="21"/>
              </w:rPr>
              <w:t>中小企业划分标准所属行业名称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19" w:type="dxa"/>
          <w:trHeight w:val="965" w:hRule="atLeast"/>
          <w:jc w:val="center"/>
        </w:trPr>
        <w:tc>
          <w:tcPr>
            <w:tcW w:w="421" w:type="dxa"/>
            <w:vMerge w:val="continue"/>
            <w:tcBorders>
              <w:left w:val="single" w:color="auto" w:sz="4" w:space="0"/>
              <w:right w:val="single" w:color="auto" w:sz="4" w:space="0"/>
            </w:tcBorders>
          </w:tcPr>
          <w:p>
            <w:pPr>
              <w:jc w:val="center"/>
              <w:rPr>
                <w:rFonts w:hint="eastAsia" w:ascii="宋体" w:hAnsi="宋体" w:eastAsia="宋体" w:cs="宋体"/>
                <w:b/>
                <w:bCs/>
                <w:szCs w:val="21"/>
              </w:rPr>
            </w:pPr>
          </w:p>
        </w:tc>
        <w:tc>
          <w:tcPr>
            <w:tcW w:w="567"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kern w:val="0"/>
                <w:szCs w:val="21"/>
              </w:rPr>
            </w:pPr>
            <w:r>
              <w:rPr>
                <w:rFonts w:hint="eastAsia" w:ascii="宋体" w:hAnsi="宋体" w:eastAsia="宋体" w:cs="宋体"/>
                <w:kern w:val="0"/>
                <w:szCs w:val="21"/>
              </w:rPr>
              <w:t>1</w:t>
            </w:r>
          </w:p>
        </w:tc>
        <w:tc>
          <w:tcPr>
            <w:tcW w:w="99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kern w:val="0"/>
                <w:szCs w:val="21"/>
              </w:rPr>
            </w:pPr>
            <w:r>
              <w:rPr>
                <w:rFonts w:hint="eastAsia" w:ascii="宋体" w:hAnsi="宋体" w:eastAsia="宋体" w:cs="宋体"/>
                <w:kern w:val="0"/>
                <w:szCs w:val="21"/>
              </w:rPr>
              <w:t>安检专用井盖封贴</w:t>
            </w:r>
          </w:p>
        </w:tc>
        <w:tc>
          <w:tcPr>
            <w:tcW w:w="74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kern w:val="0"/>
                <w:szCs w:val="21"/>
              </w:rPr>
            </w:pPr>
            <w:r>
              <w:rPr>
                <w:rFonts w:hint="eastAsia" w:ascii="宋体" w:hAnsi="宋体" w:eastAsia="宋体" w:cs="宋体"/>
                <w:kern w:val="0"/>
                <w:szCs w:val="21"/>
                <w:lang w:val="en-US" w:eastAsia="zh-CN"/>
              </w:rPr>
              <w:t>3500</w:t>
            </w:r>
          </w:p>
        </w:tc>
        <w:tc>
          <w:tcPr>
            <w:tcW w:w="484"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kern w:val="0"/>
                <w:szCs w:val="21"/>
              </w:rPr>
            </w:pPr>
            <w:r>
              <w:rPr>
                <w:rFonts w:hint="eastAsia" w:ascii="宋体" w:hAnsi="宋体" w:eastAsia="宋体" w:cs="宋体"/>
                <w:kern w:val="0"/>
                <w:szCs w:val="21"/>
                <w:lang w:val="en-US" w:eastAsia="zh-CN"/>
              </w:rPr>
              <w:t>张</w:t>
            </w:r>
          </w:p>
        </w:tc>
        <w:tc>
          <w:tcPr>
            <w:tcW w:w="4738" w:type="dxa"/>
            <w:tcBorders>
              <w:top w:val="single" w:color="auto" w:sz="4" w:space="0"/>
              <w:left w:val="single" w:color="auto" w:sz="4" w:space="0"/>
              <w:bottom w:val="single" w:color="auto" w:sz="4" w:space="0"/>
              <w:right w:val="single" w:color="auto" w:sz="4" w:space="0"/>
            </w:tcBorders>
            <w:vAlign w:val="center"/>
          </w:tcPr>
          <w:p>
            <w:pPr>
              <w:numPr>
                <w:ilvl w:val="0"/>
                <w:numId w:val="0"/>
              </w:numPr>
              <w:jc w:val="left"/>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1.提供的检验（检测）报告应为国家认可的第三方出具的检测报告扫描件，并加盖投标人公章</w:t>
            </w:r>
          </w:p>
          <w:p>
            <w:pPr>
              <w:numPr>
                <w:ilvl w:val="0"/>
                <w:numId w:val="0"/>
              </w:numPr>
              <w:jc w:val="left"/>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 xml:space="preserve">2.品牌：神视 </w:t>
            </w:r>
          </w:p>
          <w:p>
            <w:pPr>
              <w:numPr>
                <w:ilvl w:val="0"/>
                <w:numId w:val="0"/>
              </w:numPr>
              <w:jc w:val="left"/>
              <w:rPr>
                <w:rFonts w:hint="eastAsia" w:ascii="宋体" w:hAnsi="宋体" w:eastAsia="宋体" w:cs="宋体"/>
                <w:kern w:val="0"/>
                <w:szCs w:val="21"/>
                <w:lang w:eastAsia="zh-CN"/>
              </w:rPr>
            </w:pPr>
            <w:r>
              <w:rPr>
                <w:rFonts w:hint="eastAsia" w:ascii="宋体" w:hAnsi="宋体" w:eastAsia="宋体" w:cs="宋体"/>
                <w:kern w:val="0"/>
                <w:szCs w:val="21"/>
                <w:lang w:val="en-US" w:eastAsia="zh-CN"/>
              </w:rPr>
              <w:t>3.型号：SS-FF002（扇封）</w:t>
            </w:r>
          </w:p>
          <w:p>
            <w:pPr>
              <w:jc w:val="left"/>
              <w:rPr>
                <w:rFonts w:hint="eastAsia" w:ascii="宋体" w:hAnsi="宋体" w:eastAsia="宋体" w:cs="宋体"/>
                <w:kern w:val="0"/>
                <w:szCs w:val="21"/>
              </w:rPr>
            </w:pPr>
            <w:r>
              <w:rPr>
                <w:rFonts w:hint="eastAsia" w:ascii="宋体" w:hAnsi="宋体" w:eastAsia="宋体" w:cs="宋体"/>
                <w:kern w:val="0"/>
                <w:szCs w:val="21"/>
                <w:lang w:val="en-US" w:eastAsia="zh-CN"/>
              </w:rPr>
              <w:t>4</w:t>
            </w:r>
            <w:r>
              <w:rPr>
                <w:rFonts w:hint="eastAsia" w:ascii="宋体" w:hAnsi="宋体" w:eastAsia="宋体" w:cs="宋体"/>
                <w:kern w:val="0"/>
                <w:szCs w:val="21"/>
              </w:rPr>
              <w:t>.材质：由复合橡胶及特制粘合剂制作而成；</w:t>
            </w:r>
          </w:p>
          <w:p>
            <w:pPr>
              <w:jc w:val="left"/>
              <w:rPr>
                <w:rFonts w:hint="eastAsia" w:ascii="宋体" w:hAnsi="宋体" w:eastAsia="宋体" w:cs="宋体"/>
                <w:kern w:val="0"/>
                <w:szCs w:val="21"/>
                <w:lang w:val="en-US" w:eastAsia="zh-CN"/>
              </w:rPr>
            </w:pPr>
            <w:r>
              <w:rPr>
                <w:rFonts w:hint="eastAsia" w:ascii="宋体" w:hAnsi="宋体" w:eastAsia="宋体" w:cs="宋体"/>
                <w:szCs w:val="21"/>
              </w:rPr>
              <w:t>▲</w:t>
            </w:r>
            <w:r>
              <w:rPr>
                <w:rFonts w:hint="eastAsia" w:ascii="宋体" w:hAnsi="宋体" w:eastAsia="宋体" w:cs="宋体"/>
                <w:szCs w:val="21"/>
                <w:lang w:val="en-US" w:eastAsia="zh-CN"/>
              </w:rPr>
              <w:t>5</w:t>
            </w:r>
            <w:r>
              <w:rPr>
                <w:rFonts w:hint="eastAsia" w:ascii="宋体" w:hAnsi="宋体" w:eastAsia="宋体" w:cs="宋体"/>
                <w:kern w:val="0"/>
                <w:szCs w:val="21"/>
              </w:rPr>
              <w:t>.持粘性：≥30分钟</w:t>
            </w:r>
            <w:r>
              <w:rPr>
                <w:rFonts w:hint="eastAsia" w:ascii="宋体" w:hAnsi="宋体" w:eastAsia="宋体" w:cs="宋体"/>
                <w:kern w:val="0"/>
                <w:szCs w:val="21"/>
                <w:lang w:eastAsia="zh-CN"/>
              </w:rPr>
              <w:t>（符合</w:t>
            </w:r>
            <w:r>
              <w:rPr>
                <w:rFonts w:hint="eastAsia" w:ascii="宋体" w:hAnsi="宋体" w:eastAsia="宋体" w:cs="宋体"/>
                <w:kern w:val="0"/>
                <w:szCs w:val="21"/>
                <w:lang w:val="en-US" w:eastAsia="zh-CN"/>
              </w:rPr>
              <w:t>GB/T4851-2014</w:t>
            </w:r>
            <w:r>
              <w:rPr>
                <w:rFonts w:hint="eastAsia" w:ascii="宋体" w:hAnsi="宋体" w:eastAsia="宋体" w:cs="宋体"/>
                <w:kern w:val="0"/>
                <w:szCs w:val="21"/>
                <w:lang w:eastAsia="zh-CN"/>
              </w:rPr>
              <w:t>）</w:t>
            </w:r>
          </w:p>
          <w:p>
            <w:pPr>
              <w:jc w:val="left"/>
              <w:rPr>
                <w:rFonts w:hint="eastAsia" w:ascii="宋体" w:hAnsi="宋体" w:eastAsia="宋体" w:cs="宋体"/>
                <w:kern w:val="0"/>
                <w:szCs w:val="21"/>
              </w:rPr>
            </w:pPr>
            <w:r>
              <w:rPr>
                <w:rFonts w:hint="eastAsia" w:ascii="宋体" w:hAnsi="宋体" w:eastAsia="宋体" w:cs="宋体"/>
                <w:kern w:val="0"/>
                <w:szCs w:val="21"/>
                <w:lang w:val="en-US" w:eastAsia="zh-CN"/>
              </w:rPr>
              <w:t>6</w:t>
            </w:r>
            <w:r>
              <w:rPr>
                <w:rFonts w:hint="eastAsia" w:ascii="宋体" w:hAnsi="宋体" w:eastAsia="宋体" w:cs="宋体"/>
                <w:kern w:val="0"/>
                <w:szCs w:val="21"/>
              </w:rPr>
              <w:t>.尺寸：≥118*96mm</w:t>
            </w:r>
          </w:p>
          <w:p>
            <w:pPr>
              <w:jc w:val="left"/>
              <w:rPr>
                <w:rFonts w:hint="eastAsia" w:ascii="宋体" w:hAnsi="宋体" w:eastAsia="宋体" w:cs="宋体"/>
                <w:kern w:val="0"/>
                <w:szCs w:val="21"/>
              </w:rPr>
            </w:pPr>
            <w:r>
              <w:rPr>
                <w:rFonts w:hint="eastAsia" w:ascii="宋体" w:hAnsi="宋体" w:eastAsia="宋体" w:cs="宋体"/>
                <w:szCs w:val="21"/>
              </w:rPr>
              <w:t>▲</w:t>
            </w:r>
            <w:r>
              <w:rPr>
                <w:rFonts w:hint="eastAsia" w:ascii="宋体" w:hAnsi="宋体" w:eastAsia="宋体" w:cs="宋体"/>
                <w:szCs w:val="21"/>
                <w:lang w:val="en-US" w:eastAsia="zh-CN"/>
              </w:rPr>
              <w:t>7</w:t>
            </w:r>
            <w:r>
              <w:rPr>
                <w:rFonts w:hint="eastAsia" w:ascii="宋体" w:hAnsi="宋体" w:eastAsia="宋体" w:cs="宋体"/>
                <w:kern w:val="0"/>
                <w:szCs w:val="21"/>
              </w:rPr>
              <w:t>.耐热性：90摄氏度*2小时，无龟裂、变形、流淌</w:t>
            </w:r>
            <w:r>
              <w:rPr>
                <w:rFonts w:hint="eastAsia" w:ascii="宋体" w:hAnsi="宋体" w:eastAsia="宋体" w:cs="宋体"/>
                <w:kern w:val="0"/>
                <w:szCs w:val="21"/>
                <w:lang w:eastAsia="zh-CN"/>
              </w:rPr>
              <w:t>（符合</w:t>
            </w:r>
            <w:r>
              <w:rPr>
                <w:rFonts w:hint="eastAsia" w:ascii="宋体" w:hAnsi="宋体" w:eastAsia="宋体" w:cs="宋体"/>
                <w:kern w:val="0"/>
                <w:szCs w:val="21"/>
                <w:lang w:val="en-US" w:eastAsia="zh-CN"/>
              </w:rPr>
              <w:t>GB/T2423.2-2008</w:t>
            </w:r>
            <w:r>
              <w:rPr>
                <w:rFonts w:hint="eastAsia" w:ascii="宋体" w:hAnsi="宋体" w:eastAsia="宋体" w:cs="宋体"/>
                <w:kern w:val="0"/>
                <w:szCs w:val="21"/>
                <w:lang w:eastAsia="zh-CN"/>
              </w:rPr>
              <w:t>）</w:t>
            </w:r>
            <w:r>
              <w:rPr>
                <w:rFonts w:hint="eastAsia" w:ascii="宋体" w:hAnsi="宋体" w:eastAsia="宋体" w:cs="宋体"/>
                <w:kern w:val="0"/>
                <w:szCs w:val="21"/>
              </w:rPr>
              <w:t>；</w:t>
            </w:r>
          </w:p>
          <w:p>
            <w:pPr>
              <w:jc w:val="left"/>
              <w:rPr>
                <w:rFonts w:hint="eastAsia" w:ascii="宋体" w:hAnsi="宋体" w:eastAsia="宋体" w:cs="宋体"/>
                <w:kern w:val="0"/>
                <w:szCs w:val="21"/>
                <w:lang w:eastAsia="zh-CN"/>
              </w:rPr>
            </w:pPr>
            <w:r>
              <w:rPr>
                <w:rFonts w:hint="eastAsia" w:ascii="宋体" w:hAnsi="宋体" w:eastAsia="宋体" w:cs="宋体"/>
                <w:szCs w:val="21"/>
              </w:rPr>
              <w:t>▲</w:t>
            </w:r>
            <w:r>
              <w:rPr>
                <w:rFonts w:hint="eastAsia" w:ascii="宋体" w:hAnsi="宋体" w:eastAsia="宋体" w:cs="宋体"/>
                <w:szCs w:val="21"/>
                <w:lang w:val="en-US" w:eastAsia="zh-CN"/>
              </w:rPr>
              <w:t>8</w:t>
            </w:r>
            <w:r>
              <w:rPr>
                <w:rFonts w:hint="eastAsia" w:ascii="宋体" w:hAnsi="宋体" w:eastAsia="宋体" w:cs="宋体"/>
                <w:kern w:val="0"/>
                <w:szCs w:val="21"/>
              </w:rPr>
              <w:t>.低温柔性：-40摄氏度*2小时，无裂纹，可粘贴</w:t>
            </w:r>
            <w:r>
              <w:rPr>
                <w:rFonts w:hint="eastAsia" w:ascii="宋体" w:hAnsi="宋体" w:eastAsia="宋体" w:cs="宋体"/>
                <w:kern w:val="0"/>
                <w:szCs w:val="21"/>
                <w:lang w:eastAsia="zh-CN"/>
              </w:rPr>
              <w:t>（符合</w:t>
            </w:r>
            <w:r>
              <w:rPr>
                <w:rFonts w:hint="eastAsia" w:ascii="宋体" w:hAnsi="宋体" w:eastAsia="宋体" w:cs="宋体"/>
                <w:kern w:val="0"/>
                <w:szCs w:val="21"/>
                <w:lang w:val="en-US" w:eastAsia="zh-CN"/>
              </w:rPr>
              <w:t>GB/T2423.1-2008</w:t>
            </w:r>
            <w:r>
              <w:rPr>
                <w:rFonts w:hint="eastAsia" w:ascii="宋体" w:hAnsi="宋体" w:eastAsia="宋体" w:cs="宋体"/>
                <w:kern w:val="0"/>
                <w:szCs w:val="21"/>
                <w:lang w:eastAsia="zh-CN"/>
              </w:rPr>
              <w:t>）</w:t>
            </w:r>
          </w:p>
          <w:p>
            <w:pPr>
              <w:jc w:val="left"/>
              <w:rPr>
                <w:rFonts w:hint="eastAsia" w:ascii="宋体" w:hAnsi="宋体" w:eastAsia="宋体" w:cs="宋体"/>
                <w:kern w:val="0"/>
                <w:szCs w:val="21"/>
              </w:rPr>
            </w:pPr>
            <w:r>
              <w:rPr>
                <w:rFonts w:hint="eastAsia" w:ascii="宋体" w:hAnsi="宋体" w:eastAsia="宋体" w:cs="宋体"/>
                <w:szCs w:val="21"/>
              </w:rPr>
              <w:t>▲</w:t>
            </w:r>
            <w:r>
              <w:rPr>
                <w:rFonts w:hint="eastAsia" w:ascii="宋体" w:hAnsi="宋体" w:eastAsia="宋体" w:cs="宋体"/>
                <w:szCs w:val="21"/>
                <w:lang w:val="en-US" w:eastAsia="zh-CN"/>
              </w:rPr>
              <w:t>9</w:t>
            </w:r>
            <w:r>
              <w:rPr>
                <w:rFonts w:hint="eastAsia" w:ascii="宋体" w:hAnsi="宋体" w:eastAsia="宋体" w:cs="宋体"/>
                <w:kern w:val="0"/>
                <w:szCs w:val="21"/>
                <w:lang w:val="en-US" w:eastAsia="zh-CN"/>
              </w:rPr>
              <w:t>.</w:t>
            </w:r>
            <w:r>
              <w:rPr>
                <w:rFonts w:hint="eastAsia" w:ascii="宋体" w:hAnsi="宋体" w:eastAsia="宋体" w:cs="宋体"/>
                <w:kern w:val="0"/>
                <w:szCs w:val="21"/>
              </w:rPr>
              <w:t>剥离强度：基材钢N/mm,大于等于0.8；</w:t>
            </w:r>
          </w:p>
          <w:p>
            <w:pPr>
              <w:jc w:val="left"/>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 xml:space="preserve">           </w:t>
            </w:r>
            <w:r>
              <w:rPr>
                <w:rFonts w:hint="eastAsia" w:ascii="宋体" w:hAnsi="宋体" w:eastAsia="宋体" w:cs="宋体"/>
                <w:kern w:val="0"/>
                <w:szCs w:val="21"/>
              </w:rPr>
              <w:t>基材塑料N/mm,</w:t>
            </w:r>
            <w:r>
              <w:rPr>
                <w:rFonts w:hint="eastAsia" w:ascii="宋体" w:hAnsi="宋体" w:eastAsia="宋体" w:cs="宋体"/>
                <w:kern w:val="0"/>
                <w:szCs w:val="21"/>
                <w:lang w:val="en-US" w:eastAsia="zh-CN"/>
              </w:rPr>
              <w:t>大于等于0.8；</w:t>
            </w:r>
          </w:p>
          <w:p>
            <w:pPr>
              <w:jc w:val="left"/>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 xml:space="preserve">           基材混凝土N/mm,大于等于0.8；</w:t>
            </w:r>
          </w:p>
          <w:p>
            <w:pPr>
              <w:jc w:val="left"/>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 xml:space="preserve">          （符合GB/T2792-2014）</w:t>
            </w:r>
          </w:p>
          <w:p>
            <w:pPr>
              <w:jc w:val="left"/>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10</w:t>
            </w:r>
            <w:r>
              <w:rPr>
                <w:rFonts w:hint="eastAsia" w:ascii="宋体" w:hAnsi="宋体" w:eastAsia="宋体" w:cs="宋体"/>
                <w:kern w:val="0"/>
                <w:szCs w:val="21"/>
              </w:rPr>
              <w:t>.</w:t>
            </w:r>
            <w:r>
              <w:rPr>
                <w:rFonts w:hint="eastAsia" w:ascii="宋体" w:hAnsi="宋体" w:eastAsia="宋体" w:cs="宋体"/>
                <w:kern w:val="0"/>
                <w:szCs w:val="21"/>
                <w:lang w:val="en-US" w:eastAsia="zh-CN"/>
              </w:rPr>
              <w:t>编码：可编10位；</w:t>
            </w:r>
          </w:p>
          <w:p>
            <w:pPr>
              <w:jc w:val="left"/>
              <w:rPr>
                <w:rFonts w:hint="eastAsia" w:ascii="宋体" w:hAnsi="宋体" w:eastAsia="宋体" w:cs="宋体"/>
                <w:kern w:val="0"/>
                <w:szCs w:val="21"/>
              </w:rPr>
            </w:pPr>
            <w:r>
              <w:rPr>
                <w:rFonts w:hint="eastAsia" w:ascii="宋体" w:hAnsi="宋体" w:eastAsia="宋体" w:cs="宋体"/>
                <w:kern w:val="0"/>
                <w:szCs w:val="21"/>
                <w:lang w:val="en-US" w:eastAsia="zh-CN"/>
              </w:rPr>
              <w:t>11.</w:t>
            </w:r>
            <w:r>
              <w:rPr>
                <w:rFonts w:hint="eastAsia" w:ascii="宋体" w:hAnsi="宋体" w:eastAsia="宋体" w:cs="宋体"/>
                <w:kern w:val="0"/>
                <w:szCs w:val="21"/>
              </w:rPr>
              <w:t>整体颜色：黑底白字，带有防爆安检字样。</w:t>
            </w:r>
          </w:p>
        </w:tc>
        <w:tc>
          <w:tcPr>
            <w:tcW w:w="1017"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zCs w:val="21"/>
              </w:rPr>
            </w:pPr>
            <w:r>
              <w:rPr>
                <w:rFonts w:hint="eastAsia" w:ascii="宋体" w:hAnsi="宋体" w:eastAsia="宋体" w:cs="宋体"/>
                <w:szCs w:val="21"/>
                <w:lang w:val="en-US" w:eastAsia="zh-CN"/>
              </w:rPr>
              <w:t>45500</w:t>
            </w:r>
          </w:p>
        </w:tc>
        <w:tc>
          <w:tcPr>
            <w:tcW w:w="104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kern w:val="0"/>
                <w:szCs w:val="21"/>
              </w:rPr>
            </w:pPr>
            <w:r>
              <w:rPr>
                <w:rFonts w:hint="eastAsia" w:ascii="宋体" w:hAnsi="宋体" w:eastAsia="宋体" w:cs="宋体"/>
                <w:kern w:val="0"/>
                <w:szCs w:val="21"/>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19" w:type="dxa"/>
          <w:trHeight w:val="1232" w:hRule="atLeast"/>
          <w:jc w:val="center"/>
        </w:trPr>
        <w:tc>
          <w:tcPr>
            <w:tcW w:w="421" w:type="dxa"/>
            <w:vMerge w:val="continue"/>
            <w:tcBorders>
              <w:left w:val="single" w:color="auto" w:sz="4" w:space="0"/>
              <w:right w:val="single" w:color="auto" w:sz="4" w:space="0"/>
            </w:tcBorders>
          </w:tcPr>
          <w:p>
            <w:pPr>
              <w:jc w:val="center"/>
              <w:rPr>
                <w:rFonts w:hint="eastAsia" w:ascii="宋体" w:hAnsi="宋体" w:eastAsia="宋体" w:cs="宋体"/>
                <w:b/>
                <w:bCs/>
                <w:szCs w:val="21"/>
              </w:rPr>
            </w:pPr>
          </w:p>
        </w:tc>
        <w:tc>
          <w:tcPr>
            <w:tcW w:w="567"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kern w:val="0"/>
                <w:szCs w:val="21"/>
              </w:rPr>
            </w:pPr>
            <w:r>
              <w:rPr>
                <w:rFonts w:hint="eastAsia" w:ascii="宋体" w:hAnsi="宋体" w:eastAsia="宋体" w:cs="宋体"/>
                <w:kern w:val="0"/>
                <w:szCs w:val="21"/>
              </w:rPr>
              <w:t>2</w:t>
            </w:r>
          </w:p>
        </w:tc>
        <w:tc>
          <w:tcPr>
            <w:tcW w:w="99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kern w:val="0"/>
                <w:szCs w:val="21"/>
              </w:rPr>
            </w:pPr>
            <w:r>
              <w:rPr>
                <w:rFonts w:hint="eastAsia" w:ascii="宋体" w:hAnsi="宋体" w:eastAsia="宋体" w:cs="宋体"/>
                <w:kern w:val="0"/>
                <w:szCs w:val="21"/>
              </w:rPr>
              <w:t>安检</w:t>
            </w:r>
            <w:r>
              <w:rPr>
                <w:rFonts w:hint="eastAsia" w:ascii="宋体" w:hAnsi="宋体" w:eastAsia="宋体" w:cs="宋体"/>
                <w:kern w:val="0"/>
                <w:szCs w:val="21"/>
                <w:lang w:eastAsia="zh-CN"/>
              </w:rPr>
              <w:t>置物篮</w:t>
            </w:r>
          </w:p>
        </w:tc>
        <w:tc>
          <w:tcPr>
            <w:tcW w:w="746" w:type="dxa"/>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eastAsia="宋体" w:cs="宋体"/>
                <w:kern w:val="0"/>
                <w:szCs w:val="21"/>
                <w:lang w:val="en"/>
              </w:rPr>
            </w:pPr>
            <w:r>
              <w:rPr>
                <w:rFonts w:hint="default" w:ascii="宋体" w:hAnsi="宋体" w:eastAsia="宋体" w:cs="宋体"/>
                <w:kern w:val="0"/>
                <w:szCs w:val="21"/>
                <w:lang w:val="en" w:eastAsia="zh-CN"/>
              </w:rPr>
              <w:t>100</w:t>
            </w:r>
          </w:p>
        </w:tc>
        <w:tc>
          <w:tcPr>
            <w:tcW w:w="484"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kern w:val="0"/>
                <w:szCs w:val="21"/>
              </w:rPr>
            </w:pPr>
            <w:r>
              <w:rPr>
                <w:rFonts w:hint="eastAsia" w:ascii="宋体" w:hAnsi="宋体" w:eastAsia="宋体" w:cs="宋体"/>
                <w:kern w:val="0"/>
                <w:szCs w:val="21"/>
                <w:lang w:eastAsia="zh-CN"/>
              </w:rPr>
              <w:t>个</w:t>
            </w:r>
          </w:p>
        </w:tc>
        <w:tc>
          <w:tcPr>
            <w:tcW w:w="4738" w:type="dxa"/>
            <w:tcBorders>
              <w:top w:val="single" w:color="auto" w:sz="4" w:space="0"/>
              <w:left w:val="single" w:color="auto" w:sz="4" w:space="0"/>
              <w:bottom w:val="single" w:color="auto" w:sz="4" w:space="0"/>
              <w:right w:val="single" w:color="auto" w:sz="4" w:space="0"/>
            </w:tcBorders>
            <w:vAlign w:val="center"/>
          </w:tcPr>
          <w:p>
            <w:pPr>
              <w:jc w:val="left"/>
              <w:rPr>
                <w:rFonts w:hint="eastAsia" w:ascii="宋体" w:hAnsi="宋体" w:eastAsia="宋体" w:cs="宋体"/>
                <w:kern w:val="0"/>
                <w:szCs w:val="21"/>
              </w:rPr>
            </w:pPr>
            <w:r>
              <w:rPr>
                <w:rFonts w:hint="eastAsia" w:ascii="宋体" w:hAnsi="宋体" w:eastAsia="宋体" w:cs="宋体"/>
                <w:kern w:val="0"/>
                <w:szCs w:val="21"/>
              </w:rPr>
              <w:t>1.尺寸：≥53cm×38.5cm×15cm</w:t>
            </w:r>
          </w:p>
          <w:p>
            <w:pPr>
              <w:jc w:val="left"/>
              <w:rPr>
                <w:rFonts w:hint="eastAsia" w:ascii="宋体" w:hAnsi="宋体" w:eastAsia="宋体" w:cs="宋体"/>
                <w:kern w:val="0"/>
                <w:szCs w:val="21"/>
              </w:rPr>
            </w:pPr>
            <w:r>
              <w:rPr>
                <w:rFonts w:hint="eastAsia" w:ascii="宋体" w:hAnsi="宋体" w:eastAsia="宋体" w:cs="宋体"/>
                <w:kern w:val="0"/>
                <w:szCs w:val="21"/>
              </w:rPr>
              <w:t>2.材料：PP原料</w:t>
            </w:r>
          </w:p>
          <w:p>
            <w:pPr>
              <w:jc w:val="left"/>
              <w:rPr>
                <w:rFonts w:hint="eastAsia" w:ascii="宋体" w:hAnsi="宋体" w:eastAsia="宋体" w:cs="宋体"/>
                <w:kern w:val="0"/>
                <w:szCs w:val="21"/>
              </w:rPr>
            </w:pPr>
            <w:r>
              <w:rPr>
                <w:rFonts w:hint="eastAsia" w:ascii="宋体" w:hAnsi="宋体" w:eastAsia="宋体" w:cs="宋体"/>
                <w:kern w:val="0"/>
                <w:szCs w:val="21"/>
              </w:rPr>
              <w:t>3.重量：≥0.6kg</w:t>
            </w:r>
          </w:p>
        </w:tc>
        <w:tc>
          <w:tcPr>
            <w:tcW w:w="1017" w:type="dxa"/>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eastAsia="宋体" w:cs="宋体"/>
                <w:szCs w:val="21"/>
                <w:lang w:val="en" w:eastAsia="zh-CN"/>
              </w:rPr>
            </w:pPr>
            <w:r>
              <w:rPr>
                <w:rFonts w:hint="default" w:ascii="宋体" w:hAnsi="宋体" w:eastAsia="宋体" w:cs="宋体"/>
                <w:szCs w:val="21"/>
                <w:lang w:val="en" w:eastAsia="zh-CN"/>
              </w:rPr>
              <w:t>1500</w:t>
            </w:r>
          </w:p>
        </w:tc>
        <w:tc>
          <w:tcPr>
            <w:tcW w:w="104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kern w:val="0"/>
                <w:szCs w:val="21"/>
              </w:rPr>
            </w:pPr>
            <w:r>
              <w:rPr>
                <w:rFonts w:hint="eastAsia" w:ascii="宋体" w:hAnsi="宋体" w:eastAsia="宋体" w:cs="宋体"/>
                <w:kern w:val="0"/>
                <w:szCs w:val="21"/>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19" w:type="dxa"/>
          <w:trHeight w:val="1232" w:hRule="atLeast"/>
          <w:jc w:val="center"/>
        </w:trPr>
        <w:tc>
          <w:tcPr>
            <w:tcW w:w="421" w:type="dxa"/>
            <w:vMerge w:val="continue"/>
            <w:tcBorders>
              <w:left w:val="single" w:color="auto" w:sz="4" w:space="0"/>
              <w:right w:val="single" w:color="auto" w:sz="4" w:space="0"/>
            </w:tcBorders>
          </w:tcPr>
          <w:p>
            <w:pPr>
              <w:jc w:val="center"/>
              <w:rPr>
                <w:rFonts w:hint="eastAsia" w:ascii="宋体" w:hAnsi="宋体" w:eastAsia="宋体" w:cs="宋体"/>
                <w:b/>
                <w:bCs/>
                <w:szCs w:val="21"/>
              </w:rPr>
            </w:pPr>
          </w:p>
        </w:tc>
        <w:tc>
          <w:tcPr>
            <w:tcW w:w="567"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kern w:val="0"/>
                <w:szCs w:val="21"/>
              </w:rPr>
            </w:pPr>
            <w:r>
              <w:rPr>
                <w:rFonts w:hint="eastAsia" w:ascii="宋体" w:hAnsi="宋体" w:eastAsia="宋体" w:cs="宋体"/>
                <w:kern w:val="0"/>
                <w:szCs w:val="21"/>
              </w:rPr>
              <w:t>3</w:t>
            </w:r>
          </w:p>
        </w:tc>
        <w:tc>
          <w:tcPr>
            <w:tcW w:w="99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kern w:val="0"/>
                <w:szCs w:val="21"/>
              </w:rPr>
            </w:pPr>
            <w:r>
              <w:rPr>
                <w:rFonts w:hint="eastAsia" w:ascii="宋体" w:hAnsi="宋体" w:eastAsia="宋体" w:cs="宋体"/>
                <w:kern w:val="0"/>
                <w:szCs w:val="21"/>
              </w:rPr>
              <w:t>电池</w:t>
            </w:r>
          </w:p>
        </w:tc>
        <w:tc>
          <w:tcPr>
            <w:tcW w:w="74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kern w:val="0"/>
                <w:szCs w:val="21"/>
              </w:rPr>
            </w:pPr>
            <w:r>
              <w:rPr>
                <w:rFonts w:hint="eastAsia" w:ascii="宋体" w:hAnsi="宋体" w:eastAsia="宋体" w:cs="宋体"/>
                <w:kern w:val="0"/>
                <w:szCs w:val="21"/>
                <w:lang w:val="en-US" w:eastAsia="zh-CN"/>
              </w:rPr>
              <w:t>1</w:t>
            </w:r>
          </w:p>
        </w:tc>
        <w:tc>
          <w:tcPr>
            <w:tcW w:w="484"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kern w:val="0"/>
                <w:szCs w:val="21"/>
              </w:rPr>
            </w:pPr>
            <w:r>
              <w:rPr>
                <w:rFonts w:hint="eastAsia" w:ascii="宋体" w:hAnsi="宋体" w:eastAsia="宋体" w:cs="宋体"/>
                <w:kern w:val="0"/>
                <w:szCs w:val="21"/>
                <w:lang w:eastAsia="zh-CN"/>
              </w:rPr>
              <w:t>项</w:t>
            </w:r>
          </w:p>
        </w:tc>
        <w:tc>
          <w:tcPr>
            <w:tcW w:w="4738" w:type="dxa"/>
            <w:tcBorders>
              <w:top w:val="single" w:color="auto" w:sz="4" w:space="0"/>
              <w:left w:val="single" w:color="auto" w:sz="4" w:space="0"/>
              <w:bottom w:val="single" w:color="auto" w:sz="4" w:space="0"/>
              <w:right w:val="single" w:color="auto" w:sz="4" w:space="0"/>
            </w:tcBorders>
            <w:vAlign w:val="center"/>
          </w:tcPr>
          <w:p>
            <w:pPr>
              <w:jc w:val="left"/>
              <w:rPr>
                <w:rFonts w:hint="eastAsia" w:ascii="宋体" w:hAnsi="宋体" w:eastAsia="宋体" w:cs="宋体"/>
                <w:kern w:val="0"/>
                <w:szCs w:val="21"/>
                <w:lang w:eastAsia="zh-CN"/>
              </w:rPr>
            </w:pPr>
            <w:r>
              <w:rPr>
                <w:rFonts w:hint="eastAsia" w:ascii="宋体" w:hAnsi="宋体" w:eastAsia="宋体" w:cs="宋体"/>
                <w:kern w:val="0"/>
                <w:szCs w:val="21"/>
                <w:lang w:eastAsia="zh-CN"/>
              </w:rPr>
              <w:t>品牌：南孚</w:t>
            </w:r>
          </w:p>
          <w:p>
            <w:pPr>
              <w:jc w:val="left"/>
              <w:rPr>
                <w:rFonts w:hint="eastAsia" w:ascii="宋体" w:hAnsi="宋体" w:eastAsia="宋体" w:cs="宋体"/>
                <w:kern w:val="0"/>
                <w:szCs w:val="21"/>
              </w:rPr>
            </w:pPr>
            <w:r>
              <w:rPr>
                <w:rFonts w:hint="eastAsia" w:ascii="宋体" w:hAnsi="宋体" w:eastAsia="宋体" w:cs="宋体"/>
                <w:kern w:val="0"/>
                <w:szCs w:val="21"/>
              </w:rPr>
              <w:t>1.电压：1.5V</w:t>
            </w:r>
          </w:p>
          <w:p>
            <w:pPr>
              <w:jc w:val="left"/>
              <w:rPr>
                <w:rFonts w:hint="default" w:ascii="宋体" w:hAnsi="宋体" w:eastAsia="宋体" w:cs="宋体"/>
                <w:kern w:val="0"/>
                <w:szCs w:val="21"/>
                <w:lang w:val="en-US" w:eastAsia="zh-CN"/>
              </w:rPr>
            </w:pPr>
            <w:r>
              <w:rPr>
                <w:rFonts w:hint="eastAsia" w:ascii="宋体" w:hAnsi="宋体" w:eastAsia="宋体" w:cs="宋体"/>
                <w:kern w:val="0"/>
                <w:szCs w:val="21"/>
              </w:rPr>
              <w:t>2.规格</w:t>
            </w:r>
            <w:r>
              <w:rPr>
                <w:rFonts w:hint="eastAsia" w:ascii="宋体" w:hAnsi="宋体" w:eastAsia="宋体" w:cs="宋体"/>
                <w:kern w:val="0"/>
                <w:szCs w:val="21"/>
                <w:lang w:eastAsia="zh-CN"/>
              </w:rPr>
              <w:t>、数量</w:t>
            </w:r>
            <w:r>
              <w:rPr>
                <w:rFonts w:hint="eastAsia" w:ascii="宋体" w:hAnsi="宋体" w:eastAsia="宋体" w:cs="宋体"/>
                <w:kern w:val="0"/>
                <w:szCs w:val="21"/>
              </w:rPr>
              <w:t>：5号</w:t>
            </w:r>
            <w:r>
              <w:rPr>
                <w:rFonts w:hint="eastAsia" w:ascii="宋体" w:hAnsi="宋体" w:eastAsia="宋体" w:cs="宋体"/>
                <w:kern w:val="0"/>
                <w:szCs w:val="21"/>
                <w:lang w:eastAsia="zh-CN"/>
              </w:rPr>
              <w:t>电池</w:t>
            </w:r>
            <w:r>
              <w:rPr>
                <w:rFonts w:hint="eastAsia" w:ascii="宋体" w:hAnsi="宋体" w:eastAsia="宋体" w:cs="宋体"/>
                <w:kern w:val="0"/>
                <w:szCs w:val="21"/>
                <w:lang w:val="en-US" w:eastAsia="zh-CN"/>
              </w:rPr>
              <w:t>1000粒、7号电池1000粒、9V电池1000粒</w:t>
            </w:r>
          </w:p>
          <w:p>
            <w:pPr>
              <w:jc w:val="left"/>
              <w:rPr>
                <w:rFonts w:hint="eastAsia" w:ascii="宋体" w:hAnsi="宋体" w:eastAsia="宋体" w:cs="宋体"/>
                <w:kern w:val="0"/>
                <w:szCs w:val="21"/>
              </w:rPr>
            </w:pPr>
            <w:r>
              <w:rPr>
                <w:rFonts w:hint="eastAsia" w:ascii="宋体" w:hAnsi="宋体" w:eastAsia="宋体" w:cs="宋体"/>
                <w:kern w:val="0"/>
                <w:szCs w:val="21"/>
              </w:rPr>
              <w:t>3.含汞量：无汞</w:t>
            </w:r>
          </w:p>
          <w:p>
            <w:pPr>
              <w:jc w:val="left"/>
              <w:rPr>
                <w:rFonts w:hint="eastAsia" w:ascii="宋体" w:hAnsi="宋体" w:eastAsia="宋体" w:cs="宋体"/>
                <w:kern w:val="0"/>
                <w:szCs w:val="21"/>
              </w:rPr>
            </w:pPr>
            <w:r>
              <w:rPr>
                <w:rFonts w:hint="eastAsia" w:ascii="宋体" w:hAnsi="宋体" w:eastAsia="宋体" w:cs="宋体"/>
                <w:kern w:val="0"/>
                <w:szCs w:val="21"/>
              </w:rPr>
              <w:t>4.电池燃料类型：碱性电池</w:t>
            </w:r>
          </w:p>
        </w:tc>
        <w:tc>
          <w:tcPr>
            <w:tcW w:w="1017" w:type="dxa"/>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10000</w:t>
            </w:r>
          </w:p>
        </w:tc>
        <w:tc>
          <w:tcPr>
            <w:tcW w:w="104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kern w:val="0"/>
                <w:szCs w:val="21"/>
              </w:rPr>
            </w:pPr>
            <w:r>
              <w:rPr>
                <w:rFonts w:hint="eastAsia" w:ascii="宋体" w:hAnsi="宋体" w:eastAsia="宋体" w:cs="宋体"/>
                <w:kern w:val="0"/>
                <w:szCs w:val="21"/>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19" w:type="dxa"/>
          <w:trHeight w:val="601" w:hRule="atLeast"/>
          <w:jc w:val="center"/>
        </w:trPr>
        <w:tc>
          <w:tcPr>
            <w:tcW w:w="421" w:type="dxa"/>
            <w:vMerge w:val="continue"/>
            <w:tcBorders>
              <w:left w:val="single" w:color="auto" w:sz="4" w:space="0"/>
              <w:right w:val="single" w:color="auto" w:sz="4" w:space="0"/>
            </w:tcBorders>
          </w:tcPr>
          <w:p>
            <w:pPr>
              <w:jc w:val="center"/>
              <w:rPr>
                <w:rFonts w:hint="eastAsia" w:ascii="宋体" w:hAnsi="宋体" w:eastAsia="宋体" w:cs="宋体"/>
                <w:b/>
                <w:bCs/>
                <w:szCs w:val="21"/>
              </w:rPr>
            </w:pPr>
          </w:p>
        </w:tc>
        <w:tc>
          <w:tcPr>
            <w:tcW w:w="567"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kern w:val="0"/>
                <w:szCs w:val="21"/>
              </w:rPr>
            </w:pPr>
            <w:r>
              <w:rPr>
                <w:rFonts w:hint="eastAsia" w:ascii="宋体" w:hAnsi="宋体" w:eastAsia="宋体" w:cs="宋体"/>
                <w:kern w:val="0"/>
                <w:szCs w:val="21"/>
              </w:rPr>
              <w:t>4</w:t>
            </w:r>
          </w:p>
        </w:tc>
        <w:tc>
          <w:tcPr>
            <w:tcW w:w="99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kern w:val="0"/>
                <w:szCs w:val="21"/>
              </w:rPr>
            </w:pPr>
            <w:r>
              <w:rPr>
                <w:rFonts w:hint="eastAsia" w:ascii="宋体" w:hAnsi="宋体" w:eastAsia="宋体" w:cs="宋体"/>
                <w:kern w:val="0"/>
                <w:szCs w:val="21"/>
                <w:lang w:eastAsia="zh-CN"/>
              </w:rPr>
              <w:t>纯棉白手套</w:t>
            </w:r>
          </w:p>
        </w:tc>
        <w:tc>
          <w:tcPr>
            <w:tcW w:w="74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kern w:val="0"/>
                <w:szCs w:val="21"/>
              </w:rPr>
            </w:pPr>
            <w:r>
              <w:rPr>
                <w:rFonts w:hint="eastAsia" w:ascii="宋体" w:hAnsi="宋体" w:eastAsia="宋体" w:cs="宋体"/>
                <w:kern w:val="0"/>
                <w:szCs w:val="21"/>
                <w:lang w:val="en-US" w:eastAsia="zh-CN"/>
              </w:rPr>
              <w:t>9000</w:t>
            </w:r>
          </w:p>
        </w:tc>
        <w:tc>
          <w:tcPr>
            <w:tcW w:w="484"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kern w:val="0"/>
                <w:szCs w:val="21"/>
              </w:rPr>
            </w:pPr>
            <w:r>
              <w:rPr>
                <w:rFonts w:hint="eastAsia" w:ascii="宋体" w:hAnsi="宋体" w:eastAsia="宋体" w:cs="宋体"/>
                <w:kern w:val="0"/>
                <w:szCs w:val="21"/>
                <w:lang w:eastAsia="zh-CN"/>
              </w:rPr>
              <w:t>双</w:t>
            </w:r>
          </w:p>
        </w:tc>
        <w:tc>
          <w:tcPr>
            <w:tcW w:w="4738" w:type="dxa"/>
            <w:tcBorders>
              <w:top w:val="single" w:color="auto" w:sz="4" w:space="0"/>
              <w:left w:val="single" w:color="auto" w:sz="4" w:space="0"/>
              <w:bottom w:val="single" w:color="auto" w:sz="4" w:space="0"/>
              <w:right w:val="single" w:color="auto" w:sz="4" w:space="0"/>
            </w:tcBorders>
            <w:vAlign w:val="center"/>
          </w:tcPr>
          <w:p>
            <w:pPr>
              <w:jc w:val="left"/>
              <w:rPr>
                <w:rFonts w:hint="eastAsia" w:ascii="宋体" w:hAnsi="宋体" w:eastAsia="宋体" w:cs="宋体"/>
                <w:kern w:val="0"/>
                <w:szCs w:val="21"/>
              </w:rPr>
            </w:pPr>
            <w:r>
              <w:rPr>
                <w:rFonts w:hint="eastAsia" w:ascii="宋体" w:hAnsi="宋体" w:eastAsia="宋体" w:cs="宋体"/>
                <w:kern w:val="0"/>
                <w:szCs w:val="21"/>
              </w:rPr>
              <w:t>1.表面材质：棉，纯棉</w:t>
            </w:r>
          </w:p>
          <w:p>
            <w:pPr>
              <w:jc w:val="left"/>
              <w:rPr>
                <w:rFonts w:hint="eastAsia" w:ascii="宋体" w:hAnsi="宋体" w:eastAsia="宋体" w:cs="宋体"/>
                <w:kern w:val="0"/>
                <w:szCs w:val="21"/>
              </w:rPr>
            </w:pPr>
            <w:r>
              <w:rPr>
                <w:rFonts w:hint="eastAsia" w:ascii="宋体" w:hAnsi="宋体" w:eastAsia="宋体" w:cs="宋体"/>
                <w:kern w:val="0"/>
                <w:szCs w:val="21"/>
              </w:rPr>
              <w:t>2.内里材质：棉，纯棉</w:t>
            </w:r>
          </w:p>
          <w:p>
            <w:pPr>
              <w:jc w:val="left"/>
              <w:rPr>
                <w:rFonts w:hint="eastAsia" w:ascii="宋体" w:hAnsi="宋体" w:eastAsia="宋体" w:cs="宋体"/>
                <w:kern w:val="0"/>
                <w:szCs w:val="21"/>
              </w:rPr>
            </w:pPr>
            <w:r>
              <w:rPr>
                <w:rFonts w:hint="eastAsia" w:ascii="宋体" w:hAnsi="宋体" w:eastAsia="宋体" w:cs="宋体"/>
                <w:kern w:val="0"/>
                <w:szCs w:val="21"/>
              </w:rPr>
              <w:t>3.防护等级：≥1级</w:t>
            </w:r>
          </w:p>
          <w:p>
            <w:pPr>
              <w:jc w:val="left"/>
              <w:rPr>
                <w:rFonts w:hint="eastAsia" w:ascii="宋体" w:hAnsi="宋体" w:eastAsia="宋体" w:cs="宋体"/>
                <w:kern w:val="0"/>
                <w:szCs w:val="21"/>
              </w:rPr>
            </w:pPr>
            <w:r>
              <w:rPr>
                <w:rFonts w:hint="eastAsia" w:ascii="宋体" w:hAnsi="宋体" w:eastAsia="宋体" w:cs="宋体"/>
                <w:kern w:val="0"/>
                <w:szCs w:val="21"/>
              </w:rPr>
              <w:t>4.手套样式：分指手套</w:t>
            </w:r>
          </w:p>
        </w:tc>
        <w:tc>
          <w:tcPr>
            <w:tcW w:w="1017" w:type="dxa"/>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eastAsia="宋体" w:cs="宋体"/>
                <w:szCs w:val="21"/>
                <w:lang w:val="en" w:eastAsia="zh-CN"/>
              </w:rPr>
            </w:pPr>
            <w:r>
              <w:rPr>
                <w:rFonts w:hint="default" w:ascii="宋体" w:hAnsi="宋体" w:eastAsia="宋体" w:cs="宋体"/>
                <w:szCs w:val="21"/>
                <w:lang w:val="en" w:eastAsia="zh-CN"/>
              </w:rPr>
              <w:t>18000</w:t>
            </w:r>
          </w:p>
        </w:tc>
        <w:tc>
          <w:tcPr>
            <w:tcW w:w="104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kern w:val="0"/>
                <w:szCs w:val="21"/>
              </w:rPr>
            </w:pPr>
            <w:r>
              <w:rPr>
                <w:rFonts w:hint="eastAsia" w:ascii="宋体" w:hAnsi="宋体" w:eastAsia="宋体" w:cs="宋体"/>
                <w:kern w:val="0"/>
                <w:szCs w:val="21"/>
              </w:rPr>
              <w:t>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 w:hRule="atLeast"/>
          <w:jc w:val="center"/>
        </w:trPr>
        <w:tc>
          <w:tcPr>
            <w:tcW w:w="42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zCs w:val="21"/>
              </w:rPr>
            </w:pPr>
            <w:r>
              <w:rPr>
                <w:rFonts w:hint="eastAsia" w:ascii="宋体" w:hAnsi="宋体" w:eastAsia="宋体" w:cs="宋体"/>
                <w:b/>
                <w:bCs/>
                <w:szCs w:val="21"/>
              </w:rPr>
              <w:t>商务条款</w:t>
            </w:r>
          </w:p>
        </w:tc>
        <w:tc>
          <w:tcPr>
            <w:tcW w:w="9608" w:type="dxa"/>
            <w:gridSpan w:val="8"/>
            <w:tcBorders>
              <w:top w:val="single" w:color="auto" w:sz="4" w:space="0"/>
              <w:left w:val="single" w:color="auto" w:sz="4" w:space="0"/>
              <w:bottom w:val="single" w:color="auto" w:sz="4" w:space="0"/>
              <w:right w:val="single" w:color="auto" w:sz="4" w:space="0"/>
            </w:tcBorders>
          </w:tcPr>
          <w:p>
            <w:pPr>
              <w:rPr>
                <w:rFonts w:hint="eastAsia" w:ascii="宋体" w:hAnsi="宋体" w:eastAsia="宋体" w:cs="宋体"/>
                <w:szCs w:val="21"/>
              </w:rPr>
            </w:pPr>
            <w:r>
              <w:rPr>
                <w:rFonts w:hint="eastAsia" w:ascii="宋体" w:hAnsi="宋体" w:eastAsia="宋体" w:cs="宋体"/>
                <w:szCs w:val="21"/>
              </w:rPr>
              <w:t>一、合同签订期：自中标通知书发出之日起25日内。</w:t>
            </w:r>
          </w:p>
          <w:p>
            <w:pPr>
              <w:rPr>
                <w:rFonts w:hint="eastAsia" w:ascii="宋体" w:hAnsi="宋体" w:eastAsia="宋体" w:cs="宋体"/>
                <w:szCs w:val="21"/>
              </w:rPr>
            </w:pPr>
            <w:r>
              <w:rPr>
                <w:rFonts w:hint="eastAsia" w:ascii="宋体" w:hAnsi="宋体" w:eastAsia="宋体" w:cs="宋体"/>
                <w:szCs w:val="21"/>
              </w:rPr>
              <w:t xml:space="preserve">二、货物类交货时间：自合同签订之日起10个工作日交付货物 </w:t>
            </w:r>
          </w:p>
          <w:p>
            <w:pPr>
              <w:rPr>
                <w:rFonts w:hint="eastAsia" w:ascii="宋体" w:hAnsi="宋体" w:eastAsia="宋体" w:cs="宋体"/>
                <w:szCs w:val="21"/>
              </w:rPr>
            </w:pPr>
            <w:r>
              <w:rPr>
                <w:rFonts w:hint="eastAsia" w:ascii="宋体" w:hAnsi="宋体" w:eastAsia="宋体" w:cs="宋体"/>
                <w:szCs w:val="21"/>
              </w:rPr>
              <w:t>三、提交货物地点：广西南宁市采购人指定地点。</w:t>
            </w:r>
          </w:p>
          <w:p>
            <w:pPr>
              <w:rPr>
                <w:rFonts w:hint="eastAsia" w:ascii="宋体" w:hAnsi="宋体" w:eastAsia="宋体" w:cs="宋体"/>
                <w:szCs w:val="21"/>
              </w:rPr>
            </w:pPr>
            <w:r>
              <w:rPr>
                <w:rFonts w:hint="eastAsia" w:ascii="宋体" w:hAnsi="宋体" w:eastAsia="宋体" w:cs="宋体"/>
                <w:szCs w:val="21"/>
              </w:rPr>
              <w:t>四、验收标准、规范：签订合同时，采购人有权要求对成交供应商所提供的产品进行测试，若测试结果不能满足上述要求的，视为成交供应商虚假应标。采购人对成交供应商所提供产品的技术性能指标有疑问的，采购人有权将相关产品送至有资质的第三方检测机构进行检测（相关费用由成交供应商承担）或要求成交供应商提供相关产品的检测报告，成交供应商不能在规定时间内提供检测报告或检测结果所列性能指标达不到采购文件要求的，视为成交供应商虚假应标采购人有权解除合同并上级监管部门核实处理，由此造成的一切损失由成交供应商承担，采购人保留进一步追究其法律责任的权利。</w:t>
            </w:r>
          </w:p>
          <w:p>
            <w:pPr>
              <w:rPr>
                <w:rFonts w:hint="eastAsia" w:ascii="宋体" w:hAnsi="宋体" w:eastAsia="宋体" w:cs="宋体"/>
                <w:szCs w:val="21"/>
              </w:rPr>
            </w:pPr>
            <w:r>
              <w:rPr>
                <w:rFonts w:hint="eastAsia" w:ascii="宋体" w:hAnsi="宋体" w:eastAsia="宋体" w:cs="宋体"/>
                <w:szCs w:val="21"/>
              </w:rPr>
              <w:t>五、售后服务要求：</w:t>
            </w:r>
          </w:p>
          <w:p>
            <w:pPr>
              <w:rPr>
                <w:rFonts w:hint="eastAsia" w:ascii="宋体" w:hAnsi="宋体" w:eastAsia="宋体" w:cs="宋体"/>
                <w:szCs w:val="21"/>
              </w:rPr>
            </w:pPr>
            <w:r>
              <w:rPr>
                <w:rFonts w:hint="eastAsia" w:ascii="宋体" w:hAnsi="宋体" w:eastAsia="宋体" w:cs="宋体"/>
                <w:szCs w:val="21"/>
              </w:rPr>
              <w:t>质量保证期1年（自提交成果并验收合格之日起计）。</w:t>
            </w:r>
          </w:p>
          <w:p>
            <w:pPr>
              <w:rPr>
                <w:rFonts w:hint="eastAsia" w:ascii="宋体" w:hAnsi="宋体" w:eastAsia="宋体" w:cs="宋体"/>
                <w:szCs w:val="21"/>
              </w:rPr>
            </w:pPr>
            <w:r>
              <w:rPr>
                <w:rFonts w:hint="eastAsia" w:ascii="宋体" w:hAnsi="宋体" w:eastAsia="宋体" w:cs="宋体"/>
                <w:szCs w:val="21"/>
              </w:rPr>
              <w:t>六、其他相关要求：</w:t>
            </w:r>
          </w:p>
          <w:p>
            <w:pPr>
              <w:rPr>
                <w:rFonts w:hint="eastAsia" w:ascii="宋体" w:hAnsi="宋体" w:eastAsia="宋体" w:cs="宋体"/>
                <w:szCs w:val="21"/>
              </w:rPr>
            </w:pPr>
            <w:r>
              <w:rPr>
                <w:rFonts w:hint="eastAsia" w:ascii="宋体" w:hAnsi="宋体" w:eastAsia="宋体" w:cs="宋体"/>
                <w:szCs w:val="21"/>
              </w:rPr>
              <w:t>1.报价必须含以下部分，包括：</w:t>
            </w:r>
          </w:p>
          <w:p>
            <w:pPr>
              <w:rPr>
                <w:rFonts w:hint="eastAsia" w:ascii="宋体" w:hAnsi="宋体" w:eastAsia="宋体" w:cs="宋体"/>
                <w:szCs w:val="21"/>
              </w:rPr>
            </w:pPr>
            <w:r>
              <w:rPr>
                <w:rFonts w:hint="eastAsia" w:ascii="宋体" w:hAnsi="宋体" w:eastAsia="宋体" w:cs="宋体"/>
                <w:szCs w:val="21"/>
              </w:rPr>
              <w:t>（1）货物、随配附件、备品备件、工具的价格；</w:t>
            </w:r>
          </w:p>
          <w:p>
            <w:pPr>
              <w:rPr>
                <w:rFonts w:hint="eastAsia" w:ascii="宋体" w:hAnsi="宋体" w:eastAsia="宋体" w:cs="宋体"/>
                <w:szCs w:val="21"/>
              </w:rPr>
            </w:pPr>
            <w:r>
              <w:rPr>
                <w:rFonts w:hint="eastAsia" w:ascii="宋体" w:hAnsi="宋体" w:eastAsia="宋体" w:cs="宋体"/>
                <w:szCs w:val="21"/>
              </w:rPr>
              <w:t>（2）必要的保险费用和各项税金；</w:t>
            </w:r>
          </w:p>
          <w:p>
            <w:pPr>
              <w:tabs>
                <w:tab w:val="left" w:pos="3490"/>
                <w:tab w:val="left" w:pos="3670"/>
                <w:tab w:val="left" w:pos="3895"/>
              </w:tabs>
              <w:rPr>
                <w:rFonts w:hint="eastAsia" w:ascii="宋体" w:hAnsi="宋体" w:eastAsia="宋体" w:cs="宋体"/>
                <w:szCs w:val="21"/>
              </w:rPr>
            </w:pPr>
            <w:r>
              <w:rPr>
                <w:rFonts w:hint="eastAsia" w:ascii="宋体" w:hAnsi="宋体" w:eastAsia="宋体" w:cs="宋体"/>
                <w:szCs w:val="21"/>
              </w:rPr>
              <w:t>（3）运输、装卸、安装、调试、培训、技术支持、售后服务、更新升级等费用。</w:t>
            </w:r>
          </w:p>
          <w:p>
            <w:pPr>
              <w:rPr>
                <w:rFonts w:hint="eastAsia" w:ascii="宋体" w:hAnsi="宋体" w:eastAsia="宋体" w:cs="宋体"/>
                <w:szCs w:val="21"/>
              </w:rPr>
            </w:pPr>
            <w:r>
              <w:rPr>
                <w:rFonts w:hint="eastAsia" w:ascii="宋体" w:hAnsi="宋体" w:eastAsia="宋体" w:cs="宋体"/>
                <w:szCs w:val="21"/>
              </w:rPr>
              <w:t>2.付款方式：本项目无预付款，中标供应商所提交的服务经采购人书面验收合格后，采购人自收到中标供应商提供的正式发票后</w:t>
            </w:r>
            <w:r>
              <w:rPr>
                <w:rFonts w:ascii="宋体" w:hAnsi="宋体" w:eastAsia="宋体" w:cs="宋体"/>
                <w:szCs w:val="21"/>
              </w:rPr>
              <w:t>10个工作日内，根据实际</w:t>
            </w:r>
            <w:r>
              <w:rPr>
                <w:rFonts w:hint="eastAsia" w:ascii="宋体" w:hAnsi="宋体" w:eastAsia="宋体" w:cs="宋体"/>
                <w:szCs w:val="21"/>
              </w:rPr>
              <w:t>供货</w:t>
            </w:r>
            <w:r>
              <w:rPr>
                <w:rFonts w:ascii="宋体" w:hAnsi="宋体" w:eastAsia="宋体" w:cs="宋体"/>
                <w:szCs w:val="21"/>
              </w:rPr>
              <w:t>数量支付相应的合同款。</w:t>
            </w:r>
          </w:p>
          <w:p>
            <w:pPr>
              <w:rPr>
                <w:rFonts w:hint="eastAsia" w:ascii="宋体" w:hAnsi="宋体" w:eastAsia="宋体" w:cs="宋体"/>
                <w:szCs w:val="21"/>
              </w:rPr>
            </w:pPr>
            <w:r>
              <w:rPr>
                <w:rFonts w:hint="eastAsia" w:ascii="宋体" w:hAnsi="宋体" w:eastAsia="宋体" w:cs="宋体"/>
                <w:szCs w:val="21"/>
                <w:lang w:val="en-US" w:eastAsia="zh-CN"/>
              </w:rPr>
              <w:t>3</w:t>
            </w:r>
            <w:r>
              <w:rPr>
                <w:rFonts w:hint="eastAsia" w:ascii="宋体" w:hAnsi="宋体" w:eastAsia="宋体" w:cs="宋体"/>
                <w:szCs w:val="21"/>
              </w:rPr>
              <w:t>.项目参与方应当保持单项价格的合理性，严禁出现不平衡报价的情况，项目采购结束后，采购人有权对各单项价格进行核查，对于严重超过市场价格的单价，将在正式合同中明确：对于认定为不平衡报价的单项，如果发生数量变动，将按照有利于甲方的单价进行认价。</w:t>
            </w:r>
          </w:p>
          <w:p>
            <w:pPr>
              <w:rPr>
                <w:rFonts w:ascii="宋体" w:hAnsi="宋体" w:eastAsia="宋体" w:cs="宋体"/>
                <w:szCs w:val="21"/>
              </w:rPr>
            </w:pPr>
            <w:r>
              <w:rPr>
                <w:rFonts w:hint="eastAsia" w:ascii="宋体" w:hAnsi="宋体" w:eastAsia="宋体" w:cs="宋体"/>
                <w:szCs w:val="21"/>
                <w:lang w:val="en-US" w:eastAsia="zh-CN"/>
              </w:rPr>
              <w:t>4</w:t>
            </w:r>
            <w:r>
              <w:rPr>
                <w:rFonts w:hint="eastAsia" w:ascii="宋体" w:hAnsi="宋体" w:eastAsia="宋体" w:cs="宋体"/>
                <w:szCs w:val="21"/>
              </w:rPr>
              <w:t>.本招标项目所涉采购人工作任务如有调整、变动或取消的，采购人有权终止（取消）或部分终止（取消）本招标项下所涉采购的内容，供应商须无条件配合采购人实施上述行为。但供应商已经按照采购人书面要求实际履行合同的，采购人须将实际履行部分对应的款项支付给供应商</w:t>
            </w:r>
            <w:r>
              <w:rPr>
                <w:rFonts w:ascii="宋体" w:hAnsi="宋体" w:eastAsia="宋体" w:cs="宋体"/>
                <w:szCs w:val="21"/>
              </w:rPr>
              <w:t>。</w:t>
            </w:r>
          </w:p>
          <w:p>
            <w:pPr>
              <w:rPr>
                <w:rFonts w:hint="eastAsia" w:ascii="宋体" w:hAnsi="宋体" w:eastAsia="宋体" w:cs="宋体"/>
                <w:szCs w:val="21"/>
              </w:rPr>
            </w:pPr>
            <w:r>
              <w:rPr>
                <w:rFonts w:hint="eastAsia" w:ascii="宋体" w:hAnsi="宋体" w:eastAsia="宋体" w:cs="宋体"/>
                <w:szCs w:val="21"/>
                <w:lang w:val="en-US" w:eastAsia="zh-CN"/>
              </w:rPr>
              <w:t>5</w:t>
            </w:r>
            <w:r>
              <w:rPr>
                <w:rFonts w:hint="eastAsia" w:ascii="宋体" w:hAnsi="宋体" w:eastAsia="宋体" w:cs="宋体"/>
                <w:szCs w:val="21"/>
              </w:rPr>
              <w:t>.该项目在签订合同时，需要根据采购人要求同时签订项目保密协议。</w:t>
            </w:r>
          </w:p>
          <w:p>
            <w:pPr>
              <w:rPr>
                <w:rFonts w:hint="default" w:ascii="宋体" w:hAnsi="宋体" w:eastAsia="宋体" w:cs="宋体"/>
                <w:szCs w:val="21"/>
                <w:lang w:val="en"/>
              </w:rPr>
            </w:pPr>
            <w:r>
              <w:rPr>
                <w:rFonts w:hint="eastAsia" w:ascii="宋体" w:hAnsi="宋体" w:eastAsia="宋体" w:cs="宋体"/>
                <w:szCs w:val="21"/>
                <w:lang w:val="en-US" w:eastAsia="zh-CN"/>
              </w:rPr>
              <w:t>6</w:t>
            </w:r>
            <w:r>
              <w:rPr>
                <w:rFonts w:hint="default" w:ascii="宋体" w:hAnsi="宋体" w:eastAsia="宋体" w:cs="宋体"/>
                <w:szCs w:val="21"/>
                <w:lang w:val="en"/>
              </w:rPr>
              <w:t>.合同延续年限、条件和方式：本项目合同履约期到期后，采购人依据本项目的服务履约评价情况及实际需求，并根据《财政部关于推进和完善服务项目政府有关问题的通知》（财库〔2014〕37号）及《政府购买服务管理办法》（财政部令第102号）等规定，在年度预算保障的前提下，对于购买内容（采购需求）相对固定、连续（延续）性强、经费来源稳定、价格变化幅度小的政府采购服务项目，可以通过一年一续签方式签订合同（在下一年度同类安保任务期间续签），期限总长不得超过三年。如遇政策调整、需求调整或预算削减，采购人有权不再续签。</w:t>
            </w:r>
          </w:p>
        </w:tc>
      </w:tr>
    </w:tbl>
    <w:p/>
    <w:p>
      <w:pPr>
        <w:rPr>
          <w:rFonts w:hint="eastAsia" w:ascii="黑体" w:hAnsi="黑体" w:eastAsia="黑体"/>
          <w:sz w:val="30"/>
          <w:szCs w:val="30"/>
        </w:rPr>
      </w:pPr>
    </w:p>
    <w:p>
      <w:pPr>
        <w:rPr>
          <w:rFonts w:hint="eastAsia" w:ascii="黑体" w:hAnsi="黑体" w:eastAsia="黑体"/>
          <w:sz w:val="30"/>
          <w:szCs w:val="30"/>
        </w:rPr>
      </w:pPr>
    </w:p>
    <w:p>
      <w:pPr>
        <w:rPr>
          <w:rFonts w:hint="eastAsia" w:ascii="黑体" w:hAnsi="黑体" w:eastAsia="黑体"/>
          <w:sz w:val="30"/>
          <w:szCs w:val="30"/>
        </w:rPr>
      </w:pPr>
    </w:p>
    <w:p>
      <w:pPr>
        <w:rPr>
          <w:rFonts w:hint="eastAsia" w:ascii="黑体" w:hAnsi="黑体" w:eastAsia="黑体"/>
          <w:sz w:val="30"/>
          <w:szCs w:val="30"/>
        </w:rPr>
      </w:pPr>
    </w:p>
    <w:p>
      <w:pPr>
        <w:rPr>
          <w:rFonts w:hint="eastAsia" w:ascii="黑体" w:hAnsi="黑体" w:eastAsia="黑体"/>
          <w:sz w:val="30"/>
          <w:szCs w:val="30"/>
        </w:rPr>
      </w:pPr>
    </w:p>
    <w:p>
      <w:pPr>
        <w:rPr>
          <w:rFonts w:hint="eastAsia" w:ascii="黑体" w:hAnsi="黑体" w:eastAsia="黑体"/>
          <w:sz w:val="30"/>
          <w:szCs w:val="30"/>
        </w:rPr>
      </w:pPr>
    </w:p>
    <w:p>
      <w:pPr>
        <w:rPr>
          <w:rFonts w:hint="eastAsia" w:ascii="黑体" w:hAnsi="黑体" w:eastAsia="黑体"/>
          <w:sz w:val="30"/>
          <w:szCs w:val="30"/>
        </w:rPr>
      </w:pPr>
    </w:p>
    <w:p>
      <w:pPr>
        <w:rPr>
          <w:rFonts w:hint="eastAsia" w:ascii="黑体" w:hAnsi="黑体" w:eastAsia="黑体"/>
          <w:sz w:val="30"/>
          <w:szCs w:val="30"/>
        </w:rPr>
      </w:pPr>
      <w:bookmarkStart w:id="0" w:name="_GoBack"/>
      <w:bookmarkEnd w:id="0"/>
    </w:p>
    <w:p>
      <w:pPr>
        <w:rPr>
          <w:rFonts w:hint="eastAsia" w:ascii="黑体" w:hAnsi="黑体" w:eastAsia="黑体"/>
          <w:sz w:val="30"/>
          <w:szCs w:val="30"/>
        </w:rPr>
      </w:pPr>
    </w:p>
    <w:p>
      <w:pPr>
        <w:rPr>
          <w:rFonts w:ascii="黑体" w:hAnsi="黑体" w:eastAsia="黑体"/>
          <w:sz w:val="30"/>
          <w:szCs w:val="30"/>
        </w:rPr>
      </w:pPr>
      <w:r>
        <w:rPr>
          <w:rFonts w:hint="eastAsia" w:ascii="黑体" w:hAnsi="黑体" w:eastAsia="黑体"/>
          <w:sz w:val="30"/>
          <w:szCs w:val="30"/>
        </w:rPr>
        <w:t>附件</w:t>
      </w:r>
      <w:r>
        <w:rPr>
          <w:rFonts w:ascii="黑体" w:hAnsi="黑体" w:eastAsia="黑体"/>
          <w:sz w:val="30"/>
          <w:szCs w:val="30"/>
        </w:rPr>
        <w:t>：</w:t>
      </w:r>
    </w:p>
    <w:p>
      <w:pPr>
        <w:spacing w:line="500" w:lineRule="exact"/>
        <w:jc w:val="center"/>
        <w:rPr>
          <w:rFonts w:ascii="仿宋_GB2312" w:hAnsi="仿宋_GB2312" w:eastAsia="仿宋_GB2312" w:cs="仿宋_GB2312"/>
          <w:sz w:val="32"/>
          <w:szCs w:val="32"/>
        </w:rPr>
      </w:pPr>
    </w:p>
    <w:p>
      <w:pPr>
        <w:spacing w:line="500" w:lineRule="exact"/>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货物需求偏离表</w:t>
      </w:r>
    </w:p>
    <w:p>
      <w:pPr>
        <w:spacing w:line="500" w:lineRule="exact"/>
        <w:jc w:val="center"/>
        <w:rPr>
          <w:rFonts w:ascii="宋体" w:hAnsi="宋体" w:eastAsia="宋体" w:cs="Times New Roman"/>
          <w:b/>
          <w:sz w:val="32"/>
          <w:szCs w:val="32"/>
        </w:rPr>
      </w:pPr>
      <w:r>
        <w:rPr>
          <w:rFonts w:hint="eastAsia" w:ascii="方正小标宋简体" w:hAnsi="方正小标宋简体" w:eastAsia="方正小标宋简体" w:cs="方正小标宋简体"/>
          <w:bCs/>
          <w:sz w:val="44"/>
          <w:szCs w:val="44"/>
        </w:rPr>
        <w:t>(注：按采购需求具体条款修改)</w:t>
      </w:r>
    </w:p>
    <w:p>
      <w:pPr>
        <w:spacing w:line="360" w:lineRule="auto"/>
        <w:rPr>
          <w:rFonts w:ascii="宋体" w:hAnsi="宋体" w:eastAsia="宋体" w:cs="仿宋_GB2312"/>
          <w:kern w:val="0"/>
          <w:sz w:val="24"/>
          <w:szCs w:val="24"/>
        </w:rPr>
      </w:pP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3"/>
        <w:gridCol w:w="1142"/>
        <w:gridCol w:w="736"/>
        <w:gridCol w:w="1576"/>
        <w:gridCol w:w="1140"/>
        <w:gridCol w:w="658"/>
        <w:gridCol w:w="1146"/>
        <w:gridCol w:w="10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jc w:val="center"/>
        </w:trPr>
        <w:tc>
          <w:tcPr>
            <w:tcW w:w="593" w:type="dxa"/>
            <w:vMerge w:val="restart"/>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Times New Roman"/>
                <w:szCs w:val="21"/>
              </w:rPr>
            </w:pPr>
            <w:r>
              <w:rPr>
                <w:rFonts w:hint="eastAsia" w:ascii="宋体" w:hAnsi="宋体" w:eastAsia="宋体" w:cs="Times New Roman"/>
                <w:szCs w:val="21"/>
              </w:rPr>
              <w:t>项号</w:t>
            </w:r>
          </w:p>
        </w:tc>
        <w:tc>
          <w:tcPr>
            <w:tcW w:w="3454"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Times New Roman"/>
                <w:szCs w:val="21"/>
              </w:rPr>
            </w:pPr>
            <w:r>
              <w:rPr>
                <w:rFonts w:hint="eastAsia" w:ascii="宋体" w:hAnsi="宋体" w:eastAsia="宋体" w:cs="Times New Roman"/>
                <w:szCs w:val="21"/>
              </w:rPr>
              <w:t>采购文件需求</w:t>
            </w:r>
          </w:p>
        </w:tc>
        <w:tc>
          <w:tcPr>
            <w:tcW w:w="2944"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Times New Roman"/>
                <w:szCs w:val="21"/>
              </w:rPr>
            </w:pPr>
            <w:r>
              <w:rPr>
                <w:rFonts w:hint="eastAsia" w:ascii="宋体" w:hAnsi="宋体" w:eastAsia="宋体" w:cs="Times New Roman"/>
                <w:szCs w:val="21"/>
              </w:rPr>
              <w:t>响应文件承诺</w:t>
            </w:r>
          </w:p>
        </w:tc>
        <w:tc>
          <w:tcPr>
            <w:tcW w:w="1095" w:type="dxa"/>
            <w:vMerge w:val="restart"/>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Times New Roman"/>
                <w:szCs w:val="21"/>
              </w:rPr>
            </w:pPr>
            <w:r>
              <w:rPr>
                <w:rFonts w:hint="eastAsia" w:ascii="宋体" w:hAnsi="宋体" w:eastAsia="宋体" w:cs="Times New Roman"/>
                <w:szCs w:val="21"/>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1" w:hRule="atLeast"/>
          <w:jc w:val="center"/>
        </w:trPr>
        <w:tc>
          <w:tcPr>
            <w:tcW w:w="5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Times New Roman"/>
                <w:szCs w:val="21"/>
              </w:rPr>
            </w:pPr>
          </w:p>
        </w:tc>
        <w:tc>
          <w:tcPr>
            <w:tcW w:w="1142"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Times New Roman"/>
                <w:szCs w:val="21"/>
              </w:rPr>
            </w:pPr>
            <w:r>
              <w:rPr>
                <w:rFonts w:hint="eastAsia" w:ascii="宋体" w:hAnsi="宋体" w:eastAsia="宋体" w:cs="Times New Roman"/>
                <w:szCs w:val="21"/>
              </w:rPr>
              <w:t>货物名称</w:t>
            </w:r>
          </w:p>
        </w:tc>
        <w:tc>
          <w:tcPr>
            <w:tcW w:w="736"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Times New Roman"/>
                <w:szCs w:val="21"/>
              </w:rPr>
            </w:pPr>
            <w:r>
              <w:rPr>
                <w:rFonts w:hint="eastAsia" w:ascii="宋体" w:hAnsi="宋体" w:eastAsia="宋体" w:cs="Times New Roman"/>
                <w:szCs w:val="21"/>
              </w:rPr>
              <w:t>数量</w:t>
            </w:r>
          </w:p>
        </w:tc>
        <w:tc>
          <w:tcPr>
            <w:tcW w:w="1576"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Times New Roman"/>
                <w:szCs w:val="21"/>
              </w:rPr>
            </w:pPr>
            <w:r>
              <w:rPr>
                <w:rFonts w:hint="eastAsia" w:ascii="宋体" w:hAnsi="宋体" w:eastAsia="宋体" w:cs="Times New Roman"/>
                <w:szCs w:val="21"/>
              </w:rPr>
              <w:t>货物参数要求</w:t>
            </w:r>
          </w:p>
        </w:tc>
        <w:tc>
          <w:tcPr>
            <w:tcW w:w="1140"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Times New Roman"/>
                <w:szCs w:val="21"/>
              </w:rPr>
            </w:pPr>
            <w:r>
              <w:rPr>
                <w:rFonts w:hint="eastAsia" w:ascii="宋体" w:hAnsi="宋体" w:eastAsia="宋体" w:cs="Times New Roman"/>
                <w:szCs w:val="21"/>
              </w:rPr>
              <w:t>货物名称</w:t>
            </w:r>
          </w:p>
        </w:tc>
        <w:tc>
          <w:tcPr>
            <w:tcW w:w="658"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Times New Roman"/>
                <w:szCs w:val="21"/>
              </w:rPr>
            </w:pPr>
            <w:r>
              <w:rPr>
                <w:rFonts w:hint="eastAsia" w:ascii="宋体" w:hAnsi="宋体" w:eastAsia="宋体" w:cs="Times New Roman"/>
                <w:szCs w:val="21"/>
              </w:rPr>
              <w:t>数量</w:t>
            </w:r>
          </w:p>
        </w:tc>
        <w:tc>
          <w:tcPr>
            <w:tcW w:w="1146"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Times New Roman"/>
                <w:szCs w:val="21"/>
              </w:rPr>
            </w:pPr>
            <w:r>
              <w:rPr>
                <w:rFonts w:hint="eastAsia" w:ascii="宋体" w:hAnsi="宋体" w:eastAsia="宋体" w:cs="Times New Roman"/>
                <w:szCs w:val="21"/>
              </w:rPr>
              <w:t>货物参数</w:t>
            </w:r>
          </w:p>
        </w:tc>
        <w:tc>
          <w:tcPr>
            <w:tcW w:w="109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3" w:hRule="atLeast"/>
          <w:jc w:val="center"/>
        </w:trPr>
        <w:tc>
          <w:tcPr>
            <w:tcW w:w="593"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Times New Roman"/>
                <w:szCs w:val="21"/>
              </w:rPr>
            </w:pPr>
            <w:r>
              <w:rPr>
                <w:rFonts w:hint="eastAsia" w:ascii="宋体" w:hAnsi="宋体" w:eastAsia="宋体" w:cs="Times New Roman"/>
                <w:szCs w:val="21"/>
              </w:rPr>
              <w:t>1</w:t>
            </w:r>
          </w:p>
        </w:tc>
        <w:tc>
          <w:tcPr>
            <w:tcW w:w="1142"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Times New Roman"/>
                <w:szCs w:val="21"/>
              </w:rPr>
            </w:pPr>
            <w:r>
              <w:rPr>
                <w:rFonts w:hint="eastAsia" w:ascii="宋体" w:hAnsi="宋体" w:eastAsia="宋体" w:cs="Times New Roman"/>
                <w:szCs w:val="21"/>
              </w:rPr>
              <w:t>……</w:t>
            </w:r>
          </w:p>
        </w:tc>
        <w:tc>
          <w:tcPr>
            <w:tcW w:w="736"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Times New Roman"/>
                <w:szCs w:val="21"/>
              </w:rPr>
            </w:pPr>
            <w:r>
              <w:rPr>
                <w:rFonts w:hint="eastAsia" w:ascii="宋体" w:hAnsi="宋体" w:eastAsia="宋体" w:cs="Times New Roman"/>
                <w:szCs w:val="21"/>
              </w:rPr>
              <w:t>…</w:t>
            </w:r>
          </w:p>
        </w:tc>
        <w:tc>
          <w:tcPr>
            <w:tcW w:w="1576"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Times New Roman"/>
                <w:szCs w:val="21"/>
              </w:rPr>
            </w:pPr>
            <w:r>
              <w:rPr>
                <w:rFonts w:hint="eastAsia" w:ascii="宋体" w:hAnsi="宋体" w:eastAsia="宋体" w:cs="Times New Roman"/>
                <w:szCs w:val="21"/>
              </w:rPr>
              <w:t>1  ……</w:t>
            </w:r>
          </w:p>
          <w:p>
            <w:pPr>
              <w:rPr>
                <w:rFonts w:ascii="宋体" w:hAnsi="宋体" w:eastAsia="宋体" w:cs="Times New Roman"/>
                <w:szCs w:val="21"/>
              </w:rPr>
            </w:pPr>
            <w:r>
              <w:rPr>
                <w:rFonts w:hint="eastAsia" w:ascii="宋体" w:hAnsi="宋体" w:eastAsia="宋体" w:cs="Times New Roman"/>
                <w:szCs w:val="21"/>
              </w:rPr>
              <w:t>2  ……</w:t>
            </w:r>
          </w:p>
          <w:p>
            <w:pPr>
              <w:rPr>
                <w:rFonts w:ascii="宋体" w:hAnsi="宋体" w:eastAsia="宋体" w:cs="Times New Roman"/>
                <w:szCs w:val="21"/>
              </w:rPr>
            </w:pPr>
            <w:r>
              <w:rPr>
                <w:rFonts w:hint="eastAsia" w:ascii="宋体" w:hAnsi="宋体" w:eastAsia="宋体" w:cs="Times New Roman"/>
                <w:szCs w:val="21"/>
              </w:rPr>
              <w:t>3  ……</w:t>
            </w:r>
          </w:p>
          <w:p>
            <w:pPr>
              <w:rPr>
                <w:rFonts w:ascii="宋体" w:hAnsi="宋体" w:eastAsia="宋体" w:cs="Times New Roman"/>
                <w:szCs w:val="21"/>
              </w:rPr>
            </w:pPr>
            <w:r>
              <w:rPr>
                <w:rFonts w:hint="eastAsia" w:ascii="宋体" w:hAnsi="宋体" w:eastAsia="宋体" w:cs="Times New Roman"/>
                <w:szCs w:val="21"/>
              </w:rPr>
              <w:t>……</w:t>
            </w:r>
          </w:p>
        </w:tc>
        <w:tc>
          <w:tcPr>
            <w:tcW w:w="1140"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Times New Roman"/>
                <w:szCs w:val="21"/>
              </w:rPr>
            </w:pPr>
            <w:r>
              <w:rPr>
                <w:rFonts w:hint="eastAsia" w:ascii="宋体" w:hAnsi="宋体" w:eastAsia="宋体" w:cs="Times New Roman"/>
                <w:szCs w:val="21"/>
              </w:rPr>
              <w:t>……</w:t>
            </w:r>
          </w:p>
        </w:tc>
        <w:tc>
          <w:tcPr>
            <w:tcW w:w="658"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Times New Roman"/>
                <w:szCs w:val="21"/>
              </w:rPr>
            </w:pPr>
            <w:r>
              <w:rPr>
                <w:rFonts w:hint="eastAsia" w:ascii="宋体" w:hAnsi="宋体" w:eastAsia="宋体" w:cs="Times New Roman"/>
                <w:szCs w:val="21"/>
              </w:rPr>
              <w:t>…</w:t>
            </w:r>
          </w:p>
        </w:tc>
        <w:tc>
          <w:tcPr>
            <w:tcW w:w="1146"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Times New Roman"/>
                <w:szCs w:val="21"/>
              </w:rPr>
            </w:pPr>
            <w:r>
              <w:rPr>
                <w:rFonts w:hint="eastAsia" w:ascii="宋体" w:hAnsi="宋体" w:eastAsia="宋体" w:cs="Times New Roman"/>
                <w:szCs w:val="21"/>
              </w:rPr>
              <w:t>1  ……</w:t>
            </w:r>
          </w:p>
          <w:p>
            <w:pPr>
              <w:rPr>
                <w:rFonts w:ascii="宋体" w:hAnsi="宋体" w:eastAsia="宋体" w:cs="Times New Roman"/>
                <w:szCs w:val="21"/>
              </w:rPr>
            </w:pPr>
            <w:r>
              <w:rPr>
                <w:rFonts w:hint="eastAsia" w:ascii="宋体" w:hAnsi="宋体" w:eastAsia="宋体" w:cs="Times New Roman"/>
                <w:szCs w:val="21"/>
              </w:rPr>
              <w:t>2  ……</w:t>
            </w:r>
          </w:p>
          <w:p>
            <w:pPr>
              <w:rPr>
                <w:rFonts w:ascii="宋体" w:hAnsi="宋体" w:eastAsia="宋体" w:cs="Times New Roman"/>
                <w:szCs w:val="21"/>
              </w:rPr>
            </w:pPr>
            <w:r>
              <w:rPr>
                <w:rFonts w:hint="eastAsia" w:ascii="宋体" w:hAnsi="宋体" w:eastAsia="宋体" w:cs="Times New Roman"/>
                <w:szCs w:val="21"/>
              </w:rPr>
              <w:t>3  ……</w:t>
            </w:r>
          </w:p>
          <w:p>
            <w:pPr>
              <w:rPr>
                <w:rFonts w:ascii="宋体" w:hAnsi="宋体" w:eastAsia="宋体" w:cs="Times New Roman"/>
                <w:szCs w:val="21"/>
              </w:rPr>
            </w:pPr>
            <w:r>
              <w:rPr>
                <w:rFonts w:hint="eastAsia" w:ascii="宋体" w:hAnsi="宋体" w:eastAsia="宋体" w:cs="Times New Roman"/>
                <w:szCs w:val="21"/>
              </w:rPr>
              <w:t>……</w:t>
            </w:r>
          </w:p>
        </w:tc>
        <w:tc>
          <w:tcPr>
            <w:tcW w:w="1095"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1" w:hRule="atLeast"/>
          <w:jc w:val="center"/>
        </w:trPr>
        <w:tc>
          <w:tcPr>
            <w:tcW w:w="593"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Times New Roman"/>
                <w:szCs w:val="21"/>
              </w:rPr>
            </w:pPr>
            <w:r>
              <w:rPr>
                <w:rFonts w:hint="eastAsia" w:ascii="宋体" w:hAnsi="宋体" w:eastAsia="宋体" w:cs="Times New Roman"/>
                <w:szCs w:val="21"/>
              </w:rPr>
              <w:t>2</w:t>
            </w:r>
          </w:p>
        </w:tc>
        <w:tc>
          <w:tcPr>
            <w:tcW w:w="1142"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Times New Roman"/>
                <w:szCs w:val="21"/>
              </w:rPr>
            </w:pPr>
            <w:r>
              <w:rPr>
                <w:rFonts w:hint="eastAsia" w:ascii="宋体" w:hAnsi="宋体" w:eastAsia="宋体" w:cs="Times New Roman"/>
                <w:szCs w:val="21"/>
              </w:rPr>
              <w:t>……</w:t>
            </w:r>
          </w:p>
        </w:tc>
        <w:tc>
          <w:tcPr>
            <w:tcW w:w="736"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Times New Roman"/>
                <w:szCs w:val="21"/>
              </w:rPr>
            </w:pPr>
            <w:r>
              <w:rPr>
                <w:rFonts w:hint="eastAsia" w:ascii="宋体" w:hAnsi="宋体" w:eastAsia="宋体" w:cs="Times New Roman"/>
                <w:szCs w:val="21"/>
              </w:rPr>
              <w:t>…</w:t>
            </w:r>
          </w:p>
        </w:tc>
        <w:tc>
          <w:tcPr>
            <w:tcW w:w="1576"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Times New Roman"/>
                <w:szCs w:val="21"/>
              </w:rPr>
            </w:pPr>
            <w:r>
              <w:rPr>
                <w:rFonts w:hint="eastAsia" w:ascii="宋体" w:hAnsi="宋体" w:eastAsia="宋体" w:cs="Times New Roman"/>
                <w:szCs w:val="21"/>
              </w:rPr>
              <w:t>1  ……</w:t>
            </w:r>
          </w:p>
          <w:p>
            <w:pPr>
              <w:rPr>
                <w:rFonts w:ascii="宋体" w:hAnsi="宋体" w:eastAsia="宋体" w:cs="Times New Roman"/>
                <w:szCs w:val="21"/>
              </w:rPr>
            </w:pPr>
            <w:r>
              <w:rPr>
                <w:rFonts w:hint="eastAsia" w:ascii="宋体" w:hAnsi="宋体" w:eastAsia="宋体" w:cs="Times New Roman"/>
                <w:szCs w:val="21"/>
              </w:rPr>
              <w:t>2  ……</w:t>
            </w:r>
          </w:p>
          <w:p>
            <w:pPr>
              <w:rPr>
                <w:rFonts w:ascii="宋体" w:hAnsi="宋体" w:eastAsia="宋体" w:cs="Times New Roman"/>
                <w:szCs w:val="21"/>
              </w:rPr>
            </w:pPr>
            <w:r>
              <w:rPr>
                <w:rFonts w:hint="eastAsia" w:ascii="宋体" w:hAnsi="宋体" w:eastAsia="宋体" w:cs="Times New Roman"/>
                <w:szCs w:val="21"/>
              </w:rPr>
              <w:t>3  ……</w:t>
            </w:r>
          </w:p>
          <w:p>
            <w:pPr>
              <w:rPr>
                <w:rFonts w:ascii="宋体" w:hAnsi="宋体" w:eastAsia="宋体" w:cs="Times New Roman"/>
                <w:szCs w:val="21"/>
              </w:rPr>
            </w:pPr>
            <w:r>
              <w:rPr>
                <w:rFonts w:hint="eastAsia" w:ascii="宋体" w:hAnsi="宋体" w:eastAsia="宋体" w:cs="Times New Roman"/>
                <w:szCs w:val="21"/>
              </w:rPr>
              <w:t>……</w:t>
            </w:r>
          </w:p>
        </w:tc>
        <w:tc>
          <w:tcPr>
            <w:tcW w:w="1140"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Times New Roman"/>
                <w:szCs w:val="21"/>
              </w:rPr>
            </w:pPr>
            <w:r>
              <w:rPr>
                <w:rFonts w:hint="eastAsia" w:ascii="宋体" w:hAnsi="宋体" w:eastAsia="宋体" w:cs="Times New Roman"/>
                <w:szCs w:val="21"/>
              </w:rPr>
              <w:t>……</w:t>
            </w:r>
          </w:p>
        </w:tc>
        <w:tc>
          <w:tcPr>
            <w:tcW w:w="658"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Times New Roman"/>
                <w:szCs w:val="21"/>
              </w:rPr>
            </w:pPr>
            <w:r>
              <w:rPr>
                <w:rFonts w:hint="eastAsia" w:ascii="宋体" w:hAnsi="宋体" w:eastAsia="宋体" w:cs="Times New Roman"/>
                <w:szCs w:val="21"/>
              </w:rPr>
              <w:t>…</w:t>
            </w:r>
          </w:p>
        </w:tc>
        <w:tc>
          <w:tcPr>
            <w:tcW w:w="1146"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Times New Roman"/>
                <w:szCs w:val="21"/>
              </w:rPr>
            </w:pPr>
            <w:r>
              <w:rPr>
                <w:rFonts w:hint="eastAsia" w:ascii="宋体" w:hAnsi="宋体" w:eastAsia="宋体" w:cs="Times New Roman"/>
                <w:szCs w:val="21"/>
              </w:rPr>
              <w:t>1  ……</w:t>
            </w:r>
          </w:p>
          <w:p>
            <w:pPr>
              <w:rPr>
                <w:rFonts w:ascii="宋体" w:hAnsi="宋体" w:eastAsia="宋体" w:cs="Times New Roman"/>
                <w:szCs w:val="21"/>
              </w:rPr>
            </w:pPr>
            <w:r>
              <w:rPr>
                <w:rFonts w:hint="eastAsia" w:ascii="宋体" w:hAnsi="宋体" w:eastAsia="宋体" w:cs="Times New Roman"/>
                <w:szCs w:val="21"/>
              </w:rPr>
              <w:t>2  ……</w:t>
            </w:r>
          </w:p>
          <w:p>
            <w:pPr>
              <w:rPr>
                <w:rFonts w:ascii="宋体" w:hAnsi="宋体" w:eastAsia="宋体" w:cs="Times New Roman"/>
                <w:szCs w:val="21"/>
              </w:rPr>
            </w:pPr>
            <w:r>
              <w:rPr>
                <w:rFonts w:hint="eastAsia" w:ascii="宋体" w:hAnsi="宋体" w:eastAsia="宋体" w:cs="Times New Roman"/>
                <w:szCs w:val="21"/>
              </w:rPr>
              <w:t>3  ……</w:t>
            </w:r>
          </w:p>
          <w:p>
            <w:pPr>
              <w:rPr>
                <w:rFonts w:ascii="宋体" w:hAnsi="宋体" w:eastAsia="宋体" w:cs="Times New Roman"/>
                <w:szCs w:val="21"/>
              </w:rPr>
            </w:pPr>
            <w:r>
              <w:rPr>
                <w:rFonts w:hint="eastAsia" w:ascii="宋体" w:hAnsi="宋体" w:eastAsia="宋体" w:cs="Times New Roman"/>
                <w:szCs w:val="21"/>
              </w:rPr>
              <w:t>……</w:t>
            </w:r>
          </w:p>
        </w:tc>
        <w:tc>
          <w:tcPr>
            <w:tcW w:w="1095"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593"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Times New Roman"/>
                <w:szCs w:val="21"/>
              </w:rPr>
            </w:pPr>
            <w:r>
              <w:rPr>
                <w:rFonts w:hint="eastAsia" w:ascii="宋体" w:hAnsi="宋体" w:eastAsia="宋体" w:cs="Times New Roman"/>
                <w:szCs w:val="21"/>
              </w:rPr>
              <w:t>...</w:t>
            </w:r>
          </w:p>
        </w:tc>
        <w:tc>
          <w:tcPr>
            <w:tcW w:w="1142"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Times New Roman"/>
                <w:szCs w:val="21"/>
              </w:rPr>
            </w:pPr>
          </w:p>
        </w:tc>
        <w:tc>
          <w:tcPr>
            <w:tcW w:w="736"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Times New Roman"/>
                <w:szCs w:val="21"/>
              </w:rPr>
            </w:pPr>
          </w:p>
        </w:tc>
        <w:tc>
          <w:tcPr>
            <w:tcW w:w="1576"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Times New Roman"/>
                <w:szCs w:val="21"/>
              </w:rPr>
            </w:pPr>
          </w:p>
        </w:tc>
        <w:tc>
          <w:tcPr>
            <w:tcW w:w="1140"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Times New Roman"/>
                <w:szCs w:val="21"/>
              </w:rPr>
            </w:pPr>
          </w:p>
        </w:tc>
        <w:tc>
          <w:tcPr>
            <w:tcW w:w="658"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Times New Roman"/>
                <w:szCs w:val="21"/>
              </w:rPr>
            </w:pPr>
          </w:p>
        </w:tc>
        <w:tc>
          <w:tcPr>
            <w:tcW w:w="1146"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Times New Roman"/>
                <w:szCs w:val="21"/>
              </w:rPr>
            </w:pPr>
          </w:p>
        </w:tc>
        <w:tc>
          <w:tcPr>
            <w:tcW w:w="1095"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Times New Roman"/>
                <w:szCs w:val="21"/>
              </w:rPr>
            </w:pPr>
          </w:p>
        </w:tc>
      </w:tr>
    </w:tbl>
    <w:p>
      <w:pPr>
        <w:spacing w:line="360" w:lineRule="auto"/>
        <w:contextualSpacing/>
        <w:rPr>
          <w:rFonts w:ascii="宋体" w:hAnsi="宋体" w:eastAsia="宋体" w:cs="Times New Roman"/>
          <w:kern w:val="0"/>
          <w:szCs w:val="21"/>
        </w:rPr>
      </w:pPr>
      <w:r>
        <w:rPr>
          <w:rFonts w:hint="eastAsia" w:ascii="宋体" w:hAnsi="宋体" w:eastAsia="宋体" w:cs="Times New Roman"/>
          <w:kern w:val="0"/>
          <w:szCs w:val="21"/>
        </w:rPr>
        <w:t>注：</w:t>
      </w:r>
    </w:p>
    <w:p>
      <w:pPr>
        <w:spacing w:line="360" w:lineRule="auto"/>
        <w:contextualSpacing/>
        <w:rPr>
          <w:rFonts w:ascii="宋体" w:hAnsi="宋体" w:eastAsia="宋体" w:cs="仿宋_GB2312"/>
          <w:kern w:val="0"/>
          <w:szCs w:val="21"/>
        </w:rPr>
      </w:pPr>
      <w:r>
        <w:rPr>
          <w:rFonts w:hint="eastAsia" w:ascii="宋体" w:hAnsi="宋体" w:eastAsia="宋体" w:cs="仿宋_GB2312"/>
          <w:kern w:val="0"/>
          <w:szCs w:val="21"/>
        </w:rPr>
        <w:t>1.说明：应对照货物需求一览表的采购清单及技术参数条款逐条作出明确响应，并作出偏离说明。</w:t>
      </w:r>
    </w:p>
    <w:p>
      <w:pPr>
        <w:spacing w:line="400" w:lineRule="exact"/>
        <w:rPr>
          <w:rFonts w:ascii="宋体" w:hAnsi="宋体" w:eastAsia="宋体" w:cs="仿宋_GB2312"/>
          <w:kern w:val="0"/>
          <w:szCs w:val="21"/>
        </w:rPr>
      </w:pPr>
      <w:r>
        <w:rPr>
          <w:rFonts w:hint="eastAsia" w:ascii="宋体" w:hAnsi="宋体" w:eastAsia="宋体" w:cs="仿宋_GB2312"/>
          <w:kern w:val="0"/>
          <w:szCs w:val="21"/>
        </w:rPr>
        <w:t>2.供应商应根据自身的承诺，对照货物需求一览表要求，在“偏离说明”中注明“正偏离”、“负偏离”或者“无偏离”。既不属于“正偏离”也不属于“负偏离”即为“无偏离”。 当响应文件的内容低于货物需求一览表要求时，竞标人应当如实写明“负偏离”，否则视为虚假应标</w:t>
      </w:r>
    </w:p>
    <w:p>
      <w:pPr>
        <w:spacing w:line="400" w:lineRule="exact"/>
        <w:rPr>
          <w:rFonts w:ascii="宋体" w:hAnsi="宋体" w:eastAsia="宋体" w:cs="仿宋_GB2312"/>
          <w:kern w:val="0"/>
          <w:szCs w:val="21"/>
        </w:rPr>
      </w:pPr>
      <w:r>
        <w:rPr>
          <w:rFonts w:hint="eastAsia" w:ascii="宋体" w:hAnsi="宋体" w:eastAsia="宋体" w:cs="仿宋_GB2312"/>
          <w:kern w:val="0"/>
          <w:szCs w:val="21"/>
        </w:rPr>
        <w:t>3.表格内容均需按要求填写并盖章，不得留空，否则按竞标无效处理。</w:t>
      </w:r>
    </w:p>
    <w:p>
      <w:pPr>
        <w:spacing w:line="400" w:lineRule="exact"/>
        <w:rPr>
          <w:rFonts w:ascii="宋体" w:hAnsi="宋体" w:eastAsia="宋体" w:cs="仿宋_GB2312"/>
          <w:kern w:val="0"/>
          <w:szCs w:val="21"/>
        </w:rPr>
      </w:pPr>
      <w:r>
        <w:rPr>
          <w:rFonts w:hint="eastAsia" w:ascii="宋体" w:hAnsi="宋体" w:eastAsia="宋体" w:cs="仿宋_GB2312"/>
          <w:kern w:val="0"/>
          <w:szCs w:val="21"/>
        </w:rPr>
        <w:t>4.如果采购需求为小于、小于等于、大于或大于等于某个数值标准时，响应文件承诺不得直接复制采购需求，响应文件承诺内容应当写明竞标货物具体参数或商务响应承诺的具体数值，否则按竞标无效处理。如该采购需求属于不能明确具体数值的，采购人应在此采购需求的数值后标注◆号，对标注◆号的采购需求不适用上述“竞标无效”条款。</w:t>
      </w:r>
    </w:p>
    <w:p>
      <w:pPr>
        <w:spacing w:line="360" w:lineRule="auto"/>
        <w:rPr>
          <w:rFonts w:ascii="宋体" w:hAnsi="宋体" w:eastAsia="仿宋_GB2312" w:cs="仿宋_GB2312"/>
          <w:kern w:val="0"/>
          <w:sz w:val="24"/>
          <w:szCs w:val="20"/>
        </w:rPr>
      </w:pPr>
      <w:r>
        <w:rPr>
          <w:rFonts w:hint="eastAsia" w:ascii="宋体" w:hAnsi="宋体" w:eastAsia="宋体" w:cs="仿宋_GB2312"/>
          <w:kern w:val="0"/>
          <w:szCs w:val="21"/>
        </w:rPr>
        <w:t>5. 如技术偏离表中的竞标响应与佐证材料不一致的，以佐证材料为准。</w:t>
      </w:r>
    </w:p>
    <w:p>
      <w:pPr>
        <w:snapToGrid w:val="0"/>
        <w:spacing w:line="360" w:lineRule="auto"/>
        <w:ind w:firstLine="602" w:firstLineChars="200"/>
        <w:rPr>
          <w:rFonts w:ascii="仿宋" w:hAnsi="仿宋" w:eastAsia="仿宋" w:cs="仿宋_GB2312"/>
          <w:b/>
          <w:sz w:val="30"/>
          <w:szCs w:val="30"/>
        </w:rPr>
      </w:pPr>
    </w:p>
    <w:p>
      <w:pPr>
        <w:autoSpaceDE w:val="0"/>
        <w:autoSpaceDN w:val="0"/>
        <w:spacing w:line="360" w:lineRule="auto"/>
        <w:ind w:left="4335" w:leftChars="1950" w:hanging="240" w:hangingChars="100"/>
        <w:rPr>
          <w:rFonts w:ascii="仿宋_GB2312" w:hAnsi="仿宋" w:eastAsia="仿宋_GB2312" w:cs="仿宋_GB2312"/>
          <w:kern w:val="0"/>
          <w:sz w:val="24"/>
          <w:szCs w:val="24"/>
        </w:rPr>
      </w:pPr>
      <w:r>
        <w:rPr>
          <w:rFonts w:hint="eastAsia" w:ascii="仿宋_GB2312" w:hAnsi="仿宋" w:eastAsia="仿宋_GB2312" w:cs="仿宋_GB2312"/>
          <w:kern w:val="0"/>
          <w:sz w:val="24"/>
          <w:szCs w:val="24"/>
        </w:rPr>
        <w:t>供应商名称（盖章）：</w:t>
      </w:r>
    </w:p>
    <w:p>
      <w:pPr>
        <w:autoSpaceDE w:val="0"/>
        <w:autoSpaceDN w:val="0"/>
        <w:spacing w:line="360" w:lineRule="auto"/>
        <w:ind w:firstLine="4680" w:firstLineChars="1950"/>
        <w:rPr>
          <w:rFonts w:ascii="仿宋_GB2312" w:hAnsi="仿宋" w:eastAsia="仿宋_GB2312" w:cs="仿宋_GB2312"/>
          <w:b/>
          <w:bCs/>
          <w:sz w:val="24"/>
          <w:szCs w:val="24"/>
        </w:rPr>
      </w:pPr>
      <w:r>
        <w:rPr>
          <w:rFonts w:hint="eastAsia" w:ascii="仿宋_GB2312" w:hAnsi="仿宋" w:eastAsia="仿宋_GB2312" w:cs="仿宋_GB2312"/>
          <w:kern w:val="0"/>
          <w:sz w:val="24"/>
          <w:szCs w:val="24"/>
          <w:lang w:val="zh-CN"/>
        </w:rPr>
        <w:t>日期：  年  月   日</w:t>
      </w:r>
    </w:p>
    <w:p/>
    <w:p>
      <w:pPr>
        <w:spacing w:line="500" w:lineRule="exact"/>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商务条款偏离表（格式）</w:t>
      </w:r>
    </w:p>
    <w:p>
      <w:pPr>
        <w:spacing w:line="360" w:lineRule="auto"/>
        <w:rPr>
          <w:rFonts w:ascii="宋体" w:hAnsi="宋体" w:eastAsia="宋体" w:cs="仿宋_GB2312"/>
          <w:sz w:val="24"/>
          <w:szCs w:val="24"/>
          <w:u w:val="single"/>
        </w:rPr>
      </w:pPr>
    </w:p>
    <w:tbl>
      <w:tblPr>
        <w:tblStyle w:val="4"/>
        <w:tblpPr w:leftFromText="180" w:rightFromText="180" w:vertAnchor="text" w:horzAnchor="margin" w:tblpXSpec="center" w:tblpY="94"/>
        <w:tblW w:w="94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757"/>
        <w:gridCol w:w="2606"/>
        <w:gridCol w:w="24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tcBorders>
              <w:top w:val="single" w:color="auto" w:sz="4" w:space="0"/>
              <w:left w:val="single" w:color="auto" w:sz="4" w:space="0"/>
              <w:right w:val="single" w:color="auto" w:sz="4" w:space="0"/>
            </w:tcBorders>
            <w:noWrap/>
          </w:tcPr>
          <w:p>
            <w:pPr>
              <w:spacing w:line="340" w:lineRule="exact"/>
              <w:jc w:val="center"/>
              <w:rPr>
                <w:rFonts w:ascii="宋体" w:hAnsi="宋体" w:eastAsia="宋体" w:cs="Times New Roman"/>
                <w:szCs w:val="21"/>
              </w:rPr>
            </w:pPr>
            <w:r>
              <w:rPr>
                <w:rFonts w:hint="eastAsia" w:ascii="宋体" w:hAnsi="宋体" w:eastAsia="宋体" w:cs="Times New Roman"/>
                <w:szCs w:val="21"/>
              </w:rPr>
              <w:t>项号</w:t>
            </w:r>
          </w:p>
        </w:tc>
        <w:tc>
          <w:tcPr>
            <w:tcW w:w="3757" w:type="dxa"/>
            <w:tcBorders>
              <w:top w:val="single" w:color="auto" w:sz="4" w:space="0"/>
              <w:left w:val="single" w:color="auto" w:sz="4" w:space="0"/>
              <w:bottom w:val="single" w:color="auto" w:sz="4" w:space="0"/>
              <w:right w:val="single" w:color="auto" w:sz="4" w:space="0"/>
            </w:tcBorders>
            <w:noWrap/>
          </w:tcPr>
          <w:p>
            <w:pPr>
              <w:spacing w:line="340" w:lineRule="exact"/>
              <w:jc w:val="center"/>
              <w:rPr>
                <w:rFonts w:ascii="宋体" w:hAnsi="宋体" w:eastAsia="宋体" w:cs="Times New Roman"/>
                <w:szCs w:val="21"/>
              </w:rPr>
            </w:pPr>
            <w:r>
              <w:rPr>
                <w:rFonts w:hint="eastAsia" w:ascii="宋体" w:hAnsi="宋体" w:eastAsia="宋体" w:cs="Times New Roman"/>
                <w:szCs w:val="21"/>
              </w:rPr>
              <w:t>采购文件的商务需求</w:t>
            </w:r>
          </w:p>
        </w:tc>
        <w:tc>
          <w:tcPr>
            <w:tcW w:w="2606" w:type="dxa"/>
            <w:tcBorders>
              <w:top w:val="single" w:color="auto" w:sz="4" w:space="0"/>
              <w:left w:val="single" w:color="auto" w:sz="4" w:space="0"/>
              <w:right w:val="single" w:color="auto" w:sz="4" w:space="0"/>
            </w:tcBorders>
          </w:tcPr>
          <w:p>
            <w:pPr>
              <w:spacing w:line="340" w:lineRule="exact"/>
              <w:jc w:val="center"/>
              <w:rPr>
                <w:rFonts w:ascii="宋体" w:hAnsi="宋体" w:eastAsia="宋体" w:cs="Times New Roman"/>
                <w:szCs w:val="21"/>
              </w:rPr>
            </w:pPr>
            <w:r>
              <w:rPr>
                <w:rFonts w:hint="eastAsia" w:ascii="宋体" w:hAnsi="宋体" w:eastAsia="宋体" w:cs="Times New Roman"/>
                <w:szCs w:val="21"/>
              </w:rPr>
              <w:t>响应文件承诺的商务条款</w:t>
            </w:r>
          </w:p>
        </w:tc>
        <w:tc>
          <w:tcPr>
            <w:tcW w:w="2426" w:type="dxa"/>
            <w:tcBorders>
              <w:top w:val="single" w:color="auto" w:sz="4" w:space="0"/>
              <w:left w:val="single" w:color="auto" w:sz="4" w:space="0"/>
              <w:right w:val="single" w:color="auto" w:sz="4" w:space="0"/>
            </w:tcBorders>
          </w:tcPr>
          <w:p>
            <w:pPr>
              <w:spacing w:line="300" w:lineRule="exact"/>
              <w:jc w:val="center"/>
              <w:rPr>
                <w:rFonts w:ascii="宋体" w:hAnsi="宋体" w:eastAsia="宋体" w:cs="Times New Roman"/>
                <w:szCs w:val="21"/>
              </w:rPr>
            </w:pPr>
            <w:r>
              <w:rPr>
                <w:rFonts w:hint="eastAsia" w:ascii="宋体" w:hAnsi="宋体" w:eastAsia="宋体" w:cs="Times New Roman"/>
                <w:szCs w:val="21"/>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right w:val="single" w:color="auto" w:sz="4" w:space="0"/>
            </w:tcBorders>
            <w:noWrap/>
          </w:tcPr>
          <w:p>
            <w:pPr>
              <w:spacing w:line="340" w:lineRule="exact"/>
              <w:rPr>
                <w:rFonts w:ascii="宋体" w:hAnsi="宋体" w:eastAsia="宋体" w:cs="Times New Roman"/>
                <w:szCs w:val="21"/>
              </w:rPr>
            </w:pPr>
            <w:r>
              <w:rPr>
                <w:rFonts w:hint="eastAsia" w:ascii="宋体" w:hAnsi="宋体" w:eastAsia="宋体" w:cs="Times New Roman"/>
                <w:szCs w:val="21"/>
              </w:rPr>
              <w:t>一</w:t>
            </w:r>
          </w:p>
        </w:tc>
        <w:tc>
          <w:tcPr>
            <w:tcW w:w="3757" w:type="dxa"/>
            <w:tcBorders>
              <w:top w:val="single" w:color="auto" w:sz="4" w:space="0"/>
              <w:left w:val="single" w:color="auto" w:sz="4" w:space="0"/>
              <w:bottom w:val="single" w:color="auto" w:sz="4" w:space="0"/>
              <w:right w:val="single" w:color="auto" w:sz="4" w:space="0"/>
            </w:tcBorders>
            <w:noWrap/>
          </w:tcPr>
          <w:p>
            <w:pPr>
              <w:rPr>
                <w:rFonts w:ascii="宋体" w:hAnsi="宋体" w:eastAsia="宋体" w:cs="Times New Roman"/>
                <w:szCs w:val="21"/>
              </w:rPr>
            </w:pPr>
            <w:r>
              <w:rPr>
                <w:rFonts w:hint="eastAsia" w:ascii="宋体" w:hAnsi="宋体" w:eastAsia="宋体" w:cs="Times New Roman"/>
                <w:szCs w:val="21"/>
              </w:rPr>
              <w:t>1  ……</w:t>
            </w:r>
          </w:p>
        </w:tc>
        <w:tc>
          <w:tcPr>
            <w:tcW w:w="2606" w:type="dxa"/>
            <w:tcBorders>
              <w:top w:val="single" w:color="auto" w:sz="4" w:space="0"/>
              <w:left w:val="single" w:color="auto" w:sz="4" w:space="0"/>
              <w:right w:val="single" w:color="auto" w:sz="4" w:space="0"/>
            </w:tcBorders>
          </w:tcPr>
          <w:p>
            <w:pPr>
              <w:rPr>
                <w:rFonts w:ascii="宋体" w:hAnsi="宋体" w:eastAsia="宋体" w:cs="Times New Roman"/>
                <w:szCs w:val="21"/>
              </w:rPr>
            </w:pPr>
            <w:r>
              <w:rPr>
                <w:rFonts w:hint="eastAsia" w:ascii="宋体" w:hAnsi="宋体" w:eastAsia="宋体" w:cs="Times New Roman"/>
                <w:szCs w:val="21"/>
              </w:rPr>
              <w:t>1  ……</w:t>
            </w:r>
          </w:p>
        </w:tc>
        <w:tc>
          <w:tcPr>
            <w:tcW w:w="2426" w:type="dxa"/>
            <w:tcBorders>
              <w:top w:val="single" w:color="auto" w:sz="4" w:space="0"/>
              <w:left w:val="single" w:color="auto" w:sz="4" w:space="0"/>
              <w:right w:val="single" w:color="auto" w:sz="4" w:space="0"/>
            </w:tcBorders>
          </w:tcPr>
          <w:p>
            <w:pPr>
              <w:spacing w:line="300" w:lineRule="exact"/>
              <w:rPr>
                <w:rFonts w:ascii="宋体" w:hAnsi="宋体" w:eastAsia="宋体" w:cs="Times New Roman"/>
                <w:szCs w:val="21"/>
              </w:rPr>
            </w:pPr>
            <w:r>
              <w:rPr>
                <w:rFonts w:hint="eastAsia" w:ascii="宋体" w:hAnsi="宋体" w:eastAsia="宋体" w:cs="Times New Roman"/>
                <w:szCs w:val="21"/>
              </w:rPr>
              <w:t>正偏离（负偏离或无偏离）</w:t>
            </w:r>
          </w:p>
          <w:p>
            <w:pPr>
              <w:spacing w:line="300" w:lineRule="exact"/>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tcPr>
          <w:p>
            <w:pPr>
              <w:spacing w:line="340" w:lineRule="exact"/>
              <w:rPr>
                <w:rFonts w:ascii="宋体" w:hAnsi="宋体" w:eastAsia="宋体" w:cs="Times New Roman"/>
                <w:szCs w:val="21"/>
              </w:rPr>
            </w:pPr>
          </w:p>
        </w:tc>
        <w:tc>
          <w:tcPr>
            <w:tcW w:w="3757" w:type="dxa"/>
            <w:tcBorders>
              <w:top w:val="single" w:color="auto" w:sz="4" w:space="0"/>
              <w:left w:val="single" w:color="auto" w:sz="4" w:space="0"/>
              <w:bottom w:val="single" w:color="auto" w:sz="4" w:space="0"/>
              <w:right w:val="single" w:color="auto" w:sz="4" w:space="0"/>
            </w:tcBorders>
            <w:noWrap/>
          </w:tcPr>
          <w:p>
            <w:pPr>
              <w:spacing w:line="340" w:lineRule="exact"/>
              <w:rPr>
                <w:rFonts w:ascii="宋体" w:hAnsi="宋体" w:eastAsia="宋体" w:cs="Times New Roman"/>
                <w:szCs w:val="21"/>
              </w:rPr>
            </w:pPr>
            <w:r>
              <w:rPr>
                <w:rFonts w:hint="eastAsia" w:ascii="宋体" w:hAnsi="宋体" w:eastAsia="宋体" w:cs="Times New Roman"/>
                <w:szCs w:val="21"/>
              </w:rPr>
              <w:t>2  ……</w:t>
            </w:r>
          </w:p>
          <w:p>
            <w:pPr>
              <w:spacing w:line="340" w:lineRule="exact"/>
              <w:rPr>
                <w:rFonts w:ascii="宋体" w:hAnsi="宋体" w:eastAsia="宋体" w:cs="Times New Roman"/>
                <w:szCs w:val="21"/>
              </w:rPr>
            </w:pPr>
          </w:p>
        </w:tc>
        <w:tc>
          <w:tcPr>
            <w:tcW w:w="2606" w:type="dxa"/>
            <w:tcBorders>
              <w:left w:val="single" w:color="auto" w:sz="4" w:space="0"/>
              <w:right w:val="single" w:color="auto" w:sz="4" w:space="0"/>
            </w:tcBorders>
          </w:tcPr>
          <w:p>
            <w:pPr>
              <w:spacing w:line="340" w:lineRule="exact"/>
              <w:rPr>
                <w:rFonts w:ascii="宋体" w:hAnsi="宋体" w:eastAsia="宋体" w:cs="Times New Roman"/>
                <w:szCs w:val="21"/>
              </w:rPr>
            </w:pPr>
            <w:r>
              <w:rPr>
                <w:rFonts w:hint="eastAsia" w:ascii="宋体" w:hAnsi="宋体" w:eastAsia="宋体" w:cs="Times New Roman"/>
                <w:szCs w:val="21"/>
              </w:rPr>
              <w:t>2  ……</w:t>
            </w:r>
          </w:p>
          <w:p>
            <w:pPr>
              <w:spacing w:line="300" w:lineRule="exact"/>
              <w:rPr>
                <w:rFonts w:ascii="宋体" w:hAnsi="宋体" w:eastAsia="宋体" w:cs="Times New Roman"/>
                <w:szCs w:val="21"/>
              </w:rPr>
            </w:pPr>
          </w:p>
        </w:tc>
        <w:tc>
          <w:tcPr>
            <w:tcW w:w="2426" w:type="dxa"/>
            <w:tcBorders>
              <w:left w:val="single" w:color="auto" w:sz="4" w:space="0"/>
              <w:right w:val="single" w:color="auto" w:sz="4" w:space="0"/>
            </w:tcBorders>
          </w:tcPr>
          <w:p>
            <w:pPr>
              <w:spacing w:line="300" w:lineRule="exact"/>
              <w:rPr>
                <w:rFonts w:ascii="宋体" w:hAnsi="宋体" w:eastAsia="宋体" w:cs="Times New Roman"/>
                <w:szCs w:val="21"/>
              </w:rPr>
            </w:pPr>
            <w:r>
              <w:rPr>
                <w:rFonts w:hint="eastAsia" w:ascii="宋体" w:hAnsi="宋体" w:eastAsia="宋体" w:cs="Times New Roman"/>
                <w:szCs w:val="21"/>
              </w:rPr>
              <w:t>正偏离（负偏离或无偏离）</w:t>
            </w:r>
          </w:p>
          <w:p>
            <w:pPr>
              <w:spacing w:line="300" w:lineRule="exact"/>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tcPr>
          <w:p>
            <w:pPr>
              <w:spacing w:line="340" w:lineRule="exact"/>
              <w:rPr>
                <w:rFonts w:ascii="宋体" w:hAnsi="宋体" w:eastAsia="宋体" w:cs="Times New Roman"/>
                <w:szCs w:val="21"/>
              </w:rPr>
            </w:pPr>
          </w:p>
        </w:tc>
        <w:tc>
          <w:tcPr>
            <w:tcW w:w="3757" w:type="dxa"/>
            <w:tcBorders>
              <w:top w:val="single" w:color="auto" w:sz="4" w:space="0"/>
              <w:left w:val="single" w:color="auto" w:sz="4" w:space="0"/>
              <w:bottom w:val="single" w:color="auto" w:sz="4" w:space="0"/>
              <w:right w:val="single" w:color="auto" w:sz="4" w:space="0"/>
            </w:tcBorders>
            <w:noWrap/>
          </w:tcPr>
          <w:p>
            <w:pPr>
              <w:spacing w:line="340" w:lineRule="exact"/>
              <w:rPr>
                <w:rFonts w:ascii="宋体" w:hAnsi="宋体" w:eastAsia="宋体" w:cs="Times New Roman"/>
                <w:szCs w:val="21"/>
              </w:rPr>
            </w:pPr>
            <w:r>
              <w:rPr>
                <w:rFonts w:hint="eastAsia" w:ascii="宋体" w:hAnsi="宋体" w:eastAsia="宋体" w:cs="Times New Roman"/>
                <w:szCs w:val="21"/>
              </w:rPr>
              <w:t>3  ……</w:t>
            </w:r>
          </w:p>
          <w:p>
            <w:pPr>
              <w:spacing w:line="340" w:lineRule="exact"/>
              <w:rPr>
                <w:rFonts w:ascii="宋体" w:hAnsi="宋体" w:eastAsia="宋体" w:cs="Times New Roman"/>
                <w:szCs w:val="21"/>
              </w:rPr>
            </w:pPr>
          </w:p>
        </w:tc>
        <w:tc>
          <w:tcPr>
            <w:tcW w:w="2606" w:type="dxa"/>
            <w:tcBorders>
              <w:left w:val="single" w:color="auto" w:sz="4" w:space="0"/>
              <w:right w:val="single" w:color="auto" w:sz="4" w:space="0"/>
            </w:tcBorders>
          </w:tcPr>
          <w:p>
            <w:pPr>
              <w:spacing w:line="340" w:lineRule="exact"/>
              <w:rPr>
                <w:rFonts w:ascii="宋体" w:hAnsi="宋体" w:eastAsia="宋体" w:cs="Times New Roman"/>
                <w:szCs w:val="21"/>
              </w:rPr>
            </w:pPr>
            <w:r>
              <w:rPr>
                <w:rFonts w:hint="eastAsia" w:ascii="宋体" w:hAnsi="宋体" w:eastAsia="宋体" w:cs="Times New Roman"/>
                <w:szCs w:val="21"/>
              </w:rPr>
              <w:t>3  ……</w:t>
            </w:r>
          </w:p>
          <w:p>
            <w:pPr>
              <w:spacing w:line="300" w:lineRule="exact"/>
              <w:rPr>
                <w:rFonts w:ascii="宋体" w:hAnsi="宋体" w:eastAsia="宋体" w:cs="Times New Roman"/>
                <w:szCs w:val="21"/>
              </w:rPr>
            </w:pPr>
          </w:p>
        </w:tc>
        <w:tc>
          <w:tcPr>
            <w:tcW w:w="2426" w:type="dxa"/>
            <w:tcBorders>
              <w:left w:val="single" w:color="auto" w:sz="4" w:space="0"/>
              <w:right w:val="single" w:color="auto" w:sz="4" w:space="0"/>
            </w:tcBorders>
          </w:tcPr>
          <w:p>
            <w:pPr>
              <w:spacing w:line="300" w:lineRule="exact"/>
              <w:rPr>
                <w:rFonts w:ascii="宋体" w:hAnsi="宋体" w:eastAsia="宋体" w:cs="Times New Roman"/>
                <w:szCs w:val="21"/>
              </w:rPr>
            </w:pPr>
            <w:r>
              <w:rPr>
                <w:rFonts w:hint="eastAsia" w:ascii="宋体" w:hAnsi="宋体" w:eastAsia="宋体" w:cs="Times New Roman"/>
                <w:szCs w:val="21"/>
              </w:rPr>
              <w:t>正偏离（负偏离或无偏离）</w:t>
            </w:r>
          </w:p>
          <w:p>
            <w:pPr>
              <w:spacing w:line="300" w:lineRule="exact"/>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bottom w:val="single" w:color="auto" w:sz="4" w:space="0"/>
              <w:right w:val="single" w:color="auto" w:sz="4" w:space="0"/>
            </w:tcBorders>
            <w:noWrap/>
          </w:tcPr>
          <w:p>
            <w:pPr>
              <w:spacing w:line="340" w:lineRule="exact"/>
              <w:rPr>
                <w:rFonts w:ascii="宋体" w:hAnsi="宋体" w:eastAsia="宋体" w:cs="Times New Roman"/>
                <w:szCs w:val="21"/>
              </w:rPr>
            </w:pPr>
          </w:p>
        </w:tc>
        <w:tc>
          <w:tcPr>
            <w:tcW w:w="3757" w:type="dxa"/>
            <w:tcBorders>
              <w:top w:val="single" w:color="auto" w:sz="4" w:space="0"/>
              <w:left w:val="single" w:color="auto" w:sz="4" w:space="0"/>
              <w:bottom w:val="single" w:color="auto" w:sz="4" w:space="0"/>
              <w:right w:val="single" w:color="auto" w:sz="4" w:space="0"/>
            </w:tcBorders>
            <w:noWrap/>
          </w:tcPr>
          <w:p>
            <w:pPr>
              <w:spacing w:line="340" w:lineRule="exact"/>
              <w:rPr>
                <w:rFonts w:ascii="宋体" w:hAnsi="宋体" w:eastAsia="宋体" w:cs="Times New Roman"/>
                <w:szCs w:val="21"/>
              </w:rPr>
            </w:pPr>
            <w:r>
              <w:rPr>
                <w:rFonts w:hint="eastAsia" w:ascii="宋体" w:hAnsi="宋体" w:eastAsia="宋体" w:cs="Times New Roman"/>
                <w:szCs w:val="21"/>
              </w:rPr>
              <w:t>……</w:t>
            </w:r>
          </w:p>
        </w:tc>
        <w:tc>
          <w:tcPr>
            <w:tcW w:w="2606" w:type="dxa"/>
            <w:tcBorders>
              <w:left w:val="single" w:color="auto" w:sz="4" w:space="0"/>
              <w:bottom w:val="single" w:color="auto" w:sz="4" w:space="0"/>
              <w:right w:val="single" w:color="auto" w:sz="4" w:space="0"/>
            </w:tcBorders>
          </w:tcPr>
          <w:p>
            <w:pPr>
              <w:spacing w:line="300" w:lineRule="exact"/>
              <w:rPr>
                <w:rFonts w:ascii="宋体" w:hAnsi="宋体" w:eastAsia="宋体" w:cs="Times New Roman"/>
                <w:szCs w:val="21"/>
              </w:rPr>
            </w:pPr>
            <w:r>
              <w:rPr>
                <w:rFonts w:hint="eastAsia" w:ascii="宋体" w:hAnsi="宋体" w:eastAsia="宋体" w:cs="Times New Roman"/>
                <w:szCs w:val="21"/>
              </w:rPr>
              <w:t>……</w:t>
            </w:r>
          </w:p>
        </w:tc>
        <w:tc>
          <w:tcPr>
            <w:tcW w:w="2426" w:type="dxa"/>
            <w:tcBorders>
              <w:left w:val="single" w:color="auto" w:sz="4" w:space="0"/>
              <w:bottom w:val="single" w:color="auto" w:sz="4" w:space="0"/>
              <w:right w:val="single" w:color="auto" w:sz="4" w:space="0"/>
            </w:tcBorders>
          </w:tcPr>
          <w:p>
            <w:pPr>
              <w:spacing w:line="300" w:lineRule="exact"/>
              <w:rPr>
                <w:rFonts w:ascii="宋体" w:hAnsi="宋体" w:eastAsia="宋体" w:cs="Times New Roman"/>
                <w:szCs w:val="21"/>
              </w:rPr>
            </w:pPr>
            <w:r>
              <w:rPr>
                <w:rFonts w:hint="eastAsia" w:ascii="宋体" w:hAnsi="宋体" w:eastAsia="宋体" w:cs="Times New Roman"/>
                <w:szCs w:val="21"/>
              </w:rPr>
              <w:t>正偏离（负偏离或无偏离）</w:t>
            </w:r>
          </w:p>
          <w:p>
            <w:pPr>
              <w:spacing w:line="300" w:lineRule="exact"/>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right w:val="single" w:color="auto" w:sz="4" w:space="0"/>
            </w:tcBorders>
            <w:noWrap/>
          </w:tcPr>
          <w:p>
            <w:pPr>
              <w:spacing w:line="340" w:lineRule="exact"/>
              <w:rPr>
                <w:rFonts w:ascii="宋体" w:hAnsi="宋体" w:eastAsia="宋体" w:cs="Times New Roman"/>
                <w:szCs w:val="21"/>
              </w:rPr>
            </w:pPr>
            <w:r>
              <w:rPr>
                <w:rFonts w:hint="eastAsia" w:ascii="宋体" w:hAnsi="宋体" w:eastAsia="宋体" w:cs="Times New Roman"/>
                <w:szCs w:val="21"/>
              </w:rPr>
              <w:t>二</w:t>
            </w:r>
          </w:p>
        </w:tc>
        <w:tc>
          <w:tcPr>
            <w:tcW w:w="3757" w:type="dxa"/>
            <w:tcBorders>
              <w:top w:val="single" w:color="auto" w:sz="4" w:space="0"/>
              <w:left w:val="single" w:color="auto" w:sz="4" w:space="0"/>
              <w:bottom w:val="single" w:color="auto" w:sz="4" w:space="0"/>
              <w:right w:val="single" w:color="auto" w:sz="4" w:space="0"/>
            </w:tcBorders>
            <w:noWrap/>
          </w:tcPr>
          <w:p>
            <w:pPr>
              <w:rPr>
                <w:rFonts w:ascii="宋体" w:hAnsi="宋体" w:eastAsia="宋体" w:cs="Times New Roman"/>
                <w:szCs w:val="21"/>
              </w:rPr>
            </w:pPr>
            <w:r>
              <w:rPr>
                <w:rFonts w:hint="eastAsia" w:ascii="宋体" w:hAnsi="宋体" w:eastAsia="宋体" w:cs="Times New Roman"/>
                <w:szCs w:val="21"/>
              </w:rPr>
              <w:t>1  ……</w:t>
            </w:r>
          </w:p>
        </w:tc>
        <w:tc>
          <w:tcPr>
            <w:tcW w:w="2606" w:type="dxa"/>
            <w:tcBorders>
              <w:top w:val="single" w:color="auto" w:sz="4" w:space="0"/>
              <w:left w:val="single" w:color="auto" w:sz="4" w:space="0"/>
              <w:right w:val="single" w:color="auto" w:sz="4" w:space="0"/>
            </w:tcBorders>
          </w:tcPr>
          <w:p>
            <w:pPr>
              <w:rPr>
                <w:rFonts w:ascii="宋体" w:hAnsi="宋体" w:eastAsia="宋体" w:cs="Times New Roman"/>
                <w:szCs w:val="21"/>
              </w:rPr>
            </w:pPr>
            <w:r>
              <w:rPr>
                <w:rFonts w:hint="eastAsia" w:ascii="宋体" w:hAnsi="宋体" w:eastAsia="宋体" w:cs="Times New Roman"/>
                <w:szCs w:val="21"/>
              </w:rPr>
              <w:t>1  ……</w:t>
            </w:r>
          </w:p>
        </w:tc>
        <w:tc>
          <w:tcPr>
            <w:tcW w:w="2426" w:type="dxa"/>
            <w:tcBorders>
              <w:top w:val="single" w:color="auto" w:sz="4" w:space="0"/>
              <w:left w:val="single" w:color="auto" w:sz="4" w:space="0"/>
              <w:right w:val="single" w:color="auto" w:sz="4" w:space="0"/>
            </w:tcBorders>
          </w:tcPr>
          <w:p>
            <w:pPr>
              <w:spacing w:line="300" w:lineRule="exact"/>
              <w:rPr>
                <w:rFonts w:ascii="宋体" w:hAnsi="宋体" w:eastAsia="宋体" w:cs="Times New Roman"/>
                <w:szCs w:val="21"/>
              </w:rPr>
            </w:pPr>
            <w:r>
              <w:rPr>
                <w:rFonts w:hint="eastAsia" w:ascii="宋体" w:hAnsi="宋体" w:eastAsia="宋体" w:cs="Times New Roman"/>
                <w:szCs w:val="21"/>
              </w:rPr>
              <w:t>正偏离（负偏离或无偏离）</w:t>
            </w:r>
          </w:p>
          <w:p>
            <w:pPr>
              <w:spacing w:line="300" w:lineRule="exact"/>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tcPr>
          <w:p>
            <w:pPr>
              <w:spacing w:line="340" w:lineRule="exact"/>
              <w:rPr>
                <w:rFonts w:ascii="宋体" w:hAnsi="宋体" w:eastAsia="宋体" w:cs="Times New Roman"/>
                <w:szCs w:val="21"/>
              </w:rPr>
            </w:pPr>
          </w:p>
        </w:tc>
        <w:tc>
          <w:tcPr>
            <w:tcW w:w="3757" w:type="dxa"/>
            <w:tcBorders>
              <w:top w:val="single" w:color="auto" w:sz="4" w:space="0"/>
              <w:left w:val="single" w:color="auto" w:sz="4" w:space="0"/>
              <w:bottom w:val="single" w:color="auto" w:sz="4" w:space="0"/>
              <w:right w:val="single" w:color="auto" w:sz="4" w:space="0"/>
            </w:tcBorders>
            <w:noWrap/>
          </w:tcPr>
          <w:p>
            <w:pPr>
              <w:spacing w:line="340" w:lineRule="exact"/>
              <w:rPr>
                <w:rFonts w:ascii="宋体" w:hAnsi="宋体" w:eastAsia="宋体" w:cs="Times New Roman"/>
                <w:szCs w:val="21"/>
              </w:rPr>
            </w:pPr>
            <w:r>
              <w:rPr>
                <w:rFonts w:hint="eastAsia" w:ascii="宋体" w:hAnsi="宋体" w:eastAsia="宋体" w:cs="Times New Roman"/>
                <w:szCs w:val="21"/>
              </w:rPr>
              <w:t>2  ……</w:t>
            </w:r>
          </w:p>
          <w:p>
            <w:pPr>
              <w:spacing w:line="340" w:lineRule="exact"/>
              <w:rPr>
                <w:rFonts w:ascii="宋体" w:hAnsi="宋体" w:eastAsia="宋体" w:cs="Times New Roman"/>
                <w:szCs w:val="21"/>
              </w:rPr>
            </w:pPr>
          </w:p>
        </w:tc>
        <w:tc>
          <w:tcPr>
            <w:tcW w:w="2606" w:type="dxa"/>
            <w:tcBorders>
              <w:left w:val="single" w:color="auto" w:sz="4" w:space="0"/>
              <w:right w:val="single" w:color="auto" w:sz="4" w:space="0"/>
            </w:tcBorders>
          </w:tcPr>
          <w:p>
            <w:pPr>
              <w:spacing w:line="340" w:lineRule="exact"/>
              <w:rPr>
                <w:rFonts w:ascii="宋体" w:hAnsi="宋体" w:eastAsia="宋体" w:cs="Times New Roman"/>
                <w:szCs w:val="21"/>
              </w:rPr>
            </w:pPr>
            <w:r>
              <w:rPr>
                <w:rFonts w:hint="eastAsia" w:ascii="宋体" w:hAnsi="宋体" w:eastAsia="宋体" w:cs="Times New Roman"/>
                <w:szCs w:val="21"/>
              </w:rPr>
              <w:t>2  ……</w:t>
            </w:r>
          </w:p>
          <w:p>
            <w:pPr>
              <w:spacing w:line="300" w:lineRule="exact"/>
              <w:rPr>
                <w:rFonts w:ascii="宋体" w:hAnsi="宋体" w:eastAsia="宋体" w:cs="Times New Roman"/>
                <w:szCs w:val="21"/>
              </w:rPr>
            </w:pPr>
          </w:p>
        </w:tc>
        <w:tc>
          <w:tcPr>
            <w:tcW w:w="2426" w:type="dxa"/>
            <w:tcBorders>
              <w:left w:val="single" w:color="auto" w:sz="4" w:space="0"/>
              <w:right w:val="single" w:color="auto" w:sz="4" w:space="0"/>
            </w:tcBorders>
          </w:tcPr>
          <w:p>
            <w:pPr>
              <w:spacing w:line="300" w:lineRule="exact"/>
              <w:rPr>
                <w:rFonts w:ascii="宋体" w:hAnsi="宋体" w:eastAsia="宋体" w:cs="Times New Roman"/>
                <w:szCs w:val="21"/>
              </w:rPr>
            </w:pPr>
            <w:r>
              <w:rPr>
                <w:rFonts w:hint="eastAsia" w:ascii="宋体" w:hAnsi="宋体" w:eastAsia="宋体" w:cs="Times New Roman"/>
                <w:szCs w:val="21"/>
              </w:rPr>
              <w:t>正偏离（负偏离或无偏离）</w:t>
            </w:r>
          </w:p>
          <w:p>
            <w:pPr>
              <w:spacing w:line="300" w:lineRule="exact"/>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tcPr>
          <w:p>
            <w:pPr>
              <w:spacing w:line="340" w:lineRule="exact"/>
              <w:rPr>
                <w:rFonts w:ascii="宋体" w:hAnsi="宋体" w:eastAsia="宋体" w:cs="Times New Roman"/>
                <w:szCs w:val="21"/>
              </w:rPr>
            </w:pPr>
          </w:p>
        </w:tc>
        <w:tc>
          <w:tcPr>
            <w:tcW w:w="3757" w:type="dxa"/>
            <w:tcBorders>
              <w:top w:val="single" w:color="auto" w:sz="4" w:space="0"/>
              <w:left w:val="single" w:color="auto" w:sz="4" w:space="0"/>
              <w:bottom w:val="single" w:color="auto" w:sz="4" w:space="0"/>
              <w:right w:val="single" w:color="auto" w:sz="4" w:space="0"/>
            </w:tcBorders>
            <w:noWrap/>
          </w:tcPr>
          <w:p>
            <w:pPr>
              <w:spacing w:line="340" w:lineRule="exact"/>
              <w:rPr>
                <w:rFonts w:ascii="宋体" w:hAnsi="宋体" w:eastAsia="宋体" w:cs="Times New Roman"/>
                <w:szCs w:val="21"/>
              </w:rPr>
            </w:pPr>
            <w:r>
              <w:rPr>
                <w:rFonts w:hint="eastAsia" w:ascii="宋体" w:hAnsi="宋体" w:eastAsia="宋体" w:cs="Times New Roman"/>
                <w:szCs w:val="21"/>
              </w:rPr>
              <w:t>3  ……</w:t>
            </w:r>
          </w:p>
          <w:p>
            <w:pPr>
              <w:spacing w:line="340" w:lineRule="exact"/>
              <w:rPr>
                <w:rFonts w:ascii="宋体" w:hAnsi="宋体" w:eastAsia="宋体" w:cs="Times New Roman"/>
                <w:szCs w:val="21"/>
              </w:rPr>
            </w:pPr>
          </w:p>
        </w:tc>
        <w:tc>
          <w:tcPr>
            <w:tcW w:w="2606" w:type="dxa"/>
            <w:tcBorders>
              <w:left w:val="single" w:color="auto" w:sz="4" w:space="0"/>
              <w:right w:val="single" w:color="auto" w:sz="4" w:space="0"/>
            </w:tcBorders>
          </w:tcPr>
          <w:p>
            <w:pPr>
              <w:spacing w:line="340" w:lineRule="exact"/>
              <w:rPr>
                <w:rFonts w:ascii="宋体" w:hAnsi="宋体" w:eastAsia="宋体" w:cs="Times New Roman"/>
                <w:szCs w:val="21"/>
              </w:rPr>
            </w:pPr>
            <w:r>
              <w:rPr>
                <w:rFonts w:hint="eastAsia" w:ascii="宋体" w:hAnsi="宋体" w:eastAsia="宋体" w:cs="Times New Roman"/>
                <w:szCs w:val="21"/>
              </w:rPr>
              <w:t>3  ……</w:t>
            </w:r>
          </w:p>
          <w:p>
            <w:pPr>
              <w:spacing w:line="300" w:lineRule="exact"/>
              <w:rPr>
                <w:rFonts w:ascii="宋体" w:hAnsi="宋体" w:eastAsia="宋体" w:cs="Times New Roman"/>
                <w:szCs w:val="21"/>
              </w:rPr>
            </w:pPr>
          </w:p>
        </w:tc>
        <w:tc>
          <w:tcPr>
            <w:tcW w:w="2426" w:type="dxa"/>
            <w:tcBorders>
              <w:left w:val="single" w:color="auto" w:sz="4" w:space="0"/>
              <w:right w:val="single" w:color="auto" w:sz="4" w:space="0"/>
            </w:tcBorders>
          </w:tcPr>
          <w:p>
            <w:pPr>
              <w:spacing w:line="300" w:lineRule="exact"/>
              <w:rPr>
                <w:rFonts w:ascii="宋体" w:hAnsi="宋体" w:eastAsia="宋体" w:cs="Times New Roman"/>
                <w:szCs w:val="21"/>
              </w:rPr>
            </w:pPr>
            <w:r>
              <w:rPr>
                <w:rFonts w:hint="eastAsia" w:ascii="宋体" w:hAnsi="宋体" w:eastAsia="宋体" w:cs="Times New Roman"/>
                <w:szCs w:val="21"/>
              </w:rPr>
              <w:t>正偏离（负偏离或无偏离）</w:t>
            </w:r>
          </w:p>
          <w:p>
            <w:pPr>
              <w:spacing w:line="300" w:lineRule="exact"/>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bottom w:val="single" w:color="auto" w:sz="4" w:space="0"/>
              <w:right w:val="single" w:color="auto" w:sz="4" w:space="0"/>
            </w:tcBorders>
            <w:noWrap/>
          </w:tcPr>
          <w:p>
            <w:pPr>
              <w:spacing w:line="340" w:lineRule="exact"/>
              <w:rPr>
                <w:rFonts w:ascii="宋体" w:hAnsi="宋体" w:eastAsia="宋体" w:cs="Times New Roman"/>
                <w:szCs w:val="21"/>
              </w:rPr>
            </w:pPr>
          </w:p>
        </w:tc>
        <w:tc>
          <w:tcPr>
            <w:tcW w:w="3757" w:type="dxa"/>
            <w:tcBorders>
              <w:top w:val="single" w:color="auto" w:sz="4" w:space="0"/>
              <w:left w:val="single" w:color="auto" w:sz="4" w:space="0"/>
              <w:bottom w:val="single" w:color="auto" w:sz="4" w:space="0"/>
              <w:right w:val="single" w:color="auto" w:sz="4" w:space="0"/>
            </w:tcBorders>
            <w:noWrap/>
          </w:tcPr>
          <w:p>
            <w:pPr>
              <w:spacing w:line="340" w:lineRule="exact"/>
              <w:rPr>
                <w:rFonts w:ascii="宋体" w:hAnsi="宋体" w:eastAsia="宋体" w:cs="Times New Roman"/>
                <w:szCs w:val="21"/>
              </w:rPr>
            </w:pPr>
            <w:r>
              <w:rPr>
                <w:rFonts w:hint="eastAsia" w:ascii="宋体" w:hAnsi="宋体" w:eastAsia="宋体" w:cs="Times New Roman"/>
                <w:szCs w:val="21"/>
              </w:rPr>
              <w:t>……</w:t>
            </w:r>
          </w:p>
        </w:tc>
        <w:tc>
          <w:tcPr>
            <w:tcW w:w="2606" w:type="dxa"/>
            <w:tcBorders>
              <w:left w:val="single" w:color="auto" w:sz="4" w:space="0"/>
              <w:bottom w:val="single" w:color="auto" w:sz="4" w:space="0"/>
              <w:right w:val="single" w:color="auto" w:sz="4" w:space="0"/>
            </w:tcBorders>
          </w:tcPr>
          <w:p>
            <w:pPr>
              <w:spacing w:line="300" w:lineRule="exact"/>
              <w:rPr>
                <w:rFonts w:ascii="宋体" w:hAnsi="宋体" w:eastAsia="宋体" w:cs="Times New Roman"/>
                <w:szCs w:val="21"/>
              </w:rPr>
            </w:pPr>
            <w:r>
              <w:rPr>
                <w:rFonts w:hint="eastAsia" w:ascii="宋体" w:hAnsi="宋体" w:eastAsia="宋体" w:cs="Times New Roman"/>
                <w:szCs w:val="21"/>
              </w:rPr>
              <w:t>……</w:t>
            </w:r>
          </w:p>
        </w:tc>
        <w:tc>
          <w:tcPr>
            <w:tcW w:w="2426" w:type="dxa"/>
            <w:tcBorders>
              <w:left w:val="single" w:color="auto" w:sz="4" w:space="0"/>
              <w:bottom w:val="single" w:color="auto" w:sz="4" w:space="0"/>
              <w:right w:val="single" w:color="auto" w:sz="4" w:space="0"/>
            </w:tcBorders>
          </w:tcPr>
          <w:p>
            <w:pPr>
              <w:spacing w:line="300" w:lineRule="exact"/>
              <w:rPr>
                <w:rFonts w:ascii="宋体" w:hAnsi="宋体" w:eastAsia="宋体" w:cs="Times New Roman"/>
                <w:szCs w:val="21"/>
              </w:rPr>
            </w:pPr>
            <w:r>
              <w:rPr>
                <w:rFonts w:hint="eastAsia" w:ascii="宋体" w:hAnsi="宋体" w:eastAsia="宋体" w:cs="Times New Roman"/>
                <w:szCs w:val="21"/>
              </w:rPr>
              <w:t>正偏离（负偏离或无偏离）</w:t>
            </w:r>
          </w:p>
          <w:p>
            <w:pPr>
              <w:spacing w:line="300" w:lineRule="exact"/>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right w:val="single" w:color="auto" w:sz="4" w:space="0"/>
            </w:tcBorders>
            <w:noWrap/>
          </w:tcPr>
          <w:p>
            <w:pPr>
              <w:spacing w:line="340" w:lineRule="exact"/>
              <w:rPr>
                <w:rFonts w:ascii="宋体" w:hAnsi="宋体" w:eastAsia="宋体" w:cs="Times New Roman"/>
                <w:szCs w:val="21"/>
              </w:rPr>
            </w:pPr>
            <w:r>
              <w:rPr>
                <w:rFonts w:hint="eastAsia" w:ascii="宋体" w:hAnsi="宋体" w:eastAsia="宋体" w:cs="Times New Roman"/>
                <w:szCs w:val="21"/>
              </w:rPr>
              <w:t>……</w:t>
            </w:r>
          </w:p>
        </w:tc>
        <w:tc>
          <w:tcPr>
            <w:tcW w:w="3757" w:type="dxa"/>
            <w:tcBorders>
              <w:top w:val="single" w:color="auto" w:sz="4" w:space="0"/>
              <w:left w:val="single" w:color="auto" w:sz="4" w:space="0"/>
              <w:bottom w:val="single" w:color="auto" w:sz="4" w:space="0"/>
              <w:right w:val="single" w:color="auto" w:sz="4" w:space="0"/>
            </w:tcBorders>
            <w:noWrap/>
          </w:tcPr>
          <w:p>
            <w:pPr>
              <w:rPr>
                <w:rFonts w:ascii="宋体" w:hAnsi="宋体" w:eastAsia="宋体" w:cs="Times New Roman"/>
                <w:szCs w:val="21"/>
              </w:rPr>
            </w:pPr>
            <w:r>
              <w:rPr>
                <w:rFonts w:hint="eastAsia" w:ascii="宋体" w:hAnsi="宋体" w:eastAsia="宋体" w:cs="Times New Roman"/>
                <w:szCs w:val="21"/>
              </w:rPr>
              <w:t>1  ……</w:t>
            </w:r>
          </w:p>
        </w:tc>
        <w:tc>
          <w:tcPr>
            <w:tcW w:w="2606" w:type="dxa"/>
            <w:tcBorders>
              <w:top w:val="single" w:color="auto" w:sz="4" w:space="0"/>
              <w:left w:val="single" w:color="auto" w:sz="4" w:space="0"/>
              <w:right w:val="single" w:color="auto" w:sz="4" w:space="0"/>
            </w:tcBorders>
          </w:tcPr>
          <w:p>
            <w:pPr>
              <w:rPr>
                <w:rFonts w:ascii="宋体" w:hAnsi="宋体" w:eastAsia="宋体" w:cs="Times New Roman"/>
                <w:szCs w:val="21"/>
              </w:rPr>
            </w:pPr>
            <w:r>
              <w:rPr>
                <w:rFonts w:hint="eastAsia" w:ascii="宋体" w:hAnsi="宋体" w:eastAsia="宋体" w:cs="Times New Roman"/>
                <w:szCs w:val="21"/>
              </w:rPr>
              <w:t>1  ……</w:t>
            </w:r>
          </w:p>
        </w:tc>
        <w:tc>
          <w:tcPr>
            <w:tcW w:w="2426" w:type="dxa"/>
            <w:tcBorders>
              <w:top w:val="single" w:color="auto" w:sz="4" w:space="0"/>
              <w:left w:val="single" w:color="auto" w:sz="4" w:space="0"/>
              <w:right w:val="single" w:color="auto" w:sz="4" w:space="0"/>
            </w:tcBorders>
          </w:tcPr>
          <w:p>
            <w:pPr>
              <w:spacing w:line="300" w:lineRule="exact"/>
              <w:rPr>
                <w:rFonts w:ascii="宋体" w:hAnsi="宋体" w:eastAsia="宋体" w:cs="Times New Roman"/>
                <w:szCs w:val="21"/>
              </w:rPr>
            </w:pPr>
            <w:r>
              <w:rPr>
                <w:rFonts w:hint="eastAsia" w:ascii="宋体" w:hAnsi="宋体" w:eastAsia="宋体" w:cs="Times New Roman"/>
                <w:szCs w:val="21"/>
              </w:rPr>
              <w:t>正偏离（负偏离或无偏离）</w:t>
            </w:r>
          </w:p>
          <w:p>
            <w:pPr>
              <w:spacing w:line="300" w:lineRule="exact"/>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tcPr>
          <w:p>
            <w:pPr>
              <w:spacing w:line="340" w:lineRule="exact"/>
              <w:rPr>
                <w:rFonts w:ascii="宋体" w:hAnsi="宋体" w:eastAsia="宋体" w:cs="Times New Roman"/>
                <w:szCs w:val="21"/>
              </w:rPr>
            </w:pPr>
          </w:p>
        </w:tc>
        <w:tc>
          <w:tcPr>
            <w:tcW w:w="3757" w:type="dxa"/>
            <w:tcBorders>
              <w:top w:val="single" w:color="auto" w:sz="4" w:space="0"/>
              <w:left w:val="single" w:color="auto" w:sz="4" w:space="0"/>
              <w:bottom w:val="single" w:color="auto" w:sz="4" w:space="0"/>
              <w:right w:val="single" w:color="auto" w:sz="4" w:space="0"/>
            </w:tcBorders>
            <w:noWrap/>
          </w:tcPr>
          <w:p>
            <w:pPr>
              <w:spacing w:line="340" w:lineRule="exact"/>
              <w:rPr>
                <w:rFonts w:ascii="宋体" w:hAnsi="宋体" w:eastAsia="宋体" w:cs="Times New Roman"/>
                <w:szCs w:val="21"/>
              </w:rPr>
            </w:pPr>
            <w:r>
              <w:rPr>
                <w:rFonts w:hint="eastAsia" w:ascii="宋体" w:hAnsi="宋体" w:eastAsia="宋体" w:cs="Times New Roman"/>
                <w:szCs w:val="21"/>
              </w:rPr>
              <w:t>2  ……</w:t>
            </w:r>
          </w:p>
          <w:p>
            <w:pPr>
              <w:spacing w:line="340" w:lineRule="exact"/>
              <w:rPr>
                <w:rFonts w:ascii="宋体" w:hAnsi="宋体" w:eastAsia="宋体" w:cs="Times New Roman"/>
                <w:szCs w:val="21"/>
              </w:rPr>
            </w:pPr>
          </w:p>
        </w:tc>
        <w:tc>
          <w:tcPr>
            <w:tcW w:w="2606" w:type="dxa"/>
            <w:tcBorders>
              <w:left w:val="single" w:color="auto" w:sz="4" w:space="0"/>
              <w:right w:val="single" w:color="auto" w:sz="4" w:space="0"/>
            </w:tcBorders>
          </w:tcPr>
          <w:p>
            <w:pPr>
              <w:spacing w:line="340" w:lineRule="exact"/>
              <w:rPr>
                <w:rFonts w:ascii="宋体" w:hAnsi="宋体" w:eastAsia="宋体" w:cs="Times New Roman"/>
                <w:szCs w:val="21"/>
              </w:rPr>
            </w:pPr>
            <w:r>
              <w:rPr>
                <w:rFonts w:hint="eastAsia" w:ascii="宋体" w:hAnsi="宋体" w:eastAsia="宋体" w:cs="Times New Roman"/>
                <w:szCs w:val="21"/>
              </w:rPr>
              <w:t>2  ……</w:t>
            </w:r>
          </w:p>
          <w:p>
            <w:pPr>
              <w:spacing w:line="300" w:lineRule="exact"/>
              <w:rPr>
                <w:rFonts w:ascii="宋体" w:hAnsi="宋体" w:eastAsia="宋体" w:cs="Times New Roman"/>
                <w:szCs w:val="21"/>
              </w:rPr>
            </w:pPr>
          </w:p>
        </w:tc>
        <w:tc>
          <w:tcPr>
            <w:tcW w:w="2426" w:type="dxa"/>
            <w:tcBorders>
              <w:left w:val="single" w:color="auto" w:sz="4" w:space="0"/>
              <w:right w:val="single" w:color="auto" w:sz="4" w:space="0"/>
            </w:tcBorders>
          </w:tcPr>
          <w:p>
            <w:pPr>
              <w:spacing w:line="300" w:lineRule="exact"/>
              <w:rPr>
                <w:rFonts w:ascii="宋体" w:hAnsi="宋体" w:eastAsia="宋体" w:cs="Times New Roman"/>
                <w:szCs w:val="21"/>
              </w:rPr>
            </w:pPr>
            <w:r>
              <w:rPr>
                <w:rFonts w:hint="eastAsia" w:ascii="宋体" w:hAnsi="宋体" w:eastAsia="宋体" w:cs="Times New Roman"/>
                <w:szCs w:val="21"/>
              </w:rPr>
              <w:t>正偏离（负偏离或无偏离）</w:t>
            </w:r>
          </w:p>
          <w:p>
            <w:pPr>
              <w:spacing w:line="300" w:lineRule="exact"/>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tcPr>
          <w:p>
            <w:pPr>
              <w:spacing w:line="340" w:lineRule="exact"/>
              <w:rPr>
                <w:rFonts w:ascii="宋体" w:hAnsi="宋体" w:eastAsia="宋体" w:cs="Times New Roman"/>
                <w:szCs w:val="21"/>
              </w:rPr>
            </w:pPr>
          </w:p>
        </w:tc>
        <w:tc>
          <w:tcPr>
            <w:tcW w:w="3757" w:type="dxa"/>
            <w:tcBorders>
              <w:top w:val="single" w:color="auto" w:sz="4" w:space="0"/>
              <w:left w:val="single" w:color="auto" w:sz="4" w:space="0"/>
              <w:bottom w:val="single" w:color="auto" w:sz="4" w:space="0"/>
              <w:right w:val="single" w:color="auto" w:sz="4" w:space="0"/>
            </w:tcBorders>
            <w:noWrap/>
          </w:tcPr>
          <w:p>
            <w:pPr>
              <w:spacing w:line="340" w:lineRule="exact"/>
              <w:rPr>
                <w:rFonts w:ascii="宋体" w:hAnsi="宋体" w:eastAsia="宋体" w:cs="Times New Roman"/>
                <w:szCs w:val="21"/>
              </w:rPr>
            </w:pPr>
            <w:r>
              <w:rPr>
                <w:rFonts w:hint="eastAsia" w:ascii="宋体" w:hAnsi="宋体" w:eastAsia="宋体" w:cs="Times New Roman"/>
                <w:szCs w:val="21"/>
              </w:rPr>
              <w:t>3  ……</w:t>
            </w:r>
          </w:p>
          <w:p>
            <w:pPr>
              <w:spacing w:line="340" w:lineRule="exact"/>
              <w:rPr>
                <w:rFonts w:ascii="宋体" w:hAnsi="宋体" w:eastAsia="宋体" w:cs="Times New Roman"/>
                <w:szCs w:val="21"/>
              </w:rPr>
            </w:pPr>
          </w:p>
        </w:tc>
        <w:tc>
          <w:tcPr>
            <w:tcW w:w="2606" w:type="dxa"/>
            <w:tcBorders>
              <w:left w:val="single" w:color="auto" w:sz="4" w:space="0"/>
              <w:right w:val="single" w:color="auto" w:sz="4" w:space="0"/>
            </w:tcBorders>
          </w:tcPr>
          <w:p>
            <w:pPr>
              <w:spacing w:line="340" w:lineRule="exact"/>
              <w:rPr>
                <w:rFonts w:ascii="宋体" w:hAnsi="宋体" w:eastAsia="宋体" w:cs="Times New Roman"/>
                <w:szCs w:val="21"/>
              </w:rPr>
            </w:pPr>
            <w:r>
              <w:rPr>
                <w:rFonts w:hint="eastAsia" w:ascii="宋体" w:hAnsi="宋体" w:eastAsia="宋体" w:cs="Times New Roman"/>
                <w:szCs w:val="21"/>
              </w:rPr>
              <w:t>3  ……</w:t>
            </w:r>
          </w:p>
          <w:p>
            <w:pPr>
              <w:spacing w:line="300" w:lineRule="exact"/>
              <w:rPr>
                <w:rFonts w:ascii="宋体" w:hAnsi="宋体" w:eastAsia="宋体" w:cs="Times New Roman"/>
                <w:szCs w:val="21"/>
              </w:rPr>
            </w:pPr>
          </w:p>
        </w:tc>
        <w:tc>
          <w:tcPr>
            <w:tcW w:w="2426" w:type="dxa"/>
            <w:tcBorders>
              <w:left w:val="single" w:color="auto" w:sz="4" w:space="0"/>
              <w:right w:val="single" w:color="auto" w:sz="4" w:space="0"/>
            </w:tcBorders>
          </w:tcPr>
          <w:p>
            <w:pPr>
              <w:spacing w:line="300" w:lineRule="exact"/>
              <w:rPr>
                <w:rFonts w:ascii="宋体" w:hAnsi="宋体" w:eastAsia="宋体" w:cs="Times New Roman"/>
                <w:szCs w:val="21"/>
              </w:rPr>
            </w:pPr>
            <w:r>
              <w:rPr>
                <w:rFonts w:hint="eastAsia" w:ascii="宋体" w:hAnsi="宋体" w:eastAsia="宋体" w:cs="Times New Roman"/>
                <w:szCs w:val="21"/>
              </w:rPr>
              <w:t>正偏离（负偏离或无偏离）</w:t>
            </w:r>
          </w:p>
          <w:p>
            <w:pPr>
              <w:spacing w:line="300" w:lineRule="exact"/>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bottom w:val="single" w:color="auto" w:sz="4" w:space="0"/>
              <w:right w:val="single" w:color="auto" w:sz="4" w:space="0"/>
            </w:tcBorders>
            <w:noWrap/>
          </w:tcPr>
          <w:p>
            <w:pPr>
              <w:spacing w:line="340" w:lineRule="exact"/>
              <w:rPr>
                <w:rFonts w:ascii="宋体" w:hAnsi="宋体" w:eastAsia="宋体" w:cs="Times New Roman"/>
                <w:szCs w:val="21"/>
              </w:rPr>
            </w:pPr>
          </w:p>
        </w:tc>
        <w:tc>
          <w:tcPr>
            <w:tcW w:w="3757" w:type="dxa"/>
            <w:tcBorders>
              <w:top w:val="single" w:color="auto" w:sz="4" w:space="0"/>
              <w:left w:val="single" w:color="auto" w:sz="4" w:space="0"/>
              <w:bottom w:val="single" w:color="auto" w:sz="4" w:space="0"/>
              <w:right w:val="single" w:color="auto" w:sz="4" w:space="0"/>
            </w:tcBorders>
            <w:noWrap/>
          </w:tcPr>
          <w:p>
            <w:pPr>
              <w:spacing w:line="340" w:lineRule="exact"/>
              <w:rPr>
                <w:rFonts w:ascii="宋体" w:hAnsi="宋体" w:eastAsia="宋体" w:cs="Times New Roman"/>
                <w:szCs w:val="21"/>
              </w:rPr>
            </w:pPr>
            <w:r>
              <w:rPr>
                <w:rFonts w:hint="eastAsia" w:ascii="宋体" w:hAnsi="宋体" w:eastAsia="宋体" w:cs="Times New Roman"/>
                <w:szCs w:val="21"/>
              </w:rPr>
              <w:t>……</w:t>
            </w:r>
          </w:p>
        </w:tc>
        <w:tc>
          <w:tcPr>
            <w:tcW w:w="2606" w:type="dxa"/>
            <w:tcBorders>
              <w:left w:val="single" w:color="auto" w:sz="4" w:space="0"/>
              <w:bottom w:val="single" w:color="auto" w:sz="4" w:space="0"/>
              <w:right w:val="single" w:color="auto" w:sz="4" w:space="0"/>
            </w:tcBorders>
          </w:tcPr>
          <w:p>
            <w:pPr>
              <w:spacing w:line="300" w:lineRule="exact"/>
              <w:rPr>
                <w:rFonts w:ascii="宋体" w:hAnsi="宋体" w:eastAsia="宋体" w:cs="Times New Roman"/>
                <w:szCs w:val="21"/>
              </w:rPr>
            </w:pPr>
            <w:r>
              <w:rPr>
                <w:rFonts w:hint="eastAsia" w:ascii="宋体" w:hAnsi="宋体" w:eastAsia="宋体" w:cs="Times New Roman"/>
                <w:szCs w:val="21"/>
              </w:rPr>
              <w:t>……</w:t>
            </w:r>
          </w:p>
        </w:tc>
        <w:tc>
          <w:tcPr>
            <w:tcW w:w="2426" w:type="dxa"/>
            <w:tcBorders>
              <w:left w:val="single" w:color="auto" w:sz="4" w:space="0"/>
              <w:bottom w:val="single" w:color="auto" w:sz="4" w:space="0"/>
              <w:right w:val="single" w:color="auto" w:sz="4" w:space="0"/>
            </w:tcBorders>
          </w:tcPr>
          <w:p>
            <w:pPr>
              <w:spacing w:line="300" w:lineRule="exact"/>
              <w:rPr>
                <w:rFonts w:ascii="宋体" w:hAnsi="宋体" w:eastAsia="宋体" w:cs="Times New Roman"/>
                <w:szCs w:val="21"/>
              </w:rPr>
            </w:pPr>
            <w:r>
              <w:rPr>
                <w:rFonts w:hint="eastAsia" w:ascii="宋体" w:hAnsi="宋体" w:eastAsia="宋体" w:cs="Times New Roman"/>
                <w:szCs w:val="21"/>
              </w:rPr>
              <w:t>正偏离（负偏离或无偏离）</w:t>
            </w:r>
          </w:p>
          <w:p>
            <w:pPr>
              <w:spacing w:line="300" w:lineRule="exact"/>
              <w:rPr>
                <w:rFonts w:ascii="宋体" w:hAnsi="宋体" w:eastAsia="宋体" w:cs="Times New Roman"/>
                <w:szCs w:val="21"/>
              </w:rPr>
            </w:pPr>
          </w:p>
        </w:tc>
      </w:tr>
    </w:tbl>
    <w:p>
      <w:pPr>
        <w:spacing w:line="400" w:lineRule="exact"/>
        <w:rPr>
          <w:rFonts w:ascii="宋体" w:hAnsi="宋体" w:eastAsia="宋体" w:cs="仿宋_GB2312"/>
          <w:kern w:val="0"/>
          <w:sz w:val="24"/>
          <w:szCs w:val="24"/>
        </w:rPr>
      </w:pPr>
      <w:r>
        <w:rPr>
          <w:rFonts w:hint="eastAsia" w:ascii="宋体" w:hAnsi="宋体" w:eastAsia="宋体" w:cs="仿宋_GB2312"/>
          <w:kern w:val="0"/>
          <w:sz w:val="24"/>
          <w:szCs w:val="24"/>
        </w:rPr>
        <w:t>注：</w:t>
      </w:r>
    </w:p>
    <w:p>
      <w:pPr>
        <w:spacing w:line="400" w:lineRule="exact"/>
        <w:ind w:firstLine="480" w:firstLineChars="200"/>
        <w:rPr>
          <w:rFonts w:ascii="宋体" w:hAnsi="宋体" w:eastAsia="宋体" w:cs="仿宋_GB2312"/>
          <w:kern w:val="0"/>
          <w:sz w:val="24"/>
          <w:szCs w:val="24"/>
        </w:rPr>
      </w:pPr>
      <w:r>
        <w:rPr>
          <w:rFonts w:hint="eastAsia" w:ascii="宋体" w:hAnsi="宋体" w:eastAsia="宋体" w:cs="仿宋_GB2312"/>
          <w:kern w:val="0"/>
          <w:sz w:val="24"/>
          <w:szCs w:val="24"/>
        </w:rPr>
        <w:t>1.说明：应对照货物需求一览表中的商务条款逐条作出明确响应，并作出偏离说明。</w:t>
      </w:r>
    </w:p>
    <w:p>
      <w:pPr>
        <w:spacing w:line="400" w:lineRule="exact"/>
        <w:ind w:firstLine="480" w:firstLineChars="200"/>
        <w:rPr>
          <w:rFonts w:ascii="宋体" w:hAnsi="宋体" w:eastAsia="宋体" w:cs="仿宋_GB2312"/>
          <w:kern w:val="0"/>
          <w:sz w:val="24"/>
          <w:szCs w:val="24"/>
        </w:rPr>
      </w:pPr>
      <w:r>
        <w:rPr>
          <w:rFonts w:hint="eastAsia" w:ascii="宋体" w:hAnsi="宋体" w:eastAsia="宋体" w:cs="仿宋_GB2312"/>
          <w:kern w:val="0"/>
          <w:sz w:val="24"/>
          <w:szCs w:val="24"/>
        </w:rPr>
        <w:t>2.供应商应根据自身的承诺，对照货物需求一览表要求，在“偏离说明”中注明“正偏离”、“负偏离”或者“无偏离”。既不属于“正偏离”也不属于“负偏离”即为“无偏离”。 当响应文件的参数内容低于货物需求一览表要求时，竞标人应当如实写明“负偏离”，否则视为虚假应标。</w:t>
      </w:r>
    </w:p>
    <w:p>
      <w:pPr>
        <w:spacing w:line="400" w:lineRule="exact"/>
        <w:ind w:firstLine="480" w:firstLineChars="200"/>
        <w:rPr>
          <w:rFonts w:ascii="宋体" w:hAnsi="宋体" w:eastAsia="宋体" w:cs="仿宋_GB2312"/>
          <w:kern w:val="0"/>
          <w:sz w:val="24"/>
          <w:szCs w:val="24"/>
        </w:rPr>
      </w:pPr>
      <w:r>
        <w:rPr>
          <w:rFonts w:hint="eastAsia" w:ascii="宋体" w:hAnsi="宋体" w:eastAsia="宋体" w:cs="仿宋_GB2312"/>
          <w:kern w:val="0"/>
          <w:sz w:val="24"/>
          <w:szCs w:val="24"/>
        </w:rPr>
        <w:t>3.表格内容均需按要求填写并盖章，不得留空，否则按竞标无效处理。</w:t>
      </w:r>
    </w:p>
    <w:p>
      <w:pPr>
        <w:spacing w:line="400" w:lineRule="exact"/>
        <w:ind w:firstLine="480"/>
        <w:rPr>
          <w:rFonts w:ascii="宋体" w:hAnsi="宋体" w:eastAsia="宋体" w:cs="仿宋_GB2312"/>
          <w:kern w:val="0"/>
          <w:sz w:val="24"/>
          <w:szCs w:val="24"/>
        </w:rPr>
      </w:pPr>
      <w:r>
        <w:rPr>
          <w:rFonts w:hint="eastAsia" w:ascii="宋体" w:hAnsi="宋体" w:eastAsia="宋体" w:cs="仿宋_GB2312"/>
          <w:kern w:val="0"/>
          <w:sz w:val="24"/>
          <w:szCs w:val="24"/>
        </w:rPr>
        <w:t>4.如果采购需求为小于、小于等于、大于或大于等于某个数值标准时，响应文件承诺不得直接复制采购需求，响应文件承诺内容应当写明竞标货物具体参数或商务响应承诺的具体数值，否则按竞标无效处理。如该采购需求属于不能明确具体数值的，采购人应在此采购需求的数值后标注◆号，对标注◆号的采购需求不适用上述“竞标无效”条款。</w:t>
      </w:r>
    </w:p>
    <w:p>
      <w:pPr>
        <w:spacing w:line="360" w:lineRule="auto"/>
        <w:ind w:right="-817" w:rightChars="-389"/>
        <w:contextualSpacing/>
        <w:rPr>
          <w:rFonts w:ascii="宋体" w:hAnsi="宋体" w:eastAsia="宋体" w:cs="仿宋_GB2312"/>
          <w:sz w:val="24"/>
          <w:szCs w:val="24"/>
        </w:rPr>
      </w:pPr>
    </w:p>
    <w:p>
      <w:pPr>
        <w:spacing w:line="360" w:lineRule="auto"/>
        <w:ind w:right="-817" w:rightChars="-389"/>
        <w:contextualSpacing/>
        <w:rPr>
          <w:rFonts w:ascii="宋体" w:hAnsi="宋体" w:eastAsia="宋体" w:cs="仿宋_GB2312"/>
          <w:sz w:val="24"/>
          <w:szCs w:val="24"/>
        </w:rPr>
      </w:pPr>
    </w:p>
    <w:p>
      <w:pPr>
        <w:spacing w:line="360" w:lineRule="auto"/>
        <w:ind w:right="-817" w:rightChars="-389"/>
        <w:contextualSpacing/>
        <w:rPr>
          <w:rFonts w:ascii="宋体" w:hAnsi="宋体" w:eastAsia="宋体" w:cs="仿宋_GB2312"/>
          <w:sz w:val="24"/>
          <w:szCs w:val="24"/>
        </w:rPr>
      </w:pPr>
    </w:p>
    <w:p>
      <w:pPr>
        <w:spacing w:line="360" w:lineRule="auto"/>
        <w:ind w:firstLine="3840" w:firstLineChars="1600"/>
        <w:rPr>
          <w:rFonts w:ascii="宋体" w:hAnsi="宋体" w:eastAsia="宋体" w:cs="仿宋_GB2312"/>
          <w:sz w:val="24"/>
          <w:szCs w:val="24"/>
        </w:rPr>
      </w:pPr>
      <w:r>
        <w:rPr>
          <w:rFonts w:hint="eastAsia" w:ascii="仿宋_GB2312" w:hAnsi="仿宋" w:eastAsia="仿宋_GB2312" w:cs="仿宋_GB2312"/>
          <w:kern w:val="0"/>
          <w:sz w:val="24"/>
          <w:szCs w:val="24"/>
        </w:rPr>
        <w:t>供应商名称（盖章）：</w:t>
      </w:r>
    </w:p>
    <w:p>
      <w:pPr>
        <w:spacing w:line="360" w:lineRule="auto"/>
        <w:jc w:val="center"/>
        <w:rPr>
          <w:rFonts w:ascii="宋体" w:hAnsi="宋体" w:eastAsia="宋体" w:cs="仿宋_GB2312"/>
          <w:b/>
          <w:sz w:val="24"/>
          <w:szCs w:val="24"/>
        </w:rPr>
      </w:pPr>
      <w:r>
        <w:rPr>
          <w:rFonts w:hint="eastAsia" w:ascii="仿宋_GB2312" w:hAnsi="仿宋" w:eastAsia="仿宋_GB2312" w:cs="仿宋_GB2312"/>
          <w:kern w:val="0"/>
          <w:sz w:val="24"/>
          <w:szCs w:val="24"/>
          <w:lang w:val="zh-CN"/>
        </w:rPr>
        <w:t xml:space="preserve">                                日期：  年  月   日</w:t>
      </w:r>
    </w:p>
    <w:p/>
    <w:p/>
    <w:p/>
    <w:p/>
    <w:p/>
    <w:p/>
    <w:p/>
    <w:p/>
    <w:p/>
    <w:p/>
    <w:p>
      <w:pPr>
        <w:spacing w:line="500" w:lineRule="exact"/>
        <w:ind w:firstLine="880" w:firstLineChars="200"/>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响应报价表（格式）</w:t>
      </w:r>
    </w:p>
    <w:p>
      <w:pPr>
        <w:spacing w:line="500" w:lineRule="exact"/>
        <w:ind w:firstLine="880" w:firstLineChars="200"/>
        <w:jc w:val="center"/>
        <w:rPr>
          <w:rFonts w:ascii="方正小标宋简体" w:hAnsi="方正小标宋简体" w:eastAsia="方正小标宋简体" w:cs="方正小标宋简体"/>
          <w:bCs/>
          <w:sz w:val="44"/>
          <w:szCs w:val="44"/>
        </w:rPr>
      </w:pPr>
    </w:p>
    <w:p>
      <w:pPr>
        <w:snapToGrid w:val="0"/>
        <w:spacing w:before="50" w:after="50" w:line="360" w:lineRule="auto"/>
        <w:rPr>
          <w:rFonts w:ascii="宋体" w:hAnsi="宋体" w:eastAsia="宋体" w:cs="Times New Roman"/>
          <w:sz w:val="24"/>
          <w:szCs w:val="24"/>
          <w:u w:val="single"/>
        </w:rPr>
      </w:pPr>
      <w:r>
        <w:rPr>
          <w:rFonts w:hint="eastAsia" w:ascii="Calibri" w:hAnsi="宋体" w:eastAsia="宋体" w:cs="Times New Roman"/>
          <w:sz w:val="24"/>
          <w:szCs w:val="24"/>
        </w:rPr>
        <w:t>供应商名称：</w:t>
      </w:r>
      <w:r>
        <w:rPr>
          <w:rFonts w:ascii="Calibri" w:hAnsi="宋体" w:eastAsia="宋体" w:cs="Times New Roman"/>
          <w:sz w:val="24"/>
          <w:szCs w:val="24"/>
          <w:u w:val="single"/>
        </w:rPr>
        <w:t xml:space="preserve">                 </w:t>
      </w:r>
      <w:r>
        <w:rPr>
          <w:rFonts w:hint="eastAsia" w:ascii="宋体" w:hAnsi="宋体" w:eastAsia="宋体" w:cs="仿宋_GB2312"/>
          <w:color w:val="000000"/>
          <w:sz w:val="24"/>
          <w:szCs w:val="24"/>
        </w:rPr>
        <w:t xml:space="preserve">                   </w:t>
      </w:r>
    </w:p>
    <w:tbl>
      <w:tblPr>
        <w:tblStyle w:val="4"/>
        <w:tblpPr w:leftFromText="180" w:rightFromText="180" w:vertAnchor="text" w:horzAnchor="page" w:tblpX="1117" w:tblpY="528"/>
        <w:tblOverlap w:val="never"/>
        <w:tblW w:w="98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5"/>
        <w:gridCol w:w="1383"/>
        <w:gridCol w:w="1927"/>
        <w:gridCol w:w="1216"/>
        <w:gridCol w:w="1080"/>
        <w:gridCol w:w="954"/>
        <w:gridCol w:w="1570"/>
        <w:gridCol w:w="10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595"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Times New Roman"/>
              </w:rPr>
            </w:pPr>
            <w:r>
              <w:rPr>
                <w:rFonts w:hint="eastAsia" w:ascii="宋体" w:hAnsi="宋体" w:eastAsia="宋体" w:cs="Times New Roman"/>
              </w:rPr>
              <w:t>序号</w:t>
            </w:r>
          </w:p>
        </w:tc>
        <w:tc>
          <w:tcPr>
            <w:tcW w:w="1383"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Times New Roman"/>
              </w:rPr>
            </w:pPr>
            <w:r>
              <w:rPr>
                <w:rFonts w:hint="eastAsia" w:ascii="宋体" w:hAnsi="宋体" w:eastAsia="宋体" w:cs="Times New Roman"/>
              </w:rPr>
              <w:t>货物名称</w:t>
            </w:r>
          </w:p>
        </w:tc>
        <w:tc>
          <w:tcPr>
            <w:tcW w:w="192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Times New Roman"/>
              </w:rPr>
            </w:pPr>
            <w:r>
              <w:rPr>
                <w:rFonts w:hint="eastAsia" w:ascii="宋体" w:hAnsi="宋体" w:eastAsia="宋体" w:cs="Times New Roman"/>
              </w:rPr>
              <w:t>货物规格型号</w:t>
            </w:r>
          </w:p>
        </w:tc>
        <w:tc>
          <w:tcPr>
            <w:tcW w:w="121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Times New Roman"/>
              </w:rPr>
            </w:pPr>
            <w:r>
              <w:rPr>
                <w:rFonts w:ascii="宋体" w:hAnsi="宋体" w:eastAsia="宋体" w:cs="Times New Roman"/>
              </w:rPr>
              <w:t>品牌（如有）</w:t>
            </w:r>
          </w:p>
        </w:tc>
        <w:tc>
          <w:tcPr>
            <w:tcW w:w="10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Times New Roman"/>
              </w:rPr>
            </w:pPr>
            <w:r>
              <w:rPr>
                <w:rFonts w:hint="eastAsia" w:ascii="宋体" w:hAnsi="宋体" w:eastAsia="宋体" w:cs="Times New Roman"/>
              </w:rPr>
              <w:t>数量①</w:t>
            </w:r>
          </w:p>
        </w:tc>
        <w:tc>
          <w:tcPr>
            <w:tcW w:w="954"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Times New Roman"/>
              </w:rPr>
            </w:pPr>
            <w:r>
              <w:rPr>
                <w:rFonts w:hint="eastAsia" w:ascii="宋体" w:hAnsi="宋体" w:eastAsia="宋体" w:cs="Times New Roman"/>
              </w:rPr>
              <w:t>单价(元)②</w:t>
            </w:r>
          </w:p>
        </w:tc>
        <w:tc>
          <w:tcPr>
            <w:tcW w:w="1570"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Times New Roman"/>
              </w:rPr>
            </w:pPr>
            <w:r>
              <w:rPr>
                <w:rFonts w:hint="eastAsia" w:ascii="宋体" w:hAnsi="宋体" w:eastAsia="宋体" w:cs="Times New Roman"/>
              </w:rPr>
              <w:t>单项合价（元）</w:t>
            </w:r>
          </w:p>
          <w:p>
            <w:pPr>
              <w:rPr>
                <w:rFonts w:ascii="宋体" w:hAnsi="宋体" w:eastAsia="宋体" w:cs="Times New Roman"/>
              </w:rPr>
            </w:pPr>
            <w:r>
              <w:rPr>
                <w:rFonts w:hint="eastAsia" w:ascii="宋体" w:hAnsi="宋体" w:eastAsia="宋体" w:cs="Times New Roman"/>
              </w:rPr>
              <w:t>③＝①×②</w:t>
            </w:r>
          </w:p>
        </w:tc>
        <w:tc>
          <w:tcPr>
            <w:tcW w:w="108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Times New Roman"/>
              </w:rPr>
            </w:pPr>
            <w:r>
              <w:rPr>
                <w:rFonts w:hint="eastAsia" w:ascii="宋体" w:hAnsi="宋体" w:eastAsia="宋体" w:cs="Times New Roma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595"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Times New Roman"/>
              </w:rPr>
            </w:pPr>
            <w:r>
              <w:rPr>
                <w:rFonts w:hint="eastAsia" w:ascii="宋体" w:hAnsi="宋体" w:eastAsia="宋体" w:cs="Times New Roman"/>
              </w:rPr>
              <w:t>1</w:t>
            </w:r>
          </w:p>
        </w:tc>
        <w:tc>
          <w:tcPr>
            <w:tcW w:w="1383"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Times New Roman"/>
              </w:rPr>
            </w:pPr>
          </w:p>
        </w:tc>
        <w:tc>
          <w:tcPr>
            <w:tcW w:w="1927"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Times New Roman"/>
              </w:rPr>
            </w:pPr>
          </w:p>
        </w:tc>
        <w:tc>
          <w:tcPr>
            <w:tcW w:w="1216"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Times New Roman"/>
              </w:rPr>
            </w:pPr>
          </w:p>
        </w:tc>
        <w:tc>
          <w:tcPr>
            <w:tcW w:w="1080"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Times New Roman"/>
              </w:rPr>
            </w:pPr>
          </w:p>
        </w:tc>
        <w:tc>
          <w:tcPr>
            <w:tcW w:w="954"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Times New Roman"/>
              </w:rPr>
            </w:pPr>
          </w:p>
        </w:tc>
        <w:tc>
          <w:tcPr>
            <w:tcW w:w="1570"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Times New Roman"/>
              </w:rPr>
            </w:pPr>
          </w:p>
        </w:tc>
        <w:tc>
          <w:tcPr>
            <w:tcW w:w="1085" w:type="dxa"/>
            <w:tcBorders>
              <w:top w:val="single" w:color="auto" w:sz="4" w:space="0"/>
              <w:left w:val="single" w:color="auto" w:sz="4" w:space="0"/>
              <w:bottom w:val="single" w:color="auto" w:sz="4" w:space="0"/>
              <w:right w:val="single" w:color="auto" w:sz="4" w:space="0"/>
            </w:tcBorders>
          </w:tcPr>
          <w:p>
            <w:pPr>
              <w:rPr>
                <w:rFonts w:ascii="宋体" w:hAnsi="宋体" w:eastAsia="宋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595"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Times New Roman"/>
              </w:rPr>
            </w:pPr>
            <w:r>
              <w:rPr>
                <w:rFonts w:hint="eastAsia" w:ascii="宋体" w:hAnsi="宋体" w:eastAsia="宋体" w:cs="Times New Roman"/>
              </w:rPr>
              <w:t>2</w:t>
            </w:r>
          </w:p>
        </w:tc>
        <w:tc>
          <w:tcPr>
            <w:tcW w:w="1383"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Times New Roman"/>
              </w:rPr>
            </w:pPr>
          </w:p>
        </w:tc>
        <w:tc>
          <w:tcPr>
            <w:tcW w:w="1927"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Times New Roman"/>
              </w:rPr>
            </w:pPr>
          </w:p>
        </w:tc>
        <w:tc>
          <w:tcPr>
            <w:tcW w:w="1216"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Times New Roman"/>
              </w:rPr>
            </w:pPr>
          </w:p>
        </w:tc>
        <w:tc>
          <w:tcPr>
            <w:tcW w:w="1080"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Times New Roman"/>
              </w:rPr>
            </w:pPr>
          </w:p>
        </w:tc>
        <w:tc>
          <w:tcPr>
            <w:tcW w:w="954"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Times New Roman"/>
              </w:rPr>
            </w:pPr>
          </w:p>
        </w:tc>
        <w:tc>
          <w:tcPr>
            <w:tcW w:w="1570"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Times New Roman"/>
              </w:rPr>
            </w:pPr>
          </w:p>
        </w:tc>
        <w:tc>
          <w:tcPr>
            <w:tcW w:w="1085" w:type="dxa"/>
            <w:tcBorders>
              <w:top w:val="single" w:color="auto" w:sz="4" w:space="0"/>
              <w:left w:val="single" w:color="auto" w:sz="4" w:space="0"/>
              <w:bottom w:val="single" w:color="auto" w:sz="4" w:space="0"/>
              <w:right w:val="single" w:color="auto" w:sz="4" w:space="0"/>
            </w:tcBorders>
          </w:tcPr>
          <w:p>
            <w:pPr>
              <w:rPr>
                <w:rFonts w:ascii="宋体" w:hAnsi="宋体" w:eastAsia="宋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trPr>
        <w:tc>
          <w:tcPr>
            <w:tcW w:w="595"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Times New Roman"/>
              </w:rPr>
            </w:pPr>
            <w:r>
              <w:rPr>
                <w:rFonts w:hint="eastAsia" w:ascii="宋体" w:hAnsi="宋体" w:eastAsia="宋体" w:cs="Times New Roman"/>
              </w:rPr>
              <w:t>...</w:t>
            </w:r>
          </w:p>
        </w:tc>
        <w:tc>
          <w:tcPr>
            <w:tcW w:w="1383"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Times New Roman"/>
              </w:rPr>
            </w:pPr>
          </w:p>
        </w:tc>
        <w:tc>
          <w:tcPr>
            <w:tcW w:w="1927"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Times New Roman"/>
              </w:rPr>
            </w:pPr>
          </w:p>
        </w:tc>
        <w:tc>
          <w:tcPr>
            <w:tcW w:w="1216"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Times New Roman"/>
              </w:rPr>
            </w:pPr>
          </w:p>
        </w:tc>
        <w:tc>
          <w:tcPr>
            <w:tcW w:w="1080"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Times New Roman"/>
              </w:rPr>
            </w:pPr>
          </w:p>
        </w:tc>
        <w:tc>
          <w:tcPr>
            <w:tcW w:w="954"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Times New Roman"/>
              </w:rPr>
            </w:pPr>
          </w:p>
        </w:tc>
        <w:tc>
          <w:tcPr>
            <w:tcW w:w="1570"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Times New Roman"/>
              </w:rPr>
            </w:pPr>
          </w:p>
        </w:tc>
        <w:tc>
          <w:tcPr>
            <w:tcW w:w="1085" w:type="dxa"/>
            <w:tcBorders>
              <w:top w:val="single" w:color="auto" w:sz="4" w:space="0"/>
              <w:left w:val="single" w:color="auto" w:sz="4" w:space="0"/>
              <w:bottom w:val="single" w:color="auto" w:sz="4" w:space="0"/>
              <w:right w:val="single" w:color="auto" w:sz="4" w:space="0"/>
            </w:tcBorders>
          </w:tcPr>
          <w:p>
            <w:pPr>
              <w:rPr>
                <w:rFonts w:ascii="宋体" w:hAnsi="宋体" w:eastAsia="宋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0" w:type="dxa"/>
            <w:gridSpan w:val="8"/>
            <w:tcBorders>
              <w:top w:val="single" w:color="auto" w:sz="4" w:space="0"/>
              <w:left w:val="single" w:color="auto" w:sz="4" w:space="0"/>
              <w:bottom w:val="single" w:color="auto" w:sz="4" w:space="0"/>
              <w:right w:val="single" w:color="auto" w:sz="4" w:space="0"/>
            </w:tcBorders>
          </w:tcPr>
          <w:p>
            <w:pPr>
              <w:rPr>
                <w:rFonts w:ascii="宋体" w:hAnsi="宋体" w:eastAsia="宋体" w:cs="Times New Roman"/>
              </w:rPr>
            </w:pPr>
            <w:r>
              <w:rPr>
                <w:rFonts w:hint="eastAsia" w:ascii="宋体" w:hAnsi="宋体" w:eastAsia="宋体" w:cs="Times New Roman"/>
              </w:rPr>
              <w:t xml:space="preserve">报价合计（包含税费等所有费用）：（大写）人民币  </w:t>
            </w:r>
            <w:r>
              <w:rPr>
                <w:rFonts w:hint="eastAsia" w:ascii="宋体" w:hAnsi="宋体" w:eastAsia="宋体" w:cs="Times New Roman"/>
                <w:u w:val="single"/>
              </w:rPr>
              <w:t xml:space="preserve"> </w:t>
            </w:r>
            <w:r>
              <w:rPr>
                <w:rFonts w:ascii="宋体" w:hAnsi="宋体" w:eastAsia="宋体" w:cs="Times New Roman"/>
                <w:u w:val="single"/>
              </w:rPr>
              <w:t xml:space="preserve">  </w:t>
            </w:r>
            <w:r>
              <w:rPr>
                <w:rFonts w:hint="eastAsia" w:ascii="宋体" w:hAnsi="宋体" w:eastAsia="宋体" w:cs="Times New Roman"/>
              </w:rPr>
              <w:t xml:space="preserve">                                       （￥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0" w:type="dxa"/>
            <w:gridSpan w:val="8"/>
            <w:tcBorders>
              <w:top w:val="single" w:color="auto" w:sz="4" w:space="0"/>
              <w:left w:val="single" w:color="auto" w:sz="4" w:space="0"/>
              <w:bottom w:val="single" w:color="auto" w:sz="4" w:space="0"/>
              <w:right w:val="single" w:color="auto" w:sz="4" w:space="0"/>
            </w:tcBorders>
          </w:tcPr>
          <w:p>
            <w:pPr>
              <w:rPr>
                <w:rFonts w:ascii="宋体" w:hAnsi="宋体" w:eastAsia="宋体" w:cs="Times New Roman"/>
              </w:rPr>
            </w:pPr>
            <w:r>
              <w:rPr>
                <w:rFonts w:hint="eastAsia" w:ascii="宋体" w:hAnsi="宋体" w:eastAsia="宋体" w:cs="Times New Roman"/>
              </w:rPr>
              <w:t>验收标准：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0" w:type="dxa"/>
            <w:gridSpan w:val="8"/>
            <w:tcBorders>
              <w:top w:val="single" w:color="auto" w:sz="4" w:space="0"/>
              <w:left w:val="single" w:color="auto" w:sz="4" w:space="0"/>
              <w:bottom w:val="single" w:color="auto" w:sz="4" w:space="0"/>
              <w:right w:val="single" w:color="auto" w:sz="4" w:space="0"/>
            </w:tcBorders>
          </w:tcPr>
          <w:p>
            <w:pPr>
              <w:rPr>
                <w:rFonts w:ascii="宋体" w:hAnsi="宋体" w:eastAsia="宋体" w:cs="Times New Roman"/>
              </w:rPr>
            </w:pPr>
            <w:r>
              <w:rPr>
                <w:rFonts w:hint="eastAsia" w:ascii="宋体" w:hAnsi="宋体" w:eastAsia="宋体" w:cs="Times New Roman"/>
              </w:rPr>
              <w:t>优惠及其它：</w:t>
            </w:r>
          </w:p>
        </w:tc>
      </w:tr>
    </w:tbl>
    <w:p>
      <w:pPr>
        <w:snapToGrid w:val="0"/>
        <w:spacing w:before="50" w:after="50" w:line="360" w:lineRule="auto"/>
        <w:ind w:firstLine="480" w:firstLineChars="200"/>
        <w:jc w:val="left"/>
        <w:rPr>
          <w:rFonts w:ascii="仿宋_GB2312" w:hAnsi="仿宋" w:eastAsia="仿宋_GB2312" w:cs="仿宋_GB2312"/>
          <w:kern w:val="0"/>
          <w:sz w:val="24"/>
          <w:szCs w:val="24"/>
          <w:lang w:val="zh-CN"/>
        </w:rPr>
      </w:pPr>
    </w:p>
    <w:p>
      <w:pPr>
        <w:snapToGrid w:val="0"/>
        <w:spacing w:before="50" w:after="50" w:line="360" w:lineRule="auto"/>
        <w:ind w:firstLine="480" w:firstLineChars="200"/>
        <w:jc w:val="left"/>
        <w:rPr>
          <w:rFonts w:ascii="仿宋_GB2312" w:hAnsi="仿宋" w:eastAsia="仿宋_GB2312" w:cs="仿宋_GB2312"/>
          <w:kern w:val="0"/>
          <w:sz w:val="24"/>
          <w:szCs w:val="24"/>
          <w:lang w:val="zh-CN"/>
        </w:rPr>
      </w:pPr>
      <w:r>
        <w:rPr>
          <w:rFonts w:hint="eastAsia" w:ascii="仿宋_GB2312" w:hAnsi="仿宋" w:eastAsia="仿宋_GB2312" w:cs="仿宋_GB2312"/>
          <w:kern w:val="0"/>
          <w:sz w:val="24"/>
          <w:szCs w:val="24"/>
          <w:lang w:val="zh-CN"/>
        </w:rPr>
        <w:t>注</w:t>
      </w:r>
      <w:r>
        <w:rPr>
          <w:rFonts w:ascii="仿宋_GB2312" w:hAnsi="仿宋" w:eastAsia="仿宋_GB2312" w:cs="仿宋_GB2312"/>
          <w:kern w:val="0"/>
          <w:sz w:val="24"/>
          <w:szCs w:val="24"/>
          <w:lang w:val="zh-CN"/>
        </w:rPr>
        <w:t>：</w:t>
      </w:r>
    </w:p>
    <w:p>
      <w:pPr>
        <w:snapToGrid w:val="0"/>
        <w:spacing w:before="50" w:after="50" w:line="360" w:lineRule="auto"/>
        <w:ind w:firstLine="480" w:firstLineChars="200"/>
        <w:jc w:val="left"/>
        <w:rPr>
          <w:rFonts w:ascii="仿宋_GB2312" w:hAnsi="仿宋" w:eastAsia="仿宋_GB2312" w:cs="仿宋_GB2312"/>
          <w:kern w:val="0"/>
          <w:sz w:val="24"/>
          <w:szCs w:val="24"/>
          <w:lang w:val="zh-CN"/>
        </w:rPr>
      </w:pPr>
      <w:r>
        <w:rPr>
          <w:rFonts w:hint="eastAsia" w:ascii="仿宋_GB2312" w:hAnsi="仿宋" w:eastAsia="仿宋_GB2312" w:cs="仿宋_GB2312"/>
          <w:kern w:val="0"/>
          <w:sz w:val="24"/>
          <w:szCs w:val="24"/>
          <w:lang w:val="zh-CN"/>
        </w:rPr>
        <w:t>1.供应商需按本表格式填写，不得自行更改，也不得留空，否则其响应作无效响应处理。</w:t>
      </w:r>
    </w:p>
    <w:p>
      <w:pPr>
        <w:snapToGrid w:val="0"/>
        <w:spacing w:before="50" w:after="50" w:line="360" w:lineRule="auto"/>
        <w:ind w:firstLine="480" w:firstLineChars="200"/>
        <w:jc w:val="left"/>
        <w:rPr>
          <w:rFonts w:ascii="仿宋_GB2312" w:hAnsi="仿宋" w:eastAsia="仿宋_GB2312" w:cs="仿宋_GB2312"/>
          <w:kern w:val="0"/>
          <w:sz w:val="24"/>
          <w:szCs w:val="24"/>
          <w:lang w:val="zh-CN"/>
        </w:rPr>
      </w:pPr>
      <w:r>
        <w:rPr>
          <w:rFonts w:hint="eastAsia" w:ascii="仿宋_GB2312" w:hAnsi="仿宋" w:eastAsia="仿宋_GB2312" w:cs="仿宋_GB2312"/>
          <w:kern w:val="0"/>
          <w:sz w:val="24"/>
          <w:szCs w:val="24"/>
          <w:lang w:val="zh-CN"/>
        </w:rPr>
        <w:t>2.以上表格要求细分项目及报价，在“货物名称”一栏中，填写具体货物，否则其响应作无效响应处理。</w:t>
      </w:r>
    </w:p>
    <w:p>
      <w:pPr>
        <w:snapToGrid w:val="0"/>
        <w:spacing w:before="50" w:after="50" w:line="360" w:lineRule="auto"/>
        <w:ind w:firstLine="480" w:firstLineChars="200"/>
        <w:jc w:val="left"/>
        <w:rPr>
          <w:rFonts w:ascii="仿宋_GB2312" w:hAnsi="仿宋" w:eastAsia="仿宋_GB2312" w:cs="仿宋_GB2312"/>
          <w:kern w:val="0"/>
          <w:sz w:val="24"/>
          <w:szCs w:val="24"/>
          <w:lang w:val="zh-CN"/>
        </w:rPr>
      </w:pPr>
      <w:r>
        <w:rPr>
          <w:rFonts w:hint="eastAsia" w:ascii="仿宋_GB2312" w:hAnsi="仿宋" w:eastAsia="仿宋_GB2312" w:cs="仿宋_GB2312"/>
          <w:kern w:val="0"/>
          <w:sz w:val="24"/>
          <w:szCs w:val="24"/>
          <w:lang w:val="zh-CN"/>
        </w:rPr>
        <w:t>3.供应商</w:t>
      </w:r>
      <w:r>
        <w:rPr>
          <w:rFonts w:ascii="仿宋_GB2312" w:hAnsi="仿宋" w:eastAsia="仿宋_GB2312" w:cs="仿宋_GB2312"/>
          <w:kern w:val="0"/>
          <w:sz w:val="24"/>
          <w:szCs w:val="24"/>
          <w:lang w:val="zh-CN"/>
        </w:rPr>
        <w:t>报价超预算</w:t>
      </w:r>
      <w:r>
        <w:rPr>
          <w:rFonts w:hint="eastAsia" w:ascii="仿宋_GB2312" w:hAnsi="仿宋" w:eastAsia="仿宋_GB2312" w:cs="仿宋_GB2312"/>
          <w:kern w:val="0"/>
          <w:sz w:val="24"/>
          <w:szCs w:val="24"/>
          <w:lang w:val="zh-CN"/>
        </w:rPr>
        <w:t>金额</w:t>
      </w:r>
      <w:r>
        <w:rPr>
          <w:rFonts w:ascii="仿宋_GB2312" w:hAnsi="仿宋" w:eastAsia="仿宋_GB2312" w:cs="仿宋_GB2312"/>
          <w:kern w:val="0"/>
          <w:sz w:val="24"/>
          <w:szCs w:val="24"/>
          <w:lang w:val="zh-CN"/>
        </w:rPr>
        <w:t>（</w:t>
      </w:r>
      <w:r>
        <w:rPr>
          <w:rFonts w:hint="eastAsia" w:ascii="仿宋_GB2312" w:hAnsi="仿宋" w:eastAsia="仿宋_GB2312" w:cs="仿宋_GB2312"/>
          <w:kern w:val="0"/>
          <w:sz w:val="24"/>
          <w:szCs w:val="24"/>
          <w:lang w:val="zh-CN"/>
        </w:rPr>
        <w:t>包括</w:t>
      </w:r>
      <w:r>
        <w:rPr>
          <w:rFonts w:ascii="仿宋_GB2312" w:hAnsi="仿宋" w:eastAsia="仿宋_GB2312" w:cs="仿宋_GB2312"/>
          <w:kern w:val="0"/>
          <w:sz w:val="24"/>
          <w:szCs w:val="24"/>
          <w:lang w:val="zh-CN"/>
        </w:rPr>
        <w:t>分项报价）</w:t>
      </w:r>
      <w:r>
        <w:rPr>
          <w:rFonts w:hint="eastAsia" w:ascii="仿宋_GB2312" w:hAnsi="仿宋" w:eastAsia="仿宋_GB2312" w:cs="仿宋_GB2312"/>
          <w:kern w:val="0"/>
          <w:sz w:val="24"/>
          <w:szCs w:val="24"/>
          <w:lang w:val="zh-CN"/>
        </w:rPr>
        <w:t>的作无效响应处理。</w:t>
      </w:r>
    </w:p>
    <w:p>
      <w:pPr>
        <w:autoSpaceDE w:val="0"/>
        <w:autoSpaceDN w:val="0"/>
        <w:spacing w:line="360" w:lineRule="auto"/>
        <w:ind w:left="4335" w:leftChars="1950" w:hanging="240" w:hangingChars="100"/>
        <w:rPr>
          <w:rFonts w:ascii="仿宋_GB2312" w:hAnsi="仿宋" w:eastAsia="仿宋_GB2312" w:cs="仿宋_GB2312"/>
          <w:kern w:val="0"/>
          <w:sz w:val="24"/>
          <w:szCs w:val="24"/>
        </w:rPr>
      </w:pPr>
    </w:p>
    <w:p>
      <w:pPr>
        <w:autoSpaceDE w:val="0"/>
        <w:autoSpaceDN w:val="0"/>
        <w:spacing w:line="360" w:lineRule="auto"/>
        <w:ind w:left="4335" w:leftChars="1950" w:hanging="240" w:hangingChars="100"/>
        <w:rPr>
          <w:rFonts w:ascii="仿宋_GB2312" w:hAnsi="仿宋" w:eastAsia="仿宋_GB2312" w:cs="仿宋_GB2312"/>
          <w:kern w:val="0"/>
          <w:sz w:val="24"/>
          <w:szCs w:val="24"/>
        </w:rPr>
      </w:pPr>
    </w:p>
    <w:p>
      <w:pPr>
        <w:autoSpaceDE w:val="0"/>
        <w:autoSpaceDN w:val="0"/>
        <w:spacing w:line="360" w:lineRule="auto"/>
        <w:ind w:left="4335" w:leftChars="1950" w:hanging="240" w:hangingChars="100"/>
        <w:rPr>
          <w:rFonts w:ascii="仿宋_GB2312" w:hAnsi="仿宋" w:eastAsia="仿宋_GB2312" w:cs="仿宋_GB2312"/>
          <w:kern w:val="0"/>
          <w:sz w:val="24"/>
          <w:szCs w:val="24"/>
        </w:rPr>
      </w:pPr>
      <w:r>
        <w:rPr>
          <w:rFonts w:hint="eastAsia" w:ascii="仿宋_GB2312" w:hAnsi="仿宋" w:eastAsia="仿宋_GB2312" w:cs="仿宋_GB2312"/>
          <w:kern w:val="0"/>
          <w:sz w:val="24"/>
          <w:szCs w:val="24"/>
        </w:rPr>
        <w:t>供应商名称（盖章）：</w:t>
      </w:r>
    </w:p>
    <w:p>
      <w:pPr>
        <w:autoSpaceDE w:val="0"/>
        <w:autoSpaceDN w:val="0"/>
        <w:spacing w:line="360" w:lineRule="auto"/>
        <w:ind w:firstLine="4800" w:firstLineChars="2000"/>
      </w:pPr>
      <w:r>
        <w:rPr>
          <w:rFonts w:hint="eastAsia" w:ascii="仿宋_GB2312" w:hAnsi="仿宋" w:eastAsia="仿宋_GB2312" w:cs="仿宋_GB2312"/>
          <w:kern w:val="0"/>
          <w:sz w:val="24"/>
          <w:szCs w:val="24"/>
          <w:lang w:val="zh-CN"/>
        </w:rPr>
        <w:t>日期：  年  月   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7A"/>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华文仿宋"/>
    <w:panose1 w:val="02010600030101010101"/>
    <w:charset w:val="86"/>
    <w:family w:val="auto"/>
    <w:pitch w:val="default"/>
    <w:sig w:usb0="00000000" w:usb1="00000000" w:usb2="00000016" w:usb3="00000000" w:csb0="0004000F" w:csb1="00000000"/>
  </w:font>
  <w:font w:name="方正小标宋简体">
    <w:panose1 w:val="02000000000000000000"/>
    <w:charset w:val="86"/>
    <w:family w:val="script"/>
    <w:pitch w:val="default"/>
    <w:sig w:usb0="A00002BF" w:usb1="184F6CFA" w:usb2="00000012" w:usb3="00000000" w:csb0="00040001" w:csb1="00000000"/>
  </w:font>
  <w:font w:name="Segoe UI Symbol">
    <w:altName w:val="Noto Sans"/>
    <w:panose1 w:val="020B0502040204020203"/>
    <w:charset w:val="00"/>
    <w:family w:val="swiss"/>
    <w:pitch w:val="default"/>
    <w:sig w:usb0="00000000" w:usb1="00000000" w:usb2="0064C000" w:usb3="00000000" w:csb0="0000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等线">
    <w:altName w:val="汉仪仿宋S"/>
    <w:panose1 w:val="00000000000000000000"/>
    <w:charset w:val="00"/>
    <w:family w:val="auto"/>
    <w:pitch w:val="default"/>
    <w:sig w:usb0="00000000" w:usb1="00000000" w:usb2="00000000" w:usb3="00000000" w:csb0="00000000" w:csb1="00000000"/>
  </w:font>
  <w:font w:name="汉仪仿宋S">
    <w:panose1 w:val="00020600040101000101"/>
    <w:charset w:val="86"/>
    <w:family w:val="auto"/>
    <w:pitch w:val="default"/>
    <w:sig w:usb0="A00002BF" w:usb1="38CF7CFA" w:usb2="00000016" w:usb3="00000000" w:csb0="0004009F" w:csb1="00000000"/>
  </w:font>
  <w:font w:name="Noto Sans">
    <w:panose1 w:val="020B0502040504020204"/>
    <w:charset w:val="00"/>
    <w:family w:val="auto"/>
    <w:pitch w:val="default"/>
    <w:sig w:usb0="E00002FF" w:usb1="00000000" w:usb2="00000000" w:usb3="00000000" w:csb0="2000019F" w:csb1="DFD7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true"/>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I5YTU0OTEzNzc1ZGVjODEzNTlhMzQ3ZGFmZjc1NGIifQ=="/>
  </w:docVars>
  <w:rsids>
    <w:rsidRoot w:val="00EF02F3"/>
    <w:rsid w:val="000019D3"/>
    <w:rsid w:val="00002FE1"/>
    <w:rsid w:val="00006347"/>
    <w:rsid w:val="0000702C"/>
    <w:rsid w:val="00007AD4"/>
    <w:rsid w:val="00010342"/>
    <w:rsid w:val="00011C48"/>
    <w:rsid w:val="00012DFF"/>
    <w:rsid w:val="00013055"/>
    <w:rsid w:val="0001597B"/>
    <w:rsid w:val="0001604B"/>
    <w:rsid w:val="00017334"/>
    <w:rsid w:val="0002067F"/>
    <w:rsid w:val="000212F2"/>
    <w:rsid w:val="0002374D"/>
    <w:rsid w:val="00023CBA"/>
    <w:rsid w:val="00032940"/>
    <w:rsid w:val="00033142"/>
    <w:rsid w:val="000332CD"/>
    <w:rsid w:val="000335ED"/>
    <w:rsid w:val="00035630"/>
    <w:rsid w:val="000377D7"/>
    <w:rsid w:val="000401F7"/>
    <w:rsid w:val="000406B4"/>
    <w:rsid w:val="00041690"/>
    <w:rsid w:val="000439F2"/>
    <w:rsid w:val="00045F88"/>
    <w:rsid w:val="000478AF"/>
    <w:rsid w:val="00050496"/>
    <w:rsid w:val="0005159D"/>
    <w:rsid w:val="000527FA"/>
    <w:rsid w:val="0005579A"/>
    <w:rsid w:val="0005616E"/>
    <w:rsid w:val="00061B66"/>
    <w:rsid w:val="00064FAD"/>
    <w:rsid w:val="000650CE"/>
    <w:rsid w:val="0006644F"/>
    <w:rsid w:val="000666E0"/>
    <w:rsid w:val="000675F7"/>
    <w:rsid w:val="000738E8"/>
    <w:rsid w:val="00075222"/>
    <w:rsid w:val="00076C41"/>
    <w:rsid w:val="00081C4C"/>
    <w:rsid w:val="00084973"/>
    <w:rsid w:val="0008754E"/>
    <w:rsid w:val="00090018"/>
    <w:rsid w:val="00091102"/>
    <w:rsid w:val="000922AD"/>
    <w:rsid w:val="00096368"/>
    <w:rsid w:val="000A4291"/>
    <w:rsid w:val="000A45EB"/>
    <w:rsid w:val="000A53B0"/>
    <w:rsid w:val="000A7CAD"/>
    <w:rsid w:val="000B1B97"/>
    <w:rsid w:val="000B2D27"/>
    <w:rsid w:val="000C1E0F"/>
    <w:rsid w:val="000D633C"/>
    <w:rsid w:val="000D64A1"/>
    <w:rsid w:val="000D72C3"/>
    <w:rsid w:val="000E248C"/>
    <w:rsid w:val="000E48A5"/>
    <w:rsid w:val="000E60E4"/>
    <w:rsid w:val="000E73FD"/>
    <w:rsid w:val="000F033A"/>
    <w:rsid w:val="000F08FF"/>
    <w:rsid w:val="000F266F"/>
    <w:rsid w:val="000F2EC3"/>
    <w:rsid w:val="000F3ED0"/>
    <w:rsid w:val="000F59EB"/>
    <w:rsid w:val="000F69C6"/>
    <w:rsid w:val="001033B0"/>
    <w:rsid w:val="00103E60"/>
    <w:rsid w:val="001047BF"/>
    <w:rsid w:val="00105DC6"/>
    <w:rsid w:val="00107DEB"/>
    <w:rsid w:val="00110489"/>
    <w:rsid w:val="001105F8"/>
    <w:rsid w:val="00111F40"/>
    <w:rsid w:val="00113F5E"/>
    <w:rsid w:val="0011427B"/>
    <w:rsid w:val="0011509F"/>
    <w:rsid w:val="00115CD7"/>
    <w:rsid w:val="00121E5E"/>
    <w:rsid w:val="00122959"/>
    <w:rsid w:val="001244C5"/>
    <w:rsid w:val="0013202F"/>
    <w:rsid w:val="00133318"/>
    <w:rsid w:val="001333E9"/>
    <w:rsid w:val="00133B50"/>
    <w:rsid w:val="001343A3"/>
    <w:rsid w:val="00142CA5"/>
    <w:rsid w:val="00143B0A"/>
    <w:rsid w:val="001456FC"/>
    <w:rsid w:val="00146CC3"/>
    <w:rsid w:val="0015590E"/>
    <w:rsid w:val="00156E8B"/>
    <w:rsid w:val="0015743D"/>
    <w:rsid w:val="001649A6"/>
    <w:rsid w:val="00164A26"/>
    <w:rsid w:val="00165448"/>
    <w:rsid w:val="00165DA5"/>
    <w:rsid w:val="00170CEC"/>
    <w:rsid w:val="00170E3C"/>
    <w:rsid w:val="001715C4"/>
    <w:rsid w:val="0017287F"/>
    <w:rsid w:val="001728F4"/>
    <w:rsid w:val="00173571"/>
    <w:rsid w:val="00174657"/>
    <w:rsid w:val="00174A78"/>
    <w:rsid w:val="0018429C"/>
    <w:rsid w:val="001863A9"/>
    <w:rsid w:val="0019115C"/>
    <w:rsid w:val="00192912"/>
    <w:rsid w:val="00194E83"/>
    <w:rsid w:val="0019524A"/>
    <w:rsid w:val="001953CE"/>
    <w:rsid w:val="00196B56"/>
    <w:rsid w:val="001A0E55"/>
    <w:rsid w:val="001A1820"/>
    <w:rsid w:val="001A2764"/>
    <w:rsid w:val="001A60E0"/>
    <w:rsid w:val="001A63A5"/>
    <w:rsid w:val="001B1C0D"/>
    <w:rsid w:val="001B2845"/>
    <w:rsid w:val="001B5B6B"/>
    <w:rsid w:val="001C07FC"/>
    <w:rsid w:val="001C2A0B"/>
    <w:rsid w:val="001C68D2"/>
    <w:rsid w:val="001C6DFE"/>
    <w:rsid w:val="001C7C6B"/>
    <w:rsid w:val="001D1284"/>
    <w:rsid w:val="001D2559"/>
    <w:rsid w:val="001D316A"/>
    <w:rsid w:val="001D3DEC"/>
    <w:rsid w:val="001D76CF"/>
    <w:rsid w:val="001E2A5B"/>
    <w:rsid w:val="001E3715"/>
    <w:rsid w:val="001E528B"/>
    <w:rsid w:val="001F021E"/>
    <w:rsid w:val="001F0474"/>
    <w:rsid w:val="001F385D"/>
    <w:rsid w:val="001F3BC5"/>
    <w:rsid w:val="00201FA9"/>
    <w:rsid w:val="002045F4"/>
    <w:rsid w:val="00205323"/>
    <w:rsid w:val="002053C7"/>
    <w:rsid w:val="00206F5D"/>
    <w:rsid w:val="002121BB"/>
    <w:rsid w:val="00212BED"/>
    <w:rsid w:val="00213296"/>
    <w:rsid w:val="00213CD3"/>
    <w:rsid w:val="0021465E"/>
    <w:rsid w:val="002158E1"/>
    <w:rsid w:val="00216C5D"/>
    <w:rsid w:val="00224717"/>
    <w:rsid w:val="002258C8"/>
    <w:rsid w:val="00226636"/>
    <w:rsid w:val="00226B23"/>
    <w:rsid w:val="00227E13"/>
    <w:rsid w:val="00234388"/>
    <w:rsid w:val="002373CF"/>
    <w:rsid w:val="00237412"/>
    <w:rsid w:val="002402D9"/>
    <w:rsid w:val="00243160"/>
    <w:rsid w:val="00244D2D"/>
    <w:rsid w:val="002471B1"/>
    <w:rsid w:val="00252575"/>
    <w:rsid w:val="00252E4B"/>
    <w:rsid w:val="0025395B"/>
    <w:rsid w:val="002556C7"/>
    <w:rsid w:val="002571C2"/>
    <w:rsid w:val="00260BEF"/>
    <w:rsid w:val="002616F8"/>
    <w:rsid w:val="002645CD"/>
    <w:rsid w:val="002657EC"/>
    <w:rsid w:val="0027271E"/>
    <w:rsid w:val="0027502C"/>
    <w:rsid w:val="00276431"/>
    <w:rsid w:val="00276AB0"/>
    <w:rsid w:val="00276EFF"/>
    <w:rsid w:val="0028094E"/>
    <w:rsid w:val="002826F6"/>
    <w:rsid w:val="00291F40"/>
    <w:rsid w:val="0029288B"/>
    <w:rsid w:val="00292E60"/>
    <w:rsid w:val="0029537D"/>
    <w:rsid w:val="002968CB"/>
    <w:rsid w:val="002A16C7"/>
    <w:rsid w:val="002A4B92"/>
    <w:rsid w:val="002B4311"/>
    <w:rsid w:val="002C09F1"/>
    <w:rsid w:val="002C4CBA"/>
    <w:rsid w:val="002C7A87"/>
    <w:rsid w:val="002C7C9D"/>
    <w:rsid w:val="002C7DC7"/>
    <w:rsid w:val="002D14E0"/>
    <w:rsid w:val="002D5ACC"/>
    <w:rsid w:val="002D613A"/>
    <w:rsid w:val="002D693F"/>
    <w:rsid w:val="002D75EE"/>
    <w:rsid w:val="002E0524"/>
    <w:rsid w:val="002E6633"/>
    <w:rsid w:val="002E66D0"/>
    <w:rsid w:val="002E7F2B"/>
    <w:rsid w:val="002F1D8C"/>
    <w:rsid w:val="002F49D2"/>
    <w:rsid w:val="002F4D41"/>
    <w:rsid w:val="002F56CF"/>
    <w:rsid w:val="003059F3"/>
    <w:rsid w:val="00310FE9"/>
    <w:rsid w:val="00312D7E"/>
    <w:rsid w:val="003140CD"/>
    <w:rsid w:val="0032067E"/>
    <w:rsid w:val="00321775"/>
    <w:rsid w:val="00321F51"/>
    <w:rsid w:val="003221EF"/>
    <w:rsid w:val="00327498"/>
    <w:rsid w:val="00332242"/>
    <w:rsid w:val="003345C1"/>
    <w:rsid w:val="003349AA"/>
    <w:rsid w:val="00335D34"/>
    <w:rsid w:val="00335DBF"/>
    <w:rsid w:val="003371BC"/>
    <w:rsid w:val="00337316"/>
    <w:rsid w:val="00340FB6"/>
    <w:rsid w:val="0034457F"/>
    <w:rsid w:val="003445B6"/>
    <w:rsid w:val="0034531E"/>
    <w:rsid w:val="00346008"/>
    <w:rsid w:val="00347E99"/>
    <w:rsid w:val="0035022B"/>
    <w:rsid w:val="003530E8"/>
    <w:rsid w:val="003546EA"/>
    <w:rsid w:val="00355601"/>
    <w:rsid w:val="0035575F"/>
    <w:rsid w:val="00355D11"/>
    <w:rsid w:val="00357586"/>
    <w:rsid w:val="003576F1"/>
    <w:rsid w:val="00361EC3"/>
    <w:rsid w:val="003663B3"/>
    <w:rsid w:val="00370919"/>
    <w:rsid w:val="00380A6C"/>
    <w:rsid w:val="00382AFD"/>
    <w:rsid w:val="00383416"/>
    <w:rsid w:val="0038497A"/>
    <w:rsid w:val="003855BD"/>
    <w:rsid w:val="00386ED2"/>
    <w:rsid w:val="00391F97"/>
    <w:rsid w:val="003926AF"/>
    <w:rsid w:val="0039314E"/>
    <w:rsid w:val="00394703"/>
    <w:rsid w:val="00394810"/>
    <w:rsid w:val="00394DB0"/>
    <w:rsid w:val="00395C34"/>
    <w:rsid w:val="00397B48"/>
    <w:rsid w:val="003A2B57"/>
    <w:rsid w:val="003A3662"/>
    <w:rsid w:val="003A3D29"/>
    <w:rsid w:val="003A6636"/>
    <w:rsid w:val="003B0DF3"/>
    <w:rsid w:val="003B2745"/>
    <w:rsid w:val="003B4EB0"/>
    <w:rsid w:val="003B567C"/>
    <w:rsid w:val="003C52CC"/>
    <w:rsid w:val="003C6E52"/>
    <w:rsid w:val="003C767B"/>
    <w:rsid w:val="003D09E9"/>
    <w:rsid w:val="003D70A3"/>
    <w:rsid w:val="003D7892"/>
    <w:rsid w:val="003E7387"/>
    <w:rsid w:val="003F5DE8"/>
    <w:rsid w:val="00405DB1"/>
    <w:rsid w:val="00410042"/>
    <w:rsid w:val="0041176F"/>
    <w:rsid w:val="0041182F"/>
    <w:rsid w:val="004124E4"/>
    <w:rsid w:val="00417DC8"/>
    <w:rsid w:val="00423DA1"/>
    <w:rsid w:val="00426043"/>
    <w:rsid w:val="004275C6"/>
    <w:rsid w:val="00427FD1"/>
    <w:rsid w:val="004310C2"/>
    <w:rsid w:val="00437018"/>
    <w:rsid w:val="00437533"/>
    <w:rsid w:val="0043774B"/>
    <w:rsid w:val="0044150B"/>
    <w:rsid w:val="00446299"/>
    <w:rsid w:val="004536CD"/>
    <w:rsid w:val="0045448B"/>
    <w:rsid w:val="00454B07"/>
    <w:rsid w:val="00456388"/>
    <w:rsid w:val="00456B91"/>
    <w:rsid w:val="00456D68"/>
    <w:rsid w:val="00457FBB"/>
    <w:rsid w:val="00460BC2"/>
    <w:rsid w:val="00460F82"/>
    <w:rsid w:val="00462D46"/>
    <w:rsid w:val="004667D3"/>
    <w:rsid w:val="00471BD3"/>
    <w:rsid w:val="004727C2"/>
    <w:rsid w:val="004748CC"/>
    <w:rsid w:val="00476FA2"/>
    <w:rsid w:val="00480644"/>
    <w:rsid w:val="0048380F"/>
    <w:rsid w:val="004858D0"/>
    <w:rsid w:val="00487AA2"/>
    <w:rsid w:val="00491DD6"/>
    <w:rsid w:val="004927D8"/>
    <w:rsid w:val="00492DD8"/>
    <w:rsid w:val="00496BD4"/>
    <w:rsid w:val="004A0ED0"/>
    <w:rsid w:val="004A5ABB"/>
    <w:rsid w:val="004B1422"/>
    <w:rsid w:val="004B3636"/>
    <w:rsid w:val="004B7736"/>
    <w:rsid w:val="004B7918"/>
    <w:rsid w:val="004C09FE"/>
    <w:rsid w:val="004C1DC6"/>
    <w:rsid w:val="004C2FDE"/>
    <w:rsid w:val="004C37AB"/>
    <w:rsid w:val="004C3CA6"/>
    <w:rsid w:val="004C583C"/>
    <w:rsid w:val="004C66B3"/>
    <w:rsid w:val="004C7C93"/>
    <w:rsid w:val="004C7D80"/>
    <w:rsid w:val="004D02A3"/>
    <w:rsid w:val="004D18FD"/>
    <w:rsid w:val="004D26F4"/>
    <w:rsid w:val="004D48AD"/>
    <w:rsid w:val="004D6D89"/>
    <w:rsid w:val="004E572D"/>
    <w:rsid w:val="004E60AE"/>
    <w:rsid w:val="004E7886"/>
    <w:rsid w:val="004F459E"/>
    <w:rsid w:val="004F4A2C"/>
    <w:rsid w:val="005027A5"/>
    <w:rsid w:val="00515385"/>
    <w:rsid w:val="00515772"/>
    <w:rsid w:val="005225BF"/>
    <w:rsid w:val="00523782"/>
    <w:rsid w:val="00525E72"/>
    <w:rsid w:val="00526C15"/>
    <w:rsid w:val="005318DF"/>
    <w:rsid w:val="00531FC9"/>
    <w:rsid w:val="005339D6"/>
    <w:rsid w:val="0053765A"/>
    <w:rsid w:val="005415AC"/>
    <w:rsid w:val="00542298"/>
    <w:rsid w:val="00544F76"/>
    <w:rsid w:val="00545A9F"/>
    <w:rsid w:val="00546333"/>
    <w:rsid w:val="00553266"/>
    <w:rsid w:val="005555DE"/>
    <w:rsid w:val="00556699"/>
    <w:rsid w:val="00556FB9"/>
    <w:rsid w:val="0056041B"/>
    <w:rsid w:val="00561576"/>
    <w:rsid w:val="00563C17"/>
    <w:rsid w:val="00566563"/>
    <w:rsid w:val="005668A9"/>
    <w:rsid w:val="00566C30"/>
    <w:rsid w:val="00566E7E"/>
    <w:rsid w:val="00573E7A"/>
    <w:rsid w:val="005838B9"/>
    <w:rsid w:val="005867BD"/>
    <w:rsid w:val="005931E7"/>
    <w:rsid w:val="00595834"/>
    <w:rsid w:val="00595F0E"/>
    <w:rsid w:val="00597626"/>
    <w:rsid w:val="005A0561"/>
    <w:rsid w:val="005A168B"/>
    <w:rsid w:val="005A1D2E"/>
    <w:rsid w:val="005A30AC"/>
    <w:rsid w:val="005A4BDD"/>
    <w:rsid w:val="005A4E6F"/>
    <w:rsid w:val="005A5C1F"/>
    <w:rsid w:val="005A71B1"/>
    <w:rsid w:val="005B0C22"/>
    <w:rsid w:val="005B114E"/>
    <w:rsid w:val="005B2324"/>
    <w:rsid w:val="005B5651"/>
    <w:rsid w:val="005B5F0D"/>
    <w:rsid w:val="005B6D64"/>
    <w:rsid w:val="005C055C"/>
    <w:rsid w:val="005C0615"/>
    <w:rsid w:val="005C1EC8"/>
    <w:rsid w:val="005C33DB"/>
    <w:rsid w:val="005C6DA4"/>
    <w:rsid w:val="005D4D12"/>
    <w:rsid w:val="005D5AA5"/>
    <w:rsid w:val="005D5C49"/>
    <w:rsid w:val="005D5E42"/>
    <w:rsid w:val="005E051B"/>
    <w:rsid w:val="005E3250"/>
    <w:rsid w:val="005E6871"/>
    <w:rsid w:val="005E7C3C"/>
    <w:rsid w:val="005F0A29"/>
    <w:rsid w:val="005F2BCC"/>
    <w:rsid w:val="005F3B6D"/>
    <w:rsid w:val="005F5ECF"/>
    <w:rsid w:val="005F7B09"/>
    <w:rsid w:val="00600480"/>
    <w:rsid w:val="006008FE"/>
    <w:rsid w:val="00603A8A"/>
    <w:rsid w:val="00604C3A"/>
    <w:rsid w:val="0061080C"/>
    <w:rsid w:val="00611381"/>
    <w:rsid w:val="00611885"/>
    <w:rsid w:val="006137A7"/>
    <w:rsid w:val="0061383C"/>
    <w:rsid w:val="006161B3"/>
    <w:rsid w:val="00620C5F"/>
    <w:rsid w:val="00621FD9"/>
    <w:rsid w:val="00622875"/>
    <w:rsid w:val="00624DBF"/>
    <w:rsid w:val="0063014C"/>
    <w:rsid w:val="00631452"/>
    <w:rsid w:val="006317EF"/>
    <w:rsid w:val="00632C25"/>
    <w:rsid w:val="00633A4F"/>
    <w:rsid w:val="00637810"/>
    <w:rsid w:val="00643202"/>
    <w:rsid w:val="006458D7"/>
    <w:rsid w:val="006463D3"/>
    <w:rsid w:val="0065207B"/>
    <w:rsid w:val="00656563"/>
    <w:rsid w:val="006601C4"/>
    <w:rsid w:val="00660912"/>
    <w:rsid w:val="00662D78"/>
    <w:rsid w:val="00663126"/>
    <w:rsid w:val="006632D9"/>
    <w:rsid w:val="00664EDB"/>
    <w:rsid w:val="00666FE8"/>
    <w:rsid w:val="00667C9D"/>
    <w:rsid w:val="00670773"/>
    <w:rsid w:val="00670B18"/>
    <w:rsid w:val="006759A7"/>
    <w:rsid w:val="00675A99"/>
    <w:rsid w:val="0067657F"/>
    <w:rsid w:val="00677AA3"/>
    <w:rsid w:val="00677AF4"/>
    <w:rsid w:val="00677CEB"/>
    <w:rsid w:val="00680767"/>
    <w:rsid w:val="006810F4"/>
    <w:rsid w:val="006830FF"/>
    <w:rsid w:val="00687270"/>
    <w:rsid w:val="00687489"/>
    <w:rsid w:val="0069116F"/>
    <w:rsid w:val="0069188C"/>
    <w:rsid w:val="00691CF8"/>
    <w:rsid w:val="006922D0"/>
    <w:rsid w:val="0069302C"/>
    <w:rsid w:val="00694662"/>
    <w:rsid w:val="006951C1"/>
    <w:rsid w:val="00696CCC"/>
    <w:rsid w:val="00697640"/>
    <w:rsid w:val="006A0A04"/>
    <w:rsid w:val="006A382D"/>
    <w:rsid w:val="006A63D1"/>
    <w:rsid w:val="006B0626"/>
    <w:rsid w:val="006B4C3F"/>
    <w:rsid w:val="006B4E43"/>
    <w:rsid w:val="006B61EE"/>
    <w:rsid w:val="006B631A"/>
    <w:rsid w:val="006B6514"/>
    <w:rsid w:val="006B773D"/>
    <w:rsid w:val="006B7E17"/>
    <w:rsid w:val="006C0982"/>
    <w:rsid w:val="006C503C"/>
    <w:rsid w:val="006C5797"/>
    <w:rsid w:val="006D309A"/>
    <w:rsid w:val="006D3F2D"/>
    <w:rsid w:val="006D504A"/>
    <w:rsid w:val="006D5165"/>
    <w:rsid w:val="006D7F58"/>
    <w:rsid w:val="006E0003"/>
    <w:rsid w:val="006E0666"/>
    <w:rsid w:val="006E305E"/>
    <w:rsid w:val="006E4CD2"/>
    <w:rsid w:val="006E5671"/>
    <w:rsid w:val="006E65D3"/>
    <w:rsid w:val="006F4326"/>
    <w:rsid w:val="006F441E"/>
    <w:rsid w:val="006F55BC"/>
    <w:rsid w:val="0070582C"/>
    <w:rsid w:val="00706C7B"/>
    <w:rsid w:val="00712146"/>
    <w:rsid w:val="00712736"/>
    <w:rsid w:val="007204C8"/>
    <w:rsid w:val="00720807"/>
    <w:rsid w:val="007242C6"/>
    <w:rsid w:val="0072485A"/>
    <w:rsid w:val="0072489A"/>
    <w:rsid w:val="0072533F"/>
    <w:rsid w:val="00730497"/>
    <w:rsid w:val="00730CA8"/>
    <w:rsid w:val="007408CA"/>
    <w:rsid w:val="0074276C"/>
    <w:rsid w:val="00746C1B"/>
    <w:rsid w:val="00747302"/>
    <w:rsid w:val="007477A1"/>
    <w:rsid w:val="0074796F"/>
    <w:rsid w:val="00747B64"/>
    <w:rsid w:val="0075134E"/>
    <w:rsid w:val="00752450"/>
    <w:rsid w:val="00752723"/>
    <w:rsid w:val="00752DEC"/>
    <w:rsid w:val="00753867"/>
    <w:rsid w:val="00757B42"/>
    <w:rsid w:val="00760D09"/>
    <w:rsid w:val="00760FDA"/>
    <w:rsid w:val="007652A1"/>
    <w:rsid w:val="0077135A"/>
    <w:rsid w:val="00772CF2"/>
    <w:rsid w:val="00772EE6"/>
    <w:rsid w:val="0077378C"/>
    <w:rsid w:val="00773FBB"/>
    <w:rsid w:val="00777E04"/>
    <w:rsid w:val="007800E1"/>
    <w:rsid w:val="00783030"/>
    <w:rsid w:val="00792A63"/>
    <w:rsid w:val="00794D37"/>
    <w:rsid w:val="007959D1"/>
    <w:rsid w:val="00796D7F"/>
    <w:rsid w:val="007A100E"/>
    <w:rsid w:val="007A6248"/>
    <w:rsid w:val="007B1A89"/>
    <w:rsid w:val="007B3C24"/>
    <w:rsid w:val="007B40BE"/>
    <w:rsid w:val="007B4DDC"/>
    <w:rsid w:val="007B5503"/>
    <w:rsid w:val="007C2BBE"/>
    <w:rsid w:val="007D0E6C"/>
    <w:rsid w:val="007D2C0D"/>
    <w:rsid w:val="007E0819"/>
    <w:rsid w:val="007E18B2"/>
    <w:rsid w:val="007E5473"/>
    <w:rsid w:val="007E75B4"/>
    <w:rsid w:val="007E7D54"/>
    <w:rsid w:val="007F0217"/>
    <w:rsid w:val="007F1B29"/>
    <w:rsid w:val="007F1C2C"/>
    <w:rsid w:val="007F2E10"/>
    <w:rsid w:val="007F394E"/>
    <w:rsid w:val="007F4764"/>
    <w:rsid w:val="007F4EBF"/>
    <w:rsid w:val="007F7A89"/>
    <w:rsid w:val="008003CD"/>
    <w:rsid w:val="00804A04"/>
    <w:rsid w:val="0080791A"/>
    <w:rsid w:val="00813713"/>
    <w:rsid w:val="00815017"/>
    <w:rsid w:val="00815729"/>
    <w:rsid w:val="00823046"/>
    <w:rsid w:val="00826CD7"/>
    <w:rsid w:val="00827B0C"/>
    <w:rsid w:val="0083255A"/>
    <w:rsid w:val="008331C6"/>
    <w:rsid w:val="008345C3"/>
    <w:rsid w:val="00834EBC"/>
    <w:rsid w:val="008452FF"/>
    <w:rsid w:val="00845346"/>
    <w:rsid w:val="008509E0"/>
    <w:rsid w:val="00853E71"/>
    <w:rsid w:val="00854C5E"/>
    <w:rsid w:val="00856BD5"/>
    <w:rsid w:val="00857143"/>
    <w:rsid w:val="0086274C"/>
    <w:rsid w:val="00862B2A"/>
    <w:rsid w:val="00863B26"/>
    <w:rsid w:val="00866499"/>
    <w:rsid w:val="00876684"/>
    <w:rsid w:val="008934C3"/>
    <w:rsid w:val="00894638"/>
    <w:rsid w:val="008A6031"/>
    <w:rsid w:val="008A7C42"/>
    <w:rsid w:val="008B10E0"/>
    <w:rsid w:val="008B1C62"/>
    <w:rsid w:val="008B3BB4"/>
    <w:rsid w:val="008B4738"/>
    <w:rsid w:val="008B4DBF"/>
    <w:rsid w:val="008B6651"/>
    <w:rsid w:val="008B7C65"/>
    <w:rsid w:val="008C145C"/>
    <w:rsid w:val="008C2F0D"/>
    <w:rsid w:val="008C3342"/>
    <w:rsid w:val="008C3D72"/>
    <w:rsid w:val="008D1001"/>
    <w:rsid w:val="008D2923"/>
    <w:rsid w:val="008D3A76"/>
    <w:rsid w:val="008D464E"/>
    <w:rsid w:val="008D5479"/>
    <w:rsid w:val="008D58AC"/>
    <w:rsid w:val="008D7670"/>
    <w:rsid w:val="008E0190"/>
    <w:rsid w:val="008E0543"/>
    <w:rsid w:val="008E1AF6"/>
    <w:rsid w:val="008E2D72"/>
    <w:rsid w:val="008E3006"/>
    <w:rsid w:val="008E3969"/>
    <w:rsid w:val="008E50D9"/>
    <w:rsid w:val="008E5BC0"/>
    <w:rsid w:val="008E6CCF"/>
    <w:rsid w:val="008E791C"/>
    <w:rsid w:val="008F17FF"/>
    <w:rsid w:val="008F3399"/>
    <w:rsid w:val="008F5140"/>
    <w:rsid w:val="008F52BC"/>
    <w:rsid w:val="008F64DA"/>
    <w:rsid w:val="0090002A"/>
    <w:rsid w:val="009011C3"/>
    <w:rsid w:val="0090123A"/>
    <w:rsid w:val="00901FD1"/>
    <w:rsid w:val="009044A6"/>
    <w:rsid w:val="009053E4"/>
    <w:rsid w:val="00910B64"/>
    <w:rsid w:val="00912415"/>
    <w:rsid w:val="00912FCF"/>
    <w:rsid w:val="0091363E"/>
    <w:rsid w:val="0091377A"/>
    <w:rsid w:val="00914399"/>
    <w:rsid w:val="00914AF9"/>
    <w:rsid w:val="009164B5"/>
    <w:rsid w:val="00917819"/>
    <w:rsid w:val="00917959"/>
    <w:rsid w:val="0092250F"/>
    <w:rsid w:val="00924D6D"/>
    <w:rsid w:val="009257EF"/>
    <w:rsid w:val="00925C44"/>
    <w:rsid w:val="00932D94"/>
    <w:rsid w:val="00937F4F"/>
    <w:rsid w:val="00943100"/>
    <w:rsid w:val="009459D2"/>
    <w:rsid w:val="009520AC"/>
    <w:rsid w:val="0095290E"/>
    <w:rsid w:val="00953FB3"/>
    <w:rsid w:val="00954C1B"/>
    <w:rsid w:val="0095630C"/>
    <w:rsid w:val="00960147"/>
    <w:rsid w:val="00960A4F"/>
    <w:rsid w:val="009627E3"/>
    <w:rsid w:val="009633EC"/>
    <w:rsid w:val="00963A1B"/>
    <w:rsid w:val="00966B45"/>
    <w:rsid w:val="00970444"/>
    <w:rsid w:val="00971CCF"/>
    <w:rsid w:val="0098053B"/>
    <w:rsid w:val="00981E9C"/>
    <w:rsid w:val="00982887"/>
    <w:rsid w:val="00984DA2"/>
    <w:rsid w:val="00986073"/>
    <w:rsid w:val="00990AE5"/>
    <w:rsid w:val="009931CF"/>
    <w:rsid w:val="00994C1A"/>
    <w:rsid w:val="00995475"/>
    <w:rsid w:val="00995729"/>
    <w:rsid w:val="00995E12"/>
    <w:rsid w:val="0099634F"/>
    <w:rsid w:val="009A2FEB"/>
    <w:rsid w:val="009A42EF"/>
    <w:rsid w:val="009B0B0A"/>
    <w:rsid w:val="009B0B93"/>
    <w:rsid w:val="009B0DEB"/>
    <w:rsid w:val="009B542F"/>
    <w:rsid w:val="009C655E"/>
    <w:rsid w:val="009C72DC"/>
    <w:rsid w:val="009C7803"/>
    <w:rsid w:val="009C7ED1"/>
    <w:rsid w:val="009D0916"/>
    <w:rsid w:val="009D425E"/>
    <w:rsid w:val="009D6DF1"/>
    <w:rsid w:val="009E32BF"/>
    <w:rsid w:val="009E34DE"/>
    <w:rsid w:val="009E5204"/>
    <w:rsid w:val="009E7E47"/>
    <w:rsid w:val="009F4983"/>
    <w:rsid w:val="009F7BDF"/>
    <w:rsid w:val="00A01D76"/>
    <w:rsid w:val="00A02BC8"/>
    <w:rsid w:val="00A06111"/>
    <w:rsid w:val="00A0797C"/>
    <w:rsid w:val="00A12292"/>
    <w:rsid w:val="00A12297"/>
    <w:rsid w:val="00A14FF3"/>
    <w:rsid w:val="00A15894"/>
    <w:rsid w:val="00A16379"/>
    <w:rsid w:val="00A176F9"/>
    <w:rsid w:val="00A20629"/>
    <w:rsid w:val="00A23530"/>
    <w:rsid w:val="00A24E26"/>
    <w:rsid w:val="00A2541B"/>
    <w:rsid w:val="00A27B30"/>
    <w:rsid w:val="00A3346D"/>
    <w:rsid w:val="00A34FAD"/>
    <w:rsid w:val="00A351A3"/>
    <w:rsid w:val="00A36AC4"/>
    <w:rsid w:val="00A41AEE"/>
    <w:rsid w:val="00A42138"/>
    <w:rsid w:val="00A427C0"/>
    <w:rsid w:val="00A44E82"/>
    <w:rsid w:val="00A46597"/>
    <w:rsid w:val="00A46684"/>
    <w:rsid w:val="00A4704C"/>
    <w:rsid w:val="00A54915"/>
    <w:rsid w:val="00A5603D"/>
    <w:rsid w:val="00A57DBE"/>
    <w:rsid w:val="00A62B43"/>
    <w:rsid w:val="00A63423"/>
    <w:rsid w:val="00A63F9F"/>
    <w:rsid w:val="00A6632F"/>
    <w:rsid w:val="00A678A1"/>
    <w:rsid w:val="00A70779"/>
    <w:rsid w:val="00A74299"/>
    <w:rsid w:val="00A74466"/>
    <w:rsid w:val="00A81A30"/>
    <w:rsid w:val="00A8210F"/>
    <w:rsid w:val="00A8393D"/>
    <w:rsid w:val="00A87006"/>
    <w:rsid w:val="00A90828"/>
    <w:rsid w:val="00A91429"/>
    <w:rsid w:val="00A920ED"/>
    <w:rsid w:val="00A92741"/>
    <w:rsid w:val="00A949F0"/>
    <w:rsid w:val="00AA68E7"/>
    <w:rsid w:val="00AB54FD"/>
    <w:rsid w:val="00AB7972"/>
    <w:rsid w:val="00AB7E9E"/>
    <w:rsid w:val="00AC1CD2"/>
    <w:rsid w:val="00AC5BC5"/>
    <w:rsid w:val="00AC733E"/>
    <w:rsid w:val="00AD010F"/>
    <w:rsid w:val="00AD06B2"/>
    <w:rsid w:val="00AD0C8C"/>
    <w:rsid w:val="00AD51CA"/>
    <w:rsid w:val="00AD539E"/>
    <w:rsid w:val="00AE13E4"/>
    <w:rsid w:val="00AE1588"/>
    <w:rsid w:val="00AE2681"/>
    <w:rsid w:val="00AE478C"/>
    <w:rsid w:val="00AF2339"/>
    <w:rsid w:val="00AF2E71"/>
    <w:rsid w:val="00AF461A"/>
    <w:rsid w:val="00AF5A17"/>
    <w:rsid w:val="00AF5FA2"/>
    <w:rsid w:val="00B00C0C"/>
    <w:rsid w:val="00B04B2A"/>
    <w:rsid w:val="00B14A91"/>
    <w:rsid w:val="00B169B3"/>
    <w:rsid w:val="00B16C28"/>
    <w:rsid w:val="00B21A9F"/>
    <w:rsid w:val="00B23800"/>
    <w:rsid w:val="00B24BAC"/>
    <w:rsid w:val="00B30DB2"/>
    <w:rsid w:val="00B332F7"/>
    <w:rsid w:val="00B33A73"/>
    <w:rsid w:val="00B4014A"/>
    <w:rsid w:val="00B41C2A"/>
    <w:rsid w:val="00B420FB"/>
    <w:rsid w:val="00B423B6"/>
    <w:rsid w:val="00B432A4"/>
    <w:rsid w:val="00B43435"/>
    <w:rsid w:val="00B4492E"/>
    <w:rsid w:val="00B51EEE"/>
    <w:rsid w:val="00B55CBA"/>
    <w:rsid w:val="00B61693"/>
    <w:rsid w:val="00B62CC2"/>
    <w:rsid w:val="00B63045"/>
    <w:rsid w:val="00B660EF"/>
    <w:rsid w:val="00B66AEC"/>
    <w:rsid w:val="00B671CB"/>
    <w:rsid w:val="00B72535"/>
    <w:rsid w:val="00B81852"/>
    <w:rsid w:val="00B83169"/>
    <w:rsid w:val="00B86B65"/>
    <w:rsid w:val="00B86C8B"/>
    <w:rsid w:val="00B87224"/>
    <w:rsid w:val="00B971CF"/>
    <w:rsid w:val="00BA0718"/>
    <w:rsid w:val="00BA7F3A"/>
    <w:rsid w:val="00BB0256"/>
    <w:rsid w:val="00BB1458"/>
    <w:rsid w:val="00BB5701"/>
    <w:rsid w:val="00BB640D"/>
    <w:rsid w:val="00BB68C3"/>
    <w:rsid w:val="00BC71A4"/>
    <w:rsid w:val="00BD0188"/>
    <w:rsid w:val="00BD1E7A"/>
    <w:rsid w:val="00BE4E7E"/>
    <w:rsid w:val="00BE5DAE"/>
    <w:rsid w:val="00BE6FF5"/>
    <w:rsid w:val="00BE711D"/>
    <w:rsid w:val="00BE7EC0"/>
    <w:rsid w:val="00BF0605"/>
    <w:rsid w:val="00BF197F"/>
    <w:rsid w:val="00BF61A4"/>
    <w:rsid w:val="00BF64D8"/>
    <w:rsid w:val="00C02E27"/>
    <w:rsid w:val="00C038A4"/>
    <w:rsid w:val="00C05E81"/>
    <w:rsid w:val="00C101E7"/>
    <w:rsid w:val="00C10409"/>
    <w:rsid w:val="00C10BC8"/>
    <w:rsid w:val="00C1743D"/>
    <w:rsid w:val="00C20AA2"/>
    <w:rsid w:val="00C22FC7"/>
    <w:rsid w:val="00C2441D"/>
    <w:rsid w:val="00C31B0C"/>
    <w:rsid w:val="00C32955"/>
    <w:rsid w:val="00C36095"/>
    <w:rsid w:val="00C37332"/>
    <w:rsid w:val="00C40AEE"/>
    <w:rsid w:val="00C40C08"/>
    <w:rsid w:val="00C42EF9"/>
    <w:rsid w:val="00C46C10"/>
    <w:rsid w:val="00C50024"/>
    <w:rsid w:val="00C50054"/>
    <w:rsid w:val="00C5323E"/>
    <w:rsid w:val="00C56332"/>
    <w:rsid w:val="00C6174F"/>
    <w:rsid w:val="00C64F37"/>
    <w:rsid w:val="00C66FC0"/>
    <w:rsid w:val="00C702B1"/>
    <w:rsid w:val="00C72046"/>
    <w:rsid w:val="00C756F3"/>
    <w:rsid w:val="00C7785D"/>
    <w:rsid w:val="00C808DF"/>
    <w:rsid w:val="00C82B90"/>
    <w:rsid w:val="00C83542"/>
    <w:rsid w:val="00C83874"/>
    <w:rsid w:val="00C83CF2"/>
    <w:rsid w:val="00C85071"/>
    <w:rsid w:val="00C91790"/>
    <w:rsid w:val="00C921A1"/>
    <w:rsid w:val="00C930D1"/>
    <w:rsid w:val="00C93D7C"/>
    <w:rsid w:val="00C97CFA"/>
    <w:rsid w:val="00C97DC7"/>
    <w:rsid w:val="00CA159E"/>
    <w:rsid w:val="00CA1B77"/>
    <w:rsid w:val="00CA2B69"/>
    <w:rsid w:val="00CA2D1B"/>
    <w:rsid w:val="00CA494C"/>
    <w:rsid w:val="00CA7809"/>
    <w:rsid w:val="00CB22C2"/>
    <w:rsid w:val="00CB266D"/>
    <w:rsid w:val="00CB2A7F"/>
    <w:rsid w:val="00CB6641"/>
    <w:rsid w:val="00CC6289"/>
    <w:rsid w:val="00CC64CE"/>
    <w:rsid w:val="00CC7508"/>
    <w:rsid w:val="00CC7A92"/>
    <w:rsid w:val="00CD27E9"/>
    <w:rsid w:val="00CD3266"/>
    <w:rsid w:val="00CD53FC"/>
    <w:rsid w:val="00CD62C9"/>
    <w:rsid w:val="00CE0B34"/>
    <w:rsid w:val="00CE157F"/>
    <w:rsid w:val="00CE3E9E"/>
    <w:rsid w:val="00CE4185"/>
    <w:rsid w:val="00CE4F03"/>
    <w:rsid w:val="00CE7A84"/>
    <w:rsid w:val="00CF08F5"/>
    <w:rsid w:val="00CF655C"/>
    <w:rsid w:val="00CF79E5"/>
    <w:rsid w:val="00D014FA"/>
    <w:rsid w:val="00D04BE0"/>
    <w:rsid w:val="00D064CE"/>
    <w:rsid w:val="00D12077"/>
    <w:rsid w:val="00D12365"/>
    <w:rsid w:val="00D123C9"/>
    <w:rsid w:val="00D144A2"/>
    <w:rsid w:val="00D219CE"/>
    <w:rsid w:val="00D23F94"/>
    <w:rsid w:val="00D24CE9"/>
    <w:rsid w:val="00D262B5"/>
    <w:rsid w:val="00D264E2"/>
    <w:rsid w:val="00D30881"/>
    <w:rsid w:val="00D31C8B"/>
    <w:rsid w:val="00D4484D"/>
    <w:rsid w:val="00D47BB6"/>
    <w:rsid w:val="00D50C84"/>
    <w:rsid w:val="00D513CD"/>
    <w:rsid w:val="00D57D0E"/>
    <w:rsid w:val="00D60077"/>
    <w:rsid w:val="00D603BD"/>
    <w:rsid w:val="00D60647"/>
    <w:rsid w:val="00D60CC9"/>
    <w:rsid w:val="00D62B4F"/>
    <w:rsid w:val="00D633F7"/>
    <w:rsid w:val="00D64F72"/>
    <w:rsid w:val="00D74334"/>
    <w:rsid w:val="00D84932"/>
    <w:rsid w:val="00D860D5"/>
    <w:rsid w:val="00D91B72"/>
    <w:rsid w:val="00D92504"/>
    <w:rsid w:val="00D97E11"/>
    <w:rsid w:val="00DA3852"/>
    <w:rsid w:val="00DA5489"/>
    <w:rsid w:val="00DB410E"/>
    <w:rsid w:val="00DC20AD"/>
    <w:rsid w:val="00DC6C0D"/>
    <w:rsid w:val="00DD00E1"/>
    <w:rsid w:val="00DD0BBA"/>
    <w:rsid w:val="00DD3D45"/>
    <w:rsid w:val="00DD4AF8"/>
    <w:rsid w:val="00DE2A7F"/>
    <w:rsid w:val="00DE3F90"/>
    <w:rsid w:val="00DE4D21"/>
    <w:rsid w:val="00DF07D0"/>
    <w:rsid w:val="00DF18F4"/>
    <w:rsid w:val="00DF2290"/>
    <w:rsid w:val="00DF2790"/>
    <w:rsid w:val="00DF7D6D"/>
    <w:rsid w:val="00E02C9B"/>
    <w:rsid w:val="00E034CA"/>
    <w:rsid w:val="00E053D1"/>
    <w:rsid w:val="00E142E6"/>
    <w:rsid w:val="00E171C8"/>
    <w:rsid w:val="00E20249"/>
    <w:rsid w:val="00E205B2"/>
    <w:rsid w:val="00E20DA2"/>
    <w:rsid w:val="00E33877"/>
    <w:rsid w:val="00E35156"/>
    <w:rsid w:val="00E36240"/>
    <w:rsid w:val="00E36604"/>
    <w:rsid w:val="00E40C02"/>
    <w:rsid w:val="00E412E6"/>
    <w:rsid w:val="00E43394"/>
    <w:rsid w:val="00E43481"/>
    <w:rsid w:val="00E46F44"/>
    <w:rsid w:val="00E51094"/>
    <w:rsid w:val="00E5376A"/>
    <w:rsid w:val="00E545BB"/>
    <w:rsid w:val="00E55FA3"/>
    <w:rsid w:val="00E64D78"/>
    <w:rsid w:val="00E67C02"/>
    <w:rsid w:val="00E7121E"/>
    <w:rsid w:val="00E71BA6"/>
    <w:rsid w:val="00E72FF5"/>
    <w:rsid w:val="00E744F4"/>
    <w:rsid w:val="00E74DAE"/>
    <w:rsid w:val="00E761B0"/>
    <w:rsid w:val="00E81735"/>
    <w:rsid w:val="00E83F81"/>
    <w:rsid w:val="00E85473"/>
    <w:rsid w:val="00E946A5"/>
    <w:rsid w:val="00E9521E"/>
    <w:rsid w:val="00E972B7"/>
    <w:rsid w:val="00EA16F1"/>
    <w:rsid w:val="00EA2FDA"/>
    <w:rsid w:val="00EA3A47"/>
    <w:rsid w:val="00EB0535"/>
    <w:rsid w:val="00EB2A4A"/>
    <w:rsid w:val="00EB3A0C"/>
    <w:rsid w:val="00EB4164"/>
    <w:rsid w:val="00EC054F"/>
    <w:rsid w:val="00EC1E48"/>
    <w:rsid w:val="00EC32DA"/>
    <w:rsid w:val="00ED3AA4"/>
    <w:rsid w:val="00ED3D7B"/>
    <w:rsid w:val="00ED4F14"/>
    <w:rsid w:val="00ED7047"/>
    <w:rsid w:val="00ED7C07"/>
    <w:rsid w:val="00EE1FA4"/>
    <w:rsid w:val="00EE3C62"/>
    <w:rsid w:val="00EE3F04"/>
    <w:rsid w:val="00EE6353"/>
    <w:rsid w:val="00EE67C8"/>
    <w:rsid w:val="00EF02F3"/>
    <w:rsid w:val="00EF5747"/>
    <w:rsid w:val="00EF5EE6"/>
    <w:rsid w:val="00EF6792"/>
    <w:rsid w:val="00EF7DB6"/>
    <w:rsid w:val="00F0010E"/>
    <w:rsid w:val="00F013A9"/>
    <w:rsid w:val="00F03F13"/>
    <w:rsid w:val="00F05E8B"/>
    <w:rsid w:val="00F066DE"/>
    <w:rsid w:val="00F1515C"/>
    <w:rsid w:val="00F21399"/>
    <w:rsid w:val="00F23F39"/>
    <w:rsid w:val="00F25E0D"/>
    <w:rsid w:val="00F263D0"/>
    <w:rsid w:val="00F30B88"/>
    <w:rsid w:val="00F3202A"/>
    <w:rsid w:val="00F333C8"/>
    <w:rsid w:val="00F36E4B"/>
    <w:rsid w:val="00F4066B"/>
    <w:rsid w:val="00F42268"/>
    <w:rsid w:val="00F4339B"/>
    <w:rsid w:val="00F442E4"/>
    <w:rsid w:val="00F44E3C"/>
    <w:rsid w:val="00F450E3"/>
    <w:rsid w:val="00F46962"/>
    <w:rsid w:val="00F50BF4"/>
    <w:rsid w:val="00F5136C"/>
    <w:rsid w:val="00F52509"/>
    <w:rsid w:val="00F533F2"/>
    <w:rsid w:val="00F5389A"/>
    <w:rsid w:val="00F5461B"/>
    <w:rsid w:val="00F558A6"/>
    <w:rsid w:val="00F57B2D"/>
    <w:rsid w:val="00F64669"/>
    <w:rsid w:val="00F67FAF"/>
    <w:rsid w:val="00F7537F"/>
    <w:rsid w:val="00F77F8C"/>
    <w:rsid w:val="00F824B5"/>
    <w:rsid w:val="00F828A6"/>
    <w:rsid w:val="00F86FA1"/>
    <w:rsid w:val="00F905FB"/>
    <w:rsid w:val="00F90DB1"/>
    <w:rsid w:val="00F9284A"/>
    <w:rsid w:val="00F93F69"/>
    <w:rsid w:val="00F94600"/>
    <w:rsid w:val="00F9676B"/>
    <w:rsid w:val="00F97C40"/>
    <w:rsid w:val="00FA1F46"/>
    <w:rsid w:val="00FA227F"/>
    <w:rsid w:val="00FA2304"/>
    <w:rsid w:val="00FA2BED"/>
    <w:rsid w:val="00FA4BFA"/>
    <w:rsid w:val="00FA60E1"/>
    <w:rsid w:val="00FA680E"/>
    <w:rsid w:val="00FB0042"/>
    <w:rsid w:val="00FB0AE0"/>
    <w:rsid w:val="00FB1222"/>
    <w:rsid w:val="00FB14DB"/>
    <w:rsid w:val="00FB2CF6"/>
    <w:rsid w:val="00FB3564"/>
    <w:rsid w:val="00FB578F"/>
    <w:rsid w:val="00FC0E51"/>
    <w:rsid w:val="00FC14AB"/>
    <w:rsid w:val="00FC1E8E"/>
    <w:rsid w:val="00FC50AB"/>
    <w:rsid w:val="00FC5AF1"/>
    <w:rsid w:val="00FD010E"/>
    <w:rsid w:val="00FD01D6"/>
    <w:rsid w:val="00FD1269"/>
    <w:rsid w:val="00FD1363"/>
    <w:rsid w:val="00FD4940"/>
    <w:rsid w:val="00FD6222"/>
    <w:rsid w:val="00FE0551"/>
    <w:rsid w:val="00FE15BE"/>
    <w:rsid w:val="00FE59BD"/>
    <w:rsid w:val="00FE6BA8"/>
    <w:rsid w:val="00FE6E50"/>
    <w:rsid w:val="045D29EF"/>
    <w:rsid w:val="05A96DF8"/>
    <w:rsid w:val="094E04B7"/>
    <w:rsid w:val="10D54BD2"/>
    <w:rsid w:val="118C16EE"/>
    <w:rsid w:val="13EF64C4"/>
    <w:rsid w:val="180351D4"/>
    <w:rsid w:val="22280ABD"/>
    <w:rsid w:val="24AC0303"/>
    <w:rsid w:val="2F993510"/>
    <w:rsid w:val="399767AD"/>
    <w:rsid w:val="4AAA5456"/>
    <w:rsid w:val="4BB959EE"/>
    <w:rsid w:val="4D176E22"/>
    <w:rsid w:val="4F93316A"/>
    <w:rsid w:val="4FF45041"/>
    <w:rsid w:val="4FFF8D80"/>
    <w:rsid w:val="512733DB"/>
    <w:rsid w:val="53AA39B8"/>
    <w:rsid w:val="5EA35AEB"/>
    <w:rsid w:val="5EEE2898"/>
    <w:rsid w:val="5FABA1BE"/>
    <w:rsid w:val="607C0D31"/>
    <w:rsid w:val="64D7381D"/>
    <w:rsid w:val="6BB71FEC"/>
    <w:rsid w:val="6DE73971"/>
    <w:rsid w:val="736F7885"/>
    <w:rsid w:val="7DCA4C20"/>
    <w:rsid w:val="7EB33ECC"/>
    <w:rsid w:val="7FFF6954"/>
    <w:rsid w:val="A6DF400C"/>
    <w:rsid w:val="BDBF123F"/>
    <w:rsid w:val="D7F9E5F4"/>
    <w:rsid w:val="DD7F72E4"/>
    <w:rsid w:val="EAF41B9F"/>
    <w:rsid w:val="EBB97D6C"/>
    <w:rsid w:val="F8FF0556"/>
    <w:rsid w:val="F9AB536D"/>
    <w:rsid w:val="F9EDA667"/>
    <w:rsid w:val="FDFFBE03"/>
    <w:rsid w:val="FE57C889"/>
    <w:rsid w:val="FEF4E0A6"/>
    <w:rsid w:val="FFF377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basedOn w:val="6"/>
    <w:link w:val="3"/>
    <w:qFormat/>
    <w:uiPriority w:val="99"/>
    <w:rPr>
      <w:sz w:val="18"/>
      <w:szCs w:val="18"/>
    </w:rPr>
  </w:style>
  <w:style w:type="character" w:customStyle="1" w:styleId="8">
    <w:name w:val="页脚 字符"/>
    <w:basedOn w:val="6"/>
    <w:link w:val="2"/>
    <w:qFormat/>
    <w:uiPriority w:val="99"/>
    <w:rPr>
      <w:sz w:val="18"/>
      <w:szCs w:val="18"/>
    </w:rPr>
  </w:style>
  <w:style w:type="paragraph" w:customStyle="1" w:styleId="9">
    <w:name w:val="首行缩进"/>
    <w:basedOn w:val="1"/>
    <w:qFormat/>
    <w:uiPriority w:val="0"/>
    <w:pPr>
      <w:ind w:firstLine="48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Pages>
  <Words>2873</Words>
  <Characters>3046</Characters>
  <Lines>47</Lines>
  <Paragraphs>13</Paragraphs>
  <TotalTime>56</TotalTime>
  <ScaleCrop>false</ScaleCrop>
  <LinksUpToDate>false</LinksUpToDate>
  <CharactersWithSpaces>3307</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2024-08-06T03:41:00Z</dcterms:created>
  <dc:creator>南宁市公安局警务保障部</dc:creator>
  <cp:lastModifiedBy>gxxc</cp:lastModifiedBy>
  <dcterms:modified xsi:type="dcterms:W3CDTF">2026-08-19T09:26:51Z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y fmtid="{D5CDD505-2E9C-101B-9397-08002B2CF9AE}" pid="3" name="ICV">
    <vt:lpwstr>6A2797C06A9E4F7C9AFB6C88D2CCDD0D_12</vt:lpwstr>
  </property>
</Properties>
</file>