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柳州市城中区文化馆采购需求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5"/>
          <w:szCs w:val="15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0"/>
        <w:gridCol w:w="675"/>
        <w:gridCol w:w="5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9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网络服务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596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提供一条带宽为1</w:t>
            </w:r>
            <w:r>
              <w:rPr>
                <w:rFonts w:ascii="宋体" w:hAnsi="宋体" w:eastAsia="宋体"/>
                <w:sz w:val="24"/>
                <w:szCs w:val="24"/>
              </w:rPr>
              <w:t>000M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的宽带线路；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AB"/>
            </w:r>
            <w:r>
              <w:rPr>
                <w:rFonts w:hint="eastAsia" w:ascii="宋体" w:hAnsi="宋体" w:eastAsia="宋体"/>
                <w:sz w:val="24"/>
                <w:szCs w:val="24"/>
              </w:rPr>
              <w:t>下行速率不小于1</w:t>
            </w:r>
            <w:r>
              <w:rPr>
                <w:rFonts w:ascii="宋体" w:hAnsi="宋体" w:eastAsia="宋体"/>
                <w:sz w:val="24"/>
                <w:szCs w:val="24"/>
              </w:rPr>
              <w:t>000M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速率检测数据随时可查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静态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I</w:t>
            </w:r>
            <w:r>
              <w:rPr>
                <w:rFonts w:ascii="宋体" w:hAnsi="宋体" w:eastAsia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地址；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独享带宽和光纤接入设备；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允许电脑接入台数满足办公使用需求。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所有线路均部署到采购人指定位置，相应的管道及配套的工程设备均由成交人负责免费提供。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售后服务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1项</w:t>
            </w:r>
          </w:p>
        </w:tc>
        <w:tc>
          <w:tcPr>
            <w:tcW w:w="596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服务期1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个月内，提供全年3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天7</w:t>
            </w:r>
            <w:r>
              <w:rPr>
                <w:rFonts w:ascii="宋体" w:hAnsi="宋体" w:eastAsia="宋体"/>
                <w:sz w:val="24"/>
                <w:szCs w:val="24"/>
              </w:rPr>
              <w:t>*24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小时的技术支持、网络维护和故障维修服务。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AB"/>
            </w:r>
            <w:r>
              <w:rPr>
                <w:rFonts w:hint="eastAsia" w:ascii="宋体" w:hAnsi="宋体" w:eastAsia="宋体"/>
                <w:sz w:val="24"/>
                <w:szCs w:val="24"/>
              </w:rPr>
              <w:t>故障恢复时限要求注：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0"/>
              <w:gridCol w:w="2040"/>
              <w:gridCol w:w="20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41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故障类别</w:t>
                  </w:r>
                </w:p>
              </w:tc>
              <w:tc>
                <w:tcPr>
                  <w:tcW w:w="204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专线类型</w:t>
                  </w:r>
                </w:p>
              </w:tc>
              <w:tc>
                <w:tcPr>
                  <w:tcW w:w="200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时限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4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业务中断</w:t>
                  </w:r>
                </w:p>
              </w:tc>
              <w:tc>
                <w:tcPr>
                  <w:tcW w:w="2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影响网络使用</w:t>
                  </w:r>
                </w:p>
              </w:tc>
              <w:tc>
                <w:tcPr>
                  <w:tcW w:w="2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4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一般故障</w:t>
                  </w:r>
                </w:p>
              </w:tc>
              <w:tc>
                <w:tcPr>
                  <w:tcW w:w="2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不影响网络使用</w:t>
                  </w:r>
                </w:p>
              </w:tc>
              <w:tc>
                <w:tcPr>
                  <w:tcW w:w="2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24</w:t>
                  </w:r>
                </w:p>
              </w:tc>
            </w:tr>
          </w:tbl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故障恢复时限指自招标方提出故障投诉时或出现监控告警时起，至招标方业务恢复正常所需要的时间（单位:小时）。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7"/>
    <w:rsid w:val="001A7697"/>
    <w:rsid w:val="0023314A"/>
    <w:rsid w:val="0029479C"/>
    <w:rsid w:val="0046387C"/>
    <w:rsid w:val="00494FBF"/>
    <w:rsid w:val="007B1369"/>
    <w:rsid w:val="00815070"/>
    <w:rsid w:val="00884E57"/>
    <w:rsid w:val="008B074B"/>
    <w:rsid w:val="009446F4"/>
    <w:rsid w:val="009E3D2B"/>
    <w:rsid w:val="00A200A6"/>
    <w:rsid w:val="00C11B11"/>
    <w:rsid w:val="07C377EF"/>
    <w:rsid w:val="0B791F34"/>
    <w:rsid w:val="0BE3560B"/>
    <w:rsid w:val="18113298"/>
    <w:rsid w:val="224304A7"/>
    <w:rsid w:val="230C1041"/>
    <w:rsid w:val="240D6F09"/>
    <w:rsid w:val="26674488"/>
    <w:rsid w:val="442B49AD"/>
    <w:rsid w:val="49B471E5"/>
    <w:rsid w:val="7621715D"/>
    <w:rsid w:val="783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2023-08-24T00:49:00Z</dcterms:created>
  <dc:creator>林肇新(企业信息化事业部)</dc:creator>
  <cp:lastModifiedBy>lenovo</cp:lastModifiedBy>
  <dcterms:modified xsi:type="dcterms:W3CDTF">2025-04-23T00:57:51Z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BFC9D6E67B2D49EFA00DF3DC1C33F5FB</vt:lpwstr>
  </property>
</Properties>
</file>