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9FA7"/>
    <w:p w14:paraId="6488C3D1">
      <w:pPr>
        <w:pStyle w:val="5"/>
        <w:snapToGrid w:val="0"/>
        <w:spacing w:before="120" w:after="120"/>
        <w:jc w:val="center"/>
        <w:outlineLvl w:val="0"/>
        <w:rPr>
          <w:rFonts w:ascii="仿宋_GB2312" w:hAnsi="宋体" w:eastAsia="仿宋_GB2312"/>
          <w:b/>
          <w:sz w:val="44"/>
          <w:szCs w:val="44"/>
        </w:rPr>
      </w:pPr>
      <w:bookmarkStart w:id="0" w:name="OLE_LINK5"/>
      <w:r>
        <w:rPr>
          <w:rFonts w:hint="eastAsia" w:ascii="仿宋_GB2312" w:hAnsi="宋体" w:eastAsia="仿宋_GB2312"/>
          <w:b/>
          <w:sz w:val="44"/>
          <w:szCs w:val="44"/>
        </w:rPr>
        <w:t>融水苗族自治县公安局 10G 本地市数据专线采购需求</w:t>
      </w:r>
    </w:p>
    <w:p w14:paraId="0E6641C6">
      <w:pPr>
        <w:snapToGrid w:val="0"/>
        <w:spacing w:line="360" w:lineRule="exact"/>
        <w:outlineLvl w:val="0"/>
        <w:rPr>
          <w:rFonts w:ascii="宋体" w:hAnsi="宋体" w:cs="Courier New"/>
          <w:bCs/>
        </w:rPr>
      </w:pPr>
      <w:bookmarkStart w:id="1" w:name="_Toc254970631"/>
      <w:bookmarkStart w:id="2" w:name="_Toc254970490"/>
      <w:r>
        <w:rPr>
          <w:rFonts w:hint="eastAsia" w:ascii="宋体" w:hAnsi="宋体" w:cs="Courier New"/>
          <w:bCs/>
        </w:rPr>
        <w:t>说明：</w:t>
      </w:r>
      <w:bookmarkStart w:id="3" w:name="_GoBack"/>
      <w:bookmarkEnd w:id="3"/>
    </w:p>
    <w:p w14:paraId="04A046A2">
      <w:pPr>
        <w:snapToGrid w:val="0"/>
        <w:spacing w:line="360" w:lineRule="exact"/>
        <w:ind w:firstLine="411" w:firstLineChars="196"/>
        <w:outlineLvl w:val="0"/>
        <w:rPr>
          <w:rFonts w:ascii="宋体" w:hAnsi="宋体" w:cs="Courier New"/>
          <w:bCs/>
        </w:rPr>
      </w:pPr>
      <w:r>
        <w:rPr>
          <w:rFonts w:hint="eastAsia" w:ascii="宋体" w:hAnsi="宋体" w:cs="Courier New"/>
          <w:bCs/>
        </w:rPr>
        <w:t>1、“实质性要求”是指招标文件中已经指明不满足则投标无效的条款，或者不能负偏离的条款，或者采购需求中带“</w:t>
      </w:r>
      <w:bookmarkStart w:id="4" w:name="OLE_LINK2"/>
      <w:r>
        <w:rPr>
          <w:rFonts w:hint="eastAsia" w:ascii="宋体" w:hAnsi="宋体" w:cs="Courier New"/>
          <w:bCs/>
        </w:rPr>
        <w:t>▲</w:t>
      </w:r>
      <w:bookmarkEnd w:id="4"/>
      <w:r>
        <w:rPr>
          <w:rFonts w:hint="eastAsia" w:ascii="宋体" w:hAnsi="宋体" w:cs="Courier New"/>
          <w:bCs/>
        </w:rPr>
        <w:t>”的条款。</w:t>
      </w:r>
    </w:p>
    <w:p w14:paraId="6CCDC92E">
      <w:pPr>
        <w:spacing w:line="360" w:lineRule="exact"/>
        <w:ind w:firstLine="420" w:firstLineChars="200"/>
        <w:rPr>
          <w:rFonts w:ascii="宋体" w:hAnsi="宋体" w:cs="Courier New"/>
        </w:rPr>
      </w:pPr>
      <w:r>
        <w:rPr>
          <w:rFonts w:hint="eastAsia" w:ascii="宋体" w:hAnsi="宋体" w:cs="Courier New"/>
        </w:rPr>
        <w:t>2、投标人必须自行为其投标内容侵犯其他投标人或专利人的专利成果承担相应法律责任。</w:t>
      </w:r>
    </w:p>
    <w:tbl>
      <w:tblPr>
        <w:tblStyle w:val="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9"/>
        <w:gridCol w:w="1155"/>
        <w:gridCol w:w="6462"/>
      </w:tblGrid>
      <w:tr w14:paraId="09EE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9853" w:type="dxa"/>
            <w:gridSpan w:val="4"/>
            <w:noWrap w:val="0"/>
            <w:vAlign w:val="center"/>
          </w:tcPr>
          <w:p w14:paraId="4E425D0C">
            <w:pPr>
              <w:snapToGrid w:val="0"/>
              <w:spacing w:line="360" w:lineRule="exact"/>
              <w:outlineLvl w:val="0"/>
              <w:rPr>
                <w:rFonts w:ascii="宋体" w:hAnsi="宋体" w:cs="Courier New"/>
                <w:b/>
              </w:rPr>
            </w:pPr>
            <w:r>
              <w:rPr>
                <w:rFonts w:hint="eastAsia" w:ascii="宋体" w:hAnsi="宋体" w:cs="Courier New"/>
                <w:b/>
              </w:rPr>
              <w:t>一、采购需求表</w:t>
            </w:r>
          </w:p>
        </w:tc>
      </w:tr>
      <w:tr w14:paraId="7828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697" w:type="dxa"/>
            <w:noWrap w:val="0"/>
            <w:vAlign w:val="center"/>
          </w:tcPr>
          <w:p w14:paraId="47ACCAF3">
            <w:pPr>
              <w:snapToGrid w:val="0"/>
              <w:spacing w:line="360" w:lineRule="exact"/>
              <w:jc w:val="center"/>
              <w:outlineLvl w:val="0"/>
              <w:rPr>
                <w:rFonts w:ascii="宋体" w:hAnsi="宋体" w:cs="Courier New"/>
              </w:rPr>
            </w:pPr>
            <w:r>
              <w:rPr>
                <w:rFonts w:hint="eastAsia" w:ascii="宋体" w:hAnsi="宋体" w:cs="Courier New"/>
              </w:rPr>
              <w:t>序号</w:t>
            </w:r>
          </w:p>
        </w:tc>
        <w:tc>
          <w:tcPr>
            <w:tcW w:w="1539" w:type="dxa"/>
            <w:noWrap w:val="0"/>
            <w:vAlign w:val="center"/>
          </w:tcPr>
          <w:p w14:paraId="06CDD07D">
            <w:pPr>
              <w:snapToGrid w:val="0"/>
              <w:spacing w:line="360" w:lineRule="exact"/>
              <w:jc w:val="center"/>
              <w:outlineLvl w:val="0"/>
              <w:rPr>
                <w:rFonts w:ascii="宋体" w:hAnsi="宋体" w:cs="Courier New"/>
              </w:rPr>
            </w:pPr>
            <w:r>
              <w:rPr>
                <w:rFonts w:hint="eastAsia" w:ascii="宋体" w:hAnsi="宋体" w:cs="Courier New"/>
              </w:rPr>
              <w:t>标的名称</w:t>
            </w:r>
          </w:p>
        </w:tc>
        <w:tc>
          <w:tcPr>
            <w:tcW w:w="1155" w:type="dxa"/>
            <w:noWrap w:val="0"/>
            <w:vAlign w:val="center"/>
          </w:tcPr>
          <w:p w14:paraId="435CC796">
            <w:pPr>
              <w:snapToGrid w:val="0"/>
              <w:spacing w:line="360" w:lineRule="exact"/>
              <w:jc w:val="center"/>
              <w:outlineLvl w:val="0"/>
              <w:rPr>
                <w:rFonts w:ascii="宋体" w:hAnsi="宋体" w:cs="Courier New"/>
              </w:rPr>
            </w:pPr>
            <w:r>
              <w:rPr>
                <w:rFonts w:hint="eastAsia" w:ascii="宋体" w:hAnsi="宋体" w:cs="Courier New"/>
                <w:bCs/>
              </w:rPr>
              <w:t>▲</w:t>
            </w:r>
            <w:r>
              <w:rPr>
                <w:rFonts w:hint="eastAsia" w:ascii="宋体" w:hAnsi="宋体" w:cs="Courier New"/>
              </w:rPr>
              <w:t>单位</w:t>
            </w:r>
          </w:p>
          <w:p w14:paraId="2E3A6D95">
            <w:pPr>
              <w:snapToGrid w:val="0"/>
              <w:spacing w:line="360" w:lineRule="exact"/>
              <w:jc w:val="center"/>
              <w:outlineLvl w:val="0"/>
              <w:rPr>
                <w:rFonts w:ascii="宋体" w:hAnsi="宋体" w:cs="Courier New"/>
              </w:rPr>
            </w:pPr>
            <w:r>
              <w:rPr>
                <w:rFonts w:hint="eastAsia" w:ascii="宋体" w:hAnsi="宋体" w:cs="Courier New"/>
              </w:rPr>
              <w:t>及数量</w:t>
            </w:r>
          </w:p>
        </w:tc>
        <w:tc>
          <w:tcPr>
            <w:tcW w:w="6462" w:type="dxa"/>
            <w:noWrap w:val="0"/>
            <w:vAlign w:val="center"/>
          </w:tcPr>
          <w:p w14:paraId="2B1B5FE6">
            <w:pPr>
              <w:snapToGrid w:val="0"/>
              <w:spacing w:line="360" w:lineRule="exact"/>
              <w:jc w:val="center"/>
              <w:outlineLvl w:val="0"/>
              <w:rPr>
                <w:rFonts w:ascii="宋体" w:hAnsi="宋体" w:cs="Courier New"/>
              </w:rPr>
            </w:pPr>
            <w:r>
              <w:rPr>
                <w:rFonts w:hint="eastAsia" w:ascii="宋体" w:hAnsi="宋体" w:cs="Courier New"/>
                <w:bCs/>
              </w:rPr>
              <w:t>▲</w:t>
            </w:r>
            <w:r>
              <w:rPr>
                <w:rFonts w:hint="eastAsia" w:hAnsi="宋体"/>
              </w:rPr>
              <w:t>服务内容及技术需求</w:t>
            </w:r>
          </w:p>
        </w:tc>
      </w:tr>
      <w:tr w14:paraId="2D74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697" w:type="dxa"/>
            <w:noWrap w:val="0"/>
            <w:vAlign w:val="center"/>
          </w:tcPr>
          <w:p w14:paraId="7F27049D">
            <w:pPr>
              <w:spacing w:line="360" w:lineRule="exact"/>
              <w:jc w:val="center"/>
              <w:rPr>
                <w:rFonts w:ascii="宋体" w:hAnsi="宋体"/>
              </w:rPr>
            </w:pPr>
            <w:r>
              <w:rPr>
                <w:rFonts w:hint="eastAsia" w:ascii="宋体" w:hAnsi="宋体"/>
              </w:rPr>
              <w:t>1</w:t>
            </w:r>
          </w:p>
        </w:tc>
        <w:tc>
          <w:tcPr>
            <w:tcW w:w="1539" w:type="dxa"/>
            <w:noWrap w:val="0"/>
            <w:vAlign w:val="center"/>
          </w:tcPr>
          <w:p w14:paraId="60A84B76">
            <w:pPr>
              <w:snapToGrid w:val="0"/>
              <w:spacing w:line="360" w:lineRule="exact"/>
              <w:jc w:val="center"/>
              <w:outlineLvl w:val="0"/>
              <w:rPr>
                <w:rFonts w:ascii="宋体" w:hAnsi="宋体" w:cs="Arial"/>
              </w:rPr>
            </w:pPr>
            <w:r>
              <w:rPr>
                <w:rFonts w:hint="eastAsia" w:ascii="宋体" w:hAnsi="宋体" w:cs="Courier New"/>
                <w:lang w:bidi="en-US"/>
              </w:rPr>
              <w:t>10G 本地市数据专线服务项目</w:t>
            </w:r>
          </w:p>
        </w:tc>
        <w:tc>
          <w:tcPr>
            <w:tcW w:w="1155" w:type="dxa"/>
            <w:noWrap w:val="0"/>
            <w:vAlign w:val="center"/>
          </w:tcPr>
          <w:p w14:paraId="51646357">
            <w:pPr>
              <w:spacing w:line="360" w:lineRule="exact"/>
              <w:jc w:val="center"/>
              <w:rPr>
                <w:rFonts w:ascii="宋体" w:hAnsi="宋体"/>
              </w:rPr>
            </w:pPr>
            <w:r>
              <w:rPr>
                <w:rFonts w:hint="eastAsia" w:ascii="宋体" w:hAnsi="宋体"/>
              </w:rPr>
              <w:t>1条</w:t>
            </w:r>
          </w:p>
        </w:tc>
        <w:tc>
          <w:tcPr>
            <w:tcW w:w="6462" w:type="dxa"/>
            <w:noWrap w:val="0"/>
            <w:vAlign w:val="center"/>
          </w:tcPr>
          <w:p w14:paraId="1B437375">
            <w:pPr>
              <w:spacing w:line="360" w:lineRule="exact"/>
              <w:ind w:firstLine="420" w:firstLineChars="200"/>
              <w:jc w:val="left"/>
              <w:rPr>
                <w:rFonts w:hint="eastAsia" w:ascii="宋体" w:hAnsi="宋体" w:cs="Arial"/>
                <w:bCs/>
              </w:rPr>
            </w:pPr>
            <w:r>
              <w:rPr>
                <w:rFonts w:hint="eastAsia" w:ascii="宋体" w:hAnsi="宋体" w:cs="Arial"/>
                <w:bCs/>
              </w:rPr>
              <w:t>1) 提供</w:t>
            </w:r>
            <w:r>
              <w:rPr>
                <w:rFonts w:hint="eastAsia" w:ascii="宋体" w:hAnsi="宋体" w:cs="Arial"/>
                <w:bCs/>
                <w:lang w:val="en-US" w:eastAsia="zh-CN"/>
              </w:rPr>
              <w:t>1条</w:t>
            </w:r>
            <w:r>
              <w:rPr>
                <w:rFonts w:hint="eastAsia" w:ascii="宋体" w:hAnsi="宋体" w:cs="Arial"/>
                <w:bCs/>
              </w:rPr>
              <w:t>10G 本地市数据专线，专属用于公安视频专网及移动信息网业务，与互联网（公网）物理隔离。</w:t>
            </w:r>
          </w:p>
          <w:p w14:paraId="755792E3">
            <w:pPr>
              <w:spacing w:line="360" w:lineRule="exact"/>
              <w:ind w:firstLine="420" w:firstLineChars="200"/>
              <w:jc w:val="left"/>
              <w:rPr>
                <w:rFonts w:hint="eastAsia" w:ascii="宋体" w:hAnsi="宋体" w:cs="Arial"/>
                <w:bCs/>
              </w:rPr>
            </w:pPr>
            <w:r>
              <w:rPr>
                <w:rFonts w:hint="eastAsia" w:ascii="宋体" w:hAnsi="宋体" w:cs="Arial"/>
                <w:bCs/>
              </w:rPr>
              <w:t>2) 专线带宽：10Gbps 独享，线路可用率≥99%，丢包率≤0.1%，端到端最大时延≤50ms。</w:t>
            </w:r>
          </w:p>
          <w:p w14:paraId="4364B229">
            <w:pPr>
              <w:spacing w:line="360" w:lineRule="exact"/>
              <w:ind w:firstLine="420" w:firstLineChars="200"/>
              <w:jc w:val="left"/>
              <w:rPr>
                <w:rFonts w:hint="eastAsia" w:ascii="宋体" w:hAnsi="宋体" w:cs="Arial"/>
                <w:bCs/>
              </w:rPr>
            </w:pPr>
            <w:r>
              <w:rPr>
                <w:rFonts w:hint="eastAsia" w:ascii="宋体" w:hAnsi="宋体" w:cs="Arial"/>
                <w:bCs/>
              </w:rPr>
              <w:t>3) 专线上行、下行宽带相同。不影响现有 4G 图传、视频专网终端正常使用。</w:t>
            </w:r>
          </w:p>
          <w:p w14:paraId="3E9CCA26">
            <w:pPr>
              <w:spacing w:line="360" w:lineRule="exact"/>
              <w:ind w:firstLine="420" w:firstLineChars="200"/>
              <w:jc w:val="left"/>
              <w:rPr>
                <w:rFonts w:hint="eastAsia" w:ascii="宋体" w:hAnsi="宋体" w:cs="Arial"/>
                <w:bCs/>
              </w:rPr>
            </w:pPr>
            <w:r>
              <w:rPr>
                <w:rFonts w:hint="eastAsia" w:ascii="宋体" w:hAnsi="宋体" w:cs="Arial"/>
                <w:bCs/>
              </w:rPr>
              <w:t>4) 不影响采购人现有的4G图传终端流量卡使用。</w:t>
            </w:r>
          </w:p>
          <w:p w14:paraId="57182DA8">
            <w:pPr>
              <w:spacing w:line="360" w:lineRule="exact"/>
              <w:ind w:firstLine="420" w:firstLineChars="200"/>
              <w:jc w:val="left"/>
              <w:rPr>
                <w:rFonts w:hint="eastAsia" w:ascii="宋体" w:hAnsi="宋体" w:cs="Arial"/>
                <w:bCs/>
              </w:rPr>
            </w:pPr>
            <w:r>
              <w:rPr>
                <w:rFonts w:hint="eastAsia" w:ascii="宋体" w:hAnsi="宋体" w:cs="Arial"/>
                <w:bCs/>
              </w:rPr>
              <w:t>5) 提供实际需要提供网络接入所需的网络电路接口及设备。包含：客户端设备（CPE），支持安全L2TP、VLAN技术，支持ARP防攻击，支持静态路由协议，动态路由协议：RIPv1/v2、OSPFv2，支持Ipv6，含主机/双主控/双交流电源/业务插槽≥6,包含10*GE Combo+4*SFP+万兆光口），含安装设备必需的机柜内电源线、电源端子、挂耳等辅料，提供上门安装调试。</w:t>
            </w:r>
          </w:p>
          <w:p w14:paraId="4D5C68D7">
            <w:pPr>
              <w:spacing w:line="360" w:lineRule="exact"/>
              <w:ind w:firstLine="420" w:firstLineChars="200"/>
              <w:jc w:val="left"/>
              <w:rPr>
                <w:rFonts w:hint="eastAsia" w:ascii="宋体" w:hAnsi="宋体" w:cs="Arial"/>
                <w:bCs/>
              </w:rPr>
            </w:pPr>
            <w:r>
              <w:rPr>
                <w:rFonts w:hint="eastAsia" w:ascii="宋体" w:hAnsi="宋体" w:cs="Arial"/>
                <w:bCs/>
              </w:rPr>
              <w:t>6) 提供线路日常维护、每月定期巡检、故障排查；每季度出具运维报告，提供不限次故障检修与调试。</w:t>
            </w:r>
          </w:p>
          <w:p w14:paraId="7BD0C875">
            <w:pPr>
              <w:spacing w:line="360" w:lineRule="exact"/>
              <w:ind w:firstLine="420" w:firstLineChars="200"/>
              <w:jc w:val="left"/>
              <w:rPr>
                <w:rFonts w:ascii="宋体" w:hAnsi="宋体" w:cs="Arial"/>
                <w:bCs/>
              </w:rPr>
            </w:pPr>
            <w:r>
              <w:rPr>
                <w:rFonts w:hint="eastAsia" w:ascii="宋体" w:hAnsi="宋体" w:cs="Arial"/>
                <w:bCs/>
              </w:rPr>
              <w:t>7) 提供 7×24 小时不间断运维服务，故障快速响应与恢复，满足公安网络高可用要求。所提供的网络质量、技术、服务应满足或高于《中华人民共和国电信条例》、《电信服务质量监督管理暂行办法》、《电信服务规范》的相关规定及要求，保证采购人租用系统畅通及安全使用。</w:t>
            </w:r>
          </w:p>
        </w:tc>
      </w:tr>
      <w:tr w14:paraId="5910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9853" w:type="dxa"/>
            <w:gridSpan w:val="4"/>
            <w:noWrap w:val="0"/>
            <w:vAlign w:val="center"/>
          </w:tcPr>
          <w:p w14:paraId="4527E128">
            <w:pPr>
              <w:snapToGrid w:val="0"/>
              <w:spacing w:line="360" w:lineRule="exact"/>
              <w:outlineLvl w:val="0"/>
              <w:rPr>
                <w:rFonts w:ascii="宋体" w:hAnsi="宋体" w:cs="Courier New"/>
                <w:b/>
              </w:rPr>
            </w:pPr>
            <w:r>
              <w:rPr>
                <w:rFonts w:hint="eastAsia" w:ascii="宋体" w:hAnsi="宋体" w:cs="Courier New"/>
                <w:b/>
              </w:rPr>
              <w:t>二、商务条款要求</w:t>
            </w:r>
          </w:p>
        </w:tc>
      </w:tr>
      <w:tr w14:paraId="4666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36" w:type="dxa"/>
            <w:gridSpan w:val="2"/>
            <w:noWrap w:val="0"/>
            <w:vAlign w:val="center"/>
          </w:tcPr>
          <w:p w14:paraId="045A2255">
            <w:pPr>
              <w:snapToGrid w:val="0"/>
              <w:spacing w:line="360" w:lineRule="exact"/>
              <w:jc w:val="center"/>
              <w:outlineLvl w:val="0"/>
              <w:rPr>
                <w:rFonts w:ascii="宋体" w:hAnsi="宋体" w:cs="Courier New"/>
              </w:rPr>
            </w:pPr>
            <w:r>
              <w:rPr>
                <w:rFonts w:hint="eastAsia" w:ascii="宋体" w:hAnsi="宋体" w:cs="Courier New"/>
              </w:rPr>
              <w:t>▲服务期限</w:t>
            </w:r>
          </w:p>
        </w:tc>
        <w:tc>
          <w:tcPr>
            <w:tcW w:w="7617" w:type="dxa"/>
            <w:gridSpan w:val="2"/>
            <w:noWrap w:val="0"/>
            <w:vAlign w:val="center"/>
          </w:tcPr>
          <w:p w14:paraId="0A9B1DA0">
            <w:pPr>
              <w:snapToGrid w:val="0"/>
              <w:spacing w:line="360" w:lineRule="exact"/>
              <w:outlineLvl w:val="0"/>
              <w:rPr>
                <w:rFonts w:ascii="宋体" w:hAnsi="宋体" w:cs="Courier New"/>
              </w:rPr>
            </w:pPr>
            <w:r>
              <w:rPr>
                <w:rFonts w:hint="eastAsia" w:ascii="宋体" w:hAnsi="宋体" w:cs="Courier New"/>
              </w:rPr>
              <w:t>自验收合格交付使用之日起</w:t>
            </w:r>
            <w:r>
              <w:rPr>
                <w:rFonts w:hint="eastAsia" w:ascii="宋体" w:hAnsi="宋体" w:cs="Courier New"/>
                <w:color w:val="auto"/>
              </w:rPr>
              <w:t>1</w:t>
            </w:r>
            <w:r>
              <w:rPr>
                <w:rFonts w:ascii="宋体" w:hAnsi="宋体" w:cs="Courier New"/>
                <w:color w:val="auto"/>
              </w:rPr>
              <w:t>年</w:t>
            </w:r>
            <w:r>
              <w:rPr>
                <w:rFonts w:hint="eastAsia" w:ascii="宋体" w:hAnsi="宋体" w:cs="Courier New"/>
              </w:rPr>
              <w:t>。</w:t>
            </w:r>
          </w:p>
        </w:tc>
      </w:tr>
      <w:tr w14:paraId="59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36" w:type="dxa"/>
            <w:gridSpan w:val="2"/>
            <w:noWrap w:val="0"/>
            <w:vAlign w:val="center"/>
          </w:tcPr>
          <w:p w14:paraId="132E70BB">
            <w:pPr>
              <w:snapToGrid w:val="0"/>
              <w:spacing w:line="360" w:lineRule="exact"/>
              <w:jc w:val="center"/>
              <w:outlineLvl w:val="0"/>
              <w:rPr>
                <w:rFonts w:ascii="宋体" w:hAnsi="宋体" w:cs="Courier New"/>
              </w:rPr>
            </w:pPr>
            <w:r>
              <w:rPr>
                <w:rFonts w:hint="eastAsia" w:ascii="宋体" w:hAnsi="宋体" w:cs="Courier New"/>
              </w:rPr>
              <w:t>▲服务要求</w:t>
            </w:r>
          </w:p>
        </w:tc>
        <w:tc>
          <w:tcPr>
            <w:tcW w:w="7617" w:type="dxa"/>
            <w:gridSpan w:val="2"/>
            <w:noWrap w:val="0"/>
            <w:vAlign w:val="center"/>
          </w:tcPr>
          <w:p w14:paraId="182B60A1">
            <w:pPr>
              <w:snapToGrid w:val="0"/>
              <w:spacing w:line="360" w:lineRule="exact"/>
              <w:ind w:firstLine="420" w:firstLineChars="200"/>
              <w:rPr>
                <w:rFonts w:ascii="宋体" w:hAnsi="宋体"/>
              </w:rPr>
            </w:pPr>
            <w:r>
              <w:rPr>
                <w:rFonts w:hint="eastAsia" w:ascii="宋体" w:hAnsi="宋体"/>
              </w:rPr>
              <w:t>1、</w:t>
            </w:r>
            <w:r>
              <w:rPr>
                <w:rFonts w:hint="eastAsia" w:hAnsi="宋体"/>
                <w:szCs w:val="24"/>
              </w:rPr>
              <w:t>服务期</w:t>
            </w:r>
            <w:r>
              <w:rPr>
                <w:rFonts w:hint="eastAsia" w:ascii="宋体" w:hAnsi="宋体" w:cs="宋体"/>
                <w:kern w:val="0"/>
                <w:lang w:bidi="ar"/>
              </w:rPr>
              <w:t>内</w:t>
            </w:r>
            <w:r>
              <w:rPr>
                <w:rFonts w:hint="eastAsia" w:ascii="宋体" w:hAnsi="宋体"/>
              </w:rPr>
              <w:t>免费</w:t>
            </w:r>
            <w:r>
              <w:rPr>
                <w:rFonts w:hint="eastAsia" w:ascii="宋体" w:hAnsi="宋体" w:cs="宋体"/>
                <w:kern w:val="0"/>
                <w:lang w:bidi="ar"/>
              </w:rPr>
              <w:t>提供7</w:t>
            </w:r>
            <w:r>
              <w:rPr>
                <w:rFonts w:hint="eastAsia" w:ascii="宋体" w:hAnsi="宋体"/>
              </w:rPr>
              <w:t>×</w:t>
            </w:r>
            <w:r>
              <w:rPr>
                <w:rFonts w:hint="eastAsia" w:ascii="宋体" w:hAnsi="宋体" w:cs="宋体"/>
                <w:kern w:val="0"/>
                <w:lang w:bidi="ar"/>
              </w:rPr>
              <w:t>24小时的技术支持、网络维护和故障维修服务；</w:t>
            </w:r>
            <w:r>
              <w:rPr>
                <w:rFonts w:hint="eastAsia" w:ascii="宋体" w:hAnsi="宋体"/>
              </w:rPr>
              <w:t>如在使用过程中发生故障问题（除不可抗拒因素以及由采购人原因造成故障外），中标人在接到采购人通知后半小时内响应，4小时内</w:t>
            </w:r>
            <w:bookmarkStart w:id="5" w:name="_GoBack"/>
            <w:bookmarkEnd w:id="5"/>
            <w:r>
              <w:rPr>
                <w:rFonts w:hint="eastAsia" w:ascii="宋体" w:hAnsi="宋体"/>
              </w:rPr>
              <w:t>到达现场处理，一般故障6小时内解决问题，重大故障24小时内解决问题，并提交故障报告说明。中标人承担线路故障处理产生的所有费用。</w:t>
            </w:r>
          </w:p>
          <w:p w14:paraId="46B64CFF">
            <w:pPr>
              <w:snapToGrid w:val="0"/>
              <w:spacing w:line="360" w:lineRule="exact"/>
              <w:ind w:firstLine="420" w:firstLineChars="200"/>
              <w:rPr>
                <w:rFonts w:ascii="宋体" w:hAnsi="宋体"/>
              </w:rPr>
            </w:pPr>
            <w:r>
              <w:rPr>
                <w:rFonts w:hint="eastAsia" w:ascii="宋体" w:hAnsi="宋体"/>
              </w:rPr>
              <w:t>2、</w:t>
            </w:r>
            <w:r>
              <w:rPr>
                <w:rFonts w:hint="eastAsia"/>
              </w:rPr>
              <w:t>在服务期内，</w:t>
            </w:r>
            <w:r>
              <w:rPr>
                <w:rFonts w:hint="eastAsia" w:ascii="宋体" w:hAnsi="宋体"/>
              </w:rPr>
              <w:t>如采购人与数据链路带宽相关的网络软硬件配置变更，中标人须委派技术服务人员到达数据链路带宽使用现场予以支持。</w:t>
            </w:r>
          </w:p>
          <w:p w14:paraId="06AFF669">
            <w:pPr>
              <w:snapToGrid w:val="0"/>
              <w:spacing w:line="360" w:lineRule="exact"/>
              <w:ind w:firstLine="420" w:firstLineChars="200"/>
              <w:rPr>
                <w:rFonts w:ascii="宋体" w:hAnsi="宋体"/>
              </w:rPr>
            </w:pPr>
            <w:r>
              <w:rPr>
                <w:rFonts w:hint="eastAsia" w:ascii="宋体" w:hAnsi="宋体"/>
              </w:rPr>
              <w:t>3、</w:t>
            </w:r>
            <w:r>
              <w:rPr>
                <w:rFonts w:ascii="宋体" w:hAnsi="宋体"/>
              </w:rPr>
              <w:t>中标人应根据</w:t>
            </w:r>
            <w:r>
              <w:rPr>
                <w:rFonts w:hint="eastAsia" w:ascii="宋体" w:hAnsi="宋体"/>
              </w:rPr>
              <w:t>服务</w:t>
            </w:r>
            <w:r>
              <w:rPr>
                <w:rFonts w:ascii="宋体" w:hAnsi="宋体"/>
              </w:rPr>
              <w:t>内容要求在指定地点范围内铺设专用网络线路，并进行调试及后续维护，到达</w:t>
            </w:r>
            <w:r>
              <w:rPr>
                <w:rFonts w:hint="eastAsia" w:ascii="宋体" w:hAnsi="宋体"/>
              </w:rPr>
              <w:t>前端设备箱内</w:t>
            </w:r>
            <w:r>
              <w:rPr>
                <w:rFonts w:ascii="宋体" w:hAnsi="宋体"/>
              </w:rPr>
              <w:t>所需</w:t>
            </w:r>
            <w:r>
              <w:rPr>
                <w:rFonts w:hint="eastAsia" w:ascii="宋体" w:hAnsi="宋体"/>
              </w:rPr>
              <w:t>的</w:t>
            </w:r>
            <w:r>
              <w:rPr>
                <w:rFonts w:ascii="宋体" w:hAnsi="宋体"/>
              </w:rPr>
              <w:t>线缆、相应管道及配套工程均由中标</w:t>
            </w:r>
            <w:r>
              <w:rPr>
                <w:rFonts w:hint="eastAsia" w:ascii="宋体" w:hAnsi="宋体"/>
              </w:rPr>
              <w:t>人</w:t>
            </w:r>
            <w:r>
              <w:rPr>
                <w:rFonts w:ascii="宋体" w:hAnsi="宋体"/>
              </w:rPr>
              <w:t>负责提供。</w:t>
            </w:r>
          </w:p>
        </w:tc>
      </w:tr>
      <w:tr w14:paraId="7FC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36" w:type="dxa"/>
            <w:gridSpan w:val="2"/>
            <w:noWrap w:val="0"/>
            <w:vAlign w:val="center"/>
          </w:tcPr>
          <w:p w14:paraId="01531CDA">
            <w:pPr>
              <w:snapToGrid w:val="0"/>
              <w:spacing w:line="360" w:lineRule="exact"/>
              <w:jc w:val="center"/>
              <w:outlineLvl w:val="0"/>
              <w:rPr>
                <w:rFonts w:ascii="宋体" w:hAnsi="宋体" w:cs="Courier New"/>
              </w:rPr>
            </w:pPr>
            <w:r>
              <w:rPr>
                <w:rFonts w:hint="eastAsia" w:ascii="宋体" w:hAnsi="宋体" w:cs="Courier New"/>
              </w:rPr>
              <w:t>▲交付使用期及</w:t>
            </w:r>
          </w:p>
          <w:p w14:paraId="2D33EF0E">
            <w:pPr>
              <w:snapToGrid w:val="0"/>
              <w:spacing w:line="360" w:lineRule="exact"/>
              <w:jc w:val="center"/>
              <w:outlineLvl w:val="0"/>
              <w:rPr>
                <w:rFonts w:ascii="宋体" w:hAnsi="宋体" w:cs="Courier New"/>
              </w:rPr>
            </w:pPr>
            <w:r>
              <w:rPr>
                <w:rFonts w:hint="eastAsia" w:ascii="宋体" w:hAnsi="宋体" w:cs="Courier New"/>
              </w:rPr>
              <w:t>交付地点</w:t>
            </w:r>
          </w:p>
        </w:tc>
        <w:tc>
          <w:tcPr>
            <w:tcW w:w="7617" w:type="dxa"/>
            <w:gridSpan w:val="2"/>
            <w:noWrap w:val="0"/>
            <w:vAlign w:val="center"/>
          </w:tcPr>
          <w:p w14:paraId="5B812294">
            <w:pPr>
              <w:pStyle w:val="2"/>
              <w:spacing w:line="360" w:lineRule="exact"/>
              <w:ind w:firstLine="420" w:firstLineChars="200"/>
              <w:rPr>
                <w:rFonts w:ascii="宋体" w:hAnsi="宋体" w:cs="Arial"/>
                <w:sz w:val="21"/>
              </w:rPr>
            </w:pPr>
            <w:r>
              <w:rPr>
                <w:rFonts w:hint="eastAsia" w:ascii="宋体" w:hAnsi="宋体"/>
                <w:sz w:val="21"/>
              </w:rPr>
              <w:t>1、交付使用期：</w:t>
            </w:r>
            <w:r>
              <w:rPr>
                <w:rFonts w:hint="eastAsia" w:ascii="宋体" w:hAnsi="宋体" w:cs="Arial"/>
                <w:sz w:val="21"/>
              </w:rPr>
              <w:t>所有服务内容自签订合同之日起15日历天内安装、调试完毕并验收合格交付使用。</w:t>
            </w:r>
          </w:p>
          <w:p w14:paraId="41B52EB6">
            <w:pPr>
              <w:pStyle w:val="3"/>
              <w:spacing w:line="360" w:lineRule="exact"/>
              <w:ind w:left="0" w:leftChars="0" w:firstLine="420" w:firstLineChars="200"/>
            </w:pPr>
            <w:r>
              <w:rPr>
                <w:rFonts w:hint="eastAsia"/>
              </w:rPr>
              <w:t>2、</w:t>
            </w:r>
            <w:r>
              <w:rPr>
                <w:rFonts w:hint="eastAsia" w:hAnsi="宋体"/>
              </w:rPr>
              <w:t>交付地点：采购人指定地点。</w:t>
            </w:r>
          </w:p>
        </w:tc>
      </w:tr>
      <w:tr w14:paraId="3664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36" w:type="dxa"/>
            <w:gridSpan w:val="2"/>
            <w:noWrap w:val="0"/>
            <w:vAlign w:val="center"/>
          </w:tcPr>
          <w:p w14:paraId="79575C20">
            <w:pPr>
              <w:snapToGrid w:val="0"/>
              <w:spacing w:line="360" w:lineRule="exact"/>
              <w:jc w:val="center"/>
              <w:outlineLvl w:val="0"/>
              <w:rPr>
                <w:rFonts w:ascii="宋体" w:hAnsi="宋体" w:cs="Courier New"/>
              </w:rPr>
            </w:pPr>
            <w:r>
              <w:rPr>
                <w:rFonts w:hint="eastAsia" w:ascii="宋体" w:hAnsi="宋体" w:cs="Courier New"/>
              </w:rPr>
              <w:t>▲付款方式</w:t>
            </w:r>
          </w:p>
        </w:tc>
        <w:tc>
          <w:tcPr>
            <w:tcW w:w="7617" w:type="dxa"/>
            <w:gridSpan w:val="2"/>
            <w:noWrap w:val="0"/>
            <w:vAlign w:val="top"/>
          </w:tcPr>
          <w:p w14:paraId="105AEA15">
            <w:pPr>
              <w:spacing w:line="360" w:lineRule="exact"/>
              <w:ind w:firstLine="420" w:firstLineChars="200"/>
              <w:rPr>
                <w:rFonts w:ascii="宋体" w:hAnsi="Courier New" w:cs="Courier New"/>
              </w:rPr>
            </w:pPr>
            <w:r>
              <w:rPr>
                <w:rFonts w:hint="eastAsia" w:ascii="宋体" w:hAnsi="Courier New" w:cs="Courier New"/>
              </w:rPr>
              <w:t>全部服务内容安装、调试完毕并验收合同交付使用后的15日历天内，根据财政资金拨付情况由采购人向中标人一次性支付合同价款。采购人付款后，中</w:t>
            </w:r>
            <w:r>
              <w:rPr>
                <w:rFonts w:hint="eastAsia" w:ascii="宋体" w:hAnsi="宋体"/>
              </w:rPr>
              <w:t>标人须将同等金额的发票开具给采购人，</w:t>
            </w:r>
            <w:r>
              <w:rPr>
                <w:rFonts w:hint="eastAsia" w:ascii="宋体" w:hAnsi="Courier New" w:cs="Courier New"/>
              </w:rPr>
              <w:t>中标人开具的发票必须真实、合法、有效，如中标人提供虚假发票，由此引发的一切责任由中标人负责。</w:t>
            </w:r>
          </w:p>
        </w:tc>
      </w:tr>
      <w:tr w14:paraId="36D6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36" w:type="dxa"/>
            <w:gridSpan w:val="2"/>
            <w:noWrap w:val="0"/>
            <w:vAlign w:val="center"/>
          </w:tcPr>
          <w:p w14:paraId="39C21A4D">
            <w:pPr>
              <w:snapToGrid w:val="0"/>
              <w:spacing w:line="360" w:lineRule="exact"/>
              <w:jc w:val="center"/>
              <w:outlineLvl w:val="0"/>
              <w:rPr>
                <w:rFonts w:ascii="宋体" w:hAnsi="宋体" w:cs="Courier New"/>
              </w:rPr>
            </w:pPr>
            <w:r>
              <w:rPr>
                <w:rFonts w:hint="eastAsia" w:ascii="宋体" w:hAnsi="宋体" w:cs="Courier New"/>
              </w:rPr>
              <w:t>▲投标报价要求</w:t>
            </w:r>
          </w:p>
        </w:tc>
        <w:tc>
          <w:tcPr>
            <w:tcW w:w="7617" w:type="dxa"/>
            <w:gridSpan w:val="2"/>
            <w:noWrap w:val="0"/>
            <w:vAlign w:val="center"/>
          </w:tcPr>
          <w:p w14:paraId="2F0F94FC">
            <w:pPr>
              <w:spacing w:line="360" w:lineRule="exact"/>
              <w:ind w:firstLine="420" w:firstLineChars="200"/>
              <w:rPr>
                <w:rFonts w:ascii="宋体" w:hAnsi="宋体"/>
              </w:rPr>
            </w:pPr>
            <w:r>
              <w:rPr>
                <w:rFonts w:hint="eastAsia" w:ascii="宋体" w:hAnsi="宋体"/>
              </w:rPr>
              <w:t>投标报价应包括采购需求表中全部服务内容价款及服务所涉及的配件、备品备件、工具、材料、运输、装卸、安装、调试、验收、培训、技术支持、维护服务、线路故障紧急抢险辅助等费用及必要的保险费用和各项税金等。</w:t>
            </w:r>
          </w:p>
        </w:tc>
      </w:tr>
      <w:tr w14:paraId="0F8C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36" w:type="dxa"/>
            <w:gridSpan w:val="2"/>
            <w:noWrap w:val="0"/>
            <w:vAlign w:val="center"/>
          </w:tcPr>
          <w:p w14:paraId="449EBC92">
            <w:pPr>
              <w:snapToGrid w:val="0"/>
              <w:spacing w:line="360" w:lineRule="exact"/>
              <w:jc w:val="center"/>
              <w:outlineLvl w:val="0"/>
              <w:rPr>
                <w:rFonts w:ascii="宋体" w:hAnsi="宋体" w:cs="Courier New"/>
              </w:rPr>
            </w:pPr>
            <w:r>
              <w:rPr>
                <w:rFonts w:hint="eastAsia" w:ascii="宋体" w:hAnsi="宋体" w:cs="Courier New"/>
              </w:rPr>
              <w:t>▲其他要求</w:t>
            </w:r>
          </w:p>
        </w:tc>
        <w:tc>
          <w:tcPr>
            <w:tcW w:w="7617" w:type="dxa"/>
            <w:gridSpan w:val="2"/>
            <w:noWrap w:val="0"/>
            <w:vAlign w:val="center"/>
          </w:tcPr>
          <w:p w14:paraId="7D10D2DF">
            <w:pPr>
              <w:snapToGrid w:val="0"/>
              <w:spacing w:line="360" w:lineRule="exact"/>
              <w:ind w:firstLine="420" w:firstLineChars="200"/>
              <w:rPr>
                <w:rFonts w:ascii="宋体" w:hAnsi="宋体"/>
              </w:rPr>
            </w:pPr>
            <w:r>
              <w:rPr>
                <w:rFonts w:hint="eastAsia" w:ascii="宋体" w:hAnsi="宋体"/>
              </w:rPr>
              <w:t>1、</w:t>
            </w:r>
            <w:r>
              <w:rPr>
                <w:rFonts w:hint="eastAsia" w:ascii="宋体" w:hAnsi="宋体"/>
                <w:szCs w:val="24"/>
              </w:rPr>
              <w:t>投标人提供的资料必须真实有效，若</w:t>
            </w:r>
            <w:r>
              <w:rPr>
                <w:szCs w:val="24"/>
              </w:rPr>
              <w:t>经核实</w:t>
            </w:r>
            <w:r>
              <w:rPr>
                <w:rFonts w:hint="eastAsia"/>
                <w:szCs w:val="24"/>
              </w:rPr>
              <w:t>发现投标人有伪造、变造技术资料行为，构成提供虚假材料的，采购人将</w:t>
            </w:r>
            <w:r>
              <w:rPr>
                <w:rFonts w:hint="eastAsia" w:ascii="宋体" w:hAnsi="宋体"/>
                <w:szCs w:val="24"/>
              </w:rPr>
              <w:t>报送监管部门，并按政府采购相关法律法规进行查处。</w:t>
            </w:r>
          </w:p>
          <w:p w14:paraId="6A857CC9">
            <w:pPr>
              <w:snapToGrid w:val="0"/>
              <w:spacing w:line="360" w:lineRule="exact"/>
              <w:ind w:firstLine="420" w:firstLineChars="200"/>
              <w:rPr>
                <w:rFonts w:ascii="宋体" w:hAnsi="宋体"/>
              </w:rPr>
            </w:pPr>
            <w:r>
              <w:rPr>
                <w:rFonts w:hint="eastAsia" w:ascii="宋体" w:hAnsi="宋体"/>
              </w:rPr>
              <w:t>2、为保证网络线路能正常接入并正常运行，投标人应充分调研了解项目现场实际情况并做出承诺，投标文件中须提供承诺函（格式自拟），以下两种承诺根据自身实际选其一：①若投标人为基础电信运营商的，须承诺自身或其总公司（集团公司）具有《中华人民共和国基础电信业务经营许可证》；②若投标人为非基础电信运营商的，须承诺在合同签订后5日历天内能与具有《中华人民共和国基础电信业务经营许可证》的基础电信运营商或其授权的子公司或分公司签订与本项目相适应的租用业务合作协议书等相关材料。若中标人不能在上述承诺的时间内完成，视为提供虚假材料谋取中标的，按政府采购相关法规进行处罚，并追究其法律责任。</w:t>
            </w:r>
          </w:p>
          <w:p w14:paraId="19A128F5">
            <w:pPr>
              <w:snapToGrid w:val="0"/>
              <w:spacing w:line="360" w:lineRule="exact"/>
              <w:ind w:firstLine="420" w:firstLineChars="200"/>
              <w:rPr>
                <w:rFonts w:ascii="宋体" w:hAnsi="宋体"/>
              </w:rPr>
            </w:pPr>
            <w:r>
              <w:rPr>
                <w:rFonts w:hint="eastAsia" w:ascii="宋体" w:hAnsi="宋体"/>
              </w:rPr>
              <w:t>3、投标人应保证提供的服务内容不得包含有任何侵犯第三方权益的内容和行为，不会因为采购人的使用而被责令停止使用、追偿或要求赔偿损失，如出现此情况，一切经济和法律责任均由投标人承担。</w:t>
            </w:r>
          </w:p>
          <w:p w14:paraId="63FA13ED">
            <w:pPr>
              <w:snapToGrid w:val="0"/>
              <w:spacing w:line="360" w:lineRule="exact"/>
              <w:ind w:firstLine="420" w:firstLineChars="200"/>
              <w:rPr>
                <w:rFonts w:ascii="宋体" w:hAnsi="宋体"/>
              </w:rPr>
            </w:pPr>
            <w:r>
              <w:rPr>
                <w:rFonts w:hint="eastAsia" w:ascii="宋体" w:hAnsi="宋体"/>
              </w:rPr>
              <w:t>4、中标人在提供服务过程中，对所接触到的所有数据、信息、资料负有保密义务，未经采购人许可，不得向第三方泄露，如因中标人原因造成的信息泄露事件，采购人可追究其责任。</w:t>
            </w:r>
          </w:p>
          <w:p w14:paraId="0AC377A7">
            <w:pPr>
              <w:spacing w:line="360" w:lineRule="exact"/>
              <w:ind w:firstLine="420" w:firstLineChars="200"/>
              <w:rPr>
                <w:rFonts w:ascii="宋体" w:hAnsi="宋体"/>
                <w:bCs/>
              </w:rPr>
            </w:pPr>
            <w:r>
              <w:rPr>
                <w:rFonts w:hint="eastAsia" w:ascii="宋体" w:hAnsi="宋体"/>
                <w:bCs/>
              </w:rPr>
              <w:t>5、采购人在中标通知书发出之日起30日历天内对中标人拟投入人员进行核实，中标人须向采购人提供投标时拟投入人员的社保缴纳证明材料复印件及相关证书原件。若核实结果与投标文件中内容不符的或未能按时提供的</w:t>
            </w:r>
            <w:r>
              <w:rPr>
                <w:rFonts w:hint="eastAsia" w:ascii="宋体" w:hAnsi="宋体" w:cs="Courier New"/>
              </w:rPr>
              <w:t>则</w:t>
            </w:r>
            <w:r>
              <w:rPr>
                <w:rFonts w:hint="eastAsia" w:ascii="宋体" w:hAnsi="宋体"/>
              </w:rPr>
              <w:t>视为提供虚假材料谋取中标，</w:t>
            </w:r>
            <w:r>
              <w:rPr>
                <w:rFonts w:hint="eastAsia" w:ascii="宋体" w:hAnsi="宋体" w:cs="Courier New"/>
              </w:rPr>
              <w:t>采购人有权上报相关政府采购监督管理部门进行处理，</w:t>
            </w:r>
            <w:r>
              <w:rPr>
                <w:rFonts w:hint="eastAsia" w:ascii="宋体" w:hAnsi="宋体"/>
              </w:rPr>
              <w:t>并按政府采购相关法律法规追究其相应的法律责任</w:t>
            </w:r>
            <w:r>
              <w:rPr>
                <w:rFonts w:hint="eastAsia" w:ascii="宋体" w:hAnsi="宋体" w:cs="Courier New"/>
              </w:rPr>
              <w:t>。</w:t>
            </w:r>
          </w:p>
          <w:p w14:paraId="570230CB">
            <w:pPr>
              <w:spacing w:line="360" w:lineRule="exact"/>
              <w:ind w:firstLine="420" w:firstLineChars="200"/>
              <w:rPr>
                <w:rFonts w:ascii="宋体" w:hAnsi="宋体"/>
              </w:rPr>
            </w:pPr>
            <w:r>
              <w:rPr>
                <w:rFonts w:hint="eastAsia" w:ascii="宋体" w:hAnsi="宋体"/>
                <w:bCs/>
              </w:rPr>
              <w:t>6、</w:t>
            </w:r>
            <w:r>
              <w:rPr>
                <w:rFonts w:hint="eastAsia" w:ascii="宋体" w:hAnsi="宋体"/>
              </w:rPr>
              <w:t>未尽事宜按招标文件及国家现行有关规范、标准执行。</w:t>
            </w:r>
          </w:p>
        </w:tc>
      </w:tr>
      <w:tr w14:paraId="60A5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1" w:hRule="atLeast"/>
          <w:jc w:val="center"/>
        </w:trPr>
        <w:tc>
          <w:tcPr>
            <w:tcW w:w="2236" w:type="dxa"/>
            <w:gridSpan w:val="2"/>
            <w:noWrap w:val="0"/>
            <w:vAlign w:val="center"/>
          </w:tcPr>
          <w:p w14:paraId="7C83893A">
            <w:pPr>
              <w:snapToGrid w:val="0"/>
              <w:spacing w:line="360" w:lineRule="exact"/>
              <w:jc w:val="center"/>
              <w:outlineLvl w:val="0"/>
              <w:rPr>
                <w:rFonts w:ascii="宋体" w:hAnsi="宋体" w:cs="Courier New"/>
              </w:rPr>
            </w:pPr>
            <w:r>
              <w:rPr>
                <w:rFonts w:hint="eastAsia" w:ascii="宋体" w:hAnsi="宋体" w:cs="Courier New"/>
              </w:rPr>
              <w:t>▲</w:t>
            </w:r>
            <w:r>
              <w:rPr>
                <w:rFonts w:hint="eastAsia" w:ascii="宋体" w:hAnsi="宋体" w:cs="Courier New"/>
                <w:bCs/>
              </w:rPr>
              <w:t>验收标准及要求</w:t>
            </w:r>
          </w:p>
        </w:tc>
        <w:tc>
          <w:tcPr>
            <w:tcW w:w="7617" w:type="dxa"/>
            <w:gridSpan w:val="2"/>
            <w:noWrap w:val="0"/>
            <w:vAlign w:val="center"/>
          </w:tcPr>
          <w:p w14:paraId="5A697074">
            <w:pPr>
              <w:spacing w:line="360" w:lineRule="exact"/>
              <w:ind w:firstLine="420" w:firstLineChars="200"/>
              <w:rPr>
                <w:rFonts w:ascii="宋体" w:hAnsi="宋体"/>
                <w:bCs/>
              </w:rPr>
            </w:pPr>
            <w:r>
              <w:rPr>
                <w:rFonts w:hint="eastAsia" w:ascii="宋体" w:hAnsi="宋体"/>
                <w:bCs/>
              </w:rPr>
              <w:t>1、验收标准符合国家现行有关规定及要求，并符合招标文件规定或者投标文件承诺以及双方合同中规定的内容。</w:t>
            </w:r>
          </w:p>
          <w:p w14:paraId="5718A625">
            <w:pPr>
              <w:spacing w:line="360" w:lineRule="exact"/>
              <w:ind w:firstLine="420" w:firstLineChars="200"/>
              <w:rPr>
                <w:rFonts w:ascii="宋体" w:hAnsi="宋体"/>
                <w:bCs/>
              </w:rPr>
            </w:pPr>
            <w:r>
              <w:rPr>
                <w:rFonts w:hint="eastAsia" w:ascii="宋体" w:hAnsi="宋体"/>
                <w:bCs/>
              </w:rPr>
              <w:t>2、验收要求按第五章《合同主要条款格式》和《关于印发广西壮族自治区政府采购项目履约验收管理办法的通知》（桂财采</w:t>
            </w:r>
            <w:r>
              <w:rPr>
                <w:rFonts w:ascii="宋体" w:hAnsi="宋体"/>
                <w:bCs/>
              </w:rPr>
              <w:t>[2015]22</w:t>
            </w:r>
            <w:r>
              <w:rPr>
                <w:rFonts w:hint="eastAsia" w:ascii="宋体" w:hAnsi="宋体"/>
                <w:bCs/>
              </w:rPr>
              <w:t>号）以及《财政部关于进一步加强政府采购需求和履约验收管理的指导意见》（财库</w:t>
            </w:r>
            <w:r>
              <w:rPr>
                <w:rFonts w:ascii="宋体" w:hAnsi="宋体"/>
                <w:bCs/>
              </w:rPr>
              <w:t>[2016]205</w:t>
            </w:r>
            <w:r>
              <w:rPr>
                <w:rFonts w:hint="eastAsia" w:ascii="宋体" w:hAnsi="宋体"/>
                <w:bCs/>
              </w:rPr>
              <w:t>号）的规定执行。</w:t>
            </w:r>
          </w:p>
        </w:tc>
      </w:tr>
      <w:bookmarkEnd w:id="0"/>
      <w:bookmarkEnd w:id="1"/>
      <w:bookmarkEnd w:id="2"/>
    </w:tbl>
    <w:p w14:paraId="3B828AC0"/>
    <w:p w14:paraId="15F3C621">
      <w:pPr>
        <w:pStyle w:val="2"/>
      </w:pPr>
    </w:p>
    <w:p w14:paraId="1319407F">
      <w:pPr>
        <w:pStyle w:val="3"/>
        <w:ind w:left="5250"/>
      </w:pPr>
    </w:p>
    <w:p w14:paraId="650EA2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MzkyMjE2NDkwMWQyYmM4NDhhYjk1ZTYyZjc5Y2QifQ=="/>
  </w:docVars>
  <w:rsids>
    <w:rsidRoot w:val="00E062E6"/>
    <w:rsid w:val="000412F7"/>
    <w:rsid w:val="00193232"/>
    <w:rsid w:val="005749E8"/>
    <w:rsid w:val="00AE2150"/>
    <w:rsid w:val="00E062E6"/>
    <w:rsid w:val="05CE24AC"/>
    <w:rsid w:val="158C17BA"/>
    <w:rsid w:val="19C277C1"/>
    <w:rsid w:val="1CC61AF6"/>
    <w:rsid w:val="1EAF5B17"/>
    <w:rsid w:val="20317A91"/>
    <w:rsid w:val="28377363"/>
    <w:rsid w:val="28F4547D"/>
    <w:rsid w:val="31721C3C"/>
    <w:rsid w:val="48A95F36"/>
    <w:rsid w:val="4CEE22E8"/>
    <w:rsid w:val="57253F15"/>
    <w:rsid w:val="5D3E5631"/>
    <w:rsid w:val="6FF4607D"/>
    <w:rsid w:val="7D734DAF"/>
    <w:rsid w:val="7EA0028B"/>
    <w:rsid w:val="7FA83D55"/>
    <w:rsid w:val="7FE93E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line="360" w:lineRule="exact"/>
      <w:ind w:firstLine="200" w:firstLineChars="200"/>
      <w:outlineLvl w:val="0"/>
    </w:pPr>
    <w:rPr>
      <w:b/>
      <w:bCs/>
      <w:kern w:val="44"/>
      <w:szCs w:val="44"/>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styleId="3">
    <w:name w:val="Date"/>
    <w:basedOn w:val="1"/>
    <w:next w:val="1"/>
    <w:qFormat/>
    <w:uiPriority w:val="0"/>
    <w:pPr>
      <w:ind w:left="100" w:leftChars="2500"/>
    </w:pPr>
    <w:rPr>
      <w:rFonts w:ascii="宋体" w:hAnsi="Courier New" w:cs="Courier New"/>
    </w:rPr>
  </w:style>
  <w:style w:type="paragraph" w:styleId="5">
    <w:name w:val="Plain Text"/>
    <w:basedOn w:val="1"/>
    <w:next w:val="4"/>
    <w:qFormat/>
    <w:uiPriority w:val="0"/>
    <w:rPr>
      <w:rFonts w:ascii="宋体" w:hAnsi="Courier New" w:cs="Courier New"/>
    </w:r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rPr>
  </w:style>
  <w:style w:type="character" w:customStyle="1" w:styleId="11">
    <w:name w:val="页脚 Char"/>
    <w:basedOn w:val="9"/>
    <w:link w:val="6"/>
    <w:uiPriority w:val="0"/>
    <w:rPr>
      <w:rFonts w:ascii="Times New Roman" w:hAnsi="Times New Roman" w:eastAsia="宋体" w:cs="Times New Roman"/>
      <w:kern w:val="2"/>
      <w:sz w:val="18"/>
      <w:szCs w:val="18"/>
    </w:rPr>
  </w:style>
  <w:style w:type="character" w:customStyle="1" w:styleId="12">
    <w:name w:val="页眉 Char"/>
    <w:basedOn w:val="9"/>
    <w:link w:val="7"/>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win10zhijia.Com</Company>
  <Pages>3</Pages>
  <Words>2117</Words>
  <Characters>2204</Characters>
  <Lines>16</Lines>
  <Paragraphs>4</Paragraphs>
  <TotalTime>25</TotalTime>
  <ScaleCrop>false</ScaleCrop>
  <LinksUpToDate>false</LinksUpToDate>
  <CharactersWithSpaces>2213</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2025-10-28T07:33:00Z</dcterms:created>
  <dc:creator>Administrator</dc:creator>
  <cp:lastModifiedBy>weiwei13@gx.cmcc</cp:lastModifiedBy>
  <dcterms:modified xsi:type="dcterms:W3CDTF">2026-05-14T01:01:15Z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810753B2EF4046C7B5D7DA9831145D0D_13</vt:lpwstr>
  </property>
  <property fmtid="{D5CDD505-2E9C-101B-9397-08002B2CF9AE}" pid="4" name="KSOTemplateDocerSaveRecord">
    <vt:lpwstr>eyJoZGlkIjoiOGVlOGE4MDhhOWE2ZTMxZmVhZDE5MzQxMDJjNGZjYWIiLCJ1c2VySWQiOiI3NzExOTc5NzAifQ==</vt:lpwstr>
  </property>
</Properties>
</file>