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/>
          <w:sz w:val="40"/>
          <w:szCs w:val="36"/>
          <w:highlight w:val="none"/>
        </w:rPr>
      </w:pPr>
      <w:r>
        <w:rPr>
          <w:rFonts w:hint="eastAsia"/>
          <w:sz w:val="40"/>
          <w:szCs w:val="36"/>
          <w:highlight w:val="none"/>
        </w:rPr>
        <w:t>柳州市人民代表大会常务委员会办公室</w:t>
      </w:r>
    </w:p>
    <w:p>
      <w:pPr>
        <w:ind w:firstLine="0" w:firstLineChars="0"/>
        <w:jc w:val="center"/>
        <w:rPr>
          <w:sz w:val="40"/>
          <w:szCs w:val="36"/>
        </w:rPr>
      </w:pPr>
      <w:r>
        <w:rPr>
          <w:rFonts w:hint="eastAsia"/>
          <w:sz w:val="40"/>
          <w:szCs w:val="36"/>
          <w:highlight w:val="none"/>
          <w:lang w:eastAsia="zh-CN"/>
        </w:rPr>
        <w:t>智能组网</w:t>
      </w:r>
      <w:r>
        <w:rPr>
          <w:rFonts w:hint="eastAsia"/>
          <w:sz w:val="40"/>
          <w:szCs w:val="36"/>
          <w:highlight w:val="none"/>
        </w:rPr>
        <w:t>服务采购需求</w:t>
      </w:r>
    </w:p>
    <w:p>
      <w:pPr>
        <w:ind w:firstLine="0" w:firstLineChars="0"/>
        <w:jc w:val="center"/>
        <w:rPr>
          <w:sz w:val="40"/>
          <w:szCs w:val="36"/>
        </w:rPr>
      </w:pPr>
    </w:p>
    <w:p>
      <w:pPr>
        <w:spacing w:line="240" w:lineRule="auto"/>
        <w:ind w:firstLine="482"/>
        <w:rPr>
          <w:rFonts w:hAnsi="宋体" w:cs="宋体"/>
          <w:bCs/>
          <w:szCs w:val="21"/>
        </w:rPr>
      </w:pPr>
      <w:r>
        <w:rPr>
          <w:rFonts w:hint="eastAsia"/>
          <w:b/>
        </w:rPr>
        <w:t>一、主要参数：</w:t>
      </w:r>
    </w:p>
    <w:p>
      <w:pPr>
        <w:spacing w:line="240" w:lineRule="auto"/>
        <w:ind w:firstLine="482"/>
        <w:rPr>
          <w:b/>
        </w:rPr>
      </w:pPr>
      <w:r>
        <w:rPr>
          <w:rFonts w:hint="eastAsia"/>
          <w:b/>
        </w:rPr>
        <w:t>（一）</w:t>
      </w:r>
      <w:r>
        <w:rPr>
          <w:rFonts w:hint="eastAsia"/>
          <w:b/>
          <w:lang w:val="en-US" w:eastAsia="zh-CN"/>
        </w:rPr>
        <w:t>10</w:t>
      </w:r>
      <w:r>
        <w:rPr>
          <w:b/>
        </w:rPr>
        <w:t>00M</w:t>
      </w:r>
      <w:r>
        <w:rPr>
          <w:rFonts w:hint="eastAsia"/>
          <w:b/>
          <w:lang w:val="en-US" w:eastAsia="zh-CN"/>
        </w:rPr>
        <w:t>商务</w:t>
      </w:r>
      <w:r>
        <w:rPr>
          <w:b/>
        </w:rPr>
        <w:t>专线参数</w:t>
      </w:r>
      <w:r>
        <w:rPr>
          <w:rFonts w:hint="eastAsia"/>
          <w:b/>
        </w:rPr>
        <w:t>：</w:t>
      </w:r>
    </w:p>
    <w:p>
      <w:pPr>
        <w:spacing w:line="240" w:lineRule="auto"/>
        <w:ind w:firstLine="480"/>
        <w:rPr>
          <w:rFonts w:hint="eastAsia" w:eastAsia="宋体"/>
          <w:lang w:eastAsia="zh-CN"/>
        </w:rPr>
      </w:pPr>
      <w:r>
        <w:t>1、提供</w:t>
      </w:r>
      <w:r>
        <w:rPr>
          <w:rFonts w:hint="eastAsia"/>
          <w:lang w:val="en-US" w:eastAsia="zh-CN"/>
        </w:rPr>
        <w:t>7</w:t>
      </w:r>
      <w:r>
        <w:t>条</w:t>
      </w:r>
      <w:r>
        <w:rPr>
          <w:rFonts w:hint="eastAsia"/>
          <w:lang w:val="en-US" w:eastAsia="zh-CN"/>
        </w:rPr>
        <w:t>10</w:t>
      </w:r>
      <w:r>
        <w:t>00M的</w:t>
      </w:r>
      <w:r>
        <w:rPr>
          <w:rFonts w:hint="eastAsia"/>
          <w:lang w:val="en-US" w:eastAsia="zh-CN"/>
        </w:rPr>
        <w:t>商务</w:t>
      </w:r>
      <w:r>
        <w:t>专线</w:t>
      </w:r>
      <w:r>
        <w:rPr>
          <w:rFonts w:hint="eastAsia"/>
        </w:rPr>
        <w:t>。</w:t>
      </w:r>
    </w:p>
    <w:p>
      <w:pPr>
        <w:spacing w:line="240" w:lineRule="auto"/>
        <w:ind w:firstLine="480"/>
      </w:pPr>
      <w:r>
        <w:t>2、允许电脑接入台数满足办公使用需求。</w:t>
      </w:r>
    </w:p>
    <w:p>
      <w:pPr>
        <w:spacing w:line="240" w:lineRule="auto"/>
        <w:ind w:firstLine="480"/>
      </w:pPr>
      <w:r>
        <w:rPr>
          <w:rFonts w:hint="eastAsia"/>
          <w:lang w:val="en-US" w:eastAsia="zh-CN"/>
        </w:rPr>
        <w:t>3</w:t>
      </w:r>
      <w:r>
        <w:t>、设备接</w:t>
      </w:r>
      <w:r>
        <w:rPr>
          <w:rFonts w:hint="eastAsia"/>
        </w:rPr>
        <w:t>口</w:t>
      </w:r>
      <w:r>
        <w:t>之前的所有线路和接入设备(包括光纤线路、光端机设备、连接电缆等)均由线路供应商提供、并承担安装和调试</w:t>
      </w:r>
      <w:r>
        <w:rPr>
          <w:rFonts w:hint="eastAsia"/>
        </w:rPr>
        <w:t>工</w:t>
      </w:r>
      <w:r>
        <w:t>作。</w:t>
      </w:r>
    </w:p>
    <w:p>
      <w:pPr>
        <w:spacing w:line="240" w:lineRule="auto"/>
        <w:ind w:firstLine="480"/>
      </w:pPr>
      <w:r>
        <w:rPr>
          <w:rFonts w:hint="eastAsia"/>
          <w:lang w:val="en-US" w:eastAsia="zh-CN"/>
        </w:rPr>
        <w:t>4</w:t>
      </w:r>
      <w:r>
        <w:t>、如有与光纤专线相关的数据调整或光纤割接作业，提前48小时通知用户。</w:t>
      </w:r>
    </w:p>
    <w:p>
      <w:pPr>
        <w:spacing w:line="240" w:lineRule="auto"/>
        <w:ind w:firstLine="482"/>
        <w:rPr>
          <w:b/>
        </w:rPr>
      </w:pPr>
      <w:r>
        <w:rPr>
          <w:rFonts w:hint="eastAsia"/>
          <w:b/>
        </w:rPr>
        <w:t>（二）、WIFI</w:t>
      </w:r>
      <w:r>
        <w:rPr>
          <w:rFonts w:hint="eastAsia"/>
          <w:b/>
          <w:lang w:val="en-US" w:eastAsia="zh-CN"/>
        </w:rPr>
        <w:t>覆盖</w:t>
      </w:r>
      <w:r>
        <w:rPr>
          <w:rFonts w:hint="eastAsia"/>
          <w:b/>
        </w:rPr>
        <w:t>服务：</w:t>
      </w:r>
    </w:p>
    <w:p>
      <w:pPr>
        <w:spacing w:line="240" w:lineRule="auto"/>
        <w:ind w:firstLine="480"/>
      </w:pPr>
      <w:r>
        <w:rPr>
          <w:rFonts w:hint="eastAsia"/>
        </w:rPr>
        <w:t>1、</w:t>
      </w:r>
      <w:r>
        <w:t>在</w:t>
      </w:r>
      <w:r>
        <w:rPr>
          <w:rFonts w:hint="eastAsia"/>
        </w:rPr>
        <w:t>柳州市人民代表大会常务委员会办公室</w:t>
      </w:r>
      <w:r>
        <w:t>指定地点</w:t>
      </w:r>
      <w:r>
        <w:rPr>
          <w:rFonts w:hint="eastAsia"/>
        </w:rPr>
        <w:t>基于FTTO全光组网</w:t>
      </w:r>
      <w:r>
        <w:t>新增安装</w:t>
      </w:r>
      <w:r>
        <w:rPr>
          <w:rFonts w:hint="eastAsia"/>
          <w:lang w:val="en-US" w:eastAsia="zh-CN"/>
        </w:rPr>
        <w:t>7台主设备（华为B866-S2）和134</w:t>
      </w:r>
      <w:r>
        <w:t>台</w:t>
      </w:r>
      <w:r>
        <w:rPr>
          <w:rFonts w:hint="eastAsia"/>
          <w:lang w:val="en-US" w:eastAsia="zh-CN"/>
        </w:rPr>
        <w:t>从设备（华为B671-S2）</w:t>
      </w:r>
      <w:r>
        <w:t>。</w:t>
      </w:r>
    </w:p>
    <w:p>
      <w:pPr>
        <w:spacing w:line="240" w:lineRule="auto"/>
        <w:ind w:firstLine="480"/>
      </w:pPr>
      <w:r>
        <w:rPr>
          <w:rFonts w:hint="eastAsia"/>
        </w:rPr>
        <w:t>2、</w:t>
      </w:r>
      <w:r>
        <w:t>负责无线设备</w:t>
      </w:r>
      <w:r>
        <w:rPr>
          <w:rFonts w:hint="eastAsia"/>
          <w:lang w:eastAsia="zh-CN"/>
        </w:rPr>
        <w:t>、</w:t>
      </w:r>
      <w:r>
        <w:t>控制终端的安装调试、线路集连工作，手机及电脑可以通过无线信号连接上互联网。</w:t>
      </w:r>
    </w:p>
    <w:p>
      <w:pPr>
        <w:spacing w:line="240" w:lineRule="auto"/>
        <w:ind w:firstLine="480"/>
      </w:pPr>
      <w:r>
        <w:rPr>
          <w:rFonts w:hint="eastAsia"/>
        </w:rPr>
        <w:t>3、</w:t>
      </w:r>
      <w:r>
        <w:t>负责WiFi网络的日常巡检及维护工作。</w:t>
      </w:r>
    </w:p>
    <w:p>
      <w:pPr>
        <w:spacing w:line="240" w:lineRule="auto"/>
        <w:ind w:firstLine="482"/>
        <w:rPr>
          <w:rFonts w:hint="eastAsia" w:hAnsi="宋体" w:cs="宋体"/>
          <w:b/>
          <w:szCs w:val="21"/>
          <w:highlight w:val="none"/>
        </w:rPr>
      </w:pPr>
      <w:r>
        <w:rPr>
          <w:rFonts w:hint="eastAsia" w:hAnsi="宋体" w:cs="宋体"/>
          <w:b/>
          <w:szCs w:val="21"/>
          <w:highlight w:val="none"/>
        </w:rPr>
        <w:t>（三）、网络</w:t>
      </w:r>
      <w:r>
        <w:rPr>
          <w:rFonts w:hint="eastAsia" w:hAnsi="宋体" w:cs="宋体"/>
          <w:b/>
          <w:szCs w:val="21"/>
          <w:highlight w:val="none"/>
          <w:lang w:val="en-US" w:eastAsia="zh-CN"/>
        </w:rPr>
        <w:t>运维保障评估</w:t>
      </w:r>
      <w:r>
        <w:rPr>
          <w:rFonts w:hint="eastAsia" w:hAnsi="宋体" w:cs="宋体"/>
          <w:b/>
          <w:szCs w:val="21"/>
          <w:highlight w:val="none"/>
        </w:rPr>
        <w:t>服务：</w:t>
      </w:r>
    </w:p>
    <w:p>
      <w:pPr>
        <w:spacing w:line="240" w:lineRule="auto"/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办公和内网环境，开展设备型号适配勘测、配置选型论证、兼容性评估，搭配1台华为擎云W585x-E021电脑（在中标后必须提供产品的生产厂家针对此项目的售后服务承诺函），用于配置和管理网络设备，确保网络稳定运行。</w:t>
      </w:r>
    </w:p>
    <w:p>
      <w:pPr>
        <w:spacing w:line="240" w:lineRule="auto"/>
        <w:ind w:firstLine="482"/>
        <w:rPr>
          <w:rFonts w:hint="eastAsia" w:hAnsi="宋体" w:cs="宋体"/>
          <w:b/>
          <w:szCs w:val="21"/>
          <w:highlight w:val="none"/>
        </w:rPr>
      </w:pPr>
      <w:r>
        <w:rPr>
          <w:rFonts w:hint="eastAsia" w:hAnsi="宋体" w:cs="宋体"/>
          <w:b/>
          <w:szCs w:val="21"/>
          <w:highlight w:val="none"/>
        </w:rPr>
        <w:t>（</w:t>
      </w:r>
      <w:r>
        <w:rPr>
          <w:rFonts w:hint="eastAsia" w:hAnsi="宋体" w:cs="宋体"/>
          <w:b/>
          <w:szCs w:val="21"/>
          <w:highlight w:val="none"/>
          <w:lang w:val="en-US" w:eastAsia="zh-CN"/>
        </w:rPr>
        <w:t>四</w:t>
      </w:r>
      <w:r>
        <w:rPr>
          <w:rFonts w:hint="eastAsia" w:hAnsi="宋体" w:cs="宋体"/>
          <w:b/>
          <w:szCs w:val="21"/>
          <w:highlight w:val="none"/>
        </w:rPr>
        <w:t>）、</w:t>
      </w:r>
      <w:r>
        <w:rPr>
          <w:rFonts w:hint="eastAsia" w:hAnsi="宋体" w:cs="宋体"/>
          <w:b/>
          <w:szCs w:val="21"/>
          <w:highlight w:val="none"/>
          <w:lang w:val="en-US" w:eastAsia="zh-CN"/>
        </w:rPr>
        <w:t>智能客服通信管理</w:t>
      </w:r>
      <w:r>
        <w:rPr>
          <w:rFonts w:hint="eastAsia" w:hAnsi="宋体" w:cs="宋体"/>
          <w:b/>
          <w:szCs w:val="21"/>
          <w:highlight w:val="none"/>
        </w:rPr>
        <w:t>服务：</w:t>
      </w:r>
    </w:p>
    <w:p>
      <w:pPr>
        <w:spacing w:line="240" w:lineRule="auto"/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客服手机开通智能管理功能。满足以下功能：</w:t>
      </w:r>
    </w:p>
    <w:p>
      <w:pPr>
        <w:numPr>
          <w:ilvl w:val="0"/>
          <w:numId w:val="2"/>
        </w:numPr>
        <w:spacing w:line="240" w:lineRule="auto"/>
        <w:ind w:firstLine="48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通信行为管理服务响应情况。SIM卡需支持实时话单推送、实时录音等增值功能。需支持实时话单推送功能，支持推送话单信息如下：通话唯一标识、主叫号码、被叫号码、主叫显号、被叫显号、本次通话开始时间、本次通话结束时间、被叫接听时间、呼叫结果等信息，需具备相关的API接口，并提供详细的接口说明。</w:t>
      </w:r>
    </w:p>
    <w:p>
      <w:pPr>
        <w:numPr>
          <w:ilvl w:val="0"/>
          <w:numId w:val="2"/>
        </w:numPr>
        <w:spacing w:line="240" w:lineRule="auto"/>
        <w:ind w:firstLine="48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录音功能。支持对用户手机卡的所有语音通话进行实时录音：录音功能不受手机终端类型影响；手机处于2G、3G、4G、volte、5G网络下均可录音；手机终端无需安装APP；录音文件格式支持WAV、MP3；录音时间支持指定时间段，如仅限工作时段；录音查询支持在线实时查看和试听。</w:t>
      </w:r>
    </w:p>
    <w:p>
      <w:pPr>
        <w:spacing w:line="240" w:lineRule="auto"/>
        <w:ind w:firstLine="482"/>
        <w:rPr>
          <w:b/>
          <w:bCs/>
        </w:rPr>
      </w:pPr>
      <w:r>
        <w:rPr>
          <w:rFonts w:hint="eastAsia"/>
          <w:b/>
          <w:bCs/>
        </w:rPr>
        <w:t>二、商务要求：</w:t>
      </w:r>
    </w:p>
    <w:p>
      <w:pPr>
        <w:spacing w:line="240" w:lineRule="auto"/>
        <w:ind w:firstLine="480"/>
        <w:rPr>
          <w:highlight w:val="none"/>
        </w:rPr>
      </w:pPr>
      <w:r>
        <w:t>1</w:t>
      </w:r>
      <w:r>
        <w:rPr>
          <w:rFonts w:hint="eastAsia"/>
        </w:rPr>
        <w:t>、</w:t>
      </w:r>
      <w:r>
        <w:t>服务期限内提供全年7*24小时的技术支持、网络维护和故障维修服务。如发生故障，</w:t>
      </w:r>
      <w:r>
        <w:rPr>
          <w:rFonts w:hint="eastAsia"/>
        </w:rPr>
        <w:t>供应</w:t>
      </w:r>
      <w:r>
        <w:t>商应在</w:t>
      </w:r>
      <w:r>
        <w:rPr>
          <w:rFonts w:hint="eastAsia"/>
        </w:rPr>
        <w:t>半</w:t>
      </w:r>
      <w:r>
        <w:t>小时内响应，</w:t>
      </w:r>
      <w:r>
        <w:rPr>
          <w:rFonts w:hint="eastAsia"/>
          <w:lang w:val="en-US" w:eastAsia="zh-CN"/>
        </w:rPr>
        <w:t>1</w:t>
      </w:r>
      <w:r>
        <w:t>小时内</w:t>
      </w:r>
      <w:r>
        <w:rPr>
          <w:rFonts w:hint="eastAsia"/>
        </w:rPr>
        <w:t>到达</w:t>
      </w:r>
      <w:r>
        <w:t>现场处置，一般故障修复时间不超过</w:t>
      </w:r>
      <w:r>
        <w:rPr>
          <w:rFonts w:hint="eastAsia"/>
          <w:lang w:val="en-US" w:eastAsia="zh-CN"/>
        </w:rPr>
        <w:t>24</w:t>
      </w:r>
      <w:r>
        <w:t>小时，复杂故障修复时间不超过</w:t>
      </w:r>
      <w:r>
        <w:rPr>
          <w:rFonts w:hint="eastAsia"/>
          <w:lang w:val="en-US" w:eastAsia="zh-CN"/>
        </w:rPr>
        <w:t>48</w:t>
      </w:r>
      <w:r>
        <w:t>小时</w:t>
      </w:r>
      <w:r>
        <w:rPr>
          <w:rFonts w:hAnsi="宋体" w:cs="宋体"/>
          <w:bCs/>
          <w:szCs w:val="21"/>
        </w:rPr>
        <w:t>(</w:t>
      </w:r>
      <w:r>
        <w:rPr>
          <w:rFonts w:hAnsi="宋体" w:cs="宋体"/>
          <w:bCs/>
          <w:szCs w:val="21"/>
          <w:highlight w:val="none"/>
        </w:rPr>
        <w:t>自然灾害不可抗</w:t>
      </w:r>
      <w:bookmarkStart w:id="0" w:name="_GoBack"/>
      <w:bookmarkEnd w:id="0"/>
      <w:r>
        <w:rPr>
          <w:rFonts w:hAnsi="宋体" w:cs="宋体"/>
          <w:bCs/>
          <w:szCs w:val="21"/>
          <w:highlight w:val="none"/>
        </w:rPr>
        <w:t>拒因素除外)</w:t>
      </w:r>
      <w:r>
        <w:rPr>
          <w:highlight w:val="none"/>
        </w:rPr>
        <w:t>。</w:t>
      </w:r>
    </w:p>
    <w:p>
      <w:pPr>
        <w:spacing w:line="240" w:lineRule="auto"/>
        <w:ind w:firstLine="48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业务交付时间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自合同签订之日起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个工作日内。</w:t>
      </w:r>
    </w:p>
    <w:p>
      <w:pPr>
        <w:spacing w:line="240" w:lineRule="auto"/>
        <w:ind w:firstLine="48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服务期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个月，安装地点:柳州市市区采购单位指定地点。</w:t>
      </w:r>
    </w:p>
    <w:p>
      <w:pPr>
        <w:spacing w:line="240" w:lineRule="auto"/>
        <w:ind w:firstLine="48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</w:rPr>
        <w:t>、为了确保货物质量，避免有假冒伪劣产品影响业主使用，保障产品性能符合</w:t>
      </w:r>
      <w:r>
        <w:rPr>
          <w:rFonts w:hint="eastAsia"/>
          <w:highlight w:val="none"/>
          <w:lang w:val="en-US" w:eastAsia="zh-CN"/>
        </w:rPr>
        <w:t>采购</w:t>
      </w:r>
      <w:r>
        <w:rPr>
          <w:rFonts w:hint="eastAsia"/>
          <w:highlight w:val="none"/>
        </w:rPr>
        <w:t>要求，防止虚假应标，生产厂商原厂人员必须到现场陪同验收，如出现所提供产品不符合技术参数要求，均视为虚假应标处理，采购人有权拒签合同，并依法追求法律责任，依法向</w:t>
      </w:r>
      <w:r>
        <w:rPr>
          <w:rFonts w:hint="eastAsia"/>
          <w:highlight w:val="none"/>
          <w:lang w:val="en-US" w:eastAsia="zh-CN"/>
        </w:rPr>
        <w:t>采购</w:t>
      </w:r>
      <w:r>
        <w:rPr>
          <w:rFonts w:hint="eastAsia"/>
          <w:highlight w:val="none"/>
        </w:rPr>
        <w:t>平台举报，上报政府采购监管部门，予以禁止报价、扣除诚信分等处罚，</w:t>
      </w:r>
      <w:r>
        <w:rPr>
          <w:rFonts w:hint="eastAsia"/>
          <w:highlight w:val="none"/>
          <w:lang w:val="en-US" w:eastAsia="zh-CN"/>
        </w:rPr>
        <w:t>采购</w:t>
      </w:r>
      <w:r>
        <w:rPr>
          <w:rFonts w:hint="eastAsia"/>
          <w:highlight w:val="none"/>
        </w:rPr>
        <w:t>全平台各区划联动生效。</w:t>
      </w:r>
    </w:p>
    <w:p>
      <w:pPr>
        <w:spacing w:line="240" w:lineRule="auto"/>
        <w:ind w:firstLine="480"/>
        <w:rPr>
          <w:rFonts w:hAnsi="宋体" w:cs="宋体"/>
          <w:bCs/>
          <w:szCs w:val="21"/>
          <w:highlight w:val="none"/>
        </w:rPr>
      </w:pPr>
      <w:r>
        <w:rPr>
          <w:rFonts w:hAnsi="宋体" w:cs="宋体"/>
          <w:bCs/>
          <w:szCs w:val="21"/>
          <w:highlight w:val="none"/>
        </w:rPr>
        <w:t>其他要求</w:t>
      </w:r>
      <w:r>
        <w:rPr>
          <w:rFonts w:hint="eastAsia" w:hAnsi="宋体" w:cs="宋体"/>
          <w:bCs/>
          <w:szCs w:val="21"/>
          <w:highlight w:val="none"/>
        </w:rPr>
        <w:t>：对不能满足参数要求虚假响应，或者无法正常交货影响采购人使用的，作废标处理，并追究中标供应商的相关责任。</w:t>
      </w:r>
    </w:p>
    <w:p>
      <w:pPr>
        <w:spacing w:line="240" w:lineRule="auto"/>
        <w:ind w:firstLine="480"/>
        <w:rPr>
          <w:rFonts w:hAnsi="宋体" w:cs="宋体"/>
          <w:bCs/>
          <w:szCs w:val="21"/>
          <w:highlight w:val="none"/>
        </w:rPr>
      </w:pPr>
    </w:p>
    <w:p>
      <w:pPr>
        <w:spacing w:line="240" w:lineRule="auto"/>
        <w:ind w:firstLine="199" w:firstLineChars="83"/>
        <w:rPr>
          <w:rFonts w:hAnsi="宋体" w:cs="宋体"/>
          <w:bCs/>
          <w:szCs w:val="21"/>
          <w:highlight w:val="non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4000000" w:csb0="00000001" w:csb1="4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B2441C"/>
    <w:multiLevelType w:val="multilevel"/>
    <w:tmpl w:val="26B2441C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 w:val="0"/>
        <w:i w:val="0"/>
        <w: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51A648C8"/>
    <w:multiLevelType w:val="singleLevel"/>
    <w:tmpl w:val="51A648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MGY0OWU2ZDdhZGUyNTllZmM5ODYwYTc5NmMzYjQifQ=="/>
    <w:docVar w:name="KSO_WPS_MARK_KEY" w:val="ecfc4ed7-acdd-44ba-9885-d205875241fa"/>
  </w:docVars>
  <w:rsids>
    <w:rsidRoot w:val="00000000"/>
    <w:rsid w:val="01300F31"/>
    <w:rsid w:val="031511C4"/>
    <w:rsid w:val="07D7A359"/>
    <w:rsid w:val="09AB7E26"/>
    <w:rsid w:val="0B163D2C"/>
    <w:rsid w:val="0CDC4F1F"/>
    <w:rsid w:val="0E9649BC"/>
    <w:rsid w:val="11CB3AC2"/>
    <w:rsid w:val="127E013D"/>
    <w:rsid w:val="13AE07DB"/>
    <w:rsid w:val="18AE2C46"/>
    <w:rsid w:val="18FC0A05"/>
    <w:rsid w:val="19A91898"/>
    <w:rsid w:val="19E33973"/>
    <w:rsid w:val="1B8464B6"/>
    <w:rsid w:val="1D097731"/>
    <w:rsid w:val="1EB661F5"/>
    <w:rsid w:val="1F579380"/>
    <w:rsid w:val="20E745E2"/>
    <w:rsid w:val="21A41C3A"/>
    <w:rsid w:val="222D7E81"/>
    <w:rsid w:val="233466FC"/>
    <w:rsid w:val="24B403E6"/>
    <w:rsid w:val="25893620"/>
    <w:rsid w:val="25A70F54"/>
    <w:rsid w:val="26BC17D3"/>
    <w:rsid w:val="284F6542"/>
    <w:rsid w:val="29A30A29"/>
    <w:rsid w:val="29F80D74"/>
    <w:rsid w:val="2EC97183"/>
    <w:rsid w:val="308471EB"/>
    <w:rsid w:val="308D79A4"/>
    <w:rsid w:val="346239BA"/>
    <w:rsid w:val="359811D6"/>
    <w:rsid w:val="36FD0B26"/>
    <w:rsid w:val="37461371"/>
    <w:rsid w:val="39F655DF"/>
    <w:rsid w:val="3B3E47CB"/>
    <w:rsid w:val="3BFA59AD"/>
    <w:rsid w:val="3D6E0D11"/>
    <w:rsid w:val="3FC512A1"/>
    <w:rsid w:val="3FF98DD6"/>
    <w:rsid w:val="40896772"/>
    <w:rsid w:val="46D1677D"/>
    <w:rsid w:val="46FF0D77"/>
    <w:rsid w:val="4BC03FC2"/>
    <w:rsid w:val="4C001572"/>
    <w:rsid w:val="4D01600E"/>
    <w:rsid w:val="4D52686A"/>
    <w:rsid w:val="5002443D"/>
    <w:rsid w:val="58E97DF9"/>
    <w:rsid w:val="5CED5FBE"/>
    <w:rsid w:val="5E3945AA"/>
    <w:rsid w:val="5FD749AD"/>
    <w:rsid w:val="601663CD"/>
    <w:rsid w:val="610E43FE"/>
    <w:rsid w:val="61215AAC"/>
    <w:rsid w:val="65B93B2D"/>
    <w:rsid w:val="69B85D6F"/>
    <w:rsid w:val="6B69379A"/>
    <w:rsid w:val="6E051D41"/>
    <w:rsid w:val="6ECC3352"/>
    <w:rsid w:val="6EFFB0F5"/>
    <w:rsid w:val="713C0B14"/>
    <w:rsid w:val="71C26238"/>
    <w:rsid w:val="72946679"/>
    <w:rsid w:val="74380FDD"/>
    <w:rsid w:val="77BFCD34"/>
    <w:rsid w:val="7A637111"/>
    <w:rsid w:val="7DF613B2"/>
    <w:rsid w:val="7F7F40DD"/>
    <w:rsid w:val="7FF5ACBF"/>
    <w:rsid w:val="9FE7E247"/>
    <w:rsid w:val="ABD7E30A"/>
    <w:rsid w:val="B9FF0110"/>
    <w:rsid w:val="BF917CB4"/>
    <w:rsid w:val="BFFFEFCF"/>
    <w:rsid w:val="CDDF356C"/>
    <w:rsid w:val="EAF706C3"/>
    <w:rsid w:val="EBE7E623"/>
    <w:rsid w:val="EC5FD98C"/>
    <w:rsid w:val="EFC98F85"/>
    <w:rsid w:val="EFFF0827"/>
    <w:rsid w:val="F76EBE56"/>
    <w:rsid w:val="FAFEF36C"/>
    <w:rsid w:val="FB7F5BB1"/>
    <w:rsid w:val="FEF5294C"/>
    <w:rsid w:val="FFD63C5F"/>
    <w:rsid w:val="FFED8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eastAsia="宋体" w:hAnsiTheme="minorHAnsi" w:cstheme="minorBidi"/>
      <w:kern w:val="2"/>
      <w:sz w:val="24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spacing w:before="340" w:after="330" w:line="578" w:lineRule="auto"/>
      <w:outlineLvl w:val="0"/>
    </w:pPr>
    <w:rPr>
      <w:rFonts w:ascii="Times New Roman" w:hAnsi="Times New Roman" w:eastAsia="宋体" w:cs="Segoe UI Symbol"/>
      <w:b/>
      <w:bCs/>
      <w:iCs/>
      <w:smallCap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unhideWhenUsed/>
    <w:qFormat/>
    <w:uiPriority w:val="99"/>
    <w:pPr>
      <w:jc w:val="left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2"/>
    <w:unhideWhenUsed/>
    <w:qFormat/>
    <w:uiPriority w:val="99"/>
    <w:rPr>
      <w:b/>
      <w:bCs/>
    </w:r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8"/>
    <w:link w:val="3"/>
    <w:semiHidden/>
    <w:qFormat/>
    <w:uiPriority w:val="99"/>
    <w:rPr>
      <w:rFonts w:ascii="宋体" w:eastAsia="宋体"/>
      <w:sz w:val="24"/>
    </w:rPr>
  </w:style>
  <w:style w:type="character" w:customStyle="1" w:styleId="12">
    <w:name w:val="批注主题 字符"/>
    <w:basedOn w:val="11"/>
    <w:link w:val="6"/>
    <w:semiHidden/>
    <w:qFormat/>
    <w:uiPriority w:val="99"/>
    <w:rPr>
      <w:rFonts w:ascii="宋体" w:eastAsia="宋体"/>
      <w:b/>
      <w:bCs/>
      <w:sz w:val="24"/>
    </w:rPr>
  </w:style>
  <w:style w:type="character" w:customStyle="1" w:styleId="13">
    <w:name w:val="页眉 字符"/>
    <w:basedOn w:val="8"/>
    <w:link w:val="5"/>
    <w:qFormat/>
    <w:uiPriority w:val="99"/>
    <w:rPr>
      <w:rFonts w:ascii="宋体" w:hAnsiTheme="minorHAnsi" w:cstheme="minorBidi"/>
      <w:kern w:val="2"/>
      <w:sz w:val="18"/>
      <w:szCs w:val="18"/>
      <w14:ligatures w14:val="none"/>
    </w:rPr>
  </w:style>
  <w:style w:type="character" w:customStyle="1" w:styleId="14">
    <w:name w:val="页脚 字符"/>
    <w:basedOn w:val="8"/>
    <w:link w:val="4"/>
    <w:qFormat/>
    <w:uiPriority w:val="99"/>
    <w:rPr>
      <w:rFonts w:ascii="宋体" w:hAnsiTheme="minorHAnsi" w:cstheme="minorBidi"/>
      <w:kern w:val="2"/>
      <w:sz w:val="18"/>
      <w:szCs w:val="18"/>
      <w14:ligatures w14:val="none"/>
    </w:rPr>
  </w:style>
  <w:style w:type="paragraph" w:customStyle="1" w:styleId="15">
    <w:name w:val="BodyText"/>
    <w:basedOn w:val="1"/>
    <w:qFormat/>
    <w:uiPriority w:val="0"/>
    <w:pPr>
      <w:spacing w:before="48"/>
      <w:ind w:left="112"/>
      <w:textAlignment w:val="baseline"/>
    </w:pPr>
    <w:rPr>
      <w:rFonts w:ascii="仿宋_GB2312" w:hAnsi="仿宋_GB2312" w:eastAsia="仿宋_GB2312"/>
      <w:sz w:val="32"/>
      <w:szCs w:val="24"/>
      <w:lang w:val="en-US" w:eastAsia="zh-CN" w:bidi="ar-SA"/>
    </w:rPr>
  </w:style>
  <w:style w:type="character" w:customStyle="1" w:styleId="1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2467</Words>
  <Characters>2765</Characters>
  <Lines>11</Lines>
  <Paragraphs>3</Paragraphs>
  <TotalTime>2471</TotalTime>
  <ScaleCrop>false</ScaleCrop>
  <LinksUpToDate>false</LinksUpToDate>
  <CharactersWithSpaces>2779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2024-02-22T17:03:00Z</dcterms:created>
  <dc:creator>谈 谈</dc:creator>
  <cp:lastModifiedBy>gxxc</cp:lastModifiedBy>
  <dcterms:modified xsi:type="dcterms:W3CDTF">2026-05-28T09:10:19Z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2412C6A416E74E5F92663024FEFD55B7_13</vt:lpwstr>
  </property>
  <property fmtid="{D5CDD505-2E9C-101B-9397-08002B2CF9AE}" pid="4" name="KSOTemplateDocerSaveRecord">
    <vt:lpwstr>eyJoZGlkIjoiNWEwMTVmOGViYzYxYjA1YmM0MDU0ZGQyODM5YjYxNWYiLCJ1c2VySWQiOiI0NDYxOTU4MzcifQ==</vt:lpwstr>
  </property>
</Properties>
</file>