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rPr>
          <w:b/>
          <w:bCs/>
          <w:sz w:val="28"/>
          <w:szCs w:val="28"/>
        </w:rPr>
      </w:pPr>
      <w:r>
        <w:rPr>
          <w:rFonts w:hint="eastAsia"/>
          <w:b/>
          <w:bCs/>
          <w:sz w:val="28"/>
          <w:szCs w:val="28"/>
        </w:rPr>
        <w:t>多媒体教学设备采购需求表</w:t>
      </w:r>
    </w:p>
    <w:tbl>
      <w:tblPr>
        <w:tblStyle w:val="24"/>
        <w:tblW w:w="9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45"/>
        <w:gridCol w:w="5209"/>
        <w:gridCol w:w="709"/>
        <w:gridCol w:w="708"/>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货物名称</w:t>
            </w:r>
          </w:p>
        </w:tc>
        <w:tc>
          <w:tcPr>
            <w:tcW w:w="520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宋体" w:hAnsi="宋体"/>
                <w:sz w:val="24"/>
                <w:szCs w:val="24"/>
              </w:rPr>
            </w:pPr>
            <w:r>
              <w:rPr>
                <w:rFonts w:hint="eastAsia" w:ascii="宋体" w:hAnsi="宋体"/>
                <w:sz w:val="24"/>
                <w:szCs w:val="24"/>
              </w:rPr>
              <w:t>规格参数</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金额</w:t>
            </w:r>
            <w:r>
              <w:rPr>
                <w:rFonts w:hint="eastAsia" w:asciiTheme="minorEastAsia" w:hAnsiTheme="minorEastAsia" w:eastAsiaTheme="minorEastAsia" w:cstheme="minorEastAsia"/>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120" w:firstLineChars="5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教学一体机套装</w:t>
            </w:r>
            <w:r>
              <w:rPr>
                <w:rFonts w:hint="eastAsia" w:asciiTheme="minorEastAsia" w:hAnsiTheme="minorEastAsia" w:eastAsiaTheme="minorEastAsia" w:cstheme="minorEastAsia"/>
                <w:sz w:val="24"/>
                <w:szCs w:val="24"/>
                <w:lang w:val="en-US" w:eastAsia="zh-CN"/>
              </w:rPr>
              <w:t>1</w:t>
            </w:r>
          </w:p>
        </w:tc>
        <w:tc>
          <w:tcPr>
            <w:tcW w:w="5209"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textAlignment w:val="auto"/>
              <w:outlineLvl w:val="9"/>
              <w:rPr>
                <w:rFonts w:hint="eastAsia"/>
                <w:b/>
                <w:bCs/>
                <w:lang w:val="en-US" w:eastAsia="zh-CN"/>
              </w:rPr>
            </w:pPr>
            <w:r>
              <w:rPr>
                <w:rFonts w:hint="eastAsia"/>
                <w:b/>
                <w:bCs/>
                <w:lang w:val="en-US" w:eastAsia="zh-CN"/>
              </w:rPr>
              <w:t>教学一体机（≥65英寸）</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（一）教师备课台</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支持PPT的原生解析，教师可将pptx课件转化为互动教学课件，支持单份导入和批量文件夹导入两种导入方式，保留pptx原文件中的文字、图片、表格等对象及动画的可编辑性，并可为课件增加互动教学元素。（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2、为使用方全体教师配备个人账号，形成一体的信息化教学账号体系；根据教师账号信息将教师云空间匹配至对应学校、学科校本资源库。支持通过数字账号、微信二维码、硬件密钥方式登录教师个人账号。</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3、支持在课件中通过快捷键(Ctrl+F)调用搜索控件，输入文本即可查找课件内文本框、形状、表格中对应的文本匹配项。</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支持为教师提供可扩展至100TB的云存储空间，教师可在个人云空间上传存储互动课件、云教案和其他教学资源。支持上传的资源格式有：文档：ppt、pptx、word、pdf、excel；图片：bmp、png、jpg、jpeg、gif；音视频：mp3、wav、wma、ogg、aac、mp4、rmvb、wmv、avi、rm、3gp、mkv、flv、mov、svg、swf。支持移动调整文件及文件夹的层级，支持对文件进行重命名、删除操作。互动课件与其他教学资源的云空间相互独立；教师可新建课件组或素材文件夹对教学资源进行个性化的分类与标记；多媒体素材库内的素材可插入互动课件，互动课件内的多媒体素材可在课件内直接上传至多媒体素材存储空间，支持教师调用、采集教学素材。</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7、云教案支持插入表格、图片、音视频、文档附件。支持的音视频格式：mp3、mp4、ogg、wav、webm；支持的文档格式：pdf、doc、docx、xls、xlsx。</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（二）整机系统要求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1、CPU：Intel酷睿系列I5或以上配置。</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2、内存：16GB DDR4内存或以上配置。</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3、硬盘：512GB或以上SSD固态硬盘配置。</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4、具有独立非外扩展的视频输出接口：≥1路HDMI ，≥2路USB。</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5、安全性保障：具有标准PC防盗锁孔。</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6、PC模块的USB接口须为冗余备份接口，在正常使用整机的内置摄像头、内置麦克风功能时，USB接口不被占用，确保教师有足够的接口外接存储设备及显示设备。</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7、安装正版的操作系统和文档处理软件。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（三）整机核心配置设计</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★1、整机外观无危险锐利边缘及危险锐利尖端， 转角及边框部位都经倒圆或者倒角处理，且倒圆半径不小于 10mm 或者倒圆弧长不小于 15mm；为防止儿童磕碰受伤，整机转角处采用内置硅胶防撞条设计，保护儿童安全。</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2、整机屏幕采用≥65英寸超高清LED 液晶显示屏，屏幕支持≥3840*2160分辨率，屏幕显示灰度分辨等级达到256灰阶及以上；可支持≥40点触控。</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3、整机玻璃厚度不超过4mm，表面书写硬度≥9H，具备防眩光效果；。</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4、整机视网膜蓝光危害（蓝光加权辐射亮度LB）符合IEC62471标准，LB限值范围≤0.55。</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5、前置物理按键，具备智能电子产品一键式自主融合：</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①长按该按键可同时开启/关闭整机系统和内置电脑；</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②短按该按键，可以实现节能熄屏/唤醒屏幕；</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③整机开机过程中，长按按键10s，可以进入BIOS还原模式，实现一键还原功能。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6、具备标准，节能，多媒体，智能模式；在智能模式下，整机可以根据显示内容自动调节，此模式可以进行开关；具备手动选择标准，冷色，暖色的色温模式。</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整机支持纸质护眼模式，可以在PC通道任意画面任意软件所有显示内容下实现画面纹理的实时调整；支持纸质纹理：牛皮纸、素描纸、宣纸、水彩纸、水纹纸；支持纸质纹理的透明度调节。（投标时须提供国家认可的第三方检测机构出具的关于该功能的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8、触摸屏具有防光干扰功能，在照度≥80K LUX（勒克司）环境下仍能正常工作。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9、节能模式未开启后，当设备在五分钟内处于无信号接收状态且无人操作时，设备自动关机；当打开自动节能模式后，在设备处于有信号状态下，遮住光感 1 分钟后自动息屏；在设备处于无信号状态下，1 分钟息屏，再过 2 分钟关机。</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 xml:space="preserve">（四）整机音视频设计 </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整机内置AI语音操控模块，唤醒词激活后可通过语音控制整机快速开关白板软件、幼儿相机、幼教软件，屏幕亮度、待机及待机唤醒、关机。语义词库支持离线使用，在无网络环境下仍可进行语音交互。（投标时须提供国家认可的第三方检测机构出具的关于该功能的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2、整机支持独立摄像头设计，像素≥1300W，支持拍摄4K视频，视场角≥120°。</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★3、整机内置 2.1 声道扬声器，前朝向中高音≥2*10W，背朝向低音≥20W，额定总功率≥40W。（投标时须提供国家认可的第三方检测机构出具的关于该功能的检测报告复印件）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整机配套相机软件，可以实现拍照和录像功能；拍照支持延时拍摄，可以设置3s,5s延时期限；幼教相机拍照及录像的开始、保存、重拍、取消操作支持语音操控。（投标时须提供国家认可的第三方检测机构出具的关于该功能的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5、整机内置非独立外扩展的4阵列麦克风，可用于对教室环境音频进行采集，拾音距离≥12m;</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（五）整机便捷功能设计</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1、整机具备多功能按键，用户使用多功能按键实现如下功能：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①通过该按键，默认情况下用户可以一键打开相机，相机录像过程中，再次点击录像按键，可以结束并保存录像；</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②通过长按该按键，用户可以将windows系统中已安装的应用定义为快捷按键，再次点击按键，可退出快捷按键关联的软件；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2、整机在任意信号源通道均可调出全通道触摸中控设置菜单，中控菜单具备声音、图像、设置、缩放以及亮度设置模块，其中支持开启/关闭自动节能和护眼模式。</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3、支持在任意通道下手势识别调出板擦工具擦除批注内容，并且能根据手与屏幕的接触面积自动调整板擦工具的大小。</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4、具备如下功能：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①用户可以在快捷桌面中快速进入资源内容，包括主题课程，特色课程，互动专区，绘本阅读，更多资源；</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②用户可以在快捷桌面中快速进入应用，包括文件管理，相机，设置及更多应用，更多应用支持用户添加window系统中已安装的应用；</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③提供快捷返回windows界面功能；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④主页可以实时显示时间及网络链接情况；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⑤桌面支持最大化与最小化切换，打开应用后，桌面自动进入最小化，不影响应用正常使用，同时支持随意拖拽；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⑥支持自定义设备名称：教师可以自定义编辑主页名称；</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⑦提供更多应用功能列表，用户可以快速定位应用；同时支持用户管理应用，教师可以根据教学需要增加需要的应用，以及删除不需要的应用；</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⑧自动更新检测,系统自动监测是否当前为最新版本，若不在最新版本，可进行一键更新；</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⑨设置功能：用户可快捷调节亮度及音量，可以快捷进入网络设置及链接；</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★5、整机支持版本Wi-Fi6，满足IEEE 802.11 a/b/g/n/ac/ax标准;整机支持蓝牙 Bluetooth5.2标准；（投标时须提供国家认可的第三方检测机构出具的关于该功能的检测报告复印件）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★6、整机支持识别带NFC芯片的资源卡片，当资源卡片贴合整机NFC读卡区域，可与整机内置资源进行交互。（投标时须提供国家认可的第三方检测机构出具的关于该功能的检测报告复印件）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7、整机具备前置Type-C接口，可通过Type-C接口输入音视频，外接电脑设备经双头Type-C线连接至整机，可把外接电脑设备画面投到整机上，同时在整机上操作画面，可实现触摸电脑的操作，无需再连接触控USB线。</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（六）幼儿教学软件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1、系统资源严格依据《3-6岁儿童学习与发展指南》与 《幼儿园指导纲要》编制而成，资源内容涵盖健康、语言、社会、科学、艺术等五个领域。</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2、系统主要分为资源和应用两大特色教学功能：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资源包括：儿童普通读物动画和视频列表（300个及以上）和动画视频资源列表（2600个及以上），须提供全部资源列表。</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应用包括：“主题课程、特色课堂、电子白板、工具”等。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3、系统提供相对成体系的课程，不仅仅是课件，老师授课一键调用资源及其方便简单。</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4、系统提供的主题课程，可支持电子书、动漫课堂，并具有活动目标、活动建议、快乐课堂和主题拓展。</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5、系统提供的特色课堂，可支持电子书、动漫课堂，并具有活动目标、活动建议、表演、诵读和拓展。</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6、系统提供的电子白板支持白板软件教学，可调整笔的粗细和九种以上字体颜色自定义，且可保存、撤销白板教学内容和发布到班级。</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7、系统提供：主题绘本，礼仪与安全，国学经典，幼儿才艺，剑桥主题英语，剑桥互动英语，经典童话故事，行为习惯故事，多元主题活动，潜能互动课程，手指操，蒙氏快乐阅读12类五大领域教育资源。</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8、系统资源涉及到flash、swf、jpg、png、mp3、mp4共计6种媒体类型。幼教系统包含2000条以上1080P高清视频和高清动画资源，资源大小在40GB及以上。</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9、软件具有白板软件功能，可以进行书写、擦除、重点标注等，且在重要知识点配备教参指导功能，方便老师教学。</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10、软件应为单机安装版本，在无网情况下能正常使用。</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11、软件安装便捷，可以一键式安装，用户完全可以实现自行安装。</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12、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13、听课评课数据详情：全校听评课数据统一汇总，数据包含全校本月评课节数，本月评课次数，累计评课节数和累计评课次数，了解听评课教研活动的开展情况。支持按评课人数/评课平均分查看全校排行详细数据。（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（七）教学资源平台</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提供拼音卡片、古诗词、汉字卡片、中文听写、数学画板、字母卡片、英汉词典、英文听写、化学实验、元素周期、化学方程、物理线图、星球、藏文卡片至少20种学科工具，可一键插入课件。学科工具支持教师自主设置在首页显示的功能，且该设置在备课和授课端之间可以同步。</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云教案内容可自动同步至云空间。支持以链接方式进行定向式分享和开放式分享。接收者可直接在桌面浏览器、微信内打开预览，可将云教案转存至个人云空间。云教案支持导出为PDF格式。（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3、内置课堂教学、简约、插画、科技、古风等不少于70个课件主题模板供教师选用，且教师可自定义课件背景。</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具备汉字生字卡不少于5000个，支持在田字格上手写输入汉字并自动识别为印刷体，可展示该汉字的部首、读音、笔画顺序、笔画数量等。直观展示汉字读音、部首、笔画数量，笔画书写支持分步展示和连续展示，教师可一次性生成多个汉字生字卡，同步生成数量不少于5个；支持在四线三格中自由输入拼音，可选择四声并支持一键点读。有单个字母和连续输入等不少于两种方式。</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7、支持多种格式的试题批量上传，包含.doc、.docx、.png、.jpeg、.jpg等类型，并可自动转换为电子试题，便于老师优质试题的收集使用和作业布置</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8、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9、支持实现校本资源共建共享。支持上传课件、教案、胶囊及多媒体文件，其中多媒体资源类型与格式包括：文档：doc、docx、pdf、ppt、pptx、xlsx、xls；图片：bmp、jpg、png、jpeg、gif；视频：mp4、webm；音频：wav、mp3、ogg；支持查看资源文件夹的创建者，资源的上传作者，更新时间数据。校本资源支持在线预览。支持切换列表模式/宫格模式查看资源；在交互式备授课软件中，支持获取校本多媒体资源到本地查看，也可选择插入校本资源库中的多媒体资源，实现校内资源的共建共享。（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（八）售后服务要求：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1、为确保货物质量及原厂品质，中标供应商在正式供货时必须提供生产厂家针对此项目的售后服务保证原件、供货证明原件，否则采购方将有权不予验收通过。</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打“★”号条款为重要技术参数，投标人必须满足否则中标无效。中标公示期内若有其他投标人质疑情况下，中标单位必须提供与投标文件技术要求及功能符合的全部样品一套至用户处进行整体性能与标书文件核对，协助质疑答复。</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b/>
                <w:bCs/>
                <w:lang w:val="en-US" w:eastAsia="zh-CN"/>
              </w:rPr>
              <w:t>二、视频展台</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（一）展台硬件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1.采用≥800万像素摄像头；采用 USB电源直接供电，无需额外配置电源适配器；箱内USB连线采用隐藏式设计，箱内无可见连线且USB口下出。</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2.A4大小拍摄幅面，1080P动态视频预览达到30帧/秒。</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3.整机采用圆弧式设计，无锐角；托板可承重3kg，同时托板采用磁吸吸附式机构。</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4.展示托板正上方具备LED补光灯补光灯开关采用触摸按键设计，同时可通过视频展台软件直接控制开关；</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5.摄像头支持自动对焦；摄像头部分进行外壳防护等级试验，防护等级达到IP4X级别。</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（二）展台软件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1.支持对展台画面进行放大、缩小、旋转、自适应、冻结画面等操作。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2.支持展台画面实时批注，预设多种笔划粗细及颜色供选择，且支持对展台画面联同批注内容进行同步缩放、移动。</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3.支持展台画面拍照截图并进行多图预览，可对任一图片进行全屏显示。</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4.老师可在一体机或电脑上选择延时拍照功能，支持5秒或10秒延时模式，可调整拍摄内容。</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5.具备图像增强功能，可自动裁剪背景并增强文字显示，使文档画面更清晰。</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6.可选择图像、文本或动态等多种情景模式，适应不同展示内容。</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7.二维码扫码：打开扫一扫功能后，将书本上的二维码放入扫描框内即可自动扫描，并进入系统浏览器获取二维码的链接内容，可获取电子教学资源。</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8.支持故障自动检测，在软件无法出现展台拍摄画面时，自动出现检测链接，检测“无画面”的原因，并给出引导性解决方案。可判断硬件连接、显卡驱动、摄像头占用、软件版本等问题。</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b/>
                <w:bCs/>
                <w:lang w:val="en-US" w:eastAsia="zh-CN"/>
              </w:rPr>
              <w:t>三、教学有源音箱和无线麦克风</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1.采用功放与有源音箱一体化设计，内置麦克风无线接收模块，帮助教师实现多媒体扩音以及本地扩声功能。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2.输出额定功率≥ 2x15W。</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3.音箱灵敏度≥85dB，1W/1M。</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4.信噪比≥80dB@额定功率、A计权。</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5.全频喇叭单元尺寸≥5英寸。</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6.THD+N≤1%。</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7.声频响110Hz-16kHz。</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8.距离音箱10米处声压级≥75dB。</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9.具备≥1路电源开关、1路LINE IN、1路USB 接口。USB接口可外接U盘设备对音箱固件进行升级。</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10.支持无线麦克风扩音接收，采用Wi-Fi射频2.4GHz与 5GHz双频段传输，有效避免环境中运营商U段（700MHz）的信号干扰。</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11.采用红外对码方式，避免连接到其他教室音箱。可快速完成与教学扩声麦克风对码，无需繁琐操作。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12.配置独立音频数字信号处理芯片，支持啸叫抑制功能。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13.支持蓝牙无线接收，可分享移动设备上的音频。支持密码模式，防止学生连接。</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14.支持安卓手机通过蓝牙无线连接音箱，实现控制有源音箱的音量、设置蓝牙名称、设置蓝牙密码等功能，方便教师对音箱的管控。</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15.支持交互智能平板显示设备通过蓝牙无线连接音箱，实现控制有源音箱的音量的功能（需要交互智能平板及有源音箱为同一品牌）。</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16.无线麦克风集音频发射处理器、天线、电池、拾音麦克风于一体，配合一体化有源音箱，无需任何外接辅助设备即可实现本地扩声功能。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17.麦克风和功放音箱之间采用数字U段传输技3术，有效避免环境中2.4G信号干扰，例如蓝牙及WIFI设备。</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18.支持智能红外对码及UHF对码，可在2s内快速完成与教学扩声音箱对码，无需繁琐操作。可与移动音箱或录播主机对码连接。</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19.采用触点磁吸式充电方式，支持快速充电与超低功耗工作模式，课间充电10分钟，实现80分钟续航。</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20.麦克风距离音箱最大有效工作距离≥10米，保证全教室覆盖。</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b/>
                <w:bCs/>
                <w:lang w:val="en-US" w:eastAsia="zh-CN"/>
              </w:rPr>
              <w:t>四、智能笔</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1.采用笔型设计，具有三个遥控按键（上下翻页和功能键），既可用于触摸书写，也可用于远程操控。</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2.采用2.4G无线连接技术，无线接收距离最大可达15米。</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3.无线接收器采用微型nano设计，并能收纳在笔上，整洁美观。</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4.使用单节7号电池驱动，并带自动休眠节电设计。</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5.单接收器设计，android、windows双系统同时响应。只需安装一个接收器，双系统都能响应智能笔的操作指令。</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6.支持白板课件、PPT、PDF等多种格式的课件进行远程无线翻页。</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7.功能按键可通过长按/短按实现两种快捷功能，方便教师操作。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8.支持自定义按键功能，可选功能包括：一键启动任意通道批注、一键启动/退出PPT播放、一键启动PPT批注、一键启动任意通道冻结与放大屏幕内容。</w:t>
            </w:r>
          </w:p>
        </w:tc>
        <w:tc>
          <w:tcPr>
            <w:tcW w:w="709" w:type="dxa"/>
            <w:vAlign w:val="center"/>
          </w:tcPr>
          <w:p>
            <w:pPr>
              <w:pStyle w:val="5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08" w:type="dxa"/>
            <w:vAlign w:val="center"/>
          </w:tcPr>
          <w:p>
            <w:pPr>
              <w:pStyle w:val="5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976" w:type="dxa"/>
            <w:vAlign w:val="center"/>
          </w:tcPr>
          <w:p>
            <w:pPr>
              <w:spacing w:line="22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120" w:firstLineChars="5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教学一体机套装</w:t>
            </w:r>
            <w:r>
              <w:rPr>
                <w:rFonts w:hint="eastAsia" w:asciiTheme="minorEastAsia" w:hAnsiTheme="minorEastAsia" w:eastAsiaTheme="minorEastAsia" w:cstheme="minorEastAsia"/>
                <w:sz w:val="24"/>
                <w:szCs w:val="24"/>
                <w:lang w:val="en-US" w:eastAsia="zh-CN"/>
              </w:rPr>
              <w:t>2</w:t>
            </w:r>
          </w:p>
        </w:tc>
        <w:tc>
          <w:tcPr>
            <w:tcW w:w="5209"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2" w:firstLineChars="200"/>
              <w:textAlignment w:val="auto"/>
              <w:outlineLvl w:val="9"/>
              <w:rPr>
                <w:rFonts w:hint="eastAsia"/>
                <w:b/>
                <w:bCs/>
                <w:lang w:val="en-US" w:eastAsia="zh-CN"/>
              </w:rPr>
            </w:pPr>
            <w:r>
              <w:rPr>
                <w:rFonts w:hint="eastAsia"/>
                <w:b/>
                <w:bCs/>
              </w:rPr>
              <w:t>一、</w:t>
            </w:r>
            <w:r>
              <w:rPr>
                <w:rFonts w:hint="eastAsia"/>
                <w:b/>
                <w:bCs/>
                <w:lang w:val="en-US" w:eastAsia="zh-CN"/>
              </w:rPr>
              <w:t>教学一体机（≥86英寸）</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（一）</w:t>
            </w:r>
            <w:r>
              <w:rPr>
                <w:rFonts w:hint="eastAsia"/>
              </w:rPr>
              <w:t>集体备课设计</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1、发起集备：支持选择教案、课件、胶囊资源上传发起集备研讨，支持设置多重访问权限，通过手机号搜索即可邀请外校老师，可用于跨校教研场景。</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2、进入集备：支持搜索集备名称/老师昵称，或按照学科/学段/年级/教材章节，我参与的/我发起的几个维度进行筛选查看，支持手机端/PC端进入集备页面。</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3、集备研讨：参备成员可通过评论区发表观点，通过评论回复，点赞等功能营造浓厚的研讨氛围，评论消息支持实时提醒，支持图片的上传。</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4、在线批注：参备人在电脑端及手机端都可在线对教案进行随文式批注，追加批注，回复以及查看实时批注消息。支持对课件进行打点式的批注，通过批注快速定位研讨内容，高效完成协同备课。</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5、稿件编辑：完成本次研讨后，主备人可直接进入编辑页面编辑课件/教案，发布新稿件后，备课组进入下一轮打磨更新稿件后会给参备老师实时同步教研动态。</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6、稿件对比：可对集备中多稿的课件/教案/胶囊进行内容的横向对比，支持批注研讨过程数据对比回溯；</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7、获取稿件：参备成员可以随时获取和下载每一稿中的集备稿件到云课件，进行编辑或引用。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8、完成集备：完成研讨后，可以生成集体备课报告。集备终稿会自动上传到校本资源库，主备人可自定义上传目录，参备人即可前往校本资源库获取集备终稿。</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（二）</w:t>
            </w:r>
            <w:r>
              <w:rPr>
                <w:rFonts w:hint="eastAsia"/>
              </w:rPr>
              <w:t>整机接口设计</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1、前置USB接口支持Android系统、Windows系统读取外接移动存储设备。</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2、侧置输入接口具备2路HDMI、1路RS232（RJ45形态）、1路USB接口。</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3、侧置输出接口具备1路音频输出、1路触控USB输出。</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4、前置输入接口3路USB接口（包含1路Type-C、2路USB）。</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★4、支持通过Type-C接口U盘进行文件传输，兼容Type-C接口手机充电。</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5、支持通过Type-C接口U盘进行文件传输，兼容Type-C接口手机充电。</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（三）</w:t>
            </w:r>
            <w:r>
              <w:rPr>
                <w:rFonts w:hint="eastAsia"/>
              </w:rPr>
              <w:t>整机音视频设计</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整机内置2.2声道扬声器，顶置朝前发声，12W高音扬声器2个，上朝向30W中低音扬声器2个，最大功率≥84W，单个扬声器容积≥0.62L，最低谐振频率≤85Hz。（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2、整机可选择高级音效设置，支持在左右声道平衡显示范围中进行更改。中低频段可选择调节范围125Hz～1kHz，高频段可选择调节范围 2kHz～16kHz，分贝可选择调节范围-12dB～12dB。</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3、整机内置扬声器采用缝隙发声技术，喇叭采用槽式开口设计，扬声器在100%音量下，可做到1米处声压级≥92dB，10米处声压级≥82dB。</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4、整机全部扬声器均采用模块化设计，无需打开背板即可单独拆卸，便于维护。整机内置麦克风声源定位算法，声源定位精度≤5度，可以识别回答问题的学生方位。（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5、整机内置非独立外扩展的8阵列麦克风，拾音角度≥180°，可用于对教室环境音频进行采集，拾音距离≥12m。</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6、内置摄像头、麦克风无需外接线材连接，无任何可见外接线材及模块化拼接痕迹，未占用整机设备端口。</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7、整机听力模式下具备AI人声语言增强功能，支持三挡强弱调节，通过AI算法提取视频/音频中的语言进行效果增强，在不增加音量的情况下提升语言清晰度，扩声系统语言传输指数（STIPA）≥0.75。（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8、整机具备≥5个摄像头，支持同时输出5路画面，视频画面覆盖整个教室1.7m-9m处全教室场景图像采集，内置摄像头（非外扩），PC通道下支持通过视频展台软件调用摄像头进行二维码扫码识别。</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★9、整机上边框内置非独立式摄像头，摄像头数量≥5个，其中至少四个摄像头像素值均≥1300 万，支持拍摄有效像素数≥5200万的照片，支持拍摄8192×2772分辨率的视频。整机上边框内置非独立式四个智能拼接摄像头，在1.5m处拍摄ISO12233 8倍大小图卡，边缘和中心的清晰度TV lines 均≥ 1800 lines。整机上边框内置非独立式四个智能拼接摄像头，视场角≥151度且水平视场角≥132度。（投标时须提供国家认可的第三方检测机构出具的关于该功能检测报告复印件）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10、整机上边框内置非独立的广角高清摄像头，在距离整机1.7米情况下，且拍摄范围可以覆盖摄像头垂直法线左右距离大于等于4米，可以实现人脸识别。</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11、整机摄像头支持环境色温判断，根据环境调节合适的显示图像效果。</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12、整机上边框内置非独立式广角摄像头和智能拼接摄像头， 均支持 3D 降噪算法和数字宽动态范围成像WDR 技术，支持输出 MJPG、 H.264 视频格式。</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★13、整机内置智能体AI图像生成功能 ，支持通过语音与大屏开展职业主题对话交互。大屏可同步生成对应职业形象，并将其转化为对话智能体实现双向对话交流。（投标时须提供国家认可的第三方检测机构出具的关于该功能检测报告复印件）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（四）</w:t>
            </w:r>
            <w:r>
              <w:rPr>
                <w:rFonts w:hint="eastAsia"/>
              </w:rPr>
              <w:t>整机屏幕设计</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1、整机采用一体设计，外部无任何可见内部功能模块连接线。边角采用弧形设计，表面无尖锐边缘或凸起。</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2、整机采用边框背板一体化冲压成型，上左右三边边框与背板连接处无拼缝，提升整机整体强度和刚性，坚固可靠。</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★3、整机屏幕采用≥86英寸液晶显示器，整机采⽤LED液晶A规屏，显示分辨率3840x2160。</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4、屏幕采用≤3mm防眩光钢化玻璃保护，表面硬度≥9H，莫氏硬度≥7级，透光率不低于91%，雾度≤8%。</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5、整机内置全视角背光增光膜，通过增光膜对背光光源进行均光，在屏幕中心亮度≥350cd/㎡下，增加屏幕两侧亮度，使得整机水平方向法线60度视角下，实际屏幕的观看有效亮度≥110cd/㎡。（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6、整机采用硬件低蓝光背光技术，在源头减少有害蓝光波段能量，蓝光占比（有害蓝光415～455nm能量综合）/（整体蓝光400～500能量综合）≤50%，低蓝光保护显示不偏色、不泛黄。</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7、整机支持支持可自定义图像设置，可对对比度、屏幕色温、图像亮度、亮度范围、色彩空间进行更进一步调节设置。</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★8、整机背光系统支持DC调光方式，多级亮度调节，支持白颜色背景下最暗亮度≤100nit，用于提升显示对比度。（投标时须提供国家认可的第三方检测机构出具的关于该功能检测报告复印件）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（五）</w:t>
            </w:r>
            <w:r>
              <w:rPr>
                <w:rFonts w:hint="eastAsia"/>
              </w:rPr>
              <w:t>多媒体教学设计</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1、整机全通道侧边栏快捷菜单包含如下小工具：批注、降半屏、截屏、放大镜、倒计时、日历、聚光灯、秒表、冻屏、倒数日、答题、节拍器。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2、整机全通道侧边栏支持使用批注小工具进行批注讲解，可切换书写笔颜色、截屏保存批注内容、清屏，可根据手与屏幕的接触面积自动调整板擦工具的大小。</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3、整机全通道侧边栏快捷菜单支持快捷调节音量、亮度，支持自动亮度模式，支持点击静音按钮静音。</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4、教学中可以实时查看物联设备的连接情况，点击任意一台设备图标即可调出中控菜单进行管控。</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5、整机自带学生古诗词学习软件，提供古诗词的赏析与作者背景介绍，部分诗词配套音频或视频资源。软件搭载游戏闯关模式，可进行古诗词相关的答题挑战。（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6、整机安卓和全部外接通道（HDMI、Type-C）下侧边栏支持设置倒数日。</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7、整机全通道侧边栏支持倒计时、正计时功能；倒计时，输入某特定时间值，可精确到秒，点击开始进入倒计时；正计时，点击开始计时便自动开始，并实时显示时间。</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8、教学支持放大任意区域内容；并可支持对未选中区域关灯处理，实现聚光灯效果。</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9、整机内置手势答题小工具，支持老师在课中发起互动选择题，学生通过手势给出对应答案，通过摄像头进行捕捉和AI识别，最终收集回作答情况，形成课中的互动学情。（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（六）</w:t>
            </w:r>
            <w:r>
              <w:rPr>
                <w:rFonts w:hint="eastAsia"/>
              </w:rPr>
              <w:t>整机系统设计</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val="en-US" w:eastAsia="zh-CN"/>
              </w:rPr>
              <w:t>1.</w:t>
            </w:r>
            <w:r>
              <w:rPr>
                <w:rFonts w:hint="eastAsia"/>
              </w:rPr>
              <w:t>电脑系统</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CPU：搭载Intel  酷睿系列≥ i5 CPU。</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内存：</w:t>
            </w:r>
            <w:r>
              <w:rPr>
                <w:rFonts w:hint="eastAsia"/>
                <w:lang w:val="en-US" w:eastAsia="zh-CN"/>
              </w:rPr>
              <w:t>16</w:t>
            </w:r>
            <w:r>
              <w:rPr>
                <w:rFonts w:hint="eastAsia"/>
              </w:rPr>
              <w:t>GB DDR4笔记本内存或以上配置。</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硬盘：512GB或以上SSD固态硬盘。</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PC模块可抽拉式插入整机，可实现无单独接线的插拔，和整机的连接采用万兆级接口，传输速率≥10Gbps。</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5</w:t>
            </w:r>
            <w:r>
              <w:rPr>
                <w:rFonts w:hint="eastAsia"/>
                <w:lang w:eastAsia="zh-CN"/>
              </w:rPr>
              <w:t>）</w:t>
            </w:r>
            <w:r>
              <w:rPr>
                <w:rFonts w:hint="eastAsia"/>
              </w:rPr>
              <w:t>采用按压式卡扣，无需工具就可快速拆卸电脑模块。</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PC模块的USB接口须为冗余备份接口，在正常使用整机的内置摄像头、内置麦克风功能时，USB接口不被占用，确保教师有足够的接口外接存储设备及显示设备。</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具有独立非外扩展的视频输出接口：≥1路HDMI 。</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8</w:t>
            </w:r>
            <w:r>
              <w:rPr>
                <w:rFonts w:hint="eastAsia"/>
                <w:lang w:eastAsia="zh-CN"/>
              </w:rPr>
              <w:t>）</w:t>
            </w:r>
            <w:r>
              <w:rPr>
                <w:rFonts w:hint="eastAsia"/>
              </w:rPr>
              <w:t>具有独立非外拓展的电脑 USB 接口：至少具备 3个USB3.0 接口。</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rPr>
            </w:pPr>
            <w:r>
              <w:rPr>
                <w:rFonts w:hint="eastAsia"/>
              </w:rPr>
              <w:t>★</w:t>
            </w:r>
            <w:r>
              <w:rPr>
                <w:rFonts w:hint="eastAsia"/>
                <w:lang w:eastAsia="zh-CN"/>
              </w:rPr>
              <w:t>（</w:t>
            </w:r>
            <w:r>
              <w:rPr>
                <w:rFonts w:hint="eastAsia"/>
                <w:lang w:val="en-US" w:eastAsia="zh-CN"/>
              </w:rPr>
              <w:t>9</w:t>
            </w:r>
            <w:r>
              <w:rPr>
                <w:rFonts w:hint="eastAsia"/>
                <w:lang w:eastAsia="zh-CN"/>
              </w:rPr>
              <w:t>）</w:t>
            </w:r>
            <w:r>
              <w:rPr>
                <w:rFonts w:hint="eastAsia"/>
              </w:rPr>
              <w:t>整机具备供电保护模块，能够检测内置电脑是否插好在位，在内置电脑未在位的情况下，内置电脑无法上电工作。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rPr>
            </w:pPr>
            <w:r>
              <w:rPr>
                <w:rFonts w:hint="eastAsia"/>
                <w:lang w:val="en-US" w:eastAsia="zh-CN"/>
              </w:rPr>
              <w:t>（10）安装正版的操作系统和文档处理软件。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val="en-US" w:eastAsia="zh-CN"/>
              </w:rPr>
              <w:t>2.</w:t>
            </w:r>
            <w:r>
              <w:rPr>
                <w:rFonts w:hint="eastAsia"/>
              </w:rPr>
              <w:t>触摸系统</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1</w:t>
            </w:r>
            <w:r>
              <w:rPr>
                <w:rFonts w:hint="eastAsia"/>
                <w:lang w:eastAsia="zh-CN"/>
              </w:rPr>
              <w:t>）</w:t>
            </w:r>
            <w:r>
              <w:rPr>
                <w:rFonts w:hint="eastAsia"/>
              </w:rPr>
              <w:t>整机采用红外触控技术，Windows系统和Android系统均支持≥50点触控及书写划线。（投标时须提供国家认可的第三方检测机构出具的关于该功能检测报告复印件）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整机屏幕触摸有效识别高度不超过1.5mm，即触摸物体距离玻璃外表面高度不超过1.5mm时，触摸屏识别为点击操作。</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整机触控书写功能集成预测算法，支持多档预测速度可调节，在书写速度≥50cm/s，支持笔迹距离笔的距离小于20mm。</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整机书写触控延迟≤25ms。</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5</w:t>
            </w:r>
            <w:r>
              <w:rPr>
                <w:rFonts w:hint="eastAsia"/>
                <w:lang w:eastAsia="zh-CN"/>
              </w:rPr>
              <w:t>）</w:t>
            </w:r>
            <w:r>
              <w:rPr>
                <w:rFonts w:hint="eastAsia"/>
              </w:rPr>
              <w:t>整机支持提笔书写，在Windows系统下可实现无需点击任意功能入口，当检测到红外笔笔尖接触屏幕时，自动进入书写模式。整机支持单笔双色，支持同一支笔，笔头、笔尾书写不同的颜色，且颜色可自定义。（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支持智能板擦功能，系统可根据触控物体的形状自动识别出实物板擦，可擦除电子白板中的内容，无需依赖外部电子设备。</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支持Windows 7、Windows 8、Windows 10、Windows11、Linux、Mac Os、UOS和麒麟系统外置电脑操作系统接入时，无需安装触摸驱动。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8</w:t>
            </w:r>
            <w:r>
              <w:rPr>
                <w:rFonts w:hint="eastAsia"/>
                <w:lang w:eastAsia="zh-CN"/>
              </w:rPr>
              <w:t>）</w:t>
            </w:r>
            <w:r>
              <w:rPr>
                <w:rFonts w:hint="eastAsia"/>
              </w:rPr>
              <w:t>整机左、右、下三边框皆具备磁吸功能，边框任意位置可吸附具备磁吸功能的书写笔，吸附稳定不掉落，磁吸拉力≥60g，方便教具的收纳管理。（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val="en-US" w:eastAsia="zh-CN"/>
              </w:rPr>
              <w:t>3.</w:t>
            </w:r>
            <w:r>
              <w:rPr>
                <w:rFonts w:hint="eastAsia"/>
              </w:rPr>
              <w:t>嵌入式系统</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1</w:t>
            </w:r>
            <w:r>
              <w:rPr>
                <w:rFonts w:hint="eastAsia"/>
                <w:lang w:eastAsia="zh-CN"/>
              </w:rPr>
              <w:t>）</w:t>
            </w:r>
            <w:r>
              <w:rPr>
                <w:rFonts w:hint="eastAsia"/>
              </w:rPr>
              <w:t>整机采用≥12核国产化嵌入式芯片，CPU≥8核，整机嵌入式系统版本≥Android 15，主频≥1.6GHz，内存≥2GB，DDR最大速率≥2666MT/S，存储空间≥32GB。（投标时须提供国家认可的第三方检测机构出具的关于该功能检测报告复印件）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2、嵌入式Android操作系统下，白板支持对已经书写的笔迹和形状的颜色进行更换。</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在嵌入式系统下使用白板软件时，整机可自行调节屏幕亮度</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嵌入式Android操作系统下，互动白板支持不同背景颜色，同时提供学科背景，如：五线谱、信纸、田字格、英文格、篮球和足球场地平面图。</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5</w:t>
            </w:r>
            <w:r>
              <w:rPr>
                <w:rFonts w:hint="eastAsia"/>
                <w:lang w:eastAsia="zh-CN"/>
              </w:rPr>
              <w:t>）</w:t>
            </w:r>
            <w:r>
              <w:rPr>
                <w:rFonts w:hint="eastAsia"/>
              </w:rPr>
              <w:t>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无PC状态下，嵌入式系统内置互动白板支持全局漫游，并能在工具栏中对全局内容进行预览和移动。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无PC状态下，嵌入式Android操作系统下可使用白板书写、WPS软件和网页浏览。</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（七）</w:t>
            </w:r>
            <w:r>
              <w:rPr>
                <w:rFonts w:hint="eastAsia"/>
              </w:rPr>
              <w:t>综合素质管理软件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1、支持通过数字账号、微信二维码、硬件密钥方式登录教师个人账号。</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2、移动端支持教师/家长双重身份无缝切换，软件内可直接切换账户类型，无需安装多个APP应用或退出账号重新登录。</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★3、兼容多平台系统，可在PC、Web、安卓、iOS等系统使用，且各终端数据互通，教师可多场景下对学生进行管理与评价。</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4、支持汇总查看校内的班级评价排名，可以列表形式查看班主任、班级学生数、家长数、班级代码等信息。</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5、支持查看校内某个班级的详细信息及学生个人表现记录，便于进行教学行为分析。</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6、支持创建新班级，可批量添加学生，同时支持将已有班级的学生与家长快速导入新班级。</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7、支持进行校级、年级学生综合素质量表快速导入，教师可将针对不同年级学段以及校级综合素质量表快速导入班级。</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8、支持按学生或小组的首字母、总分、表扬分数、待改进分数等维度进行排序，方便老师快速找到需要评价的学生或小组。</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9、支持考勤功能，可对学生的出勤、迟到、缺勤、请假状态进行记录，并支持查看课堂考勤统计报表，可详细查看班级考勤概览数据。</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10、支持网页端、PC授课端查看学生成长统计报表，按饼状图形式展现学生课堂表现情况，支持查看班级或学生个人情况，并可追溯每条评价的原因、对象、分值，便于教师进行精准评价。</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11、系统支持通过教师日常点评数据及专业心理测试，对学生能力进行分析，分析维度包括专注力、行为习惯、理解力、探索性、表达能力、组织能力等，并对各个能力维度进行能力解释、得分量化、潜力分析。</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（八）</w:t>
            </w:r>
            <w:r>
              <w:rPr>
                <w:rFonts w:hint="eastAsia"/>
              </w:rPr>
              <w:t>教学功能设计</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1、整机能感应并自动调节屏幕亮度来达到在不同光照环境下的不同亮度显示效果。此功能可自行开启或关闭。</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2、整机设备开机启动后，自动进入教学桌面，支持账号登录、退出，自动获取个人云端教学课件列表、并可进入全部课件列表。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3、整机内置触摸中控菜单，可查看当前正在运行的应用，支持应用切换，在全屏应用下无需退出全屏应用即可进行切换；支持应用关闭，以及关闭所有应用。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4、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5、整机可将应用编辑到教学桌面首页，编辑方式支持从教学桌面首页进入编辑，支持在全部应用列表中进入编辑2种方式。教学桌面首页应用支持无需进入应用编辑页面，在首页指定应用上长按进行移除。</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6、整机全通道侧边栏支持展示学校名称、设备班级、场地信息。</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7、整机内置全通道侧边栏快捷菜单，小工具、应用软件、快捷设置、亮度/音量调节、教室物联入口。</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8、整机Windows通道支持文件传输应用，开启该应用后，可自动打开整机热点，并在文件传输应用中显示热点信息，无需手动在设置中查看热点。</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9、整机教学桌面支持查看设备盘符，支持本地磁盘和外接U盘、移动硬盘，点击可打开该磁盘查看磁盘文件。教学桌面支持显示存储空间状态，当存储空间即将满载时候进行红色标记明显提示。</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10、整机配套教学应用APP可通过wifi直连技术，近场发现附近教学大屏设备，无需扫码、账号密码输入步骤，即可直接连接并登录教学大屏设备，基于统一身份认证机制可实现其他教学软件免登录操作。（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11、整机在五分钟内处于无信号接收状态时，能够自动关机。</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12、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13、整机具备班级视力检测功能，学⽣站在距离屏幕前5m处，可通过⼿势识别方式来标识方向进行视力测试，测试完成后可直接⽣成视⼒检测结果，并建⽴学⽣视⼒档案，对学⽣视⼒情况进⾏管理。（投标时须提供国家认可的第三方检测机构出具的关于该功能检测报告复印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（九）</w:t>
            </w:r>
            <w:r>
              <w:rPr>
                <w:rFonts w:hint="eastAsia"/>
              </w:rPr>
              <w:t>教学备授课软件设计</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val="en-US" w:eastAsia="zh-CN"/>
              </w:rPr>
              <w:t>1.</w:t>
            </w:r>
            <w:r>
              <w:rPr>
                <w:rFonts w:hint="eastAsia"/>
              </w:rPr>
              <w:t>白板教学PC端应用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1</w:t>
            </w:r>
            <w:r>
              <w:rPr>
                <w:rFonts w:hint="eastAsia"/>
                <w:lang w:eastAsia="zh-CN"/>
              </w:rPr>
              <w:t>）</w:t>
            </w:r>
            <w:r>
              <w:rPr>
                <w:rFonts w:hint="eastAsia"/>
              </w:rPr>
              <w:t>教学系统为全校教师提供可扩展，易于学校管理，安全可靠的云存储空间，根据每名教师使用时长与教学资料制作频率提供可扩展升级至不小于200G的个人云空间。</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教学系统须为使用方全体教师配备个人账号，形成一体的信息化教学账号体系；根据教师账号信息将教师云空间匹配至对应学校、学科校本资源库。支持通过数字账号、微信二维码、硬件密钥方式登录教师个人账号。</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互动教学课件支持定向精准分享：分享者可将互动课件、课件组精准推送至指定接收方账号云空间，接收方可在云空间接收并打开分享课件。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5</w:t>
            </w:r>
            <w:r>
              <w:rPr>
                <w:rFonts w:hint="eastAsia"/>
                <w:lang w:eastAsia="zh-CN"/>
              </w:rPr>
              <w:t>）</w:t>
            </w:r>
            <w:r>
              <w:rPr>
                <w:rFonts w:hint="eastAsia"/>
              </w:rPr>
              <w:t>语文工具：具备汉字生字卡，直观展示汉字部首、笔画数量，笔画书写支持分步展示和连续展示，教师可一次性生成多个汉字生字卡，同步生成数量不少于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支持软件联网自动静默升级，无需用户手动更新。</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7</w:t>
            </w:r>
            <w:r>
              <w:rPr>
                <w:rFonts w:hint="eastAsia"/>
                <w:lang w:eastAsia="zh-CN"/>
              </w:rPr>
              <w:t>）</w:t>
            </w:r>
            <w:r>
              <w:rPr>
                <w:rFonts w:hint="eastAsia"/>
              </w:rPr>
              <w:t>课件背景：提供不少于8种以上背景模板供老师选择，持自定义背景。</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8</w:t>
            </w:r>
            <w:r>
              <w:rPr>
                <w:rFonts w:hint="eastAsia"/>
                <w:lang w:eastAsia="zh-CN"/>
              </w:rPr>
              <w:t>）</w:t>
            </w:r>
            <w:r>
              <w:rPr>
                <w:rFonts w:hint="eastAsia"/>
              </w:rPr>
              <w:t>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松生成互动分类游戏，提升课堂趣味性。</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9</w:t>
            </w:r>
            <w:r>
              <w:rPr>
                <w:rFonts w:hint="eastAsia"/>
                <w:lang w:eastAsia="zh-CN"/>
              </w:rPr>
              <w:t>）</w:t>
            </w:r>
            <w:r>
              <w:rPr>
                <w:rFonts w:hint="eastAsia"/>
              </w:rPr>
              <w:t>智能选词填空：支持创建智能选词填空游戏，教师可随意编辑填空题题干以及相应的答案选项，将选项拖到对应题干空白处，系统将自动判别答案是否正确。系统需提供不少于 8 种游戏模板供老师选择，且模板样式支持自定义修改。</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10</w:t>
            </w:r>
            <w:r>
              <w:rPr>
                <w:rFonts w:hint="eastAsia"/>
                <w:lang w:eastAsia="zh-CN"/>
              </w:rPr>
              <w:t>）</w:t>
            </w:r>
            <w:r>
              <w:rPr>
                <w:rFonts w:hint="eastAsia"/>
              </w:rPr>
              <w:t>智能配对游戏：支持创建配对游戏，教师可随意将知识点进行配对。当开始配对游戏时，拖动知识点进行配对，系统将自动判断是否正确。系统至少提供7种游戏模版，且模版样式支持自定义修改。</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11</w:t>
            </w:r>
            <w:r>
              <w:rPr>
                <w:rFonts w:hint="eastAsia"/>
                <w:lang w:eastAsia="zh-CN"/>
              </w:rPr>
              <w:t>）</w:t>
            </w:r>
            <w:r>
              <w:rPr>
                <w:rFonts w:hint="eastAsia"/>
              </w:rPr>
              <w:t>分组竞争游戏：支持创建分组竞争游戏，教师可设置正确项／干扰项，让两组学生开展竞争游戏。系统提供不少于 3 种难度、10种游戏模版选择，且模版样式支持自定义修改。</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12</w:t>
            </w:r>
            <w:r>
              <w:rPr>
                <w:rFonts w:hint="eastAsia"/>
                <w:lang w:eastAsia="zh-CN"/>
              </w:rPr>
              <w:t>）</w:t>
            </w:r>
            <w:r>
              <w:rPr>
                <w:rFonts w:hint="eastAsia"/>
              </w:rPr>
              <w:t>数学公式编辑器：支持复杂数学公式输入，提供不少于 20 个数学符号及模板，输出的公式内容支持不同颜色标记及二次编辑。</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13</w:t>
            </w:r>
            <w:r>
              <w:rPr>
                <w:rFonts w:hint="eastAsia"/>
                <w:lang w:eastAsia="zh-CN"/>
              </w:rPr>
              <w:t>）</w:t>
            </w:r>
            <w:r>
              <w:rPr>
                <w:rFonts w:hint="eastAsia"/>
              </w:rPr>
              <w:t>数学画板功能：</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a)能在白板中插入在线画板，授课时可以一键打开,方便老师配合课件内容进行讲解。</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b)提供不少于 500 个数学画板资源，覆盖小学、初中、高中学段数学学科主要知识点，并按照知识点分类，便于老师查找。</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d)老师创建个人画板，除了点、线、面等基础元素以外，画板还可提供线段中点、椭圆焦点、极坐标方程等数十种数学常用工具，保证老师日常备授课所需。创建完成后，老师可一键将画板插入白板，与课件无缝连接。</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14</w:t>
            </w:r>
            <w:r>
              <w:rPr>
                <w:rFonts w:hint="eastAsia"/>
                <w:lang w:eastAsia="zh-CN"/>
              </w:rPr>
              <w:t>）</w:t>
            </w:r>
            <w:r>
              <w:rPr>
                <w:rFonts w:hint="eastAsia"/>
              </w:rPr>
              <w:t>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15</w:t>
            </w:r>
            <w:r>
              <w:rPr>
                <w:rFonts w:hint="eastAsia"/>
                <w:lang w:eastAsia="zh-CN"/>
              </w:rPr>
              <w:t>）</w:t>
            </w:r>
            <w:r>
              <w:rPr>
                <w:rFonts w:hint="eastAsia"/>
              </w:rPr>
              <w:t>表格：</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a)具有表格插入功能，并提供5种以上表格样式供老师选择。</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b)表格能自适应，可一键将表格的行、列调整到最合适的大小。</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c)具有表格遮罩功能，可对表格中任意一格添加遮罩，在授课模式下通过点击可消除遮罩，方便老师设置互动活动。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d)在授课模式下，支持表格克隆功能，可克隆出多个相同表格，</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方便老师请多位同学进行答题互动。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16</w:t>
            </w:r>
            <w:r>
              <w:rPr>
                <w:rFonts w:hint="eastAsia"/>
                <w:lang w:eastAsia="zh-CN"/>
              </w:rPr>
              <w:t>）</w:t>
            </w:r>
            <w:r>
              <w:rPr>
                <w:rFonts w:hint="eastAsia"/>
              </w:rPr>
              <w:t>图表：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a)具有图表插入功能，并提供柱状图、扇形图、折线图 3 种图表形式，且每种形式提供不少于5种样式供选择。</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b)具有图表二维及三维展示形式任意切换，且三维图表支持旋转，方便多角度展示数据变化。</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c)具有图表添加超链接，可连接至课件其他页面、网页、软件自带小工具等地方。</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d)在授课模式下，支持图表克隆功能，可克隆出多个相同图表，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方便老师进行对比观察。</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17</w:t>
            </w:r>
            <w:r>
              <w:rPr>
                <w:rFonts w:hint="eastAsia"/>
                <w:lang w:eastAsia="zh-CN"/>
              </w:rPr>
              <w:t>）</w:t>
            </w:r>
            <w:r>
              <w:rPr>
                <w:rFonts w:hint="eastAsia"/>
              </w:rPr>
              <w:t>古诗词资源：</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a)提供覆盖多学段的古诗词、古文资源，包含原文、翻译、背景介绍、作者介绍、朗诵音频等。</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b)支持用户根据年级、朝代、诗人等进行分类查找，也可直接搜索诗词、古文名称或作者名查找。</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c)提供不少于9种古诗词专用背景模板，老师可贴合古诗词意境选择合适背景进行教学。</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d)每篇古诗词、古文均提供原文及翻译、背景介绍、作者介绍等，同时支持一键跳转打开网页，展示对应的背景或作者介绍。</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e)支持老师备课时对原文进行注释、标重点等操作，方便老师讲解重点字词。</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f)提供原文朗读功能，全部诗词、古文均配备专业朗读配音，且支持老师在备课时对朗读音频进行打点操作，上课时可播放提前选择好的片段。</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18</w:t>
            </w:r>
            <w:r>
              <w:rPr>
                <w:rFonts w:hint="eastAsia"/>
                <w:lang w:eastAsia="zh-CN"/>
              </w:rPr>
              <w:t>）</w:t>
            </w:r>
            <w:r>
              <w:rPr>
                <w:rFonts w:hint="eastAsia"/>
              </w:rPr>
              <w:t>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19</w:t>
            </w:r>
            <w:r>
              <w:rPr>
                <w:rFonts w:hint="eastAsia"/>
                <w:lang w:eastAsia="zh-CN"/>
              </w:rPr>
              <w:t>）</w:t>
            </w:r>
            <w:r>
              <w:rPr>
                <w:rFonts w:hint="eastAsia"/>
              </w:rPr>
              <w:t>美术画板：具有美术画板工具，提供铅笔、毛笔、油画笔，可实现模拟调色盘功能，老师可自由选择不同颜色进行混合调色，搭配出任意色彩。</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20</w:t>
            </w:r>
            <w:r>
              <w:rPr>
                <w:rFonts w:hint="eastAsia"/>
                <w:lang w:eastAsia="zh-CN"/>
              </w:rPr>
              <w:t>）</w:t>
            </w:r>
            <w:r>
              <w:rPr>
                <w:rFonts w:hint="eastAsia"/>
              </w:rPr>
              <w:t>美术工具：具备图形自由创作工具，教师可自由绘制复杂的任意多边图形及曲边图形；教师自主创作的图形可存储至个人云空间便于后续使用。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val="en-US" w:eastAsia="zh-CN"/>
              </w:rPr>
              <w:t>2.</w:t>
            </w:r>
            <w:r>
              <w:rPr>
                <w:rFonts w:hint="eastAsia"/>
              </w:rPr>
              <w:t>白板软件移动端应用</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课件预览保留课件对象拖拽移动、克隆复制、置顶、删除等互动功能，并可通过移动端进行思维导图、课堂互动游戏的触控交互操作，并支持显示课件备注内容。</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可在移动平台选择是否接收获取的分享课件，接收后课件储存至个人云空间，可在移动平台的互动课件列表预览。</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移动平台可对云空间互动课件和课件组移动、删除和重命名，课件及课件组支持批量移动、删除。</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4</w:t>
            </w:r>
            <w:r>
              <w:rPr>
                <w:rFonts w:hint="eastAsia"/>
                <w:lang w:eastAsia="zh-CN"/>
              </w:rPr>
              <w:t>）</w:t>
            </w:r>
            <w:r>
              <w:rPr>
                <w:rFonts w:hint="eastAsia"/>
              </w:rPr>
              <w:t>移动平台可将课件通过微信、朋友圈、云空间帐号、二维码、公开链接、加密链接等方式进行分享，分享有效期支持自定义。</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w:t>
            </w:r>
            <w:r>
              <w:rPr>
                <w:rFonts w:hint="eastAsia"/>
                <w:lang w:eastAsia="zh-CN"/>
              </w:rPr>
              <w:t>（</w:t>
            </w:r>
            <w:r>
              <w:rPr>
                <w:rFonts w:hint="eastAsia"/>
                <w:lang w:val="en-US" w:eastAsia="zh-CN"/>
              </w:rPr>
              <w:t>5</w:t>
            </w:r>
            <w:r>
              <w:rPr>
                <w:rFonts w:hint="eastAsia"/>
                <w:lang w:eastAsia="zh-CN"/>
              </w:rPr>
              <w:t>）</w:t>
            </w:r>
            <w:r>
              <w:rPr>
                <w:rFonts w:hint="eastAsia"/>
              </w:rPr>
              <w:t>移动平台可查看教师个人云空间里所有互动课件列表，并可打开互动课件进行预览，预览时支持上下翻页、页面缩略图预览、页面跳转。</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lang w:val="en-US" w:eastAsia="zh-CN"/>
              </w:rPr>
              <w:t>6</w:t>
            </w:r>
            <w:r>
              <w:rPr>
                <w:rFonts w:hint="eastAsia"/>
                <w:lang w:eastAsia="zh-CN"/>
              </w:rPr>
              <w:t>）</w:t>
            </w:r>
            <w:r>
              <w:rPr>
                <w:rFonts w:hint="eastAsia"/>
              </w:rPr>
              <w:t>移动平台可以上传手机相册中的照片和视频到资料夹，且能调用系统相机拍摄照片并直接上传。教师可以在备课端选择资源插入课件。</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（十）</w:t>
            </w:r>
            <w:r>
              <w:rPr>
                <w:rFonts w:hint="eastAsia"/>
              </w:rPr>
              <w:t>教学PPT小工具</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1、不借助其他软件情况下，播放PPT时即可实现书写、擦除功能；可支持课件所有页面的预览、可随意进行页面跳转和实现上下翻页。</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2、不借助其他软件情况下，播放PPT时即可支持板中板功能，直接调用板中板辅助教学，可实现批注及加页，不影响课件整体内容。</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4、不借助其他软件情况下，播放PPT时即可调用放大镜、聚光灯小工具辅助教学。</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rPr>
              <w:t>十一</w:t>
            </w:r>
            <w:r>
              <w:rPr>
                <w:rFonts w:hint="eastAsia"/>
                <w:lang w:eastAsia="zh-CN"/>
              </w:rPr>
              <w:t>）</w:t>
            </w:r>
            <w:r>
              <w:rPr>
                <w:rFonts w:hint="eastAsia"/>
              </w:rPr>
              <w:t>产品售后保障服务</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1、全国24小时免费400电话保修、二维码扫描保修、区域化驻地技术工程师专线保修。</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2、微信售后报修服务：快速输入相关问题及所在区域进行在线保修，贴心服务人员实时在线提供客服专线报修，更好更快的解决售后故障问题带来的使用不便。</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3、微信问题查询服务：提供八大模块的问题查询及解决方案，现场完成简单故障的快速修复指导。</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eastAsia="zh-CN"/>
              </w:rPr>
              <w:t>（</w:t>
            </w:r>
            <w:r>
              <w:rPr>
                <w:rFonts w:hint="eastAsia"/>
              </w:rPr>
              <w:t>十二</w:t>
            </w:r>
            <w:r>
              <w:rPr>
                <w:rFonts w:hint="eastAsia"/>
                <w:lang w:eastAsia="zh-CN"/>
              </w:rPr>
              <w:t>）</w:t>
            </w:r>
            <w:r>
              <w:rPr>
                <w:rFonts w:hint="eastAsia"/>
              </w:rPr>
              <w:t>其他要求</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1、为确保货物质量及原厂品质，中标供应商在正式供货时必须提供生产厂家针对此项目的售后服务保证原件、供货证明原件，否则采购方将不予验收通过。</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rPr>
            </w:pPr>
            <w:r>
              <w:rPr>
                <w:rFonts w:hint="eastAsia"/>
              </w:rPr>
              <w:t>2、打“★”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b/>
                <w:bCs/>
                <w:lang w:val="en-US" w:eastAsia="zh-CN"/>
              </w:rPr>
            </w:pPr>
            <w:r>
              <w:rPr>
                <w:rFonts w:hint="eastAsia"/>
                <w:b/>
                <w:bCs/>
                <w:lang w:val="en-US" w:eastAsia="zh-CN"/>
              </w:rPr>
              <w:t xml:space="preserve">二、视频展台 </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（一）展台硬件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1.采用≥800万像素摄像头；采用 USB电源直接供电，无需额外配置电源适配器；箱内USB连线采用隐藏式设计，箱内无可见连线且USB口下出。</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2.A4大小拍摄幅面，1080P动态视频预览达到30帧/秒。</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3.整机采用圆弧式设计，无锐角；托板可承重3kg，同时托板采用磁吸吸附式机构。</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4.展示托板正上方具备LED补光灯补光灯开关采用触摸按键设计，同时可通过视频展台软件直接控制开关；</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5.摄像头支持自动对焦；摄像头部分进行外壳防护等级试验，防护等级达到IP4X级别。</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（二）展台软件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1.支持对展台画面进行放大、缩小、旋转、自适应、冻结画面等操作。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2.支持展台画面实时批注，预设多种笔划粗细及颜色供选择，且支持对展台画面联同批注内容进行同步缩放、移动。</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3.支持展台画面拍照截图并进行多图预览，可对任一图片进行全屏显示。</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4.老师可在一体机或电脑上选择延时拍照功能，支持5秒或10秒延时模式，可调整拍摄内容。</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5.具备图像增强功能，可自动裁剪背景并增强文字显示，使文档画面更清晰。</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6.可选择图像、文本或动态等多种情景模式，适应不同展示内容。</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7.二维码扫码：打开扫一扫功能后，将书本上的二维码放入扫描框内即可自动扫描，并进入系统浏览器获取二维码的链接内容，可获取电子教学资源。</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8.支持故障自动检测，在软件无法出现展台拍摄画面时，自动出现检测链接，检测“无画面”的原因，并给出引导性解决方案。可判断硬件连接、显卡驱动、摄像头占用、软件版本等问题。</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b/>
                <w:bCs/>
                <w:lang w:val="en-US" w:eastAsia="zh-CN"/>
              </w:rPr>
              <w:t>三、教学有源音箱和无线麦克风</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1.采用功放与有源音箱一体化设计，内置麦克风无线接收模块，帮助教师实现多媒体扩音以及本地扩声功能。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2.输出额定功率≥ 2x15W。</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3.音箱灵敏度≥85dB，1W/1M。</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4.信噪比≥80dB@额定功率、A计权。</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5.全频喇叭单元尺寸≥5英寸。</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6.THD+N≤1%。</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7.声频响110Hz-16kHz。</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8.距离音箱10米处声压级≥75dB。</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9.具备≥1路电源开关、1路LINE IN、1路USB 接口。USB接口可外接U盘设备对音箱固件进行升级。</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10.支持无线麦克风扩音接收，采用Wi-Fi射频2.4GHz与 5GHz双频段传输，有效避免环境中运营商U段（700MHz）的信号干扰。</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11.采用红外对码方式，避免连接到其他教室音箱。可快速完成与教学扩声麦克风对码，无需繁琐操作。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12.配置独立音频数字信号处理芯片，支持啸叫抑制功能。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13.支持蓝牙无线接收，可分享移动设备上的音频。支持密码模式，防止学生连接。</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14.支持安卓手机通过蓝牙无线连接音箱，实现控制有源音箱的音量、设置蓝牙名称、设置蓝牙密码等功能，方便教师对音箱的管控。</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15.支持交互智能平板显示设备通过蓝牙无线连接音箱，实现控制有源音箱的音量的功能（需要交互智能平板及有源音箱为同一品牌）。</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16.无线麦克风集音频发射处理器、天线、电池、拾音麦克风于一体，配合一体化有源音箱，无需任何外接辅助设备即可实现本地扩声功能。</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17.麦克风和功放音箱之间采用数字U段传输技3术，有效避免环境中2.4G信号干扰，例如蓝牙及WIFI设备。</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18.支持智能红外对码及UHF对码，可在2s内快速完成与教学扩声音箱对码，无需繁琐操作。可与移动音箱或录播主机对码连接。</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19.采用触点磁吸式充电方式，支持快速充电与超低功耗工作模式，课间充电10分钟，实现80分钟续航。</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20.麦克风距离音箱最大有效工作距离≥10米，保证全教室覆盖。</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b/>
                <w:bCs/>
                <w:lang w:val="en-US" w:eastAsia="zh-CN"/>
              </w:rPr>
              <w:t>四、智能笔</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1.采用笔型设计，具有三个遥控按键（上下翻页和功能键），既可用于触摸书写，也可用于远程操控。</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2.采用2.4G无线连接技术，无线接收距离最大可达15米。</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3.无线接收器采用微型nano设计，并能收纳在笔上，整洁美观。</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4.使用单节7号电池驱动，并带自动休眠节电设计。</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5.单接收器设计，android、windows双系统同时响应。只需安装一个接收器，双系统都能响应智能笔的操作指令。</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6.支持白板课件、PPT、PDF等多种格式的课件进行远程无线翻页。</w:t>
            </w:r>
          </w:p>
          <w:p>
            <w:pPr>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eastAsia"/>
                <w:lang w:val="en-US" w:eastAsia="zh-CN"/>
              </w:rPr>
            </w:pPr>
            <w:r>
              <w:rPr>
                <w:rFonts w:hint="eastAsia"/>
                <w:lang w:val="en-US" w:eastAsia="zh-CN"/>
              </w:rPr>
              <w:t>7.功能按键可通过长按/短按实现两种快捷功能，方便教师操作。</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lang w:val="en-US" w:eastAsia="zh-CN"/>
              </w:rPr>
              <w:t>8.支持自定义按键功能，可选功能包括：一键启动任意通道批注、一键启动/退出PPT播放、一键启动PPT批注、一键启动任意通道冻结与放大屏幕内容。</w:t>
            </w:r>
          </w:p>
        </w:tc>
        <w:tc>
          <w:tcPr>
            <w:tcW w:w="709" w:type="dxa"/>
            <w:vAlign w:val="center"/>
          </w:tcPr>
          <w:p>
            <w:pPr>
              <w:pStyle w:val="5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08" w:type="dxa"/>
            <w:vAlign w:val="center"/>
          </w:tcPr>
          <w:p>
            <w:pPr>
              <w:spacing w:line="22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976" w:type="dxa"/>
            <w:vAlign w:val="center"/>
          </w:tcPr>
          <w:p>
            <w:pPr>
              <w:spacing w:line="22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74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集成安装调试</w:t>
            </w:r>
          </w:p>
        </w:tc>
        <w:tc>
          <w:tcPr>
            <w:tcW w:w="5209" w:type="dxa"/>
            <w:vAlign w:val="top"/>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包括教室原设备拆除和搬运费，完成货物装卸、运杂费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安装调试</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sz w:val="24"/>
                <w:szCs w:val="24"/>
              </w:rPr>
              <w:t>辅材等（必须符合国家标准）</w:t>
            </w:r>
            <w:r>
              <w:rPr>
                <w:rFonts w:hint="eastAsia" w:asciiTheme="minorEastAsia" w:hAnsiTheme="minorEastAsia" w:eastAsiaTheme="minorEastAsia" w:cstheme="minorEastAsia"/>
                <w:sz w:val="24"/>
                <w:szCs w:val="24"/>
                <w:lang w:eastAsia="zh-CN"/>
              </w:rPr>
              <w:t>，根据用户需求安装</w:t>
            </w:r>
            <w:r>
              <w:rPr>
                <w:rFonts w:hint="eastAsia" w:asciiTheme="minorEastAsia" w:hAnsiTheme="minorEastAsia" w:eastAsiaTheme="minorEastAsia" w:cstheme="minorEastAsia"/>
                <w:sz w:val="24"/>
                <w:szCs w:val="24"/>
              </w:rPr>
              <w:t>教学软件</w:t>
            </w:r>
            <w:r>
              <w:rPr>
                <w:rFonts w:hint="eastAsia" w:asciiTheme="minorEastAsia" w:hAnsiTheme="minorEastAsia" w:eastAsiaTheme="minorEastAsia" w:cstheme="minorEastAsia"/>
                <w:sz w:val="24"/>
                <w:szCs w:val="24"/>
                <w:lang w:eastAsia="zh-CN"/>
              </w:rPr>
              <w:t>和相关教学系统</w:t>
            </w:r>
            <w:r>
              <w:rPr>
                <w:rFonts w:hint="eastAsia" w:asciiTheme="minorEastAsia" w:hAnsiTheme="minorEastAsia" w:eastAsiaTheme="minorEastAsia" w:cstheme="minorEastAsia"/>
                <w:sz w:val="24"/>
                <w:szCs w:val="24"/>
                <w:lang w:val="en-US" w:eastAsia="zh-CN"/>
              </w:rPr>
              <w:t>并能正常使用</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保证设备能正常教学，</w:t>
            </w:r>
            <w:r>
              <w:rPr>
                <w:rFonts w:hint="eastAsia" w:asciiTheme="minorEastAsia" w:hAnsiTheme="minorEastAsia" w:eastAsiaTheme="minorEastAsia" w:cstheme="minorEastAsia"/>
                <w:sz w:val="24"/>
                <w:szCs w:val="24"/>
              </w:rPr>
              <w:t>含3年现场免费上门维护。</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76" w:type="dxa"/>
          <w:jc w:val="center"/>
        </w:trPr>
        <w:tc>
          <w:tcPr>
            <w:tcW w:w="804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合计</w:t>
            </w: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0000</w:t>
            </w:r>
            <w:r>
              <w:rPr>
                <w:rFonts w:hint="eastAsia" w:asciiTheme="minorEastAsia" w:hAnsiTheme="minorEastAsia" w:eastAsiaTheme="minorEastAsia" w:cstheme="minorEastAsia"/>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售后服务要求及免费保修期</w:t>
            </w:r>
          </w:p>
        </w:tc>
        <w:tc>
          <w:tcPr>
            <w:tcW w:w="6626" w:type="dxa"/>
            <w:gridSpan w:val="3"/>
            <w:vAlign w:val="center"/>
          </w:tcPr>
          <w:p>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rPr>
              <w:t>免费送货上门，免费安装调试合格，按国家有关规定实行产品“三包”。免费保修期最短不得少于一年(“采购需求表”中有特殊要求的，按其要求执行），在质保期内设备运行发生故障，中标人必须免费提供维修服务。投标人投标时必须承诺对本项目设备提供终身服务，保修期外的服务费用由采购人和中标人另行商议。</w:t>
            </w:r>
          </w:p>
          <w:p>
            <w:pPr>
              <w:pStyle w:val="66"/>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对于故障处理，要求中标人在质保期内提供7x24小时提供免费提供维护服务。接到故障通知后中标供应商应在30分钟内电话服务应答，</w:t>
            </w:r>
            <w:r>
              <w:rPr>
                <w:rFonts w:hint="eastAsia" w:asciiTheme="minorEastAsia" w:hAnsiTheme="minorEastAsia" w:eastAsiaTheme="minorEastAsia" w:cstheme="minorEastAsia"/>
                <w:sz w:val="24"/>
                <w:szCs w:val="24"/>
              </w:rPr>
              <w:t>售后到场时间需在1个小时以内，</w:t>
            </w:r>
            <w:r>
              <w:rPr>
                <w:rFonts w:hint="eastAsia" w:asciiTheme="minorEastAsia" w:hAnsiTheme="minorEastAsia" w:eastAsiaTheme="minorEastAsia" w:cstheme="minorEastAsia"/>
                <w:kern w:val="0"/>
                <w:sz w:val="24"/>
                <w:szCs w:val="24"/>
              </w:rPr>
              <w:t>并提供解决方案，保证设备正常运行。</w:t>
            </w:r>
            <w:r>
              <w:rPr>
                <w:rFonts w:hint="eastAsia" w:asciiTheme="minorEastAsia" w:hAnsiTheme="minorEastAsia" w:eastAsiaTheme="minorEastAsia" w:cstheme="minorEastAsia"/>
                <w:sz w:val="24"/>
                <w:szCs w:val="24"/>
              </w:rPr>
              <w:t>不具备上述条件的供应商报价无效。</w:t>
            </w:r>
            <w:bookmarkStart w:id="0" w:name="_GoBack"/>
            <w:bookmarkEnd w:id="0"/>
          </w:p>
        </w:tc>
        <w:tc>
          <w:tcPr>
            <w:tcW w:w="9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交付使用时间及地点</w:t>
            </w:r>
          </w:p>
        </w:tc>
        <w:tc>
          <w:tcPr>
            <w:tcW w:w="6626"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交付时间：自合同签订后</w:t>
            </w:r>
            <w:r>
              <w:rPr>
                <w:rFonts w:hint="eastAsia" w:asciiTheme="minorEastAsia" w:hAnsiTheme="minorEastAsia" w:eastAsiaTheme="minorEastAsia" w:cstheme="minorEastAsia"/>
                <w:kern w:val="0"/>
                <w:sz w:val="24"/>
                <w:szCs w:val="24"/>
                <w:u w:val="single"/>
              </w:rPr>
              <w:t>10日内完成安装与调试完毕</w:t>
            </w:r>
            <w:r>
              <w:rPr>
                <w:rFonts w:hint="eastAsia" w:asciiTheme="minorEastAsia" w:hAnsiTheme="minorEastAsia" w:eastAsiaTheme="minorEastAsia" w:cstheme="minorEastAsia"/>
                <w:kern w:val="0"/>
                <w:sz w:val="24"/>
                <w:szCs w:val="24"/>
              </w:rPr>
              <w:t>并验证合格。</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交付地点：广西桂林市采购人指定地点。</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付款方式</w:t>
            </w:r>
          </w:p>
        </w:tc>
        <w:tc>
          <w:tcPr>
            <w:tcW w:w="6626"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本项目无预付款，</w:t>
            </w:r>
            <w:r>
              <w:rPr>
                <w:rFonts w:hint="eastAsia" w:asciiTheme="minorEastAsia" w:hAnsiTheme="minorEastAsia" w:eastAsiaTheme="minorEastAsia" w:cstheme="minorEastAsia"/>
                <w:sz w:val="24"/>
                <w:szCs w:val="24"/>
                <w:lang w:val="zh-CN"/>
              </w:rPr>
              <w:t>本项目的资金拨付根据项目资金的到账情况及财政部门的付款流程、付款期限执行，采购人不承担延期付款的责任。专项资金到帐且项目验收合格后，向采购人提交合同全款发票，采购人在收到全款发票之日起</w:t>
            </w:r>
            <w:r>
              <w:rPr>
                <w:rFonts w:hint="eastAsia" w:asciiTheme="minorEastAsia" w:hAnsiTheme="minorEastAsia" w:eastAsiaTheme="minorEastAsia" w:cstheme="minorEastAsia"/>
                <w:sz w:val="24"/>
                <w:szCs w:val="24"/>
                <w:u w:val="single"/>
                <w:lang w:val="zh-CN"/>
              </w:rPr>
              <w:t xml:space="preserve"> 15 </w:t>
            </w:r>
            <w:r>
              <w:rPr>
                <w:rFonts w:hint="eastAsia" w:asciiTheme="minorEastAsia" w:hAnsiTheme="minorEastAsia" w:eastAsiaTheme="minorEastAsia" w:cstheme="minorEastAsia"/>
                <w:sz w:val="24"/>
                <w:szCs w:val="24"/>
                <w:lang w:val="zh-CN"/>
              </w:rPr>
              <w:t>个工作日内支付合同款的100%给成交人。</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0"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其他要求</w:t>
            </w:r>
          </w:p>
        </w:tc>
        <w:tc>
          <w:tcPr>
            <w:tcW w:w="6626" w:type="dxa"/>
            <w:gridSpan w:val="3"/>
            <w:vAlign w:val="center"/>
          </w:tcPr>
          <w:p>
            <w:pPr>
              <w:pStyle w:val="66"/>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1.投标人应根据采购需求中的各项需求并提交相关资料，</w:t>
            </w:r>
            <w:r>
              <w:rPr>
                <w:rFonts w:hint="eastAsia" w:asciiTheme="minorEastAsia" w:hAnsiTheme="minorEastAsia" w:eastAsiaTheme="minorEastAsia" w:cstheme="minorEastAsia"/>
                <w:kern w:val="0"/>
                <w:sz w:val="24"/>
                <w:szCs w:val="24"/>
              </w:rPr>
              <w:t>上传加盖供应商公章的项目报价表、</w:t>
            </w:r>
            <w:r>
              <w:rPr>
                <w:rStyle w:val="61"/>
                <w:rFonts w:hint="eastAsia" w:asciiTheme="minorEastAsia" w:hAnsiTheme="minorEastAsia" w:eastAsiaTheme="minorEastAsia" w:cstheme="minorEastAsia"/>
                <w:sz w:val="24"/>
                <w:szCs w:val="24"/>
              </w:rPr>
              <w:t>供应商为法人或者其他组织的提供其营业执照等证明文件、售后服务承诺、</w:t>
            </w:r>
            <w:r>
              <w:rPr>
                <w:rFonts w:hint="eastAsia" w:asciiTheme="minorEastAsia" w:hAnsiTheme="minorEastAsia" w:eastAsiaTheme="minorEastAsia" w:cstheme="minorEastAsia"/>
                <w:kern w:val="0"/>
                <w:sz w:val="24"/>
                <w:szCs w:val="24"/>
              </w:rPr>
              <w:t>技术规格偏离表</w:t>
            </w:r>
            <w:r>
              <w:rPr>
                <w:rStyle w:val="61"/>
                <w:rFonts w:hint="eastAsia" w:asciiTheme="minorEastAsia" w:hAnsiTheme="minorEastAsia" w:eastAsiaTheme="minorEastAsia" w:cstheme="minorEastAsia"/>
                <w:sz w:val="24"/>
                <w:szCs w:val="24"/>
              </w:rPr>
              <w:t>、商务条款提供的其他文件资料等</w:t>
            </w:r>
            <w:r>
              <w:rPr>
                <w:rFonts w:hint="eastAsia" w:asciiTheme="minorEastAsia" w:hAnsiTheme="minorEastAsia" w:eastAsiaTheme="minorEastAsia" w:cstheme="minorEastAsia"/>
                <w:sz w:val="24"/>
                <w:szCs w:val="24"/>
              </w:rPr>
              <w:t>，不符合将按无效响应处理。</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为保证采购人的合法权益，要求成交供应商在签订合同后2个日历日内必须提供采购需求表中的产品按采购要求的技术参数及功能到采购人指定地点逐一进行测试。为方便教学以及后期的硬件、软件升级与维护，供货时须提供生产厂家针对此项目的售后服务承诺函原件并加盖投标人公章。</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成交供应商须在供货时提供货物需求表中要求提供的检验报告原件以备核查，验收时功能与参数一一核对，一旦查出有虚假应标谋取中标行为的，将按政府采购法的相关规定报同级财政监管部门，按相关规定予以处罚。</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验收要求：验收分为2个阶段：校级验收、县（区）级验收，依次进行。成交供应商在学校设备安装与调试完成，并符合验收标准后，向学校提请校级验收，学校在接受验收申请5个工作日内完成验收工作。成交供应商将《验收单》提供给学校验收小组，验收小组按配备至学校的中标货物，数量、型号及技术参数；按设备安装与调试情况进行整体验收。所有学校验收合格后，由成交供应商提请县（区）级验收。县（区）级验收由县（区）教育局组织并完成，县（区）级级验收在接受验收申请10个工作日内完成验收工作。验收产生的一切相关费用由成交供应商承担。如验收不合格，中标供应商应在3个工作日内进行更换、调试，未按要求进行更换、调试或再次验收不合格的，采购人有权解除合同，由此造成的损失由中标供应商自行承担。验收合格后成交供应商提供安装竣工图资料与设计施工图、出厂合格证明、装箱清单等作为本项目的归档与备案材料。</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5.本项目采购预算金额为人民币：</w:t>
            </w:r>
            <w:r>
              <w:rPr>
                <w:rFonts w:hint="eastAsia" w:asciiTheme="minorEastAsia" w:hAnsiTheme="minorEastAsia" w:eastAsiaTheme="minorEastAsia" w:cstheme="minorEastAsia"/>
                <w:sz w:val="24"/>
                <w:szCs w:val="24"/>
                <w:lang w:eastAsia="zh-CN"/>
              </w:rPr>
              <w:t>叁拾叁</w:t>
            </w:r>
            <w:r>
              <w:rPr>
                <w:rFonts w:hint="eastAsia" w:asciiTheme="minorEastAsia" w:hAnsiTheme="minorEastAsia" w:eastAsiaTheme="minorEastAsia" w:cstheme="minorEastAsia"/>
                <w:sz w:val="24"/>
                <w:szCs w:val="24"/>
              </w:rPr>
              <w:t>万元整（￥</w:t>
            </w: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0000.00），报价超出采购预算金额的，其响应文件按无效处理。</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6.本项目货物不接受进口产品（即通过中国海关报关验放进入中国境内且产自关境外的产品）参与竞标，如有此类产品参与竞标的，其响应文件作无效处理。</w:t>
            </w:r>
          </w:p>
          <w:p>
            <w:pPr>
              <w:pStyle w:val="66"/>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本次报价须为人民币报价，包含：包括软件（开发）、硬件、服务、安装、调试、检验、技术培训及技术资料、包装、运输、保险、一切税金、售后服务及其它与本项目有关的未列明的一切费用。对于本文件中未列明，而供应商认为必需的费用也需列入总报价。在合同实施时，采购人将不予支付成交供应商没有列入的项目费用，并认为此项目的费用已包括在响应总报价中。</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outlineLvl w:val="9"/>
              <w:rPr>
                <w:rFonts w:hint="eastAsia" w:asciiTheme="minorEastAsia" w:hAnsiTheme="minorEastAsia" w:eastAsiaTheme="minorEastAsia" w:cstheme="minorEastAsia"/>
                <w:sz w:val="24"/>
                <w:szCs w:val="24"/>
              </w:rPr>
            </w:pPr>
          </w:p>
        </w:tc>
      </w:tr>
    </w:tbl>
    <w:p>
      <w:pPr>
        <w:ind w:firstLine="0" w:firstLineChars="0"/>
      </w:pPr>
    </w:p>
    <w:sectPr>
      <w:headerReference r:id="rId5" w:type="first"/>
      <w:footerReference r:id="rId8" w:type="first"/>
      <w:headerReference r:id="rId3" w:type="default"/>
      <w:footerReference r:id="rId6" w:type="default"/>
      <w:headerReference r:id="rId4" w:type="even"/>
      <w:footerReference r:id="rId7" w:type="even"/>
      <w:pgSz w:w="11906" w:h="16838"/>
      <w:pgMar w:top="1191" w:right="102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宋体-简">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7EEE1"/>
    <w:multiLevelType w:val="singleLevel"/>
    <w:tmpl w:val="1687EEE1"/>
    <w:lvl w:ilvl="0" w:tentative="0">
      <w:start w:val="1"/>
      <w:numFmt w:val="chineseCounting"/>
      <w:suff w:val="nothing"/>
      <w:lvlText w:val="%1、"/>
      <w:lvlJc w:val="left"/>
      <w:rPr>
        <w:rFonts w:hint="eastAsia"/>
      </w:rPr>
    </w:lvl>
  </w:abstractNum>
  <w:abstractNum w:abstractNumId="1">
    <w:nsid w:val="208A7ABE"/>
    <w:multiLevelType w:val="multilevel"/>
    <w:tmpl w:val="208A7ABE"/>
    <w:lvl w:ilvl="0" w:tentative="0">
      <w:start w:val="1"/>
      <w:numFmt w:val="decimal"/>
      <w:pStyle w:val="32"/>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79B5BBA"/>
    <w:multiLevelType w:val="multilevel"/>
    <w:tmpl w:val="479B5BBA"/>
    <w:lvl w:ilvl="0" w:tentative="0">
      <w:start w:val="1"/>
      <w:numFmt w:val="chineseCountingThousand"/>
      <w:pStyle w:val="3"/>
      <w:suff w:val="space"/>
      <w:lvlText w:val="第 %1 章"/>
      <w:lvlJc w:val="left"/>
      <w:pPr>
        <w:ind w:left="3402" w:firstLine="0"/>
      </w:pPr>
      <w:rPr>
        <w:rFonts w:hint="eastAsia"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tentative="0">
      <w:start w:val="1"/>
      <w:numFmt w:val="decimal"/>
      <w:pStyle w:val="4"/>
      <w:isLgl/>
      <w:suff w:val="space"/>
      <w:lvlText w:val="%1.%2"/>
      <w:lvlJc w:val="left"/>
      <w:pPr>
        <w:ind w:left="0" w:firstLine="0"/>
      </w:pPr>
      <w:rPr>
        <w:rFonts w:hint="eastAsia" w:ascii="Arial" w:hAnsi="Arial" w:eastAsia="黑体" w:cs="Times New Roman"/>
        <w:b w:val="0"/>
        <w:bCs w:val="0"/>
        <w:i w:val="0"/>
        <w:iCs w:val="0"/>
        <w:caps w:val="0"/>
        <w:smallCaps w:val="0"/>
        <w:strike w:val="0"/>
        <w:dstrike w:val="0"/>
        <w:outline w:val="0"/>
        <w:shadow w:val="0"/>
        <w:emboss w:val="0"/>
        <w:imprint w:val="0"/>
        <w:vanish w:val="0"/>
        <w:color w:val="auto"/>
        <w:spacing w:val="0"/>
        <w:w w:val="100"/>
        <w:kern w:val="2"/>
        <w:position w:val="0"/>
        <w:sz w:val="36"/>
        <w:u w:val="none"/>
        <w:shd w:val="clear" w:color="auto" w:fill="auto"/>
        <w:vertAlign w:val="baseline"/>
        <w:lang w:val="en-US"/>
      </w:rPr>
    </w:lvl>
    <w:lvl w:ilvl="2" w:tentative="0">
      <w:start w:val="1"/>
      <w:numFmt w:val="decimal"/>
      <w:pStyle w:val="5"/>
      <w:isLgl/>
      <w:suff w:val="space"/>
      <w:lvlText w:val="%1.%2.%3"/>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decimal"/>
      <w:pStyle w:val="2"/>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pStyle w:val="7"/>
      <w:isLgl/>
      <w:suff w:val="space"/>
      <w:lvlText w:val="%1.%2.%3.%4.%5.%6"/>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6" w:tentative="0">
      <w:start w:val="1"/>
      <w:numFmt w:val="decimal"/>
      <w:pStyle w:val="8"/>
      <w:isLgl/>
      <w:suff w:val="space"/>
      <w:lvlText w:val="%1.%2.%3.%4.%5.%6.%7"/>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abstractNum>
  <w:abstractNum w:abstractNumId="3">
    <w:nsid w:val="6B7F6CDA"/>
    <w:multiLevelType w:val="singleLevel"/>
    <w:tmpl w:val="6B7F6CDA"/>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F9"/>
    <w:rsid w:val="000574FB"/>
    <w:rsid w:val="000625AD"/>
    <w:rsid w:val="001A1222"/>
    <w:rsid w:val="001C6DDB"/>
    <w:rsid w:val="001D6DD1"/>
    <w:rsid w:val="001E002B"/>
    <w:rsid w:val="001E4CAC"/>
    <w:rsid w:val="00256540"/>
    <w:rsid w:val="00261E5F"/>
    <w:rsid w:val="002E4259"/>
    <w:rsid w:val="002E5AA4"/>
    <w:rsid w:val="003136CC"/>
    <w:rsid w:val="00355460"/>
    <w:rsid w:val="003E78EF"/>
    <w:rsid w:val="0043040D"/>
    <w:rsid w:val="004D1C05"/>
    <w:rsid w:val="004E0BCA"/>
    <w:rsid w:val="005215EB"/>
    <w:rsid w:val="005A4AD4"/>
    <w:rsid w:val="00622F17"/>
    <w:rsid w:val="00623746"/>
    <w:rsid w:val="00632439"/>
    <w:rsid w:val="00805747"/>
    <w:rsid w:val="008A254E"/>
    <w:rsid w:val="0091282C"/>
    <w:rsid w:val="00923041"/>
    <w:rsid w:val="00966C04"/>
    <w:rsid w:val="00973B28"/>
    <w:rsid w:val="009C3E37"/>
    <w:rsid w:val="00A36D63"/>
    <w:rsid w:val="00A370D6"/>
    <w:rsid w:val="00A67867"/>
    <w:rsid w:val="00AD42B1"/>
    <w:rsid w:val="00AF60C9"/>
    <w:rsid w:val="00B24063"/>
    <w:rsid w:val="00B66D44"/>
    <w:rsid w:val="00BB1BBD"/>
    <w:rsid w:val="00C2260C"/>
    <w:rsid w:val="00C6427D"/>
    <w:rsid w:val="00D5407D"/>
    <w:rsid w:val="00D85DB2"/>
    <w:rsid w:val="00E05541"/>
    <w:rsid w:val="00E72911"/>
    <w:rsid w:val="00F531F9"/>
    <w:rsid w:val="00F81ED4"/>
    <w:rsid w:val="00F858BF"/>
    <w:rsid w:val="00FD5187"/>
    <w:rsid w:val="01112FFE"/>
    <w:rsid w:val="01A22FA7"/>
    <w:rsid w:val="028B342D"/>
    <w:rsid w:val="033A5A7D"/>
    <w:rsid w:val="03EC08AB"/>
    <w:rsid w:val="052C12D0"/>
    <w:rsid w:val="054D2B88"/>
    <w:rsid w:val="05AE1758"/>
    <w:rsid w:val="05DD3D80"/>
    <w:rsid w:val="063A30EC"/>
    <w:rsid w:val="08E95675"/>
    <w:rsid w:val="0CB8509A"/>
    <w:rsid w:val="0D470D19"/>
    <w:rsid w:val="0D793FD3"/>
    <w:rsid w:val="0EB1121E"/>
    <w:rsid w:val="0ECC7BBF"/>
    <w:rsid w:val="0FE14BE8"/>
    <w:rsid w:val="10A23BCA"/>
    <w:rsid w:val="11936092"/>
    <w:rsid w:val="12A601CC"/>
    <w:rsid w:val="13A1640C"/>
    <w:rsid w:val="13ED4069"/>
    <w:rsid w:val="14743B30"/>
    <w:rsid w:val="149578CF"/>
    <w:rsid w:val="151530B1"/>
    <w:rsid w:val="15584BAB"/>
    <w:rsid w:val="1566254B"/>
    <w:rsid w:val="18670DF0"/>
    <w:rsid w:val="18956D3F"/>
    <w:rsid w:val="18FB14F1"/>
    <w:rsid w:val="19D52AF3"/>
    <w:rsid w:val="19E715FF"/>
    <w:rsid w:val="1B5A38DC"/>
    <w:rsid w:val="1B956991"/>
    <w:rsid w:val="1BF3383C"/>
    <w:rsid w:val="1C873C97"/>
    <w:rsid w:val="1D1B0DFE"/>
    <w:rsid w:val="1DD87F3A"/>
    <w:rsid w:val="207871C7"/>
    <w:rsid w:val="23C449E2"/>
    <w:rsid w:val="25BA681D"/>
    <w:rsid w:val="26017514"/>
    <w:rsid w:val="27411B55"/>
    <w:rsid w:val="28421BE8"/>
    <w:rsid w:val="29272BCF"/>
    <w:rsid w:val="2C9D6002"/>
    <w:rsid w:val="2CED35DD"/>
    <w:rsid w:val="2D557AFA"/>
    <w:rsid w:val="2D5E26E0"/>
    <w:rsid w:val="2D8C312F"/>
    <w:rsid w:val="2DA7614C"/>
    <w:rsid w:val="2DD75F64"/>
    <w:rsid w:val="2E310E7B"/>
    <w:rsid w:val="2F131101"/>
    <w:rsid w:val="2F316777"/>
    <w:rsid w:val="2F631D2E"/>
    <w:rsid w:val="2FB570E7"/>
    <w:rsid w:val="303B7E2E"/>
    <w:rsid w:val="306A419B"/>
    <w:rsid w:val="32B14844"/>
    <w:rsid w:val="358A005D"/>
    <w:rsid w:val="35B72483"/>
    <w:rsid w:val="36841DBC"/>
    <w:rsid w:val="38584E78"/>
    <w:rsid w:val="392267AC"/>
    <w:rsid w:val="39716F31"/>
    <w:rsid w:val="3EB049F1"/>
    <w:rsid w:val="3F9725ED"/>
    <w:rsid w:val="405C5D90"/>
    <w:rsid w:val="41425CA1"/>
    <w:rsid w:val="43A933FD"/>
    <w:rsid w:val="43EE0D67"/>
    <w:rsid w:val="445619D2"/>
    <w:rsid w:val="44D47310"/>
    <w:rsid w:val="466F7E23"/>
    <w:rsid w:val="46DD1678"/>
    <w:rsid w:val="46F21D6C"/>
    <w:rsid w:val="475A08F0"/>
    <w:rsid w:val="49DF1AD1"/>
    <w:rsid w:val="4A526660"/>
    <w:rsid w:val="4C870047"/>
    <w:rsid w:val="4CE153B6"/>
    <w:rsid w:val="4D565572"/>
    <w:rsid w:val="4DB07A88"/>
    <w:rsid w:val="4FA2319A"/>
    <w:rsid w:val="511A6924"/>
    <w:rsid w:val="5168227D"/>
    <w:rsid w:val="57E63D4E"/>
    <w:rsid w:val="58235345"/>
    <w:rsid w:val="58E519CB"/>
    <w:rsid w:val="595F41DF"/>
    <w:rsid w:val="59F77750"/>
    <w:rsid w:val="5A4D4DA4"/>
    <w:rsid w:val="5A952FE1"/>
    <w:rsid w:val="5B727E11"/>
    <w:rsid w:val="5BE814BB"/>
    <w:rsid w:val="5CF67D4E"/>
    <w:rsid w:val="5D8970A1"/>
    <w:rsid w:val="60956FC6"/>
    <w:rsid w:val="60A97A9A"/>
    <w:rsid w:val="60E90DEF"/>
    <w:rsid w:val="63491348"/>
    <w:rsid w:val="63571B8E"/>
    <w:rsid w:val="635A326A"/>
    <w:rsid w:val="665903D6"/>
    <w:rsid w:val="688A3C9C"/>
    <w:rsid w:val="689C1DFD"/>
    <w:rsid w:val="68E44BB7"/>
    <w:rsid w:val="69110C6D"/>
    <w:rsid w:val="69A31FF0"/>
    <w:rsid w:val="6A1A1E55"/>
    <w:rsid w:val="6A1B50AF"/>
    <w:rsid w:val="6AAF2664"/>
    <w:rsid w:val="6B873FE6"/>
    <w:rsid w:val="6D1F4377"/>
    <w:rsid w:val="6D70491D"/>
    <w:rsid w:val="6E384BC1"/>
    <w:rsid w:val="70487B13"/>
    <w:rsid w:val="712D70E8"/>
    <w:rsid w:val="716A5CD9"/>
    <w:rsid w:val="72097360"/>
    <w:rsid w:val="72E2382C"/>
    <w:rsid w:val="7301754E"/>
    <w:rsid w:val="73DC5023"/>
    <w:rsid w:val="74081E10"/>
    <w:rsid w:val="745E5B23"/>
    <w:rsid w:val="74A9514D"/>
    <w:rsid w:val="751430F4"/>
    <w:rsid w:val="779B37B7"/>
    <w:rsid w:val="77AD676F"/>
    <w:rsid w:val="789818E5"/>
    <w:rsid w:val="790C3D63"/>
    <w:rsid w:val="79125BD7"/>
    <w:rsid w:val="79827CDD"/>
    <w:rsid w:val="7A074164"/>
    <w:rsid w:val="7C4B56AD"/>
    <w:rsid w:val="7CE17F43"/>
    <w:rsid w:val="7D27412E"/>
    <w:rsid w:val="7D822CE3"/>
    <w:rsid w:val="7DEB2174"/>
    <w:rsid w:val="7E655F65"/>
    <w:rsid w:val="7F5E5BDD"/>
    <w:rsid w:val="7F806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ind w:firstLine="200" w:firstLineChars="200"/>
      <w:jc w:val="both"/>
    </w:pPr>
    <w:rPr>
      <w:rFonts w:ascii="Arial" w:hAnsi="Arial" w:eastAsia="宋体" w:cs="宋体"/>
      <w:kern w:val="2"/>
      <w:sz w:val="24"/>
      <w:lang w:val="en-US" w:eastAsia="zh-CN" w:bidi="ar-SA"/>
    </w:rPr>
  </w:style>
  <w:style w:type="paragraph" w:styleId="3">
    <w:name w:val="heading 1"/>
    <w:basedOn w:val="1"/>
    <w:next w:val="1"/>
    <w:link w:val="50"/>
    <w:qFormat/>
    <w:uiPriority w:val="0"/>
    <w:pPr>
      <w:keepNext/>
      <w:keepLines/>
      <w:pageBreakBefore/>
      <w:numPr>
        <w:ilvl w:val="0"/>
        <w:numId w:val="1"/>
      </w:numPr>
      <w:tabs>
        <w:tab w:val="center" w:pos="0"/>
        <w:tab w:val="left" w:pos="3402"/>
        <w:tab w:val="left" w:pos="3828"/>
      </w:tabs>
      <w:spacing w:before="240" w:after="240" w:line="240" w:lineRule="auto"/>
      <w:ind w:firstLineChars="0"/>
      <w:jc w:val="left"/>
      <w:outlineLvl w:val="0"/>
    </w:pPr>
    <w:rPr>
      <w:rFonts w:eastAsia="黑体"/>
      <w:bCs/>
      <w:kern w:val="0"/>
      <w:sz w:val="44"/>
      <w:szCs w:val="44"/>
    </w:rPr>
  </w:style>
  <w:style w:type="paragraph" w:styleId="4">
    <w:name w:val="heading 2"/>
    <w:basedOn w:val="1"/>
    <w:next w:val="1"/>
    <w:link w:val="51"/>
    <w:qFormat/>
    <w:uiPriority w:val="0"/>
    <w:pPr>
      <w:keepNext/>
      <w:keepLines/>
      <w:numPr>
        <w:ilvl w:val="1"/>
        <w:numId w:val="1"/>
      </w:numPr>
      <w:spacing w:before="240" w:after="120" w:line="480" w:lineRule="auto"/>
      <w:ind w:firstLineChars="0"/>
      <w:jc w:val="left"/>
      <w:outlineLvl w:val="1"/>
    </w:pPr>
    <w:rPr>
      <w:rFonts w:eastAsia="黑体"/>
      <w:bCs/>
      <w:sz w:val="36"/>
      <w:szCs w:val="36"/>
      <w:lang w:val="zh-CN"/>
    </w:rPr>
  </w:style>
  <w:style w:type="paragraph" w:styleId="5">
    <w:name w:val="heading 3"/>
    <w:basedOn w:val="1"/>
    <w:next w:val="1"/>
    <w:link w:val="52"/>
    <w:qFormat/>
    <w:uiPriority w:val="0"/>
    <w:pPr>
      <w:keepNext/>
      <w:keepLines/>
      <w:numPr>
        <w:ilvl w:val="2"/>
        <w:numId w:val="1"/>
      </w:numPr>
      <w:spacing w:before="326" w:beforeLines="100" w:after="163" w:afterLines="50"/>
      <w:ind w:firstLineChars="0"/>
      <w:jc w:val="left"/>
      <w:outlineLvl w:val="2"/>
    </w:pPr>
    <w:rPr>
      <w:rFonts w:eastAsia="黑体"/>
      <w:bCs/>
      <w:sz w:val="32"/>
      <w:szCs w:val="32"/>
      <w:lang w:val="zh-CN"/>
    </w:rPr>
  </w:style>
  <w:style w:type="paragraph" w:styleId="2">
    <w:name w:val="heading 4"/>
    <w:basedOn w:val="1"/>
    <w:next w:val="1"/>
    <w:link w:val="53"/>
    <w:qFormat/>
    <w:uiPriority w:val="0"/>
    <w:pPr>
      <w:keepNext/>
      <w:keepLines/>
      <w:numPr>
        <w:ilvl w:val="3"/>
        <w:numId w:val="1"/>
      </w:numPr>
      <w:spacing w:before="163" w:beforeLines="50" w:after="163" w:afterLines="50"/>
      <w:ind w:firstLineChars="0"/>
      <w:jc w:val="left"/>
      <w:outlineLvl w:val="3"/>
    </w:pPr>
    <w:rPr>
      <w:rFonts w:eastAsia="黑体"/>
      <w:bCs/>
      <w:sz w:val="30"/>
      <w:szCs w:val="28"/>
      <w:lang w:val="zh-CN"/>
    </w:rPr>
  </w:style>
  <w:style w:type="paragraph" w:styleId="6">
    <w:name w:val="heading 5"/>
    <w:basedOn w:val="1"/>
    <w:next w:val="1"/>
    <w:link w:val="54"/>
    <w:qFormat/>
    <w:uiPriority w:val="0"/>
    <w:pPr>
      <w:keepNext/>
      <w:keepLines/>
      <w:numPr>
        <w:ilvl w:val="4"/>
        <w:numId w:val="1"/>
      </w:numPr>
      <w:snapToGrid w:val="0"/>
      <w:spacing w:before="50" w:beforeLines="50"/>
      <w:ind w:firstLineChars="0"/>
      <w:jc w:val="left"/>
      <w:outlineLvl w:val="4"/>
    </w:pPr>
    <w:rPr>
      <w:rFonts w:eastAsia="黑体"/>
      <w:bCs/>
      <w:sz w:val="28"/>
      <w:szCs w:val="28"/>
    </w:rPr>
  </w:style>
  <w:style w:type="paragraph" w:styleId="7">
    <w:name w:val="heading 6"/>
    <w:basedOn w:val="1"/>
    <w:next w:val="1"/>
    <w:link w:val="35"/>
    <w:qFormat/>
    <w:uiPriority w:val="0"/>
    <w:pPr>
      <w:keepNext/>
      <w:keepLines/>
      <w:numPr>
        <w:ilvl w:val="5"/>
        <w:numId w:val="1"/>
      </w:numPr>
      <w:spacing w:before="240" w:after="64" w:line="320" w:lineRule="auto"/>
      <w:ind w:firstLineChars="0"/>
      <w:outlineLvl w:val="5"/>
    </w:pPr>
    <w:rPr>
      <w:rFonts w:eastAsia="黑体"/>
      <w:b/>
      <w:bCs/>
    </w:rPr>
  </w:style>
  <w:style w:type="paragraph" w:styleId="8">
    <w:name w:val="heading 7"/>
    <w:basedOn w:val="1"/>
    <w:next w:val="1"/>
    <w:link w:val="29"/>
    <w:qFormat/>
    <w:uiPriority w:val="0"/>
    <w:pPr>
      <w:keepNext/>
      <w:keepLines/>
      <w:numPr>
        <w:ilvl w:val="6"/>
        <w:numId w:val="1"/>
      </w:numPr>
      <w:spacing w:before="120" w:after="64"/>
      <w:ind w:firstLineChars="0"/>
      <w:jc w:val="left"/>
      <w:outlineLvl w:val="6"/>
    </w:pPr>
    <w:rPr>
      <w:bCs/>
      <w:szCs w:val="24"/>
      <w:lang w:eastAsia="en-US"/>
    </w:rPr>
  </w:style>
  <w:style w:type="paragraph" w:styleId="9">
    <w:name w:val="heading 8"/>
    <w:basedOn w:val="1"/>
    <w:next w:val="1"/>
    <w:link w:val="40"/>
    <w:qFormat/>
    <w:uiPriority w:val="0"/>
    <w:pPr>
      <w:keepNext/>
      <w:keepLines/>
      <w:spacing w:before="240" w:after="64" w:line="319" w:lineRule="auto"/>
      <w:ind w:firstLine="0" w:firstLineChars="0"/>
      <w:jc w:val="left"/>
      <w:outlineLvl w:val="7"/>
    </w:pPr>
    <w:rPr>
      <w:rFonts w:ascii="Cambria" w:hAnsi="Cambria" w:cstheme="majorBidi"/>
      <w:szCs w:val="24"/>
      <w:lang w:eastAsia="en-US"/>
    </w:rPr>
  </w:style>
  <w:style w:type="paragraph" w:styleId="10">
    <w:name w:val="heading 9"/>
    <w:basedOn w:val="1"/>
    <w:next w:val="1"/>
    <w:link w:val="37"/>
    <w:qFormat/>
    <w:uiPriority w:val="0"/>
    <w:pPr>
      <w:keepNext/>
      <w:keepLines/>
      <w:spacing w:before="240" w:after="64" w:line="320" w:lineRule="auto"/>
      <w:ind w:firstLine="0" w:firstLineChars="0"/>
      <w:outlineLvl w:val="8"/>
    </w:pPr>
    <w:rPr>
      <w:rFonts w:ascii="Cambria" w:hAnsi="Cambria" w:cstheme="majorBidi"/>
      <w:kern w:val="0"/>
      <w:sz w:val="20"/>
      <w:szCs w:val="21"/>
      <w:lang w:eastAsia="en-US"/>
    </w:rPr>
  </w:style>
  <w:style w:type="character" w:default="1" w:styleId="21">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link w:val="55"/>
    <w:qFormat/>
    <w:uiPriority w:val="35"/>
    <w:pPr>
      <w:ind w:firstLine="0" w:firstLineChars="0"/>
      <w:jc w:val="center"/>
    </w:pPr>
    <w:rPr>
      <w:rFonts w:ascii="Arial Unicode MS" w:hAnsi="Arial Unicode MS"/>
      <w:kern w:val="0"/>
      <w:sz w:val="20"/>
    </w:rPr>
  </w:style>
  <w:style w:type="paragraph" w:styleId="12">
    <w:name w:val="Body Text"/>
    <w:basedOn w:val="1"/>
    <w:next w:val="1"/>
    <w:unhideWhenUsed/>
    <w:qFormat/>
    <w:uiPriority w:val="0"/>
    <w:pPr>
      <w:spacing w:after="120"/>
    </w:pPr>
    <w:rPr>
      <w:rFonts w:ascii="Times New Roman" w:hAnsi="Times New Roman"/>
      <w:szCs w:val="24"/>
    </w:rPr>
  </w:style>
  <w:style w:type="paragraph" w:styleId="13">
    <w:name w:val="toc 5"/>
    <w:basedOn w:val="1"/>
    <w:next w:val="1"/>
    <w:qFormat/>
    <w:uiPriority w:val="39"/>
    <w:pPr>
      <w:ind w:left="400" w:leftChars="400"/>
    </w:pPr>
  </w:style>
  <w:style w:type="paragraph" w:styleId="14">
    <w:name w:val="toc 3"/>
    <w:basedOn w:val="1"/>
    <w:next w:val="1"/>
    <w:qFormat/>
    <w:uiPriority w:val="39"/>
    <w:pPr>
      <w:tabs>
        <w:tab w:val="right" w:leader="dot" w:pos="8302"/>
      </w:tabs>
      <w:ind w:left="200" w:leftChars="200"/>
    </w:pPr>
  </w:style>
  <w:style w:type="paragraph" w:styleId="15">
    <w:name w:val="Balloon Text"/>
    <w:basedOn w:val="1"/>
    <w:link w:val="65"/>
    <w:semiHidden/>
    <w:unhideWhenUsed/>
    <w:qFormat/>
    <w:uiPriority w:val="99"/>
    <w:pPr>
      <w:spacing w:line="240" w:lineRule="auto"/>
    </w:pPr>
    <w:rPr>
      <w:sz w:val="18"/>
      <w:szCs w:val="18"/>
    </w:rPr>
  </w:style>
  <w:style w:type="paragraph" w:styleId="16">
    <w:name w:val="footer"/>
    <w:basedOn w:val="1"/>
    <w:link w:val="6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6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qFormat/>
    <w:uiPriority w:val="39"/>
    <w:pPr>
      <w:tabs>
        <w:tab w:val="right" w:leader="dot" w:pos="8302"/>
      </w:tabs>
      <w:ind w:firstLine="0" w:firstLineChars="0"/>
    </w:pPr>
  </w:style>
  <w:style w:type="paragraph" w:styleId="19">
    <w:name w:val="toc 2"/>
    <w:basedOn w:val="1"/>
    <w:next w:val="1"/>
    <w:qFormat/>
    <w:uiPriority w:val="39"/>
    <w:pPr>
      <w:tabs>
        <w:tab w:val="right" w:leader="dot" w:pos="8302"/>
      </w:tabs>
      <w:ind w:left="100" w:leftChars="100"/>
    </w:pPr>
  </w:style>
  <w:style w:type="paragraph" w:styleId="20">
    <w:name w:val="Title"/>
    <w:basedOn w:val="1"/>
    <w:link w:val="56"/>
    <w:qFormat/>
    <w:uiPriority w:val="0"/>
    <w:pPr>
      <w:spacing w:line="240" w:lineRule="auto"/>
      <w:ind w:firstLine="0" w:firstLineChars="0"/>
      <w:jc w:val="center"/>
    </w:pPr>
    <w:rPr>
      <w:rFonts w:ascii="Calibri" w:hAnsi="Calibri" w:eastAsia="黑体" w:cs="Times New Roman"/>
      <w:b/>
      <w:bCs/>
      <w:kern w:val="0"/>
      <w:sz w:val="84"/>
      <w:szCs w:val="24"/>
    </w:rPr>
  </w:style>
  <w:style w:type="character" w:styleId="22">
    <w:name w:val="Strong"/>
    <w:qFormat/>
    <w:uiPriority w:val="22"/>
    <w:rPr>
      <w:rFonts w:ascii="Verdana" w:hAnsi="Verdana" w:eastAsia="宋体"/>
      <w:b/>
      <w:bCs/>
      <w:sz w:val="28"/>
      <w:szCs w:val="28"/>
      <w:lang w:val="en-US" w:eastAsia="en-US" w:bidi="ar-SA"/>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样式 标题 2 + 宋体"/>
    <w:basedOn w:val="4"/>
    <w:qFormat/>
    <w:uiPriority w:val="99"/>
    <w:rPr>
      <w:rFonts w:ascii="宋体" w:hAnsi="宋体"/>
      <w:sz w:val="30"/>
    </w:rPr>
  </w:style>
  <w:style w:type="paragraph" w:customStyle="1" w:styleId="26">
    <w:name w:val="编号，小四"/>
    <w:basedOn w:val="1"/>
    <w:link w:val="27"/>
    <w:qFormat/>
    <w:uiPriority w:val="0"/>
    <w:pPr>
      <w:ind w:left="420" w:firstLine="0" w:firstLineChars="0"/>
    </w:pPr>
    <w:rPr>
      <w:kern w:val="0"/>
    </w:rPr>
  </w:style>
  <w:style w:type="character" w:customStyle="1" w:styleId="27">
    <w:name w:val="编号，小四 Char"/>
    <w:link w:val="26"/>
    <w:qFormat/>
    <w:uiPriority w:val="0"/>
    <w:rPr>
      <w:rFonts w:ascii="Arial" w:hAnsi="Arial" w:cs="宋体"/>
      <w:sz w:val="24"/>
    </w:rPr>
  </w:style>
  <w:style w:type="paragraph" w:customStyle="1" w:styleId="28">
    <w:name w:val="样式 标题 7 +"/>
    <w:basedOn w:val="8"/>
    <w:qFormat/>
    <w:uiPriority w:val="0"/>
    <w:pPr>
      <w:numPr>
        <w:ilvl w:val="0"/>
        <w:numId w:val="0"/>
      </w:numPr>
      <w:jc w:val="center"/>
    </w:pPr>
    <w:rPr>
      <w:b/>
    </w:rPr>
  </w:style>
  <w:style w:type="character" w:customStyle="1" w:styleId="29">
    <w:name w:val="标题 7 字符"/>
    <w:link w:val="8"/>
    <w:qFormat/>
    <w:uiPriority w:val="0"/>
    <w:rPr>
      <w:rFonts w:ascii="Arial" w:hAnsi="Arial" w:cs="宋体"/>
      <w:bCs/>
      <w:kern w:val="2"/>
      <w:sz w:val="24"/>
      <w:szCs w:val="24"/>
      <w:lang w:eastAsia="en-US"/>
    </w:rPr>
  </w:style>
  <w:style w:type="paragraph" w:customStyle="1" w:styleId="30">
    <w:name w:val="表格表头"/>
    <w:basedOn w:val="1"/>
    <w:qFormat/>
    <w:uiPriority w:val="0"/>
    <w:pPr>
      <w:ind w:firstLine="0" w:firstLineChars="0"/>
      <w:jc w:val="center"/>
      <w:outlineLvl w:val="0"/>
    </w:pPr>
    <w:rPr>
      <w:rFonts w:ascii="宋体" w:hAnsi="宋体" w:eastAsia="黑体"/>
      <w:szCs w:val="21"/>
    </w:rPr>
  </w:style>
  <w:style w:type="paragraph" w:customStyle="1" w:styleId="31">
    <w:name w:val="表格正文"/>
    <w:basedOn w:val="1"/>
    <w:qFormat/>
    <w:uiPriority w:val="0"/>
    <w:pPr>
      <w:ind w:firstLine="0" w:firstLineChars="0"/>
      <w:jc w:val="left"/>
    </w:pPr>
    <w:rPr>
      <w:sz w:val="21"/>
    </w:rPr>
  </w:style>
  <w:style w:type="paragraph" w:customStyle="1" w:styleId="32">
    <w:name w:val="表1"/>
    <w:basedOn w:val="1"/>
    <w:qFormat/>
    <w:uiPriority w:val="0"/>
    <w:pPr>
      <w:numPr>
        <w:ilvl w:val="0"/>
        <w:numId w:val="2"/>
      </w:numPr>
      <w:ind w:firstLine="0" w:firstLineChars="0"/>
      <w:jc w:val="center"/>
    </w:pPr>
    <w:rPr>
      <w:sz w:val="21"/>
    </w:rPr>
  </w:style>
  <w:style w:type="paragraph" w:customStyle="1" w:styleId="33">
    <w:name w:val="标题6"/>
    <w:basedOn w:val="7"/>
    <w:next w:val="1"/>
    <w:link w:val="34"/>
    <w:qFormat/>
    <w:uiPriority w:val="0"/>
    <w:pPr>
      <w:numPr>
        <w:ilvl w:val="0"/>
        <w:numId w:val="0"/>
      </w:numPr>
    </w:pPr>
    <w:rPr>
      <w:kern w:val="0"/>
    </w:rPr>
  </w:style>
  <w:style w:type="character" w:customStyle="1" w:styleId="34">
    <w:name w:val="标题6 Char"/>
    <w:link w:val="33"/>
    <w:qFormat/>
    <w:uiPriority w:val="0"/>
    <w:rPr>
      <w:rFonts w:ascii="Arial" w:hAnsi="Arial" w:eastAsia="黑体" w:cs="宋体"/>
      <w:b/>
      <w:bCs/>
      <w:sz w:val="24"/>
    </w:rPr>
  </w:style>
  <w:style w:type="character" w:customStyle="1" w:styleId="35">
    <w:name w:val="标题 6 字符"/>
    <w:link w:val="7"/>
    <w:qFormat/>
    <w:uiPriority w:val="0"/>
    <w:rPr>
      <w:rFonts w:ascii="Arial" w:hAnsi="Arial" w:eastAsia="黑体" w:cs="宋体"/>
      <w:b/>
      <w:bCs/>
      <w:kern w:val="2"/>
      <w:sz w:val="24"/>
    </w:rPr>
  </w:style>
  <w:style w:type="paragraph" w:customStyle="1" w:styleId="36">
    <w:name w:val="标题9"/>
    <w:basedOn w:val="10"/>
    <w:next w:val="1"/>
    <w:qFormat/>
    <w:uiPriority w:val="0"/>
    <w:rPr>
      <w:rFonts w:cs="Times New Roman"/>
      <w:kern w:val="2"/>
      <w:sz w:val="21"/>
    </w:rPr>
  </w:style>
  <w:style w:type="character" w:customStyle="1" w:styleId="37">
    <w:name w:val="标题 9 字符"/>
    <w:link w:val="10"/>
    <w:qFormat/>
    <w:uiPriority w:val="0"/>
    <w:rPr>
      <w:rFonts w:ascii="Cambria" w:hAnsi="Cambria" w:cstheme="majorBidi"/>
      <w:szCs w:val="21"/>
      <w:lang w:eastAsia="en-US"/>
    </w:rPr>
  </w:style>
  <w:style w:type="paragraph" w:customStyle="1" w:styleId="38">
    <w:name w:val="正文黑体"/>
    <w:basedOn w:val="1"/>
    <w:qFormat/>
    <w:uiPriority w:val="0"/>
    <w:pPr>
      <w:ind w:firstLine="480"/>
    </w:pPr>
    <w:rPr>
      <w:rFonts w:ascii="黑体" w:hAnsi="黑体" w:eastAsia="黑体"/>
    </w:rPr>
  </w:style>
  <w:style w:type="paragraph" w:customStyle="1" w:styleId="39">
    <w:name w:val="样式 标题 8 + 左"/>
    <w:basedOn w:val="9"/>
    <w:qFormat/>
    <w:uiPriority w:val="0"/>
    <w:rPr>
      <w:rFonts w:cs="宋体"/>
      <w:szCs w:val="20"/>
    </w:rPr>
  </w:style>
  <w:style w:type="character" w:customStyle="1" w:styleId="40">
    <w:name w:val="标题 8 字符"/>
    <w:link w:val="9"/>
    <w:qFormat/>
    <w:uiPriority w:val="0"/>
    <w:rPr>
      <w:rFonts w:ascii="Cambria" w:hAnsi="Cambria" w:cstheme="majorBidi"/>
      <w:kern w:val="2"/>
      <w:sz w:val="24"/>
      <w:szCs w:val="24"/>
      <w:lang w:eastAsia="en-US"/>
    </w:rPr>
  </w:style>
  <w:style w:type="paragraph" w:customStyle="1" w:styleId="41">
    <w:name w:val="标题2"/>
    <w:basedOn w:val="1"/>
    <w:qFormat/>
    <w:uiPriority w:val="0"/>
    <w:pPr>
      <w:spacing w:before="156" w:beforeLines="50" w:after="156" w:afterLines="50"/>
      <w:ind w:left="567" w:hanging="567" w:firstLineChars="0"/>
      <w:outlineLvl w:val="1"/>
    </w:pPr>
    <w:rPr>
      <w:rFonts w:ascii="Times New Roman" w:hAnsi="宋体"/>
      <w:b/>
      <w:sz w:val="30"/>
      <w:szCs w:val="30"/>
    </w:rPr>
  </w:style>
  <w:style w:type="paragraph" w:customStyle="1" w:styleId="42">
    <w:name w:val="标题4"/>
    <w:basedOn w:val="1"/>
    <w:link w:val="43"/>
    <w:qFormat/>
    <w:uiPriority w:val="0"/>
    <w:pPr>
      <w:spacing w:before="156" w:beforeLines="50" w:after="156" w:afterLines="50"/>
      <w:ind w:left="851" w:hanging="851" w:firstLineChars="0"/>
      <w:outlineLvl w:val="3"/>
    </w:pPr>
    <w:rPr>
      <w:rFonts w:ascii="Times New Roman" w:hAnsi="Times New Roman"/>
      <w:kern w:val="0"/>
      <w:szCs w:val="24"/>
    </w:rPr>
  </w:style>
  <w:style w:type="character" w:customStyle="1" w:styleId="43">
    <w:name w:val="标题4 Char"/>
    <w:link w:val="42"/>
    <w:qFormat/>
    <w:uiPriority w:val="0"/>
    <w:rPr>
      <w:rFonts w:ascii="Times New Roman" w:hAnsi="Times New Roman" w:cs="宋体"/>
      <w:sz w:val="24"/>
      <w:szCs w:val="24"/>
    </w:rPr>
  </w:style>
  <w:style w:type="paragraph" w:customStyle="1" w:styleId="44">
    <w:name w:val="列出段落1"/>
    <w:basedOn w:val="1"/>
    <w:link w:val="45"/>
    <w:qFormat/>
    <w:uiPriority w:val="34"/>
    <w:pPr>
      <w:ind w:firstLine="420"/>
    </w:pPr>
    <w:rPr>
      <w:kern w:val="0"/>
    </w:rPr>
  </w:style>
  <w:style w:type="character" w:customStyle="1" w:styleId="45">
    <w:name w:val="列出段落 Char"/>
    <w:link w:val="44"/>
    <w:qFormat/>
    <w:locked/>
    <w:uiPriority w:val="34"/>
    <w:rPr>
      <w:rFonts w:ascii="Arial" w:hAnsi="Arial" w:cs="宋体"/>
      <w:sz w:val="24"/>
    </w:rPr>
  </w:style>
  <w:style w:type="paragraph" w:customStyle="1" w:styleId="46">
    <w:name w:val="*正文"/>
    <w:basedOn w:val="1"/>
    <w:link w:val="47"/>
    <w:qFormat/>
    <w:uiPriority w:val="0"/>
    <w:pPr>
      <w:ind w:firstLine="0" w:firstLineChars="0"/>
    </w:pPr>
    <w:rPr>
      <w:rFonts w:ascii="宋体" w:hAnsi="宋体"/>
      <w:kern w:val="0"/>
      <w:szCs w:val="24"/>
    </w:rPr>
  </w:style>
  <w:style w:type="character" w:customStyle="1" w:styleId="47">
    <w:name w:val="*正文 Char"/>
    <w:link w:val="46"/>
    <w:qFormat/>
    <w:uiPriority w:val="0"/>
    <w:rPr>
      <w:rFonts w:ascii="宋体" w:hAnsi="宋体" w:cs="宋体"/>
      <w:sz w:val="24"/>
      <w:szCs w:val="24"/>
    </w:rPr>
  </w:style>
  <w:style w:type="paragraph" w:customStyle="1" w:styleId="48">
    <w:name w:val="正文1111"/>
    <w:basedOn w:val="1"/>
    <w:link w:val="49"/>
    <w:qFormat/>
    <w:uiPriority w:val="0"/>
    <w:pPr>
      <w:spacing w:before="120" w:after="120"/>
      <w:ind w:firstLine="420"/>
    </w:pPr>
    <w:rPr>
      <w:rFonts w:ascii="Calibri" w:hAnsi="Calibri"/>
      <w:kern w:val="0"/>
      <w:sz w:val="20"/>
      <w:szCs w:val="21"/>
    </w:rPr>
  </w:style>
  <w:style w:type="character" w:customStyle="1" w:styleId="49">
    <w:name w:val="正文1111 Char"/>
    <w:link w:val="48"/>
    <w:qFormat/>
    <w:uiPriority w:val="0"/>
    <w:rPr>
      <w:rFonts w:cs="宋体"/>
      <w:szCs w:val="21"/>
    </w:rPr>
  </w:style>
  <w:style w:type="character" w:customStyle="1" w:styleId="50">
    <w:name w:val="标题 1 字符"/>
    <w:link w:val="3"/>
    <w:qFormat/>
    <w:uiPriority w:val="0"/>
    <w:rPr>
      <w:rFonts w:ascii="Arial" w:hAnsi="Arial" w:eastAsia="黑体" w:cs="宋体"/>
      <w:bCs/>
      <w:sz w:val="44"/>
      <w:szCs w:val="44"/>
    </w:rPr>
  </w:style>
  <w:style w:type="character" w:customStyle="1" w:styleId="51">
    <w:name w:val="标题 2 字符"/>
    <w:link w:val="4"/>
    <w:qFormat/>
    <w:uiPriority w:val="0"/>
    <w:rPr>
      <w:rFonts w:ascii="Arial" w:hAnsi="Arial" w:eastAsia="黑体" w:cs="宋体"/>
      <w:bCs/>
      <w:kern w:val="2"/>
      <w:sz w:val="36"/>
      <w:szCs w:val="36"/>
      <w:lang w:val="zh-CN" w:eastAsia="zh-CN"/>
    </w:rPr>
  </w:style>
  <w:style w:type="character" w:customStyle="1" w:styleId="52">
    <w:name w:val="标题 3 字符"/>
    <w:link w:val="5"/>
    <w:qFormat/>
    <w:uiPriority w:val="0"/>
    <w:rPr>
      <w:rFonts w:ascii="Arial" w:hAnsi="Arial" w:eastAsia="黑体" w:cs="宋体"/>
      <w:bCs/>
      <w:kern w:val="2"/>
      <w:sz w:val="32"/>
      <w:szCs w:val="32"/>
      <w:lang w:val="zh-CN"/>
    </w:rPr>
  </w:style>
  <w:style w:type="character" w:customStyle="1" w:styleId="53">
    <w:name w:val="标题 4 字符"/>
    <w:link w:val="2"/>
    <w:qFormat/>
    <w:uiPriority w:val="0"/>
    <w:rPr>
      <w:rFonts w:ascii="Arial" w:hAnsi="Arial" w:eastAsia="黑体" w:cs="宋体"/>
      <w:bCs/>
      <w:kern w:val="2"/>
      <w:sz w:val="30"/>
      <w:szCs w:val="28"/>
      <w:lang w:val="zh-CN" w:eastAsia="zh-CN"/>
    </w:rPr>
  </w:style>
  <w:style w:type="character" w:customStyle="1" w:styleId="54">
    <w:name w:val="标题 5 字符"/>
    <w:link w:val="6"/>
    <w:qFormat/>
    <w:uiPriority w:val="0"/>
    <w:rPr>
      <w:rFonts w:ascii="Arial" w:hAnsi="Arial" w:eastAsia="黑体" w:cs="宋体"/>
      <w:bCs/>
      <w:kern w:val="2"/>
      <w:sz w:val="28"/>
      <w:szCs w:val="28"/>
    </w:rPr>
  </w:style>
  <w:style w:type="character" w:customStyle="1" w:styleId="55">
    <w:name w:val="题注 字符"/>
    <w:link w:val="11"/>
    <w:qFormat/>
    <w:locked/>
    <w:uiPriority w:val="35"/>
    <w:rPr>
      <w:rFonts w:ascii="Arial Unicode MS" w:hAnsi="Arial Unicode MS" w:cs="宋体"/>
    </w:rPr>
  </w:style>
  <w:style w:type="character" w:customStyle="1" w:styleId="56">
    <w:name w:val="标题 字符"/>
    <w:link w:val="20"/>
    <w:qFormat/>
    <w:uiPriority w:val="0"/>
    <w:rPr>
      <w:rFonts w:eastAsia="黑体"/>
      <w:b/>
      <w:bCs/>
      <w:sz w:val="84"/>
      <w:szCs w:val="24"/>
    </w:rPr>
  </w:style>
  <w:style w:type="paragraph" w:styleId="57">
    <w:name w:val="No Spacing"/>
    <w:link w:val="58"/>
    <w:qFormat/>
    <w:uiPriority w:val="1"/>
    <w:pPr>
      <w:widowControl w:val="0"/>
      <w:spacing w:after="160" w:line="278" w:lineRule="auto"/>
      <w:jc w:val="both"/>
    </w:pPr>
    <w:rPr>
      <w:rFonts w:ascii="Calibri" w:hAnsi="Calibri" w:eastAsia="宋体" w:cs="Times New Roman"/>
      <w:lang w:val="en-US" w:eastAsia="zh-CN" w:bidi="ar-SA"/>
    </w:rPr>
  </w:style>
  <w:style w:type="character" w:customStyle="1" w:styleId="58">
    <w:name w:val="无间隔 字符"/>
    <w:link w:val="57"/>
    <w:qFormat/>
    <w:uiPriority w:val="1"/>
  </w:style>
  <w:style w:type="character" w:customStyle="1" w:styleId="59">
    <w:name w:val="明显参考1"/>
    <w:qFormat/>
    <w:uiPriority w:val="32"/>
    <w:rPr>
      <w:b/>
      <w:bCs/>
      <w:smallCaps/>
      <w:color w:val="C0504D"/>
      <w:spacing w:val="5"/>
      <w:u w:val="single"/>
    </w:rPr>
  </w:style>
  <w:style w:type="paragraph" w:customStyle="1" w:styleId="60">
    <w:name w:val="TOC 标题1"/>
    <w:basedOn w:val="3"/>
    <w:next w:val="1"/>
    <w:qFormat/>
    <w:uiPriority w:val="39"/>
    <w:pPr>
      <w:pageBreakBefore w:val="0"/>
      <w:widowControl/>
      <w:numPr>
        <w:numId w:val="0"/>
      </w:numPr>
      <w:spacing w:before="480" w:after="0" w:line="276" w:lineRule="auto"/>
      <w:outlineLvl w:val="9"/>
    </w:pPr>
    <w:rPr>
      <w:rFonts w:ascii="Cambria" w:hAnsi="Cambria" w:eastAsia="宋体" w:cs="Times New Roman"/>
      <w:color w:val="365F91"/>
      <w:sz w:val="28"/>
      <w:szCs w:val="28"/>
    </w:rPr>
  </w:style>
  <w:style w:type="character" w:customStyle="1" w:styleId="61">
    <w:name w:val="NormalCharacter"/>
    <w:qFormat/>
    <w:uiPriority w:val="0"/>
  </w:style>
  <w:style w:type="character" w:customStyle="1" w:styleId="62">
    <w:name w:val="页眉 字符"/>
    <w:basedOn w:val="21"/>
    <w:link w:val="17"/>
    <w:qFormat/>
    <w:uiPriority w:val="99"/>
    <w:rPr>
      <w:rFonts w:ascii="Arial" w:hAnsi="Arial" w:cs="宋体"/>
      <w:kern w:val="2"/>
      <w:sz w:val="18"/>
      <w:szCs w:val="18"/>
    </w:rPr>
  </w:style>
  <w:style w:type="character" w:customStyle="1" w:styleId="63">
    <w:name w:val="页脚 字符"/>
    <w:basedOn w:val="21"/>
    <w:link w:val="16"/>
    <w:qFormat/>
    <w:uiPriority w:val="99"/>
    <w:rPr>
      <w:rFonts w:ascii="Arial" w:hAnsi="Arial" w:cs="宋体"/>
      <w:kern w:val="2"/>
      <w:sz w:val="18"/>
      <w:szCs w:val="18"/>
    </w:rPr>
  </w:style>
  <w:style w:type="paragraph" w:customStyle="1" w:styleId="64">
    <w:name w:val="UserStyle_27"/>
    <w:basedOn w:val="1"/>
    <w:qFormat/>
    <w:uiPriority w:val="0"/>
    <w:rPr>
      <w:rFonts w:ascii="宋体" w:hAnsi="宋体"/>
      <w:lang w:eastAsia="en-US"/>
    </w:rPr>
  </w:style>
  <w:style w:type="character" w:customStyle="1" w:styleId="65">
    <w:name w:val="批注框文本 字符"/>
    <w:basedOn w:val="21"/>
    <w:link w:val="15"/>
    <w:semiHidden/>
    <w:qFormat/>
    <w:uiPriority w:val="99"/>
    <w:rPr>
      <w:rFonts w:ascii="Arial" w:hAnsi="Arial" w:cs="宋体"/>
      <w:kern w:val="2"/>
      <w:sz w:val="18"/>
      <w:szCs w:val="18"/>
    </w:rPr>
  </w:style>
  <w:style w:type="paragraph" w:customStyle="1" w:styleId="66">
    <w:name w:val="列表段落1"/>
    <w:basedOn w:val="1"/>
    <w:qFormat/>
    <w:uiPriority w:val="99"/>
    <w:pPr>
      <w:ind w:firstLine="420"/>
    </w:pPr>
  </w:style>
  <w:style w:type="character" w:customStyle="1" w:styleId="67">
    <w:name w:val="font71"/>
    <w:basedOn w:val="21"/>
    <w:qFormat/>
    <w:uiPriority w:val="0"/>
    <w:rPr>
      <w:rFonts w:ascii="宋体-简" w:hAnsi="宋体-简" w:eastAsia="宋体-简" w:cs="宋体-简"/>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6853</Words>
  <Characters>7471</Characters>
  <Lines>393</Lines>
  <Paragraphs>286</Paragraphs>
  <TotalTime>2</TotalTime>
  <ScaleCrop>false</ScaleCrop>
  <LinksUpToDate>false</LinksUpToDate>
  <CharactersWithSpaces>14038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2024-07-26T08:00:00Z</dcterms:created>
  <dc:creator>Admin</dc:creator>
  <cp:lastModifiedBy>lenovo</cp:lastModifiedBy>
  <cp:lastPrinted>2024-08-18T08:32:00Z</cp:lastPrinted>
  <dcterms:modified xsi:type="dcterms:W3CDTF">2026-06-05T01:20:36Z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