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48"/>
        <w:gridCol w:w="846"/>
        <w:gridCol w:w="5439"/>
      </w:tblGrid>
      <w:tr w14:paraId="7C73A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08DB554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一、采购标的及技术需求</w:t>
            </w:r>
          </w:p>
        </w:tc>
      </w:tr>
      <w:tr w14:paraId="089A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7" w:type="pct"/>
            <w:noWrap w:val="0"/>
            <w:vAlign w:val="center"/>
          </w:tcPr>
          <w:p w14:paraId="26131BB9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标的的名称</w:t>
            </w:r>
          </w:p>
        </w:tc>
        <w:tc>
          <w:tcPr>
            <w:tcW w:w="556" w:type="pct"/>
            <w:noWrap w:val="0"/>
            <w:vAlign w:val="center"/>
          </w:tcPr>
          <w:p w14:paraId="2C0B308A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数量及</w:t>
            </w:r>
          </w:p>
          <w:p w14:paraId="4FA112E2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496" w:type="pct"/>
            <w:noWrap w:val="0"/>
            <w:vAlign w:val="center"/>
          </w:tcPr>
          <w:p w14:paraId="23CF3192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单价控制价（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3189" w:type="pct"/>
            <w:noWrap w:val="0"/>
            <w:vAlign w:val="center"/>
          </w:tcPr>
          <w:p w14:paraId="508CEAF3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技术要求</w:t>
            </w:r>
          </w:p>
        </w:tc>
      </w:tr>
      <w:tr w14:paraId="5487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7" w:type="pct"/>
            <w:noWrap w:val="0"/>
            <w:vAlign w:val="center"/>
          </w:tcPr>
          <w:p w14:paraId="6009D8B7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防艾知识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宣传折页</w:t>
            </w:r>
          </w:p>
        </w:tc>
        <w:tc>
          <w:tcPr>
            <w:tcW w:w="556" w:type="pct"/>
            <w:noWrap w:val="0"/>
            <w:vAlign w:val="center"/>
          </w:tcPr>
          <w:p w14:paraId="5F065983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100000张</w:t>
            </w:r>
          </w:p>
        </w:tc>
        <w:tc>
          <w:tcPr>
            <w:tcW w:w="496" w:type="pct"/>
            <w:noWrap w:val="0"/>
            <w:vAlign w:val="center"/>
          </w:tcPr>
          <w:p w14:paraId="776815C1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3189" w:type="pct"/>
            <w:noWrap w:val="0"/>
            <w:vAlign w:val="center"/>
          </w:tcPr>
          <w:p w14:paraId="66165575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</w:rPr>
              <w:t>材质≥2</w:t>
            </w:r>
            <w:r>
              <w:rPr>
                <w:rFonts w:hint="eastAsia" w:ascii="宋体" w:hAnsi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</w:rPr>
              <w:t>克铜版纸，规格≥21cm*28.5cm</w:t>
            </w:r>
            <w:r>
              <w:rPr>
                <w:rFonts w:hint="eastAsia" w:ascii="宋体" w:hAnsi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三折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  <w:lang w:eastAsia="zh-CN"/>
              </w:rPr>
              <w:t>，每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50张一扎，20扎一件。</w:t>
            </w:r>
          </w:p>
        </w:tc>
      </w:tr>
      <w:tr w14:paraId="2BE2B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7" w:type="pct"/>
            <w:noWrap w:val="0"/>
            <w:vAlign w:val="center"/>
          </w:tcPr>
          <w:p w14:paraId="466F55AA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防艾宣传抽纸</w:t>
            </w:r>
          </w:p>
        </w:tc>
        <w:tc>
          <w:tcPr>
            <w:tcW w:w="556" w:type="pct"/>
            <w:noWrap w:val="0"/>
            <w:vAlign w:val="center"/>
          </w:tcPr>
          <w:p w14:paraId="22B67FE8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10000盒</w:t>
            </w:r>
          </w:p>
        </w:tc>
        <w:tc>
          <w:tcPr>
            <w:tcW w:w="496" w:type="pct"/>
            <w:noWrap w:val="0"/>
            <w:vAlign w:val="center"/>
          </w:tcPr>
          <w:p w14:paraId="41F2ED63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4.2</w:t>
            </w:r>
          </w:p>
        </w:tc>
        <w:tc>
          <w:tcPr>
            <w:tcW w:w="3189" w:type="pct"/>
            <w:noWrap w:val="0"/>
            <w:vAlign w:val="center"/>
          </w:tcPr>
          <w:p w14:paraId="581B52B8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盒子约350g白卡纸，过亮膜，贴窗膜，规格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21cm*11cm*9.5cm。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0抽原生木浆，每抽3层，单张纸规格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7.6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cm*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cm，外包装印宣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，40盒一件。</w:t>
            </w:r>
          </w:p>
        </w:tc>
      </w:tr>
      <w:tr w14:paraId="76D52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57" w:type="pct"/>
            <w:noWrap w:val="0"/>
            <w:vAlign w:val="center"/>
          </w:tcPr>
          <w:p w14:paraId="6577436A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防艾宣传纸杯</w:t>
            </w:r>
          </w:p>
        </w:tc>
        <w:tc>
          <w:tcPr>
            <w:tcW w:w="556" w:type="pct"/>
            <w:noWrap w:val="0"/>
            <w:vAlign w:val="center"/>
          </w:tcPr>
          <w:p w14:paraId="32C518DC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50000个</w:t>
            </w:r>
          </w:p>
        </w:tc>
        <w:tc>
          <w:tcPr>
            <w:tcW w:w="496" w:type="pct"/>
            <w:noWrap w:val="0"/>
            <w:vAlign w:val="center"/>
          </w:tcPr>
          <w:p w14:paraId="6ECCE6B2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3189" w:type="pct"/>
            <w:noWrap w:val="0"/>
            <w:vAlign w:val="center"/>
          </w:tcPr>
          <w:p w14:paraId="038CE877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每包 40个。容量 270ml,加厚材料,每 40个用塑料纸包</w:t>
            </w:r>
          </w:p>
          <w:p w14:paraId="76AF14F3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装成一包,每箱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包800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杯子。杯子上印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宣传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内容。</w:t>
            </w:r>
          </w:p>
          <w:p w14:paraId="142E63DE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06E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57" w:type="pct"/>
            <w:noWrap w:val="0"/>
            <w:vAlign w:val="center"/>
          </w:tcPr>
          <w:p w14:paraId="35FE483B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免疫规划宣传折页</w:t>
            </w:r>
          </w:p>
        </w:tc>
        <w:tc>
          <w:tcPr>
            <w:tcW w:w="948" w:type="dxa"/>
            <w:noWrap w:val="0"/>
            <w:vAlign w:val="center"/>
          </w:tcPr>
          <w:p w14:paraId="3685603A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10000张</w:t>
            </w:r>
          </w:p>
        </w:tc>
        <w:tc>
          <w:tcPr>
            <w:tcW w:w="496" w:type="pct"/>
            <w:noWrap w:val="0"/>
            <w:vAlign w:val="center"/>
          </w:tcPr>
          <w:p w14:paraId="2C357438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5439" w:type="dxa"/>
            <w:noWrap w:val="0"/>
            <w:vAlign w:val="center"/>
          </w:tcPr>
          <w:p w14:paraId="61CB6895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</w:rPr>
              <w:t>材质≥2</w:t>
            </w:r>
            <w:r>
              <w:rPr>
                <w:rFonts w:hint="eastAsia" w:ascii="宋体" w:hAnsi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</w:rPr>
              <w:t>克铜版纸，规格≥21cm*28.5cm</w:t>
            </w:r>
            <w:r>
              <w:rPr>
                <w:rFonts w:hint="eastAsia" w:ascii="宋体" w:hAnsi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三折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  <w:lang w:eastAsia="zh-CN"/>
              </w:rPr>
              <w:t>，每</w:t>
            </w:r>
            <w:r>
              <w:rPr>
                <w:rFonts w:hint="eastAsia" w:ascii="宋体" w:hAnsi="宋体" w:eastAsia="宋体" w:cs="宋体"/>
                <w:color w:val="404040"/>
                <w:sz w:val="21"/>
                <w:szCs w:val="21"/>
                <w:shd w:val="clear" w:color="auto" w:fill="FFFFFF"/>
                <w:lang w:val="en-US" w:eastAsia="zh-CN"/>
              </w:rPr>
              <w:t>50张一扎，20扎一件。</w:t>
            </w:r>
          </w:p>
        </w:tc>
      </w:tr>
      <w:tr w14:paraId="0BD1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7D019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二、商务要求</w:t>
            </w:r>
          </w:p>
        </w:tc>
      </w:tr>
      <w:tr w14:paraId="1780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BD23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1.印刷内容为艾滋病防治知识宣传（防艾知识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宣传折页、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防艾宣传抽纸、防艾宣传纸杯）；免疫规划知识宣传（免疫规划宣传折页）。①印刷内容由各供应商自行提供，内容中不得有错词、错字。若存在错词、错字等影响使用，采购人有权要求做退货处理（中标供应商应在退货后7个工作日内重新完成制作并交付使用，若中标供应商未在上述7个工作日规定时间内重新完成制作并交付使用，按以下方式处理：（1）书面催告：采购人向中标供应商发出书面催告函，明确违约事实及依据，要求其在3个工作日延展期内交付，告知后续后果并留存送达证据。（2）违约金计付：按合同约定计收违约金（参考每日千分之一，累计不超过预算20%）。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）合同终止与追偿：催告后仍逾期或影响宣传工作的，采购人可终止合同，要求供应商赔偿直接及预期损失，承担重新采购额外费用。（4）行政惩戒：将违约事实上报相关部门及政采云平台，予以扣分、限制投标等处罚，情节严重的依法罚款、追责。（5）例外情形：因不可抗力逾期的，供应商需提前书面告知并提供证明，经核实可延期，不视为违约。）。②文字、图片等所有内容要保证科学有效，不得损害、侵犯任何第三方权利（若损害、侵犯任何第三方权利的，由中标供应商自行承担）。</w:t>
            </w:r>
          </w:p>
          <w:p w14:paraId="6E33793C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2.合同签订：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自中标通知书发出之日起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5个工作</w:t>
            </w:r>
            <w:r>
              <w:rPr>
                <w:rFonts w:hint="eastAsia" w:ascii="宋体" w:hAnsi="宋体"/>
                <w:color w:val="auto"/>
                <w:szCs w:val="21"/>
              </w:rPr>
              <w:t>日内签订采购合同。</w:t>
            </w:r>
          </w:p>
          <w:p w14:paraId="2901D0E7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交付时间：①签订合同后2个工作日内送设计文稿给采购人（包括艾滋病、免疫规划知识宣传内容。中标供应商按照艾滋病防治、免疫规划基本知识和核心知识两大主题设计出两个制作方案，第一方案是综合两大主题；第二方案是前部分为基本知识后部分为核心知识，两方案供采购人选择）。 ②中标供应商需在双方确定设计文稿后的2个工作日内按照确定的设计方案递交样品货物，并经采购人认可后7个工作日内交付全部货物。③中标供应商逾期递交方案的或无法正常交付影响采购人使用的，采购人有权终止合同，并将依法向政采云平台举报，上报政府采购监督部门，予以禁止报价、扣除诚信分等处罚。</w:t>
            </w:r>
          </w:p>
          <w:p w14:paraId="38B453DE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4.交付地点：广西桂林市灵川县内采购人指定地点</w:t>
            </w:r>
          </w:p>
          <w:p w14:paraId="38EDAD87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5.报价应包含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提供本次服务范围的所有成本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，包括但不限于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设计、制作、排版、内容审核、文字校对、送货下货、运费、税费、材料费、印刷费等相关费用。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33473997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6.供应商必须保证产品质量和交货时间，不得擅自拖延。以上需求必须满足，否则中标无效。</w:t>
            </w:r>
          </w:p>
          <w:p w14:paraId="088D11A6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color w:val="auto"/>
                <w:szCs w:val="21"/>
              </w:rPr>
              <w:t>验收标准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标的在规定的时间内到货，标的（含包装）完整、完好，与投标承诺的产品（制造商、品牌、规格型号等）一致，标的无明显瑕疵、无损坏，装箱清单；标的的技术指标与中标人的投标承诺一致或更高，且满足招标文件全部实质性要求及中标人投标承诺，视为验收合格。标的不符合上述情形的，采购人在验收后七个工作日内以书面形式向中标人提出，中标人应自收到采购人书面异议后七个工作日内及时予以解决，否则，视为验收不合格。</w:t>
            </w:r>
          </w:p>
          <w:p w14:paraId="1E3FDAE6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8.付款方式：</w:t>
            </w:r>
            <w:r>
              <w:rPr>
                <w:rFonts w:hint="eastAsia"/>
                <w:color w:val="auto"/>
                <w:lang w:val="en-US" w:eastAsia="zh-CN"/>
              </w:rPr>
              <w:t>验收所有货物之后，采购人收到灵川县财政局拨付支付资金后的15个工作日内支付全部货款。</w:t>
            </w:r>
          </w:p>
          <w:p w14:paraId="1E25891E">
            <w:pPr>
              <w:rPr>
                <w:rFonts w:hint="eastAsia"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9.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采购标的需执行国家相关标准、行业标准等相关标准、规范。</w:t>
            </w:r>
          </w:p>
          <w:p w14:paraId="222D1601">
            <w:pP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highlight w:val="none"/>
              </w:rPr>
              <w:t>包装和运输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highlight w:val="none"/>
                <w:lang w:eastAsia="zh-CN"/>
              </w:rPr>
              <w:t>：</w:t>
            </w:r>
          </w:p>
          <w:p w14:paraId="77344A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b w:val="0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原厂原包装，包装完好完整、无破损、未开封。</w:t>
            </w:r>
          </w:p>
          <w:p w14:paraId="0476407F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包装及运输方式应综合考虑运输距离、防潮、防震、防锈和防破损装卸等要求。</w:t>
            </w:r>
          </w:p>
          <w:p w14:paraId="49A8E99D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国家对包装及运输有相关强制性标准或要求的，中标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应当执行。</w:t>
            </w:r>
          </w:p>
          <w:p w14:paraId="75251ADA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产品（含包装）运抵采购人指定交付地点前发生损坏、丢失等全部风险和责任均由中标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eastAsia="zh-Hans"/>
              </w:rPr>
              <w:t>自行承担。</w:t>
            </w:r>
          </w:p>
          <w:p w14:paraId="04F7757C">
            <w:pPr>
              <w:tabs>
                <w:tab w:val="left" w:pos="180"/>
                <w:tab w:val="left" w:pos="1620"/>
              </w:tabs>
              <w:adjustRightInd w:val="0"/>
              <w:snapToGrid w:val="0"/>
              <w:spacing w:line="360" w:lineRule="exact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</w:t>
            </w:r>
            <w:r>
              <w:rPr>
                <w:rFonts w:hint="eastAsia" w:ascii="宋体" w:hAnsi="宋体"/>
                <w:color w:val="auto"/>
              </w:rPr>
              <w:t>本</w:t>
            </w:r>
            <w:r>
              <w:rPr>
                <w:rFonts w:hint="eastAsia" w:ascii="宋体" w:hAnsi="宋体"/>
                <w:color w:val="auto"/>
                <w:lang w:eastAsia="zh-CN"/>
              </w:rPr>
              <w:t>项目</w:t>
            </w:r>
            <w:r>
              <w:rPr>
                <w:rFonts w:hint="eastAsia" w:ascii="宋体" w:hAnsi="宋体"/>
                <w:color w:val="auto"/>
              </w:rPr>
              <w:t>采购预算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金额</w:t>
            </w:r>
            <w:r>
              <w:rPr>
                <w:rFonts w:hint="eastAsia" w:ascii="宋体" w:hAnsi="宋体"/>
                <w:color w:val="auto"/>
              </w:rPr>
              <w:t>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壹拾万元整</w:t>
            </w:r>
            <w:r>
              <w:rPr>
                <w:rFonts w:hint="eastAsia" w:ascii="宋体" w:hAnsi="宋体"/>
                <w:color w:val="auto"/>
              </w:rPr>
              <w:t>（￥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100000</w:t>
            </w:r>
            <w:r>
              <w:rPr>
                <w:rFonts w:hint="eastAsia" w:ascii="宋体" w:hAnsi="宋体"/>
                <w:color w:val="auto"/>
              </w:rPr>
              <w:t>.00），投标报价超采购预算的</w:t>
            </w:r>
            <w:r>
              <w:rPr>
                <w:rFonts w:hint="eastAsia" w:ascii="宋体" w:hAnsi="宋体"/>
                <w:color w:val="auto"/>
                <w:lang w:eastAsia="zh-CN"/>
              </w:rPr>
              <w:t>或分项报价超单价控制价的</w:t>
            </w:r>
            <w:r>
              <w:rPr>
                <w:rFonts w:hint="eastAsia" w:ascii="宋体" w:hAnsi="宋体"/>
                <w:color w:val="auto"/>
              </w:rPr>
              <w:t>，作投标无效处理。</w:t>
            </w:r>
          </w:p>
        </w:tc>
      </w:tr>
    </w:tbl>
    <w:p w14:paraId="0A8231F9">
      <w:pPr>
        <w:rPr>
          <w:b/>
          <w:bCs/>
        </w:rPr>
      </w:pPr>
    </w:p>
    <w:p w14:paraId="0793CF8E"/>
    <w:p w14:paraId="3E939B4F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C400E34">
      <w:pPr>
        <w:bidi w:val="0"/>
        <w:rPr>
          <w:lang w:val="en-US" w:eastAsia="zh-CN"/>
        </w:rPr>
      </w:pPr>
    </w:p>
    <w:p w14:paraId="0EFD38DD">
      <w:pPr>
        <w:bidi w:val="0"/>
        <w:rPr>
          <w:lang w:val="en-US" w:eastAsia="zh-CN"/>
        </w:rPr>
      </w:pPr>
    </w:p>
    <w:p w14:paraId="563EE939">
      <w:pPr>
        <w:bidi w:val="0"/>
        <w:rPr>
          <w:lang w:val="en-US" w:eastAsia="zh-CN"/>
        </w:rPr>
      </w:pPr>
    </w:p>
    <w:p w14:paraId="03751FFC">
      <w:pPr>
        <w:bidi w:val="0"/>
        <w:rPr>
          <w:lang w:val="en-US" w:eastAsia="zh-CN"/>
        </w:rPr>
      </w:pPr>
    </w:p>
    <w:p w14:paraId="7FA7AC1C">
      <w:pPr>
        <w:bidi w:val="0"/>
        <w:rPr>
          <w:lang w:val="en-US" w:eastAsia="zh-CN"/>
        </w:rPr>
      </w:pPr>
    </w:p>
    <w:p w14:paraId="023DA387">
      <w:pPr>
        <w:bidi w:val="0"/>
        <w:rPr>
          <w:lang w:val="en-US" w:eastAsia="zh-CN"/>
        </w:rPr>
      </w:pPr>
    </w:p>
    <w:p w14:paraId="314C318E">
      <w:pPr>
        <w:bidi w:val="0"/>
        <w:rPr>
          <w:lang w:val="en-US" w:eastAsia="zh-CN"/>
        </w:rPr>
      </w:pPr>
    </w:p>
    <w:p w14:paraId="12BA4B7D">
      <w:pPr>
        <w:bidi w:val="0"/>
        <w:rPr>
          <w:lang w:val="en-US" w:eastAsia="zh-CN"/>
        </w:rPr>
      </w:pPr>
    </w:p>
    <w:p w14:paraId="7901EF78">
      <w:pPr>
        <w:bidi w:val="0"/>
        <w:rPr>
          <w:lang w:val="en-US" w:eastAsia="zh-CN"/>
        </w:rPr>
      </w:pPr>
    </w:p>
    <w:p w14:paraId="646EFF7A">
      <w:pPr>
        <w:bidi w:val="0"/>
        <w:rPr>
          <w:lang w:val="en-US" w:eastAsia="zh-CN"/>
        </w:rPr>
      </w:pPr>
    </w:p>
    <w:p w14:paraId="420209EE">
      <w:pPr>
        <w:bidi w:val="0"/>
        <w:rPr>
          <w:lang w:val="en-US" w:eastAsia="zh-CN"/>
        </w:rPr>
      </w:pPr>
    </w:p>
    <w:p w14:paraId="25AFAC58">
      <w:pPr>
        <w:bidi w:val="0"/>
        <w:rPr>
          <w:lang w:val="en-US" w:eastAsia="zh-CN"/>
        </w:rPr>
      </w:pPr>
    </w:p>
    <w:p w14:paraId="03A5C960">
      <w:pPr>
        <w:bidi w:val="0"/>
        <w:rPr>
          <w:lang w:val="en-US" w:eastAsia="zh-CN"/>
        </w:rPr>
      </w:pPr>
    </w:p>
    <w:p w14:paraId="7E854836">
      <w:pPr>
        <w:bidi w:val="0"/>
        <w:rPr>
          <w:lang w:val="en-US" w:eastAsia="zh-CN"/>
        </w:rPr>
      </w:pPr>
    </w:p>
    <w:p w14:paraId="1CCF06F9">
      <w:pPr>
        <w:bidi w:val="0"/>
        <w:rPr>
          <w:lang w:val="en-US" w:eastAsia="zh-CN"/>
        </w:rPr>
      </w:pPr>
    </w:p>
    <w:p w14:paraId="29467B87">
      <w:pPr>
        <w:bidi w:val="0"/>
        <w:rPr>
          <w:lang w:val="en-US" w:eastAsia="zh-CN"/>
        </w:rPr>
      </w:pPr>
    </w:p>
    <w:p w14:paraId="61C143DC">
      <w:pPr>
        <w:bidi w:val="0"/>
        <w:rPr>
          <w:lang w:val="en-US" w:eastAsia="zh-CN"/>
        </w:rPr>
      </w:pPr>
    </w:p>
    <w:p w14:paraId="606832E9">
      <w:pPr>
        <w:bidi w:val="0"/>
        <w:rPr>
          <w:lang w:val="en-US" w:eastAsia="zh-CN"/>
        </w:rPr>
      </w:pPr>
    </w:p>
    <w:p w14:paraId="144F06C5">
      <w:pPr>
        <w:bidi w:val="0"/>
        <w:rPr>
          <w:lang w:val="en-US" w:eastAsia="zh-CN"/>
        </w:rPr>
      </w:pPr>
    </w:p>
    <w:p w14:paraId="5773A5CD">
      <w:pPr>
        <w:bidi w:val="0"/>
        <w:rPr>
          <w:lang w:val="en-US" w:eastAsia="zh-CN"/>
        </w:rPr>
      </w:pPr>
    </w:p>
    <w:p w14:paraId="0291F1D4">
      <w:pPr>
        <w:bidi w:val="0"/>
        <w:rPr>
          <w:lang w:val="en-US" w:eastAsia="zh-CN"/>
        </w:rPr>
      </w:pPr>
    </w:p>
    <w:p w14:paraId="61717887">
      <w:pPr>
        <w:bidi w:val="0"/>
        <w:rPr>
          <w:lang w:val="en-US" w:eastAsia="zh-CN"/>
        </w:rPr>
      </w:pPr>
    </w:p>
    <w:p w14:paraId="7AD16603">
      <w:pPr>
        <w:bidi w:val="0"/>
        <w:rPr>
          <w:lang w:val="en-US" w:eastAsia="zh-CN"/>
        </w:rPr>
      </w:pPr>
    </w:p>
    <w:p w14:paraId="06867171">
      <w:pPr>
        <w:bidi w:val="0"/>
        <w:rPr>
          <w:lang w:val="en-US" w:eastAsia="zh-CN"/>
        </w:rPr>
      </w:pPr>
    </w:p>
    <w:p w14:paraId="4A54A55A">
      <w:pPr>
        <w:bidi w:val="0"/>
        <w:rPr>
          <w:lang w:val="en-US" w:eastAsia="zh-CN"/>
        </w:rPr>
      </w:pPr>
    </w:p>
    <w:p w14:paraId="011634E7">
      <w:pPr>
        <w:bidi w:val="0"/>
        <w:rPr>
          <w:lang w:val="en-US" w:eastAsia="zh-CN"/>
        </w:rPr>
      </w:pPr>
    </w:p>
    <w:p w14:paraId="38312876">
      <w:pPr>
        <w:bidi w:val="0"/>
        <w:rPr>
          <w:lang w:val="en-US" w:eastAsia="zh-CN"/>
        </w:rPr>
      </w:pPr>
    </w:p>
    <w:p w14:paraId="25872A8C">
      <w:pPr>
        <w:bidi w:val="0"/>
        <w:rPr>
          <w:lang w:val="en-US" w:eastAsia="zh-CN"/>
        </w:rPr>
      </w:pPr>
    </w:p>
    <w:p w14:paraId="3D05FD7E">
      <w:pPr>
        <w:bidi w:val="0"/>
        <w:rPr>
          <w:lang w:val="en-US" w:eastAsia="zh-CN"/>
        </w:rPr>
      </w:pPr>
    </w:p>
    <w:p w14:paraId="0F774020">
      <w:pPr>
        <w:bidi w:val="0"/>
        <w:rPr>
          <w:lang w:val="en-US" w:eastAsia="zh-CN"/>
        </w:rPr>
      </w:pPr>
    </w:p>
    <w:p w14:paraId="1A4E8C65">
      <w:pPr>
        <w:bidi w:val="0"/>
        <w:rPr>
          <w:lang w:val="en-US" w:eastAsia="zh-CN"/>
        </w:rPr>
      </w:pPr>
    </w:p>
    <w:p w14:paraId="769FB094">
      <w:pPr>
        <w:bidi w:val="0"/>
        <w:rPr>
          <w:lang w:val="en-US" w:eastAsia="zh-CN"/>
        </w:rPr>
      </w:pPr>
    </w:p>
    <w:p w14:paraId="70A1E9D5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zlkMzVlZWYzOGJjYmJmNDRjMjIzZWFhZjBjZDMifQ=="/>
  </w:docVars>
  <w:rsids>
    <w:rsidRoot w:val="43DB53E9"/>
    <w:rsid w:val="008A7E7F"/>
    <w:rsid w:val="030F5E84"/>
    <w:rsid w:val="052E090E"/>
    <w:rsid w:val="0DA16D77"/>
    <w:rsid w:val="0ED26BDC"/>
    <w:rsid w:val="0FC63CA0"/>
    <w:rsid w:val="112E6064"/>
    <w:rsid w:val="12E36BE9"/>
    <w:rsid w:val="16B50426"/>
    <w:rsid w:val="18A238E9"/>
    <w:rsid w:val="1AFC6FB2"/>
    <w:rsid w:val="1F254294"/>
    <w:rsid w:val="267B2353"/>
    <w:rsid w:val="306B0300"/>
    <w:rsid w:val="31937449"/>
    <w:rsid w:val="36657792"/>
    <w:rsid w:val="39CE4394"/>
    <w:rsid w:val="3D520A16"/>
    <w:rsid w:val="3FDA0753"/>
    <w:rsid w:val="43DB53E9"/>
    <w:rsid w:val="46F801AE"/>
    <w:rsid w:val="4A2A773D"/>
    <w:rsid w:val="4A9F5767"/>
    <w:rsid w:val="4BCB2428"/>
    <w:rsid w:val="5162069F"/>
    <w:rsid w:val="58BC0B6A"/>
    <w:rsid w:val="5976622D"/>
    <w:rsid w:val="5AEE7D1C"/>
    <w:rsid w:val="60E551A3"/>
    <w:rsid w:val="64570C2A"/>
    <w:rsid w:val="6510656B"/>
    <w:rsid w:val="65423CAE"/>
    <w:rsid w:val="693128C2"/>
    <w:rsid w:val="6A591959"/>
    <w:rsid w:val="6A8D3F8A"/>
    <w:rsid w:val="70473D8B"/>
    <w:rsid w:val="70A84617"/>
    <w:rsid w:val="731A5EB1"/>
    <w:rsid w:val="73EB10FB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1642</Words>
  <Characters>1759</Characters>
  <Lines>0</Lines>
  <Paragraphs>0</Paragraphs>
  <TotalTime>16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2022-12-12T07:27:00Z</dcterms:created>
  <dc:creator>Administrator</dc:creator>
  <cp:lastModifiedBy>唐唐唐唐</cp:lastModifiedBy>
  <dcterms:modified xsi:type="dcterms:W3CDTF">2026-04-16T08:34:48Z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DF5A0857A00D493AB927124426D33FAC</vt:lpwstr>
  </property>
  <property fmtid="{D5CDD505-2E9C-101B-9397-08002B2CF9AE}" pid="4" name="KSOTemplateDocerSaveRecord">
    <vt:lpwstr>eyJoZGlkIjoiZDMyMzlkMzVlZWYzOGJjYmJmNDRjMjIzZWFhZjBjZDMiLCJ1c2VySWQiOiI1NzM2MjY4NTAifQ==</vt:lpwstr>
  </property>
</Properties>
</file>