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sz w:val="28"/>
          <w:szCs w:val="28"/>
          <w:lang w:val="en-US" w:eastAsia="zh-CN"/>
        </w:rPr>
      </w:pPr>
      <w:r>
        <w:rPr>
          <w:rFonts w:hint="eastAsia"/>
          <w:sz w:val="28"/>
          <w:szCs w:val="28"/>
          <w:lang w:val="en-US" w:eastAsia="zh-CN"/>
        </w:rPr>
        <w:t>永福县中医医院-电梯（无障碍直梯）采购项目需求文件</w:t>
      </w:r>
    </w:p>
    <w:tbl>
      <w:tblPr>
        <w:tblStyle w:val="7"/>
        <w:tblW w:w="100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1"/>
        <w:gridCol w:w="951"/>
        <w:gridCol w:w="4820"/>
        <w:gridCol w:w="709"/>
        <w:gridCol w:w="708"/>
        <w:gridCol w:w="1061"/>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11"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pPr>
              <w:spacing w:line="360" w:lineRule="exact"/>
              <w:jc w:val="center"/>
              <w:textAlignment w:val="top"/>
              <w:rPr>
                <w:rFonts w:hint="eastAsia" w:ascii="宋体" w:hAnsi="宋体" w:eastAsia="宋体" w:cs="宋体"/>
                <w:b/>
                <w:bCs/>
                <w:sz w:val="24"/>
                <w:lang w:val="en-US" w:eastAsia="zh-CN"/>
              </w:rPr>
            </w:pPr>
            <w:r>
              <w:rPr>
                <w:rFonts w:hint="eastAsia" w:ascii="宋体" w:hAnsi="宋体" w:eastAsia="宋体" w:cs="宋体"/>
                <w:b/>
                <w:bCs/>
                <w:sz w:val="24"/>
                <w:lang w:val="en-US" w:eastAsia="zh-CN"/>
              </w:rPr>
              <w:t>序号</w:t>
            </w:r>
          </w:p>
        </w:tc>
        <w:tc>
          <w:tcPr>
            <w:tcW w:w="951"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pPr>
              <w:spacing w:line="360" w:lineRule="exact"/>
              <w:jc w:val="center"/>
              <w:textAlignment w:val="top"/>
              <w:rPr>
                <w:rFonts w:hint="eastAsia" w:ascii="宋体" w:hAnsi="宋体" w:eastAsia="宋体" w:cs="宋体"/>
                <w:b/>
                <w:bCs/>
                <w:sz w:val="24"/>
              </w:rPr>
            </w:pPr>
            <w:r>
              <w:rPr>
                <w:rFonts w:hint="eastAsia" w:ascii="宋体" w:hAnsi="宋体" w:eastAsia="宋体" w:cs="宋体"/>
                <w:b/>
                <w:bCs/>
                <w:sz w:val="24"/>
              </w:rPr>
              <w:t>货物</w:t>
            </w:r>
            <w:r>
              <w:rPr>
                <w:rFonts w:hint="eastAsia" w:ascii="宋体" w:hAnsi="宋体" w:eastAsia="宋体" w:cs="宋体"/>
                <w:b/>
                <w:bCs/>
                <w:sz w:val="24"/>
              </w:rPr>
              <w:br w:type="textWrapping"/>
            </w:r>
            <w:r>
              <w:rPr>
                <w:rFonts w:hint="eastAsia" w:ascii="宋体" w:hAnsi="宋体" w:eastAsia="宋体" w:cs="宋体"/>
                <w:b/>
                <w:bCs/>
                <w:sz w:val="24"/>
              </w:rPr>
              <w:t>名称</w:t>
            </w:r>
          </w:p>
        </w:tc>
        <w:tc>
          <w:tcPr>
            <w:tcW w:w="4820"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pPr>
              <w:spacing w:line="360" w:lineRule="exact"/>
              <w:jc w:val="center"/>
              <w:textAlignment w:val="top"/>
              <w:rPr>
                <w:rFonts w:hint="eastAsia" w:ascii="宋体" w:hAnsi="宋体" w:eastAsia="宋体" w:cs="宋体"/>
                <w:b/>
                <w:bCs/>
                <w:sz w:val="24"/>
              </w:rPr>
            </w:pPr>
            <w:r>
              <w:rPr>
                <w:rFonts w:hint="eastAsia" w:ascii="宋体" w:hAnsi="宋体" w:eastAsia="宋体" w:cs="宋体"/>
                <w:b/>
                <w:bCs/>
                <w:sz w:val="24"/>
              </w:rPr>
              <w:t>项目要求及技术需求</w:t>
            </w:r>
          </w:p>
        </w:tc>
        <w:tc>
          <w:tcPr>
            <w:tcW w:w="709"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pPr>
              <w:spacing w:line="360" w:lineRule="exact"/>
              <w:jc w:val="left"/>
              <w:textAlignment w:val="top"/>
              <w:rPr>
                <w:rFonts w:hint="eastAsia" w:ascii="宋体" w:hAnsi="宋体" w:eastAsia="宋体" w:cs="宋体"/>
                <w:b/>
                <w:bCs/>
                <w:sz w:val="24"/>
              </w:rPr>
            </w:pPr>
            <w:r>
              <w:rPr>
                <w:rFonts w:hint="eastAsia" w:ascii="宋体" w:hAnsi="宋体" w:eastAsia="宋体" w:cs="宋体"/>
                <w:b/>
                <w:bCs/>
                <w:sz w:val="24"/>
              </w:rPr>
              <w:t>数量</w:t>
            </w:r>
          </w:p>
        </w:tc>
        <w:tc>
          <w:tcPr>
            <w:tcW w:w="708"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pPr>
              <w:spacing w:line="360" w:lineRule="exact"/>
              <w:jc w:val="center"/>
              <w:textAlignment w:val="top"/>
              <w:rPr>
                <w:rFonts w:hint="eastAsia" w:ascii="宋体" w:hAnsi="宋体" w:eastAsia="宋体" w:cs="宋体"/>
                <w:b/>
                <w:bCs/>
                <w:sz w:val="24"/>
              </w:rPr>
            </w:pPr>
            <w:r>
              <w:rPr>
                <w:rFonts w:hint="eastAsia" w:ascii="宋体" w:hAnsi="宋体" w:eastAsia="宋体" w:cs="宋体"/>
                <w:b/>
                <w:bCs/>
                <w:sz w:val="24"/>
              </w:rPr>
              <w:t>单位</w:t>
            </w:r>
          </w:p>
        </w:tc>
        <w:tc>
          <w:tcPr>
            <w:tcW w:w="1061"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pPr>
              <w:spacing w:line="360" w:lineRule="exact"/>
              <w:jc w:val="center"/>
              <w:textAlignment w:val="top"/>
              <w:rPr>
                <w:rFonts w:hint="eastAsia" w:ascii="宋体" w:hAnsi="宋体" w:eastAsia="宋体" w:cs="宋体"/>
                <w:b/>
                <w:bCs/>
                <w:sz w:val="24"/>
              </w:rPr>
            </w:pPr>
            <w:r>
              <w:rPr>
                <w:rFonts w:hint="eastAsia" w:ascii="宋体" w:hAnsi="宋体" w:eastAsia="宋体" w:cs="宋体"/>
                <w:b/>
                <w:bCs/>
                <w:sz w:val="24"/>
              </w:rPr>
              <w:t>预算</w:t>
            </w:r>
            <w:r>
              <w:rPr>
                <w:rFonts w:hint="eastAsia" w:ascii="宋体" w:hAnsi="宋体" w:eastAsia="宋体" w:cs="宋体"/>
                <w:b/>
                <w:bCs/>
                <w:sz w:val="24"/>
              </w:rPr>
              <w:br w:type="textWrapping"/>
            </w:r>
            <w:r>
              <w:rPr>
                <w:rFonts w:hint="eastAsia" w:ascii="宋体" w:hAnsi="宋体" w:eastAsia="宋体" w:cs="宋体"/>
                <w:b/>
                <w:bCs/>
                <w:sz w:val="24"/>
              </w:rPr>
              <w:t>单价（元）</w:t>
            </w:r>
          </w:p>
        </w:tc>
        <w:tc>
          <w:tcPr>
            <w:tcW w:w="956"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pPr>
              <w:spacing w:line="360" w:lineRule="exact"/>
              <w:jc w:val="center"/>
              <w:textAlignment w:val="top"/>
              <w:rPr>
                <w:rFonts w:hint="eastAsia" w:ascii="宋体" w:hAnsi="宋体" w:eastAsia="宋体" w:cs="宋体"/>
                <w:b/>
                <w:bCs/>
                <w:sz w:val="24"/>
              </w:rPr>
            </w:pPr>
            <w:r>
              <w:rPr>
                <w:rFonts w:hint="eastAsia" w:ascii="宋体" w:hAnsi="宋体" w:eastAsia="宋体" w:cs="宋体"/>
                <w:b/>
                <w:bCs/>
                <w:sz w:val="24"/>
              </w:rPr>
              <w:t>预算</w:t>
            </w:r>
            <w:r>
              <w:rPr>
                <w:rFonts w:hint="eastAsia" w:ascii="宋体" w:hAnsi="宋体" w:eastAsia="宋体" w:cs="宋体"/>
                <w:b/>
                <w:bCs/>
                <w:sz w:val="24"/>
              </w:rPr>
              <w:br w:type="textWrapping"/>
            </w:r>
            <w:r>
              <w:rPr>
                <w:rFonts w:hint="eastAsia" w:ascii="宋体" w:hAnsi="宋体" w:eastAsia="宋体" w:cs="宋体"/>
                <w:b/>
                <w:bCs/>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11"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pPr>
              <w:spacing w:line="36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951"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电梯</w:t>
            </w:r>
          </w:p>
        </w:tc>
        <w:tc>
          <w:tcPr>
            <w:tcW w:w="4820"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pPr>
              <w:tabs>
                <w:tab w:val="left" w:pos="312"/>
              </w:tabs>
              <w:rPr>
                <w:rFonts w:hint="eastAsia" w:asciiTheme="majorEastAsia" w:hAnsiTheme="majorEastAsia" w:eastAsiaTheme="majorEastAsia"/>
                <w:b/>
                <w:sz w:val="24"/>
              </w:rPr>
            </w:pPr>
            <w:r>
              <w:rPr>
                <w:rFonts w:hint="eastAsia" w:asciiTheme="majorEastAsia" w:hAnsiTheme="majorEastAsia" w:eastAsiaTheme="majorEastAsia"/>
                <w:b/>
                <w:sz w:val="24"/>
              </w:rPr>
              <w:t>一、基本参数（该参数必须满足）</w:t>
            </w:r>
          </w:p>
          <w:p>
            <w:pPr>
              <w:numPr>
                <w:ilvl w:val="0"/>
                <w:numId w:val="0"/>
              </w:numPr>
              <w:rPr>
                <w:rFonts w:hint="eastAsia" w:asciiTheme="majorEastAsia" w:hAnsiTheme="majorEastAsia" w:eastAsiaTheme="majorEastAsia"/>
                <w:szCs w:val="21"/>
              </w:rPr>
            </w:pPr>
            <w:r>
              <w:rPr>
                <w:rFonts w:cs="仿宋" w:asciiTheme="majorEastAsia" w:hAnsiTheme="majorEastAsia" w:eastAsiaTheme="majorEastAsia"/>
                <w:b/>
                <w:szCs w:val="21"/>
              </w:rPr>
              <w:t>▲</w:t>
            </w:r>
            <w:r>
              <w:rPr>
                <w:rFonts w:hint="eastAsia" w:cs="仿宋" w:asciiTheme="majorEastAsia" w:hAnsiTheme="majorEastAsia" w:eastAsiaTheme="majorEastAsia"/>
                <w:b/>
                <w:szCs w:val="21"/>
                <w:lang w:val="en-US" w:eastAsia="zh-CN"/>
              </w:rPr>
              <w:t>1.</w:t>
            </w:r>
            <w:r>
              <w:rPr>
                <w:rFonts w:hint="eastAsia" w:asciiTheme="majorEastAsia" w:hAnsiTheme="majorEastAsia" w:eastAsiaTheme="majorEastAsia"/>
                <w:szCs w:val="21"/>
              </w:rPr>
              <w:t>额定载重：</w:t>
            </w:r>
            <w:r>
              <w:rPr>
                <w:rFonts w:ascii="Arial" w:hAnsi="Arial" w:cs="Arial"/>
                <w:color w:val="000000"/>
              </w:rPr>
              <w:t>1</w:t>
            </w:r>
            <w:r>
              <w:rPr>
                <w:rFonts w:hint="eastAsia" w:ascii="Arial" w:hAnsi="Arial" w:cs="Arial"/>
                <w:color w:val="000000"/>
              </w:rPr>
              <w:t>60</w:t>
            </w:r>
            <w:r>
              <w:rPr>
                <w:rFonts w:ascii="Arial" w:hAnsi="Arial" w:cs="Arial"/>
                <w:color w:val="000000"/>
              </w:rPr>
              <w:t>0公斤</w:t>
            </w:r>
          </w:p>
          <w:p>
            <w:pPr>
              <w:numPr>
                <w:ilvl w:val="0"/>
                <w:numId w:val="0"/>
              </w:numPr>
              <w:rPr>
                <w:rFonts w:hint="eastAsia" w:asciiTheme="majorEastAsia" w:hAnsiTheme="majorEastAsia" w:eastAsiaTheme="majorEastAsia"/>
                <w:szCs w:val="21"/>
              </w:rPr>
            </w:pPr>
            <w:r>
              <w:rPr>
                <w:rFonts w:cs="仿宋" w:asciiTheme="majorEastAsia" w:hAnsiTheme="majorEastAsia" w:eastAsiaTheme="majorEastAsia"/>
                <w:b/>
                <w:szCs w:val="21"/>
              </w:rPr>
              <w:t>▲</w:t>
            </w:r>
            <w:r>
              <w:rPr>
                <w:rFonts w:hint="eastAsia" w:cs="仿宋" w:asciiTheme="majorEastAsia" w:hAnsiTheme="majorEastAsia" w:eastAsiaTheme="majorEastAsia"/>
                <w:b/>
                <w:szCs w:val="21"/>
                <w:lang w:val="en-US" w:eastAsia="zh-CN"/>
              </w:rPr>
              <w:t>2.</w:t>
            </w:r>
            <w:r>
              <w:rPr>
                <w:rFonts w:ascii="Arial" w:hAnsi="Arial" w:cs="Arial"/>
                <w:color w:val="000000"/>
                <w:szCs w:val="22"/>
              </w:rPr>
              <w:t>额定速度：</w:t>
            </w:r>
            <w:r>
              <w:rPr>
                <w:rFonts w:ascii="Arial" w:hAnsi="Arial" w:cs="Arial"/>
                <w:color w:val="000000"/>
              </w:rPr>
              <w:t>1.</w:t>
            </w:r>
            <w:r>
              <w:rPr>
                <w:rFonts w:hint="eastAsia" w:ascii="Arial" w:hAnsi="Arial" w:cs="Arial"/>
                <w:color w:val="000000"/>
              </w:rPr>
              <w:t>6</w:t>
            </w:r>
            <w:r>
              <w:rPr>
                <w:rFonts w:ascii="Arial" w:hAnsi="Arial" w:cs="Arial"/>
                <w:color w:val="000000"/>
              </w:rPr>
              <w:t>米/秒</w:t>
            </w:r>
          </w:p>
          <w:p>
            <w:pPr>
              <w:numPr>
                <w:ilvl w:val="0"/>
                <w:numId w:val="0"/>
              </w:numPr>
              <w:rPr>
                <w:rFonts w:hint="eastAsia" w:asciiTheme="majorEastAsia" w:hAnsiTheme="majorEastAsia" w:eastAsiaTheme="majorEastAsia"/>
                <w:szCs w:val="21"/>
              </w:rPr>
            </w:pPr>
            <w:r>
              <w:rPr>
                <w:rFonts w:hint="eastAsia" w:ascii="Arial" w:hAnsi="Arial" w:cs="Arial"/>
                <w:color w:val="000000"/>
                <w:szCs w:val="22"/>
                <w:lang w:val="en-US" w:eastAsia="zh-CN"/>
              </w:rPr>
              <w:t>3.</w:t>
            </w:r>
            <w:r>
              <w:rPr>
                <w:rFonts w:ascii="Arial" w:hAnsi="Arial" w:cs="Arial"/>
                <w:color w:val="000000"/>
                <w:szCs w:val="22"/>
              </w:rPr>
              <w:t>行程：</w:t>
            </w:r>
            <w:r>
              <w:rPr>
                <w:rFonts w:hint="eastAsia" w:ascii="Arial" w:hAnsi="Arial" w:cs="Arial"/>
                <w:color w:val="000000"/>
                <w:szCs w:val="22"/>
              </w:rPr>
              <w:t>41.5米</w:t>
            </w:r>
          </w:p>
          <w:p>
            <w:pPr>
              <w:numPr>
                <w:ilvl w:val="0"/>
                <w:numId w:val="0"/>
              </w:numPr>
              <w:rPr>
                <w:rFonts w:hint="eastAsia" w:asciiTheme="majorEastAsia" w:hAnsiTheme="majorEastAsia" w:eastAsiaTheme="majorEastAsia"/>
                <w:szCs w:val="21"/>
              </w:rPr>
            </w:pPr>
            <w:r>
              <w:rPr>
                <w:rFonts w:hint="eastAsia" w:ascii="Arial" w:hAnsi="Arial" w:cs="Arial"/>
                <w:color w:val="000000"/>
                <w:szCs w:val="22"/>
                <w:lang w:val="en-US" w:eastAsia="zh-CN"/>
              </w:rPr>
              <w:t>4.</w:t>
            </w:r>
            <w:r>
              <w:rPr>
                <w:rFonts w:ascii="Arial" w:hAnsi="Arial" w:cs="Arial"/>
                <w:color w:val="000000"/>
                <w:szCs w:val="22"/>
              </w:rPr>
              <w:t>层/站/门：</w:t>
            </w:r>
            <w:r>
              <w:rPr>
                <w:rFonts w:hint="eastAsia" w:ascii="Arial" w:hAnsi="Arial" w:cs="Arial"/>
                <w:color w:val="000000"/>
                <w:szCs w:val="22"/>
              </w:rPr>
              <w:t>10</w:t>
            </w:r>
            <w:r>
              <w:rPr>
                <w:rFonts w:ascii="Arial" w:hAnsi="Arial" w:cs="Arial"/>
                <w:color w:val="000000"/>
              </w:rPr>
              <w:t xml:space="preserve"> / </w:t>
            </w:r>
            <w:r>
              <w:rPr>
                <w:rFonts w:hint="eastAsia" w:ascii="Arial" w:hAnsi="Arial" w:cs="Arial"/>
                <w:color w:val="000000"/>
              </w:rPr>
              <w:t>10</w:t>
            </w:r>
            <w:r>
              <w:rPr>
                <w:rFonts w:ascii="Arial" w:hAnsi="Arial" w:cs="Arial"/>
                <w:color w:val="000000"/>
              </w:rPr>
              <w:t xml:space="preserve"> / </w:t>
            </w:r>
            <w:r>
              <w:rPr>
                <w:rFonts w:hint="eastAsia" w:ascii="Arial" w:hAnsi="Arial" w:cs="Arial"/>
                <w:color w:val="000000"/>
              </w:rPr>
              <w:t>10</w:t>
            </w:r>
          </w:p>
          <w:p>
            <w:pPr>
              <w:numPr>
                <w:ilvl w:val="0"/>
                <w:numId w:val="0"/>
              </w:numPr>
              <w:rPr>
                <w:rFonts w:hint="eastAsia" w:asciiTheme="majorEastAsia" w:hAnsiTheme="majorEastAsia" w:eastAsiaTheme="majorEastAsia"/>
                <w:szCs w:val="21"/>
              </w:rPr>
            </w:pPr>
            <w:r>
              <w:rPr>
                <w:rFonts w:hint="eastAsia" w:ascii="Arial" w:hAnsi="Arial" w:cs="Arial"/>
                <w:color w:val="000000"/>
                <w:szCs w:val="22"/>
                <w:lang w:val="en-US" w:eastAsia="zh-CN"/>
              </w:rPr>
              <w:t>5.</w:t>
            </w:r>
            <w:r>
              <w:rPr>
                <w:rFonts w:ascii="Arial" w:hAnsi="Arial" w:cs="Arial"/>
                <w:color w:val="000000"/>
                <w:szCs w:val="22"/>
              </w:rPr>
              <w:t>轿厢类型：</w:t>
            </w:r>
            <w:r>
              <w:rPr>
                <w:rFonts w:hint="eastAsia" w:ascii="Arial" w:hAnsi="Arial" w:cs="Arial"/>
                <w:color w:val="000000"/>
                <w:szCs w:val="22"/>
              </w:rPr>
              <w:t>单开</w:t>
            </w:r>
            <w:r>
              <w:rPr>
                <w:rFonts w:ascii="Arial" w:hAnsi="Arial" w:cs="Arial"/>
                <w:color w:val="000000"/>
              </w:rPr>
              <w:t>门</w:t>
            </w:r>
          </w:p>
          <w:p>
            <w:pPr>
              <w:numPr>
                <w:ilvl w:val="0"/>
                <w:numId w:val="0"/>
              </w:numPr>
              <w:rPr>
                <w:rFonts w:hint="eastAsia" w:asciiTheme="majorEastAsia" w:hAnsiTheme="majorEastAsia" w:eastAsiaTheme="majorEastAsia"/>
                <w:szCs w:val="21"/>
              </w:rPr>
            </w:pPr>
            <w:r>
              <w:rPr>
                <w:rFonts w:hint="eastAsia" w:ascii="Arial" w:hAnsi="Arial" w:cs="Arial"/>
                <w:color w:val="000000"/>
                <w:szCs w:val="22"/>
                <w:lang w:val="en-US" w:eastAsia="zh-CN"/>
              </w:rPr>
              <w:t>6.</w:t>
            </w:r>
            <w:r>
              <w:rPr>
                <w:rFonts w:ascii="Arial" w:hAnsi="Arial" w:cs="Arial"/>
                <w:color w:val="000000"/>
                <w:szCs w:val="22"/>
              </w:rPr>
              <w:t>控制系统：电脑智能控制，串行传输系统</w:t>
            </w:r>
          </w:p>
          <w:p>
            <w:pPr>
              <w:numPr>
                <w:ilvl w:val="0"/>
                <w:numId w:val="0"/>
              </w:numPr>
              <w:rPr>
                <w:rFonts w:hint="eastAsia" w:asciiTheme="majorEastAsia" w:hAnsiTheme="majorEastAsia" w:eastAsiaTheme="majorEastAsia"/>
                <w:b/>
                <w:bCs/>
                <w:szCs w:val="21"/>
              </w:rPr>
            </w:pPr>
            <w:r>
              <w:rPr>
                <w:rFonts w:cs="仿宋" w:asciiTheme="majorEastAsia" w:hAnsiTheme="majorEastAsia" w:eastAsiaTheme="majorEastAsia"/>
                <w:b/>
                <w:szCs w:val="21"/>
              </w:rPr>
              <w:t>▲</w:t>
            </w:r>
            <w:r>
              <w:rPr>
                <w:rFonts w:hint="eastAsia" w:cs="仿宋" w:asciiTheme="majorEastAsia" w:hAnsiTheme="majorEastAsia" w:eastAsiaTheme="majorEastAsia"/>
                <w:b/>
                <w:szCs w:val="21"/>
                <w:lang w:val="en-US" w:eastAsia="zh-CN"/>
              </w:rPr>
              <w:t>7.</w:t>
            </w:r>
            <w:r>
              <w:rPr>
                <w:rFonts w:ascii="Arial" w:hAnsi="Arial" w:cs="Arial"/>
                <w:b/>
                <w:bCs/>
                <w:color w:val="000000"/>
                <w:szCs w:val="22"/>
              </w:rPr>
              <w:t>控制方式：</w:t>
            </w:r>
            <w:r>
              <w:rPr>
                <w:rFonts w:hint="eastAsia" w:ascii="Arial" w:hAnsi="Arial" w:cs="Arial"/>
                <w:b/>
                <w:bCs/>
                <w:color w:val="000000"/>
                <w:szCs w:val="22"/>
              </w:rPr>
              <w:t>需与原有已安装的</w:t>
            </w:r>
            <w:r>
              <w:rPr>
                <w:rFonts w:hint="eastAsia" w:ascii="Arial" w:hAnsi="Arial" w:cs="Arial"/>
                <w:b/>
                <w:bCs/>
                <w:color w:val="000000"/>
                <w:szCs w:val="22"/>
                <w:lang w:val="en-US" w:eastAsia="zh-CN"/>
              </w:rPr>
              <w:t>3#</w:t>
            </w:r>
            <w:r>
              <w:rPr>
                <w:rFonts w:hint="eastAsia" w:ascii="Arial" w:hAnsi="Arial" w:cs="Arial"/>
                <w:b/>
                <w:bCs/>
                <w:color w:val="000000"/>
                <w:szCs w:val="22"/>
              </w:rPr>
              <w:t>电梯并联</w:t>
            </w:r>
          </w:p>
          <w:p>
            <w:pPr>
              <w:numPr>
                <w:ilvl w:val="0"/>
                <w:numId w:val="0"/>
              </w:numPr>
              <w:rPr>
                <w:rFonts w:hint="eastAsia" w:asciiTheme="majorEastAsia" w:hAnsiTheme="majorEastAsia" w:eastAsiaTheme="majorEastAsia"/>
                <w:szCs w:val="21"/>
              </w:rPr>
            </w:pPr>
            <w:r>
              <w:rPr>
                <w:rFonts w:hint="eastAsia" w:ascii="Arial" w:hAnsi="Arial" w:cs="Arial"/>
                <w:color w:val="000000"/>
                <w:szCs w:val="22"/>
                <w:lang w:val="en-US" w:eastAsia="zh-CN"/>
              </w:rPr>
              <w:t>8.</w:t>
            </w:r>
            <w:r>
              <w:rPr>
                <w:rFonts w:ascii="Arial" w:hAnsi="Arial" w:cs="Arial"/>
                <w:color w:val="000000"/>
                <w:szCs w:val="22"/>
              </w:rPr>
              <w:t>驱动系统：交流调频调压驱动</w:t>
            </w:r>
          </w:p>
          <w:p>
            <w:pPr>
              <w:numPr>
                <w:ilvl w:val="0"/>
                <w:numId w:val="0"/>
              </w:numPr>
              <w:rPr>
                <w:rFonts w:hint="eastAsia" w:asciiTheme="majorEastAsia" w:hAnsiTheme="majorEastAsia" w:eastAsiaTheme="majorEastAsia"/>
                <w:szCs w:val="21"/>
              </w:rPr>
            </w:pPr>
            <w:r>
              <w:rPr>
                <w:rFonts w:hint="eastAsia" w:ascii="Arial" w:hAnsi="Arial" w:cs="Arial"/>
                <w:color w:val="000000"/>
                <w:szCs w:val="22"/>
                <w:lang w:val="en-US" w:eastAsia="zh-CN"/>
              </w:rPr>
              <w:t>9.</w:t>
            </w:r>
            <w:r>
              <w:rPr>
                <w:rFonts w:ascii="Arial" w:hAnsi="Arial" w:cs="Arial"/>
                <w:color w:val="000000"/>
                <w:szCs w:val="22"/>
              </w:rPr>
              <w:t>曳引系统：无齿曳引机(碟式马达)</w:t>
            </w:r>
          </w:p>
          <w:p>
            <w:pPr>
              <w:numPr>
                <w:ilvl w:val="0"/>
                <w:numId w:val="0"/>
              </w:numPr>
              <w:rPr>
                <w:rFonts w:hint="eastAsia" w:asciiTheme="majorEastAsia" w:hAnsiTheme="majorEastAsia" w:eastAsiaTheme="majorEastAsia"/>
                <w:szCs w:val="21"/>
              </w:rPr>
            </w:pPr>
            <w:r>
              <w:rPr>
                <w:rFonts w:hint="eastAsia" w:ascii="Arial" w:hAnsi="Arial" w:cs="Arial"/>
                <w:color w:val="000000"/>
                <w:szCs w:val="22"/>
                <w:lang w:val="en-US" w:eastAsia="zh-CN"/>
              </w:rPr>
              <w:t>10.</w:t>
            </w:r>
            <w:r>
              <w:rPr>
                <w:rFonts w:ascii="Arial" w:hAnsi="Arial" w:cs="Arial"/>
                <w:color w:val="000000"/>
                <w:szCs w:val="22"/>
              </w:rPr>
              <w:t>井道尺寸：</w:t>
            </w:r>
            <w:r>
              <w:rPr>
                <w:rFonts w:ascii="Arial" w:hAnsi="Arial" w:cs="Arial"/>
                <w:szCs w:val="22"/>
              </w:rPr>
              <w:t>2</w:t>
            </w:r>
            <w:r>
              <w:rPr>
                <w:rFonts w:hint="eastAsia" w:ascii="Arial" w:hAnsi="Arial" w:cs="Arial"/>
                <w:szCs w:val="22"/>
              </w:rPr>
              <w:t>40</w:t>
            </w:r>
            <w:r>
              <w:rPr>
                <w:rFonts w:ascii="Arial" w:hAnsi="Arial" w:cs="Arial"/>
                <w:szCs w:val="22"/>
              </w:rPr>
              <w:t>0</w:t>
            </w:r>
            <w:r>
              <w:rPr>
                <w:rFonts w:hint="eastAsia" w:ascii="Arial" w:hAnsi="Arial" w:cs="Arial"/>
                <w:szCs w:val="22"/>
              </w:rPr>
              <w:t>mm</w:t>
            </w:r>
            <w:r>
              <w:rPr>
                <w:rFonts w:ascii="Arial" w:hAnsi="Arial" w:cs="Arial"/>
                <w:szCs w:val="22"/>
              </w:rPr>
              <w:t xml:space="preserve">(宽) X </w:t>
            </w:r>
            <w:r>
              <w:rPr>
                <w:rFonts w:hint="eastAsia" w:ascii="Arial" w:hAnsi="Arial" w:cs="Arial"/>
                <w:szCs w:val="22"/>
              </w:rPr>
              <w:t>330</w:t>
            </w:r>
            <w:r>
              <w:rPr>
                <w:rFonts w:ascii="Arial" w:hAnsi="Arial" w:cs="Arial"/>
                <w:szCs w:val="22"/>
              </w:rPr>
              <w:t>0</w:t>
            </w:r>
            <w:r>
              <w:rPr>
                <w:rFonts w:hint="eastAsia" w:ascii="Arial" w:hAnsi="Arial" w:cs="Arial"/>
                <w:szCs w:val="22"/>
              </w:rPr>
              <w:t>mm</w:t>
            </w:r>
            <w:r>
              <w:rPr>
                <w:rFonts w:ascii="Arial" w:hAnsi="Arial" w:cs="Arial"/>
                <w:szCs w:val="22"/>
              </w:rPr>
              <w:t>(深)</w:t>
            </w:r>
            <w:r>
              <w:rPr>
                <w:rFonts w:hint="eastAsia" w:asciiTheme="majorEastAsia" w:hAnsiTheme="majorEastAsia" w:eastAsiaTheme="majorEastAsia"/>
                <w:szCs w:val="21"/>
              </w:rPr>
              <w:t xml:space="preserve"> （具体尺寸以现场安装情况为准）</w:t>
            </w:r>
          </w:p>
          <w:p>
            <w:pPr>
              <w:numPr>
                <w:ilvl w:val="0"/>
                <w:numId w:val="0"/>
              </w:numPr>
              <w:rPr>
                <w:rFonts w:hint="eastAsia" w:asciiTheme="majorEastAsia" w:hAnsiTheme="majorEastAsia" w:eastAsiaTheme="majorEastAsia"/>
                <w:szCs w:val="21"/>
              </w:rPr>
            </w:pPr>
            <w:r>
              <w:rPr>
                <w:rFonts w:hint="eastAsia" w:asciiTheme="majorEastAsia" w:hAnsiTheme="majorEastAsia" w:eastAsiaTheme="majorEastAsia"/>
                <w:szCs w:val="21"/>
                <w:lang w:val="en-US" w:eastAsia="zh-CN"/>
              </w:rPr>
              <w:t>11.</w:t>
            </w:r>
            <w:r>
              <w:rPr>
                <w:rFonts w:hint="eastAsia" w:asciiTheme="majorEastAsia" w:hAnsiTheme="majorEastAsia" w:eastAsiaTheme="majorEastAsia"/>
                <w:szCs w:val="21"/>
              </w:rPr>
              <w:t>顶层高度：</w:t>
            </w:r>
            <w:r>
              <w:rPr>
                <w:rFonts w:hint="eastAsia" w:ascii="Arial" w:hAnsi="Arial" w:cs="Arial"/>
                <w:color w:val="000000"/>
              </w:rPr>
              <w:t>45</w:t>
            </w:r>
            <w:r>
              <w:rPr>
                <w:rFonts w:hint="eastAsia" w:ascii="Arial" w:hAnsi="Arial" w:cs="Arial"/>
                <w:color w:val="000000"/>
                <w:lang w:val="en-US" w:eastAsia="zh-CN"/>
              </w:rPr>
              <w:t>0</w:t>
            </w:r>
            <w:r>
              <w:rPr>
                <w:rFonts w:hint="eastAsia" w:ascii="Arial" w:hAnsi="Arial" w:cs="Arial"/>
                <w:color w:val="000000"/>
              </w:rPr>
              <w:t>0mm</w:t>
            </w:r>
            <w:r>
              <w:rPr>
                <w:rFonts w:hint="eastAsia" w:asciiTheme="majorEastAsia" w:hAnsiTheme="majorEastAsia" w:eastAsiaTheme="majorEastAsia"/>
                <w:szCs w:val="21"/>
              </w:rPr>
              <w:t>（具体尺寸以现场安装情况为准）</w:t>
            </w:r>
          </w:p>
          <w:p>
            <w:pPr>
              <w:numPr>
                <w:ilvl w:val="0"/>
                <w:numId w:val="0"/>
              </w:numPr>
              <w:rPr>
                <w:rFonts w:hint="eastAsia" w:asciiTheme="majorEastAsia" w:hAnsiTheme="majorEastAsia" w:eastAsiaTheme="majorEastAsia"/>
                <w:szCs w:val="21"/>
              </w:rPr>
            </w:pPr>
            <w:r>
              <w:rPr>
                <w:rFonts w:hint="eastAsia" w:ascii="Arial" w:hAnsi="Arial" w:cs="Arial"/>
                <w:color w:val="000000"/>
                <w:lang w:val="en-US" w:eastAsia="zh-CN"/>
              </w:rPr>
              <w:t>12.</w:t>
            </w:r>
            <w:r>
              <w:rPr>
                <w:rFonts w:hint="eastAsia" w:ascii="Arial" w:hAnsi="Arial" w:cs="Arial"/>
                <w:color w:val="000000"/>
              </w:rPr>
              <w:t>底坑深度：</w:t>
            </w:r>
            <w:r>
              <w:rPr>
                <w:rFonts w:hint="eastAsia" w:ascii="Arial" w:hAnsi="Arial" w:cs="Arial"/>
                <w:color w:val="000000"/>
                <w:lang w:val="en-US" w:eastAsia="zh-CN"/>
              </w:rPr>
              <w:t>20</w:t>
            </w:r>
            <w:r>
              <w:rPr>
                <w:rFonts w:hint="eastAsia" w:ascii="Arial" w:hAnsi="Arial" w:cs="Arial"/>
                <w:color w:val="000000"/>
              </w:rPr>
              <w:t>00mm</w:t>
            </w:r>
            <w:r>
              <w:rPr>
                <w:rFonts w:hint="eastAsia" w:asciiTheme="majorEastAsia" w:hAnsiTheme="majorEastAsia" w:eastAsiaTheme="majorEastAsia"/>
                <w:szCs w:val="21"/>
              </w:rPr>
              <w:t>（具体尺寸以现场安装情况为准）</w:t>
            </w:r>
          </w:p>
          <w:p>
            <w:pPr>
              <w:numPr>
                <w:ilvl w:val="0"/>
                <w:numId w:val="0"/>
              </w:numPr>
              <w:rPr>
                <w:rFonts w:hint="eastAsia" w:asciiTheme="majorEastAsia" w:hAnsiTheme="majorEastAsia" w:eastAsiaTheme="majorEastAsia"/>
                <w:szCs w:val="21"/>
              </w:rPr>
            </w:pPr>
            <w:r>
              <w:rPr>
                <w:rFonts w:hint="eastAsia" w:asciiTheme="majorEastAsia" w:hAnsiTheme="majorEastAsia" w:eastAsiaTheme="majorEastAsia"/>
                <w:szCs w:val="21"/>
                <w:lang w:val="en-US" w:eastAsia="zh-CN"/>
              </w:rPr>
              <w:t>13.</w:t>
            </w:r>
            <w:r>
              <w:rPr>
                <w:rFonts w:hint="eastAsia" w:asciiTheme="majorEastAsia" w:hAnsiTheme="majorEastAsia" w:eastAsiaTheme="majorEastAsia"/>
                <w:szCs w:val="21"/>
              </w:rPr>
              <w:t>开门类型：</w:t>
            </w:r>
            <w:r>
              <w:rPr>
                <w:rFonts w:ascii="Arial" w:hAnsi="Arial" w:cs="Arial"/>
                <w:color w:val="000000"/>
              </w:rPr>
              <w:t>2扇</w:t>
            </w:r>
            <w:r>
              <w:rPr>
                <w:rFonts w:hint="eastAsia" w:ascii="Arial" w:hAnsi="Arial" w:cs="Arial"/>
                <w:color w:val="000000"/>
              </w:rPr>
              <w:t>旁开</w:t>
            </w:r>
            <w:r>
              <w:rPr>
                <w:rFonts w:ascii="Arial" w:hAnsi="Arial" w:cs="Arial"/>
                <w:color w:val="000000"/>
              </w:rPr>
              <w:t>自动门</w:t>
            </w:r>
          </w:p>
          <w:p>
            <w:pPr>
              <w:numPr>
                <w:ilvl w:val="0"/>
                <w:numId w:val="0"/>
              </w:numPr>
              <w:rPr>
                <w:rFonts w:hint="eastAsia" w:asciiTheme="majorEastAsia" w:hAnsiTheme="majorEastAsia" w:eastAsiaTheme="majorEastAsia"/>
                <w:szCs w:val="21"/>
              </w:rPr>
            </w:pPr>
            <w:r>
              <w:rPr>
                <w:rFonts w:hint="eastAsia" w:ascii="Arial" w:hAnsi="Arial" w:cs="Arial"/>
                <w:color w:val="000000"/>
                <w:szCs w:val="22"/>
                <w:lang w:val="en-US" w:eastAsia="zh-CN"/>
              </w:rPr>
              <w:t>14.</w:t>
            </w:r>
            <w:r>
              <w:rPr>
                <w:rFonts w:ascii="Arial" w:hAnsi="Arial" w:cs="Arial"/>
                <w:color w:val="000000"/>
                <w:szCs w:val="22"/>
              </w:rPr>
              <w:t>开门尺寸：</w:t>
            </w:r>
            <w:r>
              <w:rPr>
                <w:rFonts w:hint="eastAsia" w:ascii="Arial" w:hAnsi="Arial" w:cs="Arial"/>
                <w:color w:val="000000"/>
                <w:szCs w:val="22"/>
              </w:rPr>
              <w:t>1</w:t>
            </w:r>
            <w:r>
              <w:rPr>
                <w:rFonts w:hint="eastAsia" w:ascii="Arial" w:hAnsi="Arial" w:cs="Arial"/>
                <w:color w:val="000000"/>
                <w:szCs w:val="22"/>
                <w:lang w:val="en-US" w:eastAsia="zh-CN"/>
              </w:rPr>
              <w:t>2</w:t>
            </w:r>
            <w:r>
              <w:rPr>
                <w:rFonts w:ascii="Arial" w:hAnsi="Arial" w:cs="Arial"/>
                <w:color w:val="000000"/>
              </w:rPr>
              <w:t xml:space="preserve">00 </w:t>
            </w:r>
            <w:r>
              <w:rPr>
                <w:rFonts w:hint="eastAsia" w:ascii="Arial" w:hAnsi="Arial" w:cs="Arial"/>
                <w:color w:val="000000"/>
              </w:rPr>
              <w:t>mm</w:t>
            </w:r>
            <w:r>
              <w:rPr>
                <w:rFonts w:ascii="Arial" w:hAnsi="Arial" w:cs="Arial"/>
                <w:color w:val="000000"/>
              </w:rPr>
              <w:t>(宽) X 2100</w:t>
            </w:r>
            <w:r>
              <w:rPr>
                <w:rFonts w:hint="eastAsia" w:ascii="Arial" w:hAnsi="Arial" w:cs="Arial"/>
                <w:color w:val="000000"/>
              </w:rPr>
              <w:t>mm</w:t>
            </w:r>
            <w:r>
              <w:rPr>
                <w:rFonts w:ascii="Arial" w:hAnsi="Arial" w:cs="Arial"/>
                <w:color w:val="000000"/>
              </w:rPr>
              <w:t>(高)</w:t>
            </w:r>
            <w:r>
              <w:rPr>
                <w:rFonts w:hint="eastAsia" w:asciiTheme="majorEastAsia" w:hAnsiTheme="majorEastAsia" w:eastAsiaTheme="majorEastAsia"/>
                <w:szCs w:val="21"/>
              </w:rPr>
              <w:t xml:space="preserve"> （具体尺寸以现场安装情况为准）</w:t>
            </w:r>
          </w:p>
          <w:p>
            <w:pPr>
              <w:numPr>
                <w:ilvl w:val="0"/>
                <w:numId w:val="0"/>
              </w:numPr>
              <w:rPr>
                <w:rFonts w:hint="eastAsia" w:asciiTheme="majorEastAsia" w:hAnsiTheme="majorEastAsia" w:eastAsiaTheme="majorEastAsia"/>
                <w:szCs w:val="21"/>
              </w:rPr>
            </w:pPr>
            <w:r>
              <w:rPr>
                <w:rFonts w:hint="eastAsia" w:ascii="Arial" w:hAnsi="Arial" w:cs="Arial"/>
                <w:color w:val="000000"/>
                <w:szCs w:val="22"/>
                <w:lang w:val="en-US" w:eastAsia="zh-CN"/>
              </w:rPr>
              <w:t>15.</w:t>
            </w:r>
            <w:r>
              <w:rPr>
                <w:rFonts w:ascii="Arial" w:hAnsi="Arial" w:cs="Arial"/>
                <w:color w:val="000000"/>
                <w:szCs w:val="22"/>
              </w:rPr>
              <w:t>厅门、门框装修：</w:t>
            </w:r>
            <w:r>
              <w:rPr>
                <w:rFonts w:ascii="Arial" w:hAnsi="Arial" w:cs="Arial"/>
              </w:rPr>
              <w:t>发纹不锈钢材质厅门</w:t>
            </w:r>
            <w:r>
              <w:rPr>
                <w:rFonts w:hint="eastAsia" w:ascii="Arial" w:hAnsi="Arial" w:cs="Arial"/>
              </w:rPr>
              <w:t>10</w:t>
            </w:r>
            <w:r>
              <w:rPr>
                <w:rFonts w:ascii="Arial" w:hAnsi="Arial" w:cs="Arial"/>
              </w:rPr>
              <w:t>个，标准小门框</w:t>
            </w:r>
          </w:p>
          <w:p>
            <w:pPr>
              <w:numPr>
                <w:ilvl w:val="0"/>
                <w:numId w:val="0"/>
              </w:numPr>
              <w:rPr>
                <w:rFonts w:hint="eastAsia" w:asciiTheme="majorEastAsia" w:hAnsiTheme="majorEastAsia" w:eastAsiaTheme="majorEastAsia"/>
                <w:szCs w:val="21"/>
              </w:rPr>
            </w:pPr>
            <w:r>
              <w:rPr>
                <w:rFonts w:hint="eastAsia" w:ascii="Arial" w:hAnsi="Arial" w:cs="Arial"/>
                <w:color w:val="000000"/>
                <w:lang w:val="en-US" w:eastAsia="zh-CN"/>
              </w:rPr>
              <w:t>16.</w:t>
            </w:r>
            <w:r>
              <w:rPr>
                <w:rFonts w:hint="eastAsia" w:ascii="Arial" w:hAnsi="Arial" w:cs="Arial"/>
                <w:color w:val="000000"/>
              </w:rPr>
              <w:t>厅门防火等级：非防火</w:t>
            </w:r>
          </w:p>
          <w:p>
            <w:pPr>
              <w:numPr>
                <w:ilvl w:val="0"/>
                <w:numId w:val="0"/>
              </w:numPr>
              <w:rPr>
                <w:rFonts w:hint="eastAsia" w:asciiTheme="majorEastAsia" w:hAnsiTheme="majorEastAsia" w:eastAsiaTheme="majorEastAsia"/>
                <w:szCs w:val="21"/>
              </w:rPr>
            </w:pPr>
            <w:r>
              <w:rPr>
                <w:rFonts w:hint="eastAsia" w:ascii="Arial" w:hAnsi="Arial" w:cs="Arial"/>
                <w:color w:val="000000"/>
                <w:szCs w:val="22"/>
                <w:lang w:val="en-US" w:eastAsia="zh-CN"/>
              </w:rPr>
              <w:t>17.</w:t>
            </w:r>
            <w:r>
              <w:rPr>
                <w:rFonts w:ascii="Arial" w:hAnsi="Arial" w:cs="Arial"/>
                <w:color w:val="000000"/>
                <w:szCs w:val="22"/>
              </w:rPr>
              <w:t>轿厢尺寸</w:t>
            </w:r>
            <w:r>
              <w:rPr>
                <w:rFonts w:hint="eastAsia" w:ascii="Arial" w:hAnsi="Arial" w:cs="Arial"/>
                <w:color w:val="000000"/>
                <w:szCs w:val="22"/>
              </w:rPr>
              <w:t>：</w:t>
            </w:r>
            <w:r>
              <w:rPr>
                <w:rFonts w:ascii="Arial" w:hAnsi="Arial" w:cs="Arial"/>
                <w:szCs w:val="22"/>
              </w:rPr>
              <w:t>1</w:t>
            </w:r>
            <w:r>
              <w:rPr>
                <w:rFonts w:hint="eastAsia" w:ascii="Arial" w:hAnsi="Arial" w:cs="Arial"/>
                <w:szCs w:val="22"/>
              </w:rPr>
              <w:t>40</w:t>
            </w:r>
            <w:r>
              <w:rPr>
                <w:rFonts w:ascii="Arial" w:hAnsi="Arial" w:cs="Arial"/>
                <w:szCs w:val="22"/>
              </w:rPr>
              <w:t xml:space="preserve">0毫米(宽) X </w:t>
            </w:r>
            <w:r>
              <w:rPr>
                <w:rFonts w:hint="eastAsia" w:ascii="Arial" w:hAnsi="Arial" w:cs="Arial"/>
                <w:szCs w:val="22"/>
              </w:rPr>
              <w:t>240</w:t>
            </w:r>
            <w:r>
              <w:rPr>
                <w:rFonts w:ascii="Arial" w:hAnsi="Arial" w:cs="Arial"/>
                <w:szCs w:val="22"/>
              </w:rPr>
              <w:t>0毫米(深) X 2400毫米(高)</w:t>
            </w:r>
            <w:r>
              <w:rPr>
                <w:rFonts w:hint="eastAsia" w:asciiTheme="majorEastAsia" w:hAnsiTheme="majorEastAsia" w:eastAsiaTheme="majorEastAsia"/>
                <w:szCs w:val="21"/>
              </w:rPr>
              <w:t xml:space="preserve"> （具体尺寸以现场安装情况为准）</w:t>
            </w:r>
          </w:p>
          <w:p>
            <w:pPr>
              <w:numPr>
                <w:ilvl w:val="0"/>
                <w:numId w:val="0"/>
              </w:numPr>
              <w:rPr>
                <w:rFonts w:hint="eastAsia" w:asciiTheme="majorEastAsia" w:hAnsiTheme="majorEastAsia" w:eastAsiaTheme="majorEastAsia"/>
                <w:szCs w:val="21"/>
              </w:rPr>
            </w:pPr>
            <w:r>
              <w:rPr>
                <w:rFonts w:hint="eastAsia" w:ascii="Arial" w:hAnsi="Arial" w:cs="Arial"/>
                <w:szCs w:val="22"/>
                <w:lang w:val="en-US" w:eastAsia="zh-CN"/>
              </w:rPr>
              <w:t>18.</w:t>
            </w:r>
            <w:r>
              <w:rPr>
                <w:rFonts w:hint="eastAsia" w:ascii="Arial" w:hAnsi="Arial" w:cs="Arial"/>
                <w:szCs w:val="22"/>
              </w:rPr>
              <w:t>轿门材质：</w:t>
            </w:r>
            <w:r>
              <w:rPr>
                <w:rFonts w:ascii="Arial" w:hAnsi="Arial" w:cs="Arial"/>
                <w:szCs w:val="21"/>
              </w:rPr>
              <w:t>发纹不锈钢</w:t>
            </w:r>
          </w:p>
          <w:p>
            <w:pPr>
              <w:numPr>
                <w:ilvl w:val="0"/>
                <w:numId w:val="0"/>
              </w:numPr>
              <w:rPr>
                <w:rFonts w:hint="eastAsia" w:asciiTheme="majorEastAsia" w:hAnsiTheme="majorEastAsia" w:eastAsiaTheme="majorEastAsia"/>
                <w:szCs w:val="21"/>
              </w:rPr>
            </w:pPr>
            <w:r>
              <w:rPr>
                <w:rFonts w:hint="eastAsia" w:asciiTheme="majorEastAsia" w:hAnsiTheme="majorEastAsia" w:eastAsiaTheme="majorEastAsia"/>
                <w:szCs w:val="21"/>
                <w:lang w:val="en-US" w:eastAsia="zh-CN"/>
              </w:rPr>
              <w:t>19.</w:t>
            </w:r>
            <w:r>
              <w:rPr>
                <w:rFonts w:asciiTheme="majorEastAsia" w:hAnsiTheme="majorEastAsia" w:eastAsiaTheme="majorEastAsia"/>
                <w:szCs w:val="21"/>
              </w:rPr>
              <w:t>轿壁装潢：发纹不锈钢</w:t>
            </w:r>
            <w:r>
              <w:rPr>
                <w:rFonts w:hint="eastAsia" w:asciiTheme="majorEastAsia" w:hAnsiTheme="majorEastAsia" w:eastAsiaTheme="majorEastAsia"/>
                <w:szCs w:val="21"/>
              </w:rPr>
              <w:t>，轿厢后壁镜面不锈钢，轿厢三面配置扶手</w:t>
            </w:r>
          </w:p>
          <w:p>
            <w:pPr>
              <w:numPr>
                <w:ilvl w:val="0"/>
                <w:numId w:val="0"/>
              </w:numPr>
              <w:rPr>
                <w:rFonts w:hint="eastAsia" w:asciiTheme="majorEastAsia" w:hAnsiTheme="majorEastAsia" w:eastAsiaTheme="majorEastAsia"/>
                <w:szCs w:val="21"/>
              </w:rPr>
            </w:pPr>
            <w:r>
              <w:rPr>
                <w:rFonts w:hint="eastAsia" w:ascii="Arial" w:hAnsi="Arial" w:cs="Arial"/>
                <w:color w:val="000000"/>
                <w:szCs w:val="22"/>
                <w:lang w:val="en-US" w:eastAsia="zh-CN"/>
              </w:rPr>
              <w:t>20.</w:t>
            </w:r>
            <w:r>
              <w:rPr>
                <w:rFonts w:ascii="Arial" w:hAnsi="Arial" w:cs="Arial"/>
                <w:color w:val="000000"/>
                <w:szCs w:val="22"/>
              </w:rPr>
              <w:t>轿顶类型：</w:t>
            </w:r>
            <w:r>
              <w:rPr>
                <w:rFonts w:ascii="Arial" w:hAnsi="Arial" w:cs="Arial"/>
              </w:rPr>
              <w:t xml:space="preserve"> </w:t>
            </w:r>
            <w:r>
              <w:rPr>
                <w:rFonts w:hint="eastAsia" w:ascii="Arial" w:hAnsi="Arial" w:cs="Arial"/>
              </w:rPr>
              <w:t>发</w:t>
            </w:r>
            <w:r>
              <w:rPr>
                <w:rFonts w:ascii="Arial" w:hAnsi="Arial" w:cs="Arial"/>
              </w:rPr>
              <w:t>纹不锈钢</w:t>
            </w:r>
            <w:r>
              <w:rPr>
                <w:rFonts w:hint="eastAsia" w:ascii="Arial" w:hAnsi="Arial" w:cs="Arial"/>
              </w:rPr>
              <w:t>型</w:t>
            </w:r>
          </w:p>
          <w:p>
            <w:pPr>
              <w:numPr>
                <w:ilvl w:val="0"/>
                <w:numId w:val="0"/>
              </w:numPr>
              <w:rPr>
                <w:rFonts w:hint="eastAsia" w:asciiTheme="majorEastAsia" w:hAnsiTheme="majorEastAsia" w:eastAsiaTheme="majorEastAsia"/>
                <w:szCs w:val="21"/>
              </w:rPr>
            </w:pPr>
            <w:r>
              <w:rPr>
                <w:rFonts w:hint="eastAsia" w:ascii="Arial" w:hAnsi="Arial" w:cs="Arial"/>
                <w:color w:val="000000"/>
                <w:szCs w:val="22"/>
                <w:lang w:val="en-US" w:eastAsia="zh-CN"/>
              </w:rPr>
              <w:t>21.</w:t>
            </w:r>
            <w:r>
              <w:rPr>
                <w:rFonts w:ascii="Arial" w:hAnsi="Arial" w:cs="Arial"/>
                <w:color w:val="000000"/>
                <w:szCs w:val="22"/>
              </w:rPr>
              <w:t>轿厢操作面板：</w:t>
            </w:r>
            <w:r>
              <w:rPr>
                <w:rFonts w:hint="eastAsia" w:ascii="Arial" w:hAnsi="Arial" w:cs="Arial"/>
                <w:lang w:val="en-US" w:eastAsia="zh-CN"/>
              </w:rPr>
              <w:t>智能</w:t>
            </w:r>
            <w:r>
              <w:rPr>
                <w:rFonts w:ascii="Arial" w:hAnsi="Arial" w:cs="Arial"/>
              </w:rPr>
              <w:t xml:space="preserve">信号系统 </w:t>
            </w:r>
            <w:r>
              <w:rPr>
                <w:rFonts w:hint="eastAsia" w:ascii="Arial" w:hAnsi="Arial" w:cs="Arial"/>
                <w:lang w:val="en-US" w:eastAsia="zh-CN"/>
              </w:rPr>
              <w:t>全高</w:t>
            </w:r>
            <w:r>
              <w:rPr>
                <w:rFonts w:ascii="Arial" w:hAnsi="Arial" w:cs="Arial"/>
              </w:rPr>
              <w:t>COP，STN段码液晶显示，发丝不锈钢抗指纹</w:t>
            </w:r>
          </w:p>
          <w:p>
            <w:pPr>
              <w:numPr>
                <w:ilvl w:val="0"/>
                <w:numId w:val="0"/>
              </w:numPr>
              <w:rPr>
                <w:rFonts w:hint="eastAsia" w:asciiTheme="majorEastAsia" w:hAnsiTheme="majorEastAsia" w:eastAsiaTheme="majorEastAsia"/>
                <w:szCs w:val="21"/>
              </w:rPr>
            </w:pPr>
            <w:r>
              <w:rPr>
                <w:rFonts w:hint="eastAsia" w:asciiTheme="majorEastAsia" w:hAnsiTheme="majorEastAsia" w:eastAsiaTheme="majorEastAsia"/>
                <w:szCs w:val="21"/>
                <w:lang w:val="en-US" w:eastAsia="zh-CN"/>
              </w:rPr>
              <w:t>22.</w:t>
            </w:r>
            <w:r>
              <w:rPr>
                <w:rFonts w:hint="eastAsia" w:asciiTheme="majorEastAsia" w:hAnsiTheme="majorEastAsia" w:eastAsiaTheme="majorEastAsia"/>
                <w:szCs w:val="21"/>
              </w:rPr>
              <w:t>残疾人轿厢操作面板：银色发丝不锈钢防指纹面板/银色镜面铝边框</w:t>
            </w:r>
          </w:p>
          <w:p>
            <w:pPr>
              <w:numPr>
                <w:ilvl w:val="0"/>
                <w:numId w:val="0"/>
              </w:numPr>
              <w:rPr>
                <w:rFonts w:hint="eastAsia" w:asciiTheme="majorEastAsia" w:hAnsiTheme="majorEastAsia" w:eastAsiaTheme="majorEastAsia"/>
                <w:szCs w:val="21"/>
              </w:rPr>
            </w:pPr>
            <w:r>
              <w:rPr>
                <w:rFonts w:hint="eastAsia" w:ascii="Arial" w:hAnsi="Arial" w:cs="Arial"/>
                <w:color w:val="000000"/>
                <w:szCs w:val="22"/>
                <w:lang w:val="en-US" w:eastAsia="zh-CN"/>
              </w:rPr>
              <w:t>23.</w:t>
            </w:r>
            <w:r>
              <w:rPr>
                <w:rFonts w:ascii="Arial" w:hAnsi="Arial" w:cs="Arial"/>
                <w:color w:val="000000"/>
                <w:szCs w:val="22"/>
              </w:rPr>
              <w:t>厅外显示：</w:t>
            </w:r>
            <w:r>
              <w:rPr>
                <w:rFonts w:hint="eastAsia" w:ascii="Arial" w:hAnsi="Arial" w:cs="Arial"/>
                <w:lang w:val="en-US" w:eastAsia="zh-CN"/>
              </w:rPr>
              <w:t>智能</w:t>
            </w:r>
            <w:r>
              <w:rPr>
                <w:rFonts w:ascii="Arial" w:hAnsi="Arial" w:cs="Arial"/>
              </w:rPr>
              <w:t>信号系统 一体式层站召唤，STN段码液晶显示，银色</w:t>
            </w:r>
            <w:bookmarkStart w:id="0" w:name="OLE_LINK2"/>
            <w:bookmarkStart w:id="1" w:name="OLE_LINK1"/>
            <w:r>
              <w:rPr>
                <w:rFonts w:ascii="Arial" w:hAnsi="Arial" w:cs="Arial"/>
              </w:rPr>
              <w:t>发丝不锈钢抗指纹</w:t>
            </w:r>
            <w:bookmarkEnd w:id="0"/>
            <w:bookmarkEnd w:id="1"/>
          </w:p>
          <w:p>
            <w:pPr>
              <w:numPr>
                <w:ilvl w:val="0"/>
                <w:numId w:val="0"/>
              </w:numPr>
              <w:rPr>
                <w:rFonts w:hint="eastAsia" w:asciiTheme="majorEastAsia" w:hAnsiTheme="majorEastAsia" w:eastAsiaTheme="majorEastAsia"/>
                <w:szCs w:val="21"/>
              </w:rPr>
            </w:pPr>
            <w:r>
              <w:rPr>
                <w:rFonts w:hint="eastAsia" w:ascii="Arial" w:hAnsi="Arial" w:cs="Arial"/>
                <w:color w:val="000000"/>
                <w:szCs w:val="22"/>
                <w:lang w:val="en-US" w:eastAsia="zh-CN"/>
              </w:rPr>
              <w:t>24.</w:t>
            </w:r>
            <w:r>
              <w:rPr>
                <w:rFonts w:ascii="Arial" w:hAnsi="Arial" w:cs="Arial"/>
                <w:color w:val="000000"/>
                <w:szCs w:val="22"/>
              </w:rPr>
              <w:t>地板类型：</w:t>
            </w:r>
            <w:r>
              <w:rPr>
                <w:rFonts w:ascii="Arial" w:hAnsi="Arial" w:cs="Arial"/>
                <w:color w:val="000000"/>
              </w:rPr>
              <w:t>D</w:t>
            </w:r>
            <w:r>
              <w:rPr>
                <w:rFonts w:hint="eastAsia" w:ascii="Arial" w:hAnsi="Arial" w:cs="Arial"/>
                <w:color w:val="000000"/>
              </w:rPr>
              <w:t>6</w:t>
            </w:r>
            <w:r>
              <w:rPr>
                <w:rFonts w:ascii="Arial" w:hAnsi="Arial" w:cs="Arial"/>
                <w:color w:val="000000"/>
              </w:rPr>
              <w:t xml:space="preserve"> - </w:t>
            </w:r>
            <w:r>
              <w:rPr>
                <w:rFonts w:hint="eastAsia" w:ascii="Arial" w:hAnsi="Arial" w:cs="Arial"/>
                <w:color w:val="000000"/>
              </w:rPr>
              <w:t>浅褐色</w:t>
            </w:r>
            <w:r>
              <w:rPr>
                <w:rFonts w:ascii="Arial" w:hAnsi="Arial" w:cs="Arial"/>
                <w:color w:val="000000"/>
              </w:rPr>
              <w:t>单色PVC</w:t>
            </w:r>
          </w:p>
          <w:p>
            <w:pPr>
              <w:tabs>
                <w:tab w:val="left" w:pos="312"/>
              </w:tabs>
              <w:rPr>
                <w:rFonts w:hint="eastAsia" w:asciiTheme="majorEastAsia" w:hAnsiTheme="majorEastAsia" w:eastAsiaTheme="majorEastAsia"/>
                <w:szCs w:val="21"/>
              </w:rPr>
            </w:pPr>
          </w:p>
          <w:p>
            <w:pPr>
              <w:tabs>
                <w:tab w:val="left" w:pos="312"/>
              </w:tabs>
              <w:rPr>
                <w:rFonts w:hint="eastAsia" w:asciiTheme="majorEastAsia" w:hAnsiTheme="majorEastAsia" w:eastAsiaTheme="majorEastAsia"/>
                <w:b/>
                <w:sz w:val="24"/>
              </w:rPr>
            </w:pPr>
            <w:r>
              <w:rPr>
                <w:rFonts w:hint="eastAsia" w:asciiTheme="majorEastAsia" w:hAnsiTheme="majorEastAsia" w:eastAsiaTheme="majorEastAsia"/>
                <w:b/>
                <w:sz w:val="24"/>
              </w:rPr>
              <w:t>二、电梯功能</w:t>
            </w:r>
          </w:p>
          <w:p>
            <w:pPr>
              <w:rPr>
                <w:rFonts w:hint="eastAsia" w:cs="Arial" w:asciiTheme="minorEastAsia" w:hAnsiTheme="minorEastAsia"/>
                <w:b/>
                <w:sz w:val="22"/>
                <w:u w:val="single"/>
              </w:rPr>
            </w:pPr>
            <w:r>
              <w:rPr>
                <w:rFonts w:hint="eastAsia" w:cs="Arial" w:asciiTheme="minorEastAsia" w:hAnsiTheme="minorEastAsia"/>
                <w:b/>
                <w:sz w:val="22"/>
                <w:u w:val="single"/>
              </w:rPr>
              <w:t>（一）、安全功能</w:t>
            </w:r>
          </w:p>
          <w:p>
            <w:pPr>
              <w:rPr>
                <w:rFonts w:hint="eastAsia" w:cs="Arial" w:asciiTheme="minorEastAsia" w:hAnsiTheme="minorEastAsia"/>
                <w:b/>
                <w:i/>
                <w:sz w:val="22"/>
              </w:rPr>
            </w:pPr>
            <w:r>
              <w:rPr>
                <w:rFonts w:hint="eastAsia" w:cs="Arial" w:asciiTheme="minorEastAsia" w:hAnsiTheme="minorEastAsia"/>
                <w:b/>
                <w:i/>
                <w:sz w:val="22"/>
              </w:rPr>
              <w:t>拯救及故障监测</w:t>
            </w:r>
          </w:p>
          <w:p>
            <w:pPr>
              <w:pStyle w:val="15"/>
              <w:numPr>
                <w:ilvl w:val="0"/>
                <w:numId w:val="1"/>
              </w:numPr>
              <w:ind w:firstLineChars="0"/>
              <w:rPr>
                <w:rFonts w:hint="eastAsia" w:cs="Arial" w:asciiTheme="minorEastAsia" w:hAnsiTheme="minorEastAsia"/>
                <w:sz w:val="22"/>
              </w:rPr>
            </w:pPr>
            <w:r>
              <w:rPr>
                <w:rFonts w:hint="eastAsia" w:cs="Arial" w:asciiTheme="minorEastAsia" w:hAnsiTheme="minorEastAsia"/>
                <w:sz w:val="22"/>
              </w:rPr>
              <w:t>上行轿厢超速保护</w:t>
            </w:r>
          </w:p>
          <w:p>
            <w:pPr>
              <w:pStyle w:val="15"/>
              <w:numPr>
                <w:ilvl w:val="0"/>
                <w:numId w:val="1"/>
              </w:numPr>
              <w:ind w:firstLineChars="0"/>
              <w:rPr>
                <w:rFonts w:hint="eastAsia" w:cs="Arial" w:asciiTheme="minorEastAsia" w:hAnsiTheme="minorEastAsia"/>
                <w:sz w:val="22"/>
              </w:rPr>
            </w:pPr>
            <w:r>
              <w:rPr>
                <w:rFonts w:hint="eastAsia" w:cs="Arial" w:asciiTheme="minorEastAsia" w:hAnsiTheme="minorEastAsia"/>
                <w:sz w:val="22"/>
              </w:rPr>
              <w:t>缓冲器开关</w:t>
            </w:r>
          </w:p>
          <w:p>
            <w:pPr>
              <w:pStyle w:val="15"/>
              <w:numPr>
                <w:ilvl w:val="0"/>
                <w:numId w:val="1"/>
              </w:numPr>
              <w:ind w:firstLineChars="0"/>
              <w:rPr>
                <w:rFonts w:hint="eastAsia" w:cs="Arial" w:asciiTheme="minorEastAsia" w:hAnsiTheme="minorEastAsia"/>
                <w:sz w:val="22"/>
              </w:rPr>
            </w:pPr>
            <w:r>
              <w:rPr>
                <w:rFonts w:hint="eastAsia" w:cs="Arial" w:asciiTheme="minorEastAsia" w:hAnsiTheme="minorEastAsia"/>
                <w:sz w:val="22"/>
              </w:rPr>
              <w:t>修正运行</w:t>
            </w:r>
          </w:p>
          <w:p>
            <w:pPr>
              <w:pStyle w:val="15"/>
              <w:numPr>
                <w:ilvl w:val="0"/>
                <w:numId w:val="1"/>
              </w:numPr>
              <w:ind w:firstLineChars="0"/>
              <w:rPr>
                <w:rFonts w:hint="eastAsia" w:cs="Arial" w:asciiTheme="minorEastAsia" w:hAnsiTheme="minorEastAsia"/>
                <w:sz w:val="22"/>
              </w:rPr>
            </w:pPr>
            <w:r>
              <w:rPr>
                <w:rFonts w:hint="eastAsia" w:cs="Arial" w:asciiTheme="minorEastAsia" w:hAnsiTheme="minorEastAsia"/>
                <w:sz w:val="22"/>
              </w:rPr>
              <w:t>双速度监控</w:t>
            </w:r>
          </w:p>
          <w:p>
            <w:pPr>
              <w:pStyle w:val="15"/>
              <w:numPr>
                <w:ilvl w:val="0"/>
                <w:numId w:val="1"/>
              </w:numPr>
              <w:ind w:firstLineChars="0"/>
              <w:rPr>
                <w:rFonts w:hint="eastAsia" w:cs="Arial" w:asciiTheme="minorEastAsia" w:hAnsiTheme="minorEastAsia"/>
                <w:sz w:val="22"/>
              </w:rPr>
            </w:pPr>
            <w:r>
              <w:rPr>
                <w:rFonts w:hint="eastAsia" w:cs="Arial" w:asciiTheme="minorEastAsia" w:hAnsiTheme="minorEastAsia"/>
                <w:sz w:val="22"/>
              </w:rPr>
              <w:t>运行时间监控</w:t>
            </w:r>
          </w:p>
          <w:p>
            <w:pPr>
              <w:pStyle w:val="15"/>
              <w:numPr>
                <w:ilvl w:val="0"/>
                <w:numId w:val="1"/>
              </w:numPr>
              <w:ind w:firstLineChars="0"/>
              <w:rPr>
                <w:rFonts w:hint="eastAsia" w:cs="Arial" w:asciiTheme="minorEastAsia" w:hAnsiTheme="minorEastAsia"/>
                <w:sz w:val="22"/>
              </w:rPr>
            </w:pPr>
            <w:r>
              <w:rPr>
                <w:rFonts w:hint="eastAsia" w:cs="Arial" w:asciiTheme="minorEastAsia" w:hAnsiTheme="minorEastAsia"/>
                <w:sz w:val="22"/>
              </w:rPr>
              <w:t>门区指示灯</w:t>
            </w:r>
          </w:p>
          <w:p>
            <w:pPr>
              <w:pStyle w:val="15"/>
              <w:numPr>
                <w:ilvl w:val="0"/>
                <w:numId w:val="1"/>
              </w:numPr>
              <w:ind w:firstLineChars="0"/>
              <w:rPr>
                <w:rFonts w:hint="eastAsia" w:cs="Arial" w:asciiTheme="minorEastAsia" w:hAnsiTheme="minorEastAsia"/>
                <w:sz w:val="22"/>
              </w:rPr>
            </w:pPr>
            <w:r>
              <w:rPr>
                <w:rFonts w:hint="eastAsia" w:cs="Arial" w:asciiTheme="minorEastAsia" w:hAnsiTheme="minorEastAsia"/>
                <w:sz w:val="22"/>
              </w:rPr>
              <w:t>轿厢安全出口触点</w:t>
            </w:r>
          </w:p>
          <w:p>
            <w:pPr>
              <w:pStyle w:val="15"/>
              <w:numPr>
                <w:ilvl w:val="0"/>
                <w:numId w:val="1"/>
              </w:numPr>
              <w:ind w:firstLineChars="0"/>
              <w:rPr>
                <w:rFonts w:hint="eastAsia" w:cs="Arial" w:asciiTheme="minorEastAsia" w:hAnsiTheme="minorEastAsia"/>
                <w:sz w:val="22"/>
              </w:rPr>
            </w:pPr>
            <w:r>
              <w:rPr>
                <w:rFonts w:hint="eastAsia" w:cs="Arial" w:asciiTheme="minorEastAsia" w:hAnsiTheme="minorEastAsia"/>
                <w:sz w:val="22"/>
              </w:rPr>
              <w:t>马达过热保护</w:t>
            </w:r>
          </w:p>
          <w:p>
            <w:pPr>
              <w:pStyle w:val="15"/>
              <w:numPr>
                <w:ilvl w:val="0"/>
                <w:numId w:val="1"/>
              </w:numPr>
              <w:ind w:firstLineChars="0"/>
              <w:rPr>
                <w:rFonts w:hint="eastAsia" w:cs="Arial" w:asciiTheme="minorEastAsia" w:hAnsiTheme="minorEastAsia"/>
                <w:sz w:val="22"/>
              </w:rPr>
            </w:pPr>
            <w:r>
              <w:rPr>
                <w:rFonts w:hint="eastAsia" w:cs="Arial" w:asciiTheme="minorEastAsia" w:hAnsiTheme="minorEastAsia"/>
                <w:sz w:val="22"/>
              </w:rPr>
              <w:t>相位故障监测</w:t>
            </w:r>
          </w:p>
          <w:p>
            <w:pPr>
              <w:pStyle w:val="15"/>
              <w:numPr>
                <w:ilvl w:val="0"/>
                <w:numId w:val="1"/>
              </w:numPr>
              <w:ind w:firstLineChars="0"/>
              <w:rPr>
                <w:rFonts w:hint="eastAsia" w:cs="Arial" w:asciiTheme="minorEastAsia" w:hAnsiTheme="minorEastAsia"/>
                <w:sz w:val="22"/>
              </w:rPr>
            </w:pPr>
            <w:r>
              <w:rPr>
                <w:rFonts w:hint="eastAsia" w:cs="Arial" w:asciiTheme="minorEastAsia" w:hAnsiTheme="minorEastAsia"/>
                <w:sz w:val="22"/>
              </w:rPr>
              <w:t>救助运行功能</w:t>
            </w:r>
          </w:p>
          <w:p>
            <w:pPr>
              <w:pStyle w:val="15"/>
              <w:numPr>
                <w:ilvl w:val="0"/>
                <w:numId w:val="1"/>
              </w:numPr>
              <w:ind w:firstLineChars="0"/>
              <w:rPr>
                <w:rFonts w:hint="eastAsia" w:cs="Arial" w:asciiTheme="minorEastAsia" w:hAnsiTheme="minorEastAsia"/>
                <w:sz w:val="22"/>
              </w:rPr>
            </w:pPr>
            <w:r>
              <w:rPr>
                <w:rFonts w:hint="eastAsia" w:cs="Arial" w:asciiTheme="minorEastAsia" w:hAnsiTheme="minorEastAsia"/>
                <w:sz w:val="22"/>
              </w:rPr>
              <w:t>轿厢意外移动冗余监测和制动器</w:t>
            </w:r>
          </w:p>
          <w:p>
            <w:pPr>
              <w:pStyle w:val="15"/>
              <w:numPr>
                <w:ilvl w:val="0"/>
                <w:numId w:val="1"/>
              </w:numPr>
              <w:ind w:firstLineChars="0"/>
              <w:rPr>
                <w:rFonts w:hint="eastAsia" w:cs="Arial" w:asciiTheme="minorEastAsia" w:hAnsiTheme="minorEastAsia"/>
                <w:sz w:val="22"/>
              </w:rPr>
            </w:pPr>
            <w:r>
              <w:rPr>
                <w:rFonts w:hint="eastAsia" w:cs="Arial" w:asciiTheme="minorEastAsia" w:hAnsiTheme="minorEastAsia"/>
                <w:sz w:val="22"/>
              </w:rPr>
              <w:t>检修盒，位于轿顶</w:t>
            </w:r>
          </w:p>
          <w:p>
            <w:pPr>
              <w:pStyle w:val="15"/>
              <w:numPr>
                <w:ilvl w:val="0"/>
                <w:numId w:val="1"/>
              </w:numPr>
              <w:ind w:firstLineChars="0"/>
              <w:rPr>
                <w:rFonts w:hint="eastAsia" w:cs="Arial" w:asciiTheme="minorEastAsia" w:hAnsiTheme="minorEastAsia"/>
                <w:sz w:val="22"/>
              </w:rPr>
            </w:pPr>
            <w:r>
              <w:rPr>
                <w:rFonts w:hint="eastAsia" w:cs="Arial" w:asciiTheme="minorEastAsia" w:hAnsiTheme="minorEastAsia"/>
                <w:sz w:val="22"/>
              </w:rPr>
              <w:t>救助抱闸打开，机械式</w:t>
            </w:r>
          </w:p>
          <w:p>
            <w:pPr>
              <w:rPr>
                <w:rFonts w:hint="eastAsia" w:cs="Arial" w:asciiTheme="minorEastAsia" w:hAnsiTheme="minorEastAsia"/>
                <w:sz w:val="22"/>
              </w:rPr>
            </w:pPr>
            <w:r>
              <w:rPr>
                <w:rFonts w:hint="eastAsia" w:cs="Arial" w:asciiTheme="minorEastAsia" w:hAnsiTheme="minorEastAsia"/>
                <w:b/>
                <w:i/>
                <w:sz w:val="22"/>
              </w:rPr>
              <w:t>紧急备用电源和电源恢复运行</w:t>
            </w:r>
          </w:p>
          <w:p>
            <w:pPr>
              <w:pStyle w:val="15"/>
              <w:numPr>
                <w:ilvl w:val="0"/>
                <w:numId w:val="2"/>
              </w:numPr>
              <w:ind w:firstLineChars="0"/>
              <w:rPr>
                <w:rFonts w:hint="eastAsia" w:cs="Arial" w:asciiTheme="minorEastAsia" w:hAnsiTheme="minorEastAsia"/>
                <w:sz w:val="22"/>
              </w:rPr>
            </w:pPr>
            <w:r>
              <w:rPr>
                <w:rFonts w:hint="eastAsia" w:cs="Arial" w:asciiTheme="minorEastAsia" w:hAnsiTheme="minorEastAsia"/>
                <w:sz w:val="22"/>
              </w:rPr>
              <w:t>紧急轿厢照明，独立照明</w:t>
            </w:r>
          </w:p>
          <w:p>
            <w:pPr>
              <w:pStyle w:val="15"/>
              <w:numPr>
                <w:ilvl w:val="0"/>
                <w:numId w:val="2"/>
              </w:numPr>
              <w:ind w:firstLineChars="0"/>
              <w:rPr>
                <w:rFonts w:hint="eastAsia" w:cs="Arial" w:asciiTheme="minorEastAsia" w:hAnsiTheme="minorEastAsia"/>
                <w:sz w:val="22"/>
              </w:rPr>
            </w:pPr>
            <w:r>
              <w:rPr>
                <w:rFonts w:hint="eastAsia" w:cs="Arial" w:asciiTheme="minorEastAsia" w:hAnsiTheme="minorEastAsia"/>
                <w:sz w:val="22"/>
              </w:rPr>
              <w:t>紧急电池供电（供紧急照明，警铃）</w:t>
            </w:r>
          </w:p>
          <w:p>
            <w:pPr>
              <w:pStyle w:val="15"/>
              <w:numPr>
                <w:ilvl w:val="0"/>
                <w:numId w:val="2"/>
              </w:numPr>
              <w:ind w:firstLineChars="0"/>
              <w:rPr>
                <w:rFonts w:hint="eastAsia" w:cs="Arial" w:asciiTheme="minorEastAsia" w:hAnsiTheme="minorEastAsia"/>
                <w:sz w:val="22"/>
              </w:rPr>
            </w:pPr>
            <w:r>
              <w:rPr>
                <w:rFonts w:hint="eastAsia" w:cs="Arial" w:asciiTheme="minorEastAsia" w:hAnsiTheme="minorEastAsia"/>
                <w:sz w:val="22"/>
              </w:rPr>
              <w:t>同步运行</w:t>
            </w:r>
          </w:p>
          <w:p>
            <w:pPr>
              <w:rPr>
                <w:rFonts w:hint="eastAsia" w:cs="Arial" w:asciiTheme="minorEastAsia" w:hAnsiTheme="minorEastAsia"/>
                <w:b/>
                <w:i/>
                <w:sz w:val="22"/>
              </w:rPr>
            </w:pPr>
            <w:r>
              <w:rPr>
                <w:rFonts w:hint="eastAsia" w:cs="Arial" w:asciiTheme="minorEastAsia" w:hAnsiTheme="minorEastAsia"/>
                <w:b/>
                <w:i/>
                <w:sz w:val="22"/>
              </w:rPr>
              <w:t>紧急通讯功能</w:t>
            </w:r>
          </w:p>
          <w:p>
            <w:pPr>
              <w:pStyle w:val="15"/>
              <w:numPr>
                <w:ilvl w:val="0"/>
                <w:numId w:val="3"/>
              </w:numPr>
              <w:ind w:firstLineChars="0"/>
              <w:rPr>
                <w:rFonts w:hint="eastAsia" w:cs="Arial" w:asciiTheme="minorEastAsia" w:hAnsiTheme="minorEastAsia"/>
                <w:sz w:val="22"/>
              </w:rPr>
            </w:pPr>
            <w:r>
              <w:rPr>
                <w:rFonts w:hint="eastAsia" w:cs="Arial" w:asciiTheme="minorEastAsia" w:hAnsiTheme="minorEastAsia"/>
                <w:sz w:val="22"/>
              </w:rPr>
              <w:t>警铃，轿顶</w:t>
            </w:r>
          </w:p>
          <w:p>
            <w:pPr>
              <w:pStyle w:val="15"/>
              <w:numPr>
                <w:ilvl w:val="0"/>
                <w:numId w:val="3"/>
              </w:numPr>
              <w:ind w:firstLineChars="0"/>
              <w:rPr>
                <w:rFonts w:hint="eastAsia" w:cs="Arial" w:asciiTheme="minorEastAsia" w:hAnsiTheme="minorEastAsia"/>
                <w:sz w:val="22"/>
              </w:rPr>
            </w:pPr>
            <w:r>
              <w:rPr>
                <w:rFonts w:hint="eastAsia" w:cs="Arial" w:asciiTheme="minorEastAsia" w:hAnsiTheme="minorEastAsia"/>
                <w:sz w:val="22"/>
              </w:rPr>
              <w:t>五方通话</w:t>
            </w:r>
          </w:p>
          <w:p>
            <w:pPr>
              <w:rPr>
                <w:rFonts w:hint="eastAsia" w:cs="Arial" w:asciiTheme="minorEastAsia" w:hAnsiTheme="minorEastAsia"/>
                <w:b/>
                <w:i/>
                <w:sz w:val="22"/>
              </w:rPr>
            </w:pPr>
            <w:r>
              <w:rPr>
                <w:rFonts w:hint="eastAsia" w:cs="Arial" w:asciiTheme="minorEastAsia" w:hAnsiTheme="minorEastAsia"/>
                <w:b/>
                <w:i/>
                <w:sz w:val="22"/>
              </w:rPr>
              <w:t>其它安全及维护功能</w:t>
            </w:r>
          </w:p>
          <w:p>
            <w:pPr>
              <w:pStyle w:val="15"/>
              <w:numPr>
                <w:ilvl w:val="0"/>
                <w:numId w:val="4"/>
              </w:numPr>
              <w:ind w:firstLineChars="0"/>
              <w:rPr>
                <w:rFonts w:hint="eastAsia" w:cs="Arial" w:asciiTheme="minorEastAsia" w:hAnsiTheme="minorEastAsia"/>
                <w:sz w:val="22"/>
              </w:rPr>
            </w:pPr>
            <w:r>
              <w:rPr>
                <w:rFonts w:hint="eastAsia" w:cs="Arial" w:asciiTheme="minorEastAsia" w:hAnsiTheme="minorEastAsia"/>
                <w:sz w:val="22"/>
              </w:rPr>
              <w:t>维修用开门按钮</w:t>
            </w:r>
          </w:p>
          <w:p>
            <w:pPr>
              <w:pStyle w:val="15"/>
              <w:numPr>
                <w:ilvl w:val="0"/>
                <w:numId w:val="4"/>
              </w:numPr>
              <w:ind w:firstLineChars="0"/>
              <w:rPr>
                <w:rFonts w:hint="eastAsia" w:cs="Arial" w:asciiTheme="minorEastAsia" w:hAnsiTheme="minorEastAsia"/>
                <w:sz w:val="22"/>
              </w:rPr>
            </w:pPr>
            <w:r>
              <w:rPr>
                <w:rFonts w:hint="eastAsia" w:cs="Arial" w:asciiTheme="minorEastAsia" w:hAnsiTheme="minorEastAsia"/>
                <w:sz w:val="22"/>
              </w:rPr>
              <w:t>机房内呼,所有楼层</w:t>
            </w:r>
          </w:p>
          <w:p>
            <w:pPr>
              <w:pStyle w:val="15"/>
              <w:numPr>
                <w:ilvl w:val="0"/>
                <w:numId w:val="4"/>
              </w:numPr>
              <w:ind w:firstLineChars="0"/>
              <w:rPr>
                <w:rFonts w:hint="eastAsia" w:cs="Arial" w:asciiTheme="minorEastAsia" w:hAnsiTheme="minorEastAsia"/>
                <w:sz w:val="22"/>
              </w:rPr>
            </w:pPr>
            <w:r>
              <w:rPr>
                <w:rFonts w:hint="eastAsia" w:cs="Arial" w:asciiTheme="minorEastAsia" w:hAnsiTheme="minorEastAsia"/>
                <w:sz w:val="22"/>
              </w:rPr>
              <w:t>轿门触点</w:t>
            </w:r>
          </w:p>
          <w:p>
            <w:pPr>
              <w:pStyle w:val="15"/>
              <w:numPr>
                <w:ilvl w:val="0"/>
                <w:numId w:val="4"/>
              </w:numPr>
              <w:ind w:firstLineChars="0"/>
              <w:rPr>
                <w:rFonts w:hint="eastAsia" w:cs="Arial" w:asciiTheme="minorEastAsia" w:hAnsiTheme="minorEastAsia"/>
                <w:sz w:val="22"/>
              </w:rPr>
            </w:pPr>
            <w:r>
              <w:rPr>
                <w:rFonts w:hint="eastAsia" w:cs="Arial" w:asciiTheme="minorEastAsia" w:hAnsiTheme="minorEastAsia"/>
                <w:sz w:val="22"/>
              </w:rPr>
              <w:t>轿门限位开关</w:t>
            </w:r>
          </w:p>
          <w:p>
            <w:pPr>
              <w:pStyle w:val="15"/>
              <w:numPr>
                <w:ilvl w:val="0"/>
                <w:numId w:val="4"/>
              </w:numPr>
              <w:ind w:firstLineChars="0"/>
              <w:rPr>
                <w:rFonts w:hint="eastAsia" w:cs="Arial" w:asciiTheme="minorEastAsia" w:hAnsiTheme="minorEastAsia"/>
                <w:sz w:val="22"/>
              </w:rPr>
            </w:pPr>
            <w:r>
              <w:rPr>
                <w:rFonts w:hint="eastAsia" w:cs="Arial" w:asciiTheme="minorEastAsia" w:hAnsiTheme="minorEastAsia"/>
                <w:sz w:val="22"/>
              </w:rPr>
              <w:t>禁止开门开关，控制柜内</w:t>
            </w:r>
          </w:p>
          <w:p>
            <w:pPr>
              <w:pStyle w:val="15"/>
              <w:numPr>
                <w:ilvl w:val="0"/>
                <w:numId w:val="4"/>
              </w:numPr>
              <w:ind w:firstLineChars="0"/>
              <w:rPr>
                <w:rFonts w:hint="eastAsia" w:cs="Arial" w:asciiTheme="minorEastAsia" w:hAnsiTheme="minorEastAsia"/>
                <w:sz w:val="22"/>
              </w:rPr>
            </w:pPr>
            <w:r>
              <w:rPr>
                <w:rFonts w:hint="eastAsia" w:cs="Arial" w:asciiTheme="minorEastAsia" w:hAnsiTheme="minorEastAsia"/>
                <w:sz w:val="22"/>
              </w:rPr>
              <w:t>井道急停开关，一个开关</w:t>
            </w:r>
          </w:p>
          <w:p>
            <w:pPr>
              <w:pStyle w:val="15"/>
              <w:numPr>
                <w:ilvl w:val="0"/>
                <w:numId w:val="4"/>
              </w:numPr>
              <w:ind w:firstLineChars="0"/>
              <w:rPr>
                <w:rFonts w:hint="eastAsia" w:cs="Arial" w:asciiTheme="minorEastAsia" w:hAnsiTheme="minorEastAsia"/>
                <w:sz w:val="22"/>
              </w:rPr>
            </w:pPr>
            <w:r>
              <w:rPr>
                <w:rFonts w:hint="eastAsia" w:cs="Arial" w:asciiTheme="minorEastAsia" w:hAnsiTheme="minorEastAsia"/>
                <w:sz w:val="22"/>
              </w:rPr>
              <w:t>控制柜内急停开关</w:t>
            </w:r>
          </w:p>
          <w:p>
            <w:pPr>
              <w:pStyle w:val="15"/>
              <w:numPr>
                <w:ilvl w:val="0"/>
                <w:numId w:val="4"/>
              </w:numPr>
              <w:ind w:firstLineChars="0"/>
              <w:rPr>
                <w:rFonts w:hint="eastAsia" w:cs="Arial" w:asciiTheme="minorEastAsia" w:hAnsiTheme="minorEastAsia"/>
                <w:sz w:val="22"/>
              </w:rPr>
            </w:pPr>
            <w:r>
              <w:rPr>
                <w:rFonts w:hint="eastAsia" w:cs="Arial" w:asciiTheme="minorEastAsia" w:hAnsiTheme="minorEastAsia"/>
                <w:sz w:val="22"/>
              </w:rPr>
              <w:t xml:space="preserve">轿顶急停开关 </w:t>
            </w:r>
          </w:p>
          <w:p>
            <w:pPr>
              <w:pStyle w:val="15"/>
              <w:numPr>
                <w:ilvl w:val="0"/>
                <w:numId w:val="4"/>
              </w:numPr>
              <w:ind w:firstLineChars="0"/>
              <w:rPr>
                <w:rFonts w:hint="eastAsia" w:cs="Arial" w:asciiTheme="minorEastAsia" w:hAnsiTheme="minorEastAsia"/>
                <w:sz w:val="22"/>
              </w:rPr>
            </w:pPr>
            <w:r>
              <w:rPr>
                <w:rFonts w:hint="eastAsia" w:cs="Arial" w:asciiTheme="minorEastAsia" w:hAnsiTheme="minorEastAsia"/>
                <w:sz w:val="22"/>
              </w:rPr>
              <w:t>禁止外呼开关</w:t>
            </w:r>
          </w:p>
          <w:p>
            <w:pPr>
              <w:pStyle w:val="15"/>
              <w:numPr>
                <w:ilvl w:val="0"/>
                <w:numId w:val="4"/>
              </w:numPr>
              <w:ind w:firstLineChars="0"/>
              <w:rPr>
                <w:rFonts w:hint="eastAsia" w:cs="Arial" w:asciiTheme="minorEastAsia" w:hAnsiTheme="minorEastAsia"/>
                <w:sz w:val="22"/>
              </w:rPr>
            </w:pPr>
            <w:r>
              <w:rPr>
                <w:rFonts w:hint="eastAsia" w:cs="Arial" w:asciiTheme="minorEastAsia" w:hAnsiTheme="minorEastAsia"/>
                <w:sz w:val="22"/>
              </w:rPr>
              <w:t>轿厢限速器在机房</w:t>
            </w:r>
          </w:p>
          <w:p>
            <w:pPr>
              <w:pStyle w:val="15"/>
              <w:numPr>
                <w:ilvl w:val="0"/>
                <w:numId w:val="4"/>
              </w:numPr>
              <w:ind w:firstLineChars="0"/>
              <w:rPr>
                <w:rFonts w:hint="eastAsia" w:cs="Arial" w:asciiTheme="minorEastAsia" w:hAnsiTheme="minorEastAsia"/>
                <w:sz w:val="22"/>
              </w:rPr>
            </w:pPr>
            <w:r>
              <w:rPr>
                <w:rFonts w:hint="eastAsia" w:cs="Arial" w:asciiTheme="minorEastAsia" w:hAnsiTheme="minorEastAsia"/>
                <w:sz w:val="22"/>
              </w:rPr>
              <w:t>检修运行</w:t>
            </w:r>
          </w:p>
          <w:p>
            <w:pPr>
              <w:pStyle w:val="15"/>
              <w:numPr>
                <w:ilvl w:val="0"/>
                <w:numId w:val="4"/>
              </w:numPr>
              <w:ind w:firstLineChars="0"/>
              <w:rPr>
                <w:rFonts w:hint="eastAsia" w:cs="Arial" w:asciiTheme="minorEastAsia" w:hAnsiTheme="minorEastAsia"/>
                <w:sz w:val="22"/>
              </w:rPr>
            </w:pPr>
            <w:r>
              <w:rPr>
                <w:rFonts w:hint="eastAsia" w:cs="Arial" w:asciiTheme="minorEastAsia" w:hAnsiTheme="minorEastAsia"/>
                <w:sz w:val="22"/>
              </w:rPr>
              <w:t xml:space="preserve">安全钳触点 </w:t>
            </w:r>
          </w:p>
          <w:p>
            <w:pPr>
              <w:pStyle w:val="15"/>
              <w:numPr>
                <w:ilvl w:val="0"/>
                <w:numId w:val="4"/>
              </w:numPr>
              <w:ind w:firstLineChars="0"/>
              <w:rPr>
                <w:rFonts w:hint="eastAsia" w:cs="Arial" w:asciiTheme="minorEastAsia" w:hAnsiTheme="minorEastAsia"/>
                <w:sz w:val="22"/>
              </w:rPr>
            </w:pPr>
            <w:r>
              <w:rPr>
                <w:rFonts w:hint="eastAsia" w:cs="Arial" w:asciiTheme="minorEastAsia" w:hAnsiTheme="minorEastAsia"/>
                <w:sz w:val="22"/>
              </w:rPr>
              <w:t>轿厢限速器张紧块安全触点</w:t>
            </w:r>
          </w:p>
          <w:p>
            <w:pPr>
              <w:rPr>
                <w:rFonts w:hint="eastAsia" w:cs="Arial" w:asciiTheme="minorEastAsia" w:hAnsiTheme="minorEastAsia"/>
                <w:b/>
                <w:sz w:val="22"/>
                <w:u w:val="single"/>
              </w:rPr>
            </w:pPr>
            <w:r>
              <w:rPr>
                <w:rFonts w:hint="eastAsia" w:cs="Arial" w:asciiTheme="minorEastAsia" w:hAnsiTheme="minorEastAsia"/>
                <w:b/>
                <w:sz w:val="22"/>
                <w:u w:val="single"/>
              </w:rPr>
              <w:t>（二）、乘客舒适功能</w:t>
            </w:r>
          </w:p>
          <w:p>
            <w:pPr>
              <w:rPr>
                <w:rFonts w:hint="eastAsia" w:cs="Arial" w:asciiTheme="minorEastAsia" w:hAnsiTheme="minorEastAsia"/>
                <w:b/>
                <w:i/>
                <w:sz w:val="22"/>
              </w:rPr>
            </w:pPr>
            <w:r>
              <w:rPr>
                <w:rFonts w:hint="eastAsia" w:cs="Arial" w:asciiTheme="minorEastAsia" w:hAnsiTheme="minorEastAsia"/>
                <w:b/>
                <w:i/>
                <w:sz w:val="22"/>
              </w:rPr>
              <w:t>出入轿厢</w:t>
            </w:r>
          </w:p>
          <w:p>
            <w:pPr>
              <w:pStyle w:val="15"/>
              <w:numPr>
                <w:ilvl w:val="0"/>
                <w:numId w:val="5"/>
              </w:numPr>
              <w:ind w:firstLineChars="0"/>
              <w:rPr>
                <w:rFonts w:hint="eastAsia" w:cs="Arial" w:asciiTheme="minorEastAsia" w:hAnsiTheme="minorEastAsia"/>
                <w:sz w:val="22"/>
              </w:rPr>
            </w:pPr>
            <w:r>
              <w:rPr>
                <w:rFonts w:hint="eastAsia" w:cs="Arial" w:asciiTheme="minorEastAsia" w:hAnsiTheme="minorEastAsia"/>
                <w:sz w:val="22"/>
              </w:rPr>
              <w:t>精确再平层，自动</w:t>
            </w:r>
          </w:p>
          <w:p>
            <w:pPr>
              <w:pStyle w:val="15"/>
              <w:numPr>
                <w:ilvl w:val="0"/>
                <w:numId w:val="5"/>
              </w:numPr>
              <w:ind w:firstLineChars="0"/>
              <w:rPr>
                <w:rFonts w:hint="eastAsia" w:cs="Arial" w:asciiTheme="minorEastAsia" w:hAnsiTheme="minorEastAsia"/>
                <w:sz w:val="22"/>
              </w:rPr>
            </w:pPr>
            <w:r>
              <w:rPr>
                <w:rFonts w:hint="eastAsia" w:cs="Arial" w:asciiTheme="minorEastAsia" w:hAnsiTheme="minorEastAsia"/>
                <w:sz w:val="22"/>
              </w:rPr>
              <w:t>提前开门</w:t>
            </w:r>
          </w:p>
          <w:p>
            <w:pPr>
              <w:pStyle w:val="15"/>
              <w:numPr>
                <w:ilvl w:val="0"/>
                <w:numId w:val="5"/>
              </w:numPr>
              <w:ind w:firstLineChars="0"/>
              <w:rPr>
                <w:rFonts w:hint="eastAsia" w:cs="Arial" w:asciiTheme="minorEastAsia" w:hAnsiTheme="minorEastAsia"/>
                <w:sz w:val="22"/>
              </w:rPr>
            </w:pPr>
            <w:r>
              <w:rPr>
                <w:rFonts w:hint="eastAsia" w:cs="Arial" w:asciiTheme="minorEastAsia" w:hAnsiTheme="minorEastAsia"/>
                <w:sz w:val="22"/>
              </w:rPr>
              <w:t>关门按钮</w:t>
            </w:r>
          </w:p>
          <w:p>
            <w:pPr>
              <w:pStyle w:val="15"/>
              <w:numPr>
                <w:ilvl w:val="0"/>
                <w:numId w:val="5"/>
              </w:numPr>
              <w:ind w:firstLineChars="0"/>
              <w:rPr>
                <w:rFonts w:hint="eastAsia" w:cs="Arial" w:asciiTheme="minorEastAsia" w:hAnsiTheme="minorEastAsia"/>
                <w:sz w:val="22"/>
              </w:rPr>
            </w:pPr>
            <w:r>
              <w:rPr>
                <w:rFonts w:hint="eastAsia" w:cs="Arial" w:asciiTheme="minorEastAsia" w:hAnsiTheme="minorEastAsia"/>
                <w:sz w:val="22"/>
              </w:rPr>
              <w:t>开门按钮</w:t>
            </w:r>
          </w:p>
          <w:p>
            <w:pPr>
              <w:pStyle w:val="15"/>
              <w:numPr>
                <w:ilvl w:val="0"/>
                <w:numId w:val="5"/>
              </w:numPr>
              <w:ind w:firstLineChars="0"/>
              <w:rPr>
                <w:rFonts w:hint="eastAsia" w:cs="Arial" w:asciiTheme="minorEastAsia" w:hAnsiTheme="minorEastAsia"/>
                <w:sz w:val="22"/>
              </w:rPr>
            </w:pPr>
            <w:r>
              <w:rPr>
                <w:rFonts w:hint="eastAsia" w:cs="Arial" w:asciiTheme="minorEastAsia" w:hAnsiTheme="minorEastAsia"/>
                <w:sz w:val="22"/>
              </w:rPr>
              <w:t>强制关门</w:t>
            </w:r>
          </w:p>
          <w:p>
            <w:pPr>
              <w:pStyle w:val="15"/>
              <w:numPr>
                <w:ilvl w:val="0"/>
                <w:numId w:val="5"/>
              </w:numPr>
              <w:ind w:firstLineChars="0"/>
              <w:rPr>
                <w:rFonts w:hint="eastAsia" w:cs="Arial" w:asciiTheme="minorEastAsia" w:hAnsiTheme="minorEastAsia"/>
                <w:sz w:val="22"/>
              </w:rPr>
            </w:pPr>
            <w:r>
              <w:rPr>
                <w:rFonts w:hint="eastAsia" w:cs="Arial" w:asciiTheme="minorEastAsia" w:hAnsiTheme="minorEastAsia"/>
                <w:sz w:val="22"/>
              </w:rPr>
              <w:t>新内呼快速关门</w:t>
            </w:r>
          </w:p>
          <w:p>
            <w:pPr>
              <w:pStyle w:val="15"/>
              <w:numPr>
                <w:ilvl w:val="0"/>
                <w:numId w:val="5"/>
              </w:numPr>
              <w:ind w:firstLineChars="0"/>
              <w:rPr>
                <w:rFonts w:hint="eastAsia" w:cs="Arial" w:asciiTheme="minorEastAsia" w:hAnsiTheme="minorEastAsia"/>
                <w:sz w:val="22"/>
              </w:rPr>
            </w:pPr>
            <w:r>
              <w:rPr>
                <w:rFonts w:hint="eastAsia" w:cs="Arial" w:asciiTheme="minorEastAsia" w:hAnsiTheme="minorEastAsia"/>
                <w:sz w:val="22"/>
              </w:rPr>
              <w:t>外呼重新开门</w:t>
            </w:r>
          </w:p>
          <w:p>
            <w:pPr>
              <w:pStyle w:val="15"/>
              <w:numPr>
                <w:ilvl w:val="0"/>
                <w:numId w:val="5"/>
              </w:numPr>
              <w:ind w:firstLineChars="0"/>
              <w:rPr>
                <w:rFonts w:hint="eastAsia" w:cs="Arial" w:asciiTheme="minorEastAsia" w:hAnsiTheme="minorEastAsia"/>
                <w:sz w:val="22"/>
              </w:rPr>
            </w:pPr>
            <w:r>
              <w:rPr>
                <w:rFonts w:hint="eastAsia" w:cs="Arial" w:asciiTheme="minorEastAsia" w:hAnsiTheme="minorEastAsia"/>
                <w:sz w:val="22"/>
              </w:rPr>
              <w:t>光幕保护，自动重开门功能</w:t>
            </w:r>
          </w:p>
          <w:p>
            <w:pPr>
              <w:rPr>
                <w:rFonts w:hint="eastAsia" w:cs="Arial" w:asciiTheme="minorEastAsia" w:hAnsiTheme="minorEastAsia"/>
                <w:b/>
                <w:i/>
                <w:sz w:val="22"/>
              </w:rPr>
            </w:pPr>
            <w:r>
              <w:rPr>
                <w:rFonts w:hint="eastAsia" w:cs="Arial" w:asciiTheme="minorEastAsia" w:hAnsiTheme="minorEastAsia"/>
                <w:b/>
                <w:i/>
                <w:sz w:val="22"/>
              </w:rPr>
              <w:t>滥用、误用保护</w:t>
            </w:r>
          </w:p>
          <w:p>
            <w:pPr>
              <w:pStyle w:val="15"/>
              <w:numPr>
                <w:ilvl w:val="0"/>
                <w:numId w:val="6"/>
              </w:numPr>
              <w:ind w:firstLineChars="0"/>
              <w:rPr>
                <w:rFonts w:hint="eastAsia" w:cs="Arial" w:asciiTheme="minorEastAsia" w:hAnsiTheme="minorEastAsia"/>
                <w:sz w:val="22"/>
              </w:rPr>
            </w:pPr>
            <w:r>
              <w:rPr>
                <w:rFonts w:hint="eastAsia" w:cs="Arial" w:asciiTheme="minorEastAsia" w:hAnsiTheme="minorEastAsia"/>
                <w:sz w:val="22"/>
              </w:rPr>
              <w:t>反向内呼</w:t>
            </w:r>
          </w:p>
          <w:p>
            <w:pPr>
              <w:pStyle w:val="15"/>
              <w:numPr>
                <w:ilvl w:val="0"/>
                <w:numId w:val="6"/>
              </w:numPr>
              <w:ind w:firstLineChars="0"/>
              <w:rPr>
                <w:rFonts w:hint="eastAsia" w:cs="Arial" w:asciiTheme="minorEastAsia" w:hAnsiTheme="minorEastAsia"/>
                <w:sz w:val="22"/>
              </w:rPr>
            </w:pPr>
            <w:r>
              <w:rPr>
                <w:rFonts w:hint="eastAsia" w:cs="Arial" w:asciiTheme="minorEastAsia" w:hAnsiTheme="minorEastAsia"/>
                <w:sz w:val="22"/>
              </w:rPr>
              <w:t>取消轿厢虚假召唤</w:t>
            </w:r>
          </w:p>
          <w:p>
            <w:pPr>
              <w:pStyle w:val="15"/>
              <w:numPr>
                <w:ilvl w:val="0"/>
                <w:numId w:val="6"/>
              </w:numPr>
              <w:ind w:firstLineChars="0"/>
              <w:rPr>
                <w:rFonts w:hint="eastAsia" w:cs="Arial" w:asciiTheme="minorEastAsia" w:hAnsiTheme="minorEastAsia"/>
                <w:sz w:val="22"/>
              </w:rPr>
            </w:pPr>
            <w:r>
              <w:rPr>
                <w:rFonts w:hint="eastAsia" w:cs="Arial" w:asciiTheme="minorEastAsia" w:hAnsiTheme="minorEastAsia"/>
                <w:sz w:val="22"/>
              </w:rPr>
              <w:t>外呼互锁</w:t>
            </w:r>
          </w:p>
          <w:p>
            <w:pPr>
              <w:pStyle w:val="15"/>
              <w:numPr>
                <w:ilvl w:val="0"/>
                <w:numId w:val="6"/>
              </w:numPr>
              <w:ind w:firstLineChars="0"/>
              <w:rPr>
                <w:rFonts w:hint="eastAsia" w:cs="Arial" w:asciiTheme="minorEastAsia" w:hAnsiTheme="minorEastAsia"/>
                <w:sz w:val="22"/>
              </w:rPr>
            </w:pPr>
            <w:r>
              <w:rPr>
                <w:rFonts w:hint="eastAsia" w:cs="Arial" w:asciiTheme="minorEastAsia" w:hAnsiTheme="minorEastAsia"/>
                <w:sz w:val="22"/>
              </w:rPr>
              <w:t>按钮粘滞监察</w:t>
            </w:r>
          </w:p>
          <w:p>
            <w:pPr>
              <w:rPr>
                <w:rFonts w:hint="eastAsia" w:cs="Arial" w:asciiTheme="minorEastAsia" w:hAnsiTheme="minorEastAsia"/>
                <w:b/>
                <w:i/>
                <w:sz w:val="22"/>
              </w:rPr>
            </w:pPr>
            <w:r>
              <w:rPr>
                <w:rFonts w:hint="eastAsia" w:cs="Arial" w:asciiTheme="minorEastAsia" w:hAnsiTheme="minorEastAsia"/>
                <w:b/>
                <w:i/>
                <w:sz w:val="22"/>
              </w:rPr>
              <w:t>运行舒适度</w:t>
            </w:r>
          </w:p>
          <w:p>
            <w:pPr>
              <w:pStyle w:val="15"/>
              <w:numPr>
                <w:ilvl w:val="0"/>
                <w:numId w:val="7"/>
              </w:numPr>
              <w:ind w:firstLineChars="0"/>
              <w:rPr>
                <w:rFonts w:hint="eastAsia" w:cs="Arial" w:asciiTheme="minorEastAsia" w:hAnsiTheme="minorEastAsia"/>
                <w:sz w:val="22"/>
              </w:rPr>
            </w:pPr>
            <w:r>
              <w:rPr>
                <w:rFonts w:hint="eastAsia" w:cs="Arial" w:asciiTheme="minorEastAsia" w:hAnsiTheme="minorEastAsia"/>
                <w:sz w:val="22"/>
              </w:rPr>
              <w:t>轿内照明监控</w:t>
            </w:r>
          </w:p>
          <w:p>
            <w:pPr>
              <w:pStyle w:val="15"/>
              <w:numPr>
                <w:ilvl w:val="0"/>
                <w:numId w:val="7"/>
              </w:numPr>
              <w:ind w:firstLineChars="0"/>
              <w:rPr>
                <w:rFonts w:hint="eastAsia" w:cs="Arial" w:asciiTheme="minorEastAsia" w:hAnsiTheme="minorEastAsia"/>
                <w:sz w:val="22"/>
              </w:rPr>
            </w:pPr>
            <w:r>
              <w:rPr>
                <w:rFonts w:hint="eastAsia" w:cs="Arial" w:asciiTheme="minorEastAsia" w:hAnsiTheme="minorEastAsia"/>
                <w:sz w:val="22"/>
              </w:rPr>
              <w:t>轿厢称重装置</w:t>
            </w:r>
          </w:p>
          <w:p>
            <w:pPr>
              <w:pStyle w:val="15"/>
              <w:numPr>
                <w:ilvl w:val="0"/>
                <w:numId w:val="7"/>
              </w:numPr>
              <w:ind w:firstLineChars="0"/>
              <w:rPr>
                <w:rFonts w:hint="eastAsia" w:cs="Arial" w:asciiTheme="minorEastAsia" w:hAnsiTheme="minorEastAsia"/>
                <w:sz w:val="22"/>
              </w:rPr>
            </w:pPr>
            <w:r>
              <w:rPr>
                <w:rFonts w:hint="eastAsia" w:cs="Arial" w:asciiTheme="minorEastAsia" w:hAnsiTheme="minorEastAsia"/>
                <w:sz w:val="22"/>
              </w:rPr>
              <w:t>轿厢照明自动控制</w:t>
            </w:r>
          </w:p>
          <w:p>
            <w:pPr>
              <w:pStyle w:val="15"/>
              <w:numPr>
                <w:ilvl w:val="0"/>
                <w:numId w:val="7"/>
              </w:numPr>
              <w:ind w:firstLineChars="0"/>
              <w:rPr>
                <w:rFonts w:hint="eastAsia" w:cs="Arial" w:asciiTheme="minorEastAsia" w:hAnsiTheme="minorEastAsia"/>
                <w:sz w:val="22"/>
              </w:rPr>
            </w:pPr>
            <w:r>
              <w:rPr>
                <w:rFonts w:hint="eastAsia" w:cs="Arial" w:asciiTheme="minorEastAsia" w:hAnsiTheme="minorEastAsia"/>
                <w:sz w:val="22"/>
              </w:rPr>
              <w:t>轿厢通风自动控制</w:t>
            </w:r>
          </w:p>
          <w:p>
            <w:pPr>
              <w:pStyle w:val="15"/>
              <w:numPr>
                <w:ilvl w:val="0"/>
                <w:numId w:val="7"/>
              </w:numPr>
              <w:ind w:firstLineChars="0"/>
              <w:rPr>
                <w:rFonts w:hint="eastAsia" w:cs="Arial" w:asciiTheme="minorEastAsia" w:hAnsiTheme="minorEastAsia"/>
                <w:sz w:val="22"/>
              </w:rPr>
            </w:pPr>
            <w:r>
              <w:rPr>
                <w:rFonts w:hint="eastAsia" w:cs="Arial" w:asciiTheme="minorEastAsia" w:hAnsiTheme="minorEastAsia"/>
                <w:sz w:val="22"/>
              </w:rPr>
              <w:t>曳引机停止，两个接触器</w:t>
            </w:r>
          </w:p>
          <w:p>
            <w:pPr>
              <w:pStyle w:val="15"/>
              <w:numPr>
                <w:ilvl w:val="0"/>
                <w:numId w:val="7"/>
              </w:numPr>
              <w:ind w:firstLineChars="0"/>
              <w:rPr>
                <w:rFonts w:hint="eastAsia" w:cs="Arial" w:asciiTheme="minorEastAsia" w:hAnsiTheme="minorEastAsia"/>
                <w:sz w:val="22"/>
              </w:rPr>
            </w:pPr>
            <w:r>
              <w:rPr>
                <w:rFonts w:hint="eastAsia" w:cs="Arial" w:asciiTheme="minorEastAsia" w:hAnsiTheme="minorEastAsia"/>
                <w:sz w:val="22"/>
              </w:rPr>
              <w:t>起动转矩预置</w:t>
            </w:r>
          </w:p>
          <w:p>
            <w:pPr>
              <w:pStyle w:val="15"/>
              <w:numPr>
                <w:ilvl w:val="0"/>
                <w:numId w:val="7"/>
              </w:numPr>
              <w:ind w:firstLineChars="0"/>
              <w:rPr>
                <w:rFonts w:hint="eastAsia" w:cs="Arial" w:asciiTheme="minorEastAsia" w:hAnsiTheme="minorEastAsia"/>
                <w:sz w:val="22"/>
              </w:rPr>
            </w:pPr>
            <w:r>
              <w:rPr>
                <w:rFonts w:hint="eastAsia" w:cs="Arial" w:asciiTheme="minorEastAsia" w:hAnsiTheme="minorEastAsia"/>
                <w:sz w:val="22"/>
              </w:rPr>
              <w:t>测速计故障计数器，三次</w:t>
            </w:r>
          </w:p>
          <w:p>
            <w:pPr>
              <w:rPr>
                <w:rFonts w:hint="eastAsia" w:cs="Arial" w:asciiTheme="minorEastAsia" w:hAnsiTheme="minorEastAsia"/>
                <w:b/>
                <w:sz w:val="22"/>
                <w:u w:val="single"/>
              </w:rPr>
            </w:pPr>
            <w:r>
              <w:rPr>
                <w:rFonts w:hint="eastAsia" w:cs="Arial" w:asciiTheme="minorEastAsia" w:hAnsiTheme="minorEastAsia"/>
                <w:b/>
                <w:sz w:val="22"/>
                <w:u w:val="single"/>
              </w:rPr>
              <w:t>（三）、安保功能</w:t>
            </w:r>
          </w:p>
          <w:p>
            <w:pPr>
              <w:rPr>
                <w:rFonts w:hint="eastAsia" w:cs="Arial" w:asciiTheme="minorEastAsia" w:hAnsiTheme="minorEastAsia"/>
                <w:b/>
                <w:i/>
                <w:sz w:val="22"/>
              </w:rPr>
            </w:pPr>
            <w:r>
              <w:rPr>
                <w:rFonts w:hint="eastAsia" w:cs="Arial" w:asciiTheme="minorEastAsia" w:hAnsiTheme="minorEastAsia"/>
                <w:b/>
                <w:i/>
                <w:sz w:val="22"/>
              </w:rPr>
              <w:t>防盗窃</w:t>
            </w:r>
          </w:p>
          <w:p>
            <w:pPr>
              <w:rPr>
                <w:rFonts w:hint="eastAsia" w:cs="Arial" w:asciiTheme="minorEastAsia" w:hAnsiTheme="minorEastAsia"/>
                <w:b/>
                <w:sz w:val="22"/>
                <w:u w:val="single"/>
              </w:rPr>
            </w:pPr>
            <w:r>
              <w:rPr>
                <w:rFonts w:hint="eastAsia" w:cs="Arial" w:asciiTheme="minorEastAsia" w:hAnsiTheme="minorEastAsia"/>
                <w:sz w:val="22"/>
              </w:rPr>
              <w:t>1.轿门机械锁</w:t>
            </w:r>
          </w:p>
          <w:p>
            <w:pPr>
              <w:rPr>
                <w:rFonts w:hint="eastAsia" w:cs="Arial" w:asciiTheme="minorEastAsia" w:hAnsiTheme="minorEastAsia"/>
                <w:b/>
                <w:sz w:val="22"/>
                <w:u w:val="single"/>
              </w:rPr>
            </w:pPr>
            <w:r>
              <w:rPr>
                <w:rFonts w:hint="eastAsia" w:cs="Arial" w:asciiTheme="minorEastAsia" w:hAnsiTheme="minorEastAsia"/>
                <w:b/>
                <w:sz w:val="22"/>
                <w:u w:val="single"/>
              </w:rPr>
              <w:t>（四）、控制功能</w:t>
            </w:r>
          </w:p>
          <w:p>
            <w:pPr>
              <w:rPr>
                <w:rFonts w:hint="eastAsia" w:cs="Arial" w:asciiTheme="minorEastAsia" w:hAnsiTheme="minorEastAsia"/>
                <w:b/>
                <w:i/>
                <w:sz w:val="22"/>
              </w:rPr>
            </w:pPr>
            <w:r>
              <w:rPr>
                <w:rFonts w:hint="eastAsia" w:cs="Arial" w:asciiTheme="minorEastAsia" w:hAnsiTheme="minorEastAsia"/>
                <w:b/>
                <w:i/>
                <w:sz w:val="22"/>
              </w:rPr>
              <w:t>优先和特殊服务功能</w:t>
            </w:r>
          </w:p>
          <w:p>
            <w:pPr>
              <w:pStyle w:val="15"/>
              <w:numPr>
                <w:ilvl w:val="0"/>
                <w:numId w:val="8"/>
              </w:numPr>
              <w:ind w:firstLineChars="0"/>
              <w:rPr>
                <w:rFonts w:hint="eastAsia" w:cs="Arial" w:asciiTheme="minorEastAsia" w:hAnsiTheme="minorEastAsia"/>
                <w:sz w:val="22"/>
              </w:rPr>
            </w:pPr>
            <w:r>
              <w:rPr>
                <w:rFonts w:hint="eastAsia" w:cs="Arial" w:asciiTheme="minorEastAsia" w:hAnsiTheme="minorEastAsia"/>
                <w:sz w:val="22"/>
              </w:rPr>
              <w:t>层站退出服务开关，门关，灯熄灭</w:t>
            </w:r>
          </w:p>
          <w:p>
            <w:pPr>
              <w:rPr>
                <w:rFonts w:hint="eastAsia" w:cs="Arial" w:asciiTheme="minorEastAsia" w:hAnsiTheme="minorEastAsia"/>
                <w:b/>
                <w:i/>
                <w:sz w:val="22"/>
              </w:rPr>
            </w:pPr>
            <w:r>
              <w:rPr>
                <w:rFonts w:hint="eastAsia" w:cs="Arial" w:asciiTheme="minorEastAsia" w:hAnsiTheme="minorEastAsia"/>
                <w:b/>
                <w:i/>
                <w:sz w:val="22"/>
              </w:rPr>
              <w:t>空轿厢分配</w:t>
            </w:r>
          </w:p>
          <w:p>
            <w:pPr>
              <w:pStyle w:val="15"/>
              <w:numPr>
                <w:ilvl w:val="0"/>
                <w:numId w:val="9"/>
              </w:numPr>
              <w:ind w:firstLineChars="0"/>
              <w:rPr>
                <w:rFonts w:hint="eastAsia" w:cs="Arial" w:asciiTheme="minorEastAsia" w:hAnsiTheme="minorEastAsia"/>
                <w:sz w:val="22"/>
              </w:rPr>
            </w:pPr>
            <w:r>
              <w:rPr>
                <w:rFonts w:hint="eastAsia" w:cs="Arial" w:asciiTheme="minorEastAsia" w:hAnsiTheme="minorEastAsia"/>
                <w:sz w:val="22"/>
              </w:rPr>
              <w:t>主楼层停靠，门关</w:t>
            </w:r>
          </w:p>
          <w:p>
            <w:pPr>
              <w:rPr>
                <w:rFonts w:hint="eastAsia" w:cs="Arial" w:asciiTheme="minorEastAsia" w:hAnsiTheme="minorEastAsia"/>
                <w:b/>
                <w:i/>
                <w:sz w:val="22"/>
              </w:rPr>
            </w:pPr>
            <w:r>
              <w:rPr>
                <w:rFonts w:hint="eastAsia" w:cs="Arial" w:asciiTheme="minorEastAsia" w:hAnsiTheme="minorEastAsia"/>
                <w:b/>
                <w:i/>
                <w:sz w:val="22"/>
              </w:rPr>
              <w:t>优化运载流量功能</w:t>
            </w:r>
          </w:p>
          <w:p>
            <w:pPr>
              <w:pStyle w:val="15"/>
              <w:numPr>
                <w:ilvl w:val="0"/>
                <w:numId w:val="10"/>
              </w:numPr>
              <w:ind w:firstLineChars="0"/>
              <w:rPr>
                <w:rFonts w:hint="eastAsia" w:cs="Arial" w:asciiTheme="minorEastAsia" w:hAnsiTheme="minorEastAsia"/>
                <w:sz w:val="22"/>
              </w:rPr>
            </w:pPr>
            <w:r>
              <w:rPr>
                <w:rFonts w:hint="eastAsia" w:cs="Arial" w:asciiTheme="minorEastAsia" w:hAnsiTheme="minorEastAsia"/>
                <w:sz w:val="22"/>
              </w:rPr>
              <w:t>满载直驶</w:t>
            </w:r>
          </w:p>
          <w:p>
            <w:pPr>
              <w:pStyle w:val="15"/>
              <w:numPr>
                <w:ilvl w:val="0"/>
                <w:numId w:val="10"/>
              </w:numPr>
              <w:ind w:firstLineChars="0"/>
              <w:rPr>
                <w:rFonts w:hint="eastAsia" w:cs="Arial" w:asciiTheme="minorEastAsia" w:hAnsiTheme="minorEastAsia"/>
                <w:sz w:val="22"/>
              </w:rPr>
            </w:pPr>
            <w:r>
              <w:rPr>
                <w:rFonts w:hint="eastAsia" w:cs="Arial" w:asciiTheme="minorEastAsia" w:hAnsiTheme="minorEastAsia"/>
                <w:sz w:val="22"/>
              </w:rPr>
              <w:t>下行高峰服务</w:t>
            </w:r>
          </w:p>
          <w:p>
            <w:pPr>
              <w:pStyle w:val="15"/>
              <w:numPr>
                <w:ilvl w:val="0"/>
                <w:numId w:val="10"/>
              </w:numPr>
              <w:ind w:firstLineChars="0"/>
              <w:rPr>
                <w:rFonts w:hint="eastAsia" w:cs="Arial" w:asciiTheme="minorEastAsia" w:hAnsiTheme="minorEastAsia"/>
                <w:sz w:val="22"/>
              </w:rPr>
            </w:pPr>
            <w:r>
              <w:rPr>
                <w:rFonts w:hint="eastAsia" w:cs="Arial" w:asciiTheme="minorEastAsia" w:hAnsiTheme="minorEastAsia"/>
                <w:sz w:val="22"/>
              </w:rPr>
              <w:t>上下行高峰服务</w:t>
            </w:r>
          </w:p>
          <w:p>
            <w:pPr>
              <w:pStyle w:val="15"/>
              <w:numPr>
                <w:ilvl w:val="0"/>
                <w:numId w:val="10"/>
              </w:numPr>
              <w:ind w:firstLineChars="0"/>
              <w:rPr>
                <w:rFonts w:hint="eastAsia" w:cs="Arial" w:asciiTheme="minorEastAsia" w:hAnsiTheme="minorEastAsia"/>
                <w:sz w:val="22"/>
              </w:rPr>
            </w:pPr>
            <w:r>
              <w:rPr>
                <w:rFonts w:hint="eastAsia" w:cs="Arial" w:asciiTheme="minorEastAsia" w:hAnsiTheme="minorEastAsia"/>
                <w:sz w:val="22"/>
              </w:rPr>
              <w:t>上行高峰服务</w:t>
            </w:r>
          </w:p>
          <w:p>
            <w:pPr>
              <w:rPr>
                <w:rFonts w:hint="eastAsia" w:cs="Arial" w:asciiTheme="minorEastAsia" w:hAnsiTheme="minorEastAsia"/>
                <w:b/>
                <w:sz w:val="22"/>
                <w:u w:val="single"/>
              </w:rPr>
            </w:pPr>
            <w:r>
              <w:rPr>
                <w:rFonts w:hint="eastAsia" w:cs="Arial" w:asciiTheme="minorEastAsia" w:hAnsiTheme="minorEastAsia"/>
                <w:b/>
                <w:sz w:val="22"/>
                <w:u w:val="single"/>
              </w:rPr>
              <w:t>（四）、信息功能</w:t>
            </w:r>
          </w:p>
          <w:p>
            <w:pPr>
              <w:rPr>
                <w:rFonts w:hint="eastAsia" w:cs="Arial" w:asciiTheme="minorEastAsia" w:hAnsiTheme="minorEastAsia"/>
                <w:b/>
                <w:i/>
                <w:sz w:val="22"/>
              </w:rPr>
            </w:pPr>
            <w:r>
              <w:rPr>
                <w:rFonts w:hint="eastAsia" w:cs="Arial" w:asciiTheme="minorEastAsia" w:hAnsiTheme="minorEastAsia"/>
                <w:b/>
                <w:i/>
                <w:sz w:val="22"/>
              </w:rPr>
              <w:t>厅外乘客信息显示</w:t>
            </w:r>
          </w:p>
          <w:p>
            <w:pPr>
              <w:pStyle w:val="15"/>
              <w:numPr>
                <w:ilvl w:val="0"/>
                <w:numId w:val="11"/>
              </w:numPr>
              <w:ind w:firstLineChars="0"/>
              <w:rPr>
                <w:rFonts w:hint="eastAsia" w:cs="Arial" w:asciiTheme="minorEastAsia" w:hAnsiTheme="minorEastAsia"/>
                <w:sz w:val="22"/>
              </w:rPr>
            </w:pPr>
            <w:r>
              <w:rPr>
                <w:rFonts w:hint="eastAsia" w:cs="Arial" w:asciiTheme="minorEastAsia" w:hAnsiTheme="minorEastAsia"/>
                <w:sz w:val="22"/>
              </w:rPr>
              <w:t>外呼登录指示灯</w:t>
            </w:r>
          </w:p>
          <w:p>
            <w:pPr>
              <w:rPr>
                <w:rFonts w:hint="eastAsia" w:cs="Arial" w:asciiTheme="minorEastAsia" w:hAnsiTheme="minorEastAsia"/>
                <w:b/>
                <w:i/>
                <w:sz w:val="22"/>
              </w:rPr>
            </w:pPr>
            <w:r>
              <w:rPr>
                <w:rFonts w:hint="eastAsia" w:cs="Arial" w:asciiTheme="minorEastAsia" w:hAnsiTheme="minorEastAsia"/>
                <w:b/>
                <w:i/>
                <w:sz w:val="22"/>
              </w:rPr>
              <w:t>轿内信息显示</w:t>
            </w:r>
          </w:p>
          <w:p>
            <w:pPr>
              <w:pStyle w:val="15"/>
              <w:numPr>
                <w:ilvl w:val="0"/>
                <w:numId w:val="12"/>
              </w:numPr>
              <w:ind w:firstLineChars="0"/>
              <w:rPr>
                <w:rFonts w:hint="eastAsia" w:cs="Arial" w:asciiTheme="minorEastAsia" w:hAnsiTheme="minorEastAsia"/>
                <w:sz w:val="22"/>
              </w:rPr>
            </w:pPr>
            <w:r>
              <w:rPr>
                <w:rFonts w:hint="eastAsia" w:cs="Arial" w:asciiTheme="minorEastAsia" w:hAnsiTheme="minorEastAsia"/>
                <w:sz w:val="22"/>
              </w:rPr>
              <w:t>内呼登记指示灯</w:t>
            </w:r>
          </w:p>
          <w:p>
            <w:pPr>
              <w:pStyle w:val="15"/>
              <w:numPr>
                <w:ilvl w:val="0"/>
                <w:numId w:val="12"/>
              </w:numPr>
              <w:ind w:firstLineChars="0"/>
              <w:rPr>
                <w:rFonts w:hint="eastAsia" w:cs="Arial" w:asciiTheme="minorEastAsia" w:hAnsiTheme="minorEastAsia"/>
                <w:sz w:val="22"/>
              </w:rPr>
            </w:pPr>
            <w:r>
              <w:rPr>
                <w:rFonts w:hint="eastAsia" w:cs="Arial" w:asciiTheme="minorEastAsia" w:hAnsiTheme="minorEastAsia"/>
                <w:sz w:val="22"/>
              </w:rPr>
              <w:t>轿内轿厢位置指示</w:t>
            </w:r>
          </w:p>
          <w:p>
            <w:pPr>
              <w:pStyle w:val="15"/>
              <w:numPr>
                <w:ilvl w:val="0"/>
                <w:numId w:val="12"/>
              </w:numPr>
              <w:ind w:firstLineChars="0"/>
              <w:rPr>
                <w:rFonts w:hint="eastAsia" w:cs="Arial" w:asciiTheme="minorEastAsia" w:hAnsiTheme="minorEastAsia"/>
                <w:sz w:val="22"/>
              </w:rPr>
            </w:pPr>
            <w:r>
              <w:rPr>
                <w:rFonts w:hint="eastAsia" w:cs="Arial" w:asciiTheme="minorEastAsia" w:hAnsiTheme="minorEastAsia"/>
                <w:sz w:val="22"/>
              </w:rPr>
              <w:t>轿内运行方向指示</w:t>
            </w:r>
          </w:p>
          <w:p>
            <w:pPr>
              <w:pStyle w:val="15"/>
              <w:numPr>
                <w:ilvl w:val="0"/>
                <w:numId w:val="12"/>
              </w:numPr>
              <w:ind w:firstLineChars="0"/>
              <w:rPr>
                <w:rFonts w:hint="eastAsia" w:cs="Arial" w:asciiTheme="minorEastAsia" w:hAnsiTheme="minorEastAsia"/>
                <w:sz w:val="22"/>
              </w:rPr>
            </w:pPr>
            <w:r>
              <w:rPr>
                <w:rFonts w:hint="eastAsia" w:cs="Arial" w:asciiTheme="minorEastAsia" w:hAnsiTheme="minorEastAsia"/>
                <w:sz w:val="22"/>
              </w:rPr>
              <w:t>超载功能，指示灯持续亮</w:t>
            </w:r>
          </w:p>
          <w:p>
            <w:pPr>
              <w:rPr>
                <w:rFonts w:hint="eastAsia" w:cs="Arial" w:asciiTheme="minorEastAsia" w:hAnsiTheme="minorEastAsia"/>
                <w:sz w:val="22"/>
              </w:rPr>
            </w:pPr>
            <w:r>
              <w:rPr>
                <w:rFonts w:hint="eastAsia" w:cs="Arial" w:asciiTheme="minorEastAsia" w:hAnsiTheme="minorEastAsia"/>
                <w:b/>
                <w:i/>
                <w:sz w:val="22"/>
              </w:rPr>
              <w:t>控制柜内信息显示</w:t>
            </w:r>
          </w:p>
          <w:p>
            <w:pPr>
              <w:pStyle w:val="15"/>
              <w:numPr>
                <w:ilvl w:val="0"/>
                <w:numId w:val="13"/>
              </w:numPr>
              <w:ind w:firstLineChars="0"/>
              <w:rPr>
                <w:rFonts w:hint="eastAsia" w:cs="Arial" w:asciiTheme="minorEastAsia" w:hAnsiTheme="minorEastAsia"/>
                <w:sz w:val="22"/>
              </w:rPr>
            </w:pPr>
            <w:r>
              <w:rPr>
                <w:rFonts w:hint="eastAsia" w:cs="Arial" w:asciiTheme="minorEastAsia" w:hAnsiTheme="minorEastAsia"/>
                <w:sz w:val="22"/>
              </w:rPr>
              <w:t>轿厢位置指示</w:t>
            </w:r>
            <w:r>
              <w:rPr>
                <w:rFonts w:cs="Arial" w:asciiTheme="minorEastAsia" w:hAnsiTheme="minorEastAsia"/>
                <w:sz w:val="22"/>
              </w:rPr>
              <w:t>-</w:t>
            </w:r>
            <w:r>
              <w:rPr>
                <w:rFonts w:hint="eastAsia" w:cs="Arial" w:asciiTheme="minorEastAsia" w:hAnsiTheme="minorEastAsia"/>
                <w:sz w:val="22"/>
              </w:rPr>
              <w:t>控制柜内</w:t>
            </w:r>
          </w:p>
          <w:p>
            <w:pPr>
              <w:pStyle w:val="15"/>
              <w:numPr>
                <w:ilvl w:val="0"/>
                <w:numId w:val="13"/>
              </w:numPr>
              <w:ind w:firstLineChars="0"/>
              <w:rPr>
                <w:rFonts w:hint="eastAsia" w:cs="Arial" w:asciiTheme="minorEastAsia" w:hAnsiTheme="minorEastAsia"/>
                <w:sz w:val="22"/>
              </w:rPr>
            </w:pPr>
            <w:r>
              <w:rPr>
                <w:rFonts w:hint="eastAsia" w:cs="Arial" w:asciiTheme="minorEastAsia" w:hAnsiTheme="minorEastAsia"/>
                <w:sz w:val="22"/>
              </w:rPr>
              <w:t>起动计数器，断电不丢失</w:t>
            </w:r>
          </w:p>
          <w:p>
            <w:pPr>
              <w:tabs>
                <w:tab w:val="left" w:pos="312"/>
              </w:tabs>
              <w:rPr>
                <w:rFonts w:hint="eastAsia" w:asciiTheme="majorEastAsia" w:hAnsiTheme="majorEastAsia" w:eastAsiaTheme="majorEastAsia"/>
                <w:szCs w:val="21"/>
              </w:rPr>
            </w:pPr>
          </w:p>
          <w:p>
            <w:pPr>
              <w:tabs>
                <w:tab w:val="left" w:pos="312"/>
              </w:tabs>
              <w:rPr>
                <w:rFonts w:hint="eastAsia" w:asciiTheme="majorEastAsia" w:hAnsiTheme="majorEastAsia" w:eastAsiaTheme="majorEastAsia"/>
                <w:szCs w:val="21"/>
              </w:rPr>
            </w:pPr>
            <w:r>
              <w:rPr>
                <w:rFonts w:hint="eastAsia" w:asciiTheme="majorEastAsia" w:hAnsiTheme="majorEastAsia" w:eastAsiaTheme="majorEastAsia"/>
                <w:szCs w:val="21"/>
              </w:rPr>
              <w:t>其他功能：语音报站、盲文按钮、消防运行、停电应急平层装置</w:t>
            </w:r>
          </w:p>
          <w:p>
            <w:pPr>
              <w:rPr>
                <w:rFonts w:hint="eastAsia" w:asciiTheme="majorEastAsia" w:hAnsiTheme="majorEastAsia" w:eastAsiaTheme="majorEastAsia"/>
                <w:b/>
                <w:bCs/>
                <w:szCs w:val="21"/>
              </w:rPr>
            </w:pPr>
          </w:p>
          <w:p>
            <w:pPr>
              <w:rPr>
                <w:szCs w:val="21"/>
              </w:rPr>
            </w:pPr>
            <w:r>
              <w:rPr>
                <w:rFonts w:hint="eastAsia" w:asciiTheme="majorEastAsia" w:hAnsiTheme="majorEastAsia" w:eastAsiaTheme="majorEastAsia"/>
                <w:b/>
                <w:bCs/>
                <w:szCs w:val="21"/>
              </w:rPr>
              <w:t>其它：包含电梯安装、运输、调试。</w:t>
            </w:r>
          </w:p>
        </w:tc>
        <w:tc>
          <w:tcPr>
            <w:tcW w:w="709"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pPr>
              <w:widowControl/>
              <w:spacing w:line="360" w:lineRule="exact"/>
              <w:jc w:val="center"/>
              <w:textAlignment w:val="center"/>
              <w:rPr>
                <w:rFonts w:hint="eastAsia" w:cs="宋体" w:asciiTheme="minorEastAsia" w:hAnsiTheme="minorEastAsia"/>
                <w:szCs w:val="21"/>
              </w:rPr>
            </w:pPr>
            <w:r>
              <w:rPr>
                <w:rFonts w:hint="eastAsia" w:ascii="Arial" w:hAnsi="Arial" w:cs="Arial"/>
              </w:rPr>
              <w:t>1</w:t>
            </w:r>
          </w:p>
        </w:tc>
        <w:tc>
          <w:tcPr>
            <w:tcW w:w="708"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pPr>
              <w:spacing w:line="360" w:lineRule="exact"/>
              <w:jc w:val="center"/>
              <w:rPr>
                <w:rFonts w:hint="eastAsia" w:cs="宋体" w:asciiTheme="minorEastAsia" w:hAnsiTheme="minorEastAsia"/>
                <w:szCs w:val="21"/>
              </w:rPr>
            </w:pPr>
            <w:r>
              <w:rPr>
                <w:rFonts w:hint="eastAsia" w:cs="宋体" w:asciiTheme="minorEastAsia" w:hAnsiTheme="minorEastAsia"/>
                <w:szCs w:val="21"/>
              </w:rPr>
              <w:t>台</w:t>
            </w:r>
          </w:p>
        </w:tc>
        <w:tc>
          <w:tcPr>
            <w:tcW w:w="1061"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pPr>
              <w:widowControl/>
              <w:spacing w:line="360" w:lineRule="exact"/>
              <w:jc w:val="center"/>
              <w:textAlignment w:val="center"/>
              <w:rPr>
                <w:rFonts w:ascii="Arial" w:hAnsi="Arial" w:cs="Arial"/>
              </w:rPr>
            </w:pPr>
            <w:r>
              <w:rPr>
                <w:rFonts w:hint="eastAsia" w:ascii="Arial" w:hAnsi="Arial" w:cs="Arial"/>
              </w:rPr>
              <w:t>408700</w:t>
            </w:r>
          </w:p>
        </w:tc>
        <w:tc>
          <w:tcPr>
            <w:tcW w:w="956"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pPr>
              <w:widowControl/>
              <w:spacing w:line="360" w:lineRule="exact"/>
              <w:jc w:val="center"/>
              <w:textAlignment w:val="center"/>
              <w:rPr>
                <w:rFonts w:ascii="Arial" w:hAnsi="Arial" w:cs="Arial"/>
              </w:rPr>
            </w:pPr>
            <w:r>
              <w:rPr>
                <w:rFonts w:hint="eastAsia" w:ascii="Arial" w:hAnsi="Arial" w:cs="Arial"/>
              </w:rPr>
              <w:t>408700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1" w:hRule="atLeast"/>
          <w:jc w:val="center"/>
        </w:trPr>
        <w:tc>
          <w:tcPr>
            <w:tcW w:w="10016" w:type="dxa"/>
            <w:gridSpan w:val="7"/>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pPr>
              <w:widowControl/>
              <w:spacing w:line="360" w:lineRule="exact"/>
              <w:jc w:val="left"/>
              <w:textAlignment w:val="center"/>
              <w:rPr>
                <w:rFonts w:hint="eastAsia" w:ascii="宋体" w:hAnsi="宋体" w:eastAsia="宋体" w:cs="宋体"/>
                <w:b/>
                <w:sz w:val="24"/>
              </w:rPr>
            </w:pPr>
            <w:r>
              <w:rPr>
                <w:rFonts w:hint="eastAsia" w:ascii="宋体" w:hAnsi="宋体" w:eastAsia="宋体" w:cs="宋体"/>
                <w:b/>
                <w:sz w:val="24"/>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10016" w:type="dxa"/>
            <w:gridSpan w:val="7"/>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tcPr>
          <w:p>
            <w:pPr>
              <w:widowControl/>
              <w:jc w:val="left"/>
              <w:rPr>
                <w:rFonts w:hint="eastAsia" w:cs="宋体" w:asciiTheme="majorEastAsia" w:hAnsiTheme="majorEastAsia" w:eastAsiaTheme="majorEastAsia"/>
                <w:b/>
                <w:kern w:val="0"/>
                <w:szCs w:val="21"/>
              </w:rPr>
            </w:pPr>
            <w:r>
              <w:rPr>
                <w:rFonts w:cs="仿宋" w:asciiTheme="majorEastAsia" w:hAnsiTheme="majorEastAsia" w:eastAsiaTheme="majorEastAsia"/>
                <w:b/>
                <w:szCs w:val="21"/>
              </w:rPr>
              <w:t>▲</w:t>
            </w:r>
            <w:r>
              <w:rPr>
                <w:rFonts w:hint="eastAsia" w:cs="仿宋" w:asciiTheme="majorEastAsia" w:hAnsiTheme="majorEastAsia" w:eastAsiaTheme="majorEastAsia"/>
                <w:b/>
                <w:szCs w:val="21"/>
              </w:rPr>
              <w:t>1、在投标竞价时供应商须提供</w:t>
            </w:r>
            <w:r>
              <w:rPr>
                <w:rFonts w:hint="eastAsia" w:cs="仿宋" w:asciiTheme="majorEastAsia" w:hAnsiTheme="majorEastAsia" w:eastAsiaTheme="majorEastAsia"/>
                <w:b/>
                <w:szCs w:val="21"/>
                <w:lang w:val="en-US" w:eastAsia="zh-CN"/>
              </w:rPr>
              <w:t>并上传</w:t>
            </w:r>
            <w:r>
              <w:rPr>
                <w:rFonts w:hint="eastAsia" w:cs="仿宋" w:asciiTheme="majorEastAsia" w:hAnsiTheme="majorEastAsia" w:eastAsiaTheme="majorEastAsia"/>
                <w:b/>
                <w:szCs w:val="21"/>
              </w:rPr>
              <w:t>厂家针对该</w:t>
            </w:r>
            <w:r>
              <w:rPr>
                <w:rFonts w:hint="eastAsia" w:cs="仿宋" w:asciiTheme="majorEastAsia" w:hAnsiTheme="majorEastAsia" w:eastAsiaTheme="majorEastAsia"/>
                <w:b/>
                <w:szCs w:val="21"/>
                <w:lang w:val="en-US" w:eastAsia="zh-CN"/>
              </w:rPr>
              <w:t>次</w:t>
            </w:r>
            <w:r>
              <w:rPr>
                <w:rFonts w:hint="eastAsia" w:cs="仿宋" w:asciiTheme="majorEastAsia" w:hAnsiTheme="majorEastAsia" w:eastAsiaTheme="majorEastAsia"/>
                <w:b/>
                <w:szCs w:val="21"/>
              </w:rPr>
              <w:t>项目的授权文件，如果是厂家应标的需开具针对此项目的投标确认函，格式自拟。否则按无效竞价处理）。</w:t>
            </w:r>
          </w:p>
          <w:p>
            <w:pPr>
              <w:pStyle w:val="2"/>
              <w:rPr>
                <w:rFonts w:hint="eastAsia" w:asciiTheme="majorEastAsia" w:hAnsiTheme="majorEastAsia" w:eastAsiaTheme="majorEastAsia"/>
                <w:szCs w:val="21"/>
              </w:rPr>
            </w:pPr>
            <w:r>
              <w:rPr>
                <w:rFonts w:cs="仿宋" w:asciiTheme="majorEastAsia" w:hAnsiTheme="majorEastAsia" w:eastAsiaTheme="majorEastAsia"/>
                <w:b w:val="0"/>
                <w:bCs/>
                <w:szCs w:val="21"/>
              </w:rPr>
              <w:t>▲</w:t>
            </w:r>
            <w:r>
              <w:rPr>
                <w:rFonts w:hint="eastAsia" w:cs="仿宋" w:asciiTheme="majorEastAsia" w:hAnsiTheme="majorEastAsia" w:eastAsiaTheme="majorEastAsia"/>
                <w:b w:val="0"/>
                <w:bCs/>
                <w:szCs w:val="21"/>
                <w:lang w:val="en-US" w:eastAsia="zh-CN"/>
              </w:rPr>
              <w:t>2</w:t>
            </w:r>
            <w:r>
              <w:rPr>
                <w:rFonts w:hint="eastAsia" w:asciiTheme="majorEastAsia" w:hAnsiTheme="majorEastAsia" w:eastAsiaTheme="majorEastAsia"/>
                <w:szCs w:val="21"/>
              </w:rPr>
              <w:t>、报价供应商必须实质性满足产品参数要求，为确保正品</w:t>
            </w:r>
            <w:r>
              <w:rPr>
                <w:rFonts w:hint="eastAsia" w:asciiTheme="majorEastAsia" w:hAnsiTheme="majorEastAsia" w:eastAsiaTheme="majorEastAsia"/>
                <w:szCs w:val="21"/>
                <w:lang w:val="en-US" w:eastAsia="zh-CN"/>
              </w:rPr>
              <w:t>及该项目的紧迫性</w:t>
            </w:r>
            <w:r>
              <w:rPr>
                <w:rFonts w:hint="eastAsia" w:asciiTheme="majorEastAsia" w:hAnsiTheme="majorEastAsia" w:eastAsiaTheme="majorEastAsia"/>
                <w:szCs w:val="21"/>
              </w:rPr>
              <w:t>，</w:t>
            </w:r>
            <w:r>
              <w:rPr>
                <w:rFonts w:hint="eastAsia" w:asciiTheme="majorEastAsia" w:hAnsiTheme="majorEastAsia" w:eastAsiaTheme="majorEastAsia"/>
                <w:szCs w:val="21"/>
                <w:lang w:val="en-US" w:eastAsia="zh-CN"/>
              </w:rPr>
              <w:t>成交</w:t>
            </w:r>
            <w:r>
              <w:rPr>
                <w:rFonts w:hint="eastAsia" w:asciiTheme="majorEastAsia" w:hAnsiTheme="majorEastAsia" w:eastAsiaTheme="majorEastAsia"/>
                <w:szCs w:val="21"/>
              </w:rPr>
              <w:t>报价人必须</w:t>
            </w:r>
            <w:r>
              <w:rPr>
                <w:rFonts w:hint="eastAsia" w:asciiTheme="majorEastAsia" w:hAnsiTheme="majorEastAsia" w:eastAsiaTheme="majorEastAsia"/>
                <w:szCs w:val="21"/>
                <w:lang w:val="en-US" w:eastAsia="zh-CN"/>
              </w:rPr>
              <w:t>在公示结束2天内与我单位签订合同，</w:t>
            </w:r>
            <w:r>
              <w:rPr>
                <w:rFonts w:hint="eastAsia" w:asciiTheme="majorEastAsia" w:hAnsiTheme="majorEastAsia" w:eastAsiaTheme="majorEastAsia"/>
                <w:szCs w:val="21"/>
              </w:rPr>
              <w:t>在合同</w:t>
            </w:r>
            <w:r>
              <w:rPr>
                <w:rFonts w:hint="eastAsia" w:asciiTheme="majorEastAsia" w:hAnsiTheme="majorEastAsia" w:eastAsiaTheme="majorEastAsia"/>
                <w:szCs w:val="21"/>
                <w:lang w:val="en-US" w:eastAsia="zh-CN"/>
              </w:rPr>
              <w:t>附件必须</w:t>
            </w:r>
            <w:r>
              <w:rPr>
                <w:rFonts w:hint="eastAsia" w:asciiTheme="majorEastAsia" w:hAnsiTheme="majorEastAsia" w:eastAsiaTheme="majorEastAsia"/>
                <w:szCs w:val="21"/>
              </w:rPr>
              <w:t>提供生产厂商针对本项目的项目授权书，否则采购人</w:t>
            </w:r>
            <w:r>
              <w:rPr>
                <w:rFonts w:hint="eastAsia" w:asciiTheme="majorEastAsia" w:hAnsiTheme="majorEastAsia" w:eastAsiaTheme="majorEastAsia"/>
                <w:szCs w:val="21"/>
                <w:lang w:val="en-US" w:eastAsia="zh-CN"/>
              </w:rPr>
              <w:t>有权</w:t>
            </w:r>
            <w:r>
              <w:rPr>
                <w:rFonts w:hint="eastAsia" w:asciiTheme="majorEastAsia" w:hAnsiTheme="majorEastAsia" w:eastAsiaTheme="majorEastAsia"/>
                <w:szCs w:val="21"/>
              </w:rPr>
              <w:t>不予</w:t>
            </w:r>
            <w:r>
              <w:rPr>
                <w:rFonts w:hint="eastAsia" w:asciiTheme="majorEastAsia" w:hAnsiTheme="majorEastAsia" w:eastAsiaTheme="majorEastAsia"/>
                <w:szCs w:val="21"/>
                <w:lang w:val="en-US" w:eastAsia="zh-CN"/>
              </w:rPr>
              <w:t>签订，不予</w:t>
            </w:r>
            <w:r>
              <w:rPr>
                <w:rFonts w:hint="eastAsia" w:asciiTheme="majorEastAsia" w:hAnsiTheme="majorEastAsia" w:eastAsiaTheme="majorEastAsia"/>
                <w:szCs w:val="21"/>
              </w:rPr>
              <w:t>验收，不支付项目资金</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rPr>
              <w:t>对不能满足</w:t>
            </w:r>
            <w:r>
              <w:rPr>
                <w:rFonts w:hint="eastAsia" w:asciiTheme="majorEastAsia" w:hAnsiTheme="majorEastAsia" w:eastAsiaTheme="majorEastAsia"/>
                <w:szCs w:val="21"/>
                <w:lang w:val="en-US" w:eastAsia="zh-CN"/>
              </w:rPr>
              <w:t>品牌、</w:t>
            </w:r>
            <w:r>
              <w:rPr>
                <w:rFonts w:hint="eastAsia" w:asciiTheme="majorEastAsia" w:hAnsiTheme="majorEastAsia" w:eastAsiaTheme="majorEastAsia"/>
                <w:szCs w:val="21"/>
              </w:rPr>
              <w:t>参数要求</w:t>
            </w:r>
            <w:r>
              <w:rPr>
                <w:rFonts w:hint="eastAsia" w:asciiTheme="majorEastAsia" w:hAnsiTheme="majorEastAsia" w:eastAsiaTheme="majorEastAsia"/>
                <w:szCs w:val="21"/>
                <w:lang w:val="en-US" w:eastAsia="zh-CN"/>
              </w:rPr>
              <w:t>及商务要求的一律作</w:t>
            </w:r>
            <w:r>
              <w:rPr>
                <w:rFonts w:hint="eastAsia" w:asciiTheme="majorEastAsia" w:hAnsiTheme="majorEastAsia" w:eastAsiaTheme="majorEastAsia"/>
                <w:szCs w:val="21"/>
              </w:rPr>
              <w:t>虚假</w:t>
            </w:r>
            <w:r>
              <w:rPr>
                <w:rFonts w:hint="eastAsia" w:asciiTheme="majorEastAsia" w:hAnsiTheme="majorEastAsia" w:eastAsiaTheme="majorEastAsia"/>
                <w:szCs w:val="21"/>
                <w:lang w:val="en-US" w:eastAsia="zh-CN"/>
              </w:rPr>
              <w:t>竞价</w:t>
            </w:r>
            <w:r>
              <w:rPr>
                <w:rFonts w:hint="eastAsia" w:asciiTheme="majorEastAsia" w:hAnsiTheme="majorEastAsia" w:eastAsiaTheme="majorEastAsia"/>
                <w:szCs w:val="21"/>
              </w:rPr>
              <w:t>响应</w:t>
            </w:r>
            <w:r>
              <w:rPr>
                <w:rFonts w:hint="eastAsia" w:asciiTheme="majorEastAsia" w:hAnsiTheme="majorEastAsia" w:eastAsiaTheme="majorEastAsia"/>
                <w:szCs w:val="21"/>
                <w:lang w:val="en-US" w:eastAsia="zh-CN"/>
              </w:rPr>
              <w:t>处理</w:t>
            </w:r>
            <w:r>
              <w:rPr>
                <w:rFonts w:hint="eastAsia" w:asciiTheme="majorEastAsia" w:hAnsiTheme="majorEastAsia" w:eastAsiaTheme="majorEastAsia"/>
                <w:szCs w:val="21"/>
              </w:rPr>
              <w:t>，或者无法正常交货影响采购</w:t>
            </w:r>
            <w:bookmarkStart w:id="2" w:name="_GoBack"/>
            <w:bookmarkEnd w:id="2"/>
            <w:r>
              <w:rPr>
                <w:rFonts w:hint="eastAsia" w:asciiTheme="majorEastAsia" w:hAnsiTheme="majorEastAsia" w:eastAsiaTheme="majorEastAsia"/>
                <w:szCs w:val="21"/>
              </w:rPr>
              <w:t>人使用的，采购人将上报</w:t>
            </w:r>
            <w:r>
              <w:rPr>
                <w:rFonts w:hint="eastAsia" w:asciiTheme="majorEastAsia" w:hAnsiTheme="majorEastAsia" w:eastAsiaTheme="majorEastAsia"/>
                <w:szCs w:val="21"/>
                <w:lang w:val="en-US" w:eastAsia="zh-CN"/>
              </w:rPr>
              <w:t>相关</w:t>
            </w:r>
            <w:r>
              <w:rPr>
                <w:rFonts w:hint="eastAsia" w:asciiTheme="majorEastAsia" w:hAnsiTheme="majorEastAsia" w:eastAsiaTheme="majorEastAsia"/>
                <w:szCs w:val="21"/>
              </w:rPr>
              <w:t>监督管理部门处理，所造成的损失</w:t>
            </w:r>
            <w:r>
              <w:rPr>
                <w:rFonts w:hint="eastAsia" w:asciiTheme="majorEastAsia" w:hAnsiTheme="majorEastAsia" w:eastAsiaTheme="majorEastAsia"/>
                <w:szCs w:val="21"/>
                <w:lang w:val="en-US" w:eastAsia="zh-CN"/>
              </w:rPr>
              <w:t>及追究责任</w:t>
            </w:r>
            <w:r>
              <w:rPr>
                <w:rFonts w:hint="eastAsia" w:asciiTheme="majorEastAsia" w:hAnsiTheme="majorEastAsia" w:eastAsiaTheme="majorEastAsia"/>
                <w:szCs w:val="21"/>
              </w:rPr>
              <w:t>由成交供应商承担。</w:t>
            </w:r>
          </w:p>
          <w:p>
            <w:pPr>
              <w:textAlignment w:val="center"/>
              <w:rPr>
                <w:rFonts w:hint="eastAsia" w:asciiTheme="majorEastAsia" w:hAnsiTheme="majorEastAsia" w:eastAsiaTheme="majorEastAsia"/>
                <w:szCs w:val="21"/>
              </w:rPr>
            </w:pPr>
            <w:r>
              <w:rPr>
                <w:rFonts w:cs="仿宋" w:asciiTheme="majorEastAsia" w:hAnsiTheme="majorEastAsia" w:eastAsiaTheme="majorEastAsia"/>
                <w:b w:val="0"/>
                <w:bCs/>
                <w:szCs w:val="21"/>
              </w:rPr>
              <w:t>▲</w:t>
            </w:r>
            <w:r>
              <w:rPr>
                <w:rFonts w:hint="eastAsia" w:cs="仿宋" w:asciiTheme="majorEastAsia" w:hAnsiTheme="majorEastAsia" w:eastAsiaTheme="majorEastAsia"/>
                <w:b/>
                <w:bCs w:val="0"/>
                <w:szCs w:val="21"/>
                <w:lang w:val="en-US" w:eastAsia="zh-CN"/>
              </w:rPr>
              <w:t>3</w:t>
            </w:r>
            <w:r>
              <w:rPr>
                <w:rFonts w:hint="eastAsia" w:asciiTheme="majorEastAsia" w:hAnsiTheme="majorEastAsia" w:eastAsiaTheme="majorEastAsia"/>
                <w:b/>
                <w:bCs w:val="0"/>
                <w:szCs w:val="21"/>
              </w:rPr>
              <w:t>、质量保证期：调试验收合格并交付使用之日起不少于</w:t>
            </w:r>
            <w:r>
              <w:rPr>
                <w:rFonts w:hint="eastAsia" w:asciiTheme="majorEastAsia" w:hAnsiTheme="majorEastAsia" w:eastAsiaTheme="majorEastAsia"/>
                <w:b/>
                <w:bCs w:val="0"/>
                <w:szCs w:val="21"/>
                <w:lang w:val="en-US" w:eastAsia="zh-CN"/>
              </w:rPr>
              <w:t>3</w:t>
            </w:r>
            <w:r>
              <w:rPr>
                <w:rFonts w:hint="eastAsia" w:asciiTheme="majorEastAsia" w:hAnsiTheme="majorEastAsia" w:eastAsiaTheme="majorEastAsia"/>
                <w:b/>
                <w:bCs w:val="0"/>
                <w:szCs w:val="21"/>
              </w:rPr>
              <w:t>年免费质保维保。</w:t>
            </w:r>
          </w:p>
          <w:p>
            <w:pPr>
              <w:spacing w:line="360" w:lineRule="exact"/>
              <w:rPr>
                <w:rFonts w:hint="eastAsia" w:asciiTheme="majorEastAsia" w:hAnsiTheme="majorEastAsia" w:eastAsiaTheme="majorEastAsia"/>
                <w:szCs w:val="21"/>
              </w:rPr>
            </w:pPr>
            <w:r>
              <w:rPr>
                <w:rFonts w:cs="仿宋" w:asciiTheme="majorEastAsia" w:hAnsiTheme="majorEastAsia" w:eastAsiaTheme="majorEastAsia"/>
                <w:b/>
                <w:szCs w:val="21"/>
              </w:rPr>
              <w:t>▲</w:t>
            </w:r>
            <w:r>
              <w:rPr>
                <w:rFonts w:hint="eastAsia" w:asciiTheme="majorEastAsia" w:hAnsiTheme="majorEastAsia" w:eastAsiaTheme="majorEastAsia"/>
                <w:szCs w:val="21"/>
                <w:lang w:val="en-US" w:eastAsia="zh-CN"/>
              </w:rPr>
              <w:t>4、</w:t>
            </w:r>
            <w:r>
              <w:rPr>
                <w:rFonts w:hint="eastAsia" w:asciiTheme="majorEastAsia" w:hAnsiTheme="majorEastAsia" w:eastAsiaTheme="majorEastAsia"/>
                <w:szCs w:val="21"/>
              </w:rPr>
              <w:t>交货时间：在招投标活动公示结束后</w:t>
            </w:r>
            <w:r>
              <w:rPr>
                <w:rFonts w:hint="eastAsia" w:asciiTheme="majorEastAsia" w:hAnsiTheme="majorEastAsia" w:eastAsiaTheme="majorEastAsia"/>
                <w:szCs w:val="21"/>
                <w:lang w:val="en-US" w:eastAsia="zh-CN"/>
              </w:rPr>
              <w:t>3</w:t>
            </w:r>
            <w:r>
              <w:rPr>
                <w:rFonts w:hint="eastAsia" w:asciiTheme="majorEastAsia" w:hAnsiTheme="majorEastAsia" w:eastAsiaTheme="majorEastAsia"/>
                <w:szCs w:val="21"/>
              </w:rPr>
              <w:t>天内</w:t>
            </w:r>
            <w:r>
              <w:rPr>
                <w:rFonts w:hint="eastAsia" w:asciiTheme="majorEastAsia" w:hAnsiTheme="majorEastAsia" w:eastAsiaTheme="majorEastAsia"/>
                <w:szCs w:val="21"/>
                <w:lang w:val="en-US" w:eastAsia="zh-CN"/>
              </w:rPr>
              <w:t>完成并上传</w:t>
            </w:r>
            <w:r>
              <w:rPr>
                <w:rFonts w:hint="eastAsia" w:asciiTheme="majorEastAsia" w:hAnsiTheme="majorEastAsia" w:eastAsiaTheme="majorEastAsia"/>
                <w:szCs w:val="21"/>
              </w:rPr>
              <w:t>签订</w:t>
            </w:r>
            <w:r>
              <w:rPr>
                <w:rFonts w:hint="eastAsia" w:asciiTheme="majorEastAsia" w:hAnsiTheme="majorEastAsia" w:eastAsiaTheme="majorEastAsia"/>
                <w:szCs w:val="21"/>
                <w:lang w:val="en-US" w:eastAsia="zh-CN"/>
              </w:rPr>
              <w:t>的</w:t>
            </w:r>
            <w:r>
              <w:rPr>
                <w:rFonts w:hint="eastAsia" w:asciiTheme="majorEastAsia" w:hAnsiTheme="majorEastAsia" w:eastAsiaTheme="majorEastAsia"/>
                <w:szCs w:val="21"/>
              </w:rPr>
              <w:t>电梯采购合同，若因乙方</w:t>
            </w:r>
            <w:r>
              <w:rPr>
                <w:rFonts w:hint="eastAsia" w:asciiTheme="majorEastAsia" w:hAnsiTheme="majorEastAsia" w:eastAsiaTheme="majorEastAsia"/>
                <w:szCs w:val="21"/>
                <w:lang w:val="en-US" w:eastAsia="zh-CN"/>
              </w:rPr>
              <w:t>不能及时</w:t>
            </w:r>
            <w:r>
              <w:rPr>
                <w:rFonts w:hint="eastAsia" w:asciiTheme="majorEastAsia" w:hAnsiTheme="majorEastAsia" w:eastAsiaTheme="majorEastAsia"/>
                <w:szCs w:val="21"/>
              </w:rPr>
              <w:t>签订合同的，业主有权作出废标处理。</w:t>
            </w:r>
            <w:r>
              <w:rPr>
                <w:rFonts w:hint="eastAsia" w:asciiTheme="majorEastAsia" w:hAnsiTheme="majorEastAsia" w:eastAsiaTheme="majorEastAsia"/>
                <w:szCs w:val="21"/>
                <w:lang w:val="en-US" w:eastAsia="zh-CN"/>
              </w:rPr>
              <w:t>签订合同时，业主有权咨询第三方验证合同内容的有效性，如有内容虚假，一律按虚假竞标上报监督管理部门处理。</w:t>
            </w:r>
            <w:r>
              <w:rPr>
                <w:rFonts w:hint="eastAsia" w:asciiTheme="majorEastAsia" w:hAnsiTheme="majorEastAsia" w:eastAsiaTheme="majorEastAsia"/>
                <w:szCs w:val="21"/>
              </w:rPr>
              <w:t>签订合同后90个日历日内必须全部供完货物及完成安装调试（不可抗力</w:t>
            </w:r>
            <w:r>
              <w:rPr>
                <w:rFonts w:hint="eastAsia" w:asciiTheme="majorEastAsia" w:hAnsiTheme="majorEastAsia" w:eastAsiaTheme="majorEastAsia"/>
                <w:szCs w:val="21"/>
                <w:lang w:val="en-US" w:eastAsia="zh-CN"/>
              </w:rPr>
              <w:t>因素</w:t>
            </w:r>
            <w:r>
              <w:rPr>
                <w:rFonts w:hint="eastAsia" w:asciiTheme="majorEastAsia" w:hAnsiTheme="majorEastAsia" w:eastAsiaTheme="majorEastAsia"/>
                <w:szCs w:val="21"/>
              </w:rPr>
              <w:t>除外）；</w:t>
            </w:r>
          </w:p>
          <w:p>
            <w:pPr>
              <w:spacing w:line="360" w:lineRule="exact"/>
              <w:rPr>
                <w:rFonts w:hint="eastAsia" w:asciiTheme="majorEastAsia" w:hAnsiTheme="majorEastAsia" w:eastAsiaTheme="majorEastAsia"/>
                <w:szCs w:val="21"/>
              </w:rPr>
            </w:pPr>
            <w:r>
              <w:rPr>
                <w:rFonts w:cs="仿宋" w:asciiTheme="majorEastAsia" w:hAnsiTheme="majorEastAsia" w:eastAsiaTheme="majorEastAsia"/>
                <w:b/>
                <w:szCs w:val="21"/>
              </w:rPr>
              <w:t>▲</w:t>
            </w:r>
            <w:r>
              <w:rPr>
                <w:rFonts w:hint="eastAsia" w:cs="仿宋" w:asciiTheme="majorEastAsia" w:hAnsiTheme="majorEastAsia" w:eastAsiaTheme="majorEastAsia"/>
                <w:b w:val="0"/>
                <w:bCs/>
                <w:szCs w:val="21"/>
                <w:lang w:val="en-US" w:eastAsia="zh-CN"/>
              </w:rPr>
              <w:t>5</w:t>
            </w:r>
            <w:r>
              <w:rPr>
                <w:rFonts w:hint="eastAsia" w:asciiTheme="majorEastAsia" w:hAnsiTheme="majorEastAsia" w:eastAsiaTheme="majorEastAsia"/>
                <w:szCs w:val="21"/>
              </w:rPr>
              <w:t>、交货地点：采购人指定地点</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lang w:val="en-US" w:eastAsia="zh-CN"/>
              </w:rPr>
              <w:t>永福县中医院内</w:t>
            </w:r>
            <w:r>
              <w:rPr>
                <w:rFonts w:hint="eastAsia" w:asciiTheme="majorEastAsia" w:hAnsiTheme="majorEastAsia" w:eastAsiaTheme="majorEastAsia"/>
                <w:szCs w:val="21"/>
              </w:rPr>
              <w:t>；</w:t>
            </w:r>
          </w:p>
          <w:p>
            <w:pPr>
              <w:spacing w:line="360" w:lineRule="exact"/>
              <w:rPr>
                <w:rFonts w:hint="eastAsia" w:asciiTheme="majorEastAsia" w:hAnsiTheme="majorEastAsia" w:eastAsiaTheme="majorEastAsia"/>
                <w:szCs w:val="21"/>
              </w:rPr>
            </w:pPr>
            <w:r>
              <w:rPr>
                <w:rFonts w:cs="仿宋" w:asciiTheme="majorEastAsia" w:hAnsiTheme="majorEastAsia" w:eastAsiaTheme="majorEastAsia"/>
                <w:b/>
                <w:szCs w:val="21"/>
              </w:rPr>
              <w:t>▲</w:t>
            </w:r>
            <w:r>
              <w:rPr>
                <w:rFonts w:hint="eastAsia" w:cs="仿宋" w:asciiTheme="majorEastAsia" w:hAnsiTheme="majorEastAsia" w:eastAsiaTheme="majorEastAsia"/>
                <w:b w:val="0"/>
                <w:bCs/>
                <w:szCs w:val="21"/>
                <w:lang w:val="en-US" w:eastAsia="zh-CN"/>
              </w:rPr>
              <w:t>6</w:t>
            </w:r>
            <w:r>
              <w:rPr>
                <w:rFonts w:hint="eastAsia" w:asciiTheme="majorEastAsia" w:hAnsiTheme="majorEastAsia" w:eastAsiaTheme="majorEastAsia"/>
                <w:szCs w:val="21"/>
              </w:rPr>
              <w:t>、验收要求：成交供应商供货</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rPr>
              <w:t>安装、调试完成后，由成交供应商负责联系当地特种设备检验研究院进行验收,经验收合格后交付采购人；验收相关费用由成交供应商承担。</w:t>
            </w:r>
          </w:p>
          <w:p>
            <w:pPr>
              <w:spacing w:line="360" w:lineRule="exact"/>
              <w:rPr>
                <w:rFonts w:hint="eastAsia" w:asciiTheme="majorEastAsia" w:hAnsiTheme="majorEastAsia" w:eastAsiaTheme="majorEastAsia"/>
                <w:szCs w:val="21"/>
              </w:rPr>
            </w:pPr>
            <w:r>
              <w:rPr>
                <w:rFonts w:cs="仿宋" w:asciiTheme="majorEastAsia" w:hAnsiTheme="majorEastAsia" w:eastAsiaTheme="majorEastAsia"/>
                <w:b/>
                <w:szCs w:val="21"/>
              </w:rPr>
              <w:t>▲</w:t>
            </w:r>
            <w:r>
              <w:rPr>
                <w:rFonts w:hint="eastAsia" w:asciiTheme="majorEastAsia" w:hAnsiTheme="majorEastAsia" w:eastAsiaTheme="majorEastAsia"/>
                <w:b/>
                <w:bCs/>
                <w:szCs w:val="21"/>
                <w:lang w:val="en-US" w:eastAsia="zh-CN"/>
              </w:rPr>
              <w:t>7</w:t>
            </w:r>
            <w:r>
              <w:rPr>
                <w:rFonts w:hint="eastAsia" w:asciiTheme="majorEastAsia" w:hAnsiTheme="majorEastAsia" w:eastAsiaTheme="majorEastAsia"/>
                <w:b/>
                <w:bCs/>
                <w:szCs w:val="21"/>
              </w:rPr>
              <w:t>、对于故障处理，要求成交供应商接到故障通知后应在15分钟内电话服务应答，2个小时内现场维护响应，确保电梯安全、正常运行，电梯困人 30 分钟内赶到现场。</w:t>
            </w:r>
          </w:p>
          <w:p>
            <w:pPr>
              <w:spacing w:line="360" w:lineRule="exact"/>
              <w:rPr>
                <w:rFonts w:asciiTheme="majorEastAsia" w:hAnsiTheme="majorEastAsia" w:eastAsiaTheme="majorEastAsia"/>
                <w:szCs w:val="21"/>
              </w:rPr>
            </w:pPr>
            <w:r>
              <w:rPr>
                <w:rFonts w:hint="eastAsia" w:asciiTheme="majorEastAsia" w:hAnsiTheme="majorEastAsia" w:eastAsiaTheme="majorEastAsia"/>
                <w:szCs w:val="21"/>
                <w:lang w:val="en-US" w:eastAsia="zh-CN"/>
              </w:rPr>
              <w:t>8</w:t>
            </w:r>
            <w:r>
              <w:rPr>
                <w:rFonts w:hint="eastAsia" w:asciiTheme="majorEastAsia" w:hAnsiTheme="majorEastAsia" w:eastAsiaTheme="majorEastAsia"/>
                <w:szCs w:val="21"/>
              </w:rPr>
              <w:t>、付款方式：签订合同后</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rPr>
              <w:t>电梯设备安装调试完毕并经当地特种设备检验研究院验收合格之日起</w:t>
            </w:r>
            <w:r>
              <w:rPr>
                <w:rFonts w:hint="eastAsia" w:asciiTheme="majorEastAsia" w:hAnsiTheme="majorEastAsia" w:eastAsiaTheme="majorEastAsia"/>
                <w:szCs w:val="21"/>
                <w:lang w:val="en-US" w:eastAsia="zh-CN"/>
              </w:rPr>
              <w:t>30个工作</w:t>
            </w:r>
            <w:r>
              <w:rPr>
                <w:rFonts w:hint="eastAsia" w:asciiTheme="majorEastAsia" w:hAnsiTheme="majorEastAsia" w:eastAsiaTheme="majorEastAsia"/>
                <w:szCs w:val="21"/>
              </w:rPr>
              <w:t>日内</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lang w:val="en-US" w:eastAsia="zh-CN"/>
              </w:rPr>
              <w:t>首</w:t>
            </w:r>
            <w:r>
              <w:rPr>
                <w:rFonts w:hint="eastAsia" w:asciiTheme="majorEastAsia" w:hAnsiTheme="majorEastAsia" w:eastAsiaTheme="majorEastAsia"/>
                <w:szCs w:val="21"/>
              </w:rPr>
              <w:t>付成交供应商合同总价50%的款项，</w:t>
            </w:r>
            <w:r>
              <w:rPr>
                <w:rFonts w:hint="eastAsia" w:asciiTheme="majorEastAsia" w:hAnsiTheme="majorEastAsia" w:eastAsiaTheme="majorEastAsia"/>
                <w:szCs w:val="21"/>
                <w:lang w:val="en-US" w:eastAsia="zh-CN"/>
              </w:rPr>
              <w:t>半年</w:t>
            </w:r>
            <w:r>
              <w:rPr>
                <w:rFonts w:hint="eastAsia" w:asciiTheme="majorEastAsia" w:hAnsiTheme="majorEastAsia" w:eastAsiaTheme="majorEastAsia"/>
                <w:szCs w:val="21"/>
              </w:rPr>
              <w:t>后支付成交供应商合同总价30%的款项，余下20%的合同款</w:t>
            </w:r>
            <w:r>
              <w:rPr>
                <w:rFonts w:hint="eastAsia" w:asciiTheme="majorEastAsia" w:hAnsiTheme="majorEastAsia" w:eastAsiaTheme="majorEastAsia"/>
                <w:szCs w:val="21"/>
                <w:lang w:val="en-US" w:eastAsia="zh-CN"/>
              </w:rPr>
              <w:t>满一年后付清</w:t>
            </w:r>
            <w:r>
              <w:rPr>
                <w:rFonts w:hint="eastAsia" w:asciiTheme="majorEastAsia" w:hAnsiTheme="majorEastAsia" w:eastAsiaTheme="majorEastAsia"/>
                <w:szCs w:val="21"/>
              </w:rPr>
              <w:t>。</w:t>
            </w:r>
          </w:p>
          <w:p>
            <w:pPr>
              <w:spacing w:line="360" w:lineRule="exact"/>
              <w:rPr>
                <w:rFonts w:hint="eastAsia" w:asciiTheme="majorEastAsia" w:hAnsiTheme="majorEastAsia" w:eastAsiaTheme="majorEastAsia"/>
                <w:szCs w:val="21"/>
              </w:rPr>
            </w:pPr>
            <w:r>
              <w:rPr>
                <w:rFonts w:cs="仿宋" w:asciiTheme="majorEastAsia" w:hAnsiTheme="majorEastAsia" w:eastAsiaTheme="majorEastAsia"/>
                <w:b/>
                <w:szCs w:val="21"/>
              </w:rPr>
              <w:t>▲</w:t>
            </w:r>
            <w:r>
              <w:rPr>
                <w:rFonts w:hint="eastAsia" w:asciiTheme="majorEastAsia" w:hAnsiTheme="majorEastAsia" w:eastAsiaTheme="majorEastAsia"/>
                <w:szCs w:val="21"/>
                <w:lang w:val="en-US" w:eastAsia="zh-CN"/>
              </w:rPr>
              <w:t>9</w:t>
            </w:r>
            <w:r>
              <w:rPr>
                <w:rFonts w:hint="eastAsia" w:asciiTheme="majorEastAsia" w:hAnsiTheme="majorEastAsia" w:eastAsiaTheme="majorEastAsia"/>
                <w:szCs w:val="21"/>
              </w:rPr>
              <w:t>、</w:t>
            </w:r>
            <w:r>
              <w:rPr>
                <w:rFonts w:hint="eastAsia" w:asciiTheme="majorEastAsia" w:hAnsiTheme="majorEastAsia" w:eastAsiaTheme="majorEastAsia"/>
                <w:szCs w:val="21"/>
                <w:lang w:val="en-US" w:eastAsia="zh-CN"/>
              </w:rPr>
              <w:t>标</w:t>
            </w:r>
            <w:r>
              <w:rPr>
                <w:rFonts w:hint="eastAsia" w:asciiTheme="majorEastAsia" w:hAnsiTheme="majorEastAsia" w:eastAsiaTheme="majorEastAsia"/>
                <w:szCs w:val="21"/>
              </w:rPr>
              <w:t>三角星号</w:t>
            </w:r>
            <w:r>
              <w:rPr>
                <w:rFonts w:hint="eastAsia" w:asciiTheme="majorEastAsia" w:hAnsiTheme="majorEastAsia" w:eastAsiaTheme="majorEastAsia"/>
                <w:szCs w:val="21"/>
                <w:lang w:eastAsia="zh-CN"/>
              </w:rPr>
              <w:t>“</w:t>
            </w:r>
            <w:r>
              <w:rPr>
                <w:rFonts w:cs="仿宋" w:asciiTheme="majorEastAsia" w:hAnsiTheme="majorEastAsia" w:eastAsiaTheme="majorEastAsia"/>
                <w:b/>
                <w:szCs w:val="21"/>
              </w:rPr>
              <w:t>▲</w:t>
            </w:r>
            <w:r>
              <w:rPr>
                <w:rFonts w:hint="eastAsia" w:cs="仿宋" w:asciiTheme="majorEastAsia" w:hAnsiTheme="majorEastAsia" w:eastAsiaTheme="majorEastAsia"/>
                <w:b/>
                <w:szCs w:val="21"/>
                <w:lang w:eastAsia="zh-CN"/>
              </w:rPr>
              <w:t>”</w:t>
            </w:r>
            <w:r>
              <w:rPr>
                <w:rFonts w:hint="eastAsia" w:asciiTheme="majorEastAsia" w:hAnsiTheme="majorEastAsia" w:eastAsiaTheme="majorEastAsia"/>
                <w:szCs w:val="21"/>
              </w:rPr>
              <w:t>的为必须满足条款，否则作废标处理。</w:t>
            </w:r>
          </w:p>
        </w:tc>
      </w:tr>
    </w:tbl>
    <w:p>
      <w:pPr>
        <w:jc w:val="center"/>
        <w:rPr>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318922"/>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34B7B"/>
    <w:multiLevelType w:val="multilevel"/>
    <w:tmpl w:val="0DB34B7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B7055EA"/>
    <w:multiLevelType w:val="multilevel"/>
    <w:tmpl w:val="1B7055E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3A47BFB"/>
    <w:multiLevelType w:val="multilevel"/>
    <w:tmpl w:val="23A47BF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7701C3E"/>
    <w:multiLevelType w:val="multilevel"/>
    <w:tmpl w:val="27701C3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79A7E7B"/>
    <w:multiLevelType w:val="multilevel"/>
    <w:tmpl w:val="279A7E7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DF2661C"/>
    <w:multiLevelType w:val="multilevel"/>
    <w:tmpl w:val="2DF2661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7B97A0B"/>
    <w:multiLevelType w:val="multilevel"/>
    <w:tmpl w:val="37B97A0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F61380D"/>
    <w:multiLevelType w:val="multilevel"/>
    <w:tmpl w:val="3F61380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20967A3"/>
    <w:multiLevelType w:val="multilevel"/>
    <w:tmpl w:val="520967A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4067A10"/>
    <w:multiLevelType w:val="multilevel"/>
    <w:tmpl w:val="64067A1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3943A57"/>
    <w:multiLevelType w:val="multilevel"/>
    <w:tmpl w:val="73943A5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9A635D0"/>
    <w:multiLevelType w:val="multilevel"/>
    <w:tmpl w:val="79A635D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CE128A9"/>
    <w:multiLevelType w:val="multilevel"/>
    <w:tmpl w:val="7CE128A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11"/>
  </w:num>
  <w:num w:numId="3">
    <w:abstractNumId w:val="9"/>
  </w:num>
  <w:num w:numId="4">
    <w:abstractNumId w:val="1"/>
  </w:num>
  <w:num w:numId="5">
    <w:abstractNumId w:val="5"/>
  </w:num>
  <w:num w:numId="6">
    <w:abstractNumId w:val="6"/>
  </w:num>
  <w:num w:numId="7">
    <w:abstractNumId w:val="4"/>
  </w:num>
  <w:num w:numId="8">
    <w:abstractNumId w:val="7"/>
  </w:num>
  <w:num w:numId="9">
    <w:abstractNumId w:val="8"/>
  </w:num>
  <w:num w:numId="10">
    <w:abstractNumId w:val="3"/>
  </w:num>
  <w:num w:numId="11">
    <w:abstractNumId w:val="12"/>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YTY2NzNjYzhhMDBjYjhiZDFjNDRhZjk5ZjcyM2MifQ=="/>
  </w:docVars>
  <w:rsids>
    <w:rsidRoot w:val="008D0ED1"/>
    <w:rsid w:val="00003DD8"/>
    <w:rsid w:val="00022908"/>
    <w:rsid w:val="00036717"/>
    <w:rsid w:val="00051ED8"/>
    <w:rsid w:val="00052813"/>
    <w:rsid w:val="000B27DB"/>
    <w:rsid w:val="000C0950"/>
    <w:rsid w:val="00100799"/>
    <w:rsid w:val="00127921"/>
    <w:rsid w:val="00127C0C"/>
    <w:rsid w:val="00182F31"/>
    <w:rsid w:val="00183359"/>
    <w:rsid w:val="00183936"/>
    <w:rsid w:val="001A5871"/>
    <w:rsid w:val="001D7CB4"/>
    <w:rsid w:val="00226D1D"/>
    <w:rsid w:val="00233596"/>
    <w:rsid w:val="00236C57"/>
    <w:rsid w:val="0028074D"/>
    <w:rsid w:val="00291F57"/>
    <w:rsid w:val="002B0CDE"/>
    <w:rsid w:val="002F3A3A"/>
    <w:rsid w:val="00327689"/>
    <w:rsid w:val="003338F3"/>
    <w:rsid w:val="00337FAA"/>
    <w:rsid w:val="00350125"/>
    <w:rsid w:val="00371B08"/>
    <w:rsid w:val="003C21F3"/>
    <w:rsid w:val="003D71DE"/>
    <w:rsid w:val="003E345D"/>
    <w:rsid w:val="00414CA5"/>
    <w:rsid w:val="00444CAC"/>
    <w:rsid w:val="00456EBE"/>
    <w:rsid w:val="00464015"/>
    <w:rsid w:val="00473079"/>
    <w:rsid w:val="004F45D3"/>
    <w:rsid w:val="005417ED"/>
    <w:rsid w:val="00542EA0"/>
    <w:rsid w:val="00567230"/>
    <w:rsid w:val="005E6D43"/>
    <w:rsid w:val="0060727D"/>
    <w:rsid w:val="00646739"/>
    <w:rsid w:val="00646BB0"/>
    <w:rsid w:val="006676E8"/>
    <w:rsid w:val="00687A14"/>
    <w:rsid w:val="006A0653"/>
    <w:rsid w:val="006F49D2"/>
    <w:rsid w:val="0074501A"/>
    <w:rsid w:val="00785088"/>
    <w:rsid w:val="007A0432"/>
    <w:rsid w:val="007B18A6"/>
    <w:rsid w:val="007D01B4"/>
    <w:rsid w:val="007E47C0"/>
    <w:rsid w:val="007E68B6"/>
    <w:rsid w:val="00803273"/>
    <w:rsid w:val="00845086"/>
    <w:rsid w:val="00845AC0"/>
    <w:rsid w:val="0084672F"/>
    <w:rsid w:val="008478F4"/>
    <w:rsid w:val="008A2032"/>
    <w:rsid w:val="008C606C"/>
    <w:rsid w:val="008D0ED1"/>
    <w:rsid w:val="0097069A"/>
    <w:rsid w:val="00973D0C"/>
    <w:rsid w:val="009942B3"/>
    <w:rsid w:val="009977BD"/>
    <w:rsid w:val="009E1975"/>
    <w:rsid w:val="009F5958"/>
    <w:rsid w:val="00A2546D"/>
    <w:rsid w:val="00A5217D"/>
    <w:rsid w:val="00A96B82"/>
    <w:rsid w:val="00AA3033"/>
    <w:rsid w:val="00B15EFE"/>
    <w:rsid w:val="00B209EC"/>
    <w:rsid w:val="00B23F2D"/>
    <w:rsid w:val="00B34ADD"/>
    <w:rsid w:val="00B52C4B"/>
    <w:rsid w:val="00B8290E"/>
    <w:rsid w:val="00BA25AB"/>
    <w:rsid w:val="00BD4EFA"/>
    <w:rsid w:val="00BE683B"/>
    <w:rsid w:val="00C12634"/>
    <w:rsid w:val="00C32A3E"/>
    <w:rsid w:val="00C367AB"/>
    <w:rsid w:val="00C4653B"/>
    <w:rsid w:val="00C82F81"/>
    <w:rsid w:val="00C8349D"/>
    <w:rsid w:val="00CA0162"/>
    <w:rsid w:val="00CA5794"/>
    <w:rsid w:val="00D26931"/>
    <w:rsid w:val="00D51A96"/>
    <w:rsid w:val="00D63819"/>
    <w:rsid w:val="00D638F4"/>
    <w:rsid w:val="00D97317"/>
    <w:rsid w:val="00DD04B4"/>
    <w:rsid w:val="00E8026D"/>
    <w:rsid w:val="00EC1942"/>
    <w:rsid w:val="00ED4A8D"/>
    <w:rsid w:val="00F07AED"/>
    <w:rsid w:val="00F12547"/>
    <w:rsid w:val="00F436CA"/>
    <w:rsid w:val="00F5217D"/>
    <w:rsid w:val="00F60CA2"/>
    <w:rsid w:val="00FD7C55"/>
    <w:rsid w:val="00FF7960"/>
    <w:rsid w:val="03BA1B18"/>
    <w:rsid w:val="08A01021"/>
    <w:rsid w:val="0D4A7B69"/>
    <w:rsid w:val="0E2A6BF5"/>
    <w:rsid w:val="142C7DC6"/>
    <w:rsid w:val="1C901B7B"/>
    <w:rsid w:val="1D4B5609"/>
    <w:rsid w:val="22E45410"/>
    <w:rsid w:val="2408086D"/>
    <w:rsid w:val="279669C3"/>
    <w:rsid w:val="2D53160A"/>
    <w:rsid w:val="2E9544E8"/>
    <w:rsid w:val="2EA60C83"/>
    <w:rsid w:val="2FFB3B33"/>
    <w:rsid w:val="332C4813"/>
    <w:rsid w:val="35F84CB8"/>
    <w:rsid w:val="3A332488"/>
    <w:rsid w:val="3E6A5427"/>
    <w:rsid w:val="494C6362"/>
    <w:rsid w:val="4B185066"/>
    <w:rsid w:val="4E8353C8"/>
    <w:rsid w:val="5F2B299D"/>
    <w:rsid w:val="627C139F"/>
    <w:rsid w:val="63471826"/>
    <w:rsid w:val="674653BB"/>
    <w:rsid w:val="67AC217D"/>
    <w:rsid w:val="688B1CAF"/>
    <w:rsid w:val="6AFE45E4"/>
    <w:rsid w:val="741236DD"/>
    <w:rsid w:val="749A4535"/>
    <w:rsid w:val="75064598"/>
    <w:rsid w:val="79205ED0"/>
    <w:rsid w:val="7B1811ED"/>
    <w:rsid w:val="7B5B2BD9"/>
    <w:rsid w:val="7CA33D5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0"/>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1"/>
    <w:qFormat/>
    <w:uiPriority w:val="0"/>
    <w:rPr>
      <w:b/>
      <w:bCs/>
    </w:rPr>
  </w:style>
  <w:style w:type="character" w:styleId="9">
    <w:name w:val="annotation reference"/>
    <w:basedOn w:val="8"/>
    <w:qFormat/>
    <w:uiPriority w:val="0"/>
    <w:rPr>
      <w:sz w:val="21"/>
      <w:szCs w:val="21"/>
    </w:rPr>
  </w:style>
  <w:style w:type="character" w:customStyle="1" w:styleId="10">
    <w:name w:val="批注文字 字符"/>
    <w:basedOn w:val="8"/>
    <w:link w:val="2"/>
    <w:qFormat/>
    <w:uiPriority w:val="0"/>
    <w:rPr>
      <w:kern w:val="2"/>
      <w:sz w:val="21"/>
      <w:szCs w:val="24"/>
    </w:rPr>
  </w:style>
  <w:style w:type="character" w:customStyle="1" w:styleId="11">
    <w:name w:val="批注主题 字符"/>
    <w:basedOn w:val="10"/>
    <w:link w:val="6"/>
    <w:qFormat/>
    <w:uiPriority w:val="0"/>
    <w:rPr>
      <w:kern w:val="2"/>
      <w:sz w:val="21"/>
      <w:szCs w:val="24"/>
    </w:rPr>
  </w:style>
  <w:style w:type="character" w:customStyle="1" w:styleId="12">
    <w:name w:val="批注框文本 字符"/>
    <w:basedOn w:val="8"/>
    <w:link w:val="3"/>
    <w:qFormat/>
    <w:uiPriority w:val="0"/>
    <w:rPr>
      <w:kern w:val="2"/>
      <w:sz w:val="18"/>
      <w:szCs w:val="18"/>
    </w:rPr>
  </w:style>
  <w:style w:type="character" w:customStyle="1" w:styleId="13">
    <w:name w:val="页眉 字符"/>
    <w:basedOn w:val="8"/>
    <w:link w:val="5"/>
    <w:qFormat/>
    <w:uiPriority w:val="0"/>
    <w:rPr>
      <w:kern w:val="2"/>
      <w:sz w:val="18"/>
      <w:szCs w:val="18"/>
    </w:rPr>
  </w:style>
  <w:style w:type="character" w:customStyle="1" w:styleId="14">
    <w:name w:val="页脚 字符"/>
    <w:basedOn w:val="8"/>
    <w:link w:val="4"/>
    <w:qFormat/>
    <w:uiPriority w:val="99"/>
    <w:rPr>
      <w:kern w:val="2"/>
      <w:sz w:val="18"/>
      <w:szCs w:val="18"/>
    </w:rPr>
  </w:style>
  <w:style w:type="paragraph" w:customStyle="1" w:styleId="15">
    <w:name w:val="List Paragraph"/>
    <w:basedOn w:val="1"/>
    <w:unhideWhenUsed/>
    <w:qFormat/>
    <w:uiPriority w:val="99"/>
    <w:pPr>
      <w:ind w:firstLine="420" w:firstLineChars="200"/>
    </w:pPr>
  </w:style>
  <w:style w:type="table" w:customStyle="1" w:styleId="16">
    <w:name w:val="Table Normal"/>
    <w:unhideWhenUsed/>
    <w:qFormat/>
    <w:uiPriority w:val="0"/>
    <w:rPr>
      <w:rFonts w:ascii="Arial" w:hAnsi="Arial" w:cs="Arial"/>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1025</Words>
  <Characters>1148</Characters>
  <Lines>95</Lines>
  <Paragraphs>135</Paragraphs>
  <TotalTime>10</TotalTime>
  <ScaleCrop>false</ScaleCrop>
  <LinksUpToDate>false</LinksUpToDate>
  <CharactersWithSpaces>2038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2024-07-09T07:59:00Z</dcterms:created>
  <dc:creator>levev</dc:creator>
  <cp:lastModifiedBy>永福中圆号李</cp:lastModifiedBy>
  <cp:lastPrinted>2026-07-07T03:32:00Z</cp:lastPrinted>
  <dcterms:modified xsi:type="dcterms:W3CDTF">2026-07-10T02:53:50Z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0133ACE53B1A4AD39449DDCFCC38E0A4_13</vt:lpwstr>
  </property>
  <property fmtid="{D5CDD505-2E9C-101B-9397-08002B2CF9AE}" pid="4" name="KSOTemplateDocerSaveRecord">
    <vt:lpwstr>eyJoZGlkIjoiZGQxMjZiNjAwZTY0OGNiM2MyOTk3OWRjZDVlMmIzZTgiLCJ1c2VySWQiOiIyODQwNTQzMjMifQ==</vt:lpwstr>
  </property>
</Properties>
</file>