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2F410">
      <w:pPr>
        <w:jc w:val="center"/>
        <w:rPr>
          <w:rFonts w:hint="eastAsia"/>
          <w:b/>
          <w:bCs/>
          <w:color w:val="auto"/>
          <w:sz w:val="28"/>
          <w:szCs w:val="28"/>
          <w:lang w:val="en-US" w:eastAsia="zh-CN"/>
        </w:rPr>
      </w:pPr>
      <w:r>
        <w:rPr>
          <w:rFonts w:hint="eastAsia"/>
          <w:b/>
          <w:bCs/>
          <w:color w:val="auto"/>
          <w:sz w:val="28"/>
          <w:szCs w:val="28"/>
          <w:lang w:val="en-US" w:eastAsia="zh-CN"/>
        </w:rPr>
        <w:t>桂林市资源县总工会职工之家电梯采购反向竞价货物采购需求表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58"/>
        <w:gridCol w:w="975"/>
        <w:gridCol w:w="510"/>
        <w:gridCol w:w="1650"/>
        <w:gridCol w:w="2595"/>
        <w:gridCol w:w="528"/>
        <w:gridCol w:w="883"/>
      </w:tblGrid>
      <w:tr w14:paraId="2FE2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14:paraId="1B9EDDAE">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序号</w:t>
            </w:r>
          </w:p>
        </w:tc>
        <w:tc>
          <w:tcPr>
            <w:tcW w:w="858" w:type="dxa"/>
          </w:tcPr>
          <w:p w14:paraId="4799E342">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采购计划编号</w:t>
            </w:r>
          </w:p>
        </w:tc>
        <w:tc>
          <w:tcPr>
            <w:tcW w:w="975" w:type="dxa"/>
          </w:tcPr>
          <w:p w14:paraId="20F78142">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货物名称</w:t>
            </w:r>
          </w:p>
        </w:tc>
        <w:tc>
          <w:tcPr>
            <w:tcW w:w="510" w:type="dxa"/>
          </w:tcPr>
          <w:p w14:paraId="7B87FDFA">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品牌</w:t>
            </w:r>
          </w:p>
        </w:tc>
        <w:tc>
          <w:tcPr>
            <w:tcW w:w="1650" w:type="dxa"/>
          </w:tcPr>
          <w:p w14:paraId="346D50F5">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型号/规格</w:t>
            </w:r>
          </w:p>
        </w:tc>
        <w:tc>
          <w:tcPr>
            <w:tcW w:w="2595" w:type="dxa"/>
          </w:tcPr>
          <w:p w14:paraId="516F8C79">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技术参数或配置要求</w:t>
            </w:r>
          </w:p>
        </w:tc>
        <w:tc>
          <w:tcPr>
            <w:tcW w:w="528" w:type="dxa"/>
          </w:tcPr>
          <w:p w14:paraId="33BD5CED">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数量</w:t>
            </w:r>
          </w:p>
        </w:tc>
        <w:tc>
          <w:tcPr>
            <w:tcW w:w="883" w:type="dxa"/>
          </w:tcPr>
          <w:p w14:paraId="02216A49">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预算价</w:t>
            </w:r>
          </w:p>
        </w:tc>
      </w:tr>
      <w:tr w14:paraId="4A60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14:paraId="1D9D70F3">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1</w:t>
            </w:r>
          </w:p>
        </w:tc>
        <w:tc>
          <w:tcPr>
            <w:tcW w:w="858" w:type="dxa"/>
          </w:tcPr>
          <w:p w14:paraId="7C2C8EA4">
            <w:pPr>
              <w:jc w:val="center"/>
              <w:rPr>
                <w:rFonts w:hint="default"/>
                <w:color w:val="auto"/>
                <w:sz w:val="18"/>
                <w:szCs w:val="18"/>
                <w:vertAlign w:val="baseline"/>
                <w:lang w:val="en-US" w:eastAsia="zh-CN"/>
              </w:rPr>
            </w:pPr>
          </w:p>
        </w:tc>
        <w:tc>
          <w:tcPr>
            <w:tcW w:w="975" w:type="dxa"/>
          </w:tcPr>
          <w:p w14:paraId="198E7B9F">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乘客电梯</w:t>
            </w:r>
          </w:p>
        </w:tc>
        <w:tc>
          <w:tcPr>
            <w:tcW w:w="510" w:type="dxa"/>
          </w:tcPr>
          <w:p w14:paraId="24BB687A">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杭州西奥</w:t>
            </w:r>
          </w:p>
        </w:tc>
        <w:tc>
          <w:tcPr>
            <w:tcW w:w="1650" w:type="dxa"/>
          </w:tcPr>
          <w:p w14:paraId="3F90CCDC">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型号：GMEIII(MRL)-P</w:t>
            </w:r>
          </w:p>
          <w:p w14:paraId="26C548FA">
            <w:pPr>
              <w:jc w:val="center"/>
              <w:rPr>
                <w:rFonts w:hint="eastAsia"/>
                <w:color w:val="auto"/>
                <w:sz w:val="18"/>
                <w:szCs w:val="18"/>
                <w:vertAlign w:val="baseline"/>
                <w:lang w:val="en-US" w:eastAsia="zh-CN"/>
              </w:rPr>
            </w:pPr>
            <w:r>
              <w:rPr>
                <w:rFonts w:hint="eastAsia"/>
                <w:color w:val="auto"/>
                <w:sz w:val="18"/>
                <w:szCs w:val="18"/>
                <w:vertAlign w:val="baseline"/>
                <w:lang w:val="en-US" w:eastAsia="zh-CN"/>
              </w:rPr>
              <w:t>速度：1.0米/秒</w:t>
            </w:r>
          </w:p>
          <w:p w14:paraId="5C0248F1">
            <w:pPr>
              <w:jc w:val="center"/>
              <w:rPr>
                <w:rFonts w:hint="eastAsia"/>
                <w:color w:val="auto"/>
                <w:sz w:val="18"/>
                <w:szCs w:val="18"/>
                <w:vertAlign w:val="baseline"/>
                <w:lang w:val="en-US" w:eastAsia="zh-CN"/>
              </w:rPr>
            </w:pPr>
            <w:r>
              <w:rPr>
                <w:rFonts w:hint="eastAsia"/>
                <w:color w:val="auto"/>
                <w:sz w:val="18"/>
                <w:szCs w:val="18"/>
                <w:vertAlign w:val="baseline"/>
                <w:lang w:val="en-US" w:eastAsia="zh-CN"/>
              </w:rPr>
              <w:t>载重：</w:t>
            </w:r>
            <w:r>
              <w:rPr>
                <w:rFonts w:hint="eastAsia"/>
                <w:color w:val="auto"/>
              </w:rPr>
              <w:t>≥1</w:t>
            </w:r>
            <w:r>
              <w:rPr>
                <w:rFonts w:hint="eastAsia"/>
                <w:color w:val="auto"/>
                <w:lang w:val="en-US" w:eastAsia="zh-CN"/>
              </w:rPr>
              <w:t>25</w:t>
            </w:r>
            <w:r>
              <w:rPr>
                <w:rFonts w:hint="eastAsia"/>
                <w:color w:val="auto"/>
              </w:rPr>
              <w:t>0kg</w:t>
            </w:r>
          </w:p>
          <w:p w14:paraId="6AD42B84">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层/站/门：6/6/6</w:t>
            </w:r>
          </w:p>
          <w:p w14:paraId="0C40690B">
            <w:pPr>
              <w:jc w:val="center"/>
              <w:rPr>
                <w:rFonts w:hint="default"/>
                <w:color w:val="auto"/>
                <w:sz w:val="18"/>
                <w:szCs w:val="18"/>
                <w:vertAlign w:val="baseline"/>
                <w:lang w:val="en-US" w:eastAsia="zh-CN"/>
              </w:rPr>
            </w:pPr>
          </w:p>
        </w:tc>
        <w:tc>
          <w:tcPr>
            <w:tcW w:w="2595" w:type="dxa"/>
          </w:tcPr>
          <w:p w14:paraId="02106769">
            <w:pPr>
              <w:jc w:val="both"/>
              <w:rPr>
                <w:rFonts w:hint="default" w:ascii="Arial" w:hAnsi="Arial" w:cs="Arial"/>
                <w:color w:val="auto"/>
                <w:sz w:val="18"/>
                <w:szCs w:val="18"/>
              </w:rPr>
            </w:pPr>
            <w:r>
              <w:rPr>
                <w:rFonts w:hint="default" w:ascii="Arial" w:hAnsi="Arial" w:cs="Arial"/>
                <w:color w:val="auto"/>
                <w:sz w:val="18"/>
                <w:szCs w:val="18"/>
              </w:rPr>
              <w:t>一、技术规格</w:t>
            </w:r>
          </w:p>
          <w:p w14:paraId="546FC6D3">
            <w:pPr>
              <w:jc w:val="both"/>
              <w:rPr>
                <w:rFonts w:hint="default" w:ascii="Arial" w:hAnsi="Arial" w:cs="Arial"/>
                <w:color w:val="auto"/>
                <w:sz w:val="18"/>
                <w:szCs w:val="18"/>
              </w:rPr>
            </w:pPr>
            <w:r>
              <w:rPr>
                <w:rFonts w:hint="default" w:ascii="Arial" w:hAnsi="Arial" w:cs="Arial"/>
                <w:color w:val="auto"/>
                <w:sz w:val="18"/>
                <w:szCs w:val="18"/>
              </w:rPr>
              <w:t>1、用途：</w:t>
            </w:r>
            <w:r>
              <w:rPr>
                <w:rFonts w:hint="eastAsia" w:ascii="Arial" w:hAnsi="Arial" w:cs="Arial"/>
                <w:color w:val="auto"/>
                <w:sz w:val="18"/>
                <w:szCs w:val="18"/>
                <w:lang w:val="en-US" w:eastAsia="zh-CN"/>
              </w:rPr>
              <w:t>钢带曳引式无</w:t>
            </w:r>
            <w:r>
              <w:rPr>
                <w:rFonts w:hint="default" w:ascii="Arial" w:hAnsi="Arial" w:cs="Arial"/>
                <w:color w:val="auto"/>
                <w:sz w:val="18"/>
                <w:szCs w:val="18"/>
              </w:rPr>
              <w:t xml:space="preserve">机房乘客电梯  </w:t>
            </w:r>
          </w:p>
          <w:p w14:paraId="7994B0CD">
            <w:pPr>
              <w:jc w:val="both"/>
              <w:rPr>
                <w:rFonts w:hint="default" w:ascii="Arial" w:hAnsi="Arial" w:cs="Arial"/>
                <w:color w:val="auto"/>
                <w:sz w:val="18"/>
                <w:szCs w:val="18"/>
              </w:rPr>
            </w:pPr>
            <w:r>
              <w:rPr>
                <w:rFonts w:hint="default" w:ascii="Arial" w:hAnsi="Arial" w:cs="Arial"/>
                <w:color w:val="auto"/>
                <w:sz w:val="18"/>
                <w:szCs w:val="18"/>
              </w:rPr>
              <w:t>2、载重量(kg)：</w:t>
            </w:r>
            <w:r>
              <w:rPr>
                <w:rFonts w:hint="eastAsia"/>
                <w:color w:val="auto"/>
              </w:rPr>
              <w:t>≥1</w:t>
            </w:r>
            <w:r>
              <w:rPr>
                <w:rFonts w:hint="eastAsia"/>
                <w:color w:val="auto"/>
                <w:lang w:val="en-US" w:eastAsia="zh-CN"/>
              </w:rPr>
              <w:t>25</w:t>
            </w:r>
            <w:r>
              <w:rPr>
                <w:rFonts w:hint="eastAsia"/>
                <w:color w:val="auto"/>
              </w:rPr>
              <w:t>0kg</w:t>
            </w:r>
          </w:p>
          <w:p w14:paraId="2FB914A3">
            <w:pPr>
              <w:jc w:val="both"/>
              <w:rPr>
                <w:rFonts w:hint="eastAsia" w:ascii="Arial" w:hAnsi="Arial" w:cs="Arial"/>
                <w:color w:val="auto"/>
                <w:sz w:val="18"/>
                <w:szCs w:val="18"/>
                <w:lang w:val="en-US" w:eastAsia="zh-CN"/>
              </w:rPr>
            </w:pPr>
            <w:r>
              <w:rPr>
                <w:rFonts w:hint="default" w:ascii="Arial" w:hAnsi="Arial" w:cs="Arial"/>
                <w:color w:val="auto"/>
                <w:sz w:val="18"/>
                <w:szCs w:val="18"/>
              </w:rPr>
              <w:t>3、速度(m/min)：1.</w:t>
            </w:r>
            <w:r>
              <w:rPr>
                <w:rFonts w:hint="eastAsia" w:ascii="Arial" w:hAnsi="Arial" w:cs="Arial"/>
                <w:color w:val="auto"/>
                <w:sz w:val="18"/>
                <w:szCs w:val="18"/>
                <w:lang w:val="en-US" w:eastAsia="zh-CN"/>
              </w:rPr>
              <w:t>0</w:t>
            </w:r>
          </w:p>
          <w:p w14:paraId="4C9ABDD5">
            <w:pPr>
              <w:jc w:val="both"/>
              <w:rPr>
                <w:rFonts w:hint="default"/>
                <w:color w:val="auto"/>
                <w:sz w:val="18"/>
                <w:szCs w:val="18"/>
              </w:rPr>
            </w:pPr>
            <w:r>
              <w:rPr>
                <w:rFonts w:hint="default"/>
                <w:color w:val="auto"/>
                <w:sz w:val="18"/>
                <w:szCs w:val="18"/>
              </w:rPr>
              <w:t>4、台数：</w:t>
            </w:r>
            <w:r>
              <w:rPr>
                <w:rFonts w:hint="eastAsia"/>
                <w:color w:val="auto"/>
                <w:sz w:val="18"/>
                <w:szCs w:val="18"/>
                <w:lang w:val="en-US" w:eastAsia="zh-CN"/>
              </w:rPr>
              <w:t>1</w:t>
            </w:r>
            <w:r>
              <w:rPr>
                <w:rFonts w:hint="default"/>
                <w:color w:val="auto"/>
                <w:sz w:val="18"/>
                <w:szCs w:val="18"/>
              </w:rPr>
              <w:t>台</w:t>
            </w:r>
          </w:p>
          <w:p w14:paraId="1694E6B0">
            <w:pPr>
              <w:jc w:val="both"/>
              <w:rPr>
                <w:rFonts w:hint="eastAsia" w:ascii="Arial" w:hAnsi="Arial" w:cs="Arial" w:eastAsiaTheme="minorEastAsia"/>
                <w:color w:val="auto"/>
                <w:sz w:val="18"/>
                <w:szCs w:val="18"/>
                <w:lang w:val="en-US" w:eastAsia="zh-CN"/>
              </w:rPr>
            </w:pPr>
            <w:r>
              <w:rPr>
                <w:rFonts w:hint="default" w:ascii="Arial" w:hAnsi="Arial" w:cs="Arial"/>
                <w:color w:val="auto"/>
                <w:sz w:val="18"/>
                <w:szCs w:val="18"/>
              </w:rPr>
              <w:t>5、层站门：</w:t>
            </w:r>
            <w:r>
              <w:rPr>
                <w:rFonts w:hint="eastAsia" w:ascii="Arial" w:hAnsi="Arial" w:cs="Arial"/>
                <w:color w:val="auto"/>
                <w:sz w:val="18"/>
                <w:szCs w:val="18"/>
                <w:lang w:val="en-US" w:eastAsia="zh-CN"/>
              </w:rPr>
              <w:t>6</w:t>
            </w:r>
            <w:r>
              <w:rPr>
                <w:rFonts w:hint="default" w:ascii="Arial" w:hAnsi="Arial" w:cs="Arial"/>
                <w:color w:val="auto"/>
                <w:sz w:val="18"/>
                <w:szCs w:val="18"/>
              </w:rPr>
              <w:t>/</w:t>
            </w:r>
            <w:r>
              <w:rPr>
                <w:rFonts w:hint="eastAsia" w:ascii="Arial" w:hAnsi="Arial" w:cs="Arial"/>
                <w:color w:val="auto"/>
                <w:sz w:val="18"/>
                <w:szCs w:val="18"/>
                <w:lang w:val="en-US" w:eastAsia="zh-CN"/>
              </w:rPr>
              <w:t>6</w:t>
            </w:r>
            <w:r>
              <w:rPr>
                <w:rFonts w:hint="default" w:ascii="Arial" w:hAnsi="Arial" w:cs="Arial"/>
                <w:color w:val="auto"/>
                <w:sz w:val="18"/>
                <w:szCs w:val="18"/>
              </w:rPr>
              <w:t>/</w:t>
            </w:r>
            <w:r>
              <w:rPr>
                <w:rFonts w:hint="eastAsia" w:ascii="Arial" w:hAnsi="Arial" w:cs="Arial"/>
                <w:color w:val="auto"/>
                <w:sz w:val="18"/>
                <w:szCs w:val="18"/>
                <w:lang w:val="en-US" w:eastAsia="zh-CN"/>
              </w:rPr>
              <w:t>6</w:t>
            </w:r>
          </w:p>
          <w:p w14:paraId="3F170CD9">
            <w:pPr>
              <w:jc w:val="both"/>
              <w:rPr>
                <w:rFonts w:hint="default" w:ascii="Arial" w:hAnsi="Arial" w:cs="Arial" w:eastAsiaTheme="minorEastAsia"/>
                <w:color w:val="auto"/>
                <w:sz w:val="18"/>
                <w:szCs w:val="18"/>
                <w:lang w:val="en-US" w:eastAsia="zh-CN"/>
              </w:rPr>
            </w:pPr>
            <w:r>
              <w:rPr>
                <w:rFonts w:hint="default" w:ascii="Arial" w:hAnsi="Arial" w:cs="Arial"/>
                <w:color w:val="auto"/>
                <w:sz w:val="18"/>
                <w:szCs w:val="18"/>
              </w:rPr>
              <w:t>6、服务楼层：1</w:t>
            </w:r>
            <w:r>
              <w:rPr>
                <w:rFonts w:hint="eastAsia" w:ascii="Arial" w:hAnsi="Arial" w:cs="Arial"/>
                <w:color w:val="auto"/>
                <w:sz w:val="18"/>
                <w:szCs w:val="18"/>
                <w:lang w:val="en-US" w:eastAsia="zh-CN"/>
              </w:rPr>
              <w:t>-6</w:t>
            </w:r>
          </w:p>
          <w:p w14:paraId="6ED8BE77">
            <w:pPr>
              <w:jc w:val="both"/>
              <w:rPr>
                <w:rFonts w:hint="default" w:ascii="Arial" w:hAnsi="Arial" w:cs="Arial"/>
                <w:color w:val="auto"/>
                <w:sz w:val="18"/>
                <w:szCs w:val="18"/>
              </w:rPr>
            </w:pPr>
            <w:r>
              <w:rPr>
                <w:rFonts w:hint="default" w:ascii="Arial" w:hAnsi="Arial" w:cs="Arial"/>
                <w:color w:val="auto"/>
                <w:sz w:val="18"/>
                <w:szCs w:val="18"/>
              </w:rPr>
              <w:t>7、基站：1层</w:t>
            </w:r>
          </w:p>
          <w:p w14:paraId="349E547E">
            <w:pPr>
              <w:jc w:val="both"/>
              <w:rPr>
                <w:rFonts w:hint="eastAsia" w:ascii="Arial" w:hAnsi="Arial" w:cs="Arial"/>
                <w:color w:val="auto"/>
                <w:sz w:val="18"/>
                <w:szCs w:val="18"/>
              </w:rPr>
            </w:pPr>
            <w:r>
              <w:rPr>
                <w:rFonts w:hint="eastAsia" w:ascii="Arial" w:hAnsi="Arial" w:cs="Arial"/>
                <w:color w:val="auto"/>
                <w:sz w:val="18"/>
                <w:szCs w:val="18"/>
                <w:lang w:val="en-US" w:eastAsia="zh-CN"/>
              </w:rPr>
              <w:t>8、驱动</w:t>
            </w:r>
            <w:r>
              <w:rPr>
                <w:rFonts w:hint="eastAsia" w:ascii="Arial" w:hAnsi="Arial" w:cs="Arial"/>
                <w:color w:val="auto"/>
                <w:sz w:val="18"/>
                <w:szCs w:val="18"/>
              </w:rPr>
              <w:t>系统：</w:t>
            </w:r>
            <w:r>
              <w:rPr>
                <w:rFonts w:hint="eastAsia" w:ascii="宋体" w:hAnsi="宋体" w:cs="微软雅黑"/>
                <w:color w:val="auto"/>
                <w:szCs w:val="21"/>
                <w:shd w:val="clear" w:color="auto" w:fill="FFFFFF"/>
              </w:rPr>
              <w:t>交流变频变压无级调速无齿拖动系统</w:t>
            </w:r>
            <w:r>
              <w:rPr>
                <w:rFonts w:hint="eastAsia" w:ascii="Arial" w:hAnsi="Arial" w:cs="Arial"/>
                <w:color w:val="auto"/>
                <w:sz w:val="18"/>
                <w:szCs w:val="18"/>
              </w:rPr>
              <w:t>；</w:t>
            </w:r>
          </w:p>
          <w:p w14:paraId="43C12CD1">
            <w:pPr>
              <w:jc w:val="both"/>
              <w:rPr>
                <w:rFonts w:hint="eastAsia" w:ascii="Arial" w:hAnsi="Arial" w:cs="Arial"/>
                <w:color w:val="auto"/>
                <w:sz w:val="18"/>
                <w:szCs w:val="18"/>
                <w:lang w:val="en-US" w:eastAsia="en-US"/>
              </w:rPr>
            </w:pPr>
            <w:r>
              <w:rPr>
                <w:rFonts w:hint="eastAsia" w:ascii="Arial" w:hAnsi="Arial" w:cs="Arial"/>
                <w:color w:val="auto"/>
                <w:sz w:val="18"/>
                <w:szCs w:val="18"/>
                <w:lang w:val="en-US" w:eastAsia="zh-CN"/>
              </w:rPr>
              <w:t>9、</w:t>
            </w:r>
            <w:r>
              <w:rPr>
                <w:rFonts w:hint="eastAsia" w:ascii="Arial" w:hAnsi="Arial" w:cs="Arial"/>
                <w:color w:val="auto"/>
                <w:sz w:val="18"/>
                <w:szCs w:val="18"/>
                <w:lang w:val="en-US" w:eastAsia="en-US"/>
              </w:rPr>
              <w:t>控制系统：</w:t>
            </w:r>
            <w:r>
              <w:rPr>
                <w:rFonts w:hint="eastAsia" w:ascii="宋体" w:hAnsi="宋体" w:cs="微软雅黑"/>
                <w:color w:val="auto"/>
                <w:szCs w:val="21"/>
                <w:shd w:val="clear" w:color="auto" w:fill="FFFFFF"/>
              </w:rPr>
              <w:t>先进的模块化电脑软件控制系统，串行传输通讯网络系统</w:t>
            </w:r>
            <w:r>
              <w:rPr>
                <w:rFonts w:hint="eastAsia" w:ascii="Arial" w:hAnsi="Arial" w:cs="Arial"/>
                <w:color w:val="auto"/>
                <w:sz w:val="18"/>
                <w:szCs w:val="18"/>
                <w:lang w:val="en-US" w:eastAsia="en-US"/>
              </w:rPr>
              <w:t>控制；</w:t>
            </w:r>
          </w:p>
          <w:p w14:paraId="149843A9">
            <w:pPr>
              <w:jc w:val="both"/>
              <w:rPr>
                <w:rFonts w:hint="eastAsia" w:ascii="Arial" w:hAnsi="Arial" w:cs="Arial"/>
                <w:color w:val="auto"/>
                <w:sz w:val="18"/>
                <w:szCs w:val="18"/>
              </w:rPr>
            </w:pPr>
            <w:r>
              <w:rPr>
                <w:rFonts w:hint="eastAsia" w:ascii="Arial" w:hAnsi="Arial" w:cs="Arial"/>
                <w:color w:val="auto"/>
                <w:sz w:val="18"/>
                <w:szCs w:val="18"/>
                <w:lang w:val="en-US" w:eastAsia="zh-CN"/>
              </w:rPr>
              <w:t>10、</w:t>
            </w:r>
            <w:r>
              <w:rPr>
                <w:rFonts w:hint="eastAsia" w:ascii="Arial" w:hAnsi="Arial" w:cs="Arial"/>
                <w:color w:val="auto"/>
                <w:sz w:val="18"/>
                <w:szCs w:val="18"/>
              </w:rPr>
              <w:t>通讯方式：</w:t>
            </w:r>
            <w:r>
              <w:rPr>
                <w:rFonts w:hint="eastAsia" w:ascii="宋体" w:hAnsi="宋体" w:cs="微软雅黑"/>
                <w:color w:val="auto"/>
                <w:szCs w:val="21"/>
                <w:shd w:val="clear" w:color="auto" w:fill="FFFFFF"/>
              </w:rPr>
              <w:t>全电脑全集选方式</w:t>
            </w:r>
            <w:r>
              <w:rPr>
                <w:rFonts w:hint="eastAsia" w:ascii="Arial" w:hAnsi="Arial" w:cs="Arial"/>
                <w:color w:val="auto"/>
                <w:sz w:val="18"/>
                <w:szCs w:val="18"/>
              </w:rPr>
              <w:t>；</w:t>
            </w:r>
          </w:p>
          <w:p w14:paraId="63530030">
            <w:pPr>
              <w:jc w:val="both"/>
              <w:rPr>
                <w:rFonts w:hint="eastAsia" w:ascii="Arial" w:hAnsi="Arial" w:cs="Arial" w:eastAsiaTheme="minorEastAsia"/>
                <w:color w:val="auto"/>
                <w:sz w:val="18"/>
                <w:szCs w:val="18"/>
                <w:lang w:eastAsia="zh-CN"/>
              </w:rPr>
            </w:pPr>
            <w:r>
              <w:rPr>
                <w:rFonts w:hint="eastAsia" w:ascii="Arial" w:hAnsi="Arial" w:cs="Arial"/>
                <w:color w:val="auto"/>
                <w:sz w:val="18"/>
                <w:szCs w:val="18"/>
                <w:lang w:val="en-US" w:eastAsia="zh-CN"/>
              </w:rPr>
              <w:t>11、</w:t>
            </w:r>
            <w:r>
              <w:rPr>
                <w:rFonts w:hint="eastAsia" w:ascii="Arial" w:hAnsi="Arial" w:cs="Arial"/>
                <w:color w:val="auto"/>
                <w:sz w:val="18"/>
                <w:szCs w:val="18"/>
              </w:rPr>
              <w:t>门机系统：</w:t>
            </w:r>
            <w:r>
              <w:rPr>
                <w:rFonts w:ascii="宋体" w:hAnsi="宋体" w:cs="微软雅黑"/>
                <w:color w:val="auto"/>
                <w:szCs w:val="21"/>
                <w:shd w:val="clear" w:color="auto" w:fill="FFFFFF"/>
              </w:rPr>
              <w:t>E-CON中分变频门机</w:t>
            </w:r>
            <w:r>
              <w:rPr>
                <w:rFonts w:hint="eastAsia" w:ascii="Arial" w:hAnsi="Arial" w:cs="Arial"/>
                <w:color w:val="auto"/>
                <w:sz w:val="18"/>
                <w:szCs w:val="18"/>
              </w:rPr>
              <w:t>系统</w:t>
            </w:r>
            <w:r>
              <w:rPr>
                <w:rFonts w:hint="eastAsia" w:ascii="Arial" w:hAnsi="Arial" w:cs="Arial"/>
                <w:color w:val="auto"/>
                <w:sz w:val="18"/>
                <w:szCs w:val="18"/>
                <w:lang w:eastAsia="zh-CN"/>
              </w:rPr>
              <w:t>；</w:t>
            </w:r>
          </w:p>
          <w:p w14:paraId="4672E691">
            <w:pPr>
              <w:jc w:val="both"/>
              <w:rPr>
                <w:rFonts w:hint="eastAsia" w:ascii="Arial" w:hAnsi="Arial" w:cs="Arial"/>
                <w:color w:val="auto"/>
                <w:sz w:val="18"/>
                <w:szCs w:val="18"/>
              </w:rPr>
            </w:pPr>
            <w:r>
              <w:rPr>
                <w:rFonts w:hint="eastAsia" w:ascii="Arial" w:hAnsi="Arial" w:cs="Arial"/>
                <w:color w:val="auto"/>
                <w:sz w:val="18"/>
                <w:szCs w:val="18"/>
                <w:lang w:val="en-US" w:eastAsia="zh-CN"/>
              </w:rPr>
              <w:t>12、</w:t>
            </w:r>
            <w:r>
              <w:rPr>
                <w:rFonts w:hint="eastAsia" w:ascii="Arial" w:hAnsi="Arial" w:cs="Arial"/>
                <w:color w:val="auto"/>
                <w:sz w:val="18"/>
                <w:szCs w:val="18"/>
              </w:rPr>
              <w:t>曳引系统：</w:t>
            </w:r>
            <w:r>
              <w:rPr>
                <w:rFonts w:hint="eastAsia" w:ascii="宋体" w:hAnsi="宋体" w:cs="微软雅黑"/>
                <w:color w:val="auto"/>
                <w:szCs w:val="21"/>
                <w:shd w:val="clear" w:color="auto" w:fill="FFFFFF"/>
              </w:rPr>
              <w:t>交流永磁同步无齿轮曳引机</w:t>
            </w:r>
            <w:r>
              <w:rPr>
                <w:rFonts w:hint="eastAsia" w:ascii="Arial" w:hAnsi="Arial" w:cs="Arial"/>
                <w:color w:val="auto"/>
                <w:sz w:val="18"/>
                <w:szCs w:val="18"/>
              </w:rPr>
              <w:t>；</w:t>
            </w:r>
          </w:p>
          <w:p w14:paraId="4F4C4E59">
            <w:pPr>
              <w:jc w:val="both"/>
              <w:rPr>
                <w:rFonts w:hint="eastAsia" w:ascii="Arial" w:hAnsi="Arial" w:cs="Arial"/>
                <w:color w:val="auto"/>
                <w:sz w:val="18"/>
                <w:szCs w:val="18"/>
              </w:rPr>
            </w:pPr>
            <w:r>
              <w:rPr>
                <w:rFonts w:hint="eastAsia" w:ascii="Arial" w:hAnsi="Arial" w:cs="Arial"/>
                <w:color w:val="auto"/>
                <w:sz w:val="18"/>
                <w:szCs w:val="18"/>
                <w:lang w:val="en-US" w:eastAsia="zh-CN"/>
              </w:rPr>
              <w:t>13、</w:t>
            </w:r>
            <w:r>
              <w:rPr>
                <w:rFonts w:hint="eastAsia" w:ascii="Arial" w:hAnsi="Arial" w:cs="Arial"/>
                <w:color w:val="auto"/>
                <w:sz w:val="18"/>
                <w:szCs w:val="18"/>
              </w:rPr>
              <w:t>控制方式：</w:t>
            </w:r>
            <w:r>
              <w:rPr>
                <w:rFonts w:hint="eastAsia" w:ascii="Arial" w:hAnsi="Arial" w:cs="Arial"/>
                <w:color w:val="auto"/>
                <w:sz w:val="18"/>
                <w:szCs w:val="18"/>
                <w:lang w:val="en-US" w:eastAsia="zh-CN"/>
              </w:rPr>
              <w:t>单台</w:t>
            </w:r>
            <w:r>
              <w:rPr>
                <w:rFonts w:hint="eastAsia" w:ascii="Arial" w:hAnsi="Arial" w:cs="Arial"/>
                <w:color w:val="auto"/>
                <w:sz w:val="18"/>
                <w:szCs w:val="18"/>
              </w:rPr>
              <w:t>；</w:t>
            </w:r>
          </w:p>
          <w:p w14:paraId="57D03D0E">
            <w:pPr>
              <w:jc w:val="both"/>
              <w:rPr>
                <w:rFonts w:hint="eastAsia" w:ascii="Arial" w:hAnsi="Arial" w:cs="Arial"/>
                <w:color w:val="auto"/>
                <w:sz w:val="18"/>
                <w:szCs w:val="18"/>
              </w:rPr>
            </w:pPr>
            <w:r>
              <w:rPr>
                <w:rFonts w:hint="eastAsia" w:ascii="Arial" w:hAnsi="Arial" w:cs="Arial"/>
                <w:color w:val="auto"/>
                <w:sz w:val="18"/>
                <w:szCs w:val="18"/>
                <w:lang w:val="en-US" w:eastAsia="zh-CN"/>
              </w:rPr>
              <w:t>14、</w:t>
            </w:r>
            <w:r>
              <w:rPr>
                <w:rFonts w:hint="eastAsia" w:ascii="Arial" w:hAnsi="Arial" w:cs="Arial"/>
                <w:color w:val="auto"/>
                <w:sz w:val="18"/>
                <w:szCs w:val="18"/>
              </w:rPr>
              <w:t xml:space="preserve"> 电源：动力电源：</w:t>
            </w:r>
            <w:r>
              <w:rPr>
                <w:rFonts w:hint="eastAsia" w:ascii="宋体" w:hAnsi="宋体" w:cs="微软雅黑"/>
                <w:color w:val="auto"/>
                <w:szCs w:val="21"/>
                <w:shd w:val="clear" w:color="auto" w:fill="FFFFFF"/>
              </w:rPr>
              <w:t>电压：</w:t>
            </w:r>
            <w:r>
              <w:rPr>
                <w:rFonts w:ascii="宋体" w:hAnsi="宋体" w:cs="微软雅黑"/>
                <w:color w:val="auto"/>
                <w:szCs w:val="21"/>
                <w:shd w:val="clear" w:color="auto" w:fill="FFFFFF"/>
              </w:rPr>
              <w:t>380V 频率：50Hz 相数：3相5线制，零线和地线始终分开</w:t>
            </w:r>
          </w:p>
          <w:p w14:paraId="54C20961">
            <w:pPr>
              <w:jc w:val="both"/>
              <w:rPr>
                <w:rFonts w:hint="eastAsia" w:eastAsiaTheme="minorEastAsia"/>
                <w:color w:val="auto"/>
                <w:sz w:val="18"/>
                <w:szCs w:val="18"/>
                <w:lang w:val="en-US" w:eastAsia="zh-CN"/>
              </w:rPr>
            </w:pPr>
            <w:r>
              <w:rPr>
                <w:rFonts w:hint="eastAsia"/>
                <w:color w:val="auto"/>
                <w:sz w:val="18"/>
                <w:szCs w:val="18"/>
                <w:lang w:val="en-US" w:eastAsia="zh-CN"/>
              </w:rPr>
              <w:t>15</w:t>
            </w:r>
            <w:r>
              <w:rPr>
                <w:rFonts w:hint="default"/>
                <w:color w:val="auto"/>
                <w:sz w:val="18"/>
                <w:szCs w:val="18"/>
              </w:rPr>
              <w:t>、井道尺寸(宽×深)(mm)：</w:t>
            </w:r>
            <w:r>
              <w:rPr>
                <w:rFonts w:hint="eastAsia"/>
                <w:color w:val="auto"/>
                <w:sz w:val="18"/>
                <w:szCs w:val="18"/>
                <w:lang w:val="en-US" w:eastAsia="zh-CN"/>
              </w:rPr>
              <w:t>2200×2200</w:t>
            </w:r>
          </w:p>
          <w:p w14:paraId="7AA43BD2">
            <w:pPr>
              <w:jc w:val="both"/>
              <w:rPr>
                <w:rFonts w:hint="default" w:ascii="Arial" w:hAnsi="Arial" w:cs="Arial"/>
                <w:color w:val="auto"/>
                <w:sz w:val="18"/>
                <w:szCs w:val="18"/>
              </w:rPr>
            </w:pPr>
            <w:r>
              <w:rPr>
                <w:rFonts w:hint="default" w:ascii="Arial" w:hAnsi="Arial" w:cs="Arial"/>
                <w:color w:val="auto"/>
                <w:sz w:val="18"/>
                <w:szCs w:val="18"/>
              </w:rPr>
              <w:t>1</w:t>
            </w:r>
            <w:r>
              <w:rPr>
                <w:rFonts w:hint="eastAsia" w:ascii="Arial" w:hAnsi="Arial" w:cs="Arial"/>
                <w:color w:val="auto"/>
                <w:sz w:val="18"/>
                <w:szCs w:val="18"/>
                <w:lang w:val="en-US" w:eastAsia="zh-CN"/>
              </w:rPr>
              <w:t>6</w:t>
            </w:r>
            <w:r>
              <w:rPr>
                <w:rFonts w:hint="default" w:ascii="Arial" w:hAnsi="Arial" w:cs="Arial"/>
                <w:color w:val="auto"/>
                <w:sz w:val="18"/>
                <w:szCs w:val="18"/>
              </w:rPr>
              <w:t>、井道总高(m)：实测</w:t>
            </w:r>
          </w:p>
          <w:p w14:paraId="5444BA5C">
            <w:pPr>
              <w:jc w:val="both"/>
              <w:rPr>
                <w:rFonts w:hint="default" w:ascii="Arial" w:hAnsi="Arial" w:cs="Arial"/>
                <w:color w:val="auto"/>
                <w:sz w:val="18"/>
                <w:szCs w:val="18"/>
              </w:rPr>
            </w:pPr>
            <w:r>
              <w:rPr>
                <w:rFonts w:hint="default" w:ascii="Arial" w:hAnsi="Arial" w:cs="Arial"/>
                <w:color w:val="auto"/>
                <w:sz w:val="18"/>
                <w:szCs w:val="18"/>
              </w:rPr>
              <w:t>1</w:t>
            </w:r>
            <w:r>
              <w:rPr>
                <w:rFonts w:hint="eastAsia" w:ascii="Arial" w:hAnsi="Arial" w:cs="Arial"/>
                <w:color w:val="auto"/>
                <w:sz w:val="18"/>
                <w:szCs w:val="18"/>
                <w:lang w:val="en-US" w:eastAsia="zh-CN"/>
              </w:rPr>
              <w:t>7</w:t>
            </w:r>
            <w:r>
              <w:rPr>
                <w:rFonts w:hint="default" w:ascii="Arial" w:hAnsi="Arial" w:cs="Arial"/>
                <w:color w:val="auto"/>
                <w:sz w:val="18"/>
                <w:szCs w:val="18"/>
              </w:rPr>
              <w:t>、提升高度(m)：实测</w:t>
            </w:r>
          </w:p>
          <w:p w14:paraId="4B6D37E2">
            <w:pPr>
              <w:jc w:val="both"/>
              <w:rPr>
                <w:rFonts w:hint="default" w:ascii="Arial" w:hAnsi="Arial" w:cs="Arial" w:eastAsiaTheme="minorEastAsia"/>
                <w:color w:val="auto"/>
                <w:sz w:val="18"/>
                <w:szCs w:val="18"/>
                <w:lang w:val="en-US" w:eastAsia="zh-CN"/>
              </w:rPr>
            </w:pPr>
            <w:r>
              <w:rPr>
                <w:rFonts w:hint="default" w:ascii="Arial" w:hAnsi="Arial" w:cs="Arial"/>
                <w:color w:val="auto"/>
                <w:sz w:val="18"/>
                <w:szCs w:val="18"/>
              </w:rPr>
              <w:t>1</w:t>
            </w:r>
            <w:r>
              <w:rPr>
                <w:rFonts w:hint="eastAsia" w:ascii="Arial" w:hAnsi="Arial" w:cs="Arial"/>
                <w:color w:val="auto"/>
                <w:sz w:val="18"/>
                <w:szCs w:val="18"/>
                <w:lang w:val="en-US" w:eastAsia="zh-CN"/>
              </w:rPr>
              <w:t>8</w:t>
            </w:r>
            <w:r>
              <w:rPr>
                <w:rFonts w:hint="default" w:ascii="Arial" w:hAnsi="Arial" w:cs="Arial"/>
                <w:color w:val="auto"/>
                <w:sz w:val="18"/>
                <w:szCs w:val="18"/>
              </w:rPr>
              <w:t>、顶层净高(mm)：</w:t>
            </w:r>
            <w:r>
              <w:rPr>
                <w:rFonts w:hint="eastAsia" w:ascii="Arial" w:hAnsi="Arial" w:cs="Arial"/>
                <w:color w:val="auto"/>
                <w:sz w:val="18"/>
                <w:szCs w:val="18"/>
                <w:lang w:val="en-US" w:eastAsia="zh-CN"/>
              </w:rPr>
              <w:t>4200mm</w:t>
            </w:r>
          </w:p>
          <w:p w14:paraId="40A12710">
            <w:pPr>
              <w:jc w:val="both"/>
              <w:rPr>
                <w:rFonts w:hint="default" w:ascii="Arial" w:hAnsi="Arial" w:cs="Arial"/>
                <w:color w:val="auto"/>
                <w:sz w:val="18"/>
                <w:szCs w:val="18"/>
              </w:rPr>
            </w:pPr>
            <w:r>
              <w:rPr>
                <w:rFonts w:hint="eastAsia" w:ascii="Arial" w:hAnsi="Arial" w:cs="Arial"/>
                <w:color w:val="auto"/>
                <w:sz w:val="18"/>
                <w:szCs w:val="18"/>
                <w:lang w:val="en-US" w:eastAsia="zh-CN"/>
              </w:rPr>
              <w:t>19</w:t>
            </w:r>
            <w:r>
              <w:rPr>
                <w:rFonts w:hint="default" w:ascii="Arial" w:hAnsi="Arial" w:cs="Arial"/>
                <w:color w:val="auto"/>
                <w:sz w:val="18"/>
                <w:szCs w:val="18"/>
              </w:rPr>
              <w:t>、底坑净深(mm)：1</w:t>
            </w:r>
            <w:r>
              <w:rPr>
                <w:rFonts w:hint="eastAsia" w:ascii="Arial" w:hAnsi="Arial" w:cs="Arial"/>
                <w:color w:val="auto"/>
                <w:sz w:val="18"/>
                <w:szCs w:val="18"/>
                <w:lang w:val="en-US" w:eastAsia="zh-CN"/>
              </w:rPr>
              <w:t>45</w:t>
            </w:r>
            <w:r>
              <w:rPr>
                <w:rFonts w:hint="default" w:ascii="Arial" w:hAnsi="Arial" w:cs="Arial"/>
                <w:color w:val="auto"/>
                <w:sz w:val="18"/>
                <w:szCs w:val="18"/>
              </w:rPr>
              <w:t>0</w:t>
            </w:r>
          </w:p>
          <w:p w14:paraId="4A46D298">
            <w:pPr>
              <w:jc w:val="both"/>
              <w:rPr>
                <w:rFonts w:hint="default" w:ascii="Arial" w:hAnsi="Arial" w:cs="Arial"/>
                <w:color w:val="auto"/>
                <w:sz w:val="18"/>
                <w:szCs w:val="18"/>
              </w:rPr>
            </w:pPr>
            <w:r>
              <w:rPr>
                <w:rFonts w:hint="eastAsia" w:ascii="Arial" w:hAnsi="Arial" w:cs="Arial"/>
                <w:color w:val="auto"/>
                <w:sz w:val="18"/>
                <w:szCs w:val="18"/>
                <w:lang w:val="en-US" w:eastAsia="zh-CN"/>
              </w:rPr>
              <w:t>20</w:t>
            </w:r>
            <w:r>
              <w:rPr>
                <w:rFonts w:hint="default" w:ascii="Arial" w:hAnsi="Arial" w:cs="Arial"/>
                <w:color w:val="auto"/>
                <w:sz w:val="18"/>
                <w:szCs w:val="18"/>
              </w:rPr>
              <w:t>、轿内尺寸(宽×深)(mm)：1</w:t>
            </w:r>
            <w:r>
              <w:rPr>
                <w:rFonts w:hint="eastAsia" w:ascii="Arial" w:hAnsi="Arial" w:cs="Arial"/>
                <w:color w:val="auto"/>
                <w:sz w:val="18"/>
                <w:szCs w:val="18"/>
                <w:lang w:val="en-US" w:eastAsia="zh-CN"/>
              </w:rPr>
              <w:t>50</w:t>
            </w:r>
            <w:r>
              <w:rPr>
                <w:rFonts w:hint="default" w:ascii="Arial" w:hAnsi="Arial" w:cs="Arial"/>
                <w:color w:val="auto"/>
                <w:sz w:val="18"/>
                <w:szCs w:val="18"/>
              </w:rPr>
              <w:t>0×1</w:t>
            </w:r>
            <w:r>
              <w:rPr>
                <w:rFonts w:hint="eastAsia" w:ascii="Arial" w:hAnsi="Arial" w:cs="Arial"/>
                <w:color w:val="auto"/>
                <w:sz w:val="18"/>
                <w:szCs w:val="18"/>
                <w:lang w:val="en-US" w:eastAsia="zh-CN"/>
              </w:rPr>
              <w:t>8</w:t>
            </w:r>
            <w:r>
              <w:rPr>
                <w:rFonts w:hint="default" w:ascii="Arial" w:hAnsi="Arial" w:cs="Arial"/>
                <w:color w:val="auto"/>
                <w:sz w:val="18"/>
                <w:szCs w:val="18"/>
              </w:rPr>
              <w:t>00</w:t>
            </w:r>
          </w:p>
          <w:p w14:paraId="12C8C0F3">
            <w:pPr>
              <w:jc w:val="both"/>
              <w:rPr>
                <w:rFonts w:hint="default" w:ascii="Arial" w:hAnsi="Arial" w:cs="Arial" w:eastAsiaTheme="minorEastAsia"/>
                <w:color w:val="auto"/>
                <w:sz w:val="18"/>
                <w:szCs w:val="18"/>
                <w:lang w:val="en-US" w:eastAsia="zh-CN"/>
              </w:rPr>
            </w:pPr>
            <w:r>
              <w:rPr>
                <w:rFonts w:hint="eastAsia" w:ascii="Arial" w:hAnsi="Arial" w:cs="Arial"/>
                <w:color w:val="auto"/>
                <w:sz w:val="18"/>
                <w:szCs w:val="18"/>
                <w:lang w:val="en-US" w:eastAsia="zh-CN"/>
              </w:rPr>
              <w:t>21、轿内高度（mm）：2450</w:t>
            </w:r>
          </w:p>
          <w:p w14:paraId="4202DA38">
            <w:pPr>
              <w:jc w:val="both"/>
              <w:rPr>
                <w:rFonts w:hint="default" w:ascii="Arial" w:hAnsi="Arial" w:cs="Arial" w:eastAsiaTheme="minorEastAsia"/>
                <w:color w:val="auto"/>
                <w:sz w:val="18"/>
                <w:szCs w:val="18"/>
                <w:lang w:val="en-US" w:eastAsia="zh-CN"/>
              </w:rPr>
            </w:pPr>
            <w:r>
              <w:rPr>
                <w:rFonts w:hint="eastAsia" w:ascii="Arial" w:hAnsi="Arial" w:cs="Arial"/>
                <w:color w:val="auto"/>
                <w:sz w:val="18"/>
                <w:szCs w:val="18"/>
                <w:lang w:val="en-US" w:eastAsia="zh-CN"/>
              </w:rPr>
              <w:t>二、轿厢装饰：</w:t>
            </w:r>
          </w:p>
          <w:p w14:paraId="5BDC58B2">
            <w:pPr>
              <w:jc w:val="both"/>
              <w:rPr>
                <w:rFonts w:hint="eastAsia" w:ascii="Arial" w:hAnsi="Arial" w:cs="Arial"/>
                <w:color w:val="auto"/>
                <w:sz w:val="18"/>
                <w:szCs w:val="18"/>
                <w:lang w:val="en-US" w:eastAsia="zh-CN"/>
              </w:rPr>
            </w:pPr>
            <w:r>
              <w:rPr>
                <w:rFonts w:hint="eastAsia" w:ascii="Arial" w:hAnsi="Arial" w:cs="Arial"/>
                <w:color w:val="auto"/>
                <w:sz w:val="18"/>
                <w:szCs w:val="18"/>
                <w:lang w:val="en-US" w:eastAsia="zh-CN"/>
              </w:rPr>
              <w:t>1</w:t>
            </w:r>
            <w:r>
              <w:rPr>
                <w:rFonts w:hint="default" w:ascii="Arial" w:hAnsi="Arial" w:cs="Arial"/>
                <w:color w:val="auto"/>
                <w:sz w:val="18"/>
                <w:szCs w:val="18"/>
              </w:rPr>
              <w:t>、轿厢天花：</w:t>
            </w:r>
            <w:r>
              <w:rPr>
                <w:rFonts w:ascii="宋体" w:hAnsi="宋体" w:cs="微软雅黑"/>
                <w:color w:val="auto"/>
                <w:szCs w:val="21"/>
                <w:shd w:val="clear" w:color="auto" w:fill="FFFFFF"/>
              </w:rPr>
              <w:t>XO-Z0393(L)</w:t>
            </w:r>
            <w:r>
              <w:rPr>
                <w:rFonts w:hint="default" w:ascii="Arial" w:hAnsi="Arial" w:cs="Arial"/>
                <w:color w:val="auto"/>
                <w:sz w:val="18"/>
                <w:szCs w:val="18"/>
              </w:rPr>
              <w:t>吊顶 +LED</w:t>
            </w:r>
            <w:r>
              <w:rPr>
                <w:rFonts w:hint="eastAsia" w:ascii="Arial" w:hAnsi="Arial" w:cs="Arial"/>
                <w:color w:val="auto"/>
                <w:sz w:val="18"/>
                <w:szCs w:val="18"/>
                <w:lang w:val="en-US" w:eastAsia="zh-CN"/>
              </w:rPr>
              <w:t>灯照明</w:t>
            </w:r>
          </w:p>
          <w:p w14:paraId="615C760F">
            <w:pPr>
              <w:jc w:val="both"/>
              <w:rPr>
                <w:rFonts w:ascii="宋体" w:hAnsi="宋体" w:cs="微软雅黑"/>
                <w:color w:val="auto"/>
                <w:szCs w:val="21"/>
                <w:shd w:val="clear" w:color="auto" w:fill="FFFFFF"/>
              </w:rPr>
            </w:pPr>
            <w:r>
              <w:rPr>
                <w:rFonts w:hint="eastAsia" w:ascii="Arial" w:hAnsi="Arial" w:cs="Arial"/>
                <w:color w:val="auto"/>
                <w:sz w:val="18"/>
                <w:szCs w:val="18"/>
                <w:lang w:val="en-US" w:eastAsia="zh-CN"/>
              </w:rPr>
              <w:t>3</w:t>
            </w:r>
            <w:r>
              <w:rPr>
                <w:rFonts w:hint="default" w:ascii="Arial" w:hAnsi="Arial" w:cs="Arial"/>
                <w:color w:val="auto"/>
                <w:sz w:val="18"/>
                <w:szCs w:val="18"/>
              </w:rPr>
              <w:t>、轿厢前壁：</w:t>
            </w:r>
            <w:r>
              <w:rPr>
                <w:rFonts w:ascii="宋体" w:hAnsi="宋体" w:cs="微软雅黑"/>
                <w:color w:val="auto"/>
                <w:szCs w:val="21"/>
                <w:shd w:val="clear" w:color="auto" w:fill="FFFFFF"/>
              </w:rPr>
              <w:t>304发纹不锈钢</w:t>
            </w:r>
          </w:p>
          <w:p w14:paraId="446038FD">
            <w:pPr>
              <w:jc w:val="both"/>
              <w:rPr>
                <w:rFonts w:hint="default" w:ascii="Arial" w:hAnsi="Arial" w:cs="Arial"/>
                <w:color w:val="auto"/>
                <w:sz w:val="18"/>
                <w:szCs w:val="18"/>
              </w:rPr>
            </w:pPr>
            <w:r>
              <w:rPr>
                <w:rFonts w:hint="eastAsia" w:ascii="Arial" w:hAnsi="Arial" w:cs="Arial"/>
                <w:color w:val="auto"/>
                <w:sz w:val="18"/>
                <w:szCs w:val="18"/>
                <w:lang w:val="en-US" w:eastAsia="zh-CN"/>
              </w:rPr>
              <w:t>4</w:t>
            </w:r>
            <w:r>
              <w:rPr>
                <w:rFonts w:hint="default" w:ascii="Arial" w:hAnsi="Arial" w:cs="Arial"/>
                <w:color w:val="auto"/>
                <w:sz w:val="18"/>
                <w:szCs w:val="18"/>
              </w:rPr>
              <w:t>、门灯横梁：</w:t>
            </w:r>
            <w:r>
              <w:rPr>
                <w:rFonts w:ascii="宋体" w:hAnsi="宋体" w:cs="微软雅黑"/>
                <w:color w:val="auto"/>
                <w:szCs w:val="21"/>
                <w:shd w:val="clear" w:color="auto" w:fill="FFFFFF"/>
              </w:rPr>
              <w:t>304发纹不锈钢</w:t>
            </w:r>
          </w:p>
          <w:p w14:paraId="5B253428">
            <w:pPr>
              <w:jc w:val="both"/>
              <w:rPr>
                <w:rFonts w:hint="default" w:ascii="Arial" w:hAnsi="Arial" w:cs="Arial" w:eastAsiaTheme="minorEastAsia"/>
                <w:color w:val="auto"/>
                <w:sz w:val="18"/>
                <w:szCs w:val="18"/>
                <w:lang w:val="en-US" w:eastAsia="zh-CN"/>
              </w:rPr>
            </w:pPr>
            <w:r>
              <w:rPr>
                <w:rFonts w:hint="eastAsia" w:ascii="Arial" w:hAnsi="Arial" w:cs="Arial"/>
                <w:color w:val="auto"/>
                <w:sz w:val="18"/>
                <w:szCs w:val="18"/>
                <w:lang w:val="en-US" w:eastAsia="zh-CN"/>
              </w:rPr>
              <w:t>5</w:t>
            </w:r>
            <w:r>
              <w:rPr>
                <w:rFonts w:hint="default" w:ascii="Arial" w:hAnsi="Arial" w:cs="Arial"/>
                <w:color w:val="auto"/>
                <w:sz w:val="18"/>
                <w:szCs w:val="18"/>
              </w:rPr>
              <w:t>、轿厢侧壁：</w:t>
            </w:r>
            <w:r>
              <w:rPr>
                <w:rFonts w:ascii="宋体" w:hAnsi="宋体" w:cs="微软雅黑"/>
                <w:color w:val="auto"/>
                <w:szCs w:val="21"/>
                <w:shd w:val="clear" w:color="auto" w:fill="FFFFFF"/>
              </w:rPr>
              <w:t>304发纹不锈钢</w:t>
            </w:r>
          </w:p>
          <w:p w14:paraId="3F4A825A">
            <w:pPr>
              <w:jc w:val="both"/>
              <w:rPr>
                <w:rFonts w:hint="default" w:ascii="Arial" w:hAnsi="Arial" w:cs="Arial" w:eastAsiaTheme="minorEastAsia"/>
                <w:color w:val="auto"/>
                <w:sz w:val="18"/>
                <w:szCs w:val="18"/>
                <w:lang w:val="en-US" w:eastAsia="zh-CN"/>
              </w:rPr>
            </w:pPr>
            <w:r>
              <w:rPr>
                <w:rFonts w:hint="eastAsia" w:ascii="Arial" w:hAnsi="Arial" w:cs="Arial"/>
                <w:color w:val="auto"/>
                <w:sz w:val="18"/>
                <w:szCs w:val="18"/>
                <w:lang w:val="en-US" w:eastAsia="zh-CN"/>
              </w:rPr>
              <w:t>6</w:t>
            </w:r>
            <w:r>
              <w:rPr>
                <w:rFonts w:hint="default" w:ascii="Arial" w:hAnsi="Arial" w:cs="Arial"/>
                <w:color w:val="auto"/>
                <w:sz w:val="18"/>
                <w:szCs w:val="18"/>
              </w:rPr>
              <w:t>、轿厢后壁：</w:t>
            </w:r>
            <w:r>
              <w:rPr>
                <w:rFonts w:ascii="宋体" w:hAnsi="宋体" w:cs="微软雅黑"/>
                <w:color w:val="auto"/>
                <w:szCs w:val="21"/>
                <w:shd w:val="clear" w:color="auto" w:fill="FFFFFF"/>
              </w:rPr>
              <w:t>304发纹不锈钢</w:t>
            </w:r>
          </w:p>
          <w:p w14:paraId="4839CEB2">
            <w:pPr>
              <w:jc w:val="both"/>
              <w:rPr>
                <w:rFonts w:hint="default" w:ascii="Arial" w:hAnsi="Arial" w:cs="Arial"/>
                <w:color w:val="auto"/>
                <w:sz w:val="18"/>
                <w:szCs w:val="18"/>
              </w:rPr>
            </w:pPr>
            <w:r>
              <w:rPr>
                <w:rFonts w:hint="eastAsia" w:ascii="Arial" w:hAnsi="Arial" w:cs="Arial"/>
                <w:color w:val="auto"/>
                <w:sz w:val="18"/>
                <w:szCs w:val="18"/>
                <w:lang w:val="en-US" w:eastAsia="zh-CN"/>
              </w:rPr>
              <w:t>7</w:t>
            </w:r>
            <w:r>
              <w:rPr>
                <w:rFonts w:hint="default" w:ascii="Arial" w:hAnsi="Arial" w:cs="Arial"/>
                <w:color w:val="auto"/>
                <w:sz w:val="18"/>
                <w:szCs w:val="18"/>
              </w:rPr>
              <w:t>、轿厢门：</w:t>
            </w:r>
            <w:r>
              <w:rPr>
                <w:rFonts w:ascii="宋体" w:hAnsi="宋体" w:cs="微软雅黑"/>
                <w:color w:val="auto"/>
                <w:szCs w:val="21"/>
                <w:shd w:val="clear" w:color="auto" w:fill="FFFFFF"/>
              </w:rPr>
              <w:t>304发纹不锈钢</w:t>
            </w:r>
          </w:p>
          <w:p w14:paraId="77C5EC8F">
            <w:pPr>
              <w:jc w:val="both"/>
              <w:rPr>
                <w:rFonts w:hint="default" w:ascii="Arial" w:hAnsi="Arial" w:cs="Arial"/>
                <w:color w:val="auto"/>
                <w:sz w:val="18"/>
                <w:szCs w:val="18"/>
                <w:lang w:val="en-US" w:eastAsia="zh-CN"/>
              </w:rPr>
            </w:pPr>
            <w:r>
              <w:rPr>
                <w:rFonts w:hint="eastAsia" w:ascii="Arial" w:hAnsi="Arial" w:cs="Arial"/>
                <w:color w:val="auto"/>
                <w:sz w:val="18"/>
                <w:szCs w:val="18"/>
                <w:lang w:val="en-US" w:eastAsia="zh-CN"/>
              </w:rPr>
              <w:t>8</w:t>
            </w:r>
            <w:r>
              <w:rPr>
                <w:rFonts w:hint="default" w:ascii="Arial" w:hAnsi="Arial" w:cs="Arial"/>
                <w:color w:val="auto"/>
                <w:sz w:val="18"/>
                <w:szCs w:val="18"/>
              </w:rPr>
              <w:t>、地板装饰：</w:t>
            </w:r>
            <w:r>
              <w:rPr>
                <w:rFonts w:ascii="宋体" w:hAnsi="宋体" w:cs="微软雅黑"/>
                <w:color w:val="auto"/>
                <w:szCs w:val="21"/>
                <w:shd w:val="clear" w:color="auto" w:fill="FFFFFF"/>
              </w:rPr>
              <w:t>PVC拼花</w:t>
            </w:r>
          </w:p>
          <w:p w14:paraId="7C888A05">
            <w:pPr>
              <w:jc w:val="both"/>
              <w:rPr>
                <w:rFonts w:hint="default" w:ascii="Arial" w:hAnsi="Arial" w:cs="Arial"/>
                <w:color w:val="auto"/>
                <w:sz w:val="18"/>
                <w:szCs w:val="18"/>
              </w:rPr>
            </w:pPr>
            <w:r>
              <w:rPr>
                <w:rFonts w:hint="eastAsia" w:ascii="Arial" w:hAnsi="Arial" w:cs="Arial"/>
                <w:color w:val="auto"/>
                <w:sz w:val="18"/>
                <w:szCs w:val="18"/>
                <w:lang w:val="en-US" w:eastAsia="zh-CN"/>
              </w:rPr>
              <w:t>9</w:t>
            </w:r>
            <w:r>
              <w:rPr>
                <w:rFonts w:hint="default" w:ascii="Arial" w:hAnsi="Arial" w:cs="Arial"/>
                <w:color w:val="auto"/>
                <w:sz w:val="18"/>
                <w:szCs w:val="18"/>
              </w:rPr>
              <w:t>、开门方式：中分</w:t>
            </w:r>
          </w:p>
          <w:p w14:paraId="664EEB14">
            <w:pPr>
              <w:jc w:val="both"/>
              <w:rPr>
                <w:rFonts w:hint="default" w:ascii="Arial" w:hAnsi="Arial" w:cs="Arial"/>
                <w:color w:val="auto"/>
                <w:sz w:val="18"/>
                <w:szCs w:val="18"/>
              </w:rPr>
            </w:pPr>
            <w:r>
              <w:rPr>
                <w:rFonts w:hint="eastAsia" w:ascii="Arial" w:hAnsi="Arial" w:cs="Arial"/>
                <w:color w:val="auto"/>
                <w:sz w:val="18"/>
                <w:szCs w:val="18"/>
                <w:lang w:val="en-US" w:eastAsia="zh-CN"/>
              </w:rPr>
              <w:t>10</w:t>
            </w:r>
            <w:r>
              <w:rPr>
                <w:rFonts w:hint="default" w:ascii="Arial" w:hAnsi="Arial" w:cs="Arial"/>
                <w:color w:val="auto"/>
                <w:sz w:val="18"/>
                <w:szCs w:val="18"/>
              </w:rPr>
              <w:t>、开门尺寸(宽×高)(mm)：</w:t>
            </w:r>
            <w:r>
              <w:rPr>
                <w:rFonts w:hint="eastAsia" w:ascii="Arial" w:hAnsi="Arial" w:cs="Arial"/>
                <w:color w:val="auto"/>
                <w:sz w:val="18"/>
                <w:szCs w:val="18"/>
                <w:lang w:val="en-US" w:eastAsia="zh-CN"/>
              </w:rPr>
              <w:t>10</w:t>
            </w:r>
            <w:r>
              <w:rPr>
                <w:rFonts w:hint="default" w:ascii="Arial" w:hAnsi="Arial" w:cs="Arial"/>
                <w:color w:val="auto"/>
                <w:sz w:val="18"/>
                <w:szCs w:val="18"/>
              </w:rPr>
              <w:t>00×2100</w:t>
            </w:r>
          </w:p>
          <w:p w14:paraId="7BDC826C">
            <w:pPr>
              <w:jc w:val="both"/>
              <w:rPr>
                <w:rFonts w:hint="default" w:ascii="Arial" w:hAnsi="Arial" w:cs="Arial"/>
                <w:color w:val="auto"/>
                <w:sz w:val="18"/>
                <w:szCs w:val="18"/>
              </w:rPr>
            </w:pPr>
            <w:r>
              <w:rPr>
                <w:rFonts w:hint="eastAsia" w:ascii="Arial" w:hAnsi="Arial" w:cs="Arial"/>
                <w:color w:val="auto"/>
                <w:sz w:val="18"/>
                <w:szCs w:val="18"/>
                <w:lang w:val="en-US" w:eastAsia="zh-CN"/>
              </w:rPr>
              <w:t>11</w:t>
            </w:r>
            <w:r>
              <w:rPr>
                <w:rFonts w:hint="default" w:ascii="Arial" w:hAnsi="Arial" w:cs="Arial"/>
                <w:color w:val="auto"/>
                <w:sz w:val="18"/>
                <w:szCs w:val="18"/>
              </w:rPr>
              <w:t>、轿厢操纵箱：</w:t>
            </w:r>
            <w:r>
              <w:rPr>
                <w:rFonts w:ascii="宋体" w:hAnsi="宋体" w:cs="微软雅黑"/>
                <w:color w:val="auto"/>
                <w:szCs w:val="21"/>
                <w:shd w:val="clear" w:color="auto" w:fill="FFFFFF"/>
              </w:rPr>
              <w:t>COP2整体式操纵箱</w:t>
            </w:r>
            <w:r>
              <w:rPr>
                <w:rFonts w:hint="default" w:ascii="Arial" w:hAnsi="Arial" w:cs="Arial"/>
                <w:color w:val="auto"/>
                <w:sz w:val="18"/>
                <w:szCs w:val="18"/>
              </w:rPr>
              <w:t>；</w:t>
            </w:r>
            <w:r>
              <w:rPr>
                <w:rFonts w:hint="eastAsia" w:ascii="宋体" w:hAnsi="宋体" w:cs="微软雅黑"/>
                <w:color w:val="auto"/>
                <w:szCs w:val="21"/>
                <w:shd w:val="clear" w:color="auto" w:fill="FFFFFF"/>
              </w:rPr>
              <w:t>采用</w:t>
            </w:r>
            <w:r>
              <w:rPr>
                <w:rFonts w:ascii="宋体" w:hAnsi="宋体" w:cs="微软雅黑"/>
                <w:color w:val="auto"/>
                <w:szCs w:val="21"/>
                <w:shd w:val="clear" w:color="auto" w:fill="FFFFFF"/>
              </w:rPr>
              <w:t>XO先进技术，6.4英寸BND-LEDW黑底白字液晶显示</w:t>
            </w:r>
            <w:r>
              <w:rPr>
                <w:rFonts w:hint="default" w:ascii="Arial" w:hAnsi="Arial" w:cs="Arial"/>
                <w:color w:val="auto"/>
                <w:sz w:val="18"/>
                <w:szCs w:val="18"/>
              </w:rPr>
              <w:t>带对讲、紧急呼叫功能。</w:t>
            </w:r>
          </w:p>
          <w:p w14:paraId="4DDE7B6A">
            <w:pPr>
              <w:jc w:val="both"/>
              <w:rPr>
                <w:rFonts w:hint="default" w:ascii="Arial" w:hAnsi="Arial" w:cs="Arial" w:eastAsiaTheme="minorEastAsia"/>
                <w:color w:val="auto"/>
                <w:sz w:val="18"/>
                <w:szCs w:val="18"/>
                <w:lang w:val="en-US" w:eastAsia="zh-CN"/>
              </w:rPr>
            </w:pPr>
            <w:r>
              <w:rPr>
                <w:rFonts w:hint="eastAsia" w:ascii="Arial" w:hAnsi="Arial" w:cs="Arial"/>
                <w:color w:val="auto"/>
                <w:sz w:val="18"/>
                <w:szCs w:val="18"/>
                <w:lang w:val="en-US" w:eastAsia="zh-CN"/>
              </w:rPr>
              <w:t>12</w:t>
            </w:r>
            <w:r>
              <w:rPr>
                <w:rFonts w:hint="default" w:ascii="Arial" w:hAnsi="Arial" w:cs="Arial"/>
                <w:color w:val="auto"/>
                <w:sz w:val="18"/>
                <w:szCs w:val="18"/>
              </w:rPr>
              <w:t>、操纵箱按钮：</w:t>
            </w:r>
            <w:r>
              <w:rPr>
                <w:rFonts w:hint="eastAsia" w:ascii="宋体" w:hAnsi="宋体" w:cs="微软雅黑"/>
                <w:color w:val="auto"/>
                <w:szCs w:val="21"/>
                <w:shd w:val="clear" w:color="auto" w:fill="FFFFFF"/>
              </w:rPr>
              <w:t>采用</w:t>
            </w:r>
            <w:r>
              <w:rPr>
                <w:rFonts w:ascii="宋体" w:hAnsi="宋体" w:cs="微软雅黑"/>
                <w:color w:val="auto"/>
                <w:szCs w:val="21"/>
                <w:shd w:val="clear" w:color="auto" w:fill="FFFFFF"/>
              </w:rPr>
              <w:t>XO先进技术，BR36D不锈钢盲文按钮，登记带辉光高亮显示</w:t>
            </w:r>
          </w:p>
          <w:p w14:paraId="191F29D4">
            <w:pPr>
              <w:jc w:val="both"/>
              <w:rPr>
                <w:rFonts w:ascii="宋体" w:hAnsi="宋体" w:cs="微软雅黑"/>
                <w:color w:val="auto"/>
                <w:szCs w:val="21"/>
                <w:shd w:val="clear" w:color="auto" w:fill="FFFFFF"/>
              </w:rPr>
            </w:pPr>
            <w:r>
              <w:rPr>
                <w:rFonts w:hint="eastAsia" w:ascii="Arial" w:hAnsi="Arial" w:cs="Arial"/>
                <w:color w:val="auto"/>
                <w:sz w:val="18"/>
                <w:szCs w:val="18"/>
                <w:lang w:val="en-US" w:eastAsia="zh-CN"/>
              </w:rPr>
              <w:t>13</w:t>
            </w:r>
            <w:r>
              <w:rPr>
                <w:rFonts w:hint="default" w:ascii="Arial" w:hAnsi="Arial" w:cs="Arial"/>
                <w:color w:val="auto"/>
                <w:sz w:val="18"/>
                <w:szCs w:val="18"/>
              </w:rPr>
              <w:t>、门套：所有层</w:t>
            </w:r>
            <w:r>
              <w:rPr>
                <w:rFonts w:hint="eastAsia" w:ascii="宋体" w:hAnsi="宋体" w:cs="微软雅黑"/>
                <w:color w:val="auto"/>
                <w:szCs w:val="21"/>
                <w:shd w:val="clear" w:color="auto" w:fill="FFFFFF"/>
              </w:rPr>
              <w:t>为</w:t>
            </w:r>
            <w:r>
              <w:rPr>
                <w:rFonts w:ascii="宋体" w:hAnsi="宋体" w:cs="微软雅黑"/>
                <w:color w:val="auto"/>
                <w:szCs w:val="21"/>
                <w:shd w:val="clear" w:color="auto" w:fill="FFFFFF"/>
              </w:rPr>
              <w:t>304发纹不锈钢</w:t>
            </w:r>
          </w:p>
          <w:p w14:paraId="79EADC70">
            <w:pPr>
              <w:jc w:val="both"/>
              <w:rPr>
                <w:rFonts w:ascii="宋体" w:hAnsi="宋体" w:cs="微软雅黑"/>
                <w:color w:val="auto"/>
                <w:szCs w:val="21"/>
                <w:shd w:val="clear" w:color="auto" w:fill="FFFFFF"/>
              </w:rPr>
            </w:pPr>
            <w:r>
              <w:rPr>
                <w:rFonts w:hint="eastAsia" w:ascii="Arial" w:hAnsi="Arial" w:cs="Arial"/>
                <w:color w:val="auto"/>
                <w:sz w:val="18"/>
                <w:szCs w:val="18"/>
                <w:lang w:val="en-US" w:eastAsia="zh-CN"/>
              </w:rPr>
              <w:t>14</w:t>
            </w:r>
            <w:r>
              <w:rPr>
                <w:rFonts w:hint="default" w:ascii="Arial" w:hAnsi="Arial" w:cs="Arial"/>
                <w:color w:val="auto"/>
                <w:sz w:val="18"/>
                <w:szCs w:val="18"/>
              </w:rPr>
              <w:t>、层（厅）门：所有层</w:t>
            </w:r>
            <w:r>
              <w:rPr>
                <w:rFonts w:hint="eastAsia" w:ascii="宋体" w:hAnsi="宋体" w:cs="微软雅黑"/>
                <w:color w:val="auto"/>
                <w:szCs w:val="21"/>
                <w:shd w:val="clear" w:color="auto" w:fill="FFFFFF"/>
              </w:rPr>
              <w:t>为</w:t>
            </w:r>
            <w:r>
              <w:rPr>
                <w:rFonts w:ascii="宋体" w:hAnsi="宋体" w:cs="微软雅黑"/>
                <w:color w:val="auto"/>
                <w:szCs w:val="21"/>
                <w:shd w:val="clear" w:color="auto" w:fill="FFFFFF"/>
              </w:rPr>
              <w:t>304发纹不锈钢</w:t>
            </w:r>
          </w:p>
          <w:p w14:paraId="11A28897">
            <w:pPr>
              <w:jc w:val="both"/>
              <w:rPr>
                <w:rFonts w:hint="eastAsia" w:ascii="Arial" w:hAnsi="Arial" w:cs="Arial"/>
                <w:color w:val="auto"/>
                <w:sz w:val="18"/>
                <w:szCs w:val="18"/>
                <w:lang w:val="en-US" w:eastAsia="zh-CN"/>
              </w:rPr>
            </w:pPr>
            <w:r>
              <w:rPr>
                <w:rFonts w:hint="eastAsia" w:ascii="Arial" w:hAnsi="Arial" w:cs="Arial"/>
                <w:color w:val="auto"/>
                <w:sz w:val="18"/>
                <w:szCs w:val="18"/>
                <w:lang w:val="en-US" w:eastAsia="zh-CN"/>
              </w:rPr>
              <w:t>15</w:t>
            </w:r>
            <w:r>
              <w:rPr>
                <w:rFonts w:hint="default" w:ascii="Arial" w:hAnsi="Arial" w:cs="Arial"/>
                <w:color w:val="auto"/>
                <w:sz w:val="18"/>
                <w:szCs w:val="18"/>
              </w:rPr>
              <w:t>、厅外召唤指示器：</w:t>
            </w:r>
            <w:r>
              <w:rPr>
                <w:rFonts w:hint="eastAsia" w:ascii="宋体" w:hAnsi="宋体" w:cs="微软雅黑"/>
                <w:color w:val="auto"/>
                <w:szCs w:val="21"/>
                <w:shd w:val="clear" w:color="auto" w:fill="FFFFFF"/>
              </w:rPr>
              <w:t>所有层为发纹不锈钢面板材质</w:t>
            </w:r>
            <w:r>
              <w:rPr>
                <w:rFonts w:hint="eastAsia" w:ascii="宋体" w:hAnsi="宋体" w:cs="微软雅黑"/>
                <w:color w:val="auto"/>
                <w:szCs w:val="21"/>
                <w:shd w:val="clear" w:color="auto" w:fill="FFFFFF"/>
                <w:lang w:eastAsia="zh-CN"/>
              </w:rPr>
              <w:t>，</w:t>
            </w:r>
            <w:r>
              <w:rPr>
                <w:rFonts w:hint="eastAsia" w:ascii="宋体" w:hAnsi="宋体" w:cs="微软雅黑"/>
                <w:color w:val="auto"/>
                <w:szCs w:val="21"/>
                <w:shd w:val="clear" w:color="auto" w:fill="FFFFFF"/>
              </w:rPr>
              <w:t>采用</w:t>
            </w:r>
            <w:r>
              <w:rPr>
                <w:rFonts w:ascii="宋体" w:hAnsi="宋体" w:cs="微软雅黑"/>
                <w:color w:val="auto"/>
                <w:szCs w:val="21"/>
                <w:shd w:val="clear" w:color="auto" w:fill="FFFFFF"/>
              </w:rPr>
              <w:t>XO先进技术，4.3英寸BND-LEDW黑底白字显示</w:t>
            </w:r>
            <w:r>
              <w:rPr>
                <w:rFonts w:hint="eastAsia" w:ascii="Arial" w:hAnsi="Arial" w:cs="Arial"/>
                <w:color w:val="auto"/>
                <w:sz w:val="18"/>
                <w:szCs w:val="18"/>
                <w:lang w:val="en-US" w:eastAsia="zh-CN"/>
              </w:rPr>
              <w:t>19、轿厢监控摄像头及接线口</w:t>
            </w:r>
          </w:p>
          <w:p w14:paraId="1609B180">
            <w:pPr>
              <w:jc w:val="both"/>
              <w:rPr>
                <w:rFonts w:hint="default" w:ascii="Arial" w:hAnsi="Arial" w:cs="Arial"/>
                <w:color w:val="auto"/>
                <w:sz w:val="18"/>
                <w:szCs w:val="18"/>
              </w:rPr>
            </w:pPr>
            <w:r>
              <w:rPr>
                <w:rFonts w:hint="eastAsia" w:ascii="Arial" w:hAnsi="Arial" w:cs="Arial"/>
                <w:color w:val="auto"/>
                <w:sz w:val="18"/>
                <w:szCs w:val="18"/>
                <w:lang w:val="en-US" w:eastAsia="zh-CN"/>
              </w:rPr>
              <w:t>三</w:t>
            </w:r>
            <w:r>
              <w:rPr>
                <w:rFonts w:hint="default" w:ascii="Arial" w:hAnsi="Arial" w:cs="Arial"/>
                <w:color w:val="auto"/>
                <w:sz w:val="18"/>
                <w:szCs w:val="18"/>
              </w:rPr>
              <w:t>、基本功能：</w:t>
            </w:r>
          </w:p>
          <w:p w14:paraId="45428DAD">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司机服务</w:t>
            </w:r>
          </w:p>
          <w:p w14:paraId="72EB3CB1">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轿顶检修</w:t>
            </w:r>
          </w:p>
          <w:p w14:paraId="6D62A2C1">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楼层间距自学习</w:t>
            </w:r>
          </w:p>
          <w:p w14:paraId="7BA0D59C">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静态定位</w:t>
            </w:r>
          </w:p>
          <w:p w14:paraId="37B5EDE5">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检修零速停车</w:t>
            </w:r>
          </w:p>
          <w:p w14:paraId="3A466526">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厅门自学习</w:t>
            </w:r>
          </w:p>
          <w:p w14:paraId="6B05C1C0">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7</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厅外呼梯切除开关</w:t>
            </w:r>
          </w:p>
          <w:p w14:paraId="72795824">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8</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测试运行</w:t>
            </w:r>
          </w:p>
          <w:p w14:paraId="1135804E">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9</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检修下可屏蔽抱闸检测</w:t>
            </w:r>
          </w:p>
          <w:p w14:paraId="37B00133">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10</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自动校正运行</w:t>
            </w:r>
          </w:p>
          <w:p w14:paraId="6D64445F">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11</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终端楼层保护</w:t>
            </w:r>
          </w:p>
          <w:p w14:paraId="733636EB">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12</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抱闸反馈检测</w:t>
            </w:r>
          </w:p>
          <w:p w14:paraId="146CCBA2">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13</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速度反馈检测</w:t>
            </w:r>
          </w:p>
          <w:p w14:paraId="5003BDAA">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14</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接触器反馈检测</w:t>
            </w:r>
          </w:p>
          <w:p w14:paraId="19D49B22">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15</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驱动设备过热保护</w:t>
            </w:r>
          </w:p>
          <w:p w14:paraId="012D615E">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16</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抱闸力矩检测</w:t>
            </w:r>
          </w:p>
          <w:p w14:paraId="615D1ECF">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17</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门锁短接检测</w:t>
            </w:r>
          </w:p>
          <w:p w14:paraId="589F97EC">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18</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故障历史记录</w:t>
            </w:r>
          </w:p>
          <w:p w14:paraId="3E52E3A0">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19</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平衡系数自监测</w:t>
            </w:r>
          </w:p>
          <w:p w14:paraId="61F002C4">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20</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门旁路装置</w:t>
            </w:r>
          </w:p>
          <w:p w14:paraId="17DB7870">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21</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电网异常检测</w:t>
            </w:r>
          </w:p>
          <w:p w14:paraId="7FE81DA0">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22</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钢丝绳滑动自检</w:t>
            </w:r>
          </w:p>
          <w:p w14:paraId="764AD3A4">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23</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控制系统温度监测</w:t>
            </w:r>
          </w:p>
          <w:p w14:paraId="035C409C">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24</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五方对讲</w:t>
            </w:r>
          </w:p>
          <w:p w14:paraId="0E399FB0">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25</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光幕保护</w:t>
            </w:r>
          </w:p>
          <w:p w14:paraId="5E384122">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26</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超载保护</w:t>
            </w:r>
          </w:p>
          <w:p w14:paraId="177F8B4C">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27</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轿厢内应急照明</w:t>
            </w:r>
          </w:p>
          <w:p w14:paraId="38AD4586">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28</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轿厢关门延迟保护</w:t>
            </w:r>
          </w:p>
          <w:p w14:paraId="04376CD7">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29</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溜车自救</w:t>
            </w:r>
          </w:p>
          <w:p w14:paraId="4032982F">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30</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机房紧急电动运行</w:t>
            </w:r>
          </w:p>
          <w:p w14:paraId="1CC7F8C6">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31</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就近平层</w:t>
            </w:r>
          </w:p>
          <w:p w14:paraId="1AB9A09E">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32</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轿厢开门保护</w:t>
            </w:r>
          </w:p>
          <w:p w14:paraId="1C54E83F">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33</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紧急电动救援</w:t>
            </w:r>
          </w:p>
          <w:p w14:paraId="31A7B037">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34</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关门力矩保护</w:t>
            </w:r>
          </w:p>
          <w:p w14:paraId="398C0D01">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35</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安全救助</w:t>
            </w:r>
          </w:p>
          <w:p w14:paraId="708799BE">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36</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厅外、轿内开门时间分别控制</w:t>
            </w:r>
          </w:p>
          <w:p w14:paraId="4BEF5C9B">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37</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称重力矩补偿</w:t>
            </w:r>
          </w:p>
          <w:p w14:paraId="10A151A4">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38</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斜线撤电流</w:t>
            </w:r>
          </w:p>
          <w:p w14:paraId="6ABEC6FB">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39</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平层微调</w:t>
            </w:r>
          </w:p>
          <w:p w14:paraId="479947AF">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40</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板载键盘操作</w:t>
            </w:r>
          </w:p>
          <w:p w14:paraId="3E749A0D">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41</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故障代码显示</w:t>
            </w:r>
          </w:p>
          <w:p w14:paraId="3F319F62">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42</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语音安抚</w:t>
            </w:r>
          </w:p>
          <w:p w14:paraId="34DCA1F8">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43</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静音模式</w:t>
            </w:r>
          </w:p>
          <w:p w14:paraId="3E9FB7A6">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44</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消防返回</w:t>
            </w:r>
          </w:p>
          <w:p w14:paraId="780EE928">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45</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智能舒适运行</w:t>
            </w:r>
          </w:p>
          <w:p w14:paraId="7D6CCCF8">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46</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开关门按钮</w:t>
            </w:r>
          </w:p>
          <w:p w14:paraId="3E9EA475">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47</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开/关门按钮灯</w:t>
            </w:r>
          </w:p>
          <w:p w14:paraId="65F46C21">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48</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防捣乱保护</w:t>
            </w:r>
          </w:p>
          <w:p w14:paraId="3BE06FB3">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49</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轿厢警铃</w:t>
            </w:r>
          </w:p>
          <w:p w14:paraId="31E5DE41">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50</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轿内消防状态提醒显示</w:t>
            </w:r>
          </w:p>
          <w:p w14:paraId="51FF3E19">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51</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轿厢到站钟</w:t>
            </w:r>
          </w:p>
          <w:p w14:paraId="4814B3F0">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52</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本层厅外重开门</w:t>
            </w:r>
          </w:p>
          <w:p w14:paraId="00BF48B7">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53</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错误指令取消</w:t>
            </w:r>
          </w:p>
          <w:p w14:paraId="46D2A3EC">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54</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关门等待取消</w:t>
            </w:r>
          </w:p>
          <w:p w14:paraId="0A966FBF">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55</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厅外及轿内方向指示</w:t>
            </w:r>
          </w:p>
          <w:p w14:paraId="07CF9CD0">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56</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厅外显示</w:t>
            </w:r>
          </w:p>
          <w:p w14:paraId="38DAC409">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57</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轿内显示</w:t>
            </w:r>
          </w:p>
          <w:p w14:paraId="30A9C2E0">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58</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外召按钮粘连识别</w:t>
            </w:r>
          </w:p>
          <w:p w14:paraId="787BA0C1">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59</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司机友好提醒</w:t>
            </w:r>
          </w:p>
          <w:p w14:paraId="6E6E9533">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60</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厅外到站提醒</w:t>
            </w:r>
          </w:p>
          <w:p w14:paraId="67DBE0B9">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61</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末站换向预指示</w:t>
            </w:r>
          </w:p>
          <w:p w14:paraId="3300D655">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62</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个性化楼层显示设置</w:t>
            </w:r>
          </w:p>
          <w:p w14:paraId="6FFFFA2A">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63</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轿内、厅外位置显示</w:t>
            </w:r>
          </w:p>
          <w:p w14:paraId="2010385F">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64</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全集选</w:t>
            </w:r>
          </w:p>
          <w:p w14:paraId="2D2557F0">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65</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自动返回基站</w:t>
            </w:r>
          </w:p>
          <w:p w14:paraId="46AE99CB">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66</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满载直驶</w:t>
            </w:r>
          </w:p>
          <w:p w14:paraId="116A3943">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67</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轿内风扇照明自动控制</w:t>
            </w:r>
          </w:p>
          <w:p w14:paraId="1AFB123F">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68</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自动泊梯</w:t>
            </w:r>
          </w:p>
          <w:p w14:paraId="0B4C43F5">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69</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本层厅外开门</w:t>
            </w:r>
          </w:p>
          <w:p w14:paraId="50B9E75D">
            <w:pPr>
              <w:pStyle w:val="3"/>
              <w:ind w:left="0" w:leftChars="0" w:firstLine="0" w:firstLineChars="0"/>
              <w:rPr>
                <w:rFonts w:hint="eastAsia" w:ascii="Arial" w:hAnsi="Arial" w:cs="Arial" w:eastAsiaTheme="minorEastAsia"/>
                <w:color w:val="auto"/>
                <w:kern w:val="2"/>
                <w:sz w:val="18"/>
                <w:szCs w:val="18"/>
                <w:lang w:val="en-US" w:eastAsia="zh-CN" w:bidi="ar-SA"/>
              </w:rPr>
            </w:pPr>
            <w:r>
              <w:rPr>
                <w:rFonts w:hint="eastAsia" w:ascii="Arial" w:hAnsi="Arial" w:cs="Arial" w:eastAsiaTheme="minorEastAsia"/>
                <w:color w:val="auto"/>
                <w:kern w:val="2"/>
                <w:sz w:val="18"/>
                <w:szCs w:val="18"/>
                <w:lang w:val="en-US" w:eastAsia="zh-CN" w:bidi="ar-SA"/>
              </w:rPr>
              <w:t>70</w:t>
            </w:r>
            <w:r>
              <w:rPr>
                <w:rFonts w:hint="eastAsia" w:ascii="Arial" w:hAnsi="Arial" w:cs="Arial"/>
                <w:color w:val="auto"/>
                <w:kern w:val="2"/>
                <w:sz w:val="18"/>
                <w:szCs w:val="18"/>
                <w:lang w:val="en-US" w:eastAsia="zh-CN" w:bidi="ar-SA"/>
              </w:rPr>
              <w:t>、</w:t>
            </w:r>
            <w:r>
              <w:rPr>
                <w:rFonts w:hint="eastAsia" w:ascii="Arial" w:hAnsi="Arial" w:cs="Arial" w:eastAsiaTheme="minorEastAsia"/>
                <w:color w:val="auto"/>
                <w:kern w:val="2"/>
                <w:sz w:val="18"/>
                <w:szCs w:val="18"/>
                <w:lang w:val="en-US" w:eastAsia="zh-CN" w:bidi="ar-SA"/>
              </w:rPr>
              <w:t>开门保持时间智能调节</w:t>
            </w:r>
          </w:p>
          <w:p w14:paraId="0E038BEE">
            <w:pPr>
              <w:pStyle w:val="3"/>
              <w:ind w:left="0" w:leftChars="0" w:firstLine="0" w:firstLineChars="0"/>
              <w:rPr>
                <w:rFonts w:hint="eastAsia"/>
                <w:color w:val="auto"/>
                <w:sz w:val="18"/>
                <w:szCs w:val="18"/>
                <w:vertAlign w:val="baseline"/>
                <w:lang w:val="en-US" w:eastAsia="zh-CN"/>
              </w:rPr>
            </w:pPr>
            <w:r>
              <w:rPr>
                <w:rFonts w:hint="eastAsia"/>
                <w:color w:val="auto"/>
                <w:sz w:val="18"/>
                <w:szCs w:val="18"/>
                <w:vertAlign w:val="baseline"/>
                <w:lang w:val="en-US" w:eastAsia="zh-CN"/>
              </w:rPr>
              <w:t>71、层站召唤智能登记</w:t>
            </w:r>
          </w:p>
          <w:p w14:paraId="56AC54E3">
            <w:pPr>
              <w:pStyle w:val="3"/>
              <w:ind w:left="0" w:leftChars="0" w:firstLine="0" w:firstLineChars="0"/>
              <w:rPr>
                <w:rFonts w:hint="eastAsia"/>
                <w:color w:val="auto"/>
                <w:sz w:val="18"/>
                <w:szCs w:val="18"/>
                <w:vertAlign w:val="baseline"/>
                <w:lang w:val="en-US" w:eastAsia="zh-CN"/>
              </w:rPr>
            </w:pPr>
            <w:r>
              <w:rPr>
                <w:rFonts w:hint="eastAsia"/>
                <w:color w:val="auto"/>
                <w:sz w:val="18"/>
                <w:szCs w:val="18"/>
                <w:vertAlign w:val="baseline"/>
                <w:lang w:val="en-US" w:eastAsia="zh-CN"/>
              </w:rPr>
              <w:t>72、停电自动应急疏散装置</w:t>
            </w:r>
          </w:p>
          <w:p w14:paraId="3F1257A9">
            <w:pPr>
              <w:pStyle w:val="3"/>
              <w:ind w:left="0" w:leftChars="0" w:firstLine="0" w:firstLineChars="0"/>
              <w:rPr>
                <w:rFonts w:hint="default"/>
                <w:color w:val="auto"/>
                <w:sz w:val="18"/>
                <w:szCs w:val="18"/>
                <w:vertAlign w:val="baseline"/>
                <w:lang w:val="en-US" w:eastAsia="zh-CN"/>
              </w:rPr>
            </w:pPr>
            <w:r>
              <w:rPr>
                <w:rFonts w:hint="eastAsia"/>
                <w:color w:val="auto"/>
                <w:sz w:val="18"/>
                <w:szCs w:val="18"/>
                <w:vertAlign w:val="baseline"/>
                <w:lang w:val="en-US" w:eastAsia="zh-CN"/>
              </w:rPr>
              <w:t>73、</w:t>
            </w:r>
            <w:r>
              <w:rPr>
                <w:rFonts w:hint="default"/>
                <w:color w:val="auto"/>
                <w:sz w:val="18"/>
                <w:szCs w:val="18"/>
                <w:vertAlign w:val="baseline"/>
                <w:lang w:val="en-US" w:eastAsia="zh-CN"/>
              </w:rPr>
              <w:t>消防迫降成功反馈</w:t>
            </w:r>
          </w:p>
          <w:p w14:paraId="3FF6F513">
            <w:pPr>
              <w:pStyle w:val="3"/>
              <w:ind w:left="0" w:leftChars="0" w:firstLine="0" w:firstLineChars="0"/>
              <w:rPr>
                <w:rFonts w:hint="default"/>
                <w:color w:val="auto"/>
                <w:sz w:val="18"/>
                <w:szCs w:val="18"/>
                <w:vertAlign w:val="baseline"/>
                <w:lang w:val="en-US" w:eastAsia="zh-CN"/>
              </w:rPr>
            </w:pPr>
            <w:r>
              <w:rPr>
                <w:rFonts w:hint="eastAsia"/>
                <w:color w:val="auto"/>
                <w:sz w:val="18"/>
                <w:szCs w:val="18"/>
                <w:vertAlign w:val="baseline"/>
                <w:lang w:val="en-US" w:eastAsia="zh-CN"/>
              </w:rPr>
              <w:t>74、</w:t>
            </w:r>
            <w:r>
              <w:rPr>
                <w:rFonts w:hint="default"/>
                <w:color w:val="auto"/>
                <w:sz w:val="18"/>
                <w:szCs w:val="18"/>
                <w:vertAlign w:val="baseline"/>
                <w:lang w:val="en-US" w:eastAsia="zh-CN"/>
              </w:rPr>
              <w:t>紧急消防员服务</w:t>
            </w:r>
          </w:p>
          <w:p w14:paraId="038436E0">
            <w:pPr>
              <w:pStyle w:val="3"/>
              <w:ind w:left="0" w:leftChars="0" w:firstLine="0" w:firstLineChars="0"/>
              <w:rPr>
                <w:rFonts w:hint="default"/>
                <w:color w:val="auto"/>
                <w:sz w:val="18"/>
                <w:szCs w:val="18"/>
                <w:vertAlign w:val="baseline"/>
                <w:lang w:val="en-US" w:eastAsia="zh-CN"/>
              </w:rPr>
            </w:pPr>
            <w:r>
              <w:rPr>
                <w:rFonts w:hint="eastAsia"/>
                <w:color w:val="auto"/>
                <w:sz w:val="18"/>
                <w:szCs w:val="18"/>
                <w:vertAlign w:val="baseline"/>
                <w:lang w:val="en-US" w:eastAsia="zh-CN"/>
              </w:rPr>
              <w:t>75、</w:t>
            </w:r>
            <w:r>
              <w:rPr>
                <w:rFonts w:hint="default"/>
                <w:color w:val="auto"/>
                <w:sz w:val="18"/>
                <w:szCs w:val="18"/>
                <w:vertAlign w:val="baseline"/>
                <w:lang w:val="en-US" w:eastAsia="zh-CN"/>
              </w:rPr>
              <w:t>消防联动</w:t>
            </w:r>
          </w:p>
          <w:p w14:paraId="3088C603">
            <w:pPr>
              <w:pStyle w:val="3"/>
              <w:ind w:left="0" w:leftChars="0" w:firstLine="0" w:firstLineChars="0"/>
              <w:rPr>
                <w:rFonts w:hint="default"/>
                <w:color w:val="auto"/>
                <w:sz w:val="18"/>
                <w:szCs w:val="18"/>
                <w:vertAlign w:val="baseline"/>
                <w:lang w:val="en-US" w:eastAsia="zh-CN"/>
              </w:rPr>
            </w:pPr>
            <w:r>
              <w:rPr>
                <w:rFonts w:hint="eastAsia"/>
                <w:color w:val="auto"/>
                <w:sz w:val="18"/>
                <w:szCs w:val="18"/>
                <w:vertAlign w:val="baseline"/>
                <w:lang w:val="en-US" w:eastAsia="zh-CN"/>
              </w:rPr>
              <w:t>76、</w:t>
            </w:r>
            <w:r>
              <w:rPr>
                <w:rFonts w:hint="default"/>
                <w:color w:val="auto"/>
                <w:sz w:val="18"/>
                <w:szCs w:val="18"/>
                <w:vertAlign w:val="baseline"/>
                <w:lang w:val="en-US" w:eastAsia="zh-CN"/>
              </w:rPr>
              <w:t>紧急消防返基</w:t>
            </w:r>
          </w:p>
          <w:p w14:paraId="39EDFE0C">
            <w:pPr>
              <w:pStyle w:val="3"/>
              <w:ind w:left="0" w:leftChars="0" w:firstLine="0" w:firstLineChars="0"/>
              <w:rPr>
                <w:rFonts w:hint="default"/>
                <w:color w:val="auto"/>
                <w:sz w:val="18"/>
                <w:szCs w:val="18"/>
                <w:vertAlign w:val="baseline"/>
                <w:lang w:val="en-US" w:eastAsia="zh-CN"/>
              </w:rPr>
            </w:pPr>
            <w:r>
              <w:rPr>
                <w:rFonts w:hint="eastAsia"/>
                <w:color w:val="auto"/>
                <w:sz w:val="18"/>
                <w:szCs w:val="18"/>
                <w:vertAlign w:val="baseline"/>
                <w:lang w:val="en-US" w:eastAsia="zh-CN"/>
              </w:rPr>
              <w:t>77、</w:t>
            </w:r>
            <w:r>
              <w:rPr>
                <w:rFonts w:hint="default"/>
                <w:color w:val="auto"/>
                <w:sz w:val="18"/>
                <w:szCs w:val="18"/>
                <w:vertAlign w:val="baseline"/>
                <w:lang w:val="en-US" w:eastAsia="zh-CN"/>
              </w:rPr>
              <w:t>轿厢意外移动保护功能</w:t>
            </w:r>
          </w:p>
          <w:p w14:paraId="5FAF3035">
            <w:pPr>
              <w:pStyle w:val="3"/>
              <w:ind w:left="0" w:leftChars="0" w:firstLine="0" w:firstLineChars="0"/>
              <w:rPr>
                <w:rFonts w:hint="default"/>
                <w:color w:val="auto"/>
                <w:sz w:val="18"/>
                <w:szCs w:val="18"/>
                <w:vertAlign w:val="baseline"/>
                <w:lang w:val="en-US" w:eastAsia="zh-CN"/>
              </w:rPr>
            </w:pPr>
            <w:r>
              <w:rPr>
                <w:rFonts w:hint="eastAsia"/>
                <w:color w:val="auto"/>
                <w:sz w:val="18"/>
                <w:szCs w:val="18"/>
                <w:vertAlign w:val="baseline"/>
                <w:lang w:val="en-US" w:eastAsia="zh-CN"/>
              </w:rPr>
              <w:t>78、</w:t>
            </w:r>
            <w:r>
              <w:rPr>
                <w:rFonts w:hint="default"/>
                <w:color w:val="auto"/>
                <w:sz w:val="18"/>
                <w:szCs w:val="18"/>
                <w:vertAlign w:val="baseline"/>
                <w:lang w:val="en-US" w:eastAsia="zh-CN"/>
              </w:rPr>
              <w:t>自动再平层</w:t>
            </w:r>
          </w:p>
          <w:p w14:paraId="535848A8">
            <w:pPr>
              <w:pStyle w:val="3"/>
              <w:ind w:left="0" w:leftChars="0" w:firstLine="0" w:firstLineChars="0"/>
              <w:rPr>
                <w:rFonts w:hint="default"/>
                <w:color w:val="auto"/>
                <w:sz w:val="18"/>
                <w:szCs w:val="18"/>
                <w:vertAlign w:val="baseline"/>
                <w:lang w:val="en-US" w:eastAsia="zh-CN"/>
              </w:rPr>
            </w:pPr>
            <w:r>
              <w:rPr>
                <w:rFonts w:hint="eastAsia"/>
                <w:color w:val="auto"/>
                <w:sz w:val="18"/>
                <w:szCs w:val="18"/>
                <w:vertAlign w:val="baseline"/>
                <w:lang w:val="en-US" w:eastAsia="zh-CN"/>
              </w:rPr>
              <w:t>79、</w:t>
            </w:r>
            <w:r>
              <w:rPr>
                <w:rFonts w:hint="default"/>
                <w:color w:val="auto"/>
                <w:sz w:val="18"/>
                <w:szCs w:val="18"/>
                <w:vertAlign w:val="baseline"/>
                <w:lang w:val="en-US" w:eastAsia="zh-CN"/>
              </w:rPr>
              <w:t>错误指令取消</w:t>
            </w:r>
          </w:p>
          <w:p w14:paraId="7FB3FF44">
            <w:pPr>
              <w:pStyle w:val="3"/>
              <w:ind w:left="0" w:leftChars="0" w:firstLine="0" w:firstLineChars="0"/>
              <w:rPr>
                <w:rFonts w:hint="default"/>
                <w:color w:val="auto"/>
                <w:sz w:val="18"/>
                <w:szCs w:val="18"/>
                <w:vertAlign w:val="baseline"/>
                <w:lang w:val="en-US" w:eastAsia="zh-CN"/>
              </w:rPr>
            </w:pPr>
            <w:r>
              <w:rPr>
                <w:rFonts w:hint="eastAsia"/>
                <w:color w:val="auto"/>
                <w:sz w:val="18"/>
                <w:szCs w:val="18"/>
                <w:vertAlign w:val="baseline"/>
                <w:lang w:val="en-US" w:eastAsia="zh-CN"/>
              </w:rPr>
              <w:t>80、</w:t>
            </w:r>
            <w:r>
              <w:rPr>
                <w:rFonts w:hint="default"/>
                <w:color w:val="auto"/>
                <w:sz w:val="18"/>
                <w:szCs w:val="18"/>
                <w:vertAlign w:val="baseline"/>
                <w:lang w:val="en-US" w:eastAsia="zh-CN"/>
              </w:rPr>
              <w:t>防捣乱保护</w:t>
            </w:r>
          </w:p>
          <w:p w14:paraId="7A377F1E">
            <w:pPr>
              <w:pStyle w:val="3"/>
              <w:ind w:left="0" w:leftChars="0" w:firstLine="0" w:firstLineChars="0"/>
              <w:rPr>
                <w:rFonts w:hint="default"/>
                <w:color w:val="auto"/>
                <w:sz w:val="18"/>
                <w:szCs w:val="18"/>
                <w:vertAlign w:val="baseline"/>
                <w:lang w:val="en-US" w:eastAsia="zh-CN"/>
              </w:rPr>
            </w:pPr>
            <w:r>
              <w:rPr>
                <w:rFonts w:hint="eastAsia"/>
                <w:color w:val="auto"/>
                <w:sz w:val="18"/>
                <w:szCs w:val="18"/>
                <w:vertAlign w:val="baseline"/>
                <w:lang w:val="en-US" w:eastAsia="zh-CN"/>
              </w:rPr>
              <w:t>81、</w:t>
            </w:r>
            <w:r>
              <w:rPr>
                <w:rFonts w:hint="default"/>
                <w:color w:val="auto"/>
                <w:sz w:val="18"/>
                <w:szCs w:val="18"/>
                <w:vertAlign w:val="baseline"/>
                <w:lang w:val="en-US" w:eastAsia="zh-CN"/>
              </w:rPr>
              <w:t>独立服务</w:t>
            </w:r>
          </w:p>
        </w:tc>
        <w:tc>
          <w:tcPr>
            <w:tcW w:w="528" w:type="dxa"/>
          </w:tcPr>
          <w:p w14:paraId="3687F948">
            <w:pPr>
              <w:jc w:val="center"/>
              <w:rPr>
                <w:rFonts w:hint="default"/>
                <w:color w:val="auto"/>
                <w:sz w:val="18"/>
                <w:szCs w:val="18"/>
                <w:vertAlign w:val="baseline"/>
                <w:lang w:val="en-US" w:eastAsia="zh-CN"/>
              </w:rPr>
            </w:pPr>
            <w:r>
              <w:rPr>
                <w:rFonts w:hint="eastAsia"/>
                <w:color w:val="auto"/>
                <w:sz w:val="18"/>
                <w:szCs w:val="18"/>
                <w:vertAlign w:val="baseline"/>
                <w:lang w:val="en-US" w:eastAsia="zh-CN"/>
              </w:rPr>
              <w:t>1台</w:t>
            </w:r>
          </w:p>
        </w:tc>
        <w:tc>
          <w:tcPr>
            <w:tcW w:w="883" w:type="dxa"/>
          </w:tcPr>
          <w:p w14:paraId="4A1E8202">
            <w:pPr>
              <w:jc w:val="center"/>
              <w:rPr>
                <w:rFonts w:hint="default"/>
                <w:color w:val="auto"/>
                <w:sz w:val="18"/>
                <w:szCs w:val="18"/>
                <w:vertAlign w:val="baseline"/>
                <w:lang w:val="en-US" w:eastAsia="zh-CN"/>
              </w:rPr>
            </w:pPr>
            <w:bookmarkStart w:id="1" w:name="_GoBack"/>
            <w:bookmarkEnd w:id="1"/>
          </w:p>
        </w:tc>
      </w:tr>
    </w:tbl>
    <w:p w14:paraId="09402B9F">
      <w:pPr>
        <w:rPr>
          <w:rFonts w:hint="default"/>
          <w:color w:val="auto"/>
          <w:sz w:val="18"/>
          <w:szCs w:val="18"/>
        </w:rPr>
      </w:pPr>
      <w:r>
        <w:rPr>
          <w:rFonts w:hint="default" w:ascii="Arial" w:hAnsi="Arial" w:cs="Arial"/>
          <w:color w:val="auto"/>
          <w:sz w:val="18"/>
          <w:szCs w:val="18"/>
        </w:rPr>
        <w:t>备注：</w:t>
      </w:r>
      <w:r>
        <w:rPr>
          <w:rFonts w:hint="default"/>
          <w:color w:val="auto"/>
          <w:sz w:val="18"/>
          <w:szCs w:val="18"/>
        </w:rPr>
        <w:t>投标报价为包括：（1）货物的价格；（2）货物的标准附件、备品备件、专用工具的价格；（3）运输、装卸、调试、培训、技术支持、售后服务等费用；（4）必要的保险费用和各项税费；（5）包安装费用（含施工用的脚手架搭拆、设备吊运、检测费等）；（6）安装的开工报装和竣工报检手续费用；（7）投标报价为招标人指定地点的现场交货的总包干价，包括：设备及零配件、项目安装、调试、检测、试验及验收、现场卫生清理、线缆、管材及埋管和采购文件中有关的全部内容并完成所有工程和服务，所有成本费用的总和，招标人不再支付其它任何费用。</w:t>
      </w:r>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3"/>
        <w:gridCol w:w="5839"/>
      </w:tblGrid>
      <w:tr w14:paraId="4A131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2"/>
            <w:noWrap w:val="0"/>
            <w:vAlign w:val="top"/>
          </w:tcPr>
          <w:p w14:paraId="68463CD6">
            <w:pPr>
              <w:spacing w:line="360" w:lineRule="auto"/>
              <w:rPr>
                <w:rFonts w:hint="eastAsia" w:ascii="宋体" w:hAnsi="宋体" w:cs="宋体"/>
                <w:color w:val="auto"/>
                <w:sz w:val="18"/>
                <w:szCs w:val="18"/>
                <w:highlight w:val="none"/>
              </w:rPr>
            </w:pPr>
            <w:r>
              <w:rPr>
                <w:rFonts w:hint="eastAsia" w:ascii="宋体" w:hAnsi="宋体" w:cs="宋体"/>
                <w:b/>
                <w:bCs/>
                <w:color w:val="auto"/>
                <w:sz w:val="18"/>
                <w:szCs w:val="18"/>
                <w:highlight w:val="none"/>
              </w:rPr>
              <w:t>二、商务要求</w:t>
            </w:r>
          </w:p>
        </w:tc>
      </w:tr>
      <w:tr w14:paraId="7CAC6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74" w:type="pct"/>
            <w:noWrap w:val="0"/>
            <w:vAlign w:val="center"/>
          </w:tcPr>
          <w:p w14:paraId="54402508">
            <w:pPr>
              <w:snapToGrid w:val="0"/>
              <w:spacing w:line="360" w:lineRule="exact"/>
              <w:jc w:val="center"/>
              <w:rPr>
                <w:rFonts w:hint="eastAsia" w:ascii="宋体" w:hAnsi="宋体" w:cs="宋体"/>
                <w:color w:val="auto"/>
                <w:sz w:val="18"/>
                <w:szCs w:val="18"/>
                <w:highlight w:val="none"/>
              </w:rPr>
            </w:pPr>
            <w:r>
              <w:rPr>
                <w:rFonts w:ascii="Times New Roman" w:hAnsi="Times New Roman" w:cs="Times New Roman"/>
                <w:bCs/>
                <w:color w:val="auto"/>
                <w:sz w:val="18"/>
                <w:szCs w:val="18"/>
                <w:highlight w:val="none"/>
              </w:rPr>
              <w:t>（一）免费保修期</w:t>
            </w:r>
          </w:p>
        </w:tc>
        <w:tc>
          <w:tcPr>
            <w:tcW w:w="3425" w:type="pct"/>
            <w:noWrap w:val="0"/>
            <w:vAlign w:val="top"/>
          </w:tcPr>
          <w:p w14:paraId="4AEC2F8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cs="宋体"/>
                <w:bCs/>
                <w:color w:val="auto"/>
                <w:sz w:val="18"/>
                <w:szCs w:val="18"/>
                <w:highlight w:val="none"/>
              </w:rPr>
              <w:t>免费保修期：按国家有关产品“三包”规定执行“三包”，免费保修期最短不得少于</w:t>
            </w:r>
            <w:r>
              <w:rPr>
                <w:rFonts w:hint="eastAsia" w:ascii="宋体" w:hAnsi="宋体" w:cs="宋体"/>
                <w:bCs/>
                <w:color w:val="auto"/>
                <w:sz w:val="18"/>
                <w:szCs w:val="18"/>
                <w:highlight w:val="none"/>
                <w:lang w:val="en-US" w:eastAsia="zh-CN"/>
              </w:rPr>
              <w:t>贰</w:t>
            </w:r>
            <w:r>
              <w:rPr>
                <w:rFonts w:hint="eastAsia" w:ascii="宋体" w:hAnsi="宋体" w:cs="宋体"/>
                <w:b/>
                <w:color w:val="auto"/>
                <w:sz w:val="18"/>
                <w:szCs w:val="18"/>
                <w:highlight w:val="none"/>
                <w:u w:val="single"/>
              </w:rPr>
              <w:t>年</w:t>
            </w:r>
            <w:r>
              <w:rPr>
                <w:rFonts w:hint="eastAsia" w:ascii="宋体" w:hAnsi="宋体" w:cs="宋体"/>
                <w:bCs/>
                <w:color w:val="auto"/>
                <w:sz w:val="18"/>
                <w:szCs w:val="18"/>
                <w:highlight w:val="none"/>
              </w:rPr>
              <w:t>（免费保修期从设备验收合格之日起计算，项目要求及技术需求中规定的，按规定执行）。</w:t>
            </w:r>
            <w:r>
              <w:rPr>
                <w:rFonts w:hint="eastAsia" w:ascii="宋体" w:hAnsi="宋体" w:cs="宋体"/>
                <w:color w:val="auto"/>
                <w:sz w:val="18"/>
                <w:szCs w:val="18"/>
                <w:highlight w:val="none"/>
              </w:rPr>
              <w:t>免费保修期内免费上门维修（免收维修费和元器件费）、免费更换零部件，并提供终身维修服务。</w:t>
            </w:r>
            <w:r>
              <w:rPr>
                <w:rFonts w:hint="eastAsia" w:ascii="宋体" w:hAnsi="宋体" w:cs="宋体"/>
                <w:color w:val="auto"/>
                <w:kern w:val="0"/>
                <w:sz w:val="18"/>
                <w:szCs w:val="18"/>
                <w:highlight w:val="none"/>
              </w:rPr>
              <w:t>质保期满后，需提供终身有偿维护保养服务，并承诺以优于市场价格收取维保费。</w:t>
            </w:r>
          </w:p>
        </w:tc>
      </w:tr>
      <w:tr w14:paraId="3DB4F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74" w:type="pct"/>
            <w:noWrap w:val="0"/>
            <w:vAlign w:val="center"/>
          </w:tcPr>
          <w:p w14:paraId="02A3BBA2">
            <w:pPr>
              <w:snapToGrid w:val="0"/>
              <w:spacing w:line="360" w:lineRule="exact"/>
              <w:jc w:val="center"/>
              <w:rPr>
                <w:rFonts w:hint="eastAsia" w:ascii="宋体" w:hAnsi="宋体" w:cs="宋体"/>
                <w:bCs/>
                <w:color w:val="auto"/>
                <w:sz w:val="18"/>
                <w:szCs w:val="18"/>
                <w:highlight w:val="none"/>
              </w:rPr>
            </w:pPr>
            <w:r>
              <w:rPr>
                <w:rFonts w:ascii="Times New Roman" w:hAnsi="Times New Roman" w:cs="Times New Roman"/>
                <w:color w:val="auto"/>
                <w:sz w:val="18"/>
                <w:szCs w:val="18"/>
                <w:highlight w:val="none"/>
              </w:rPr>
              <w:t>（二）售后服务要求</w:t>
            </w:r>
          </w:p>
        </w:tc>
        <w:tc>
          <w:tcPr>
            <w:tcW w:w="3425" w:type="pct"/>
            <w:noWrap w:val="0"/>
            <w:vAlign w:val="top"/>
          </w:tcPr>
          <w:p w14:paraId="434496AC">
            <w:pPr>
              <w:keepNext w:val="0"/>
              <w:keepLines w:val="0"/>
              <w:pageBreakBefore w:val="0"/>
              <w:widowControl w:val="0"/>
              <w:kinsoku/>
              <w:wordWrap/>
              <w:overflowPunct/>
              <w:topLinePunct w:val="0"/>
              <w:autoSpaceDE/>
              <w:autoSpaceDN/>
              <w:bidi w:val="0"/>
              <w:snapToGrid/>
              <w:spacing w:line="400" w:lineRule="exact"/>
              <w:ind w:firstLine="360" w:firstLineChars="20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color w:val="auto"/>
                <w:sz w:val="18"/>
                <w:szCs w:val="18"/>
                <w:highlight w:val="none"/>
              </w:rPr>
              <w:t>免费送货上门，免费按采购人要求安装调试，免费技术培训，直至操作人员熟练操作产品的各项功能。</w:t>
            </w:r>
          </w:p>
          <w:p w14:paraId="2E60A995">
            <w:pPr>
              <w:keepNext w:val="0"/>
              <w:keepLines w:val="0"/>
              <w:pageBreakBefore w:val="0"/>
              <w:widowControl w:val="0"/>
              <w:kinsoku/>
              <w:wordWrap/>
              <w:overflowPunct/>
              <w:topLinePunct w:val="0"/>
              <w:autoSpaceDE/>
              <w:autoSpaceDN/>
              <w:bidi w:val="0"/>
              <w:snapToGrid/>
              <w:spacing w:line="400" w:lineRule="exact"/>
              <w:ind w:firstLine="360" w:firstLineChars="200"/>
              <w:jc w:val="left"/>
              <w:textAlignment w:val="auto"/>
              <w:rPr>
                <w:rFonts w:hint="eastAsia" w:ascii="宋体" w:hAnsi="宋体"/>
                <w:color w:val="auto"/>
                <w:sz w:val="18"/>
                <w:szCs w:val="18"/>
                <w:highlight w:val="none"/>
              </w:rPr>
            </w:pPr>
            <w:r>
              <w:rPr>
                <w:rFonts w:hint="eastAsia" w:ascii="宋体" w:hAnsi="宋体" w:eastAsia="宋体" w:cs="宋体"/>
                <w:color w:val="auto"/>
                <w:sz w:val="18"/>
                <w:szCs w:val="18"/>
                <w:highlight w:val="none"/>
              </w:rPr>
              <w:t>2.售后服务要求：</w:t>
            </w:r>
            <w:r>
              <w:rPr>
                <w:rFonts w:hint="eastAsia" w:ascii="宋体" w:hAnsi="宋体" w:cs="宋体"/>
                <w:color w:val="auto"/>
                <w:sz w:val="18"/>
                <w:szCs w:val="18"/>
                <w:highlight w:val="none"/>
              </w:rPr>
              <w:t>①</w:t>
            </w:r>
            <w:r>
              <w:rPr>
                <w:rFonts w:hint="eastAsia" w:ascii="宋体" w:hAnsi="宋体"/>
                <w:color w:val="auto"/>
                <w:sz w:val="18"/>
                <w:szCs w:val="18"/>
                <w:highlight w:val="none"/>
              </w:rPr>
              <w:t>免费保修期内接到报障电话在承诺时间内派工程技术人员上门维修解决问题，如果需要更换配件的，要求更换的配件应跟被更换的品牌、类型相一致或者是同类同档次的替代品，后者需征得用户方管理人员同意；</w:t>
            </w:r>
            <w:r>
              <w:rPr>
                <w:rFonts w:hint="eastAsia" w:ascii="宋体" w:hAnsi="宋体" w:cs="宋体"/>
                <w:color w:val="auto"/>
                <w:sz w:val="18"/>
                <w:szCs w:val="18"/>
                <w:highlight w:val="none"/>
              </w:rPr>
              <w:t>②</w:t>
            </w:r>
            <w:r>
              <w:rPr>
                <w:rFonts w:hint="eastAsia" w:ascii="宋体" w:hAnsi="宋体"/>
                <w:color w:val="auto"/>
                <w:sz w:val="18"/>
                <w:szCs w:val="18"/>
                <w:highlight w:val="none"/>
              </w:rPr>
              <w:t>若</w:t>
            </w:r>
            <w:r>
              <w:rPr>
                <w:rFonts w:hint="eastAsia" w:ascii="宋体" w:hAnsi="宋体"/>
                <w:color w:val="auto"/>
                <w:sz w:val="18"/>
                <w:szCs w:val="18"/>
                <w:highlight w:val="none"/>
                <w:lang w:val="zh-CN"/>
              </w:rPr>
              <w:t>产品自带</w:t>
            </w:r>
            <w:r>
              <w:rPr>
                <w:rFonts w:hint="eastAsia" w:ascii="宋体" w:hAnsi="宋体"/>
                <w:color w:val="auto"/>
                <w:sz w:val="18"/>
                <w:szCs w:val="18"/>
                <w:highlight w:val="none"/>
              </w:rPr>
              <w:t>软件的，则须提供免费保修期内免费升级服务。③其余按厂家承诺执行。</w:t>
            </w:r>
          </w:p>
          <w:p w14:paraId="5282E157">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3.免费办理</w:t>
            </w:r>
            <w:r>
              <w:rPr>
                <w:rFonts w:hint="default" w:ascii="宋体" w:hAnsi="宋体" w:eastAsia="宋体" w:cs="宋体"/>
                <w:color w:val="auto"/>
                <w:sz w:val="18"/>
                <w:szCs w:val="18"/>
                <w:highlight w:val="none"/>
                <w:lang w:val="en-US"/>
              </w:rPr>
              <w:t>电梯设备的</w:t>
            </w:r>
            <w:r>
              <w:rPr>
                <w:rFonts w:hint="eastAsia" w:ascii="宋体" w:hAnsi="宋体" w:eastAsia="宋体" w:cs="宋体"/>
                <w:color w:val="auto"/>
                <w:sz w:val="18"/>
                <w:szCs w:val="18"/>
                <w:highlight w:val="none"/>
              </w:rPr>
              <w:t>报装、报验手续</w:t>
            </w:r>
            <w:r>
              <w:rPr>
                <w:rFonts w:hint="eastAsia" w:ascii="宋体" w:hAnsi="宋体" w:eastAsia="宋体" w:cs="宋体"/>
                <w:color w:val="auto"/>
                <w:sz w:val="18"/>
                <w:szCs w:val="18"/>
                <w:highlight w:val="none"/>
                <w:lang w:eastAsia="zh-CN"/>
              </w:rPr>
              <w:t>。</w:t>
            </w:r>
          </w:p>
          <w:p w14:paraId="10305EC4">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4.质保期内每季度进行一次全面的检修，每月两次免费保养服务（检测、清洁、加油、调整、校正等）</w:t>
            </w:r>
            <w:r>
              <w:rPr>
                <w:rFonts w:hint="eastAsia" w:ascii="宋体" w:hAnsi="宋体" w:eastAsia="宋体" w:cs="宋体"/>
                <w:color w:val="auto"/>
                <w:sz w:val="18"/>
                <w:szCs w:val="18"/>
                <w:highlight w:val="none"/>
                <w:lang w:eastAsia="zh-CN"/>
              </w:rPr>
              <w:t>。</w:t>
            </w:r>
          </w:p>
          <w:p w14:paraId="412FC5F4">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5.提供24小时的急修服务，一旦电梯出现故障，接到报修电话后60分钟内有维修人员到达现场排除故障；一般故障修复时间不超过12小时，重大故障修复时间不超过48小时</w:t>
            </w:r>
            <w:r>
              <w:rPr>
                <w:rFonts w:hint="eastAsia" w:ascii="宋体" w:hAnsi="宋体" w:eastAsia="宋体" w:cs="宋体"/>
                <w:color w:val="auto"/>
                <w:sz w:val="18"/>
                <w:szCs w:val="18"/>
                <w:highlight w:val="none"/>
                <w:lang w:eastAsia="zh-CN"/>
              </w:rPr>
              <w:t>。</w:t>
            </w:r>
          </w:p>
          <w:p w14:paraId="7A41CBC1">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6.常年备有电梯配件，能及时处理、替换损坏的部件；零部件、配件及安装材料必须是未经使用的全新的并符合国家有关质量安全标准的合格产品</w:t>
            </w:r>
            <w:r>
              <w:rPr>
                <w:rFonts w:hint="eastAsia" w:ascii="宋体" w:hAnsi="宋体" w:eastAsia="宋体" w:cs="宋体"/>
                <w:color w:val="auto"/>
                <w:sz w:val="18"/>
                <w:szCs w:val="18"/>
                <w:highlight w:val="none"/>
                <w:lang w:eastAsia="zh-CN"/>
              </w:rPr>
              <w:t>。</w:t>
            </w:r>
          </w:p>
          <w:p w14:paraId="7572C227">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7.</w:t>
            </w:r>
            <w:r>
              <w:rPr>
                <w:rFonts w:hint="eastAsia" w:ascii="宋体" w:hAnsi="宋体" w:eastAsia="宋体" w:cs="宋体"/>
                <w:color w:val="auto"/>
                <w:sz w:val="18"/>
                <w:szCs w:val="18"/>
                <w:highlight w:val="none"/>
                <w:lang w:val="en-US" w:eastAsia="zh-CN"/>
              </w:rPr>
              <w:t>在资源县城有固定合作维护单位。</w:t>
            </w:r>
          </w:p>
          <w:p w14:paraId="1A45F09E">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color w:val="auto"/>
                <w:sz w:val="18"/>
                <w:szCs w:val="18"/>
                <w:highlight w:val="none"/>
              </w:rPr>
            </w:pP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免费为用户建立电梯设备管理档案；负责为</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人免费培训电梯技术人员（1名）。</w:t>
            </w:r>
          </w:p>
        </w:tc>
      </w:tr>
      <w:tr w14:paraId="0653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74" w:type="pct"/>
            <w:noWrap w:val="0"/>
            <w:vAlign w:val="center"/>
          </w:tcPr>
          <w:p w14:paraId="7306C446">
            <w:pPr>
              <w:snapToGrid w:val="0"/>
              <w:spacing w:line="360" w:lineRule="exact"/>
              <w:jc w:val="center"/>
              <w:rPr>
                <w:rFonts w:hint="eastAsia" w:ascii="宋体" w:hAnsi="宋体" w:cs="宋体"/>
                <w:bCs/>
                <w:color w:val="auto"/>
                <w:sz w:val="18"/>
                <w:szCs w:val="18"/>
                <w:highlight w:val="none"/>
              </w:rPr>
            </w:pPr>
            <w:r>
              <w:rPr>
                <w:rFonts w:ascii="Times New Roman" w:hAnsi="Times New Roman" w:cs="Times New Roman"/>
                <w:color w:val="auto"/>
                <w:sz w:val="18"/>
                <w:szCs w:val="18"/>
                <w:highlight w:val="none"/>
              </w:rPr>
              <w:t>（三）合同签订时间</w:t>
            </w:r>
          </w:p>
        </w:tc>
        <w:tc>
          <w:tcPr>
            <w:tcW w:w="3425" w:type="pct"/>
            <w:noWrap w:val="0"/>
            <w:vAlign w:val="top"/>
          </w:tcPr>
          <w:p w14:paraId="3552AF2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18"/>
                <w:szCs w:val="18"/>
                <w:highlight w:val="none"/>
              </w:rPr>
            </w:pPr>
            <w:r>
              <w:rPr>
                <w:rFonts w:ascii="Times New Roman" w:hAnsi="Times New Roman" w:cs="Times New Roman"/>
                <w:color w:val="auto"/>
                <w:sz w:val="18"/>
                <w:szCs w:val="18"/>
                <w:highlight w:val="none"/>
              </w:rPr>
              <w:t>自</w:t>
            </w:r>
            <w:r>
              <w:rPr>
                <w:rFonts w:hint="eastAsia" w:ascii="Times New Roman" w:hAnsi="Times New Roman" w:cs="Times New Roman"/>
                <w:color w:val="auto"/>
                <w:sz w:val="18"/>
                <w:szCs w:val="18"/>
                <w:highlight w:val="none"/>
                <w:lang w:val="en-US" w:eastAsia="zh-CN"/>
              </w:rPr>
              <w:t>成交</w:t>
            </w:r>
            <w:r>
              <w:rPr>
                <w:rFonts w:ascii="Times New Roman" w:hAnsi="Times New Roman" w:cs="Times New Roman"/>
                <w:color w:val="auto"/>
                <w:sz w:val="18"/>
                <w:szCs w:val="18"/>
                <w:highlight w:val="none"/>
              </w:rPr>
              <w:t>通知书发出之日起</w:t>
            </w:r>
            <w:r>
              <w:rPr>
                <w:rFonts w:hint="eastAsia" w:ascii="Times New Roman" w:hAnsi="Times New Roman" w:cs="Times New Roman"/>
                <w:b w:val="0"/>
                <w:bCs/>
                <w:color w:val="auto"/>
                <w:sz w:val="18"/>
                <w:szCs w:val="18"/>
                <w:highlight w:val="none"/>
                <w:u w:val="single"/>
                <w:lang w:val="en-US" w:eastAsia="zh-CN"/>
              </w:rPr>
              <w:t>5</w:t>
            </w:r>
            <w:r>
              <w:rPr>
                <w:rFonts w:ascii="Times New Roman" w:hAnsi="Times New Roman" w:cs="Times New Roman"/>
                <w:b w:val="0"/>
                <w:bCs/>
                <w:color w:val="auto"/>
                <w:sz w:val="18"/>
                <w:szCs w:val="18"/>
                <w:highlight w:val="none"/>
                <w:u w:val="single"/>
              </w:rPr>
              <w:t>日</w:t>
            </w:r>
            <w:r>
              <w:rPr>
                <w:rFonts w:ascii="Times New Roman" w:hAnsi="Times New Roman" w:cs="Times New Roman"/>
                <w:color w:val="auto"/>
                <w:sz w:val="18"/>
                <w:szCs w:val="18"/>
                <w:highlight w:val="none"/>
              </w:rPr>
              <w:t>内签订采购合同。</w:t>
            </w:r>
          </w:p>
        </w:tc>
      </w:tr>
      <w:tr w14:paraId="7F34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74" w:type="pct"/>
            <w:noWrap w:val="0"/>
            <w:vAlign w:val="center"/>
          </w:tcPr>
          <w:p w14:paraId="55CC0394">
            <w:pPr>
              <w:spacing w:line="360" w:lineRule="exact"/>
              <w:jc w:val="center"/>
              <w:rPr>
                <w:rFonts w:hint="eastAsia" w:ascii="宋体" w:hAnsi="宋体" w:cs="宋体"/>
                <w:color w:val="auto"/>
                <w:sz w:val="18"/>
                <w:szCs w:val="18"/>
                <w:highlight w:val="none"/>
              </w:rPr>
            </w:pPr>
            <w:r>
              <w:rPr>
                <w:rFonts w:ascii="Times New Roman" w:hAnsi="Times New Roman" w:cs="Times New Roman"/>
                <w:color w:val="auto"/>
                <w:sz w:val="18"/>
                <w:szCs w:val="18"/>
                <w:highlight w:val="none"/>
              </w:rPr>
              <w:t>（四）交货期及地点</w:t>
            </w:r>
          </w:p>
        </w:tc>
        <w:tc>
          <w:tcPr>
            <w:tcW w:w="3425" w:type="pct"/>
            <w:noWrap w:val="0"/>
            <w:vAlign w:val="center"/>
          </w:tcPr>
          <w:p w14:paraId="0D03F327">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1．</w:t>
            </w:r>
            <w:r>
              <w:rPr>
                <w:rFonts w:hint="eastAsia" w:ascii="宋体" w:hAnsi="宋体" w:eastAsia="宋体" w:cs="宋体"/>
                <w:bCs/>
                <w:color w:val="auto"/>
                <w:sz w:val="18"/>
                <w:szCs w:val="18"/>
                <w:highlight w:val="none"/>
              </w:rPr>
              <w:t>交货期：自签订合同之日起120个日历日内到货并全部安装调试合格完毕</w:t>
            </w:r>
            <w:r>
              <w:rPr>
                <w:rFonts w:hint="eastAsia" w:ascii="宋体" w:hAnsi="宋体" w:eastAsia="宋体" w:cs="宋体"/>
                <w:color w:val="auto"/>
                <w:sz w:val="18"/>
                <w:szCs w:val="18"/>
                <w:highlight w:val="none"/>
                <w:lang w:eastAsia="zh-CN"/>
              </w:rPr>
              <w:t>；</w:t>
            </w:r>
          </w:p>
          <w:p w14:paraId="6C4424FB">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cs="宋体"/>
                <w:color w:val="auto"/>
                <w:sz w:val="18"/>
                <w:szCs w:val="18"/>
                <w:highlight w:val="none"/>
              </w:rPr>
            </w:pPr>
            <w:r>
              <w:rPr>
                <w:rFonts w:hint="eastAsia" w:ascii="宋体" w:hAnsi="宋体" w:eastAsia="宋体" w:cs="宋体"/>
                <w:color w:val="auto"/>
                <w:sz w:val="18"/>
                <w:szCs w:val="18"/>
                <w:highlight w:val="none"/>
              </w:rPr>
              <w:t>2．交货地点</w:t>
            </w:r>
            <w:r>
              <w:rPr>
                <w:rFonts w:hint="eastAsia" w:ascii="宋体" w:hAnsi="宋体" w:eastAsia="宋体" w:cs="宋体"/>
                <w:color w:val="auto"/>
                <w:sz w:val="18"/>
                <w:szCs w:val="18"/>
                <w:highlight w:val="none"/>
              </w:rPr>
              <w:t>：广西桂林市</w:t>
            </w:r>
            <w:r>
              <w:rPr>
                <w:rFonts w:hint="eastAsia" w:ascii="宋体" w:hAnsi="宋体" w:eastAsia="宋体" w:cs="宋体"/>
                <w:color w:val="auto"/>
                <w:sz w:val="18"/>
                <w:szCs w:val="18"/>
                <w:highlight w:val="none"/>
                <w:lang w:val="en-US" w:eastAsia="zh-CN"/>
              </w:rPr>
              <w:t>资源县</w:t>
            </w:r>
            <w:r>
              <w:rPr>
                <w:rFonts w:hint="eastAsia" w:ascii="宋体" w:hAnsi="宋体" w:eastAsia="宋体" w:cs="宋体"/>
                <w:color w:val="auto"/>
                <w:sz w:val="18"/>
                <w:szCs w:val="18"/>
                <w:highlight w:val="none"/>
              </w:rPr>
              <w:t>采购人指定地点</w:t>
            </w:r>
            <w:r>
              <w:rPr>
                <w:rFonts w:hint="eastAsia" w:ascii="宋体" w:hAnsi="宋体" w:eastAsia="宋体" w:cs="宋体"/>
                <w:color w:val="auto"/>
                <w:sz w:val="18"/>
                <w:szCs w:val="18"/>
                <w:highlight w:val="none"/>
              </w:rPr>
              <w:t>。</w:t>
            </w:r>
          </w:p>
        </w:tc>
      </w:tr>
      <w:tr w14:paraId="56049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74" w:type="pct"/>
            <w:noWrap w:val="0"/>
            <w:vAlign w:val="center"/>
          </w:tcPr>
          <w:p w14:paraId="515B2D42">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（五）付款方式</w:t>
            </w:r>
          </w:p>
        </w:tc>
        <w:tc>
          <w:tcPr>
            <w:tcW w:w="3425" w:type="pct"/>
            <w:noWrap w:val="0"/>
            <w:vAlign w:val="top"/>
          </w:tcPr>
          <w:p w14:paraId="4DE7DB1A">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eastAsia="宋体" w:cs="宋体"/>
                <w:color w:val="auto"/>
                <w:sz w:val="18"/>
                <w:szCs w:val="18"/>
                <w:highlight w:val="none"/>
                <w:lang w:eastAsia="zh-CN"/>
              </w:rPr>
            </w:pPr>
            <w:bookmarkStart w:id="0" w:name="bookmark19"/>
            <w:bookmarkEnd w:id="0"/>
            <w:r>
              <w:rPr>
                <w:rFonts w:hint="eastAsia" w:ascii="宋体" w:hAnsi="宋体" w:eastAsia="宋体" w:cs="宋体"/>
                <w:color w:val="auto"/>
                <w:sz w:val="18"/>
                <w:szCs w:val="18"/>
                <w:highlight w:val="none"/>
              </w:rPr>
              <w:t>全部货物/全部服务经最终验收合格后</w:t>
            </w:r>
            <w:r>
              <w:rPr>
                <w:rFonts w:hint="eastAsia" w:ascii="宋体" w:hAnsi="宋体" w:eastAsia="宋体" w:cs="宋体"/>
                <w:color w:val="auto"/>
                <w:sz w:val="18"/>
                <w:szCs w:val="18"/>
                <w:highlight w:val="none"/>
                <w:u w:val="single"/>
              </w:rPr>
              <w:t>_5</w:t>
            </w:r>
            <w:r>
              <w:rPr>
                <w:rFonts w:hint="eastAsia" w:ascii="宋体" w:hAnsi="宋体" w:eastAsia="宋体" w:cs="宋体"/>
                <w:color w:val="auto"/>
                <w:sz w:val="18"/>
                <w:szCs w:val="18"/>
                <w:highlight w:val="none"/>
              </w:rPr>
              <w:t>个工作日内，甲方向乙方支付合同总价款的</w:t>
            </w:r>
            <w:r>
              <w:rPr>
                <w:rFonts w:hint="eastAsia" w:ascii="宋体" w:hAnsi="宋体" w:eastAsia="宋体" w:cs="宋体"/>
                <w:color w:val="auto"/>
                <w:sz w:val="18"/>
                <w:szCs w:val="18"/>
                <w:highlight w:val="none"/>
                <w:lang w:val="en-US" w:eastAsia="zh-CN"/>
              </w:rPr>
              <w:t>97</w:t>
            </w:r>
            <w:r>
              <w:rPr>
                <w:rFonts w:hint="eastAsia" w:ascii="宋体" w:hAnsi="宋体" w:eastAsia="宋体" w:cs="宋体"/>
                <w:color w:val="auto"/>
                <w:sz w:val="18"/>
                <w:szCs w:val="18"/>
                <w:highlight w:val="none"/>
              </w:rPr>
              <w:t>%，留合同总价款的</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作为</w:t>
            </w:r>
            <w:r>
              <w:rPr>
                <w:rFonts w:hint="eastAsia" w:ascii="宋体" w:hAnsi="宋体" w:eastAsia="宋体" w:cs="宋体"/>
                <w:color w:val="auto"/>
                <w:sz w:val="18"/>
                <w:szCs w:val="18"/>
                <w:highlight w:val="none"/>
              </w:rPr>
              <w:t>质保金在质保期结束后支付</w:t>
            </w:r>
            <w:r>
              <w:rPr>
                <w:rFonts w:hint="eastAsia" w:ascii="宋体" w:hAnsi="宋体" w:eastAsia="宋体" w:cs="宋体"/>
                <w:color w:val="auto"/>
                <w:sz w:val="18"/>
                <w:szCs w:val="18"/>
                <w:highlight w:val="none"/>
                <w:lang w:eastAsia="zh-CN"/>
              </w:rPr>
              <w:t>。</w:t>
            </w:r>
          </w:p>
        </w:tc>
      </w:tr>
      <w:tr w14:paraId="5093E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74" w:type="pct"/>
            <w:noWrap w:val="0"/>
            <w:vAlign w:val="center"/>
          </w:tcPr>
          <w:p w14:paraId="08AAF318">
            <w:pPr>
              <w:adjustRightInd w:val="0"/>
              <w:snapToGrid w:val="0"/>
              <w:spacing w:line="360" w:lineRule="exact"/>
              <w:jc w:val="center"/>
              <w:rPr>
                <w:rFonts w:hint="eastAsia" w:ascii="宋体" w:hAnsi="宋体" w:cs="宋体"/>
                <w:color w:val="auto"/>
                <w:sz w:val="18"/>
                <w:szCs w:val="18"/>
                <w:highlight w:val="none"/>
              </w:rPr>
            </w:pPr>
            <w:r>
              <w:rPr>
                <w:rFonts w:ascii="Times New Roman" w:hAnsi="Times New Roman" w:cs="Times New Roman"/>
                <w:color w:val="auto"/>
                <w:sz w:val="18"/>
                <w:szCs w:val="18"/>
                <w:highlight w:val="none"/>
              </w:rPr>
              <w:t>（六）包装和运输</w:t>
            </w:r>
          </w:p>
        </w:tc>
        <w:tc>
          <w:tcPr>
            <w:tcW w:w="3425" w:type="pct"/>
            <w:noWrap w:val="0"/>
            <w:vAlign w:val="center"/>
          </w:tcPr>
          <w:p w14:paraId="60B562A8">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1.原厂原包装，包装完好、完整无破损、未开封。</w:t>
            </w:r>
          </w:p>
          <w:p w14:paraId="1E5FB824">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2.包装及运输方式应综合考虑运输距离、防潮、防震、防锈和防破损装卸等要求。</w:t>
            </w:r>
          </w:p>
          <w:p w14:paraId="5D7A377B">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3.国家对包装及运输有相关强制性标准或要求的，</w:t>
            </w:r>
            <w:r>
              <w:rPr>
                <w:rFonts w:hint="eastAsia" w:ascii="宋体" w:hAnsi="宋体" w:cs="宋体"/>
                <w:color w:val="auto"/>
                <w:sz w:val="18"/>
                <w:szCs w:val="18"/>
                <w:highlight w:val="none"/>
                <w:lang w:val="en-US" w:eastAsia="zh-CN"/>
              </w:rPr>
              <w:t>成交供应商</w:t>
            </w:r>
            <w:r>
              <w:rPr>
                <w:rFonts w:hint="eastAsia" w:ascii="宋体" w:hAnsi="宋体" w:cs="宋体"/>
                <w:color w:val="auto"/>
                <w:sz w:val="18"/>
                <w:szCs w:val="18"/>
                <w:highlight w:val="none"/>
              </w:rPr>
              <w:t>应当执行。</w:t>
            </w:r>
          </w:p>
          <w:p w14:paraId="03F6005A">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4.产品（含包装）运抵采购人指定交付地点前发生损坏的，相关损失由</w:t>
            </w:r>
            <w:r>
              <w:rPr>
                <w:rFonts w:hint="eastAsia" w:ascii="宋体" w:hAnsi="宋体" w:cs="宋体"/>
                <w:color w:val="auto"/>
                <w:sz w:val="18"/>
                <w:szCs w:val="18"/>
                <w:highlight w:val="none"/>
                <w:lang w:val="en-US" w:eastAsia="zh-CN"/>
              </w:rPr>
              <w:t>成交供应商</w:t>
            </w:r>
            <w:r>
              <w:rPr>
                <w:rFonts w:hint="eastAsia" w:ascii="宋体" w:hAnsi="宋体" w:cs="宋体"/>
                <w:color w:val="auto"/>
                <w:sz w:val="18"/>
                <w:szCs w:val="18"/>
                <w:highlight w:val="none"/>
              </w:rPr>
              <w:t>自行承担。</w:t>
            </w:r>
          </w:p>
        </w:tc>
      </w:tr>
      <w:tr w14:paraId="4A2F1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74" w:type="pct"/>
            <w:noWrap w:val="0"/>
            <w:vAlign w:val="center"/>
          </w:tcPr>
          <w:p w14:paraId="269EB7EE">
            <w:pPr>
              <w:adjustRightInd w:val="0"/>
              <w:snapToGrid w:val="0"/>
              <w:spacing w:line="360" w:lineRule="exact"/>
              <w:jc w:val="center"/>
              <w:rPr>
                <w:rFonts w:hint="eastAsia" w:ascii="宋体" w:hAnsi="宋体" w:cs="宋体"/>
                <w:color w:val="auto"/>
                <w:sz w:val="18"/>
                <w:szCs w:val="18"/>
                <w:highlight w:val="none"/>
              </w:rPr>
            </w:pPr>
            <w:r>
              <w:rPr>
                <w:rFonts w:ascii="Times New Roman" w:hAnsi="Times New Roman" w:cs="Times New Roman"/>
                <w:color w:val="auto"/>
                <w:sz w:val="18"/>
                <w:szCs w:val="18"/>
                <w:highlight w:val="none"/>
              </w:rPr>
              <w:t>（七）保险</w:t>
            </w:r>
          </w:p>
        </w:tc>
        <w:tc>
          <w:tcPr>
            <w:tcW w:w="3425" w:type="pct"/>
            <w:noWrap w:val="0"/>
            <w:vAlign w:val="center"/>
          </w:tcPr>
          <w:p w14:paraId="64E19EDE">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eastAsia" w:ascii="宋体" w:hAnsi="宋体" w:cs="宋体"/>
                <w:color w:val="auto"/>
                <w:sz w:val="18"/>
                <w:szCs w:val="18"/>
                <w:highlight w:val="none"/>
              </w:rPr>
            </w:pPr>
            <w:r>
              <w:rPr>
                <w:rFonts w:ascii="Times New Roman" w:hAnsi="Times New Roman" w:cs="Times New Roman"/>
                <w:bCs/>
                <w:color w:val="auto"/>
                <w:kern w:val="0"/>
                <w:sz w:val="18"/>
                <w:szCs w:val="18"/>
                <w:highlight w:val="none"/>
              </w:rPr>
              <w:t>若</w:t>
            </w:r>
            <w:r>
              <w:rPr>
                <w:rFonts w:hint="eastAsia" w:ascii="Times New Roman" w:hAnsi="Times New Roman" w:cs="Times New Roman"/>
                <w:bCs/>
                <w:color w:val="auto"/>
                <w:kern w:val="0"/>
                <w:sz w:val="18"/>
                <w:szCs w:val="18"/>
                <w:highlight w:val="none"/>
                <w:lang w:val="en-US" w:eastAsia="zh-CN"/>
              </w:rPr>
              <w:t>供应商</w:t>
            </w:r>
            <w:r>
              <w:rPr>
                <w:rFonts w:ascii="Times New Roman" w:hAnsi="Times New Roman" w:cs="Times New Roman"/>
                <w:bCs/>
                <w:color w:val="auto"/>
                <w:kern w:val="0"/>
                <w:sz w:val="18"/>
                <w:szCs w:val="18"/>
                <w:highlight w:val="none"/>
              </w:rPr>
              <w:t>为本项目标的及标的涉及的相关材料、设备、人员、运输等购买保险的，相关费用由</w:t>
            </w:r>
            <w:r>
              <w:rPr>
                <w:rFonts w:hint="eastAsia" w:ascii="Times New Roman" w:hAnsi="Times New Roman" w:cs="Times New Roman"/>
                <w:bCs/>
                <w:color w:val="auto"/>
                <w:kern w:val="0"/>
                <w:sz w:val="18"/>
                <w:szCs w:val="18"/>
                <w:highlight w:val="none"/>
                <w:lang w:val="en-US" w:eastAsia="zh-CN"/>
              </w:rPr>
              <w:t>供应商</w:t>
            </w:r>
            <w:r>
              <w:rPr>
                <w:rFonts w:ascii="Times New Roman" w:hAnsi="Times New Roman" w:cs="Times New Roman"/>
                <w:bCs/>
                <w:color w:val="auto"/>
                <w:kern w:val="0"/>
                <w:sz w:val="18"/>
                <w:szCs w:val="18"/>
                <w:highlight w:val="none"/>
              </w:rPr>
              <w:t>自行承担。</w:t>
            </w:r>
          </w:p>
        </w:tc>
      </w:tr>
      <w:tr w14:paraId="798A3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74" w:type="pct"/>
            <w:noWrap w:val="0"/>
            <w:vAlign w:val="center"/>
          </w:tcPr>
          <w:p w14:paraId="403B85CB">
            <w:pPr>
              <w:widowControl/>
              <w:spacing w:line="360" w:lineRule="auto"/>
              <w:jc w:val="center"/>
              <w:rPr>
                <w:rFonts w:hint="eastAsia" w:ascii="宋体" w:hAnsi="宋体" w:cs="宋体"/>
                <w:color w:val="auto"/>
                <w:sz w:val="18"/>
                <w:szCs w:val="18"/>
                <w:highlight w:val="none"/>
              </w:rPr>
            </w:pPr>
            <w:r>
              <w:rPr>
                <w:rFonts w:hint="eastAsia" w:ascii="宋体" w:hAnsi="宋体" w:cs="宋体"/>
                <w:bCs/>
                <w:color w:val="auto"/>
                <w:kern w:val="0"/>
                <w:sz w:val="18"/>
                <w:szCs w:val="18"/>
                <w:highlight w:val="none"/>
              </w:rPr>
              <w:t>（八）验收标准</w:t>
            </w:r>
          </w:p>
        </w:tc>
        <w:tc>
          <w:tcPr>
            <w:tcW w:w="3425" w:type="pct"/>
            <w:noWrap w:val="0"/>
            <w:vAlign w:val="top"/>
          </w:tcPr>
          <w:p w14:paraId="0B59A035">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cs="宋体"/>
                <w:color w:val="auto"/>
                <w:sz w:val="18"/>
                <w:szCs w:val="18"/>
                <w:highlight w:val="none"/>
              </w:rPr>
              <w:t>质量标准：本项目执行国家相关标准、行业标准、地方标准或者其他标准、规范。如具体采购需求与标准、规范不一致的，高于标准、规范的按具体采购需求执行；低于标准、规范的按标准、规范执行。</w:t>
            </w:r>
            <w:r>
              <w:rPr>
                <w:rFonts w:hint="eastAsia" w:ascii="宋体" w:hAnsi="宋体" w:cs="宋体"/>
                <w:color w:val="auto"/>
                <w:sz w:val="18"/>
                <w:szCs w:val="18"/>
                <w:highlight w:val="none"/>
                <w:lang w:val="en-US" w:eastAsia="zh-CN"/>
              </w:rPr>
              <w:t>供应商</w:t>
            </w:r>
            <w:r>
              <w:rPr>
                <w:rFonts w:hint="eastAsia" w:ascii="宋体" w:hAnsi="宋体" w:cs="宋体"/>
                <w:color w:val="auto"/>
                <w:sz w:val="18"/>
                <w:szCs w:val="18"/>
                <w:highlight w:val="none"/>
              </w:rPr>
              <w:t>所提供的产品必须是全新、完好、无破损、未经使用的原装产品，产品符合制造厂家合格产品的出厂质量标准，且在正常安装、使用和保养条件下，其使用寿命期内各项指标均达到质量要求。</w:t>
            </w:r>
            <w:r>
              <w:rPr>
                <w:rFonts w:hint="eastAsia" w:ascii="宋体" w:hAnsi="宋体"/>
                <w:color w:val="auto"/>
                <w:sz w:val="18"/>
                <w:szCs w:val="18"/>
                <w:highlight w:val="none"/>
              </w:rPr>
              <w:t>成交</w:t>
            </w:r>
            <w:r>
              <w:rPr>
                <w:rFonts w:hint="eastAsia" w:ascii="宋体" w:hAnsi="宋体"/>
                <w:color w:val="auto"/>
                <w:sz w:val="18"/>
                <w:szCs w:val="18"/>
                <w:highlight w:val="none"/>
                <w:lang w:val="en-US" w:eastAsia="zh-CN"/>
              </w:rPr>
              <w:t>供应商</w:t>
            </w:r>
            <w:r>
              <w:rPr>
                <w:rFonts w:hint="eastAsia" w:ascii="宋体" w:hAnsi="宋体"/>
                <w:color w:val="auto"/>
                <w:sz w:val="18"/>
                <w:szCs w:val="18"/>
                <w:highlight w:val="none"/>
              </w:rPr>
              <w:t>须提供全新、符合国家质量检测标准或具有中国质检部门合格证明的电梯设备（包括零部件），随机持有产品合格证书</w:t>
            </w:r>
            <w:r>
              <w:rPr>
                <w:rFonts w:hint="eastAsia" w:ascii="宋体" w:hAnsi="宋体"/>
                <w:color w:val="auto"/>
                <w:sz w:val="18"/>
                <w:szCs w:val="18"/>
                <w:highlight w:val="none"/>
                <w:lang w:eastAsia="zh-CN"/>
              </w:rPr>
              <w:t>。</w:t>
            </w:r>
          </w:p>
          <w:p w14:paraId="01363DFC">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安装验收要求：（1）竞标产品及零部件、配件及安装材料必须是整套全新未使用过的符合《电梯制造与安装安全规范》GB/T 7588.1-2020、《电梯技术条件》GB/T 10058-2009、《电梯试验方法》GB/T 10058-2009、《电梯安装验收规范》GB/T 10060-2011等相关规范及国家有关质量标准制造要求，必须满足本项目需求技术指标的电梯设备；（2）成交</w:t>
            </w:r>
            <w:r>
              <w:rPr>
                <w:rFonts w:hint="eastAsia" w:ascii="宋体" w:hAnsi="宋体" w:eastAsia="宋体" w:cs="宋体"/>
                <w:color w:val="auto"/>
                <w:sz w:val="18"/>
                <w:szCs w:val="18"/>
                <w:highlight w:val="none"/>
                <w:lang w:val="en-US" w:eastAsia="zh-CN"/>
              </w:rPr>
              <w:t>供应商</w:t>
            </w:r>
            <w:r>
              <w:rPr>
                <w:rFonts w:hint="eastAsia" w:ascii="宋体" w:hAnsi="宋体" w:eastAsia="宋体" w:cs="宋体"/>
                <w:color w:val="auto"/>
                <w:sz w:val="18"/>
                <w:szCs w:val="18"/>
                <w:highlight w:val="none"/>
              </w:rPr>
              <w:t>承包电梯报装、安装调试及报验，在施工、安装、调试等全过程中接受采购人的监督并对工程进度、安全、质量负责。</w:t>
            </w:r>
          </w:p>
          <w:p w14:paraId="3BCECE41">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）因产品质量问题发生争议的，应邀请国家认可的质量检测机构对产品质量进行鉴定。产品符合标准的，鉴定费由采购人承担；产品不符合标准的，鉴定费由</w:t>
            </w:r>
            <w:r>
              <w:rPr>
                <w:rFonts w:hint="eastAsia" w:ascii="宋体" w:hAnsi="宋体" w:eastAsia="宋体" w:cs="宋体"/>
                <w:color w:val="auto"/>
                <w:sz w:val="18"/>
                <w:szCs w:val="18"/>
                <w:highlight w:val="none"/>
                <w:lang w:val="en-US" w:eastAsia="zh-CN"/>
              </w:rPr>
              <w:t>成交供应商</w:t>
            </w:r>
            <w:r>
              <w:rPr>
                <w:rFonts w:hint="eastAsia" w:ascii="宋体" w:hAnsi="宋体" w:eastAsia="宋体" w:cs="宋体"/>
                <w:color w:val="auto"/>
                <w:sz w:val="18"/>
                <w:szCs w:val="18"/>
                <w:highlight w:val="none"/>
              </w:rPr>
              <w:t>承担。</w:t>
            </w:r>
          </w:p>
          <w:p w14:paraId="5EA258C1">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）验收方式：</w:t>
            </w:r>
          </w:p>
          <w:p w14:paraId="55203333">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①出厂检验：交货时，成交供应商应随同货物提供出厂检验报告，产品合格证。</w:t>
            </w:r>
          </w:p>
          <w:p w14:paraId="399D1F07">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②安装调试检验：货物到达后，由采购人会同有关部门进行基本质量和数量的验收（但不作为最终合格的保证）,电梯安装调试（包括整机性能测试）过程，成交供应商应作详细检验记录。安装调试检验结果应符合制造厂产品标准和采购文件规定的技术要求。检验记录应提交给采购人。</w:t>
            </w:r>
          </w:p>
          <w:p w14:paraId="39D5B41A">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③竣工时，采购人按照制造厂提供的性能指标及我国有关制造标准验收；验收时，采购人有权邀请国家认可的第三方检测计量单位到现场进行校准，并出具校准报告，所涉及的相关费用由</w:t>
            </w:r>
            <w:r>
              <w:rPr>
                <w:rFonts w:hint="eastAsia" w:ascii="宋体" w:hAnsi="宋体" w:eastAsia="宋体" w:cs="宋体"/>
                <w:color w:val="auto"/>
                <w:sz w:val="18"/>
                <w:szCs w:val="18"/>
                <w:highlight w:val="none"/>
                <w:lang w:val="en-US" w:eastAsia="zh-CN"/>
              </w:rPr>
              <w:t>成交供应商</w:t>
            </w:r>
            <w:r>
              <w:rPr>
                <w:rFonts w:hint="eastAsia" w:ascii="宋体" w:hAnsi="宋体" w:cs="宋体"/>
                <w:color w:val="auto"/>
                <w:sz w:val="18"/>
                <w:szCs w:val="18"/>
                <w:highlight w:val="none"/>
              </w:rPr>
              <w:t>承担（</w:t>
            </w:r>
            <w:r>
              <w:rPr>
                <w:rFonts w:hint="eastAsia" w:ascii="宋体" w:hAnsi="宋体" w:eastAsia="宋体" w:cs="宋体"/>
                <w:color w:val="auto"/>
                <w:sz w:val="18"/>
                <w:szCs w:val="18"/>
                <w:highlight w:val="none"/>
                <w:lang w:val="en-US" w:eastAsia="zh-CN"/>
              </w:rPr>
              <w:t>供应商</w:t>
            </w:r>
            <w:r>
              <w:rPr>
                <w:rFonts w:hint="eastAsia" w:ascii="宋体" w:hAnsi="宋体" w:cs="宋体"/>
                <w:color w:val="auto"/>
                <w:sz w:val="18"/>
                <w:szCs w:val="18"/>
                <w:highlight w:val="none"/>
              </w:rPr>
              <w:t>自行将费用综合考虑进入</w:t>
            </w:r>
            <w:r>
              <w:rPr>
                <w:rFonts w:hint="eastAsia" w:ascii="宋体" w:hAnsi="宋体" w:cs="宋体"/>
                <w:color w:val="auto"/>
                <w:sz w:val="18"/>
                <w:szCs w:val="18"/>
                <w:highlight w:val="none"/>
                <w:lang w:val="en-US" w:eastAsia="zh-CN"/>
              </w:rPr>
              <w:t>竞</w:t>
            </w:r>
            <w:r>
              <w:rPr>
                <w:rFonts w:hint="eastAsia" w:ascii="宋体" w:hAnsi="宋体" w:cs="宋体"/>
                <w:color w:val="auto"/>
                <w:sz w:val="18"/>
                <w:szCs w:val="18"/>
                <w:highlight w:val="none"/>
              </w:rPr>
              <w:t>标报价中），采购人不再另行支付。校准不合格的，采购人不予验收。</w:t>
            </w:r>
          </w:p>
          <w:p w14:paraId="26261958">
            <w:pPr>
              <w:keepNext w:val="0"/>
              <w:keepLines w:val="0"/>
              <w:pageBreakBefore w:val="0"/>
              <w:widowControl w:val="0"/>
              <w:kinsoku/>
              <w:wordWrap/>
              <w:overflowPunct/>
              <w:topLinePunct w:val="0"/>
              <w:autoSpaceDE/>
              <w:autoSpaceDN/>
              <w:bidi w:val="0"/>
              <w:spacing w:line="400" w:lineRule="exact"/>
              <w:ind w:firstLine="360" w:firstLineChars="200"/>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④项目验收：电梯安装调试结束后，由成交供应商负责联系质量技术监督局等部门，进行联合验收并办理准用许可证，验收费用由成交供应商承担。</w:t>
            </w:r>
          </w:p>
        </w:tc>
      </w:tr>
    </w:tbl>
    <w:p w14:paraId="21383003">
      <w:pPr>
        <w:rPr>
          <w:rFonts w:hint="default"/>
          <w:color w:val="auto"/>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F5925"/>
    <w:rsid w:val="00C94CD1"/>
    <w:rsid w:val="103619E5"/>
    <w:rsid w:val="12E82452"/>
    <w:rsid w:val="1308738C"/>
    <w:rsid w:val="1A1148E3"/>
    <w:rsid w:val="1FE450F2"/>
    <w:rsid w:val="20371AE7"/>
    <w:rsid w:val="20AF4E09"/>
    <w:rsid w:val="23ED3500"/>
    <w:rsid w:val="2BC5409D"/>
    <w:rsid w:val="3B2F2446"/>
    <w:rsid w:val="3F0C763F"/>
    <w:rsid w:val="42726464"/>
    <w:rsid w:val="45D90AE1"/>
    <w:rsid w:val="4AF86989"/>
    <w:rsid w:val="4C9444D5"/>
    <w:rsid w:val="4E3F5925"/>
    <w:rsid w:val="4F310435"/>
    <w:rsid w:val="50F13F07"/>
    <w:rsid w:val="5C054017"/>
    <w:rsid w:val="5F77426B"/>
    <w:rsid w:val="6143662F"/>
    <w:rsid w:val="61581B1D"/>
    <w:rsid w:val="67BF192B"/>
    <w:rsid w:val="706B54A8"/>
    <w:rsid w:val="7AC53928"/>
    <w:rsid w:val="7F94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0"/>
    </w:pPr>
  </w:style>
  <w:style w:type="paragraph" w:styleId="3">
    <w:name w:val="Body Text First Indent"/>
    <w:basedOn w:val="2"/>
    <w:qFormat/>
    <w:uiPriority w:val="0"/>
    <w:pPr>
      <w:tabs>
        <w:tab w:val="left" w:pos="482"/>
        <w:tab w:val="left" w:pos="2183"/>
        <w:tab w:val="left" w:pos="3884"/>
        <w:tab w:val="left" w:pos="5585"/>
      </w:tabs>
      <w:ind w:firstLine="482"/>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paragraph" w:customStyle="1" w:styleId="8">
    <w:name w:val="Body text|1"/>
    <w:basedOn w:val="1"/>
    <w:qFormat/>
    <w:uiPriority w:val="0"/>
    <w:pPr>
      <w:widowControl w:val="0"/>
      <w:shd w:val="clear" w:color="auto" w:fill="auto"/>
      <w:spacing w:line="314" w:lineRule="auto"/>
      <w:ind w:firstLine="280"/>
    </w:pPr>
    <w:rPr>
      <w:rFonts w:ascii="宋体" w:hAnsi="宋体" w:eastAsia="宋体" w:cs="宋体"/>
      <w:sz w:val="16"/>
      <w:szCs w:val="16"/>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1780</Words>
  <Characters>2039</Characters>
  <Lines>0</Lines>
  <Paragraphs>0</Paragraphs>
  <TotalTime>2</TotalTime>
  <ScaleCrop>false</ScaleCrop>
  <LinksUpToDate>false</LinksUpToDate>
  <CharactersWithSpaces>2045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2022-06-29T02:27:00Z</dcterms:created>
  <dc:creator>1</dc:creator>
  <cp:lastModifiedBy>小时候很炫</cp:lastModifiedBy>
  <dcterms:modified xsi:type="dcterms:W3CDTF">2026-05-14T10:42:39Z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9DC764F55D8048AC9F297965D2B84A4E_13</vt:lpwstr>
  </property>
  <property fmtid="{D5CDD505-2E9C-101B-9397-08002B2CF9AE}" pid="4" name="KSOTemplateDocerSaveRecord">
    <vt:lpwstr>eyJoZGlkIjoiNmI0ZGE1ZTJiMTI4YzZkZjdiZWI3OGJkMWNhZDMyMTMiLCJ1c2VySWQiOiIxMTAxMjQyNjA4In0=</vt:lpwstr>
  </property>
</Properties>
</file>