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115A5" w14:textId="79B2A957" w:rsidR="00D328E9" w:rsidRDefault="00000000">
      <w:pPr>
        <w:jc w:val="center"/>
        <w:rPr>
          <w:rFonts w:ascii="Times New Roman" w:eastAsia="方正小标宋简体" w:hAnsi="Times New Roman" w:cs="Times New Roman"/>
          <w:sz w:val="40"/>
          <w:szCs w:val="40"/>
        </w:rPr>
      </w:pPr>
      <w:r>
        <w:rPr>
          <w:rFonts w:ascii="Times New Roman" w:eastAsia="方正小标宋简体" w:hAnsi="Times New Roman" w:cs="Times New Roman"/>
          <w:sz w:val="40"/>
          <w:szCs w:val="40"/>
        </w:rPr>
        <w:t>桂林市第十八中学采购</w:t>
      </w:r>
      <w:r w:rsidR="003D5581">
        <w:rPr>
          <w:rFonts w:ascii="Times New Roman" w:eastAsia="方正小标宋简体" w:hAnsi="Times New Roman" w:cs="Times New Roman" w:hint="eastAsia"/>
          <w:sz w:val="40"/>
          <w:szCs w:val="40"/>
        </w:rPr>
        <w:t>需求</w:t>
      </w:r>
    </w:p>
    <w:tbl>
      <w:tblPr>
        <w:tblW w:w="10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56"/>
        <w:gridCol w:w="325"/>
        <w:gridCol w:w="7061"/>
        <w:gridCol w:w="400"/>
        <w:gridCol w:w="351"/>
        <w:gridCol w:w="753"/>
        <w:gridCol w:w="800"/>
      </w:tblGrid>
      <w:tr w:rsidR="00D328E9" w14:paraId="5B57515C" w14:textId="77777777">
        <w:trPr>
          <w:trHeight w:val="1075"/>
          <w:jc w:val="center"/>
        </w:trPr>
        <w:tc>
          <w:tcPr>
            <w:tcW w:w="356" w:type="dxa"/>
            <w:vAlign w:val="center"/>
          </w:tcPr>
          <w:p w14:paraId="1BB82306" w14:textId="77777777" w:rsidR="00D328E9" w:rsidRDefault="00000000">
            <w:pPr>
              <w:jc w:val="center"/>
              <w:rPr>
                <w:rFonts w:hint="eastAsia"/>
              </w:rPr>
            </w:pPr>
            <w:r>
              <w:t>项号</w:t>
            </w:r>
          </w:p>
        </w:tc>
        <w:tc>
          <w:tcPr>
            <w:tcW w:w="325" w:type="dxa"/>
            <w:vAlign w:val="center"/>
          </w:tcPr>
          <w:p w14:paraId="02246CFB" w14:textId="77777777" w:rsidR="00D328E9" w:rsidRDefault="00000000">
            <w:pPr>
              <w:jc w:val="center"/>
              <w:rPr>
                <w:rFonts w:hint="eastAsia"/>
              </w:rPr>
            </w:pPr>
            <w:r>
              <w:t>货物名称</w:t>
            </w:r>
          </w:p>
        </w:tc>
        <w:tc>
          <w:tcPr>
            <w:tcW w:w="7061" w:type="dxa"/>
            <w:vAlign w:val="center"/>
          </w:tcPr>
          <w:p w14:paraId="4A759DD1" w14:textId="77777777" w:rsidR="00D328E9" w:rsidRDefault="00000000">
            <w:pPr>
              <w:jc w:val="center"/>
              <w:rPr>
                <w:rFonts w:hint="eastAsia"/>
              </w:rPr>
            </w:pPr>
            <w:r>
              <w:t>主要技术参数及性能（配置）要求</w:t>
            </w:r>
          </w:p>
        </w:tc>
        <w:tc>
          <w:tcPr>
            <w:tcW w:w="400" w:type="dxa"/>
            <w:vAlign w:val="center"/>
          </w:tcPr>
          <w:p w14:paraId="1D344375" w14:textId="77777777" w:rsidR="00D328E9" w:rsidRDefault="00000000">
            <w:pPr>
              <w:jc w:val="center"/>
              <w:rPr>
                <w:rFonts w:hint="eastAsia"/>
              </w:rPr>
            </w:pPr>
            <w:r>
              <w:t>数量</w:t>
            </w:r>
          </w:p>
        </w:tc>
        <w:tc>
          <w:tcPr>
            <w:tcW w:w="351" w:type="dxa"/>
            <w:vAlign w:val="center"/>
          </w:tcPr>
          <w:p w14:paraId="790C9287" w14:textId="77777777" w:rsidR="00D328E9" w:rsidRDefault="00000000">
            <w:pPr>
              <w:jc w:val="center"/>
              <w:rPr>
                <w:rFonts w:hint="eastAsia"/>
              </w:rPr>
            </w:pPr>
            <w:r>
              <w:t>单位</w:t>
            </w:r>
          </w:p>
        </w:tc>
        <w:tc>
          <w:tcPr>
            <w:tcW w:w="753" w:type="dxa"/>
            <w:vAlign w:val="center"/>
          </w:tcPr>
          <w:p w14:paraId="725E39A1" w14:textId="77777777" w:rsidR="00D328E9" w:rsidRDefault="00000000">
            <w:pPr>
              <w:jc w:val="center"/>
              <w:rPr>
                <w:rFonts w:hint="eastAsia"/>
              </w:rPr>
            </w:pPr>
            <w:r>
              <w:t>单价（元）</w:t>
            </w:r>
          </w:p>
        </w:tc>
        <w:tc>
          <w:tcPr>
            <w:tcW w:w="800" w:type="dxa"/>
            <w:vAlign w:val="center"/>
          </w:tcPr>
          <w:p w14:paraId="23D5C79B" w14:textId="77777777" w:rsidR="00D328E9" w:rsidRDefault="00000000">
            <w:pPr>
              <w:jc w:val="center"/>
              <w:rPr>
                <w:rFonts w:hint="eastAsia"/>
              </w:rPr>
            </w:pPr>
            <w:r>
              <w:t>小计（元）</w:t>
            </w:r>
          </w:p>
        </w:tc>
      </w:tr>
      <w:tr w:rsidR="00D328E9" w14:paraId="4357B1D6" w14:textId="77777777">
        <w:trPr>
          <w:trHeight w:val="1348"/>
          <w:jc w:val="center"/>
        </w:trPr>
        <w:tc>
          <w:tcPr>
            <w:tcW w:w="356" w:type="dxa"/>
            <w:vAlign w:val="center"/>
          </w:tcPr>
          <w:p w14:paraId="3FD91E46" w14:textId="77777777" w:rsidR="00D328E9" w:rsidRDefault="00000000">
            <w:pPr>
              <w:jc w:val="center"/>
              <w:rPr>
                <w:rFonts w:hint="eastAsia"/>
              </w:rPr>
            </w:pPr>
            <w:r>
              <w:t>1</w:t>
            </w:r>
          </w:p>
        </w:tc>
        <w:tc>
          <w:tcPr>
            <w:tcW w:w="325" w:type="dxa"/>
            <w:vAlign w:val="center"/>
          </w:tcPr>
          <w:p w14:paraId="076B33D5" w14:textId="77777777" w:rsidR="00D328E9" w:rsidRDefault="00000000">
            <w:pPr>
              <w:jc w:val="center"/>
              <w:rPr>
                <w:rFonts w:hint="eastAsia"/>
              </w:rPr>
            </w:pPr>
            <w:r>
              <w:t>教师办公桌</w:t>
            </w:r>
            <w:r>
              <w:rPr>
                <w:rFonts w:hint="eastAsia"/>
              </w:rPr>
              <w:t>椅</w:t>
            </w:r>
          </w:p>
        </w:tc>
        <w:tc>
          <w:tcPr>
            <w:tcW w:w="7061" w:type="dxa"/>
            <w:vAlign w:val="center"/>
          </w:tcPr>
          <w:p w14:paraId="36B02209" w14:textId="77777777" w:rsidR="00D328E9" w:rsidRDefault="00000000">
            <w:pPr>
              <w:jc w:val="left"/>
              <w:rPr>
                <w:rFonts w:hint="eastAsia"/>
              </w:rPr>
            </w:pPr>
            <w:r>
              <w:rPr>
                <w:rFonts w:hint="eastAsia"/>
              </w:rPr>
              <w:t>办公桌</w:t>
            </w:r>
          </w:p>
          <w:p w14:paraId="1E167AD4" w14:textId="77777777" w:rsidR="00D328E9" w:rsidRDefault="00000000">
            <w:pPr>
              <w:jc w:val="left"/>
              <w:rPr>
                <w:rFonts w:hint="eastAsia"/>
              </w:rPr>
            </w:pPr>
            <w:r>
              <w:rPr>
                <w:rFonts w:hint="eastAsia"/>
              </w:rPr>
              <w:t>1.</w:t>
            </w:r>
            <w:r>
              <w:rPr>
                <w:rFonts w:hint="eastAsia"/>
              </w:rPr>
              <w:t>产品规格：</w:t>
            </w:r>
            <w:r>
              <w:rPr>
                <w:rFonts w:hint="eastAsia"/>
              </w:rPr>
              <w:t>1400mm*700mm*760mm</w:t>
            </w:r>
            <w:r>
              <w:rPr>
                <w:rFonts w:hint="eastAsia"/>
              </w:rPr>
              <w:t>±</w:t>
            </w:r>
            <w:r>
              <w:rPr>
                <w:rFonts w:hint="eastAsia"/>
              </w:rPr>
              <w:t>5mm,</w:t>
            </w:r>
            <w:r>
              <w:rPr>
                <w:rFonts w:hint="eastAsia"/>
              </w:rPr>
              <w:t>桌面厚≥</w:t>
            </w:r>
            <w:r>
              <w:rPr>
                <w:rFonts w:hint="eastAsia"/>
              </w:rPr>
              <w:t>80mm</w:t>
            </w:r>
            <w:r>
              <w:rPr>
                <w:rFonts w:hint="eastAsia"/>
              </w:rPr>
              <w:t>，桌脚厚≥</w:t>
            </w:r>
            <w:r>
              <w:rPr>
                <w:rFonts w:hint="eastAsia"/>
              </w:rPr>
              <w:t>80mm,</w:t>
            </w:r>
          </w:p>
          <w:p w14:paraId="5F72DC66" w14:textId="77777777" w:rsidR="00D328E9" w:rsidRDefault="00000000">
            <w:pPr>
              <w:jc w:val="left"/>
              <w:rPr>
                <w:rFonts w:hint="eastAsia"/>
              </w:rPr>
            </w:pPr>
            <w:r>
              <w:rPr>
                <w:rFonts w:hint="eastAsia"/>
              </w:rPr>
              <w:t>2.</w:t>
            </w:r>
            <w:r>
              <w:rPr>
                <w:rFonts w:hint="eastAsia"/>
              </w:rPr>
              <w:t>木皮</w:t>
            </w:r>
            <w:r>
              <w:rPr>
                <w:rFonts w:hint="eastAsia"/>
              </w:rPr>
              <w:t>:</w:t>
            </w:r>
            <w:r>
              <w:rPr>
                <w:rFonts w:hint="eastAsia"/>
              </w:rPr>
              <w:t>胡桃木皮饰面，符合</w:t>
            </w:r>
            <w:r>
              <w:rPr>
                <w:rFonts w:hint="eastAsia"/>
              </w:rPr>
              <w:t>GB/T 3324-2024</w:t>
            </w:r>
            <w:r>
              <w:rPr>
                <w:rFonts w:hint="eastAsia"/>
              </w:rPr>
              <w:t>《木家具通用技术条件》、</w:t>
            </w:r>
            <w:r>
              <w:rPr>
                <w:rFonts w:hint="eastAsia"/>
              </w:rPr>
              <w:t>GB 18584-2024</w:t>
            </w:r>
            <w:r>
              <w:rPr>
                <w:rFonts w:hint="eastAsia"/>
              </w:rPr>
              <w:t>《家具中有害物质限量》标准，木材含水率</w:t>
            </w:r>
            <w:r>
              <w:rPr>
                <w:rFonts w:hint="eastAsia"/>
              </w:rPr>
              <w:t>8%-9%</w:t>
            </w:r>
            <w:r>
              <w:rPr>
                <w:rFonts w:hint="eastAsia"/>
              </w:rPr>
              <w:t>，甲醛释放量≤</w:t>
            </w:r>
            <w:r>
              <w:rPr>
                <w:rFonts w:hint="eastAsia"/>
              </w:rPr>
              <w:t>0.1mg/L</w:t>
            </w:r>
            <w:r>
              <w:rPr>
                <w:rFonts w:hint="eastAsia"/>
              </w:rPr>
              <w:t>。</w:t>
            </w:r>
          </w:p>
          <w:p w14:paraId="547E1689" w14:textId="77777777" w:rsidR="00D328E9" w:rsidRDefault="00000000">
            <w:pPr>
              <w:jc w:val="left"/>
              <w:rPr>
                <w:rFonts w:hint="eastAsia"/>
              </w:rPr>
            </w:pPr>
            <w:r>
              <w:rPr>
                <w:rFonts w:hint="eastAsia"/>
              </w:rPr>
              <w:t>3.</w:t>
            </w:r>
            <w:r>
              <w:rPr>
                <w:rFonts w:hint="eastAsia"/>
              </w:rPr>
              <w:t>基材：符合国家环保标准</w:t>
            </w:r>
            <w:r>
              <w:rPr>
                <w:rFonts w:hint="eastAsia"/>
              </w:rPr>
              <w:t>E1</w:t>
            </w:r>
            <w:r>
              <w:rPr>
                <w:rFonts w:hint="eastAsia"/>
              </w:rPr>
              <w:t>级的优质</w:t>
            </w:r>
            <w:r>
              <w:rPr>
                <w:rFonts w:ascii="宋体" w:hAnsi="宋体" w:cs="宋体" w:hint="eastAsia"/>
                <w:szCs w:val="21"/>
              </w:rPr>
              <w:t>贴面中密度纤维板</w:t>
            </w:r>
            <w:r>
              <w:rPr>
                <w:rFonts w:hint="eastAsia"/>
              </w:rPr>
              <w:t>，板材的各项技术指标符合</w:t>
            </w:r>
            <w:r>
              <w:rPr>
                <w:rFonts w:hint="eastAsia"/>
              </w:rPr>
              <w:t>GB/T 15104-2021</w:t>
            </w:r>
            <w:r>
              <w:rPr>
                <w:rFonts w:hint="eastAsia"/>
              </w:rPr>
              <w:t>《装饰单板贴面人造板》、</w:t>
            </w:r>
            <w:r>
              <w:rPr>
                <w:rFonts w:hint="eastAsia"/>
              </w:rPr>
              <w:t>GB/T 15102-2017</w:t>
            </w:r>
            <w:r>
              <w:rPr>
                <w:rFonts w:hint="eastAsia"/>
              </w:rPr>
              <w:t>《浸渍胶膜纸饰面纤维板和刨花板》、</w:t>
            </w:r>
            <w:r>
              <w:rPr>
                <w:rFonts w:hint="eastAsia"/>
              </w:rPr>
              <w:t>GB 18580-2025</w:t>
            </w:r>
            <w:r>
              <w:rPr>
                <w:rFonts w:hint="eastAsia"/>
              </w:rPr>
              <w:t>《室内装饰装修材料</w:t>
            </w:r>
            <w:r>
              <w:rPr>
                <w:rFonts w:hint="eastAsia"/>
              </w:rPr>
              <w:t xml:space="preserve"> </w:t>
            </w:r>
            <w:r>
              <w:rPr>
                <w:rFonts w:hint="eastAsia"/>
              </w:rPr>
              <w:t>人造板及其制品中甲醛释放限量》、</w:t>
            </w:r>
            <w:r>
              <w:rPr>
                <w:rFonts w:hint="eastAsia"/>
              </w:rPr>
              <w:t>GB/T 39600-2021</w:t>
            </w:r>
            <w:r>
              <w:rPr>
                <w:rFonts w:hint="eastAsia"/>
              </w:rPr>
              <w:t>《人造板及其制品甲醛释放量分级》、</w:t>
            </w:r>
            <w:r>
              <w:rPr>
                <w:rFonts w:hint="eastAsia"/>
              </w:rPr>
              <w:t>QB/T 4371-2012</w:t>
            </w:r>
            <w:r>
              <w:rPr>
                <w:rFonts w:hint="eastAsia"/>
              </w:rPr>
              <w:t>《家具抗菌性能的评价》、</w:t>
            </w:r>
            <w:r>
              <w:rPr>
                <w:rFonts w:hint="eastAsia"/>
              </w:rPr>
              <w:t>GB/T 40908-2021</w:t>
            </w:r>
            <w:r>
              <w:rPr>
                <w:rFonts w:hint="eastAsia"/>
              </w:rPr>
              <w:t>《家具产品及其材料中禁限用物质测定方法</w:t>
            </w:r>
            <w:r>
              <w:rPr>
                <w:rFonts w:hint="eastAsia"/>
              </w:rPr>
              <w:t xml:space="preserve"> </w:t>
            </w:r>
            <w:r>
              <w:rPr>
                <w:rFonts w:hint="eastAsia"/>
              </w:rPr>
              <w:t>阻燃剂》标准，</w:t>
            </w:r>
            <w:r>
              <w:rPr>
                <w:rFonts w:ascii="宋体" w:hAnsi="宋体" w:cs="宋体" w:hint="eastAsia"/>
                <w:szCs w:val="21"/>
              </w:rPr>
              <w:t>密度值</w:t>
            </w:r>
            <w:r>
              <w:rPr>
                <w:rFonts w:ascii="宋体" w:hAnsi="宋体" w:cs="宋体" w:hint="eastAsia"/>
                <w:kern w:val="0"/>
                <w:szCs w:val="21"/>
              </w:rPr>
              <w:t>≥0.7克/立方厘米、</w:t>
            </w:r>
            <w:r>
              <w:rPr>
                <w:rFonts w:ascii="宋体" w:hAnsi="宋体" w:cs="宋体" w:hint="eastAsia"/>
                <w:szCs w:val="21"/>
              </w:rPr>
              <w:t>含水率：3.0~13.0%</w:t>
            </w:r>
            <w:r>
              <w:rPr>
                <w:rFonts w:ascii="宋体" w:hAnsi="宋体" w:cs="宋体" w:hint="eastAsia"/>
              </w:rPr>
              <w:t>、甲醛释放量(气候箱法)E1≤0.124mg/m³、抑菌率白色葡萄球菌＞99%、防霉菌等级绿粘帚霉0级、静曲强度≥24MPa、内结合强度≥0.45MPa、24h吸水厚度膨胀率≤12%、有机磷阻燃剂均未检出</w:t>
            </w:r>
            <w:r>
              <w:rPr>
                <w:rFonts w:hint="eastAsia"/>
              </w:rPr>
              <w:t>。</w:t>
            </w:r>
          </w:p>
          <w:p w14:paraId="04336BAD" w14:textId="77777777" w:rsidR="00D328E9" w:rsidRDefault="00000000">
            <w:pPr>
              <w:jc w:val="left"/>
              <w:rPr>
                <w:rFonts w:hint="eastAsia"/>
              </w:rPr>
            </w:pPr>
            <w:r>
              <w:rPr>
                <w:rFonts w:hint="eastAsia"/>
              </w:rPr>
              <w:t>4.</w:t>
            </w:r>
            <w:r>
              <w:rPr>
                <w:rFonts w:hint="eastAsia"/>
              </w:rPr>
              <w:t>水性油漆：符合</w:t>
            </w:r>
            <w:r>
              <w:rPr>
                <w:rFonts w:hint="eastAsia"/>
              </w:rPr>
              <w:t>GB 30981.2-2025</w:t>
            </w:r>
            <w:r>
              <w:rPr>
                <w:rFonts w:hint="eastAsia"/>
              </w:rPr>
              <w:t>《涂料中有害物质限量</w:t>
            </w:r>
            <w:r>
              <w:rPr>
                <w:rFonts w:hint="eastAsia"/>
              </w:rPr>
              <w:t xml:space="preserve"> </w:t>
            </w:r>
            <w:r>
              <w:rPr>
                <w:rFonts w:hint="eastAsia"/>
              </w:rPr>
              <w:t>第</w:t>
            </w:r>
            <w:r>
              <w:rPr>
                <w:rFonts w:hint="eastAsia"/>
              </w:rPr>
              <w:t>2</w:t>
            </w:r>
            <w:r>
              <w:rPr>
                <w:rFonts w:hint="eastAsia"/>
              </w:rPr>
              <w:t>部分：工业涂料》标准，挥发性有机化合物（</w:t>
            </w:r>
            <w:r>
              <w:rPr>
                <w:rFonts w:hint="eastAsia"/>
              </w:rPr>
              <w:t>VOC</w:t>
            </w:r>
            <w:r>
              <w:rPr>
                <w:rFonts w:hint="eastAsia"/>
              </w:rPr>
              <w:t>）含量≤</w:t>
            </w:r>
            <w:r>
              <w:rPr>
                <w:rFonts w:hint="eastAsia"/>
              </w:rPr>
              <w:t>50g/L</w:t>
            </w:r>
            <w:r>
              <w:rPr>
                <w:rFonts w:hint="eastAsia"/>
              </w:rPr>
              <w:t>，苯系物总和（限苯、甲苯、二甲苯</w:t>
            </w:r>
            <w:r>
              <w:rPr>
                <w:rFonts w:hint="eastAsia"/>
              </w:rPr>
              <w:t>(</w:t>
            </w:r>
            <w:r>
              <w:rPr>
                <w:rFonts w:hint="eastAsia"/>
              </w:rPr>
              <w:t>含乙苯））含量≤</w:t>
            </w:r>
            <w:r>
              <w:rPr>
                <w:rFonts w:hint="eastAsia"/>
              </w:rPr>
              <w:t>60mg/kg</w:t>
            </w:r>
            <w:r>
              <w:rPr>
                <w:rFonts w:hint="eastAsia"/>
              </w:rPr>
              <w:t>，甲醛含量≤</w:t>
            </w:r>
            <w:r>
              <w:rPr>
                <w:rFonts w:hint="eastAsia"/>
              </w:rPr>
              <w:t>40mg/kg</w:t>
            </w:r>
            <w:r>
              <w:rPr>
                <w:rFonts w:hint="eastAsia"/>
              </w:rPr>
              <w:t>。</w:t>
            </w:r>
          </w:p>
          <w:p w14:paraId="43B68086" w14:textId="77777777" w:rsidR="00D328E9" w:rsidRDefault="00000000">
            <w:pPr>
              <w:jc w:val="left"/>
              <w:rPr>
                <w:rFonts w:hint="eastAsia"/>
              </w:rPr>
            </w:pPr>
            <w:r>
              <w:rPr>
                <w:rFonts w:hint="eastAsia"/>
              </w:rPr>
              <w:t>5.</w:t>
            </w:r>
            <w:r>
              <w:rPr>
                <w:rFonts w:hint="eastAsia"/>
              </w:rPr>
              <w:t>拉手：符合</w:t>
            </w:r>
            <w:r>
              <w:rPr>
                <w:rFonts w:hint="eastAsia"/>
              </w:rPr>
              <w:tab/>
              <w:t>GB/T 10125-2021</w:t>
            </w:r>
            <w:r>
              <w:rPr>
                <w:rFonts w:hint="eastAsia"/>
              </w:rPr>
              <w:t>《人造气氛腐蚀试验</w:t>
            </w:r>
            <w:r>
              <w:rPr>
                <w:rFonts w:hint="eastAsia"/>
              </w:rPr>
              <w:t xml:space="preserve"> </w:t>
            </w:r>
            <w:r>
              <w:rPr>
                <w:rFonts w:hint="eastAsia"/>
              </w:rPr>
              <w:t>盐雾试验》、</w:t>
            </w:r>
            <w:r>
              <w:rPr>
                <w:rFonts w:hint="eastAsia"/>
              </w:rPr>
              <w:t>QB/T 3832-1999</w:t>
            </w:r>
            <w:r>
              <w:rPr>
                <w:rFonts w:hint="eastAsia"/>
              </w:rPr>
              <w:t>《轻工产品金属镀层腐蚀试验结果的评价》，耐腐蚀：乙酸盐雾试验（</w:t>
            </w:r>
            <w:r>
              <w:rPr>
                <w:rFonts w:hint="eastAsia"/>
              </w:rPr>
              <w:t>AASS</w:t>
            </w:r>
            <w:r>
              <w:rPr>
                <w:rFonts w:hint="eastAsia"/>
              </w:rPr>
              <w:t>试验）连续喷雾</w:t>
            </w:r>
            <w:r>
              <w:rPr>
                <w:rFonts w:hint="eastAsia"/>
              </w:rPr>
              <w:t>150</w:t>
            </w:r>
            <w:r>
              <w:rPr>
                <w:rFonts w:hint="eastAsia"/>
              </w:rPr>
              <w:t>小时≥</w:t>
            </w:r>
            <w:r>
              <w:rPr>
                <w:rFonts w:hint="eastAsia"/>
              </w:rPr>
              <w:t>9</w:t>
            </w:r>
            <w:r>
              <w:rPr>
                <w:rFonts w:hint="eastAsia"/>
              </w:rPr>
              <w:t>级。</w:t>
            </w:r>
          </w:p>
          <w:p w14:paraId="4B6D62C1" w14:textId="77777777" w:rsidR="00D328E9" w:rsidRDefault="00000000">
            <w:pPr>
              <w:jc w:val="left"/>
              <w:rPr>
                <w:rFonts w:hint="eastAsia"/>
              </w:rPr>
            </w:pPr>
            <w:r>
              <w:rPr>
                <w:rFonts w:hint="eastAsia"/>
              </w:rPr>
              <w:t>6.</w:t>
            </w:r>
            <w:r>
              <w:rPr>
                <w:rFonts w:hint="eastAsia"/>
              </w:rPr>
              <w:t>锁具：符合</w:t>
            </w:r>
            <w:r>
              <w:rPr>
                <w:rFonts w:hint="eastAsia"/>
              </w:rPr>
              <w:t>QB/T 1621-2015</w:t>
            </w:r>
            <w:r>
              <w:rPr>
                <w:rFonts w:hint="eastAsia"/>
              </w:rPr>
              <w:t>《家具锁》、</w:t>
            </w:r>
            <w:r>
              <w:rPr>
                <w:rFonts w:hint="eastAsia"/>
              </w:rPr>
              <w:t>QB/T3826-1999</w:t>
            </w:r>
            <w:r>
              <w:rPr>
                <w:rFonts w:hint="eastAsia"/>
              </w:rPr>
              <w:t>《轻工产品金属镀层和化学处理层的耐腐蚀试验方法中性盐雾试验</w:t>
            </w:r>
            <w:r>
              <w:rPr>
                <w:rFonts w:hint="eastAsia"/>
              </w:rPr>
              <w:t>(NSS)</w:t>
            </w:r>
            <w:r>
              <w:rPr>
                <w:rFonts w:hint="eastAsia"/>
              </w:rPr>
              <w:t>法》、</w:t>
            </w:r>
            <w:r>
              <w:rPr>
                <w:rFonts w:hint="eastAsia"/>
              </w:rPr>
              <w:t>QB/T 3832-1999</w:t>
            </w:r>
            <w:r>
              <w:rPr>
                <w:rFonts w:hint="eastAsia"/>
              </w:rPr>
              <w:t>《轻工产品金属镀层腐蚀试验结果的评价》，锁头、钥匙表面平整光洁</w:t>
            </w:r>
            <w:r>
              <w:rPr>
                <w:rFonts w:hint="eastAsia"/>
              </w:rPr>
              <w:t>,</w:t>
            </w:r>
            <w:r>
              <w:rPr>
                <w:rFonts w:hint="eastAsia"/>
              </w:rPr>
              <w:t>商标字迹清晰、端正，电镀件外露表面色泽均匀</w:t>
            </w:r>
            <w:r>
              <w:rPr>
                <w:rFonts w:hint="eastAsia"/>
              </w:rPr>
              <w:t>,</w:t>
            </w:r>
            <w:r>
              <w:rPr>
                <w:rFonts w:hint="eastAsia"/>
              </w:rPr>
              <w:t>无起泡、起层、露底等明显瑕疵，耐腐蚀中性盐雾实验</w:t>
            </w:r>
            <w:r>
              <w:rPr>
                <w:rFonts w:hint="eastAsia"/>
              </w:rPr>
              <w:t>(NSS</w:t>
            </w:r>
            <w:r>
              <w:rPr>
                <w:rFonts w:hint="eastAsia"/>
              </w:rPr>
              <w:t>法）连续喷雾</w:t>
            </w:r>
            <w:r>
              <w:rPr>
                <w:rFonts w:hint="eastAsia"/>
              </w:rPr>
              <w:t>150</w:t>
            </w:r>
            <w:r>
              <w:rPr>
                <w:rFonts w:hint="eastAsia"/>
              </w:rPr>
              <w:t>小时≥</w:t>
            </w:r>
            <w:r>
              <w:rPr>
                <w:rFonts w:hint="eastAsia"/>
              </w:rPr>
              <w:t>9</w:t>
            </w:r>
            <w:r>
              <w:rPr>
                <w:rFonts w:hint="eastAsia"/>
              </w:rPr>
              <w:t>级。</w:t>
            </w:r>
          </w:p>
          <w:p w14:paraId="3E726A4B" w14:textId="77777777" w:rsidR="00D328E9" w:rsidRDefault="00000000">
            <w:pPr>
              <w:jc w:val="left"/>
              <w:rPr>
                <w:rFonts w:hint="eastAsia"/>
              </w:rPr>
            </w:pPr>
            <w:r>
              <w:rPr>
                <w:rFonts w:hint="eastAsia"/>
              </w:rPr>
              <w:t>7.</w:t>
            </w:r>
            <w:r>
              <w:rPr>
                <w:rFonts w:hint="eastAsia"/>
              </w:rPr>
              <w:t>门铰：符合</w:t>
            </w:r>
            <w:r>
              <w:rPr>
                <w:rFonts w:hint="eastAsia"/>
              </w:rPr>
              <w:t>QB/T 3827-1999</w:t>
            </w:r>
            <w:r>
              <w:rPr>
                <w:rFonts w:hint="eastAsia"/>
              </w:rPr>
              <w:t>《轻工产品金属镀层和化学处理层的耐腐蚀试验方法</w:t>
            </w:r>
            <w:r>
              <w:rPr>
                <w:rFonts w:hint="eastAsia"/>
              </w:rPr>
              <w:t xml:space="preserve"> </w:t>
            </w:r>
            <w:r>
              <w:rPr>
                <w:rFonts w:hint="eastAsia"/>
              </w:rPr>
              <w:t>乙酸盐雾试验</w:t>
            </w:r>
            <w:r>
              <w:rPr>
                <w:rFonts w:hint="eastAsia"/>
              </w:rPr>
              <w:t>(ASS)</w:t>
            </w:r>
            <w:r>
              <w:rPr>
                <w:rFonts w:hint="eastAsia"/>
              </w:rPr>
              <w:t>法》、</w:t>
            </w:r>
            <w:r>
              <w:rPr>
                <w:rFonts w:hint="eastAsia"/>
              </w:rPr>
              <w:t>QB/T 3832-1999</w:t>
            </w:r>
            <w:r>
              <w:rPr>
                <w:rFonts w:hint="eastAsia"/>
              </w:rPr>
              <w:t>《轻工产品金属镀层腐蚀试验结果的评价》标准，</w:t>
            </w:r>
            <w:r>
              <w:rPr>
                <w:rFonts w:hint="eastAsia"/>
              </w:rPr>
              <w:t>150h</w:t>
            </w:r>
            <w:r>
              <w:rPr>
                <w:rFonts w:hint="eastAsia"/>
              </w:rPr>
              <w:t>乙酸盐雾试验耐蚀等级≥</w:t>
            </w:r>
            <w:r>
              <w:rPr>
                <w:rFonts w:hint="eastAsia"/>
              </w:rPr>
              <w:t>9</w:t>
            </w:r>
            <w:r>
              <w:rPr>
                <w:rFonts w:hint="eastAsia"/>
              </w:rPr>
              <w:t>级。</w:t>
            </w:r>
          </w:p>
          <w:p w14:paraId="46649377" w14:textId="77777777" w:rsidR="00D328E9" w:rsidRDefault="00000000">
            <w:pPr>
              <w:jc w:val="left"/>
              <w:rPr>
                <w:rFonts w:hint="eastAsia"/>
              </w:rPr>
            </w:pPr>
            <w:r>
              <w:rPr>
                <w:rFonts w:hint="eastAsia"/>
              </w:rPr>
              <w:t>8.</w:t>
            </w:r>
            <w:r>
              <w:rPr>
                <w:rFonts w:hint="eastAsia"/>
              </w:rPr>
              <w:t>三合一连接件：符合</w:t>
            </w:r>
            <w:r>
              <w:rPr>
                <w:rFonts w:hint="eastAsia"/>
              </w:rPr>
              <w:t>QB/T 3827-1999</w:t>
            </w:r>
            <w:r>
              <w:rPr>
                <w:rFonts w:hint="eastAsia"/>
              </w:rPr>
              <w:t>《轻工产品金属镀层和化学处理层的耐腐蚀试验方法</w:t>
            </w:r>
            <w:r>
              <w:rPr>
                <w:rFonts w:hint="eastAsia"/>
              </w:rPr>
              <w:t xml:space="preserve"> </w:t>
            </w:r>
            <w:r>
              <w:rPr>
                <w:rFonts w:hint="eastAsia"/>
              </w:rPr>
              <w:t>乙酸盐雾试验</w:t>
            </w:r>
            <w:r>
              <w:rPr>
                <w:rFonts w:hint="eastAsia"/>
              </w:rPr>
              <w:t>(ASS)</w:t>
            </w:r>
            <w:r>
              <w:rPr>
                <w:rFonts w:hint="eastAsia"/>
              </w:rPr>
              <w:t>法》、</w:t>
            </w:r>
            <w:r>
              <w:rPr>
                <w:rFonts w:hint="eastAsia"/>
              </w:rPr>
              <w:t>QB/T 3832-1999</w:t>
            </w:r>
            <w:r>
              <w:rPr>
                <w:rFonts w:hint="eastAsia"/>
              </w:rPr>
              <w:t>《轻工产品金属镀层腐蚀试验结果的评价》标准，</w:t>
            </w:r>
            <w:r>
              <w:rPr>
                <w:rFonts w:hint="eastAsia"/>
              </w:rPr>
              <w:t>150h</w:t>
            </w:r>
            <w:r>
              <w:rPr>
                <w:rFonts w:hint="eastAsia"/>
              </w:rPr>
              <w:t>乙酸盐雾试验耐蚀等级≥</w:t>
            </w:r>
            <w:r>
              <w:rPr>
                <w:rFonts w:hint="eastAsia"/>
              </w:rPr>
              <w:t>9</w:t>
            </w:r>
            <w:r>
              <w:rPr>
                <w:rFonts w:hint="eastAsia"/>
              </w:rPr>
              <w:t>级。</w:t>
            </w:r>
          </w:p>
          <w:p w14:paraId="1B7A1C5E" w14:textId="77777777" w:rsidR="00D328E9" w:rsidRDefault="00000000">
            <w:pPr>
              <w:jc w:val="left"/>
              <w:rPr>
                <w:rFonts w:hint="eastAsia"/>
              </w:rPr>
            </w:pPr>
            <w:r>
              <w:rPr>
                <w:rFonts w:hint="eastAsia"/>
              </w:rPr>
              <w:t>9.</w:t>
            </w:r>
            <w:r>
              <w:rPr>
                <w:rFonts w:hint="eastAsia"/>
              </w:rPr>
              <w:t>导轨：符合</w:t>
            </w:r>
            <w:r>
              <w:rPr>
                <w:rFonts w:hint="eastAsia"/>
              </w:rPr>
              <w:t>QB/T 3827-1999</w:t>
            </w:r>
            <w:r>
              <w:rPr>
                <w:rFonts w:hint="eastAsia"/>
              </w:rPr>
              <w:t>《轻工产品金属镀层和化学处理层的耐腐蚀试验方法</w:t>
            </w:r>
            <w:r>
              <w:rPr>
                <w:rFonts w:hint="eastAsia"/>
              </w:rPr>
              <w:t xml:space="preserve"> </w:t>
            </w:r>
            <w:r>
              <w:rPr>
                <w:rFonts w:hint="eastAsia"/>
              </w:rPr>
              <w:t>乙酸盐雾试验</w:t>
            </w:r>
            <w:r>
              <w:rPr>
                <w:rFonts w:hint="eastAsia"/>
              </w:rPr>
              <w:t>(ASS)</w:t>
            </w:r>
            <w:r>
              <w:rPr>
                <w:rFonts w:hint="eastAsia"/>
              </w:rPr>
              <w:t>法》、</w:t>
            </w:r>
            <w:r>
              <w:rPr>
                <w:rFonts w:hint="eastAsia"/>
              </w:rPr>
              <w:t>QB/T 3832-1999</w:t>
            </w:r>
            <w:r>
              <w:rPr>
                <w:rFonts w:hint="eastAsia"/>
              </w:rPr>
              <w:t>《轻工产品金属镀层腐蚀试验结果的评价》标准，</w:t>
            </w:r>
            <w:r>
              <w:rPr>
                <w:rFonts w:hint="eastAsia"/>
              </w:rPr>
              <w:t>150h</w:t>
            </w:r>
            <w:r>
              <w:rPr>
                <w:rFonts w:hint="eastAsia"/>
              </w:rPr>
              <w:t>乙酸盐雾试验耐蚀等级≥</w:t>
            </w:r>
            <w:r>
              <w:rPr>
                <w:rFonts w:hint="eastAsia"/>
              </w:rPr>
              <w:t>9</w:t>
            </w:r>
            <w:r>
              <w:rPr>
                <w:rFonts w:hint="eastAsia"/>
              </w:rPr>
              <w:t>级。、采用厚度≥</w:t>
            </w:r>
            <w:r>
              <w:rPr>
                <w:rFonts w:hint="eastAsia"/>
              </w:rPr>
              <w:t>0.8mm</w:t>
            </w:r>
            <w:r>
              <w:rPr>
                <w:rFonts w:hint="eastAsia"/>
              </w:rPr>
              <w:t>胡桃木皮清晰自然，颜色过度均匀；</w:t>
            </w:r>
          </w:p>
          <w:p w14:paraId="369EF759" w14:textId="77777777" w:rsidR="00D328E9" w:rsidRDefault="00000000">
            <w:pPr>
              <w:jc w:val="left"/>
              <w:rPr>
                <w:rFonts w:hint="eastAsia"/>
              </w:rPr>
            </w:pPr>
            <w:r>
              <w:rPr>
                <w:rFonts w:hint="eastAsia"/>
              </w:rPr>
              <w:t>参考图片：</w:t>
            </w:r>
          </w:p>
          <w:p w14:paraId="0B83E9D3" w14:textId="77777777" w:rsidR="00D328E9" w:rsidRDefault="00000000">
            <w:pPr>
              <w:jc w:val="left"/>
              <w:rPr>
                <w:rFonts w:hint="eastAsia"/>
              </w:rPr>
            </w:pPr>
            <w:r>
              <w:rPr>
                <w:rFonts w:hint="eastAsia"/>
                <w:noProof/>
              </w:rPr>
              <w:lastRenderedPageBreak/>
              <w:drawing>
                <wp:inline distT="0" distB="0" distL="114300" distR="114300" wp14:anchorId="72EDC58F" wp14:editId="26C0FFFA">
                  <wp:extent cx="1217930" cy="766445"/>
                  <wp:effectExtent l="0" t="0" r="1270" b="14605"/>
                  <wp:docPr id="12" name="图片 12" descr="1647326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47326007(1)"/>
                          <pic:cNvPicPr>
                            <a:picLocks noChangeAspect="1"/>
                          </pic:cNvPicPr>
                        </pic:nvPicPr>
                        <pic:blipFill>
                          <a:blip r:embed="rId6"/>
                          <a:stretch>
                            <a:fillRect/>
                          </a:stretch>
                        </pic:blipFill>
                        <pic:spPr>
                          <a:xfrm>
                            <a:off x="0" y="0"/>
                            <a:ext cx="1217930" cy="766445"/>
                          </a:xfrm>
                          <a:prstGeom prst="rect">
                            <a:avLst/>
                          </a:prstGeom>
                        </pic:spPr>
                      </pic:pic>
                    </a:graphicData>
                  </a:graphic>
                </wp:inline>
              </w:drawing>
            </w:r>
          </w:p>
          <w:p w14:paraId="5EAE0AFC" w14:textId="77777777" w:rsidR="00D328E9" w:rsidRDefault="00000000">
            <w:pPr>
              <w:jc w:val="left"/>
              <w:rPr>
                <w:rFonts w:hint="eastAsia"/>
              </w:rPr>
            </w:pPr>
            <w:r>
              <w:rPr>
                <w:rFonts w:hint="eastAsia"/>
              </w:rPr>
              <w:t>办公椅</w:t>
            </w:r>
          </w:p>
          <w:p w14:paraId="55E83C63" w14:textId="77777777" w:rsidR="00D328E9" w:rsidRDefault="00000000">
            <w:pPr>
              <w:jc w:val="left"/>
              <w:rPr>
                <w:rFonts w:hint="eastAsia"/>
              </w:rPr>
            </w:pPr>
            <w:r>
              <w:rPr>
                <w:rFonts w:hint="eastAsia"/>
              </w:rPr>
              <w:t>1.</w:t>
            </w:r>
            <w:r>
              <w:rPr>
                <w:rFonts w:hint="eastAsia"/>
              </w:rPr>
              <w:t>规格：</w:t>
            </w:r>
            <w:r>
              <w:rPr>
                <w:rFonts w:hint="eastAsia"/>
              </w:rPr>
              <w:t>580mmx550mmx940mm(</w:t>
            </w:r>
            <w:r>
              <w:rPr>
                <w:rFonts w:hint="eastAsia"/>
              </w:rPr>
              <w:t>坐深</w:t>
            </w:r>
            <w:r>
              <w:rPr>
                <w:rFonts w:hint="eastAsia"/>
              </w:rPr>
              <w:t>440mm,</w:t>
            </w:r>
            <w:r>
              <w:rPr>
                <w:rFonts w:hint="eastAsia"/>
              </w:rPr>
              <w:t>坐宽</w:t>
            </w:r>
            <w:r>
              <w:rPr>
                <w:rFonts w:hint="eastAsia"/>
              </w:rPr>
              <w:t>480mm,</w:t>
            </w:r>
            <w:r>
              <w:rPr>
                <w:rFonts w:hint="eastAsia"/>
              </w:rPr>
              <w:t>坐高</w:t>
            </w:r>
            <w:r>
              <w:rPr>
                <w:rFonts w:hint="eastAsia"/>
              </w:rPr>
              <w:t>400mm,</w:t>
            </w:r>
            <w:r>
              <w:rPr>
                <w:rFonts w:hint="eastAsia"/>
              </w:rPr>
              <w:t>扶手宽</w:t>
            </w:r>
            <w:r>
              <w:rPr>
                <w:rFonts w:hint="eastAsia"/>
              </w:rPr>
              <w:t>550mm,</w:t>
            </w:r>
            <w:r>
              <w:rPr>
                <w:rFonts w:hint="eastAsia"/>
              </w:rPr>
              <w:t>扶手高</w:t>
            </w:r>
            <w:r>
              <w:rPr>
                <w:rFonts w:hint="eastAsia"/>
              </w:rPr>
              <w:t>600mm)</w:t>
            </w:r>
            <w:r>
              <w:rPr>
                <w:rFonts w:hint="eastAsia"/>
              </w:rPr>
              <w:t>，（允许尺寸偏离±</w:t>
            </w:r>
            <w:r>
              <w:rPr>
                <w:rFonts w:hint="eastAsia"/>
              </w:rPr>
              <w:t>5mm</w:t>
            </w:r>
            <w:r>
              <w:rPr>
                <w:rFonts w:hint="eastAsia"/>
              </w:rPr>
              <w:t>）。</w:t>
            </w:r>
          </w:p>
          <w:p w14:paraId="49618FCF" w14:textId="77777777" w:rsidR="00D328E9" w:rsidRDefault="00000000">
            <w:pPr>
              <w:jc w:val="left"/>
              <w:rPr>
                <w:rFonts w:hint="eastAsia"/>
              </w:rPr>
            </w:pPr>
            <w:r>
              <w:rPr>
                <w:rFonts w:hint="eastAsia"/>
              </w:rPr>
              <w:t>2.</w:t>
            </w:r>
            <w:r>
              <w:rPr>
                <w:rFonts w:hint="eastAsia"/>
              </w:rPr>
              <w:t>面料：采用优质网布面料，防磨防污性好；面料中的甲醛含量和可分解致癌芳香胺染料的含量须符合</w:t>
            </w:r>
            <w:r>
              <w:rPr>
                <w:rFonts w:hint="eastAsia"/>
              </w:rPr>
              <w:t>GB 18401-2010</w:t>
            </w:r>
            <w:r>
              <w:rPr>
                <w:rFonts w:hint="eastAsia"/>
              </w:rPr>
              <w:t>《国家纺织产品基本安全技术规范》的要求。其中甲醛含量为</w:t>
            </w:r>
            <w:r>
              <w:rPr>
                <w:rFonts w:hint="eastAsia"/>
              </w:rPr>
              <w:t>C</w:t>
            </w:r>
            <w:r>
              <w:rPr>
                <w:rFonts w:hint="eastAsia"/>
              </w:rPr>
              <w:t>类≤</w:t>
            </w:r>
            <w:r>
              <w:rPr>
                <w:rFonts w:hint="eastAsia"/>
              </w:rPr>
              <w:t>300mg/kg</w:t>
            </w:r>
            <w:r>
              <w:rPr>
                <w:rFonts w:hint="eastAsia"/>
              </w:rPr>
              <w:t>；可分解致癌芳香胺染料的含量≤</w:t>
            </w:r>
            <w:r>
              <w:rPr>
                <w:rFonts w:hint="eastAsia"/>
              </w:rPr>
              <w:t>20mg/kg</w:t>
            </w:r>
            <w:r>
              <w:rPr>
                <w:rFonts w:hint="eastAsia"/>
              </w:rPr>
              <w:t>。</w:t>
            </w:r>
          </w:p>
          <w:p w14:paraId="3ED6DCFA" w14:textId="77777777" w:rsidR="00D328E9" w:rsidRDefault="00000000">
            <w:pPr>
              <w:jc w:val="left"/>
              <w:rPr>
                <w:rFonts w:hint="eastAsia"/>
              </w:rPr>
            </w:pPr>
            <w:r>
              <w:rPr>
                <w:rFonts w:hint="eastAsia"/>
              </w:rPr>
              <w:t>3.</w:t>
            </w:r>
            <w:r>
              <w:rPr>
                <w:rFonts w:hint="eastAsia"/>
              </w:rPr>
              <w:t>辅料：采用优质阻燃</w:t>
            </w:r>
            <w:r>
              <w:rPr>
                <w:rFonts w:hint="eastAsia"/>
              </w:rPr>
              <w:t>50#</w:t>
            </w:r>
            <w:r>
              <w:rPr>
                <w:rFonts w:hint="eastAsia"/>
              </w:rPr>
              <w:t>海绵，密度高，回弹率好。</w:t>
            </w:r>
            <w:r>
              <w:rPr>
                <w:rFonts w:hint="eastAsia"/>
                <w:b/>
                <w:bCs/>
              </w:rPr>
              <w:t>海绵符合</w:t>
            </w:r>
            <w:r>
              <w:rPr>
                <w:rFonts w:hint="eastAsia"/>
                <w:b/>
                <w:bCs/>
              </w:rPr>
              <w:t>GB/T 9345.1-2008</w:t>
            </w:r>
            <w:r>
              <w:rPr>
                <w:rFonts w:hint="eastAsia"/>
                <w:b/>
                <w:bCs/>
              </w:rPr>
              <w:t>《塑料</w:t>
            </w:r>
            <w:r>
              <w:rPr>
                <w:rFonts w:hint="eastAsia"/>
                <w:b/>
                <w:bCs/>
              </w:rPr>
              <w:t xml:space="preserve"> </w:t>
            </w:r>
            <w:r>
              <w:rPr>
                <w:rFonts w:hint="eastAsia"/>
                <w:b/>
                <w:bCs/>
              </w:rPr>
              <w:t>灰分的测定</w:t>
            </w:r>
            <w:r>
              <w:rPr>
                <w:rFonts w:hint="eastAsia"/>
                <w:b/>
                <w:bCs/>
              </w:rPr>
              <w:t xml:space="preserve"> </w:t>
            </w:r>
            <w:r>
              <w:rPr>
                <w:rFonts w:hint="eastAsia"/>
                <w:b/>
                <w:bCs/>
              </w:rPr>
              <w:t>第</w:t>
            </w:r>
            <w:r>
              <w:rPr>
                <w:rFonts w:hint="eastAsia"/>
                <w:b/>
                <w:bCs/>
              </w:rPr>
              <w:t xml:space="preserve"> 1 </w:t>
            </w:r>
            <w:r>
              <w:rPr>
                <w:rFonts w:hint="eastAsia"/>
                <w:b/>
                <w:bCs/>
              </w:rPr>
              <w:t>部分：通用方法》、</w:t>
            </w:r>
            <w:r>
              <w:rPr>
                <w:rFonts w:hint="eastAsia"/>
                <w:b/>
                <w:bCs/>
              </w:rPr>
              <w:t>QB/T2819-2006</w:t>
            </w:r>
            <w:r>
              <w:rPr>
                <w:rFonts w:hint="eastAsia"/>
                <w:b/>
                <w:bCs/>
              </w:rPr>
              <w:t>《软质泡沫聚合材料</w:t>
            </w:r>
            <w:r>
              <w:rPr>
                <w:rFonts w:hint="eastAsia"/>
                <w:b/>
                <w:bCs/>
              </w:rPr>
              <w:t xml:space="preserve"> </w:t>
            </w:r>
            <w:r>
              <w:rPr>
                <w:rFonts w:hint="eastAsia"/>
                <w:b/>
                <w:bCs/>
              </w:rPr>
              <w:t>长期疲劳性能的测定》、</w:t>
            </w:r>
            <w:r>
              <w:rPr>
                <w:rFonts w:hint="eastAsia"/>
                <w:b/>
                <w:bCs/>
              </w:rPr>
              <w:t>GB/T 9640-2008</w:t>
            </w:r>
            <w:r>
              <w:rPr>
                <w:rFonts w:hint="eastAsia"/>
                <w:b/>
                <w:bCs/>
              </w:rPr>
              <w:t>《软质和硬质泡沫聚合材料加速老化试验方法》标准。灰分的测定：灰分或硫酸化灰分质量≤</w:t>
            </w:r>
            <w:r>
              <w:rPr>
                <w:rFonts w:hint="eastAsia"/>
                <w:b/>
                <w:bCs/>
              </w:rPr>
              <w:t>2.75%</w:t>
            </w:r>
            <w:r>
              <w:rPr>
                <w:rFonts w:hint="eastAsia"/>
                <w:b/>
                <w:bCs/>
              </w:rPr>
              <w:t>；加速老化试验≥</w:t>
            </w:r>
            <w:r>
              <w:rPr>
                <w:rFonts w:hint="eastAsia"/>
                <w:b/>
                <w:bCs/>
              </w:rPr>
              <w:t>72h</w:t>
            </w:r>
            <w:r>
              <w:rPr>
                <w:rFonts w:hint="eastAsia"/>
                <w:b/>
                <w:bCs/>
              </w:rPr>
              <w:t>、长期疲劳性能</w:t>
            </w:r>
            <w:r>
              <w:rPr>
                <w:rFonts w:hint="eastAsia"/>
                <w:b/>
                <w:bCs/>
              </w:rPr>
              <w:t xml:space="preserve"> </w:t>
            </w:r>
            <w:r>
              <w:rPr>
                <w:rFonts w:hint="eastAsia"/>
                <w:b/>
                <w:bCs/>
              </w:rPr>
              <w:t>：厚度损失≤</w:t>
            </w:r>
            <w:r>
              <w:rPr>
                <w:rFonts w:hint="eastAsia"/>
                <w:b/>
                <w:bCs/>
              </w:rPr>
              <w:t>4.5%</w:t>
            </w:r>
            <w:r>
              <w:rPr>
                <w:rFonts w:hint="eastAsia"/>
                <w:b/>
                <w:bCs/>
              </w:rPr>
              <w:t>，硬度损失≤</w:t>
            </w:r>
            <w:r>
              <w:rPr>
                <w:rFonts w:hint="eastAsia"/>
                <w:b/>
                <w:bCs/>
              </w:rPr>
              <w:t>50N</w:t>
            </w:r>
            <w:r>
              <w:rPr>
                <w:rFonts w:ascii="宋体" w:hAnsi="宋体" w:cs="宋体" w:hint="eastAsia"/>
                <w:b/>
                <w:bCs/>
              </w:rPr>
              <w:t>(</w:t>
            </w:r>
            <w:r>
              <w:rPr>
                <w:rFonts w:ascii="宋体" w:hAnsi="宋体" w:cs="宋体" w:hint="eastAsia"/>
                <w:b/>
                <w:bCs/>
                <w:szCs w:val="21"/>
              </w:rPr>
              <w:t>须提供</w:t>
            </w:r>
            <w:r>
              <w:rPr>
                <w:rFonts w:hint="eastAsia"/>
                <w:b/>
                <w:bCs/>
              </w:rPr>
              <w:t>海绵</w:t>
            </w:r>
            <w:r>
              <w:rPr>
                <w:rFonts w:ascii="宋体" w:hAnsi="宋体" w:cs="宋体" w:hint="eastAsia"/>
                <w:b/>
                <w:bCs/>
                <w:szCs w:val="21"/>
              </w:rPr>
              <w:t>带有CMA标识（或同时具备 CMA、CNAS 标识）的国家认可的第三方检测机构出具的检测报告复印件并加盖公章上传，检测内容需满足附件参数，使用方有权查验检测报告的真实性，末提供及不符合要求的报价将无效，提供虚假的按政府采购法处理</w:t>
            </w:r>
            <w:r>
              <w:rPr>
                <w:rFonts w:ascii="宋体" w:hAnsi="宋体" w:cs="宋体" w:hint="eastAsia"/>
                <w:b/>
                <w:bCs/>
              </w:rPr>
              <w:t>)</w:t>
            </w:r>
            <w:r>
              <w:rPr>
                <w:rFonts w:hint="eastAsia"/>
              </w:rPr>
              <w:t>。</w:t>
            </w:r>
          </w:p>
          <w:p w14:paraId="53E8486C" w14:textId="77777777" w:rsidR="00D328E9" w:rsidRDefault="00000000">
            <w:pPr>
              <w:jc w:val="left"/>
              <w:rPr>
                <w:rFonts w:hint="eastAsia"/>
              </w:rPr>
            </w:pPr>
            <w:r>
              <w:rPr>
                <w:rFonts w:hint="eastAsia"/>
              </w:rPr>
              <w:t>4.</w:t>
            </w:r>
            <w:r>
              <w:rPr>
                <w:rFonts w:hint="eastAsia"/>
              </w:rPr>
              <w:t>坐垫内板：采用</w:t>
            </w:r>
            <w:r>
              <w:rPr>
                <w:rFonts w:hint="eastAsia"/>
              </w:rPr>
              <w:t>E1</w:t>
            </w:r>
            <w:r>
              <w:rPr>
                <w:rFonts w:hint="eastAsia"/>
              </w:rPr>
              <w:t>级优质多层实木板，</w:t>
            </w:r>
            <w:r>
              <w:rPr>
                <w:rFonts w:hint="eastAsia"/>
                <w:b/>
                <w:bCs/>
              </w:rPr>
              <w:t>多层实木板质量符合</w:t>
            </w:r>
            <w:r>
              <w:rPr>
                <w:rFonts w:hint="eastAsia"/>
                <w:b/>
                <w:bCs/>
              </w:rPr>
              <w:t>GB 18580-2025</w:t>
            </w:r>
            <w:r>
              <w:rPr>
                <w:rFonts w:hint="eastAsia"/>
                <w:b/>
                <w:bCs/>
              </w:rPr>
              <w:t>《室内装饰装修材料人造板及其制品中甲醛释放限量》、</w:t>
            </w:r>
            <w:r>
              <w:rPr>
                <w:rFonts w:hint="eastAsia"/>
                <w:b/>
                <w:bCs/>
              </w:rPr>
              <w:t>GB/T 39600-2021</w:t>
            </w:r>
            <w:r>
              <w:rPr>
                <w:rFonts w:hint="eastAsia"/>
                <w:b/>
                <w:bCs/>
              </w:rPr>
              <w:t>《人造板及其制品甲醛释放量分级》、</w:t>
            </w:r>
            <w:r>
              <w:rPr>
                <w:rFonts w:hint="eastAsia"/>
                <w:b/>
                <w:bCs/>
              </w:rPr>
              <w:t>GB/T 1741-2020</w:t>
            </w:r>
            <w:r>
              <w:rPr>
                <w:rFonts w:hint="eastAsia"/>
                <w:b/>
                <w:bCs/>
              </w:rPr>
              <w:t>《漆膜耐霉菌性测定法》标准。耐霉菌性能黑曲霉</w:t>
            </w:r>
            <w:r>
              <w:rPr>
                <w:rFonts w:hint="eastAsia"/>
                <w:b/>
                <w:bCs/>
              </w:rPr>
              <w:t>0</w:t>
            </w:r>
            <w:r>
              <w:rPr>
                <w:rFonts w:hint="eastAsia"/>
                <w:b/>
                <w:bCs/>
              </w:rPr>
              <w:t>级（不长）、抗细菌率</w:t>
            </w:r>
            <w:r>
              <w:rPr>
                <w:rFonts w:hint="eastAsia"/>
                <w:b/>
                <w:bCs/>
              </w:rPr>
              <w:t>-</w:t>
            </w:r>
            <w:r>
              <w:rPr>
                <w:rFonts w:hint="eastAsia"/>
                <w:b/>
                <w:bCs/>
              </w:rPr>
              <w:t>大肠埃希氏菌、金黄色葡萄球菌≥</w:t>
            </w:r>
            <w:r>
              <w:rPr>
                <w:rFonts w:hint="eastAsia"/>
                <w:b/>
                <w:bCs/>
              </w:rPr>
              <w:t>99.95%</w:t>
            </w:r>
            <w:r>
              <w:rPr>
                <w:rFonts w:hint="eastAsia"/>
                <w:b/>
                <w:bCs/>
              </w:rPr>
              <w:t>、甲醛释放量</w:t>
            </w:r>
            <w:r>
              <w:rPr>
                <w:rFonts w:hint="eastAsia"/>
                <w:b/>
                <w:bCs/>
              </w:rPr>
              <w:t>E1</w:t>
            </w:r>
            <w:r>
              <w:rPr>
                <w:rFonts w:hint="eastAsia"/>
                <w:b/>
                <w:bCs/>
              </w:rPr>
              <w:t>级≤</w:t>
            </w:r>
            <w:r>
              <w:rPr>
                <w:rFonts w:hint="eastAsia"/>
                <w:b/>
                <w:bCs/>
              </w:rPr>
              <w:t>0.124mg/m</w:t>
            </w:r>
            <w:r>
              <w:rPr>
                <w:rFonts w:hint="eastAsia"/>
                <w:b/>
                <w:bCs/>
              </w:rPr>
              <w:t>³（</w:t>
            </w:r>
            <w:r>
              <w:rPr>
                <w:rFonts w:hint="eastAsia"/>
                <w:b/>
                <w:bCs/>
              </w:rPr>
              <w:t>1m</w:t>
            </w:r>
            <w:r>
              <w:rPr>
                <w:rFonts w:hint="eastAsia"/>
                <w:b/>
                <w:bCs/>
              </w:rPr>
              <w:t>³气候箱法）</w:t>
            </w:r>
            <w:r>
              <w:rPr>
                <w:rFonts w:ascii="宋体" w:hAnsi="宋体" w:cs="宋体" w:hint="eastAsia"/>
                <w:b/>
                <w:bCs/>
              </w:rPr>
              <w:t>(</w:t>
            </w:r>
            <w:r>
              <w:rPr>
                <w:rFonts w:ascii="宋体" w:hAnsi="宋体" w:cs="宋体" w:hint="eastAsia"/>
                <w:b/>
                <w:bCs/>
                <w:szCs w:val="21"/>
              </w:rPr>
              <w:t>须提供</w:t>
            </w:r>
            <w:r>
              <w:rPr>
                <w:rFonts w:hint="eastAsia"/>
                <w:b/>
                <w:bCs/>
              </w:rPr>
              <w:t>多层实木板</w:t>
            </w:r>
            <w:r>
              <w:rPr>
                <w:rFonts w:ascii="宋体" w:hAnsi="宋体" w:cs="宋体" w:hint="eastAsia"/>
                <w:b/>
                <w:bCs/>
                <w:szCs w:val="21"/>
              </w:rPr>
              <w:t>带有CMA标识（或同时具备 CMA、CNAS 标识）的国家认可的第三方检测机构出具的检测报告复印件并加盖公章上传，检测内容需满足附件参数，使用方有权查验检测报告的真实性，末提供及不符合要求的报价将无效，提供虚假的按政府采购法处理</w:t>
            </w:r>
            <w:r>
              <w:rPr>
                <w:rFonts w:ascii="宋体" w:hAnsi="宋体" w:cs="宋体" w:hint="eastAsia"/>
                <w:b/>
                <w:bCs/>
              </w:rPr>
              <w:t>)</w:t>
            </w:r>
            <w:r>
              <w:rPr>
                <w:rFonts w:hint="eastAsia"/>
              </w:rPr>
              <w:t>。</w:t>
            </w:r>
          </w:p>
          <w:p w14:paraId="112F3CC4" w14:textId="77777777" w:rsidR="00D328E9" w:rsidRDefault="00000000">
            <w:pPr>
              <w:jc w:val="left"/>
              <w:rPr>
                <w:rFonts w:hint="eastAsia"/>
              </w:rPr>
            </w:pPr>
            <w:r>
              <w:rPr>
                <w:rFonts w:hint="eastAsia"/>
              </w:rPr>
              <w:t>5.</w:t>
            </w:r>
            <w:r>
              <w:rPr>
                <w:rFonts w:hint="eastAsia"/>
              </w:rPr>
              <w:t>胶粘剂：采用优质品牌胶粘剂</w:t>
            </w:r>
            <w:r>
              <w:rPr>
                <w:rFonts w:hint="eastAsia"/>
              </w:rPr>
              <w:t>(</w:t>
            </w:r>
            <w:r>
              <w:rPr>
                <w:rFonts w:hint="eastAsia"/>
              </w:rPr>
              <w:t>白乳胶</w:t>
            </w:r>
            <w:r>
              <w:rPr>
                <w:rFonts w:hint="eastAsia"/>
              </w:rPr>
              <w:t>)</w:t>
            </w:r>
            <w:r>
              <w:rPr>
                <w:rFonts w:hint="eastAsia"/>
              </w:rPr>
              <w:t>。胶粘剂</w:t>
            </w:r>
            <w:r>
              <w:rPr>
                <w:rFonts w:hint="eastAsia"/>
              </w:rPr>
              <w:t>(</w:t>
            </w:r>
            <w:r>
              <w:rPr>
                <w:rFonts w:hint="eastAsia"/>
              </w:rPr>
              <w:t>白乳胶</w:t>
            </w:r>
            <w:r>
              <w:rPr>
                <w:rFonts w:hint="eastAsia"/>
              </w:rPr>
              <w:t>)</w:t>
            </w:r>
            <w:r>
              <w:rPr>
                <w:rFonts w:hint="eastAsia"/>
              </w:rPr>
              <w:t>中的有害物质限量须符合国家标准</w:t>
            </w:r>
            <w:r>
              <w:rPr>
                <w:rFonts w:hint="eastAsia"/>
              </w:rPr>
              <w:t>GB 18583-2008</w:t>
            </w:r>
            <w:r>
              <w:rPr>
                <w:rFonts w:hint="eastAsia"/>
              </w:rPr>
              <w:t>《室内装饰装修材料</w:t>
            </w:r>
            <w:r>
              <w:rPr>
                <w:rFonts w:hint="eastAsia"/>
              </w:rPr>
              <w:t xml:space="preserve"> </w:t>
            </w:r>
            <w:r>
              <w:rPr>
                <w:rFonts w:hint="eastAsia"/>
              </w:rPr>
              <w:t>胶粘剂中有害物质限量》</w:t>
            </w:r>
            <w:r>
              <w:rPr>
                <w:rFonts w:hint="eastAsia"/>
              </w:rPr>
              <w:t>(</w:t>
            </w:r>
            <w:r>
              <w:rPr>
                <w:rFonts w:hint="eastAsia"/>
              </w:rPr>
              <w:t>水基型聚乙酸乙烯酯胶粘剂</w:t>
            </w:r>
            <w:r>
              <w:rPr>
                <w:rFonts w:hint="eastAsia"/>
              </w:rPr>
              <w:t>)</w:t>
            </w:r>
            <w:r>
              <w:rPr>
                <w:rFonts w:hint="eastAsia"/>
              </w:rPr>
              <w:t>的要求。游离甲醛≤</w:t>
            </w:r>
            <w:r>
              <w:rPr>
                <w:rFonts w:hint="eastAsia"/>
              </w:rPr>
              <w:t>1.0g/kg</w:t>
            </w:r>
            <w:r>
              <w:rPr>
                <w:rFonts w:hint="eastAsia"/>
              </w:rPr>
              <w:t>；苯≤</w:t>
            </w:r>
            <w:r>
              <w:rPr>
                <w:rFonts w:hint="eastAsia"/>
              </w:rPr>
              <w:t>0.20g/kg</w:t>
            </w:r>
            <w:r>
              <w:rPr>
                <w:rFonts w:hint="eastAsia"/>
              </w:rPr>
              <w:t>；甲苯</w:t>
            </w:r>
            <w:r>
              <w:rPr>
                <w:rFonts w:hint="eastAsia"/>
              </w:rPr>
              <w:t>+</w:t>
            </w:r>
            <w:r>
              <w:rPr>
                <w:rFonts w:hint="eastAsia"/>
              </w:rPr>
              <w:t>二甲苯≤</w:t>
            </w:r>
            <w:r>
              <w:rPr>
                <w:rFonts w:hint="eastAsia"/>
              </w:rPr>
              <w:t>10g/kg</w:t>
            </w:r>
            <w:r>
              <w:rPr>
                <w:rFonts w:hint="eastAsia"/>
              </w:rPr>
              <w:t>；总挥发性有机物≤</w:t>
            </w:r>
            <w:r>
              <w:rPr>
                <w:rFonts w:hint="eastAsia"/>
              </w:rPr>
              <w:t>110g/L</w:t>
            </w:r>
            <w:r>
              <w:rPr>
                <w:rFonts w:hint="eastAsia"/>
              </w:rPr>
              <w:t>。</w:t>
            </w:r>
          </w:p>
          <w:p w14:paraId="5C3AE366" w14:textId="77777777" w:rsidR="00D328E9" w:rsidRDefault="00000000">
            <w:pPr>
              <w:jc w:val="left"/>
              <w:rPr>
                <w:rFonts w:hint="eastAsia"/>
              </w:rPr>
            </w:pPr>
            <w:r>
              <w:rPr>
                <w:rFonts w:hint="eastAsia"/>
              </w:rPr>
              <w:t>6.</w:t>
            </w:r>
            <w:r>
              <w:rPr>
                <w:rFonts w:hint="eastAsia"/>
              </w:rPr>
              <w:t>扶手：采用优质</w:t>
            </w:r>
            <w:r>
              <w:rPr>
                <w:rFonts w:hint="eastAsia"/>
              </w:rPr>
              <w:t>PP</w:t>
            </w:r>
            <w:r>
              <w:rPr>
                <w:rFonts w:hint="eastAsia"/>
              </w:rPr>
              <w:t>扶手，产品质量过硬各项技术指标均须符合</w:t>
            </w:r>
            <w:r>
              <w:rPr>
                <w:rFonts w:hint="eastAsia"/>
              </w:rPr>
              <w:t>GB 18584-2024</w:t>
            </w:r>
            <w:r>
              <w:rPr>
                <w:rFonts w:hint="eastAsia"/>
              </w:rPr>
              <w:t>《家具中有害物质限量》的要求其中：可溶性铅（</w:t>
            </w:r>
            <w:r>
              <w:rPr>
                <w:rFonts w:hint="eastAsia"/>
              </w:rPr>
              <w:t>Pb</w:t>
            </w:r>
            <w:r>
              <w:rPr>
                <w:rFonts w:hint="eastAsia"/>
              </w:rPr>
              <w:t>）含量≤</w:t>
            </w:r>
            <w:r>
              <w:rPr>
                <w:rFonts w:hint="eastAsia"/>
              </w:rPr>
              <w:t>90mg/kg</w:t>
            </w:r>
            <w:r>
              <w:rPr>
                <w:rFonts w:hint="eastAsia"/>
              </w:rPr>
              <w:t>；可溶性镉（</w:t>
            </w:r>
            <w:r>
              <w:rPr>
                <w:rFonts w:hint="eastAsia"/>
              </w:rPr>
              <w:t>Cd</w:t>
            </w:r>
            <w:r>
              <w:rPr>
                <w:rFonts w:hint="eastAsia"/>
              </w:rPr>
              <w:t>）含量≤</w:t>
            </w:r>
            <w:r>
              <w:rPr>
                <w:rFonts w:hint="eastAsia"/>
              </w:rPr>
              <w:t>75mg/kg</w:t>
            </w:r>
            <w:r>
              <w:rPr>
                <w:rFonts w:hint="eastAsia"/>
              </w:rPr>
              <w:t>；可溶性铬（</w:t>
            </w:r>
            <w:r>
              <w:rPr>
                <w:rFonts w:hint="eastAsia"/>
              </w:rPr>
              <w:t>Cr</w:t>
            </w:r>
            <w:r>
              <w:rPr>
                <w:rFonts w:hint="eastAsia"/>
              </w:rPr>
              <w:t>）含量≤</w:t>
            </w:r>
            <w:r>
              <w:rPr>
                <w:rFonts w:hint="eastAsia"/>
              </w:rPr>
              <w:t>60mg/kg</w:t>
            </w:r>
            <w:r>
              <w:rPr>
                <w:rFonts w:hint="eastAsia"/>
              </w:rPr>
              <w:t>；可溶性汞（</w:t>
            </w:r>
            <w:r>
              <w:rPr>
                <w:rFonts w:hint="eastAsia"/>
              </w:rPr>
              <w:t>Hg</w:t>
            </w:r>
            <w:r>
              <w:rPr>
                <w:rFonts w:hint="eastAsia"/>
              </w:rPr>
              <w:t>）含量≤</w:t>
            </w:r>
            <w:r>
              <w:rPr>
                <w:rFonts w:hint="eastAsia"/>
              </w:rPr>
              <w:t>60mg/kg</w:t>
            </w:r>
            <w:r>
              <w:rPr>
                <w:rFonts w:hint="eastAsia"/>
              </w:rPr>
              <w:t>；邻苯二甲酸二丁酯含量≤</w:t>
            </w:r>
            <w:r>
              <w:rPr>
                <w:rFonts w:hint="eastAsia"/>
              </w:rPr>
              <w:t>0.1%</w:t>
            </w:r>
            <w:r>
              <w:rPr>
                <w:rFonts w:hint="eastAsia"/>
              </w:rPr>
              <w:t>；邻苯二甲酸丁酯苄酯含量≤</w:t>
            </w:r>
            <w:r>
              <w:rPr>
                <w:rFonts w:hint="eastAsia"/>
              </w:rPr>
              <w:t>0.1%</w:t>
            </w:r>
            <w:r>
              <w:rPr>
                <w:rFonts w:hint="eastAsia"/>
              </w:rPr>
              <w:t>；邻苯二甲酸</w:t>
            </w:r>
            <w:r>
              <w:rPr>
                <w:rFonts w:hint="eastAsia"/>
              </w:rPr>
              <w:t>-2-</w:t>
            </w:r>
            <w:r>
              <w:rPr>
                <w:rFonts w:hint="eastAsia"/>
              </w:rPr>
              <w:t>乙基己基酯含量≤</w:t>
            </w:r>
            <w:r>
              <w:rPr>
                <w:rFonts w:hint="eastAsia"/>
              </w:rPr>
              <w:t>0.1%</w:t>
            </w:r>
            <w:r>
              <w:rPr>
                <w:rFonts w:hint="eastAsia"/>
              </w:rPr>
              <w:t>；邻苯二甲酸二正辛酯含量≤</w:t>
            </w:r>
            <w:r>
              <w:rPr>
                <w:rFonts w:hint="eastAsia"/>
              </w:rPr>
              <w:t>0.1%</w:t>
            </w:r>
            <w:r>
              <w:rPr>
                <w:rFonts w:hint="eastAsia"/>
              </w:rPr>
              <w:t>；邻苯二甲酸二异壬酯含量≤</w:t>
            </w:r>
            <w:r>
              <w:rPr>
                <w:rFonts w:hint="eastAsia"/>
              </w:rPr>
              <w:t>0.1%</w:t>
            </w:r>
            <w:r>
              <w:rPr>
                <w:rFonts w:hint="eastAsia"/>
              </w:rPr>
              <w:t>；邻苯二甲酸二异癸酯含量≤</w:t>
            </w:r>
            <w:r>
              <w:rPr>
                <w:rFonts w:hint="eastAsia"/>
              </w:rPr>
              <w:t>0.1%</w:t>
            </w:r>
            <w:r>
              <w:rPr>
                <w:rFonts w:hint="eastAsia"/>
              </w:rPr>
              <w:t>；苯并</w:t>
            </w:r>
            <w:r>
              <w:rPr>
                <w:rFonts w:hint="eastAsia"/>
              </w:rPr>
              <w:t>[</w:t>
            </w:r>
            <w:r>
              <w:rPr>
                <w:rFonts w:hint="eastAsia"/>
              </w:rPr>
              <w:t>α</w:t>
            </w:r>
            <w:r>
              <w:rPr>
                <w:rFonts w:hint="eastAsia"/>
              </w:rPr>
              <w:t>]</w:t>
            </w:r>
            <w:r>
              <w:rPr>
                <w:rFonts w:hint="eastAsia"/>
              </w:rPr>
              <w:t>芘含量≤</w:t>
            </w:r>
            <w:r>
              <w:rPr>
                <w:rFonts w:hint="eastAsia"/>
              </w:rPr>
              <w:t>1mg/kg</w:t>
            </w:r>
            <w:r>
              <w:rPr>
                <w:rFonts w:hint="eastAsia"/>
              </w:rPr>
              <w:t>；</w:t>
            </w:r>
            <w:r>
              <w:rPr>
                <w:rFonts w:hint="eastAsia"/>
              </w:rPr>
              <w:t>16</w:t>
            </w:r>
            <w:r>
              <w:rPr>
                <w:rFonts w:hint="eastAsia"/>
              </w:rPr>
              <w:t>种多环芳烃（</w:t>
            </w:r>
            <w:r>
              <w:rPr>
                <w:rFonts w:hint="eastAsia"/>
              </w:rPr>
              <w:t>PAH</w:t>
            </w:r>
            <w:r>
              <w:rPr>
                <w:rFonts w:hint="eastAsia"/>
              </w:rPr>
              <w:t>）总量≤</w:t>
            </w:r>
            <w:r>
              <w:rPr>
                <w:rFonts w:hint="eastAsia"/>
              </w:rPr>
              <w:t>10mg/kg</w:t>
            </w:r>
            <w:r>
              <w:rPr>
                <w:rFonts w:hint="eastAsia"/>
              </w:rPr>
              <w:t>。</w:t>
            </w:r>
          </w:p>
          <w:p w14:paraId="5A32A2BC" w14:textId="77777777" w:rsidR="00D328E9" w:rsidRDefault="00000000">
            <w:pPr>
              <w:jc w:val="left"/>
              <w:rPr>
                <w:rFonts w:hint="eastAsia"/>
              </w:rPr>
            </w:pPr>
            <w:r>
              <w:rPr>
                <w:rFonts w:hint="eastAsia"/>
              </w:rPr>
              <w:t>7.</w:t>
            </w:r>
            <w:r>
              <w:rPr>
                <w:rFonts w:hint="eastAsia"/>
              </w:rPr>
              <w:t>脚：采用优质金属脚，经焊接成型。所有焊点都打磨光滑，在接触人体或收藏物品的部位无毛刺、刃口、棱角。涂料为热固性粉末喷塑，耐磨，经过除锈，防腐处理。表面平整光滑不起泡。</w:t>
            </w:r>
          </w:p>
          <w:p w14:paraId="6399E89A" w14:textId="77777777" w:rsidR="00D328E9" w:rsidRDefault="00000000">
            <w:pPr>
              <w:jc w:val="left"/>
              <w:rPr>
                <w:rFonts w:hint="eastAsia"/>
              </w:rPr>
            </w:pPr>
            <w:r>
              <w:rPr>
                <w:rFonts w:hint="eastAsia"/>
              </w:rPr>
              <w:lastRenderedPageBreak/>
              <w:t>参考图片：</w:t>
            </w:r>
            <w:r>
              <w:rPr>
                <w:rFonts w:hint="eastAsia"/>
                <w:noProof/>
              </w:rPr>
              <w:drawing>
                <wp:inline distT="0" distB="0" distL="114300" distR="114300" wp14:anchorId="5528EB91" wp14:editId="1DE1FA09">
                  <wp:extent cx="1045845" cy="1638300"/>
                  <wp:effectExtent l="0" t="0" r="1905"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7"/>
                          <a:stretch>
                            <a:fillRect/>
                          </a:stretch>
                        </pic:blipFill>
                        <pic:spPr>
                          <a:xfrm>
                            <a:off x="0" y="0"/>
                            <a:ext cx="1045845" cy="1638300"/>
                          </a:xfrm>
                          <a:prstGeom prst="rect">
                            <a:avLst/>
                          </a:prstGeom>
                          <a:noFill/>
                          <a:ln>
                            <a:noFill/>
                          </a:ln>
                        </pic:spPr>
                      </pic:pic>
                    </a:graphicData>
                  </a:graphic>
                </wp:inline>
              </w:drawing>
            </w:r>
          </w:p>
        </w:tc>
        <w:tc>
          <w:tcPr>
            <w:tcW w:w="400" w:type="dxa"/>
            <w:vAlign w:val="center"/>
          </w:tcPr>
          <w:p w14:paraId="227D41C6" w14:textId="77777777" w:rsidR="00D328E9" w:rsidRDefault="00000000">
            <w:pPr>
              <w:jc w:val="center"/>
              <w:rPr>
                <w:rFonts w:hint="eastAsia"/>
              </w:rPr>
            </w:pPr>
            <w:r>
              <w:rPr>
                <w:rFonts w:hint="eastAsia"/>
              </w:rPr>
              <w:lastRenderedPageBreak/>
              <w:t>6</w:t>
            </w:r>
          </w:p>
        </w:tc>
        <w:tc>
          <w:tcPr>
            <w:tcW w:w="351" w:type="dxa"/>
            <w:vAlign w:val="center"/>
          </w:tcPr>
          <w:p w14:paraId="3A511D00" w14:textId="77777777" w:rsidR="00D328E9" w:rsidRDefault="00000000">
            <w:pPr>
              <w:jc w:val="center"/>
              <w:rPr>
                <w:rFonts w:hint="eastAsia"/>
              </w:rPr>
            </w:pPr>
            <w:r>
              <w:rPr>
                <w:rFonts w:hint="eastAsia"/>
              </w:rPr>
              <w:t>套</w:t>
            </w:r>
          </w:p>
        </w:tc>
        <w:tc>
          <w:tcPr>
            <w:tcW w:w="753" w:type="dxa"/>
            <w:vAlign w:val="center"/>
          </w:tcPr>
          <w:p w14:paraId="54D25B32" w14:textId="77777777" w:rsidR="00D328E9" w:rsidRDefault="00000000">
            <w:pPr>
              <w:jc w:val="center"/>
              <w:rPr>
                <w:rFonts w:hint="eastAsia"/>
              </w:rPr>
            </w:pPr>
            <w:r>
              <w:rPr>
                <w:rFonts w:hint="eastAsia"/>
              </w:rPr>
              <w:t>2</w:t>
            </w:r>
            <w:r>
              <w:t>1</w:t>
            </w:r>
            <w:r>
              <w:rPr>
                <w:rFonts w:hint="eastAsia"/>
              </w:rPr>
              <w:t>00</w:t>
            </w:r>
          </w:p>
        </w:tc>
        <w:tc>
          <w:tcPr>
            <w:tcW w:w="800" w:type="dxa"/>
            <w:vAlign w:val="center"/>
          </w:tcPr>
          <w:p w14:paraId="250170F8" w14:textId="77777777" w:rsidR="00D328E9" w:rsidRDefault="00000000">
            <w:pPr>
              <w:jc w:val="center"/>
              <w:rPr>
                <w:rFonts w:hint="eastAsia"/>
              </w:rPr>
            </w:pPr>
            <w:r>
              <w:rPr>
                <w:rFonts w:hint="eastAsia"/>
              </w:rPr>
              <w:t>12600</w:t>
            </w:r>
          </w:p>
        </w:tc>
      </w:tr>
      <w:tr w:rsidR="00D328E9" w14:paraId="627C43AC" w14:textId="77777777">
        <w:trPr>
          <w:trHeight w:val="1348"/>
          <w:jc w:val="center"/>
        </w:trPr>
        <w:tc>
          <w:tcPr>
            <w:tcW w:w="356" w:type="dxa"/>
            <w:vAlign w:val="center"/>
          </w:tcPr>
          <w:p w14:paraId="164E2D1F" w14:textId="77777777" w:rsidR="00D328E9" w:rsidRDefault="00000000">
            <w:pPr>
              <w:jc w:val="center"/>
              <w:rPr>
                <w:rFonts w:hint="eastAsia"/>
              </w:rPr>
            </w:pPr>
            <w:r>
              <w:rPr>
                <w:rFonts w:hint="eastAsia"/>
              </w:rPr>
              <w:lastRenderedPageBreak/>
              <w:t>2</w:t>
            </w:r>
          </w:p>
        </w:tc>
        <w:tc>
          <w:tcPr>
            <w:tcW w:w="325" w:type="dxa"/>
            <w:vAlign w:val="center"/>
          </w:tcPr>
          <w:p w14:paraId="5025B196" w14:textId="77777777" w:rsidR="00D328E9" w:rsidRDefault="00000000">
            <w:pPr>
              <w:jc w:val="center"/>
              <w:rPr>
                <w:rFonts w:hint="eastAsia"/>
              </w:rPr>
            </w:pPr>
            <w:r>
              <w:rPr>
                <w:rFonts w:hint="eastAsia"/>
              </w:rPr>
              <w:t>学生课桌椅</w:t>
            </w:r>
          </w:p>
        </w:tc>
        <w:tc>
          <w:tcPr>
            <w:tcW w:w="7061" w:type="dxa"/>
            <w:vAlign w:val="center"/>
          </w:tcPr>
          <w:p w14:paraId="511AB197" w14:textId="77777777" w:rsidR="00D328E9" w:rsidRDefault="00000000">
            <w:pPr>
              <w:jc w:val="left"/>
              <w:rPr>
                <w:rFonts w:hint="eastAsia"/>
              </w:rPr>
            </w:pPr>
            <w:r>
              <w:rPr>
                <w:rFonts w:hint="eastAsia"/>
              </w:rPr>
              <w:t>学生课桌椅应符合</w:t>
            </w:r>
            <w:r>
              <w:rPr>
                <w:rFonts w:hint="eastAsia"/>
              </w:rPr>
              <w:t>GB/T 3324-2024</w:t>
            </w:r>
            <w:r>
              <w:rPr>
                <w:rFonts w:hint="eastAsia"/>
              </w:rPr>
              <w:t>《木家具通用技术条件》和</w:t>
            </w:r>
            <w:r>
              <w:rPr>
                <w:rFonts w:hint="eastAsia"/>
              </w:rPr>
              <w:tab/>
            </w:r>
          </w:p>
          <w:p w14:paraId="081BCF7E" w14:textId="77777777" w:rsidR="00D328E9" w:rsidRDefault="00000000">
            <w:pPr>
              <w:jc w:val="left"/>
              <w:rPr>
                <w:rFonts w:hint="eastAsia"/>
              </w:rPr>
            </w:pPr>
            <w:r>
              <w:rPr>
                <w:rFonts w:hint="eastAsia"/>
              </w:rPr>
              <w:t>GB 18584-2024</w:t>
            </w:r>
            <w:r>
              <w:rPr>
                <w:rFonts w:hint="eastAsia"/>
              </w:rPr>
              <w:t>《家具中有害物质限量》两项标准★</w:t>
            </w:r>
            <w:r>
              <w:rPr>
                <w:rFonts w:hint="eastAsia"/>
              </w:rPr>
              <w:t>1.</w:t>
            </w:r>
            <w:r>
              <w:rPr>
                <w:rFonts w:hint="eastAsia"/>
              </w:rPr>
              <w:t>课桌尺寸：长</w:t>
            </w:r>
            <w:r>
              <w:rPr>
                <w:rFonts w:hint="eastAsia"/>
              </w:rPr>
              <w:t>650mm</w:t>
            </w:r>
            <w:r>
              <w:rPr>
                <w:rFonts w:hint="eastAsia"/>
              </w:rPr>
              <w:t>×宽</w:t>
            </w:r>
            <w:r>
              <w:rPr>
                <w:rFonts w:hint="eastAsia"/>
              </w:rPr>
              <w:t>450mm</w:t>
            </w:r>
            <w:r>
              <w:rPr>
                <w:rFonts w:hint="eastAsia"/>
              </w:rPr>
              <w:t>×高</w:t>
            </w:r>
            <w:r>
              <w:rPr>
                <w:rFonts w:hint="eastAsia"/>
              </w:rPr>
              <w:t>760mm</w:t>
            </w:r>
            <w:r>
              <w:rPr>
                <w:rFonts w:hint="eastAsia"/>
              </w:rPr>
              <w:t>（以上尺寸允许偏离±</w:t>
            </w:r>
            <w:r>
              <w:rPr>
                <w:rFonts w:hint="eastAsia"/>
              </w:rPr>
              <w:t>5mm</w:t>
            </w:r>
            <w:r>
              <w:rPr>
                <w:rFonts w:hint="eastAsia"/>
              </w:rPr>
              <w:t>），课桌脚料</w:t>
            </w:r>
            <w:r>
              <w:rPr>
                <w:rFonts w:hint="eastAsia"/>
              </w:rPr>
              <w:t>33mm</w:t>
            </w:r>
            <w:r>
              <w:rPr>
                <w:rFonts w:hint="eastAsia"/>
              </w:rPr>
              <w:t>×</w:t>
            </w:r>
            <w:r>
              <w:rPr>
                <w:rFonts w:hint="eastAsia"/>
              </w:rPr>
              <w:t>45mm</w:t>
            </w:r>
            <w:r>
              <w:rPr>
                <w:rFonts w:hint="eastAsia"/>
              </w:rPr>
              <w:t>，方料</w:t>
            </w:r>
            <w:r>
              <w:rPr>
                <w:rFonts w:hint="eastAsia"/>
              </w:rPr>
              <w:t>33mm</w:t>
            </w:r>
            <w:r>
              <w:rPr>
                <w:rFonts w:hint="eastAsia"/>
              </w:rPr>
              <w:t>×</w:t>
            </w:r>
            <w:r>
              <w:rPr>
                <w:rFonts w:hint="eastAsia"/>
              </w:rPr>
              <w:t>30mm</w:t>
            </w:r>
            <w:r>
              <w:rPr>
                <w:rFonts w:hint="eastAsia"/>
              </w:rPr>
              <w:t>，课桌面板厚度</w:t>
            </w:r>
            <w:r>
              <w:rPr>
                <w:rFonts w:hint="eastAsia"/>
              </w:rPr>
              <w:t>20mm</w:t>
            </w:r>
            <w:r>
              <w:rPr>
                <w:rFonts w:hint="eastAsia"/>
              </w:rPr>
              <w:t>（以上尺寸允许偏离±</w:t>
            </w:r>
            <w:r>
              <w:rPr>
                <w:rFonts w:hint="eastAsia"/>
              </w:rPr>
              <w:t>1mm</w:t>
            </w:r>
            <w:r>
              <w:rPr>
                <w:rFonts w:hint="eastAsia"/>
              </w:rPr>
              <w:t>）；</w:t>
            </w:r>
          </w:p>
          <w:p w14:paraId="2DF3BBE3" w14:textId="77777777" w:rsidR="00D328E9" w:rsidRDefault="00000000">
            <w:pPr>
              <w:jc w:val="left"/>
              <w:rPr>
                <w:rFonts w:hint="eastAsia"/>
              </w:rPr>
            </w:pPr>
            <w:r>
              <w:rPr>
                <w:rFonts w:hint="eastAsia"/>
              </w:rPr>
              <w:t>★</w:t>
            </w:r>
            <w:r>
              <w:rPr>
                <w:rFonts w:hint="eastAsia"/>
              </w:rPr>
              <w:t>2.</w:t>
            </w:r>
            <w:r>
              <w:rPr>
                <w:rFonts w:hint="eastAsia"/>
              </w:rPr>
              <w:t>椅子尺寸：椅子后面高度</w:t>
            </w:r>
            <w:r>
              <w:rPr>
                <w:rFonts w:hint="eastAsia"/>
              </w:rPr>
              <w:t>760mm</w:t>
            </w:r>
            <w:r>
              <w:rPr>
                <w:rFonts w:hint="eastAsia"/>
              </w:rPr>
              <w:t>，椅子座面高度</w:t>
            </w:r>
            <w:r>
              <w:rPr>
                <w:rFonts w:hint="eastAsia"/>
              </w:rPr>
              <w:t>400mm</w:t>
            </w:r>
            <w:r>
              <w:rPr>
                <w:rFonts w:hint="eastAsia"/>
              </w:rPr>
              <w:t>，椅子面板前面宽度</w:t>
            </w:r>
            <w:r>
              <w:rPr>
                <w:rFonts w:hint="eastAsia"/>
              </w:rPr>
              <w:t>380mm</w:t>
            </w:r>
            <w:r>
              <w:rPr>
                <w:rFonts w:hint="eastAsia"/>
              </w:rPr>
              <w:t>，椅子面板后面宽度</w:t>
            </w:r>
            <w:r>
              <w:rPr>
                <w:rFonts w:hint="eastAsia"/>
              </w:rPr>
              <w:t>330mm</w:t>
            </w:r>
            <w:r>
              <w:rPr>
                <w:rFonts w:hint="eastAsia"/>
              </w:rPr>
              <w:t>，椅子深度</w:t>
            </w:r>
            <w:r>
              <w:rPr>
                <w:rFonts w:hint="eastAsia"/>
              </w:rPr>
              <w:t>360mm</w:t>
            </w:r>
            <w:r>
              <w:rPr>
                <w:rFonts w:hint="eastAsia"/>
              </w:rPr>
              <w:t>，（以上尺寸允许偏离±</w:t>
            </w:r>
            <w:r>
              <w:rPr>
                <w:rFonts w:hint="eastAsia"/>
              </w:rPr>
              <w:t>5mm</w:t>
            </w:r>
            <w:r>
              <w:rPr>
                <w:rFonts w:hint="eastAsia"/>
              </w:rPr>
              <w:t>）座板厚度</w:t>
            </w:r>
            <w:r>
              <w:rPr>
                <w:rFonts w:hint="eastAsia"/>
              </w:rPr>
              <w:t>20mm</w:t>
            </w:r>
            <w:r>
              <w:rPr>
                <w:rFonts w:hint="eastAsia"/>
              </w:rPr>
              <w:t>，脚料</w:t>
            </w:r>
            <w:r>
              <w:rPr>
                <w:rFonts w:hint="eastAsia"/>
              </w:rPr>
              <w:t>45mm</w:t>
            </w:r>
            <w:r>
              <w:rPr>
                <w:rFonts w:hint="eastAsia"/>
              </w:rPr>
              <w:t>×</w:t>
            </w:r>
            <w:r>
              <w:rPr>
                <w:rFonts w:hint="eastAsia"/>
              </w:rPr>
              <w:t>33mm,</w:t>
            </w:r>
            <w:r>
              <w:rPr>
                <w:rFonts w:hint="eastAsia"/>
              </w:rPr>
              <w:t>方料</w:t>
            </w:r>
            <w:r>
              <w:rPr>
                <w:rFonts w:hint="eastAsia"/>
              </w:rPr>
              <w:t>33mm</w:t>
            </w:r>
            <w:r>
              <w:rPr>
                <w:rFonts w:hint="eastAsia"/>
              </w:rPr>
              <w:t>×</w:t>
            </w:r>
            <w:r>
              <w:rPr>
                <w:rFonts w:hint="eastAsia"/>
              </w:rPr>
              <w:t>30mm</w:t>
            </w:r>
            <w:r>
              <w:rPr>
                <w:rFonts w:hint="eastAsia"/>
              </w:rPr>
              <w:t>（以上尺寸允许偏离±</w:t>
            </w:r>
            <w:r>
              <w:rPr>
                <w:rFonts w:hint="eastAsia"/>
              </w:rPr>
              <w:t>1mm</w:t>
            </w:r>
            <w:r>
              <w:rPr>
                <w:rFonts w:hint="eastAsia"/>
              </w:rPr>
              <w:t>）；</w:t>
            </w:r>
          </w:p>
          <w:p w14:paraId="7A7BC642" w14:textId="77777777" w:rsidR="00D328E9" w:rsidRDefault="00000000">
            <w:pPr>
              <w:jc w:val="left"/>
              <w:rPr>
                <w:rFonts w:hint="eastAsia"/>
              </w:rPr>
            </w:pPr>
            <w:r>
              <w:rPr>
                <w:rFonts w:hint="eastAsia"/>
              </w:rPr>
              <w:t>3.</w:t>
            </w:r>
            <w:r>
              <w:rPr>
                <w:rFonts w:hint="eastAsia"/>
              </w:rPr>
              <w:t>桌斗尺寸：长</w:t>
            </w:r>
            <w:r>
              <w:rPr>
                <w:rFonts w:hint="eastAsia"/>
              </w:rPr>
              <w:t>600mm</w:t>
            </w:r>
            <w:r>
              <w:rPr>
                <w:rFonts w:hint="eastAsia"/>
              </w:rPr>
              <w:t>×深</w:t>
            </w:r>
            <w:r>
              <w:rPr>
                <w:rFonts w:hint="eastAsia"/>
              </w:rPr>
              <w:t>400</w:t>
            </w:r>
            <w:r>
              <w:rPr>
                <w:rFonts w:hint="eastAsia"/>
              </w:rPr>
              <w:t>×高</w:t>
            </w:r>
            <w:r>
              <w:rPr>
                <w:rFonts w:hint="eastAsia"/>
              </w:rPr>
              <w:t>220mm</w:t>
            </w:r>
            <w:r>
              <w:rPr>
                <w:rFonts w:hint="eastAsia"/>
              </w:rPr>
              <w:t>（以上尺寸允许偏离±</w:t>
            </w:r>
            <w:r>
              <w:rPr>
                <w:rFonts w:hint="eastAsia"/>
              </w:rPr>
              <w:t>5mm</w:t>
            </w:r>
            <w:r>
              <w:rPr>
                <w:rFonts w:hint="eastAsia"/>
              </w:rPr>
              <w:t>）</w:t>
            </w:r>
          </w:p>
          <w:p w14:paraId="7971C729" w14:textId="77777777" w:rsidR="00D328E9" w:rsidRDefault="00000000">
            <w:pPr>
              <w:jc w:val="left"/>
              <w:rPr>
                <w:rFonts w:hint="eastAsia"/>
              </w:rPr>
            </w:pPr>
            <w:r>
              <w:rPr>
                <w:rFonts w:hint="eastAsia"/>
              </w:rPr>
              <w:t>4.</w:t>
            </w:r>
            <w:r>
              <w:rPr>
                <w:rFonts w:hint="eastAsia"/>
              </w:rPr>
              <w:t>桌底柜尺寸：长</w:t>
            </w:r>
            <w:r>
              <w:rPr>
                <w:rFonts w:hint="eastAsia"/>
              </w:rPr>
              <w:t>600mm</w:t>
            </w:r>
            <w:r>
              <w:rPr>
                <w:rFonts w:hint="eastAsia"/>
              </w:rPr>
              <w:t>×深</w:t>
            </w:r>
            <w:r>
              <w:rPr>
                <w:rFonts w:hint="eastAsia"/>
              </w:rPr>
              <w:t>200mm</w:t>
            </w:r>
            <w:r>
              <w:rPr>
                <w:rFonts w:hint="eastAsia"/>
              </w:rPr>
              <w:t>×高</w:t>
            </w:r>
            <w:r>
              <w:rPr>
                <w:rFonts w:hint="eastAsia"/>
              </w:rPr>
              <w:t>300mm</w:t>
            </w:r>
            <w:r>
              <w:rPr>
                <w:rFonts w:hint="eastAsia"/>
              </w:rPr>
              <w:t>（以上尺寸允许偏离±</w:t>
            </w:r>
            <w:r>
              <w:rPr>
                <w:rFonts w:hint="eastAsia"/>
              </w:rPr>
              <w:t>5mm</w:t>
            </w:r>
            <w:r>
              <w:rPr>
                <w:rFonts w:hint="eastAsia"/>
              </w:rPr>
              <w:t>）；</w:t>
            </w:r>
          </w:p>
          <w:p w14:paraId="1CF27365" w14:textId="77777777" w:rsidR="00D328E9" w:rsidRDefault="00000000">
            <w:pPr>
              <w:jc w:val="left"/>
              <w:rPr>
                <w:rFonts w:hint="eastAsia"/>
              </w:rPr>
            </w:pPr>
            <w:r>
              <w:rPr>
                <w:rFonts w:hint="eastAsia"/>
              </w:rPr>
              <w:t>5.</w:t>
            </w:r>
            <w:r>
              <w:rPr>
                <w:rFonts w:hint="eastAsia"/>
              </w:rPr>
              <w:t>课桌椅面板采用厚</w:t>
            </w:r>
            <w:r>
              <w:rPr>
                <w:rFonts w:hint="eastAsia"/>
              </w:rPr>
              <w:t>20mm</w:t>
            </w:r>
            <w:r>
              <w:rPr>
                <w:rFonts w:hint="eastAsia"/>
              </w:rPr>
              <w:t>（尺寸允许偏离±</w:t>
            </w:r>
            <w:r>
              <w:rPr>
                <w:rFonts w:hint="eastAsia"/>
              </w:rPr>
              <w:t>1mm</w:t>
            </w:r>
            <w:r>
              <w:rPr>
                <w:rFonts w:hint="eastAsia"/>
              </w:rPr>
              <w:t>）橡胶木齿接板；课桌层板、侧板采用厚度为</w:t>
            </w:r>
            <w:r>
              <w:rPr>
                <w:rFonts w:hint="eastAsia"/>
              </w:rPr>
              <w:t>10mm</w:t>
            </w:r>
            <w:r>
              <w:rPr>
                <w:rFonts w:hint="eastAsia"/>
              </w:rPr>
              <w:t>（尺寸允许偏离±</w:t>
            </w:r>
            <w:r>
              <w:rPr>
                <w:rFonts w:hint="eastAsia"/>
              </w:rPr>
              <w:t>1mm</w:t>
            </w:r>
            <w:r>
              <w:rPr>
                <w:rFonts w:hint="eastAsia"/>
              </w:rPr>
              <w:t>）多层实木板，符合</w:t>
            </w:r>
            <w:r>
              <w:rPr>
                <w:rFonts w:hint="eastAsia"/>
              </w:rPr>
              <w:t>GB 18580-2025</w:t>
            </w:r>
            <w:r>
              <w:rPr>
                <w:rFonts w:hint="eastAsia"/>
              </w:rPr>
              <w:t>《室内装饰装修材料人造板及其制品中甲醛释放限量》、</w:t>
            </w:r>
            <w:r>
              <w:rPr>
                <w:rFonts w:hint="eastAsia"/>
              </w:rPr>
              <w:t>GB/T 39600-2021</w:t>
            </w:r>
            <w:r>
              <w:rPr>
                <w:rFonts w:hint="eastAsia"/>
              </w:rPr>
              <w:t>《人造板及其制品甲醛释放量分级》、</w:t>
            </w:r>
            <w:r>
              <w:rPr>
                <w:rFonts w:hint="eastAsia"/>
              </w:rPr>
              <w:t>GB/T 1741-2020</w:t>
            </w:r>
            <w:r>
              <w:rPr>
                <w:rFonts w:hint="eastAsia"/>
              </w:rPr>
              <w:t>《漆膜耐霉菌性测定法》标准。耐霉菌性能黑曲霉</w:t>
            </w:r>
            <w:r>
              <w:rPr>
                <w:rFonts w:hint="eastAsia"/>
              </w:rPr>
              <w:t>0</w:t>
            </w:r>
            <w:r>
              <w:rPr>
                <w:rFonts w:hint="eastAsia"/>
              </w:rPr>
              <w:t>级（不长）、抗细菌率</w:t>
            </w:r>
            <w:r>
              <w:rPr>
                <w:rFonts w:hint="eastAsia"/>
              </w:rPr>
              <w:t>-</w:t>
            </w:r>
            <w:r>
              <w:rPr>
                <w:rFonts w:hint="eastAsia"/>
              </w:rPr>
              <w:t>大肠埃希氏菌、金黄色葡萄球菌≥</w:t>
            </w:r>
            <w:r>
              <w:rPr>
                <w:rFonts w:hint="eastAsia"/>
              </w:rPr>
              <w:t>99.95%</w:t>
            </w:r>
            <w:r>
              <w:rPr>
                <w:rFonts w:hint="eastAsia"/>
              </w:rPr>
              <w:t>、甲醛释放量</w:t>
            </w:r>
            <w:r>
              <w:rPr>
                <w:rFonts w:hint="eastAsia"/>
              </w:rPr>
              <w:t>E1</w:t>
            </w:r>
            <w:r>
              <w:rPr>
                <w:rFonts w:hint="eastAsia"/>
              </w:rPr>
              <w:t>级≤</w:t>
            </w:r>
            <w:r>
              <w:rPr>
                <w:rFonts w:hint="eastAsia"/>
              </w:rPr>
              <w:t>0.124mg/m</w:t>
            </w:r>
            <w:r>
              <w:rPr>
                <w:rFonts w:hint="eastAsia"/>
              </w:rPr>
              <w:t>³（</w:t>
            </w:r>
            <w:r>
              <w:rPr>
                <w:rFonts w:hint="eastAsia"/>
              </w:rPr>
              <w:t>1m</w:t>
            </w:r>
            <w:r>
              <w:rPr>
                <w:rFonts w:hint="eastAsia"/>
              </w:rPr>
              <w:t>³气候箱法）；桌椅脚架均采用优质株木，经干燥、防虫、防腐处理，木材含水率为</w:t>
            </w:r>
            <w:r>
              <w:rPr>
                <w:rFonts w:hint="eastAsia"/>
              </w:rPr>
              <w:t>8%</w:t>
            </w:r>
            <w:r>
              <w:rPr>
                <w:rFonts w:hint="eastAsia"/>
              </w:rPr>
              <w:t>至产品所在地区年平均木材含水率</w:t>
            </w:r>
            <w:r>
              <w:rPr>
                <w:rFonts w:hint="eastAsia"/>
              </w:rPr>
              <w:t>+1%</w:t>
            </w:r>
            <w:r>
              <w:rPr>
                <w:rFonts w:hint="eastAsia"/>
              </w:rPr>
              <w:t>，不翘曲、变形，无虫眼，无鼓包、起泡；</w:t>
            </w:r>
          </w:p>
          <w:p w14:paraId="1C41BB24" w14:textId="77777777" w:rsidR="00D328E9" w:rsidRDefault="00000000">
            <w:pPr>
              <w:jc w:val="left"/>
              <w:rPr>
                <w:rFonts w:hint="eastAsia"/>
              </w:rPr>
            </w:pPr>
            <w:r>
              <w:rPr>
                <w:rFonts w:hint="eastAsia"/>
              </w:rPr>
              <w:t>6.</w:t>
            </w:r>
            <w:r>
              <w:rPr>
                <w:rFonts w:hint="eastAsia"/>
              </w:rPr>
              <w:t>表面采用优质环保聚脂漆喷涂，油漆工艺不少于</w:t>
            </w:r>
            <w:r>
              <w:rPr>
                <w:rFonts w:hint="eastAsia"/>
              </w:rPr>
              <w:t>8</w:t>
            </w:r>
            <w:r>
              <w:rPr>
                <w:rFonts w:hint="eastAsia"/>
              </w:rPr>
              <w:t>道，油漆后表面光滑美丽，有光泽，耐久性能好，稳固耐用；</w:t>
            </w:r>
          </w:p>
          <w:p w14:paraId="20B51891" w14:textId="77777777" w:rsidR="00D328E9" w:rsidRDefault="00000000">
            <w:pPr>
              <w:jc w:val="left"/>
              <w:rPr>
                <w:rFonts w:hint="eastAsia"/>
              </w:rPr>
            </w:pPr>
            <w:r>
              <w:rPr>
                <w:rFonts w:hint="eastAsia"/>
              </w:rPr>
              <w:t>7.</w:t>
            </w:r>
            <w:r>
              <w:rPr>
                <w:rFonts w:hint="eastAsia"/>
              </w:rPr>
              <w:t>课桌椅整体采用榫卯结构，保证结构牢固，结实耐用；</w:t>
            </w:r>
          </w:p>
          <w:p w14:paraId="5E7C26E6" w14:textId="77777777" w:rsidR="00D328E9" w:rsidRDefault="00000000">
            <w:pPr>
              <w:jc w:val="left"/>
              <w:rPr>
                <w:rFonts w:hint="eastAsia"/>
              </w:rPr>
            </w:pPr>
            <w:r>
              <w:rPr>
                <w:rFonts w:hint="eastAsia"/>
              </w:rPr>
              <w:t>8.</w:t>
            </w:r>
            <w:r>
              <w:rPr>
                <w:rFonts w:hint="eastAsia"/>
              </w:rPr>
              <w:t>课桌面板四角成圆弧形，防撞伤；</w:t>
            </w:r>
          </w:p>
          <w:p w14:paraId="5BED368C" w14:textId="77777777" w:rsidR="00D328E9" w:rsidRDefault="00000000">
            <w:pPr>
              <w:jc w:val="left"/>
              <w:rPr>
                <w:rFonts w:hint="eastAsia"/>
              </w:rPr>
            </w:pPr>
            <w:r>
              <w:rPr>
                <w:rFonts w:hint="eastAsia"/>
              </w:rPr>
              <w:t>9.</w:t>
            </w:r>
            <w:r>
              <w:rPr>
                <w:rFonts w:hint="eastAsia"/>
              </w:rPr>
              <w:t>课桌课椅面板：</w:t>
            </w:r>
          </w:p>
          <w:p w14:paraId="36526F67" w14:textId="77777777" w:rsidR="00D328E9" w:rsidRDefault="00000000">
            <w:pPr>
              <w:jc w:val="left"/>
              <w:rPr>
                <w:rFonts w:hint="eastAsia"/>
              </w:rPr>
            </w:pPr>
            <w:r>
              <w:rPr>
                <w:rFonts w:hint="eastAsia"/>
              </w:rPr>
              <w:t>（</w:t>
            </w:r>
            <w:r>
              <w:rPr>
                <w:rFonts w:hint="eastAsia"/>
              </w:rPr>
              <w:t>1</w:t>
            </w:r>
            <w:r>
              <w:rPr>
                <w:rFonts w:hint="eastAsia"/>
              </w:rPr>
              <w:t>）采用优质橡胶木齿接板；</w:t>
            </w:r>
          </w:p>
          <w:p w14:paraId="13889464" w14:textId="77777777" w:rsidR="00D328E9" w:rsidRDefault="00000000">
            <w:pPr>
              <w:jc w:val="left"/>
              <w:rPr>
                <w:rFonts w:hint="eastAsia"/>
              </w:rPr>
            </w:pPr>
            <w:r>
              <w:rPr>
                <w:rFonts w:hint="eastAsia"/>
              </w:rPr>
              <w:t>（</w:t>
            </w:r>
            <w:r>
              <w:rPr>
                <w:rFonts w:hint="eastAsia"/>
              </w:rPr>
              <w:t>2</w:t>
            </w:r>
            <w:r>
              <w:rPr>
                <w:rFonts w:hint="eastAsia"/>
              </w:rPr>
              <w:t>）</w:t>
            </w:r>
            <w:r>
              <w:rPr>
                <w:rFonts w:hint="eastAsia"/>
                <w:b/>
                <w:bCs/>
              </w:rPr>
              <w:t>橡胶木</w:t>
            </w:r>
            <w:r>
              <w:rPr>
                <w:rFonts w:ascii="宋体" w:hAnsi="宋体" w:cs="宋体" w:hint="eastAsia"/>
                <w:b/>
                <w:bCs/>
                <w:szCs w:val="21"/>
              </w:rPr>
              <w:t>符合GB/T 3324-2024《木家具通用技术条件》、GB/T 1927.4-2021《无疵小试样木材物理力学性质试验方法 第4部分：含水率测定》、SN/T 2308-2009《木材防腐剂与防腐处理后木材及其制品中铜、铬和砷的测定 原子吸收光谱法》、SN/T 2145-2008《木材防腐剂与防腐处理木材及其制品中五氯苯酚的测定 气相色谱法》、GB/T 17657-2022《人造板及饰面人造板理化性能试验方法》、GB/T 1927.20-2021《无疵小试样木材物理力学性质试验方法 第20部分：抗劈力测定》、GB/T 6043-2009《木材pH值测定方法》等标准，（1）木材含水率</w:t>
            </w:r>
            <w:r>
              <w:rPr>
                <w:rFonts w:ascii="宋体" w:hAnsi="宋体" w:cs="宋体" w:hint="eastAsia"/>
                <w:b/>
                <w:bCs/>
                <w:lang w:bidi="ar"/>
              </w:rPr>
              <w:t>8%~（产品所在地区年平均木材平衡含水率</w:t>
            </w:r>
            <w:r>
              <w:rPr>
                <w:rFonts w:ascii="宋体" w:hAnsi="宋体" w:cs="宋体" w:hint="eastAsia"/>
                <w:b/>
                <w:bCs/>
                <w:lang w:bidi="ar"/>
              </w:rPr>
              <w:lastRenderedPageBreak/>
              <w:t>+1%）</w:t>
            </w:r>
            <w:r>
              <w:rPr>
                <w:rFonts w:ascii="宋体" w:hAnsi="宋体" w:cs="宋体" w:hint="eastAsia"/>
                <w:b/>
                <w:bCs/>
                <w:szCs w:val="21"/>
              </w:rPr>
              <w:t>；（2）铜、铬和砷未检出；（3）五氯苯酚未检出；（4）防静电性能测定≥3.0×10</w:t>
            </w:r>
            <w:r>
              <w:rPr>
                <w:rFonts w:ascii="宋体" w:hAnsi="宋体" w:cs="宋体" w:hint="eastAsia"/>
                <w:b/>
                <w:bCs/>
                <w:szCs w:val="21"/>
                <w:vertAlign w:val="superscript"/>
              </w:rPr>
              <w:t>6</w:t>
            </w:r>
            <w:r>
              <w:rPr>
                <w:rFonts w:ascii="宋体" w:hAnsi="宋体" w:cs="宋体" w:hint="eastAsia"/>
                <w:b/>
                <w:bCs/>
                <w:szCs w:val="21"/>
              </w:rPr>
              <w:t>Ω；（5）抗劈力：径向≥25N/mm、弦向≥25N/mm；（6）PH值≥3.5</w:t>
            </w:r>
            <w:r>
              <w:rPr>
                <w:rFonts w:ascii="宋体" w:hAnsi="宋体" w:cs="宋体" w:hint="eastAsia"/>
                <w:b/>
                <w:bCs/>
              </w:rPr>
              <w:t>(</w:t>
            </w:r>
            <w:r>
              <w:rPr>
                <w:rFonts w:ascii="宋体" w:hAnsi="宋体" w:cs="宋体" w:hint="eastAsia"/>
                <w:b/>
                <w:bCs/>
                <w:szCs w:val="21"/>
              </w:rPr>
              <w:t>须提供</w:t>
            </w:r>
            <w:r>
              <w:rPr>
                <w:rFonts w:hint="eastAsia"/>
                <w:b/>
                <w:bCs/>
              </w:rPr>
              <w:t>橡胶木</w:t>
            </w:r>
            <w:r>
              <w:rPr>
                <w:rFonts w:ascii="宋体" w:hAnsi="宋体" w:cs="宋体" w:hint="eastAsia"/>
                <w:b/>
                <w:bCs/>
                <w:szCs w:val="21"/>
              </w:rPr>
              <w:t>带有CMA标识（或同时具备 CMA、CNAS 标识）的国家认可的第三方检测机构出具的检测报告复印件并加盖公章上传，检测内容需满足附件参数，使用方有权查验检测报告的真实性，末提供及不符合要求的报价将无效，提供虚假的按政府采购法处理</w:t>
            </w:r>
            <w:r>
              <w:rPr>
                <w:rFonts w:ascii="宋体" w:hAnsi="宋体" w:cs="宋体" w:hint="eastAsia"/>
                <w:b/>
                <w:bCs/>
              </w:rPr>
              <w:t>)</w:t>
            </w:r>
            <w:r>
              <w:rPr>
                <w:rFonts w:hint="eastAsia"/>
              </w:rPr>
              <w:t>。</w:t>
            </w:r>
          </w:p>
          <w:p w14:paraId="79B18F39" w14:textId="77777777" w:rsidR="00D328E9" w:rsidRDefault="00000000">
            <w:pPr>
              <w:jc w:val="left"/>
              <w:rPr>
                <w:rFonts w:hint="eastAsia"/>
              </w:rPr>
            </w:pPr>
            <w:r>
              <w:rPr>
                <w:rFonts w:hint="eastAsia"/>
              </w:rPr>
              <w:t>10.</w:t>
            </w:r>
            <w:r>
              <w:rPr>
                <w:rFonts w:hint="eastAsia"/>
              </w:rPr>
              <w:t>参考图片：</w:t>
            </w:r>
          </w:p>
          <w:p w14:paraId="2BD0882D" w14:textId="77777777" w:rsidR="00D328E9" w:rsidRDefault="00000000">
            <w:pPr>
              <w:jc w:val="left"/>
              <w:rPr>
                <w:rFonts w:hint="eastAsia"/>
              </w:rPr>
            </w:pPr>
            <w:r>
              <w:rPr>
                <w:rFonts w:hint="eastAsia"/>
                <w:noProof/>
              </w:rPr>
              <w:drawing>
                <wp:inline distT="0" distB="0" distL="114300" distR="114300" wp14:anchorId="0141F561" wp14:editId="5A6F3000">
                  <wp:extent cx="1035685" cy="1381760"/>
                  <wp:effectExtent l="0" t="0" r="12065" b="8890"/>
                  <wp:docPr id="3" name="图片 23" descr="a3d9d82a1ccb2e0e8b841715fa78b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3" descr="a3d9d82a1ccb2e0e8b841715fa78b40"/>
                          <pic:cNvPicPr>
                            <a:picLocks noChangeAspect="1" noChangeArrowheads="1"/>
                          </pic:cNvPicPr>
                        </pic:nvPicPr>
                        <pic:blipFill>
                          <a:blip r:embed="rId8" cstate="print"/>
                          <a:srcRect/>
                          <a:stretch>
                            <a:fillRect/>
                          </a:stretch>
                        </pic:blipFill>
                        <pic:spPr>
                          <a:xfrm>
                            <a:off x="0" y="0"/>
                            <a:ext cx="1035685" cy="1381760"/>
                          </a:xfrm>
                          <a:prstGeom prst="rect">
                            <a:avLst/>
                          </a:prstGeom>
                          <a:noFill/>
                          <a:ln w="9525">
                            <a:noFill/>
                            <a:miter lim="800000"/>
                            <a:headEnd/>
                            <a:tailEnd/>
                          </a:ln>
                        </pic:spPr>
                      </pic:pic>
                    </a:graphicData>
                  </a:graphic>
                </wp:inline>
              </w:drawing>
            </w:r>
            <w:r>
              <w:rPr>
                <w:rFonts w:hint="eastAsia"/>
                <w:noProof/>
              </w:rPr>
              <w:drawing>
                <wp:inline distT="0" distB="0" distL="114300" distR="114300" wp14:anchorId="76915ED1" wp14:editId="41EF7608">
                  <wp:extent cx="1322070" cy="1433195"/>
                  <wp:effectExtent l="0" t="0" r="11430" b="14605"/>
                  <wp:docPr id="9" name="图片 16" descr="a503c630f334524fa3273edebee26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descr="a503c630f334524fa3273edebee265a"/>
                          <pic:cNvPicPr>
                            <a:picLocks noChangeAspect="1" noChangeArrowheads="1"/>
                          </pic:cNvPicPr>
                        </pic:nvPicPr>
                        <pic:blipFill>
                          <a:blip r:embed="rId9" cstate="print"/>
                          <a:srcRect r="-417" b="18413"/>
                          <a:stretch>
                            <a:fillRect/>
                          </a:stretch>
                        </pic:blipFill>
                        <pic:spPr>
                          <a:xfrm>
                            <a:off x="0" y="0"/>
                            <a:ext cx="1322070" cy="1433195"/>
                          </a:xfrm>
                          <a:prstGeom prst="rect">
                            <a:avLst/>
                          </a:prstGeom>
                          <a:noFill/>
                          <a:ln w="9525">
                            <a:noFill/>
                            <a:miter lim="800000"/>
                            <a:headEnd/>
                            <a:tailEnd/>
                          </a:ln>
                        </pic:spPr>
                      </pic:pic>
                    </a:graphicData>
                  </a:graphic>
                </wp:inline>
              </w:drawing>
            </w:r>
          </w:p>
        </w:tc>
        <w:tc>
          <w:tcPr>
            <w:tcW w:w="400" w:type="dxa"/>
            <w:vAlign w:val="center"/>
          </w:tcPr>
          <w:p w14:paraId="7A04F398" w14:textId="77777777" w:rsidR="00D328E9" w:rsidRDefault="00000000">
            <w:pPr>
              <w:jc w:val="center"/>
              <w:rPr>
                <w:rFonts w:hint="eastAsia"/>
              </w:rPr>
            </w:pPr>
            <w:r>
              <w:lastRenderedPageBreak/>
              <w:t>265</w:t>
            </w:r>
          </w:p>
        </w:tc>
        <w:tc>
          <w:tcPr>
            <w:tcW w:w="351" w:type="dxa"/>
            <w:vAlign w:val="center"/>
          </w:tcPr>
          <w:p w14:paraId="2B0218D6" w14:textId="77777777" w:rsidR="00D328E9" w:rsidRDefault="00000000">
            <w:pPr>
              <w:jc w:val="center"/>
              <w:rPr>
                <w:rFonts w:hint="eastAsia"/>
              </w:rPr>
            </w:pPr>
            <w:r>
              <w:rPr>
                <w:rFonts w:hint="eastAsia"/>
              </w:rPr>
              <w:t>套</w:t>
            </w:r>
          </w:p>
        </w:tc>
        <w:tc>
          <w:tcPr>
            <w:tcW w:w="753" w:type="dxa"/>
            <w:vAlign w:val="center"/>
          </w:tcPr>
          <w:p w14:paraId="0A7FA515" w14:textId="77777777" w:rsidR="00D328E9" w:rsidRDefault="00000000">
            <w:pPr>
              <w:jc w:val="center"/>
              <w:rPr>
                <w:rFonts w:hint="eastAsia"/>
              </w:rPr>
            </w:pPr>
            <w:r>
              <w:rPr>
                <w:rFonts w:hint="eastAsia"/>
              </w:rPr>
              <w:t>300</w:t>
            </w:r>
          </w:p>
        </w:tc>
        <w:tc>
          <w:tcPr>
            <w:tcW w:w="800" w:type="dxa"/>
            <w:vAlign w:val="center"/>
          </w:tcPr>
          <w:p w14:paraId="5DECDA36" w14:textId="77777777" w:rsidR="00D328E9" w:rsidRDefault="00000000">
            <w:pPr>
              <w:jc w:val="center"/>
              <w:rPr>
                <w:rFonts w:hint="eastAsia"/>
              </w:rPr>
            </w:pPr>
            <w:r>
              <w:rPr>
                <w:rFonts w:hint="eastAsia"/>
              </w:rPr>
              <w:t>79500</w:t>
            </w:r>
          </w:p>
        </w:tc>
      </w:tr>
      <w:tr w:rsidR="00D328E9" w14:paraId="4E5940C9" w14:textId="77777777">
        <w:trPr>
          <w:trHeight w:val="1348"/>
          <w:jc w:val="center"/>
        </w:trPr>
        <w:tc>
          <w:tcPr>
            <w:tcW w:w="356" w:type="dxa"/>
            <w:vAlign w:val="center"/>
          </w:tcPr>
          <w:p w14:paraId="543D1991" w14:textId="77777777" w:rsidR="00D328E9" w:rsidRDefault="00000000">
            <w:pPr>
              <w:jc w:val="center"/>
              <w:rPr>
                <w:rFonts w:hint="eastAsia"/>
              </w:rPr>
            </w:pPr>
            <w:r>
              <w:rPr>
                <w:rFonts w:hint="eastAsia"/>
              </w:rPr>
              <w:t>3</w:t>
            </w:r>
          </w:p>
        </w:tc>
        <w:tc>
          <w:tcPr>
            <w:tcW w:w="325" w:type="dxa"/>
            <w:vAlign w:val="center"/>
          </w:tcPr>
          <w:p w14:paraId="470AA1B9" w14:textId="77777777" w:rsidR="00D328E9" w:rsidRDefault="00000000">
            <w:pPr>
              <w:jc w:val="center"/>
              <w:rPr>
                <w:rFonts w:hint="eastAsia"/>
              </w:rPr>
            </w:pPr>
            <w:r>
              <w:rPr>
                <w:rFonts w:hint="eastAsia"/>
              </w:rPr>
              <w:t>学生铁架床</w:t>
            </w:r>
          </w:p>
        </w:tc>
        <w:tc>
          <w:tcPr>
            <w:tcW w:w="7061" w:type="dxa"/>
            <w:vAlign w:val="center"/>
          </w:tcPr>
          <w:p w14:paraId="7DEB0C12" w14:textId="77777777" w:rsidR="00D328E9" w:rsidRDefault="00000000">
            <w:pPr>
              <w:jc w:val="left"/>
              <w:rPr>
                <w:rFonts w:hint="eastAsia"/>
              </w:rPr>
            </w:pPr>
            <w:r>
              <w:rPr>
                <w:rFonts w:hint="eastAsia"/>
              </w:rPr>
              <w:t>铁床应符合</w:t>
            </w:r>
            <w:r>
              <w:rPr>
                <w:rFonts w:hint="eastAsia"/>
              </w:rPr>
              <w:t>GB/T 3325-2024</w:t>
            </w:r>
            <w:r>
              <w:rPr>
                <w:rFonts w:hint="eastAsia"/>
              </w:rPr>
              <w:t>《金属家具通用技术条件》。</w:t>
            </w:r>
          </w:p>
          <w:p w14:paraId="3D3B14E3" w14:textId="77777777" w:rsidR="00D328E9" w:rsidRDefault="00000000">
            <w:pPr>
              <w:jc w:val="left"/>
              <w:rPr>
                <w:rFonts w:hint="eastAsia"/>
              </w:rPr>
            </w:pPr>
            <w:r>
              <w:rPr>
                <w:rFonts w:hint="eastAsia"/>
              </w:rPr>
              <w:t>一、★规格尺寸：</w:t>
            </w:r>
            <w:r>
              <w:rPr>
                <w:rFonts w:hint="eastAsia"/>
              </w:rPr>
              <w:t>2000mm</w:t>
            </w:r>
            <w:r>
              <w:rPr>
                <w:rFonts w:hint="eastAsia"/>
              </w:rPr>
              <w:t>×</w:t>
            </w:r>
            <w:r>
              <w:rPr>
                <w:rFonts w:hint="eastAsia"/>
              </w:rPr>
              <w:t>970mm</w:t>
            </w:r>
            <w:r>
              <w:rPr>
                <w:rFonts w:hint="eastAsia"/>
              </w:rPr>
              <w:t>×</w:t>
            </w:r>
            <w:r>
              <w:rPr>
                <w:rFonts w:hint="eastAsia"/>
              </w:rPr>
              <w:t>1780mm</w:t>
            </w:r>
            <w:r>
              <w:rPr>
                <w:rFonts w:hint="eastAsia"/>
              </w:rPr>
              <w:t>（以上尺寸允许偏离±</w:t>
            </w:r>
            <w:r>
              <w:rPr>
                <w:rFonts w:hint="eastAsia"/>
              </w:rPr>
              <w:t>5mm</w:t>
            </w:r>
            <w:r>
              <w:rPr>
                <w:rFonts w:hint="eastAsia"/>
              </w:rPr>
              <w:t>）。</w:t>
            </w:r>
          </w:p>
          <w:p w14:paraId="1E9D162B" w14:textId="77777777" w:rsidR="00D328E9" w:rsidRDefault="00000000">
            <w:pPr>
              <w:jc w:val="left"/>
              <w:rPr>
                <w:rFonts w:hint="eastAsia"/>
              </w:rPr>
            </w:pPr>
            <w:r>
              <w:rPr>
                <w:rFonts w:hint="eastAsia"/>
              </w:rPr>
              <w:t>二、铁床工艺要求：采用冷轧钢板，各钢件采用</w:t>
            </w:r>
            <w:r>
              <w:rPr>
                <w:rFonts w:hint="eastAsia"/>
              </w:rPr>
              <w:t>CO2</w:t>
            </w:r>
            <w:r>
              <w:rPr>
                <w:rFonts w:hint="eastAsia"/>
              </w:rPr>
              <w:t>保护焊接，经除油，除锈，磷化，酸洗等处理，无脱焊、虚焊、焊穿等现象，表面采用环氧脂粉末喷塑，表面波纹均匀一致，</w:t>
            </w:r>
            <w:r>
              <w:rPr>
                <w:rFonts w:hint="eastAsia"/>
                <w:b/>
                <w:bCs/>
              </w:rPr>
              <w:t>冷轧钢板符合：</w:t>
            </w:r>
            <w:r>
              <w:rPr>
                <w:rFonts w:hint="eastAsia"/>
                <w:b/>
                <w:bCs/>
              </w:rPr>
              <w:t>GB/T 229-2020</w:t>
            </w:r>
            <w:r>
              <w:rPr>
                <w:rFonts w:hint="eastAsia"/>
                <w:b/>
                <w:bCs/>
              </w:rPr>
              <w:t>《金属材料</w:t>
            </w:r>
            <w:r>
              <w:rPr>
                <w:rFonts w:hint="eastAsia"/>
                <w:b/>
                <w:bCs/>
              </w:rPr>
              <w:t xml:space="preserve"> </w:t>
            </w:r>
            <w:r>
              <w:rPr>
                <w:rFonts w:hint="eastAsia"/>
                <w:b/>
                <w:bCs/>
              </w:rPr>
              <w:t>夏比摆锤冲击试验方法》、</w:t>
            </w:r>
            <w:r>
              <w:rPr>
                <w:rFonts w:hint="eastAsia"/>
                <w:b/>
                <w:bCs/>
              </w:rPr>
              <w:t>GB/T 13448-2019</w:t>
            </w:r>
            <w:r>
              <w:rPr>
                <w:rFonts w:hint="eastAsia"/>
                <w:b/>
                <w:bCs/>
              </w:rPr>
              <w:t>《彩色涂层钢板及钢带试验方法》、</w:t>
            </w:r>
            <w:r>
              <w:rPr>
                <w:rFonts w:hint="eastAsia"/>
                <w:b/>
                <w:bCs/>
              </w:rPr>
              <w:t>JB/T 7901-2023</w:t>
            </w:r>
            <w:r>
              <w:rPr>
                <w:rFonts w:hint="eastAsia"/>
                <w:b/>
                <w:bCs/>
              </w:rPr>
              <w:t>《金属材料实验室均匀腐蚀全浸试验方法》、</w:t>
            </w:r>
            <w:r>
              <w:rPr>
                <w:rFonts w:hint="eastAsia"/>
                <w:b/>
                <w:bCs/>
              </w:rPr>
              <w:t>GB/T 20124-2006</w:t>
            </w:r>
            <w:r>
              <w:rPr>
                <w:rFonts w:hint="eastAsia"/>
                <w:b/>
                <w:bCs/>
              </w:rPr>
              <w:t>《钢铁</w:t>
            </w:r>
            <w:r>
              <w:rPr>
                <w:rFonts w:hint="eastAsia"/>
                <w:b/>
                <w:bCs/>
              </w:rPr>
              <w:t xml:space="preserve"> </w:t>
            </w:r>
            <w:r>
              <w:rPr>
                <w:rFonts w:hint="eastAsia"/>
                <w:b/>
                <w:bCs/>
              </w:rPr>
              <w:t>氮含量的测定</w:t>
            </w:r>
            <w:r>
              <w:rPr>
                <w:rFonts w:hint="eastAsia"/>
                <w:b/>
                <w:bCs/>
              </w:rPr>
              <w:t xml:space="preserve"> </w:t>
            </w:r>
            <w:r>
              <w:rPr>
                <w:rFonts w:hint="eastAsia"/>
                <w:b/>
                <w:bCs/>
              </w:rPr>
              <w:t>惰性气体熔融热导法（常规方法）》、</w:t>
            </w:r>
            <w:r>
              <w:rPr>
                <w:rFonts w:hint="eastAsia"/>
                <w:b/>
                <w:bCs/>
              </w:rPr>
              <w:t>GB/T 24195-2009</w:t>
            </w:r>
            <w:r>
              <w:rPr>
                <w:rFonts w:hint="eastAsia"/>
                <w:b/>
                <w:bCs/>
              </w:rPr>
              <w:t>《金属和合金的腐蚀</w:t>
            </w:r>
            <w:r>
              <w:rPr>
                <w:rFonts w:hint="eastAsia"/>
                <w:b/>
                <w:bCs/>
              </w:rPr>
              <w:t xml:space="preserve"> </w:t>
            </w:r>
            <w:r>
              <w:rPr>
                <w:rFonts w:hint="eastAsia"/>
                <w:b/>
                <w:bCs/>
              </w:rPr>
              <w:t>酸性盐雾、“干燥”和“湿润”条件下的循环加速腐蚀试验》、</w:t>
            </w:r>
            <w:r>
              <w:rPr>
                <w:rFonts w:hint="eastAsia"/>
                <w:b/>
                <w:bCs/>
              </w:rPr>
              <w:t>GB/T 6394-2017</w:t>
            </w:r>
            <w:r>
              <w:rPr>
                <w:rFonts w:hint="eastAsia"/>
                <w:b/>
                <w:bCs/>
              </w:rPr>
              <w:t>《金属平均晶粒度测定方法》、</w:t>
            </w:r>
            <w:r>
              <w:rPr>
                <w:rFonts w:hint="eastAsia"/>
                <w:b/>
                <w:bCs/>
              </w:rPr>
              <w:t>GB/T 226-2015</w:t>
            </w:r>
            <w:r>
              <w:rPr>
                <w:rFonts w:hint="eastAsia"/>
                <w:b/>
                <w:bCs/>
              </w:rPr>
              <w:t>《钢的低倍组织及缺陷酸蚀检验法》、</w:t>
            </w:r>
            <w:r>
              <w:rPr>
                <w:rFonts w:hint="eastAsia"/>
                <w:b/>
                <w:bCs/>
              </w:rPr>
              <w:t>GB/T 6402-2024</w:t>
            </w:r>
            <w:r>
              <w:rPr>
                <w:rFonts w:hint="eastAsia"/>
                <w:b/>
                <w:bCs/>
              </w:rPr>
              <w:t>《钢锻件超声检测方法》等标准。夏比摆锤冲击试验、紫外灯加速老化试验</w:t>
            </w:r>
            <w:r>
              <w:rPr>
                <w:rFonts w:hint="eastAsia"/>
                <w:b/>
                <w:bCs/>
              </w:rPr>
              <w:t>24h</w:t>
            </w:r>
            <w:r>
              <w:rPr>
                <w:rFonts w:hint="eastAsia"/>
                <w:b/>
                <w:bCs/>
              </w:rPr>
              <w:t>：</w:t>
            </w:r>
            <w:r>
              <w:rPr>
                <w:rFonts w:hint="eastAsia"/>
                <w:b/>
                <w:bCs/>
              </w:rPr>
              <w:t>0</w:t>
            </w:r>
            <w:r>
              <w:rPr>
                <w:rFonts w:hint="eastAsia"/>
                <w:b/>
                <w:bCs/>
              </w:rPr>
              <w:t>级（无变色）、</w:t>
            </w:r>
            <w:r>
              <w:rPr>
                <w:rFonts w:hint="eastAsia"/>
                <w:b/>
                <w:bCs/>
              </w:rPr>
              <w:t>0</w:t>
            </w:r>
            <w:r>
              <w:rPr>
                <w:rFonts w:hint="eastAsia"/>
                <w:b/>
                <w:bCs/>
              </w:rPr>
              <w:t>级（无失光）、</w:t>
            </w:r>
            <w:r>
              <w:rPr>
                <w:rFonts w:hint="eastAsia"/>
                <w:b/>
                <w:bCs/>
              </w:rPr>
              <w:t>0</w:t>
            </w:r>
            <w:r>
              <w:rPr>
                <w:rFonts w:hint="eastAsia"/>
                <w:b/>
                <w:bCs/>
              </w:rPr>
              <w:t>级（无粉化）、均匀腐蚀</w:t>
            </w:r>
            <w:r>
              <w:rPr>
                <w:rFonts w:hint="eastAsia"/>
                <w:b/>
                <w:bCs/>
              </w:rPr>
              <w:t>24h</w:t>
            </w:r>
            <w:r>
              <w:rPr>
                <w:rFonts w:hint="eastAsia"/>
                <w:b/>
                <w:bCs/>
              </w:rPr>
              <w:t>、加速腐蚀试验：经循环加速腐蚀试验</w:t>
            </w:r>
            <w:r>
              <w:rPr>
                <w:rFonts w:hint="eastAsia"/>
                <w:b/>
                <w:bCs/>
              </w:rPr>
              <w:t>6</w:t>
            </w:r>
            <w:r>
              <w:rPr>
                <w:rFonts w:hint="eastAsia"/>
                <w:b/>
                <w:bCs/>
              </w:rPr>
              <w:t>个循环（</w:t>
            </w:r>
            <w:r>
              <w:rPr>
                <w:rFonts w:hint="eastAsia"/>
                <w:b/>
                <w:bCs/>
              </w:rPr>
              <w:t>48h</w:t>
            </w:r>
            <w:r>
              <w:rPr>
                <w:rFonts w:hint="eastAsia"/>
                <w:b/>
                <w:bCs/>
              </w:rPr>
              <w:t>）：涂层无剥落、平均晶粒度无孪晶晶粒浅腐蚀</w:t>
            </w:r>
            <w:r>
              <w:rPr>
                <w:rFonts w:hint="eastAsia"/>
                <w:b/>
                <w:bCs/>
              </w:rPr>
              <w:t>100</w:t>
            </w:r>
            <w:r>
              <w:rPr>
                <w:rFonts w:hint="eastAsia"/>
                <w:b/>
                <w:bCs/>
              </w:rPr>
              <w:t>倍</w:t>
            </w:r>
            <w:r>
              <w:rPr>
                <w:rFonts w:hint="eastAsia"/>
                <w:b/>
                <w:bCs/>
              </w:rPr>
              <w:t>:</w:t>
            </w:r>
            <w:r>
              <w:rPr>
                <w:rFonts w:hint="eastAsia"/>
                <w:b/>
                <w:bCs/>
              </w:rPr>
              <w:t>≥</w:t>
            </w:r>
            <w:r>
              <w:rPr>
                <w:rFonts w:hint="eastAsia"/>
                <w:b/>
                <w:bCs/>
              </w:rPr>
              <w:t>5</w:t>
            </w:r>
            <w:r>
              <w:rPr>
                <w:rFonts w:hint="eastAsia"/>
                <w:b/>
                <w:bCs/>
              </w:rPr>
              <w:t>级、钢的低倍组织及缺陷无肉眼可见缺陷、急性皮肤刺激性</w:t>
            </w:r>
            <w:r>
              <w:rPr>
                <w:rFonts w:hint="eastAsia"/>
                <w:b/>
                <w:bCs/>
              </w:rPr>
              <w:t>/</w:t>
            </w:r>
            <w:r>
              <w:rPr>
                <w:rFonts w:hint="eastAsia"/>
                <w:b/>
                <w:bCs/>
              </w:rPr>
              <w:t>腐蚀性：无刺激性</w:t>
            </w:r>
            <w:r>
              <w:rPr>
                <w:rFonts w:ascii="宋体" w:hAnsi="宋体" w:cs="宋体" w:hint="eastAsia"/>
                <w:b/>
                <w:bCs/>
              </w:rPr>
              <w:t>(</w:t>
            </w:r>
            <w:r>
              <w:rPr>
                <w:rFonts w:ascii="宋体" w:hAnsi="宋体" w:cs="宋体" w:hint="eastAsia"/>
                <w:b/>
                <w:bCs/>
                <w:szCs w:val="21"/>
              </w:rPr>
              <w:t>须提供</w:t>
            </w:r>
            <w:r>
              <w:rPr>
                <w:rFonts w:hint="eastAsia"/>
                <w:b/>
                <w:bCs/>
              </w:rPr>
              <w:t>冷轧钢板</w:t>
            </w:r>
            <w:r>
              <w:rPr>
                <w:rFonts w:ascii="宋体" w:hAnsi="宋体" w:cs="宋体" w:hint="eastAsia"/>
                <w:b/>
                <w:bCs/>
                <w:szCs w:val="21"/>
              </w:rPr>
              <w:t>带有CMA标识（或同时具备 CMA、CNAS 标识）的国家认可的第三方检测机构出具的检测报告复印件并加盖公章上传，检测内容需满足附件参数，使用方有权查验检测报告的真实性，末提供及不符合要求的报价将无效，提供虚假的按政府采购法处理</w:t>
            </w:r>
            <w:r>
              <w:rPr>
                <w:rFonts w:ascii="宋体" w:hAnsi="宋体" w:cs="宋体" w:hint="eastAsia"/>
                <w:b/>
                <w:bCs/>
              </w:rPr>
              <w:t>)</w:t>
            </w:r>
            <w:r>
              <w:rPr>
                <w:rFonts w:hint="eastAsia"/>
              </w:rPr>
              <w:t>。</w:t>
            </w:r>
          </w:p>
          <w:p w14:paraId="0B6830F6" w14:textId="77777777" w:rsidR="00D328E9" w:rsidRDefault="00000000">
            <w:pPr>
              <w:jc w:val="left"/>
              <w:rPr>
                <w:rFonts w:hint="eastAsia"/>
              </w:rPr>
            </w:pPr>
            <w:r>
              <w:rPr>
                <w:rFonts w:hint="eastAsia"/>
              </w:rPr>
              <w:t>三、铁床部件型材截面尺寸，壁厚及要求：</w:t>
            </w:r>
          </w:p>
          <w:p w14:paraId="372B0FD4" w14:textId="77777777" w:rsidR="00D328E9" w:rsidRDefault="00000000">
            <w:pPr>
              <w:jc w:val="left"/>
              <w:rPr>
                <w:rFonts w:hint="eastAsia"/>
              </w:rPr>
            </w:pPr>
            <w:r>
              <w:rPr>
                <w:rFonts w:hint="eastAsia"/>
              </w:rPr>
              <w:t>★</w:t>
            </w:r>
            <w:r>
              <w:rPr>
                <w:rFonts w:hint="eastAsia"/>
              </w:rPr>
              <w:t>1.</w:t>
            </w:r>
            <w:r>
              <w:rPr>
                <w:rFonts w:hint="eastAsia"/>
              </w:rPr>
              <w:t>铁床立柱管：采用</w:t>
            </w:r>
            <w:r>
              <w:rPr>
                <w:rFonts w:hint="eastAsia"/>
              </w:rPr>
              <w:t>45mm</w:t>
            </w:r>
            <w:r>
              <w:rPr>
                <w:rFonts w:hint="eastAsia"/>
              </w:rPr>
              <w:t>×</w:t>
            </w:r>
            <w:r>
              <w:rPr>
                <w:rFonts w:hint="eastAsia"/>
              </w:rPr>
              <w:t>45mm</w:t>
            </w:r>
            <w:r>
              <w:rPr>
                <w:rFonts w:hint="eastAsia"/>
              </w:rPr>
              <w:t>（以上尺寸允许偏离±</w:t>
            </w:r>
            <w:r>
              <w:rPr>
                <w:rFonts w:hint="eastAsia"/>
              </w:rPr>
              <w:t>1mm</w:t>
            </w:r>
            <w:r>
              <w:rPr>
                <w:rFonts w:hint="eastAsia"/>
              </w:rPr>
              <w:t>）厚≥</w:t>
            </w:r>
            <w:r>
              <w:rPr>
                <w:rFonts w:hint="eastAsia"/>
              </w:rPr>
              <w:t>1.5mm</w:t>
            </w:r>
            <w:r>
              <w:rPr>
                <w:rFonts w:hint="eastAsia"/>
              </w:rPr>
              <w:t>方钢管。</w:t>
            </w:r>
          </w:p>
          <w:p w14:paraId="0A0B1647" w14:textId="77777777" w:rsidR="00D328E9" w:rsidRDefault="00000000">
            <w:pPr>
              <w:jc w:val="left"/>
              <w:rPr>
                <w:rFonts w:hint="eastAsia"/>
              </w:rPr>
            </w:pPr>
            <w:r>
              <w:rPr>
                <w:rFonts w:hint="eastAsia"/>
              </w:rPr>
              <w:t>★</w:t>
            </w:r>
            <w:r>
              <w:rPr>
                <w:rFonts w:hint="eastAsia"/>
              </w:rPr>
              <w:t>2.</w:t>
            </w:r>
            <w:r>
              <w:rPr>
                <w:rFonts w:hint="eastAsia"/>
              </w:rPr>
              <w:t>铁床长横梁管：采用</w:t>
            </w:r>
            <w:r>
              <w:rPr>
                <w:rFonts w:hint="eastAsia"/>
              </w:rPr>
              <w:t>30mm</w:t>
            </w:r>
            <w:r>
              <w:rPr>
                <w:rFonts w:hint="eastAsia"/>
              </w:rPr>
              <w:t>×</w:t>
            </w:r>
            <w:r>
              <w:rPr>
                <w:rFonts w:hint="eastAsia"/>
              </w:rPr>
              <w:t>60mm</w:t>
            </w:r>
            <w:r>
              <w:rPr>
                <w:rFonts w:hint="eastAsia"/>
              </w:rPr>
              <w:t>（以上尺寸允许偏离±</w:t>
            </w:r>
            <w:r>
              <w:rPr>
                <w:rFonts w:hint="eastAsia"/>
              </w:rPr>
              <w:t>1mm</w:t>
            </w:r>
            <w:r>
              <w:rPr>
                <w:rFonts w:hint="eastAsia"/>
              </w:rPr>
              <w:t>）厚≥</w:t>
            </w:r>
            <w:r>
              <w:rPr>
                <w:rFonts w:hint="eastAsia"/>
              </w:rPr>
              <w:t>1.5mm</w:t>
            </w:r>
            <w:r>
              <w:rPr>
                <w:rFonts w:hint="eastAsia"/>
              </w:rPr>
              <w:t>钢管。</w:t>
            </w:r>
          </w:p>
          <w:p w14:paraId="66626899" w14:textId="77777777" w:rsidR="00D328E9" w:rsidRDefault="00000000">
            <w:pPr>
              <w:jc w:val="left"/>
              <w:rPr>
                <w:rFonts w:hint="eastAsia"/>
              </w:rPr>
            </w:pPr>
            <w:r>
              <w:rPr>
                <w:rFonts w:hint="eastAsia"/>
              </w:rPr>
              <w:t>★</w:t>
            </w:r>
            <w:r>
              <w:rPr>
                <w:rFonts w:hint="eastAsia"/>
              </w:rPr>
              <w:t>3.</w:t>
            </w:r>
            <w:r>
              <w:rPr>
                <w:rFonts w:hint="eastAsia"/>
              </w:rPr>
              <w:t>铁床短横梁管：采用</w:t>
            </w:r>
            <w:r>
              <w:rPr>
                <w:rFonts w:hint="eastAsia"/>
              </w:rPr>
              <w:t>35mm</w:t>
            </w:r>
            <w:r>
              <w:rPr>
                <w:rFonts w:hint="eastAsia"/>
              </w:rPr>
              <w:t>×</w:t>
            </w:r>
            <w:r>
              <w:rPr>
                <w:rFonts w:hint="eastAsia"/>
              </w:rPr>
              <w:t>35mm</w:t>
            </w:r>
            <w:r>
              <w:rPr>
                <w:rFonts w:hint="eastAsia"/>
              </w:rPr>
              <w:t>（以上尺寸允许偏离±</w:t>
            </w:r>
            <w:r>
              <w:rPr>
                <w:rFonts w:hint="eastAsia"/>
              </w:rPr>
              <w:t>1mm</w:t>
            </w:r>
            <w:r>
              <w:rPr>
                <w:rFonts w:hint="eastAsia"/>
              </w:rPr>
              <w:t>）厚≥</w:t>
            </w:r>
            <w:r>
              <w:rPr>
                <w:rFonts w:hint="eastAsia"/>
              </w:rPr>
              <w:t>1.5mm</w:t>
            </w:r>
            <w:r>
              <w:rPr>
                <w:rFonts w:hint="eastAsia"/>
              </w:rPr>
              <w:t>方钢管。</w:t>
            </w:r>
          </w:p>
          <w:p w14:paraId="6853A85F" w14:textId="77777777" w:rsidR="00D328E9" w:rsidRDefault="00000000">
            <w:pPr>
              <w:jc w:val="left"/>
              <w:rPr>
                <w:rFonts w:hint="eastAsia"/>
              </w:rPr>
            </w:pPr>
            <w:r>
              <w:rPr>
                <w:rFonts w:hint="eastAsia"/>
              </w:rPr>
              <w:t>★</w:t>
            </w:r>
            <w:r>
              <w:rPr>
                <w:rFonts w:hint="eastAsia"/>
              </w:rPr>
              <w:t>4.</w:t>
            </w:r>
            <w:r>
              <w:rPr>
                <w:rFonts w:hint="eastAsia"/>
              </w:rPr>
              <w:t>铁床前护栏主管：采用</w:t>
            </w:r>
            <w:r>
              <w:rPr>
                <w:rFonts w:hint="eastAsia"/>
              </w:rPr>
              <w:t>19mm</w:t>
            </w:r>
            <w:r>
              <w:rPr>
                <w:rFonts w:hint="eastAsia"/>
              </w:rPr>
              <w:t>×</w:t>
            </w:r>
            <w:r>
              <w:rPr>
                <w:rFonts w:hint="eastAsia"/>
              </w:rPr>
              <w:t>19mm</w:t>
            </w:r>
            <w:r>
              <w:rPr>
                <w:rFonts w:hint="eastAsia"/>
              </w:rPr>
              <w:t>（以上尺寸允许偏离±</w:t>
            </w:r>
            <w:r>
              <w:rPr>
                <w:rFonts w:hint="eastAsia"/>
              </w:rPr>
              <w:t>1mm</w:t>
            </w:r>
            <w:r>
              <w:rPr>
                <w:rFonts w:hint="eastAsia"/>
              </w:rPr>
              <w:t>）厚≥</w:t>
            </w:r>
            <w:r>
              <w:rPr>
                <w:rFonts w:hint="eastAsia"/>
              </w:rPr>
              <w:t>1.2mm</w:t>
            </w:r>
            <w:r>
              <w:rPr>
                <w:rFonts w:hint="eastAsia"/>
              </w:rPr>
              <w:t>方钢管。</w:t>
            </w:r>
          </w:p>
          <w:p w14:paraId="6C6F28D7" w14:textId="77777777" w:rsidR="00D328E9" w:rsidRDefault="00000000">
            <w:pPr>
              <w:jc w:val="left"/>
              <w:rPr>
                <w:rFonts w:hint="eastAsia"/>
              </w:rPr>
            </w:pPr>
            <w:r>
              <w:rPr>
                <w:rFonts w:hint="eastAsia"/>
              </w:rPr>
              <w:lastRenderedPageBreak/>
              <w:t>★</w:t>
            </w:r>
            <w:r>
              <w:rPr>
                <w:rFonts w:hint="eastAsia"/>
              </w:rPr>
              <w:t>5.</w:t>
            </w:r>
            <w:r>
              <w:rPr>
                <w:rFonts w:hint="eastAsia"/>
              </w:rPr>
              <w:t>铁床前护栏竖管：采用</w:t>
            </w:r>
            <w:r>
              <w:rPr>
                <w:rFonts w:hint="eastAsia"/>
              </w:rPr>
              <w:t>19mm</w:t>
            </w:r>
            <w:r>
              <w:rPr>
                <w:rFonts w:hint="eastAsia"/>
              </w:rPr>
              <w:t>×</w:t>
            </w:r>
            <w:r>
              <w:rPr>
                <w:rFonts w:hint="eastAsia"/>
              </w:rPr>
              <w:t>19mm</w:t>
            </w:r>
            <w:r>
              <w:rPr>
                <w:rFonts w:hint="eastAsia"/>
              </w:rPr>
              <w:t>（以上尺寸允许偏离±</w:t>
            </w:r>
            <w:r>
              <w:rPr>
                <w:rFonts w:hint="eastAsia"/>
              </w:rPr>
              <w:t>1mm</w:t>
            </w:r>
            <w:r>
              <w:rPr>
                <w:rFonts w:hint="eastAsia"/>
              </w:rPr>
              <w:t>）厚≥</w:t>
            </w:r>
            <w:r>
              <w:rPr>
                <w:rFonts w:hint="eastAsia"/>
              </w:rPr>
              <w:t>1.2mm</w:t>
            </w:r>
            <w:r>
              <w:rPr>
                <w:rFonts w:hint="eastAsia"/>
              </w:rPr>
              <w:t>方钢管。</w:t>
            </w:r>
          </w:p>
          <w:p w14:paraId="7F7EA242" w14:textId="77777777" w:rsidR="00D328E9" w:rsidRDefault="00000000">
            <w:pPr>
              <w:jc w:val="left"/>
              <w:rPr>
                <w:rFonts w:hint="eastAsia"/>
              </w:rPr>
            </w:pPr>
            <w:r>
              <w:rPr>
                <w:rFonts w:hint="eastAsia"/>
              </w:rPr>
              <w:t>★</w:t>
            </w:r>
            <w:r>
              <w:rPr>
                <w:rFonts w:hint="eastAsia"/>
              </w:rPr>
              <w:t>6.</w:t>
            </w:r>
            <w:r>
              <w:rPr>
                <w:rFonts w:hint="eastAsia"/>
              </w:rPr>
              <w:t>上铁床挡头竖管：采用</w:t>
            </w:r>
            <w:r>
              <w:rPr>
                <w:rFonts w:hint="eastAsia"/>
              </w:rPr>
              <w:t>19mm</w:t>
            </w:r>
            <w:r>
              <w:rPr>
                <w:rFonts w:hint="eastAsia"/>
              </w:rPr>
              <w:t>×</w:t>
            </w:r>
            <w:r>
              <w:rPr>
                <w:rFonts w:hint="eastAsia"/>
              </w:rPr>
              <w:t>19mm</w:t>
            </w:r>
            <w:r>
              <w:rPr>
                <w:rFonts w:hint="eastAsia"/>
              </w:rPr>
              <w:t>（以上尺寸允许偏离±</w:t>
            </w:r>
            <w:r>
              <w:rPr>
                <w:rFonts w:hint="eastAsia"/>
              </w:rPr>
              <w:t>1mm</w:t>
            </w:r>
            <w:r>
              <w:rPr>
                <w:rFonts w:hint="eastAsia"/>
              </w:rPr>
              <w:t>）厚≥</w:t>
            </w:r>
            <w:r>
              <w:rPr>
                <w:rFonts w:hint="eastAsia"/>
              </w:rPr>
              <w:t>1.2mm</w:t>
            </w:r>
            <w:r>
              <w:rPr>
                <w:rFonts w:hint="eastAsia"/>
              </w:rPr>
              <w:t>方钢管。</w:t>
            </w:r>
          </w:p>
          <w:p w14:paraId="3823BC62" w14:textId="77777777" w:rsidR="00D328E9" w:rsidRDefault="00000000">
            <w:pPr>
              <w:jc w:val="left"/>
              <w:rPr>
                <w:rFonts w:hint="eastAsia"/>
              </w:rPr>
            </w:pPr>
            <w:r>
              <w:rPr>
                <w:rFonts w:hint="eastAsia"/>
              </w:rPr>
              <w:t>★</w:t>
            </w:r>
            <w:r>
              <w:rPr>
                <w:rFonts w:hint="eastAsia"/>
              </w:rPr>
              <w:t>7.</w:t>
            </w:r>
            <w:r>
              <w:rPr>
                <w:rFonts w:hint="eastAsia"/>
              </w:rPr>
              <w:t>上铁床挡头横梁管：采用</w:t>
            </w:r>
            <w:r>
              <w:rPr>
                <w:rFonts w:hint="eastAsia"/>
              </w:rPr>
              <w:t>16mm</w:t>
            </w:r>
            <w:r>
              <w:rPr>
                <w:rFonts w:hint="eastAsia"/>
              </w:rPr>
              <w:t>×</w:t>
            </w:r>
            <w:r>
              <w:rPr>
                <w:rFonts w:hint="eastAsia"/>
              </w:rPr>
              <w:t>16mm</w:t>
            </w:r>
            <w:r>
              <w:rPr>
                <w:rFonts w:hint="eastAsia"/>
              </w:rPr>
              <w:t>（以上尺寸允许偏离±</w:t>
            </w:r>
            <w:r>
              <w:rPr>
                <w:rFonts w:hint="eastAsia"/>
              </w:rPr>
              <w:t>1mm</w:t>
            </w:r>
            <w:r>
              <w:rPr>
                <w:rFonts w:hint="eastAsia"/>
              </w:rPr>
              <w:t>）厚≥</w:t>
            </w:r>
            <w:r>
              <w:rPr>
                <w:rFonts w:hint="eastAsia"/>
              </w:rPr>
              <w:t>1.2mm</w:t>
            </w:r>
            <w:r>
              <w:rPr>
                <w:rFonts w:hint="eastAsia"/>
              </w:rPr>
              <w:t>方钢管。</w:t>
            </w:r>
          </w:p>
          <w:p w14:paraId="4DFEBF90" w14:textId="77777777" w:rsidR="00D328E9" w:rsidRDefault="00000000">
            <w:pPr>
              <w:jc w:val="left"/>
              <w:rPr>
                <w:rFonts w:hint="eastAsia"/>
              </w:rPr>
            </w:pPr>
            <w:r>
              <w:rPr>
                <w:rFonts w:hint="eastAsia"/>
              </w:rPr>
              <w:t>★</w:t>
            </w:r>
            <w:r>
              <w:rPr>
                <w:rFonts w:hint="eastAsia"/>
              </w:rPr>
              <w:t>8.</w:t>
            </w:r>
            <w:r>
              <w:rPr>
                <w:rFonts w:hint="eastAsia"/>
              </w:rPr>
              <w:t>下铁床挡头横梁管：采用</w:t>
            </w:r>
            <w:r>
              <w:rPr>
                <w:rFonts w:hint="eastAsia"/>
              </w:rPr>
              <w:t>25mm</w:t>
            </w:r>
            <w:r>
              <w:rPr>
                <w:rFonts w:hint="eastAsia"/>
              </w:rPr>
              <w:t>×</w:t>
            </w:r>
            <w:r>
              <w:rPr>
                <w:rFonts w:hint="eastAsia"/>
              </w:rPr>
              <w:t>25mm</w:t>
            </w:r>
            <w:r>
              <w:rPr>
                <w:rFonts w:hint="eastAsia"/>
              </w:rPr>
              <w:t>（以上尺寸允许偏离±</w:t>
            </w:r>
            <w:r>
              <w:rPr>
                <w:rFonts w:hint="eastAsia"/>
              </w:rPr>
              <w:t>1mm</w:t>
            </w:r>
            <w:r>
              <w:rPr>
                <w:rFonts w:hint="eastAsia"/>
              </w:rPr>
              <w:t>）厚≥</w:t>
            </w:r>
            <w:r>
              <w:rPr>
                <w:rFonts w:hint="eastAsia"/>
              </w:rPr>
              <w:t>1.2mm</w:t>
            </w:r>
            <w:r>
              <w:rPr>
                <w:rFonts w:hint="eastAsia"/>
              </w:rPr>
              <w:t>方钢管。</w:t>
            </w:r>
          </w:p>
          <w:p w14:paraId="4107C77C" w14:textId="77777777" w:rsidR="00D328E9" w:rsidRDefault="00000000">
            <w:pPr>
              <w:jc w:val="left"/>
              <w:rPr>
                <w:rFonts w:hint="eastAsia"/>
              </w:rPr>
            </w:pPr>
            <w:r>
              <w:rPr>
                <w:rFonts w:hint="eastAsia"/>
              </w:rPr>
              <w:t>★</w:t>
            </w:r>
            <w:r>
              <w:rPr>
                <w:rFonts w:hint="eastAsia"/>
              </w:rPr>
              <w:t>9.</w:t>
            </w:r>
            <w:r>
              <w:rPr>
                <w:rFonts w:hint="eastAsia"/>
              </w:rPr>
              <w:t>下铁床挡头竖管：采用</w:t>
            </w:r>
            <w:r>
              <w:rPr>
                <w:rFonts w:hint="eastAsia"/>
              </w:rPr>
              <w:t>19mm</w:t>
            </w:r>
            <w:r>
              <w:rPr>
                <w:rFonts w:hint="eastAsia"/>
              </w:rPr>
              <w:t>×</w:t>
            </w:r>
            <w:r>
              <w:rPr>
                <w:rFonts w:hint="eastAsia"/>
              </w:rPr>
              <w:t>19mm</w:t>
            </w:r>
            <w:r>
              <w:rPr>
                <w:rFonts w:hint="eastAsia"/>
              </w:rPr>
              <w:t>（以上尺寸允许偏离±</w:t>
            </w:r>
            <w:r>
              <w:rPr>
                <w:rFonts w:hint="eastAsia"/>
              </w:rPr>
              <w:t>1mm</w:t>
            </w:r>
            <w:r>
              <w:rPr>
                <w:rFonts w:hint="eastAsia"/>
              </w:rPr>
              <w:t>）厚≥</w:t>
            </w:r>
            <w:r>
              <w:rPr>
                <w:rFonts w:hint="eastAsia"/>
              </w:rPr>
              <w:t>1.2mm</w:t>
            </w:r>
            <w:r>
              <w:rPr>
                <w:rFonts w:hint="eastAsia"/>
              </w:rPr>
              <w:t>方钢管。</w:t>
            </w:r>
          </w:p>
          <w:p w14:paraId="627CC785" w14:textId="77777777" w:rsidR="00D328E9" w:rsidRDefault="00000000">
            <w:pPr>
              <w:jc w:val="left"/>
              <w:rPr>
                <w:rFonts w:hint="eastAsia"/>
              </w:rPr>
            </w:pPr>
            <w:r>
              <w:rPr>
                <w:rFonts w:hint="eastAsia"/>
              </w:rPr>
              <w:t>★</w:t>
            </w:r>
            <w:r>
              <w:rPr>
                <w:rFonts w:hint="eastAsia"/>
              </w:rPr>
              <w:t>10.</w:t>
            </w:r>
            <w:r>
              <w:rPr>
                <w:rFonts w:hint="eastAsia"/>
              </w:rPr>
              <w:t>铁床爬梯立柱管：采用</w:t>
            </w:r>
            <w:r>
              <w:rPr>
                <w:rFonts w:hint="eastAsia"/>
              </w:rPr>
              <w:t>25mm</w:t>
            </w:r>
            <w:r>
              <w:rPr>
                <w:rFonts w:hint="eastAsia"/>
              </w:rPr>
              <w:t>×</w:t>
            </w:r>
            <w:r>
              <w:rPr>
                <w:rFonts w:hint="eastAsia"/>
              </w:rPr>
              <w:t>25mm</w:t>
            </w:r>
            <w:r>
              <w:rPr>
                <w:rFonts w:hint="eastAsia"/>
              </w:rPr>
              <w:t>（以上尺寸允许偏离±</w:t>
            </w:r>
            <w:r>
              <w:rPr>
                <w:rFonts w:hint="eastAsia"/>
              </w:rPr>
              <w:t>1mm</w:t>
            </w:r>
            <w:r>
              <w:rPr>
                <w:rFonts w:hint="eastAsia"/>
              </w:rPr>
              <w:t>）厚≥</w:t>
            </w:r>
            <w:r>
              <w:rPr>
                <w:rFonts w:hint="eastAsia"/>
              </w:rPr>
              <w:t>1.2mm</w:t>
            </w:r>
            <w:r>
              <w:rPr>
                <w:rFonts w:hint="eastAsia"/>
              </w:rPr>
              <w:t>方钢管。</w:t>
            </w:r>
          </w:p>
          <w:p w14:paraId="67FF3399" w14:textId="77777777" w:rsidR="00D328E9" w:rsidRDefault="00000000">
            <w:pPr>
              <w:jc w:val="left"/>
              <w:rPr>
                <w:rFonts w:hint="eastAsia"/>
              </w:rPr>
            </w:pPr>
            <w:r>
              <w:rPr>
                <w:rFonts w:hint="eastAsia"/>
              </w:rPr>
              <w:t>★</w:t>
            </w:r>
            <w:r>
              <w:rPr>
                <w:rFonts w:hint="eastAsia"/>
              </w:rPr>
              <w:t>11.</w:t>
            </w:r>
            <w:r>
              <w:rPr>
                <w:rFonts w:hint="eastAsia"/>
              </w:rPr>
              <w:t>铁床爬梯踏板：一次冲压成型，带防滑纹，尺寸：</w:t>
            </w:r>
            <w:r>
              <w:rPr>
                <w:rFonts w:hint="eastAsia"/>
              </w:rPr>
              <w:t>295mm</w:t>
            </w:r>
            <w:r>
              <w:rPr>
                <w:rFonts w:hint="eastAsia"/>
              </w:rPr>
              <w:t>×</w:t>
            </w:r>
            <w:r>
              <w:rPr>
                <w:rFonts w:hint="eastAsia"/>
              </w:rPr>
              <w:t>60mm</w:t>
            </w:r>
            <w:r>
              <w:rPr>
                <w:rFonts w:hint="eastAsia"/>
              </w:rPr>
              <w:t>（以上尺寸允许偏离±</w:t>
            </w:r>
            <w:r>
              <w:rPr>
                <w:rFonts w:hint="eastAsia"/>
              </w:rPr>
              <w:t>1mm</w:t>
            </w:r>
            <w:r>
              <w:rPr>
                <w:rFonts w:hint="eastAsia"/>
              </w:rPr>
              <w:t>）厚≥</w:t>
            </w:r>
            <w:r>
              <w:rPr>
                <w:rFonts w:hint="eastAsia"/>
              </w:rPr>
              <w:t>1.2mm</w:t>
            </w:r>
            <w:r>
              <w:rPr>
                <w:rFonts w:hint="eastAsia"/>
              </w:rPr>
              <w:t>。</w:t>
            </w:r>
          </w:p>
          <w:p w14:paraId="446B5F34" w14:textId="77777777" w:rsidR="00D328E9" w:rsidRDefault="00000000">
            <w:pPr>
              <w:jc w:val="left"/>
              <w:rPr>
                <w:rFonts w:hint="eastAsia"/>
              </w:rPr>
            </w:pPr>
            <w:r>
              <w:rPr>
                <w:rFonts w:hint="eastAsia"/>
              </w:rPr>
              <w:t>★</w:t>
            </w:r>
            <w:r>
              <w:rPr>
                <w:rFonts w:hint="eastAsia"/>
              </w:rPr>
              <w:t>12.</w:t>
            </w:r>
            <w:r>
              <w:rPr>
                <w:rFonts w:hint="eastAsia"/>
              </w:rPr>
              <w:t>铁床床桓管：采用</w:t>
            </w:r>
            <w:r>
              <w:rPr>
                <w:rFonts w:hint="eastAsia"/>
              </w:rPr>
              <w:t>30mm</w:t>
            </w:r>
            <w:r>
              <w:rPr>
                <w:rFonts w:hint="eastAsia"/>
              </w:rPr>
              <w:t>×</w:t>
            </w:r>
            <w:r>
              <w:rPr>
                <w:rFonts w:hint="eastAsia"/>
              </w:rPr>
              <w:t>20mm</w:t>
            </w:r>
            <w:r>
              <w:rPr>
                <w:rFonts w:hint="eastAsia"/>
              </w:rPr>
              <w:t>（以上尺寸允许偏差±</w:t>
            </w:r>
            <w:r>
              <w:rPr>
                <w:rFonts w:hint="eastAsia"/>
              </w:rPr>
              <w:t>1mm</w:t>
            </w:r>
            <w:r>
              <w:rPr>
                <w:rFonts w:hint="eastAsia"/>
              </w:rPr>
              <w:t>）厚≥</w:t>
            </w:r>
            <w:r>
              <w:rPr>
                <w:rFonts w:hint="eastAsia"/>
              </w:rPr>
              <w:t>1.2mm</w:t>
            </w:r>
            <w:r>
              <w:rPr>
                <w:rFonts w:hint="eastAsia"/>
              </w:rPr>
              <w:t>钢管。</w:t>
            </w:r>
          </w:p>
          <w:p w14:paraId="663039EF" w14:textId="77777777" w:rsidR="00D328E9" w:rsidRDefault="00000000">
            <w:pPr>
              <w:jc w:val="left"/>
              <w:rPr>
                <w:rFonts w:hint="eastAsia"/>
              </w:rPr>
            </w:pPr>
            <w:r>
              <w:rPr>
                <w:rFonts w:hint="eastAsia"/>
              </w:rPr>
              <w:t>★</w:t>
            </w:r>
            <w:r>
              <w:rPr>
                <w:rFonts w:hint="eastAsia"/>
              </w:rPr>
              <w:t>13.</w:t>
            </w:r>
            <w:r>
              <w:rPr>
                <w:rFonts w:hint="eastAsia"/>
              </w:rPr>
              <w:t>铁床挂件（卡式链接件）：采用≥</w:t>
            </w:r>
            <w:r>
              <w:rPr>
                <w:rFonts w:hint="eastAsia"/>
              </w:rPr>
              <w:t>2.0mm</w:t>
            </w:r>
            <w:r>
              <w:rPr>
                <w:rFonts w:hint="eastAsia"/>
              </w:rPr>
              <w:t>钢板。</w:t>
            </w:r>
          </w:p>
          <w:p w14:paraId="632B832D" w14:textId="77777777" w:rsidR="00D328E9" w:rsidRDefault="00000000">
            <w:pPr>
              <w:jc w:val="left"/>
              <w:rPr>
                <w:rFonts w:hint="eastAsia"/>
              </w:rPr>
            </w:pPr>
            <w:r>
              <w:rPr>
                <w:rFonts w:hint="eastAsia"/>
              </w:rPr>
              <w:t>★</w:t>
            </w:r>
            <w:r>
              <w:rPr>
                <w:rFonts w:hint="eastAsia"/>
              </w:rPr>
              <w:t>14.</w:t>
            </w:r>
            <w:r>
              <w:rPr>
                <w:rFonts w:hint="eastAsia"/>
              </w:rPr>
              <w:t>铁床蚊帐杆管：Φ</w:t>
            </w:r>
            <w:r>
              <w:rPr>
                <w:rFonts w:hint="eastAsia"/>
              </w:rPr>
              <w:t>16mm</w:t>
            </w:r>
            <w:r>
              <w:rPr>
                <w:rFonts w:hint="eastAsia"/>
              </w:rPr>
              <w:t>（尺寸允许偏差±</w:t>
            </w:r>
            <w:r>
              <w:rPr>
                <w:rFonts w:hint="eastAsia"/>
              </w:rPr>
              <w:t>1mm</w:t>
            </w:r>
            <w:r>
              <w:rPr>
                <w:rFonts w:hint="eastAsia"/>
              </w:rPr>
              <w:t>）厚≥</w:t>
            </w:r>
            <w:r>
              <w:rPr>
                <w:rFonts w:hint="eastAsia"/>
              </w:rPr>
              <w:t>1.2mm</w:t>
            </w:r>
            <w:r>
              <w:rPr>
                <w:rFonts w:hint="eastAsia"/>
              </w:rPr>
              <w:t>方钢管。</w:t>
            </w:r>
          </w:p>
          <w:p w14:paraId="17545122" w14:textId="77777777" w:rsidR="00D328E9" w:rsidRDefault="00000000">
            <w:pPr>
              <w:jc w:val="left"/>
              <w:rPr>
                <w:rFonts w:hint="eastAsia"/>
              </w:rPr>
            </w:pPr>
            <w:r>
              <w:rPr>
                <w:rFonts w:hint="eastAsia"/>
              </w:rPr>
              <w:t>15.</w:t>
            </w:r>
            <w:r>
              <w:rPr>
                <w:rFonts w:hint="eastAsia"/>
              </w:rPr>
              <w:t>保护套：优质塑料套。</w:t>
            </w:r>
            <w:r>
              <w:rPr>
                <w:rFonts w:hint="eastAsia"/>
              </w:rPr>
              <w:t xml:space="preserve"> </w:t>
            </w:r>
            <w:r>
              <w:rPr>
                <w:rFonts w:hint="eastAsia"/>
              </w:rPr>
              <w:t>脚套要求：①可溶性铅：≦</w:t>
            </w:r>
            <w:r>
              <w:rPr>
                <w:rFonts w:hint="eastAsia"/>
              </w:rPr>
              <w:t>90mg/kg</w:t>
            </w:r>
            <w:r>
              <w:rPr>
                <w:rFonts w:hint="eastAsia"/>
              </w:rPr>
              <w:t>；②可溶性汞：≦</w:t>
            </w:r>
            <w:r>
              <w:rPr>
                <w:rFonts w:hint="eastAsia"/>
              </w:rPr>
              <w:t>60mg/kg</w:t>
            </w:r>
            <w:r>
              <w:rPr>
                <w:rFonts w:hint="eastAsia"/>
              </w:rPr>
              <w:t>；③可溶性铭≦</w:t>
            </w:r>
            <w:r>
              <w:rPr>
                <w:rFonts w:hint="eastAsia"/>
              </w:rPr>
              <w:t>60mg/kg</w:t>
            </w:r>
            <w:r>
              <w:rPr>
                <w:rFonts w:hint="eastAsia"/>
              </w:rPr>
              <w:t>；④可溶性镉：≦</w:t>
            </w:r>
            <w:r>
              <w:rPr>
                <w:rFonts w:hint="eastAsia"/>
              </w:rPr>
              <w:t>75/kg</w:t>
            </w:r>
            <w:r>
              <w:rPr>
                <w:rFonts w:hint="eastAsia"/>
              </w:rPr>
              <w:t>；</w:t>
            </w:r>
          </w:p>
          <w:p w14:paraId="18B93B87" w14:textId="77777777" w:rsidR="00D328E9" w:rsidRDefault="00000000">
            <w:pPr>
              <w:jc w:val="left"/>
              <w:rPr>
                <w:rFonts w:hint="eastAsia"/>
              </w:rPr>
            </w:pPr>
            <w:r>
              <w:rPr>
                <w:rFonts w:hint="eastAsia"/>
              </w:rPr>
              <w:t>16.</w:t>
            </w:r>
            <w:r>
              <w:rPr>
                <w:rFonts w:hint="eastAsia"/>
              </w:rPr>
              <w:t>床架与主柱连接采用卡式紧固结构连接。</w:t>
            </w:r>
          </w:p>
          <w:p w14:paraId="152D6A09" w14:textId="77777777" w:rsidR="00D328E9" w:rsidRDefault="00000000">
            <w:pPr>
              <w:jc w:val="left"/>
              <w:rPr>
                <w:rFonts w:hint="eastAsia"/>
              </w:rPr>
            </w:pPr>
            <w:r>
              <w:rPr>
                <w:rFonts w:hint="eastAsia"/>
              </w:rPr>
              <w:t>17.</w:t>
            </w:r>
            <w:r>
              <w:rPr>
                <w:rFonts w:hint="eastAsia"/>
              </w:rPr>
              <w:t>铁床立柱管上方采用一次成型胶金弯接头连接铁床短横梁管，达到圆角减少人体接触时刮伤，不允许直角；上铺配铁床蚊帐杆管带圆挂钩，下铺焊蚊帐圆挂钩。</w:t>
            </w:r>
          </w:p>
          <w:p w14:paraId="0A499365" w14:textId="77777777" w:rsidR="00D328E9" w:rsidRDefault="00000000">
            <w:pPr>
              <w:jc w:val="left"/>
              <w:rPr>
                <w:rFonts w:hint="eastAsia"/>
              </w:rPr>
            </w:pPr>
            <w:r>
              <w:rPr>
                <w:rFonts w:hint="eastAsia"/>
              </w:rPr>
              <w:t>18.</w:t>
            </w:r>
            <w:r>
              <w:rPr>
                <w:rFonts w:hint="eastAsia"/>
              </w:rPr>
              <w:t>表面除锈喷塑工艺要求：表面经过：除油→水洗→酸洗→除锈→清洗→中和→磷化→水洗→烘干九工位处理，然后表面采用符合国家标准优质环保产品环氧聚酯塑粉静电喷塑。</w:t>
            </w:r>
          </w:p>
          <w:p w14:paraId="43A83F0A" w14:textId="77777777" w:rsidR="00D328E9" w:rsidRDefault="00000000">
            <w:pPr>
              <w:jc w:val="left"/>
              <w:rPr>
                <w:rFonts w:hint="eastAsia"/>
              </w:rPr>
            </w:pPr>
            <w:r>
              <w:rPr>
                <w:rFonts w:hint="eastAsia"/>
              </w:rPr>
              <w:t>19.</w:t>
            </w:r>
            <w:r>
              <w:rPr>
                <w:rFonts w:hint="eastAsia"/>
              </w:rPr>
              <w:t>采用杉木（床）板。</w:t>
            </w:r>
          </w:p>
          <w:p w14:paraId="28874910" w14:textId="77777777" w:rsidR="00D328E9" w:rsidRDefault="00000000">
            <w:pPr>
              <w:jc w:val="left"/>
              <w:rPr>
                <w:rFonts w:hint="eastAsia"/>
              </w:rPr>
            </w:pPr>
            <w:r>
              <w:rPr>
                <w:rFonts w:hint="eastAsia"/>
              </w:rPr>
              <w:t>采用≥</w:t>
            </w:r>
            <w:r>
              <w:rPr>
                <w:rFonts w:hint="eastAsia"/>
              </w:rPr>
              <w:t xml:space="preserve">15mm </w:t>
            </w:r>
            <w:r>
              <w:rPr>
                <w:rFonts w:hint="eastAsia"/>
              </w:rPr>
              <w:t>厚的全干杉木板制作拼而成，板数不超过八块板，经干燥防腐、防蛀处理，无闪边，双面抛光，无豁边木皮。</w:t>
            </w:r>
          </w:p>
          <w:p w14:paraId="690AA9E6" w14:textId="77777777" w:rsidR="00D328E9" w:rsidRDefault="00000000">
            <w:pPr>
              <w:jc w:val="left"/>
              <w:rPr>
                <w:rFonts w:hint="eastAsia"/>
              </w:rPr>
            </w:pPr>
            <w:r>
              <w:rPr>
                <w:rFonts w:hint="eastAsia"/>
              </w:rPr>
              <w:t>横档用</w:t>
            </w:r>
            <w:r>
              <w:rPr>
                <w:rFonts w:hint="eastAsia"/>
              </w:rPr>
              <w:t xml:space="preserve"> 20mm</w:t>
            </w:r>
            <w:r>
              <w:rPr>
                <w:rFonts w:hint="eastAsia"/>
              </w:rPr>
              <w:t>×</w:t>
            </w:r>
            <w:r>
              <w:rPr>
                <w:rFonts w:hint="eastAsia"/>
              </w:rPr>
              <w:t>30mm</w:t>
            </w:r>
            <w:r>
              <w:rPr>
                <w:rFonts w:hint="eastAsia"/>
              </w:rPr>
              <w:t>（以上尺寸允许偏差±</w:t>
            </w:r>
            <w:r>
              <w:rPr>
                <w:rFonts w:hint="eastAsia"/>
              </w:rPr>
              <w:t>1mm</w:t>
            </w:r>
            <w:r>
              <w:rPr>
                <w:rFonts w:hint="eastAsia"/>
              </w:rPr>
              <w:t>）杉木方，数量不少于</w:t>
            </w:r>
            <w:r>
              <w:rPr>
                <w:rFonts w:hint="eastAsia"/>
              </w:rPr>
              <w:t xml:space="preserve"> 4 </w:t>
            </w:r>
            <w:r>
              <w:rPr>
                <w:rFonts w:hint="eastAsia"/>
              </w:rPr>
              <w:t>根钉制而成，木材干燥、无大结疤，无朽木。甲醛释放量：≤</w:t>
            </w:r>
            <w:r>
              <w:rPr>
                <w:rFonts w:hint="eastAsia"/>
              </w:rPr>
              <w:t>1.5Mg/L</w:t>
            </w:r>
            <w:r>
              <w:rPr>
                <w:rFonts w:hint="eastAsia"/>
              </w:rPr>
              <w:t>。</w:t>
            </w:r>
          </w:p>
          <w:p w14:paraId="5924DA82" w14:textId="77777777" w:rsidR="00D328E9" w:rsidRDefault="00000000">
            <w:pPr>
              <w:jc w:val="left"/>
              <w:rPr>
                <w:rFonts w:hint="eastAsia"/>
              </w:rPr>
            </w:pPr>
            <w:r>
              <w:rPr>
                <w:rFonts w:hint="eastAsia"/>
              </w:rPr>
              <w:t>20.</w:t>
            </w:r>
            <w:r>
              <w:rPr>
                <w:rFonts w:hint="eastAsia"/>
              </w:rPr>
              <w:t>塑粉要求：铅：≤</w:t>
            </w:r>
            <w:r>
              <w:rPr>
                <w:rFonts w:hint="eastAsia"/>
              </w:rPr>
              <w:t>90mg/kg</w:t>
            </w:r>
            <w:r>
              <w:rPr>
                <w:rFonts w:hint="eastAsia"/>
              </w:rPr>
              <w:t>，镉：≤</w:t>
            </w:r>
            <w:r>
              <w:rPr>
                <w:rFonts w:hint="eastAsia"/>
              </w:rPr>
              <w:t>75mg/kg</w:t>
            </w:r>
            <w:r>
              <w:rPr>
                <w:rFonts w:hint="eastAsia"/>
              </w:rPr>
              <w:t>，铬≤</w:t>
            </w:r>
            <w:r>
              <w:rPr>
                <w:rFonts w:hint="eastAsia"/>
              </w:rPr>
              <w:t>60mg/kg</w:t>
            </w:r>
            <w:r>
              <w:rPr>
                <w:rFonts w:hint="eastAsia"/>
              </w:rPr>
              <w:t>，汞≤</w:t>
            </w:r>
            <w:r>
              <w:rPr>
                <w:rFonts w:hint="eastAsia"/>
              </w:rPr>
              <w:t>60mg/kg</w:t>
            </w:r>
            <w:r>
              <w:rPr>
                <w:rFonts w:hint="eastAsia"/>
              </w:rPr>
              <w:t>。</w:t>
            </w:r>
          </w:p>
          <w:p w14:paraId="75DF9406" w14:textId="77777777" w:rsidR="00D328E9" w:rsidRDefault="00000000">
            <w:pPr>
              <w:jc w:val="left"/>
              <w:rPr>
                <w:rFonts w:hint="eastAsia"/>
              </w:rPr>
            </w:pPr>
            <w:r>
              <w:rPr>
                <w:rFonts w:hint="eastAsia"/>
              </w:rPr>
              <w:t>21.</w:t>
            </w:r>
            <w:r>
              <w:rPr>
                <w:rFonts w:hint="eastAsia"/>
              </w:rPr>
              <w:t>钢管要求：金属件外观要求；喷涂层①涂层应无漏喷、绣蚀；②涂层应光滑均匀，色泽一致，应无流挂、疙瘩、皱皮、飞漆等缺陷。</w:t>
            </w:r>
          </w:p>
          <w:p w14:paraId="1D3EB27A" w14:textId="77777777" w:rsidR="00D328E9" w:rsidRDefault="00000000">
            <w:pPr>
              <w:jc w:val="left"/>
              <w:rPr>
                <w:rFonts w:hint="eastAsia"/>
              </w:rPr>
            </w:pPr>
            <w:r>
              <w:rPr>
                <w:rFonts w:hint="eastAsia"/>
              </w:rPr>
              <w:t>四、铁床底柜子：采用优质厚≥</w:t>
            </w:r>
            <w:r>
              <w:rPr>
                <w:rFonts w:hint="eastAsia"/>
              </w:rPr>
              <w:t xml:space="preserve">0.6mm </w:t>
            </w:r>
            <w:r>
              <w:rPr>
                <w:rFonts w:hint="eastAsia"/>
              </w:rPr>
              <w:t>冷扎钢板</w:t>
            </w:r>
          </w:p>
          <w:p w14:paraId="0951B563" w14:textId="77777777" w:rsidR="00D328E9" w:rsidRDefault="00000000">
            <w:pPr>
              <w:jc w:val="left"/>
              <w:rPr>
                <w:rFonts w:hint="eastAsia"/>
              </w:rPr>
            </w:pPr>
            <w:r>
              <w:rPr>
                <w:rFonts w:hint="eastAsia"/>
              </w:rPr>
              <w:t>1.</w:t>
            </w:r>
            <w:r>
              <w:rPr>
                <w:rFonts w:hint="eastAsia"/>
              </w:rPr>
              <w:t>单个柜子尺寸：</w:t>
            </w:r>
            <w:r>
              <w:rPr>
                <w:rFonts w:hint="eastAsia"/>
              </w:rPr>
              <w:t>700mm</w:t>
            </w:r>
            <w:r>
              <w:rPr>
                <w:rFonts w:hint="eastAsia"/>
              </w:rPr>
              <w:t>（</w:t>
            </w:r>
            <w:r>
              <w:rPr>
                <w:rFonts w:hint="eastAsia"/>
              </w:rPr>
              <w:t>W</w:t>
            </w:r>
            <w:r>
              <w:rPr>
                <w:rFonts w:hint="eastAsia"/>
              </w:rPr>
              <w:t>）×</w:t>
            </w:r>
            <w:r>
              <w:rPr>
                <w:rFonts w:hint="eastAsia"/>
              </w:rPr>
              <w:t>600mm</w:t>
            </w:r>
            <w:r>
              <w:rPr>
                <w:rFonts w:hint="eastAsia"/>
              </w:rPr>
              <w:t>（</w:t>
            </w:r>
            <w:r>
              <w:rPr>
                <w:rFonts w:hint="eastAsia"/>
              </w:rPr>
              <w:t>H</w:t>
            </w:r>
            <w:r>
              <w:rPr>
                <w:rFonts w:hint="eastAsia"/>
              </w:rPr>
              <w:t>）×</w:t>
            </w:r>
            <w:r>
              <w:rPr>
                <w:rFonts w:hint="eastAsia"/>
              </w:rPr>
              <w:t>350mm</w:t>
            </w:r>
            <w:r>
              <w:rPr>
                <w:rFonts w:hint="eastAsia"/>
              </w:rPr>
              <w:t>（</w:t>
            </w:r>
            <w:r>
              <w:rPr>
                <w:rFonts w:hint="eastAsia"/>
              </w:rPr>
              <w:t>D</w:t>
            </w:r>
            <w:r>
              <w:rPr>
                <w:rFonts w:hint="eastAsia"/>
              </w:rPr>
              <w:t>）（以上尺寸允许偏离±</w:t>
            </w:r>
            <w:r>
              <w:rPr>
                <w:rFonts w:hint="eastAsia"/>
              </w:rPr>
              <w:t>5mm</w:t>
            </w:r>
            <w:r>
              <w:rPr>
                <w:rFonts w:hint="eastAsia"/>
              </w:rPr>
              <w:t>）</w:t>
            </w:r>
          </w:p>
          <w:p w14:paraId="1EA839E2" w14:textId="77777777" w:rsidR="00D328E9" w:rsidRDefault="00000000">
            <w:pPr>
              <w:jc w:val="left"/>
              <w:rPr>
                <w:rFonts w:hint="eastAsia"/>
              </w:rPr>
            </w:pPr>
            <w:r>
              <w:rPr>
                <w:rFonts w:hint="eastAsia"/>
              </w:rPr>
              <w:t>2.</w:t>
            </w:r>
            <w:r>
              <w:rPr>
                <w:rFonts w:hint="eastAsia"/>
              </w:rPr>
              <w:t>放鞋架尺寸：</w:t>
            </w:r>
            <w:r>
              <w:rPr>
                <w:rFonts w:hint="eastAsia"/>
              </w:rPr>
              <w:t>500mm</w:t>
            </w:r>
            <w:r>
              <w:rPr>
                <w:rFonts w:hint="eastAsia"/>
              </w:rPr>
              <w:t>（</w:t>
            </w:r>
            <w:r>
              <w:rPr>
                <w:rFonts w:hint="eastAsia"/>
              </w:rPr>
              <w:t>W</w:t>
            </w:r>
            <w:r>
              <w:rPr>
                <w:rFonts w:hint="eastAsia"/>
              </w:rPr>
              <w:t>）×</w:t>
            </w:r>
            <w:r>
              <w:rPr>
                <w:rFonts w:hint="eastAsia"/>
              </w:rPr>
              <w:t>500mm</w:t>
            </w:r>
            <w:r>
              <w:rPr>
                <w:rFonts w:hint="eastAsia"/>
              </w:rPr>
              <w:t>（</w:t>
            </w:r>
            <w:r>
              <w:rPr>
                <w:rFonts w:hint="eastAsia"/>
              </w:rPr>
              <w:t>D</w:t>
            </w:r>
            <w:r>
              <w:rPr>
                <w:rFonts w:hint="eastAsia"/>
              </w:rPr>
              <w:t>）（以上尺寸允许偏离±</w:t>
            </w:r>
            <w:r>
              <w:rPr>
                <w:rFonts w:hint="eastAsia"/>
              </w:rPr>
              <w:t>5mm</w:t>
            </w:r>
            <w:r>
              <w:rPr>
                <w:rFonts w:hint="eastAsia"/>
              </w:rPr>
              <w:t>）</w:t>
            </w:r>
          </w:p>
          <w:p w14:paraId="36C15F4E" w14:textId="77777777" w:rsidR="00D328E9" w:rsidRDefault="00000000">
            <w:pPr>
              <w:jc w:val="left"/>
              <w:rPr>
                <w:rFonts w:hint="eastAsia"/>
              </w:rPr>
            </w:pPr>
            <w:r>
              <w:rPr>
                <w:rFonts w:hint="eastAsia"/>
              </w:rPr>
              <w:t>柜子分左右两个；</w:t>
            </w:r>
          </w:p>
          <w:p w14:paraId="337202C3" w14:textId="77777777" w:rsidR="00D328E9" w:rsidRDefault="00000000">
            <w:pPr>
              <w:jc w:val="left"/>
              <w:rPr>
                <w:rFonts w:hint="eastAsia"/>
              </w:rPr>
            </w:pPr>
            <w:r>
              <w:rPr>
                <w:rFonts w:hint="eastAsia"/>
              </w:rPr>
              <w:t>3.</w:t>
            </w:r>
            <w:r>
              <w:rPr>
                <w:rFonts w:hint="eastAsia"/>
              </w:rPr>
              <w:t>铁床底柜带锁扣；带滚轮，上方</w:t>
            </w:r>
            <w:r>
              <w:rPr>
                <w:rFonts w:hint="eastAsia"/>
              </w:rPr>
              <w:t>4</w:t>
            </w:r>
            <w:r>
              <w:rPr>
                <w:rFonts w:hint="eastAsia"/>
              </w:rPr>
              <w:t>个角带防碰撞泡沫护角，防止碰伤人员。</w:t>
            </w:r>
          </w:p>
          <w:p w14:paraId="37E0BAFF" w14:textId="77777777" w:rsidR="00D328E9" w:rsidRDefault="00000000">
            <w:pPr>
              <w:jc w:val="left"/>
              <w:rPr>
                <w:rFonts w:hint="eastAsia"/>
              </w:rPr>
            </w:pPr>
            <w:r>
              <w:rPr>
                <w:rFonts w:hint="eastAsia"/>
              </w:rPr>
              <w:t>参考图片</w:t>
            </w:r>
            <w:r>
              <w:rPr>
                <w:rFonts w:hint="eastAsia"/>
              </w:rPr>
              <w:t>:</w:t>
            </w:r>
          </w:p>
          <w:p w14:paraId="43729F67" w14:textId="77777777" w:rsidR="00D328E9" w:rsidRDefault="00000000">
            <w:pPr>
              <w:jc w:val="left"/>
              <w:rPr>
                <w:rFonts w:hint="eastAsia"/>
              </w:rPr>
            </w:pPr>
            <w:r>
              <w:rPr>
                <w:rFonts w:hint="eastAsia"/>
                <w:noProof/>
              </w:rPr>
              <w:lastRenderedPageBreak/>
              <w:drawing>
                <wp:inline distT="0" distB="0" distL="114300" distR="114300" wp14:anchorId="1A8FDF5C" wp14:editId="1C7886B8">
                  <wp:extent cx="1606550" cy="1186180"/>
                  <wp:effectExtent l="0" t="0" r="12700" b="13970"/>
                  <wp:docPr id="10" name="图片 41" descr="房间的摆设布局&#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1" descr="房间的摆设布局&#10;&#10;低可信度描述已自动生成"/>
                          <pic:cNvPicPr>
                            <a:picLocks noChangeAspect="1" noChangeArrowheads="1"/>
                          </pic:cNvPicPr>
                        </pic:nvPicPr>
                        <pic:blipFill>
                          <a:blip r:embed="rId10" cstate="print"/>
                          <a:srcRect/>
                          <a:stretch>
                            <a:fillRect/>
                          </a:stretch>
                        </pic:blipFill>
                        <pic:spPr>
                          <a:xfrm>
                            <a:off x="0" y="0"/>
                            <a:ext cx="1606550" cy="1186180"/>
                          </a:xfrm>
                          <a:prstGeom prst="rect">
                            <a:avLst/>
                          </a:prstGeom>
                          <a:noFill/>
                          <a:ln w="9525">
                            <a:noFill/>
                            <a:miter lim="800000"/>
                            <a:headEnd/>
                            <a:tailEnd/>
                          </a:ln>
                        </pic:spPr>
                      </pic:pic>
                    </a:graphicData>
                  </a:graphic>
                </wp:inline>
              </w:drawing>
            </w:r>
          </w:p>
        </w:tc>
        <w:tc>
          <w:tcPr>
            <w:tcW w:w="400" w:type="dxa"/>
            <w:vAlign w:val="center"/>
          </w:tcPr>
          <w:p w14:paraId="1F5A194C" w14:textId="77777777" w:rsidR="00D328E9" w:rsidRDefault="00000000">
            <w:pPr>
              <w:jc w:val="center"/>
              <w:rPr>
                <w:rFonts w:hint="eastAsia"/>
              </w:rPr>
            </w:pPr>
            <w:r>
              <w:lastRenderedPageBreak/>
              <w:t>25</w:t>
            </w:r>
            <w:r>
              <w:rPr>
                <w:rFonts w:hint="eastAsia"/>
              </w:rPr>
              <w:t>0</w:t>
            </w:r>
          </w:p>
        </w:tc>
        <w:tc>
          <w:tcPr>
            <w:tcW w:w="351" w:type="dxa"/>
            <w:vAlign w:val="center"/>
          </w:tcPr>
          <w:p w14:paraId="5E893B25" w14:textId="77777777" w:rsidR="00D328E9" w:rsidRDefault="00000000">
            <w:pPr>
              <w:jc w:val="center"/>
              <w:rPr>
                <w:rFonts w:hint="eastAsia"/>
              </w:rPr>
            </w:pPr>
            <w:r>
              <w:rPr>
                <w:rFonts w:hint="eastAsia"/>
              </w:rPr>
              <w:t>套</w:t>
            </w:r>
          </w:p>
        </w:tc>
        <w:tc>
          <w:tcPr>
            <w:tcW w:w="753" w:type="dxa"/>
            <w:vAlign w:val="center"/>
          </w:tcPr>
          <w:p w14:paraId="51AEDFAB" w14:textId="77777777" w:rsidR="00D328E9" w:rsidRDefault="00000000">
            <w:pPr>
              <w:jc w:val="center"/>
              <w:rPr>
                <w:rFonts w:hint="eastAsia"/>
              </w:rPr>
            </w:pPr>
            <w:r>
              <w:rPr>
                <w:rFonts w:hint="eastAsia"/>
              </w:rPr>
              <w:t>1</w:t>
            </w:r>
            <w:r>
              <w:t>0</w:t>
            </w:r>
            <w:r>
              <w:rPr>
                <w:rFonts w:hint="eastAsia"/>
              </w:rPr>
              <w:t>00</w:t>
            </w:r>
          </w:p>
        </w:tc>
        <w:tc>
          <w:tcPr>
            <w:tcW w:w="800" w:type="dxa"/>
            <w:vAlign w:val="center"/>
          </w:tcPr>
          <w:p w14:paraId="3CC78C2C" w14:textId="77777777" w:rsidR="00D328E9" w:rsidRDefault="00000000">
            <w:pPr>
              <w:jc w:val="center"/>
              <w:rPr>
                <w:rFonts w:hint="eastAsia"/>
              </w:rPr>
            </w:pPr>
            <w:r>
              <w:rPr>
                <w:rFonts w:hint="eastAsia"/>
              </w:rPr>
              <w:t>250000</w:t>
            </w:r>
          </w:p>
        </w:tc>
      </w:tr>
      <w:tr w:rsidR="00D328E9" w14:paraId="266CAF92" w14:textId="77777777">
        <w:trPr>
          <w:trHeight w:val="1348"/>
          <w:jc w:val="center"/>
        </w:trPr>
        <w:tc>
          <w:tcPr>
            <w:tcW w:w="356" w:type="dxa"/>
            <w:vAlign w:val="center"/>
          </w:tcPr>
          <w:p w14:paraId="51173FD3" w14:textId="77777777" w:rsidR="00D328E9" w:rsidRDefault="00000000">
            <w:pPr>
              <w:jc w:val="center"/>
              <w:rPr>
                <w:rFonts w:hint="eastAsia"/>
              </w:rPr>
            </w:pPr>
            <w:r>
              <w:rPr>
                <w:rFonts w:hint="eastAsia"/>
              </w:rPr>
              <w:lastRenderedPageBreak/>
              <w:t>4</w:t>
            </w:r>
          </w:p>
        </w:tc>
        <w:tc>
          <w:tcPr>
            <w:tcW w:w="325" w:type="dxa"/>
            <w:vAlign w:val="center"/>
          </w:tcPr>
          <w:p w14:paraId="03F87592" w14:textId="77777777" w:rsidR="00D328E9" w:rsidRDefault="00000000">
            <w:pPr>
              <w:jc w:val="center"/>
              <w:rPr>
                <w:rFonts w:hint="eastAsia"/>
              </w:rPr>
            </w:pPr>
            <w:r>
              <w:rPr>
                <w:rFonts w:hint="eastAsia"/>
              </w:rPr>
              <w:t>钢制衣柜（四门）</w:t>
            </w:r>
          </w:p>
        </w:tc>
        <w:tc>
          <w:tcPr>
            <w:tcW w:w="7061" w:type="dxa"/>
            <w:vAlign w:val="center"/>
          </w:tcPr>
          <w:p w14:paraId="6DC31570" w14:textId="77777777" w:rsidR="00D328E9" w:rsidRDefault="00000000">
            <w:pPr>
              <w:jc w:val="left"/>
              <w:rPr>
                <w:rFonts w:hint="eastAsia"/>
              </w:rPr>
            </w:pPr>
            <w:r>
              <w:rPr>
                <w:rFonts w:hint="eastAsia"/>
              </w:rPr>
              <w:t>一、产品尺寸及结构：</w:t>
            </w:r>
          </w:p>
          <w:p w14:paraId="701A5AC0" w14:textId="77777777" w:rsidR="00D328E9" w:rsidRDefault="00000000">
            <w:pPr>
              <w:jc w:val="left"/>
              <w:rPr>
                <w:rFonts w:hint="eastAsia"/>
              </w:rPr>
            </w:pPr>
            <w:r>
              <w:rPr>
                <w:rFonts w:hint="eastAsia"/>
              </w:rPr>
              <w:t>★产品规格：</w:t>
            </w:r>
            <w:r>
              <w:rPr>
                <w:rFonts w:hint="eastAsia"/>
              </w:rPr>
              <w:t>1850mm</w:t>
            </w:r>
            <w:r>
              <w:rPr>
                <w:rFonts w:hint="eastAsia"/>
              </w:rPr>
              <w:t>×</w:t>
            </w:r>
            <w:r>
              <w:rPr>
                <w:rFonts w:hint="eastAsia"/>
              </w:rPr>
              <w:t>650mm</w:t>
            </w:r>
            <w:r>
              <w:rPr>
                <w:rFonts w:hint="eastAsia"/>
              </w:rPr>
              <w:t>×</w:t>
            </w:r>
            <w:r>
              <w:rPr>
                <w:rFonts w:hint="eastAsia"/>
              </w:rPr>
              <w:t>390mm</w:t>
            </w:r>
            <w:r>
              <w:rPr>
                <w:rFonts w:hint="eastAsia"/>
              </w:rPr>
              <w:t>（以上尺寸允许偏离±</w:t>
            </w:r>
            <w:r>
              <w:rPr>
                <w:rFonts w:hint="eastAsia"/>
              </w:rPr>
              <w:t>5mm</w:t>
            </w:r>
            <w:r>
              <w:rPr>
                <w:rFonts w:hint="eastAsia"/>
              </w:rPr>
              <w:t>），柜子整体分四格，四门带锁扣，有呼吸槽，颜色为银白色，美观实用，便于学生储存衣物等。</w:t>
            </w:r>
          </w:p>
          <w:p w14:paraId="3E187BB3" w14:textId="77777777" w:rsidR="00D328E9" w:rsidRDefault="00000000">
            <w:pPr>
              <w:jc w:val="left"/>
              <w:rPr>
                <w:rFonts w:hint="eastAsia"/>
              </w:rPr>
            </w:pPr>
            <w:r>
              <w:rPr>
                <w:rFonts w:hint="eastAsia"/>
              </w:rPr>
              <w:t>二、工艺及材质要求：</w:t>
            </w:r>
          </w:p>
          <w:p w14:paraId="4C4E56EC" w14:textId="77777777" w:rsidR="00D328E9" w:rsidRDefault="00000000">
            <w:pPr>
              <w:jc w:val="left"/>
              <w:rPr>
                <w:rFonts w:hint="eastAsia"/>
              </w:rPr>
            </w:pPr>
            <w:r>
              <w:rPr>
                <w:rFonts w:hint="eastAsia"/>
              </w:rPr>
              <w:t>1.</w:t>
            </w:r>
            <w:r>
              <w:rPr>
                <w:rFonts w:hint="eastAsia"/>
              </w:rPr>
              <w:t>采用</w:t>
            </w:r>
            <w:r>
              <w:rPr>
                <w:rFonts w:hint="eastAsia"/>
              </w:rPr>
              <w:t>SPCC</w:t>
            </w:r>
            <w:r>
              <w:rPr>
                <w:rFonts w:hint="eastAsia"/>
              </w:rPr>
              <w:t>加厚型≥</w:t>
            </w:r>
            <w:r>
              <w:rPr>
                <w:rFonts w:hint="eastAsia"/>
              </w:rPr>
              <w:t>0.7mm</w:t>
            </w:r>
            <w:r>
              <w:rPr>
                <w:rFonts w:hint="eastAsia"/>
              </w:rPr>
              <w:t>冷轧碳素钢板，承重力强，稳定性好，表面光滑不易损坏变形，提供多一层保障，延长使用寿命；硬度≧</w:t>
            </w:r>
            <w:r>
              <w:rPr>
                <w:rFonts w:hint="eastAsia"/>
              </w:rPr>
              <w:t>3H</w:t>
            </w:r>
            <w:r>
              <w:rPr>
                <w:rFonts w:hint="eastAsia"/>
              </w:rPr>
              <w:t>、耐腐蚀性能≧</w:t>
            </w:r>
            <w:r>
              <w:rPr>
                <w:rFonts w:hint="eastAsia"/>
              </w:rPr>
              <w:t>350</w:t>
            </w:r>
            <w:r>
              <w:rPr>
                <w:rFonts w:hint="eastAsia"/>
              </w:rPr>
              <w:t>小时。塑粉要求：符合</w:t>
            </w:r>
            <w:r>
              <w:rPr>
                <w:rFonts w:ascii="宋体" w:hAnsi="宋体" w:cs="宋体" w:hint="eastAsia"/>
                <w:szCs w:val="21"/>
              </w:rPr>
              <w:t>HG/T 2006-2022《热固性和热塑性粉末涂料》、GB/T 35602-2017《绿色产品评价涂料》、GB/T 1740-2007《漆膜耐湿热测定法》等标准，耐湿热性≥100h、干附着力0级、铅笔硬度3H、耐酸性≥240h、耐碱性≥168h、重金属元素含量铅、镉、六价铬、汞、砷、钡、硒、锑、钴均为未检出。</w:t>
            </w:r>
          </w:p>
          <w:p w14:paraId="74696DDA" w14:textId="77777777" w:rsidR="00D328E9" w:rsidRDefault="00000000">
            <w:pPr>
              <w:jc w:val="left"/>
              <w:rPr>
                <w:rFonts w:hint="eastAsia"/>
              </w:rPr>
            </w:pPr>
            <w:r>
              <w:rPr>
                <w:rFonts w:hint="eastAsia"/>
              </w:rPr>
              <w:t>2.</w:t>
            </w:r>
            <w:r>
              <w:rPr>
                <w:rFonts w:hint="eastAsia"/>
              </w:rPr>
              <w:t>静电喷涂环保无味：有较好的附着力和防锈性能色泽自然，美观大方，无甲醛，安全健康；</w:t>
            </w:r>
          </w:p>
          <w:p w14:paraId="0BA84766" w14:textId="77777777" w:rsidR="00D328E9" w:rsidRDefault="00000000">
            <w:pPr>
              <w:jc w:val="left"/>
              <w:rPr>
                <w:rFonts w:hint="eastAsia"/>
              </w:rPr>
            </w:pPr>
            <w:r>
              <w:rPr>
                <w:rFonts w:hint="eastAsia"/>
              </w:rPr>
              <w:t>3.</w:t>
            </w:r>
            <w:r>
              <w:rPr>
                <w:rFonts w:hint="eastAsia"/>
              </w:rPr>
              <w:t>硅胶防撞垫：人性化设计，有效减少关门噪音，保护柜体漆面不磨损；</w:t>
            </w:r>
          </w:p>
          <w:p w14:paraId="51C7C9A1" w14:textId="77777777" w:rsidR="00D328E9" w:rsidRDefault="00000000">
            <w:pPr>
              <w:jc w:val="left"/>
              <w:rPr>
                <w:rFonts w:hint="eastAsia"/>
              </w:rPr>
            </w:pPr>
            <w:r>
              <w:rPr>
                <w:rFonts w:hint="eastAsia"/>
              </w:rPr>
              <w:t>4.</w:t>
            </w:r>
            <w:r>
              <w:rPr>
                <w:rFonts w:hint="eastAsia"/>
              </w:rPr>
              <w:t>优质锁具：优质钢制柜专用全钢锁具，耐用耐磨损，安全可靠；</w:t>
            </w:r>
          </w:p>
          <w:p w14:paraId="788EFA74" w14:textId="77777777" w:rsidR="00D328E9" w:rsidRDefault="00000000">
            <w:pPr>
              <w:jc w:val="left"/>
              <w:rPr>
                <w:rFonts w:hint="eastAsia"/>
              </w:rPr>
            </w:pPr>
            <w:r>
              <w:rPr>
                <w:rFonts w:hint="eastAsia"/>
              </w:rPr>
              <w:t>5.</w:t>
            </w:r>
            <w:r>
              <w:rPr>
                <w:rFonts w:hint="eastAsia"/>
              </w:rPr>
              <w:t>冷轧钢板要求：符合</w:t>
            </w:r>
            <w:r>
              <w:rPr>
                <w:rFonts w:hint="eastAsia"/>
              </w:rPr>
              <w:t>GB/T 229-2020</w:t>
            </w:r>
            <w:r>
              <w:rPr>
                <w:rFonts w:hint="eastAsia"/>
              </w:rPr>
              <w:t>《金属材料</w:t>
            </w:r>
            <w:r>
              <w:rPr>
                <w:rFonts w:hint="eastAsia"/>
              </w:rPr>
              <w:t xml:space="preserve"> </w:t>
            </w:r>
            <w:r>
              <w:rPr>
                <w:rFonts w:hint="eastAsia"/>
              </w:rPr>
              <w:t>夏比摆锤冲击试验方法》、</w:t>
            </w:r>
            <w:r>
              <w:rPr>
                <w:rFonts w:hint="eastAsia"/>
              </w:rPr>
              <w:t>GB/T 13448-2019</w:t>
            </w:r>
            <w:r>
              <w:rPr>
                <w:rFonts w:hint="eastAsia"/>
              </w:rPr>
              <w:t>《彩色涂层钢板及钢带试验方法》、</w:t>
            </w:r>
            <w:r>
              <w:rPr>
                <w:rFonts w:hint="eastAsia"/>
              </w:rPr>
              <w:t>JB/T 7901-2023</w:t>
            </w:r>
            <w:r>
              <w:rPr>
                <w:rFonts w:hint="eastAsia"/>
              </w:rPr>
              <w:t>《金属材料实验室均匀腐蚀全浸试验方法》、</w:t>
            </w:r>
            <w:r>
              <w:rPr>
                <w:rFonts w:hint="eastAsia"/>
              </w:rPr>
              <w:t>GB/T 20124-2006</w:t>
            </w:r>
            <w:r>
              <w:rPr>
                <w:rFonts w:hint="eastAsia"/>
              </w:rPr>
              <w:t>《钢铁</w:t>
            </w:r>
            <w:r>
              <w:rPr>
                <w:rFonts w:hint="eastAsia"/>
              </w:rPr>
              <w:t xml:space="preserve"> </w:t>
            </w:r>
            <w:r>
              <w:rPr>
                <w:rFonts w:hint="eastAsia"/>
              </w:rPr>
              <w:t>氮含量的测定</w:t>
            </w:r>
            <w:r>
              <w:rPr>
                <w:rFonts w:hint="eastAsia"/>
              </w:rPr>
              <w:t xml:space="preserve"> </w:t>
            </w:r>
            <w:r>
              <w:rPr>
                <w:rFonts w:hint="eastAsia"/>
              </w:rPr>
              <w:t>惰性气体熔融热导法（常规方法）》、</w:t>
            </w:r>
            <w:r>
              <w:rPr>
                <w:rFonts w:hint="eastAsia"/>
              </w:rPr>
              <w:t>GB/T 24195-2009</w:t>
            </w:r>
            <w:r>
              <w:rPr>
                <w:rFonts w:hint="eastAsia"/>
              </w:rPr>
              <w:t>《金属和合金的腐蚀</w:t>
            </w:r>
            <w:r>
              <w:rPr>
                <w:rFonts w:hint="eastAsia"/>
              </w:rPr>
              <w:t xml:space="preserve"> </w:t>
            </w:r>
            <w:r>
              <w:rPr>
                <w:rFonts w:hint="eastAsia"/>
              </w:rPr>
              <w:t>酸性盐雾、“干燥”和“湿润”条件下的循环加速腐蚀试验》、</w:t>
            </w:r>
            <w:r>
              <w:rPr>
                <w:rFonts w:hint="eastAsia"/>
              </w:rPr>
              <w:t>GB/T 6394-2017</w:t>
            </w:r>
            <w:r>
              <w:rPr>
                <w:rFonts w:hint="eastAsia"/>
              </w:rPr>
              <w:t>《金属平均晶粒度测定方法》、</w:t>
            </w:r>
            <w:r>
              <w:rPr>
                <w:rFonts w:hint="eastAsia"/>
              </w:rPr>
              <w:t>GB/T 226-2015</w:t>
            </w:r>
            <w:r>
              <w:rPr>
                <w:rFonts w:hint="eastAsia"/>
              </w:rPr>
              <w:t>《钢的低倍组织及缺陷酸蚀检验法》、</w:t>
            </w:r>
            <w:r>
              <w:rPr>
                <w:rFonts w:hint="eastAsia"/>
              </w:rPr>
              <w:t>GB/T 6402-2024</w:t>
            </w:r>
            <w:r>
              <w:rPr>
                <w:rFonts w:hint="eastAsia"/>
              </w:rPr>
              <w:t>《钢锻件超声检测方法》等标准。夏比摆锤冲击试验、紫外灯加速老化试验</w:t>
            </w:r>
            <w:r>
              <w:rPr>
                <w:rFonts w:hint="eastAsia"/>
              </w:rPr>
              <w:t>24h</w:t>
            </w:r>
            <w:r>
              <w:rPr>
                <w:rFonts w:hint="eastAsia"/>
              </w:rPr>
              <w:t>：</w:t>
            </w:r>
            <w:r>
              <w:rPr>
                <w:rFonts w:hint="eastAsia"/>
              </w:rPr>
              <w:t>0</w:t>
            </w:r>
            <w:r>
              <w:rPr>
                <w:rFonts w:hint="eastAsia"/>
              </w:rPr>
              <w:t>级（无变色）、</w:t>
            </w:r>
            <w:r>
              <w:rPr>
                <w:rFonts w:hint="eastAsia"/>
              </w:rPr>
              <w:t>0</w:t>
            </w:r>
            <w:r>
              <w:rPr>
                <w:rFonts w:hint="eastAsia"/>
              </w:rPr>
              <w:t>级（无失光）、</w:t>
            </w:r>
            <w:r>
              <w:rPr>
                <w:rFonts w:hint="eastAsia"/>
              </w:rPr>
              <w:t>0</w:t>
            </w:r>
            <w:r>
              <w:rPr>
                <w:rFonts w:hint="eastAsia"/>
              </w:rPr>
              <w:t>级（无粉化）、均匀腐蚀</w:t>
            </w:r>
            <w:r>
              <w:rPr>
                <w:rFonts w:hint="eastAsia"/>
              </w:rPr>
              <w:t>24h</w:t>
            </w:r>
            <w:r>
              <w:rPr>
                <w:rFonts w:hint="eastAsia"/>
              </w:rPr>
              <w:t>、加速腐蚀试验：经循环加速腐蚀试验</w:t>
            </w:r>
            <w:r>
              <w:rPr>
                <w:rFonts w:hint="eastAsia"/>
              </w:rPr>
              <w:t>6</w:t>
            </w:r>
            <w:r>
              <w:rPr>
                <w:rFonts w:hint="eastAsia"/>
              </w:rPr>
              <w:t>个循环（</w:t>
            </w:r>
            <w:r>
              <w:rPr>
                <w:rFonts w:hint="eastAsia"/>
              </w:rPr>
              <w:t>48h</w:t>
            </w:r>
            <w:r>
              <w:rPr>
                <w:rFonts w:hint="eastAsia"/>
              </w:rPr>
              <w:t>）：涂层无剥落、平均晶粒度无孪晶晶粒浅腐蚀</w:t>
            </w:r>
            <w:r>
              <w:rPr>
                <w:rFonts w:hint="eastAsia"/>
              </w:rPr>
              <w:t>100</w:t>
            </w:r>
            <w:r>
              <w:rPr>
                <w:rFonts w:hint="eastAsia"/>
              </w:rPr>
              <w:t>倍</w:t>
            </w:r>
            <w:r>
              <w:rPr>
                <w:rFonts w:hint="eastAsia"/>
              </w:rPr>
              <w:t>:</w:t>
            </w:r>
            <w:r>
              <w:rPr>
                <w:rFonts w:hint="eastAsia"/>
              </w:rPr>
              <w:t>≥</w:t>
            </w:r>
            <w:r>
              <w:rPr>
                <w:rFonts w:hint="eastAsia"/>
              </w:rPr>
              <w:t>5</w:t>
            </w:r>
            <w:r>
              <w:rPr>
                <w:rFonts w:hint="eastAsia"/>
              </w:rPr>
              <w:t>级、钢的低倍组织及缺陷无肉眼可见缺陷、急性皮肤刺激性</w:t>
            </w:r>
            <w:r>
              <w:rPr>
                <w:rFonts w:hint="eastAsia"/>
              </w:rPr>
              <w:t>/</w:t>
            </w:r>
            <w:r>
              <w:rPr>
                <w:rFonts w:hint="eastAsia"/>
              </w:rPr>
              <w:t>腐蚀性：无刺激性。</w:t>
            </w:r>
          </w:p>
          <w:p w14:paraId="202B3399" w14:textId="77777777" w:rsidR="00D328E9" w:rsidRDefault="00000000">
            <w:pPr>
              <w:jc w:val="left"/>
              <w:rPr>
                <w:rFonts w:hint="eastAsia"/>
              </w:rPr>
            </w:pPr>
            <w:r>
              <w:rPr>
                <w:rFonts w:hint="eastAsia"/>
              </w:rPr>
              <w:t>6.</w:t>
            </w:r>
            <w:r>
              <w:rPr>
                <w:rFonts w:hint="eastAsia"/>
              </w:rPr>
              <w:t>衣柜防水垫要求：①可溶性铅：≦</w:t>
            </w:r>
            <w:r>
              <w:rPr>
                <w:rFonts w:hint="eastAsia"/>
              </w:rPr>
              <w:t>90mg/kg</w:t>
            </w:r>
            <w:r>
              <w:rPr>
                <w:rFonts w:hint="eastAsia"/>
              </w:rPr>
              <w:t>；②可溶性汞：≦</w:t>
            </w:r>
            <w:r>
              <w:rPr>
                <w:rFonts w:hint="eastAsia"/>
              </w:rPr>
              <w:t>60mg/kg</w:t>
            </w:r>
            <w:r>
              <w:rPr>
                <w:rFonts w:hint="eastAsia"/>
              </w:rPr>
              <w:t>；③可溶性铭≦</w:t>
            </w:r>
            <w:r>
              <w:rPr>
                <w:rFonts w:hint="eastAsia"/>
              </w:rPr>
              <w:t>60mg/kg</w:t>
            </w:r>
            <w:r>
              <w:rPr>
                <w:rFonts w:hint="eastAsia"/>
              </w:rPr>
              <w:t>；④可溶性镉：≦</w:t>
            </w:r>
            <w:r>
              <w:rPr>
                <w:rFonts w:hint="eastAsia"/>
              </w:rPr>
              <w:t>75/kg</w:t>
            </w:r>
            <w:r>
              <w:rPr>
                <w:rFonts w:hint="eastAsia"/>
              </w:rPr>
              <w:t>；</w:t>
            </w:r>
          </w:p>
          <w:p w14:paraId="34672703" w14:textId="77777777" w:rsidR="00D328E9" w:rsidRDefault="00000000">
            <w:pPr>
              <w:jc w:val="left"/>
              <w:rPr>
                <w:rFonts w:hint="eastAsia"/>
              </w:rPr>
            </w:pPr>
            <w:r>
              <w:rPr>
                <w:rFonts w:hint="eastAsia"/>
              </w:rPr>
              <w:t>参考图片：</w:t>
            </w:r>
          </w:p>
          <w:p w14:paraId="74505AEE" w14:textId="77777777" w:rsidR="00D328E9" w:rsidRDefault="00000000">
            <w:pPr>
              <w:jc w:val="left"/>
              <w:rPr>
                <w:rFonts w:hint="eastAsia"/>
              </w:rPr>
            </w:pPr>
            <w:r>
              <w:rPr>
                <w:rFonts w:hint="eastAsia"/>
                <w:noProof/>
              </w:rPr>
              <w:drawing>
                <wp:inline distT="0" distB="0" distL="114300" distR="114300" wp14:anchorId="56D50075" wp14:editId="447F6A83">
                  <wp:extent cx="827405" cy="1327150"/>
                  <wp:effectExtent l="0" t="0" r="10795" b="6350"/>
                  <wp:docPr id="11" name="图片 4" descr="墙上挂着一幅画&#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墙上挂着一幅画&#10;&#10;低可信度描述已自动生成"/>
                          <pic:cNvPicPr>
                            <a:picLocks noChangeAspect="1" noChangeArrowheads="1"/>
                          </pic:cNvPicPr>
                        </pic:nvPicPr>
                        <pic:blipFill>
                          <a:blip r:embed="rId11" cstate="print"/>
                          <a:srcRect/>
                          <a:stretch>
                            <a:fillRect/>
                          </a:stretch>
                        </pic:blipFill>
                        <pic:spPr>
                          <a:xfrm>
                            <a:off x="0" y="0"/>
                            <a:ext cx="827405" cy="1327150"/>
                          </a:xfrm>
                          <a:prstGeom prst="rect">
                            <a:avLst/>
                          </a:prstGeom>
                          <a:noFill/>
                          <a:ln w="9525">
                            <a:noFill/>
                            <a:miter lim="800000"/>
                            <a:headEnd/>
                            <a:tailEnd/>
                          </a:ln>
                        </pic:spPr>
                      </pic:pic>
                    </a:graphicData>
                  </a:graphic>
                </wp:inline>
              </w:drawing>
            </w:r>
          </w:p>
        </w:tc>
        <w:tc>
          <w:tcPr>
            <w:tcW w:w="400" w:type="dxa"/>
            <w:vAlign w:val="center"/>
          </w:tcPr>
          <w:p w14:paraId="49BD492E" w14:textId="77777777" w:rsidR="00D328E9" w:rsidRDefault="00000000">
            <w:pPr>
              <w:jc w:val="center"/>
              <w:rPr>
                <w:rFonts w:hint="eastAsia"/>
              </w:rPr>
            </w:pPr>
            <w:r>
              <w:rPr>
                <w:rFonts w:hint="eastAsia"/>
              </w:rPr>
              <w:t>12</w:t>
            </w:r>
            <w:r>
              <w:t>5</w:t>
            </w:r>
          </w:p>
        </w:tc>
        <w:tc>
          <w:tcPr>
            <w:tcW w:w="351" w:type="dxa"/>
            <w:vAlign w:val="center"/>
          </w:tcPr>
          <w:p w14:paraId="7DAD5920" w14:textId="77777777" w:rsidR="00D328E9" w:rsidRDefault="00000000">
            <w:pPr>
              <w:jc w:val="center"/>
              <w:rPr>
                <w:rFonts w:hint="eastAsia"/>
              </w:rPr>
            </w:pPr>
            <w:r>
              <w:rPr>
                <w:rFonts w:hint="eastAsia"/>
              </w:rPr>
              <w:t>组</w:t>
            </w:r>
          </w:p>
        </w:tc>
        <w:tc>
          <w:tcPr>
            <w:tcW w:w="753" w:type="dxa"/>
            <w:vAlign w:val="center"/>
          </w:tcPr>
          <w:p w14:paraId="7E4124A5" w14:textId="77777777" w:rsidR="00D328E9" w:rsidRDefault="00000000">
            <w:pPr>
              <w:jc w:val="center"/>
              <w:rPr>
                <w:rFonts w:hint="eastAsia"/>
              </w:rPr>
            </w:pPr>
            <w:r>
              <w:t>65</w:t>
            </w:r>
            <w:r>
              <w:rPr>
                <w:rFonts w:hint="eastAsia"/>
              </w:rPr>
              <w:t>0</w:t>
            </w:r>
          </w:p>
        </w:tc>
        <w:tc>
          <w:tcPr>
            <w:tcW w:w="800" w:type="dxa"/>
            <w:vAlign w:val="center"/>
          </w:tcPr>
          <w:p w14:paraId="2427D03E" w14:textId="77777777" w:rsidR="00D328E9" w:rsidRDefault="00000000">
            <w:pPr>
              <w:jc w:val="center"/>
              <w:rPr>
                <w:rFonts w:hint="eastAsia"/>
              </w:rPr>
            </w:pPr>
            <w:r>
              <w:rPr>
                <w:rFonts w:hint="eastAsia"/>
              </w:rPr>
              <w:t>81250</w:t>
            </w:r>
          </w:p>
        </w:tc>
      </w:tr>
      <w:tr w:rsidR="00D328E9" w14:paraId="30B237DA" w14:textId="77777777">
        <w:trPr>
          <w:trHeight w:val="498"/>
          <w:jc w:val="center"/>
        </w:trPr>
        <w:tc>
          <w:tcPr>
            <w:tcW w:w="356" w:type="dxa"/>
            <w:vAlign w:val="center"/>
          </w:tcPr>
          <w:p w14:paraId="32982DBC" w14:textId="77777777" w:rsidR="00D328E9" w:rsidRDefault="00D328E9">
            <w:pPr>
              <w:jc w:val="center"/>
              <w:rPr>
                <w:rFonts w:hint="eastAsia"/>
              </w:rPr>
            </w:pPr>
          </w:p>
        </w:tc>
        <w:tc>
          <w:tcPr>
            <w:tcW w:w="325" w:type="dxa"/>
            <w:vAlign w:val="center"/>
          </w:tcPr>
          <w:p w14:paraId="131F59E5" w14:textId="77777777" w:rsidR="00D328E9" w:rsidRDefault="00D328E9">
            <w:pPr>
              <w:jc w:val="center"/>
              <w:rPr>
                <w:rFonts w:hint="eastAsia"/>
              </w:rPr>
            </w:pPr>
          </w:p>
        </w:tc>
        <w:tc>
          <w:tcPr>
            <w:tcW w:w="7061" w:type="dxa"/>
            <w:vAlign w:val="center"/>
          </w:tcPr>
          <w:p w14:paraId="34C85C71" w14:textId="77777777" w:rsidR="00D328E9" w:rsidRDefault="00D328E9">
            <w:pPr>
              <w:jc w:val="left"/>
              <w:rPr>
                <w:rFonts w:hint="eastAsia"/>
              </w:rPr>
            </w:pPr>
          </w:p>
        </w:tc>
        <w:tc>
          <w:tcPr>
            <w:tcW w:w="400" w:type="dxa"/>
            <w:vAlign w:val="center"/>
          </w:tcPr>
          <w:p w14:paraId="058F2203" w14:textId="77777777" w:rsidR="00D328E9" w:rsidRDefault="00D328E9">
            <w:pPr>
              <w:jc w:val="center"/>
              <w:rPr>
                <w:rFonts w:hint="eastAsia"/>
              </w:rPr>
            </w:pPr>
          </w:p>
        </w:tc>
        <w:tc>
          <w:tcPr>
            <w:tcW w:w="351" w:type="dxa"/>
            <w:vAlign w:val="center"/>
          </w:tcPr>
          <w:p w14:paraId="5F188117" w14:textId="77777777" w:rsidR="00D328E9" w:rsidRDefault="00D328E9">
            <w:pPr>
              <w:jc w:val="center"/>
              <w:rPr>
                <w:rFonts w:hint="eastAsia"/>
              </w:rPr>
            </w:pPr>
          </w:p>
        </w:tc>
        <w:tc>
          <w:tcPr>
            <w:tcW w:w="753" w:type="dxa"/>
            <w:vAlign w:val="center"/>
          </w:tcPr>
          <w:p w14:paraId="4A1D2B71" w14:textId="77777777" w:rsidR="00D328E9" w:rsidRDefault="00000000">
            <w:pPr>
              <w:jc w:val="center"/>
              <w:rPr>
                <w:rFonts w:hint="eastAsia"/>
              </w:rPr>
            </w:pPr>
            <w:r>
              <w:rPr>
                <w:rFonts w:hint="eastAsia"/>
              </w:rPr>
              <w:t>合计</w:t>
            </w:r>
          </w:p>
        </w:tc>
        <w:tc>
          <w:tcPr>
            <w:tcW w:w="800" w:type="dxa"/>
            <w:vAlign w:val="center"/>
          </w:tcPr>
          <w:p w14:paraId="5C1870F4" w14:textId="77777777" w:rsidR="00D328E9" w:rsidRDefault="00000000">
            <w:pPr>
              <w:jc w:val="center"/>
              <w:rPr>
                <w:rFonts w:hint="eastAsia"/>
              </w:rPr>
            </w:pPr>
            <w:r>
              <w:fldChar w:fldCharType="begin"/>
            </w:r>
            <w:r>
              <w:instrText xml:space="preserve"> = sum(G2:G5) \* MERGEFORMAT </w:instrText>
            </w:r>
            <w:r>
              <w:fldChar w:fldCharType="separate"/>
            </w:r>
            <w:r>
              <w:t>423350</w:t>
            </w:r>
            <w:r>
              <w:fldChar w:fldCharType="end"/>
            </w:r>
          </w:p>
        </w:tc>
      </w:tr>
      <w:tr w:rsidR="00D328E9" w14:paraId="13CF4B97" w14:textId="77777777">
        <w:trPr>
          <w:trHeight w:val="498"/>
          <w:jc w:val="center"/>
        </w:trPr>
        <w:tc>
          <w:tcPr>
            <w:tcW w:w="10046" w:type="dxa"/>
            <w:gridSpan w:val="7"/>
            <w:vAlign w:val="center"/>
          </w:tcPr>
          <w:p w14:paraId="40157FA9" w14:textId="77777777" w:rsidR="00D328E9" w:rsidRDefault="00000000">
            <w:pPr>
              <w:jc w:val="center"/>
              <w:rPr>
                <w:rFonts w:hint="eastAsia"/>
              </w:rPr>
            </w:pPr>
            <w:r>
              <w:rPr>
                <w:rFonts w:hint="eastAsia"/>
                <w:b/>
                <w:bCs/>
              </w:rPr>
              <w:t>商务要求</w:t>
            </w:r>
          </w:p>
        </w:tc>
      </w:tr>
      <w:tr w:rsidR="00D328E9" w14:paraId="6068CACE" w14:textId="77777777">
        <w:trPr>
          <w:trHeight w:val="498"/>
          <w:jc w:val="center"/>
        </w:trPr>
        <w:tc>
          <w:tcPr>
            <w:tcW w:w="681" w:type="dxa"/>
            <w:gridSpan w:val="2"/>
            <w:vAlign w:val="center"/>
          </w:tcPr>
          <w:p w14:paraId="1293A77D" w14:textId="77777777" w:rsidR="00D328E9" w:rsidRDefault="00000000">
            <w:pPr>
              <w:jc w:val="center"/>
              <w:rPr>
                <w:rFonts w:ascii="Calibri" w:hAnsi="Calibri" w:cs="Times New Roman"/>
                <w:sz w:val="18"/>
                <w:szCs w:val="24"/>
              </w:rPr>
            </w:pPr>
            <w:r>
              <w:rPr>
                <w:rFonts w:ascii="宋体" w:hAnsi="宋体" w:cs="宋体" w:hint="eastAsia"/>
              </w:rPr>
              <w:t>★</w:t>
            </w:r>
            <w:r>
              <w:rPr>
                <w:rFonts w:hint="eastAsia"/>
              </w:rPr>
              <w:t>售后服务要求及免费保修期</w:t>
            </w:r>
          </w:p>
        </w:tc>
        <w:tc>
          <w:tcPr>
            <w:tcW w:w="9365" w:type="dxa"/>
            <w:gridSpan w:val="5"/>
            <w:vAlign w:val="center"/>
          </w:tcPr>
          <w:p w14:paraId="458D32C3" w14:textId="5467394A" w:rsidR="00D328E9" w:rsidRDefault="00000000">
            <w:pPr>
              <w:jc w:val="left"/>
              <w:rPr>
                <w:rFonts w:hint="eastAsia"/>
              </w:rPr>
            </w:pPr>
            <w:r>
              <w:rPr>
                <w:rFonts w:hint="eastAsia"/>
              </w:rPr>
              <w:t>1</w:t>
            </w:r>
            <w:r>
              <w:rPr>
                <w:rFonts w:hint="eastAsia"/>
              </w:rPr>
              <w:t>、按国家有关产品“三包”规定执行“三包”，免费送货到采购人指定地点，免费安装调试。免费保修期</w:t>
            </w:r>
            <w:r w:rsidR="00691805">
              <w:rPr>
                <w:rFonts w:hint="eastAsia"/>
              </w:rPr>
              <w:t>不</w:t>
            </w:r>
            <w:r>
              <w:rPr>
                <w:rFonts w:hint="eastAsia"/>
              </w:rPr>
              <w:t>少于</w:t>
            </w:r>
            <w:r>
              <w:rPr>
                <w:rFonts w:hint="eastAsia"/>
              </w:rPr>
              <w:t>3</w:t>
            </w:r>
            <w:r>
              <w:rPr>
                <w:rFonts w:hint="eastAsia"/>
              </w:rPr>
              <w:t>年（免费保修期从所有货物验收合格之日起计算）。</w:t>
            </w:r>
          </w:p>
          <w:p w14:paraId="54E14033" w14:textId="77777777" w:rsidR="00D328E9" w:rsidRDefault="00000000">
            <w:pPr>
              <w:jc w:val="left"/>
              <w:rPr>
                <w:rFonts w:hint="eastAsia"/>
              </w:rPr>
            </w:pPr>
            <w:r>
              <w:rPr>
                <w:rFonts w:hint="eastAsia"/>
              </w:rPr>
              <w:t>2</w:t>
            </w:r>
            <w:r>
              <w:rPr>
                <w:rFonts w:hint="eastAsia"/>
              </w:rPr>
              <w:t>、免费保修期内提供免费上门维修服务（含免费更换零部件、免人工费），并提供终身维修维护服务。如果需要更换配件的，所更换的配件应当为原供货产品品牌、类型相一致或者是同等档次的替代品，后者需征得用户方管理人员同意；若采购人发现产品存在制造上的缺陷，投标人应负责采取补救措施，若该缺陷导致产品存在安全隐患或不能使用的，投标人应负责免费更换整件产品。要求</w:t>
            </w:r>
            <w:r>
              <w:rPr>
                <w:rFonts w:hint="eastAsia"/>
              </w:rPr>
              <w:t>7*24</w:t>
            </w:r>
            <w:r>
              <w:rPr>
                <w:rFonts w:hint="eastAsia"/>
              </w:rPr>
              <w:t>小时提供服务，接到报修</w:t>
            </w:r>
            <w:r>
              <w:rPr>
                <w:rFonts w:hint="eastAsia"/>
              </w:rPr>
              <w:t>3</w:t>
            </w:r>
            <w:r>
              <w:rPr>
                <w:rFonts w:hint="eastAsia"/>
              </w:rPr>
              <w:t>小时内上门提供本地化服务（投标单位需在桂林市有售后服务站）。</w:t>
            </w:r>
          </w:p>
        </w:tc>
      </w:tr>
      <w:tr w:rsidR="00D328E9" w14:paraId="4F0778EF" w14:textId="77777777">
        <w:trPr>
          <w:trHeight w:val="498"/>
          <w:jc w:val="center"/>
        </w:trPr>
        <w:tc>
          <w:tcPr>
            <w:tcW w:w="681" w:type="dxa"/>
            <w:gridSpan w:val="2"/>
            <w:vAlign w:val="center"/>
          </w:tcPr>
          <w:p w14:paraId="2F39185B" w14:textId="77777777" w:rsidR="00D328E9" w:rsidRDefault="00000000">
            <w:pPr>
              <w:rPr>
                <w:rFonts w:hint="eastAsia"/>
              </w:rPr>
            </w:pPr>
            <w:r>
              <w:rPr>
                <w:rFonts w:ascii="宋体" w:hAnsi="宋体" w:cs="宋体" w:hint="eastAsia"/>
              </w:rPr>
              <w:t>★</w:t>
            </w:r>
            <w:r>
              <w:rPr>
                <w:rFonts w:hint="eastAsia"/>
              </w:rPr>
              <w:t>签订合同及交付使用时间及地点</w:t>
            </w:r>
          </w:p>
        </w:tc>
        <w:tc>
          <w:tcPr>
            <w:tcW w:w="9365" w:type="dxa"/>
            <w:gridSpan w:val="5"/>
            <w:vAlign w:val="center"/>
          </w:tcPr>
          <w:p w14:paraId="3C681487" w14:textId="77777777" w:rsidR="00D328E9" w:rsidRDefault="00000000">
            <w:pPr>
              <w:rPr>
                <w:rFonts w:hint="eastAsia"/>
              </w:rPr>
            </w:pPr>
            <w:r>
              <w:t>1</w:t>
            </w:r>
            <w:r>
              <w:rPr>
                <w:rFonts w:hint="eastAsia"/>
              </w:rPr>
              <w:t>、本项目交货期为</w:t>
            </w:r>
            <w:r>
              <w:rPr>
                <w:rFonts w:hint="eastAsia"/>
              </w:rPr>
              <w:t>20</w:t>
            </w:r>
            <w:r>
              <w:rPr>
                <w:rFonts w:hint="eastAsia"/>
              </w:rPr>
              <w:t>天。合同签订后</w:t>
            </w:r>
            <w:r>
              <w:rPr>
                <w:rFonts w:hint="eastAsia"/>
              </w:rPr>
              <w:t>20</w:t>
            </w:r>
            <w:r>
              <w:rPr>
                <w:rFonts w:hint="eastAsia"/>
              </w:rPr>
              <w:t>日内完成所有货物的交付。</w:t>
            </w:r>
          </w:p>
          <w:p w14:paraId="7FE86517" w14:textId="77777777" w:rsidR="00D328E9" w:rsidRDefault="00000000">
            <w:pPr>
              <w:rPr>
                <w:rFonts w:hint="eastAsia"/>
              </w:rPr>
            </w:pPr>
            <w:r>
              <w:rPr>
                <w:rFonts w:hint="eastAsia"/>
              </w:rPr>
              <w:t>（</w:t>
            </w:r>
            <w:r>
              <w:rPr>
                <w:rFonts w:hint="eastAsia"/>
              </w:rPr>
              <w:t>1</w:t>
            </w:r>
            <w:r>
              <w:rPr>
                <w:rFonts w:hint="eastAsia"/>
              </w:rPr>
              <w:t>）中标方逾期交付货物的，应按逾期交付价值总额每日千分之五的标准向采购方支付违约金，由采购方从待付货款中直接扣除。</w:t>
            </w:r>
          </w:p>
          <w:p w14:paraId="117B32B2" w14:textId="77777777" w:rsidR="00D328E9" w:rsidRDefault="00000000">
            <w:pPr>
              <w:rPr>
                <w:rFonts w:hint="eastAsia"/>
              </w:rPr>
            </w:pPr>
            <w:r>
              <w:rPr>
                <w:rFonts w:hint="eastAsia"/>
              </w:rPr>
              <w:t>（</w:t>
            </w:r>
            <w:r>
              <w:rPr>
                <w:rFonts w:hint="eastAsia"/>
              </w:rPr>
              <w:t>2</w:t>
            </w:r>
            <w:r>
              <w:rPr>
                <w:rFonts w:hint="eastAsia"/>
              </w:rPr>
              <w:t>）中标方逾期时间超过</w:t>
            </w:r>
            <w:r>
              <w:rPr>
                <w:rFonts w:hint="eastAsia"/>
              </w:rPr>
              <w:t>5</w:t>
            </w:r>
            <w:r>
              <w:rPr>
                <w:rFonts w:hint="eastAsia"/>
              </w:rPr>
              <w:t>个工作日仍不能交付的，视为不能履约，采购方可解除采购合同，并没收履约保证金。</w:t>
            </w:r>
          </w:p>
          <w:p w14:paraId="3E549C93" w14:textId="77777777" w:rsidR="00D328E9" w:rsidRDefault="00000000">
            <w:pPr>
              <w:rPr>
                <w:rFonts w:hint="eastAsia"/>
              </w:rPr>
            </w:pPr>
            <w:r>
              <w:rPr>
                <w:rFonts w:hint="eastAsia"/>
              </w:rPr>
              <w:t>2</w:t>
            </w:r>
            <w:r>
              <w:rPr>
                <w:rFonts w:hint="eastAsia"/>
              </w:rPr>
              <w:t>、交付地点：采购人指定地点。</w:t>
            </w:r>
          </w:p>
        </w:tc>
      </w:tr>
      <w:tr w:rsidR="00D328E9" w14:paraId="1BFC8704" w14:textId="77777777">
        <w:trPr>
          <w:trHeight w:val="498"/>
          <w:jc w:val="center"/>
        </w:trPr>
        <w:tc>
          <w:tcPr>
            <w:tcW w:w="681" w:type="dxa"/>
            <w:gridSpan w:val="2"/>
            <w:vAlign w:val="center"/>
          </w:tcPr>
          <w:p w14:paraId="6CB7583D" w14:textId="77777777" w:rsidR="00D328E9" w:rsidRDefault="00000000">
            <w:pPr>
              <w:rPr>
                <w:rFonts w:hint="eastAsia"/>
              </w:rPr>
            </w:pPr>
            <w:r>
              <w:rPr>
                <w:rFonts w:ascii="宋体" w:hAnsi="宋体" w:cs="宋体" w:hint="eastAsia"/>
              </w:rPr>
              <w:t>★</w:t>
            </w:r>
            <w:r>
              <w:rPr>
                <w:rFonts w:hint="eastAsia"/>
              </w:rPr>
              <w:t>付款方式</w:t>
            </w:r>
          </w:p>
        </w:tc>
        <w:tc>
          <w:tcPr>
            <w:tcW w:w="9365" w:type="dxa"/>
            <w:gridSpan w:val="5"/>
            <w:vAlign w:val="center"/>
          </w:tcPr>
          <w:p w14:paraId="50C1202F" w14:textId="77777777" w:rsidR="00D328E9" w:rsidRDefault="00000000">
            <w:pPr>
              <w:rPr>
                <w:rFonts w:hint="eastAsia"/>
              </w:rPr>
            </w:pPr>
            <w:r>
              <w:rPr>
                <w:rFonts w:hint="eastAsia"/>
              </w:rPr>
              <w:t>付款时间和方式：本项目的资金拨付根据项目资金的到帐情况及财政部门的付款流程、付款期限执行，采购人不承担延期付款的责任。专项资金到帐且项目验收合格后，成交供应商开具全额发票给采购人，采购人收到发票后付至合同价款的</w:t>
            </w:r>
            <w:r>
              <w:rPr>
                <w:rFonts w:hint="eastAsia"/>
              </w:rPr>
              <w:t>100%</w:t>
            </w:r>
            <w:r>
              <w:rPr>
                <w:rFonts w:hint="eastAsia"/>
              </w:rPr>
              <w:t>（无息）。</w:t>
            </w:r>
          </w:p>
        </w:tc>
      </w:tr>
      <w:tr w:rsidR="00D328E9" w14:paraId="4ECE8611" w14:textId="77777777">
        <w:trPr>
          <w:trHeight w:val="498"/>
          <w:jc w:val="center"/>
        </w:trPr>
        <w:tc>
          <w:tcPr>
            <w:tcW w:w="681" w:type="dxa"/>
            <w:gridSpan w:val="2"/>
            <w:vAlign w:val="center"/>
          </w:tcPr>
          <w:p w14:paraId="41D4530F" w14:textId="77777777" w:rsidR="00D328E9" w:rsidRDefault="00000000">
            <w:pPr>
              <w:rPr>
                <w:rFonts w:hint="eastAsia"/>
              </w:rPr>
            </w:pPr>
            <w:r>
              <w:rPr>
                <w:rFonts w:ascii="宋体" w:hAnsi="宋体" w:cs="宋体" w:hint="eastAsia"/>
              </w:rPr>
              <w:t>★</w:t>
            </w:r>
            <w:r>
              <w:rPr>
                <w:rFonts w:hint="eastAsia"/>
              </w:rPr>
              <w:t>其他要求</w:t>
            </w:r>
          </w:p>
        </w:tc>
        <w:tc>
          <w:tcPr>
            <w:tcW w:w="9365" w:type="dxa"/>
            <w:gridSpan w:val="5"/>
            <w:vAlign w:val="center"/>
          </w:tcPr>
          <w:p w14:paraId="09833F8B" w14:textId="77777777" w:rsidR="00D328E9" w:rsidRDefault="00000000">
            <w:pPr>
              <w:jc w:val="left"/>
              <w:rPr>
                <w:rFonts w:hint="eastAsia"/>
              </w:rPr>
            </w:pPr>
            <w:r>
              <w:t>1</w:t>
            </w:r>
            <w:r>
              <w:rPr>
                <w:rFonts w:hint="eastAsia"/>
              </w:rPr>
              <w:t>、正品保障：中标方需提供所投品牌合法代理证，产品保持原厂包装不开封，不接受注册为其它单位的商品，验收时查询产品及原厂保修信息。</w:t>
            </w:r>
          </w:p>
          <w:p w14:paraId="0B2969DA" w14:textId="1A7B1BEC" w:rsidR="005901F9" w:rsidRPr="005901F9" w:rsidRDefault="00000000" w:rsidP="00022CAA">
            <w:pPr>
              <w:rPr>
                <w:rFonts w:hint="eastAsia"/>
              </w:rPr>
            </w:pPr>
            <w:r>
              <w:rPr>
                <w:rFonts w:hint="eastAsia"/>
              </w:rPr>
              <w:t>2</w:t>
            </w:r>
            <w:r w:rsidR="003C422C">
              <w:rPr>
                <w:rFonts w:hint="eastAsia"/>
              </w:rPr>
              <w:t>、</w:t>
            </w:r>
            <w:r w:rsidR="009D17F8">
              <w:rPr>
                <w:rFonts w:hint="eastAsia"/>
              </w:rPr>
              <w:t>报</w:t>
            </w:r>
            <w:r w:rsidR="00072B25" w:rsidRPr="00072B25">
              <w:t>价时须</w:t>
            </w:r>
            <w:r w:rsidR="003C422C">
              <w:rPr>
                <w:rFonts w:hint="eastAsia"/>
              </w:rPr>
              <w:t>按需求文件要求</w:t>
            </w:r>
            <w:r w:rsidR="003C422C" w:rsidRPr="003C422C">
              <w:t>提供</w:t>
            </w:r>
            <w:r w:rsidR="003C422C">
              <w:rPr>
                <w:rFonts w:hint="eastAsia"/>
              </w:rPr>
              <w:t>带</w:t>
            </w:r>
            <w:r w:rsidR="003C422C" w:rsidRPr="003C422C">
              <w:t>有</w:t>
            </w:r>
            <w:r w:rsidR="003C422C" w:rsidRPr="003C422C">
              <w:t>CMA</w:t>
            </w:r>
            <w:r w:rsidR="003C422C" w:rsidRPr="003C422C">
              <w:t>及</w:t>
            </w:r>
            <w:r w:rsidR="003C422C" w:rsidRPr="003C422C">
              <w:t>CNAS</w:t>
            </w:r>
            <w:r w:rsidR="003C422C" w:rsidRPr="003C422C">
              <w:t>标志的国家认可的第三方检测机构出具的检测报告复印件并加盖公章</w:t>
            </w:r>
            <w:r w:rsidR="00022CAA" w:rsidRPr="00022CAA">
              <w:t>上传，</w:t>
            </w:r>
            <w:r>
              <w:rPr>
                <w:rFonts w:hint="eastAsia"/>
              </w:rPr>
              <w:t>签订合同时需提供</w:t>
            </w:r>
            <w:r w:rsidR="00C6501B" w:rsidRPr="003C422C">
              <w:t>检测</w:t>
            </w:r>
            <w:r>
              <w:rPr>
                <w:rFonts w:hint="eastAsia"/>
              </w:rPr>
              <w:t>报告原件</w:t>
            </w:r>
            <w:r w:rsidR="00F30E0E" w:rsidRPr="00F30E0E">
              <w:t>核对真实性</w:t>
            </w:r>
            <w:r>
              <w:rPr>
                <w:rFonts w:hint="eastAsia"/>
              </w:rPr>
              <w:t>，不按要求提供的视为未实质性响应，对不能满足参数要求虚假响应，或者无法正常交货影响业主使用的，业主可作为废标处理，并按规定对投标公司予以处罚和进行网上通报处理。</w:t>
            </w:r>
          </w:p>
        </w:tc>
      </w:tr>
      <w:tr w:rsidR="00D328E9" w14:paraId="639BC5DB" w14:textId="77777777">
        <w:trPr>
          <w:trHeight w:val="498"/>
          <w:jc w:val="center"/>
        </w:trPr>
        <w:tc>
          <w:tcPr>
            <w:tcW w:w="681" w:type="dxa"/>
            <w:gridSpan w:val="2"/>
            <w:vAlign w:val="center"/>
          </w:tcPr>
          <w:p w14:paraId="63FA2B04" w14:textId="77777777" w:rsidR="00D328E9" w:rsidRDefault="00000000">
            <w:pPr>
              <w:rPr>
                <w:rFonts w:hint="eastAsia"/>
              </w:rPr>
            </w:pPr>
            <w:r>
              <w:rPr>
                <w:rFonts w:hint="eastAsia"/>
              </w:rPr>
              <w:t>样品要求</w:t>
            </w:r>
          </w:p>
        </w:tc>
        <w:tc>
          <w:tcPr>
            <w:tcW w:w="9365" w:type="dxa"/>
            <w:gridSpan w:val="5"/>
            <w:vAlign w:val="center"/>
          </w:tcPr>
          <w:p w14:paraId="0F51276D" w14:textId="77777777" w:rsidR="00D328E9" w:rsidRDefault="00000000">
            <w:pPr>
              <w:rPr>
                <w:rFonts w:hint="eastAsia"/>
              </w:rPr>
            </w:pPr>
            <w:r>
              <w:rPr>
                <w:rFonts w:hint="eastAsia"/>
              </w:rPr>
              <w:t>1</w:t>
            </w:r>
            <w:r>
              <w:rPr>
                <w:rFonts w:hint="eastAsia"/>
              </w:rPr>
              <w:t>、为确保货物质量，报价人在评审询价文件前需提供：</w:t>
            </w:r>
          </w:p>
          <w:p w14:paraId="37623473" w14:textId="77777777" w:rsidR="00D328E9" w:rsidRDefault="00000000">
            <w:pPr>
              <w:rPr>
                <w:rFonts w:hint="eastAsia"/>
              </w:rPr>
            </w:pPr>
            <w:r>
              <w:rPr>
                <w:rFonts w:hint="eastAsia"/>
              </w:rPr>
              <w:t>①第</w:t>
            </w:r>
            <w:r>
              <w:rPr>
                <w:rFonts w:hint="eastAsia"/>
              </w:rPr>
              <w:t>2</w:t>
            </w:r>
            <w:r>
              <w:rPr>
                <w:rFonts w:hint="eastAsia"/>
              </w:rPr>
              <w:t>项货物“学生课桌椅”</w:t>
            </w:r>
            <w:r>
              <w:rPr>
                <w:rFonts w:ascii="宋体" w:hAnsi="宋体" w:cs="宋体" w:hint="eastAsia"/>
                <w:szCs w:val="21"/>
              </w:rPr>
              <w:t>椅立柱与课椅横方，连接好后的结构，可见连接工艺及其连接的结实程度两项小样</w:t>
            </w:r>
            <w:r>
              <w:rPr>
                <w:rFonts w:hint="eastAsia"/>
              </w:rPr>
              <w:t>，</w:t>
            </w:r>
            <w:r>
              <w:rPr>
                <w:rFonts w:ascii="宋体" w:hAnsi="宋体" w:cs="宋体" w:hint="eastAsia"/>
                <w:szCs w:val="21"/>
              </w:rPr>
              <w:t>尺寸自定，小样须清楚标明名称</w:t>
            </w:r>
            <w:r>
              <w:rPr>
                <w:rFonts w:hint="eastAsia"/>
              </w:rPr>
              <w:t>。</w:t>
            </w:r>
          </w:p>
          <w:p w14:paraId="4D82EDED" w14:textId="77777777" w:rsidR="00D328E9" w:rsidRDefault="00000000">
            <w:pPr>
              <w:rPr>
                <w:rFonts w:hint="eastAsia"/>
              </w:rPr>
            </w:pPr>
            <w:r>
              <w:rPr>
                <w:rFonts w:hint="eastAsia"/>
              </w:rPr>
              <w:t>②第</w:t>
            </w:r>
            <w:r>
              <w:rPr>
                <w:rFonts w:hint="eastAsia"/>
              </w:rPr>
              <w:t>3</w:t>
            </w:r>
            <w:r>
              <w:rPr>
                <w:rFonts w:hint="eastAsia"/>
              </w:rPr>
              <w:t>项货物“学生铁架床”</w:t>
            </w:r>
            <w:r>
              <w:rPr>
                <w:rFonts w:ascii="宋体" w:hAnsi="宋体" w:cs="宋体" w:hint="eastAsia"/>
                <w:szCs w:val="21"/>
              </w:rPr>
              <w:t>铁床立柱管上方与上方横梁管胶金弯接头连接件工艺小样一件，尺寸自定，小样须清楚标明名称</w:t>
            </w:r>
            <w:r>
              <w:rPr>
                <w:rFonts w:hint="eastAsia"/>
              </w:rPr>
              <w:t>。</w:t>
            </w:r>
          </w:p>
          <w:p w14:paraId="32EE883F" w14:textId="77777777" w:rsidR="00D328E9" w:rsidRDefault="00000000">
            <w:pPr>
              <w:rPr>
                <w:rFonts w:hint="eastAsia"/>
              </w:rPr>
            </w:pPr>
            <w:r>
              <w:rPr>
                <w:rFonts w:hint="eastAsia"/>
              </w:rPr>
              <w:t>2</w:t>
            </w:r>
            <w:r>
              <w:rPr>
                <w:rFonts w:hint="eastAsia"/>
              </w:rPr>
              <w:t>、现场评审判定</w:t>
            </w:r>
          </w:p>
          <w:p w14:paraId="03EDA8FD" w14:textId="77777777" w:rsidR="00D328E9" w:rsidRDefault="00000000">
            <w:pPr>
              <w:rPr>
                <w:rFonts w:hint="eastAsia"/>
              </w:rPr>
            </w:pPr>
            <w:r>
              <w:rPr>
                <w:rFonts w:hint="eastAsia"/>
              </w:rPr>
              <w:t>①评审组现场测量、目视查验，出现以下任一情况判定样品不合格：</w:t>
            </w:r>
          </w:p>
          <w:p w14:paraId="4F78AC0E" w14:textId="77777777" w:rsidR="00D328E9" w:rsidRDefault="00000000">
            <w:pPr>
              <w:rPr>
                <w:rFonts w:hint="eastAsia"/>
              </w:rPr>
            </w:pPr>
            <w:r>
              <w:rPr>
                <w:rFonts w:hint="eastAsia"/>
              </w:rPr>
              <w:t>（</w:t>
            </w:r>
            <w:r>
              <w:rPr>
                <w:rFonts w:hint="eastAsia"/>
              </w:rPr>
              <w:t>1</w:t>
            </w:r>
            <w:r>
              <w:rPr>
                <w:rFonts w:hint="eastAsia"/>
              </w:rPr>
              <w:t>）尺寸、壁厚、板材厚度、重量达不到文件参数；</w:t>
            </w:r>
          </w:p>
          <w:p w14:paraId="636D6D20" w14:textId="77777777" w:rsidR="00D328E9" w:rsidRDefault="00000000">
            <w:pPr>
              <w:rPr>
                <w:rFonts w:hint="eastAsia"/>
              </w:rPr>
            </w:pPr>
            <w:r>
              <w:rPr>
                <w:rFonts w:hint="eastAsia"/>
              </w:rPr>
              <w:t>（</w:t>
            </w:r>
            <w:r>
              <w:rPr>
                <w:rFonts w:hint="eastAsia"/>
              </w:rPr>
              <w:t>2</w:t>
            </w:r>
            <w:r>
              <w:rPr>
                <w:rFonts w:hint="eastAsia"/>
              </w:rPr>
              <w:t>）材质、结构、配件与技术要求不符；</w:t>
            </w:r>
          </w:p>
          <w:p w14:paraId="78004EDF" w14:textId="77777777" w:rsidR="00D328E9" w:rsidRDefault="00000000">
            <w:pPr>
              <w:rPr>
                <w:rFonts w:hint="eastAsia"/>
              </w:rPr>
            </w:pPr>
            <w:r>
              <w:rPr>
                <w:rFonts w:hint="eastAsia"/>
              </w:rPr>
              <w:t>（</w:t>
            </w:r>
            <w:r>
              <w:rPr>
                <w:rFonts w:hint="eastAsia"/>
              </w:rPr>
              <w:t>3</w:t>
            </w:r>
            <w:r>
              <w:rPr>
                <w:rFonts w:hint="eastAsia"/>
              </w:rPr>
              <w:t>）封边、喷涂、焊接、脚轮存在明显缺陷；</w:t>
            </w:r>
          </w:p>
          <w:p w14:paraId="3EDEB095" w14:textId="77777777" w:rsidR="00D328E9" w:rsidRDefault="00000000">
            <w:pPr>
              <w:rPr>
                <w:rFonts w:hint="eastAsia"/>
              </w:rPr>
            </w:pPr>
            <w:r>
              <w:rPr>
                <w:rFonts w:hint="eastAsia"/>
              </w:rPr>
              <w:t>（</w:t>
            </w:r>
            <w:r>
              <w:rPr>
                <w:rFonts w:hint="eastAsia"/>
              </w:rPr>
              <w:t>4</w:t>
            </w:r>
            <w:r>
              <w:rPr>
                <w:rFonts w:hint="eastAsia"/>
              </w:rPr>
              <w:t>）无标识、标识模糊无法对应产品。</w:t>
            </w:r>
          </w:p>
          <w:p w14:paraId="00290971" w14:textId="77777777" w:rsidR="00D328E9" w:rsidRDefault="00000000">
            <w:pPr>
              <w:rPr>
                <w:rFonts w:hint="eastAsia"/>
              </w:rPr>
            </w:pPr>
            <w:r>
              <w:rPr>
                <w:rFonts w:hint="eastAsia"/>
              </w:rPr>
              <w:t>②样品材质不满足采购质量标准的，该供货商不计入最佳成交候选人推荐范围。</w:t>
            </w:r>
          </w:p>
          <w:p w14:paraId="415BE833" w14:textId="77777777" w:rsidR="00D328E9" w:rsidRDefault="00000000">
            <w:pPr>
              <w:rPr>
                <w:rFonts w:hint="eastAsia"/>
              </w:rPr>
            </w:pPr>
            <w:r>
              <w:rPr>
                <w:rFonts w:hint="eastAsia"/>
              </w:rPr>
              <w:t>3</w:t>
            </w:r>
            <w:r>
              <w:rPr>
                <w:rFonts w:hint="eastAsia"/>
              </w:rPr>
              <w:t>、样品留存与验收</w:t>
            </w:r>
          </w:p>
          <w:p w14:paraId="7DE7D68D" w14:textId="77777777" w:rsidR="00D328E9" w:rsidRDefault="00000000">
            <w:pPr>
              <w:rPr>
                <w:rFonts w:hint="eastAsia"/>
              </w:rPr>
            </w:pPr>
            <w:r>
              <w:rPr>
                <w:rFonts w:hint="eastAsia"/>
              </w:rPr>
              <w:t>成交单位样品签字封存，到货时对照样品验收，实物低于样品标准采购人有权拒收；未成交样品</w:t>
            </w:r>
            <w:r>
              <w:rPr>
                <w:rFonts w:hint="eastAsia"/>
              </w:rPr>
              <w:t xml:space="preserve"> 5 </w:t>
            </w:r>
            <w:r>
              <w:rPr>
                <w:rFonts w:hint="eastAsia"/>
              </w:rPr>
              <w:t>日内自行取回，逾期不予保管。</w:t>
            </w:r>
          </w:p>
          <w:p w14:paraId="421EC846" w14:textId="77777777" w:rsidR="00D328E9" w:rsidRDefault="00000000">
            <w:pPr>
              <w:rPr>
                <w:rFonts w:hint="eastAsia"/>
              </w:rPr>
            </w:pPr>
            <w:r>
              <w:rPr>
                <w:rFonts w:hint="eastAsia"/>
              </w:rPr>
              <w:t>4</w:t>
            </w:r>
            <w:r>
              <w:rPr>
                <w:rFonts w:hint="eastAsia"/>
              </w:rPr>
              <w:t>、承诺要求</w:t>
            </w:r>
          </w:p>
          <w:p w14:paraId="31F5F262" w14:textId="77777777" w:rsidR="00D328E9" w:rsidRDefault="00000000">
            <w:pPr>
              <w:rPr>
                <w:rFonts w:hint="eastAsia"/>
              </w:rPr>
            </w:pPr>
            <w:r>
              <w:rPr>
                <w:rFonts w:hint="eastAsia"/>
              </w:rPr>
              <w:t>供应商承诺供货产品材质、工艺与样品一致，货样不符承担违约责任。</w:t>
            </w:r>
          </w:p>
          <w:p w14:paraId="436061FB" w14:textId="3C3A056E" w:rsidR="00D328E9" w:rsidRDefault="00000000">
            <w:pPr>
              <w:rPr>
                <w:rFonts w:hint="eastAsia"/>
              </w:rPr>
            </w:pPr>
            <w:r w:rsidRPr="00812AEA">
              <w:rPr>
                <w:rFonts w:hint="eastAsia"/>
              </w:rPr>
              <w:t>5</w:t>
            </w:r>
            <w:r w:rsidRPr="00812AEA">
              <w:rPr>
                <w:rFonts w:hint="eastAsia"/>
              </w:rPr>
              <w:t>、样品送交地址：</w:t>
            </w:r>
            <w:r w:rsidR="00812AEA" w:rsidRPr="00812AEA">
              <w:rPr>
                <w:rFonts w:ascii="宋体" w:hAnsi="宋体" w:cs="Times New Roman"/>
                <w:szCs w:val="21"/>
              </w:rPr>
              <w:t>桂林市第十八中学</w:t>
            </w:r>
            <w:r w:rsidR="00E662F1">
              <w:rPr>
                <w:rFonts w:ascii="宋体" w:hAnsi="宋体" w:cs="Times New Roman" w:hint="eastAsia"/>
                <w:szCs w:val="21"/>
              </w:rPr>
              <w:t>，联系人：付老师，电话：18169666929。</w:t>
            </w:r>
          </w:p>
        </w:tc>
      </w:tr>
    </w:tbl>
    <w:p w14:paraId="6A023D12" w14:textId="77777777" w:rsidR="00D328E9" w:rsidRDefault="00D328E9">
      <w:pPr>
        <w:jc w:val="right"/>
        <w:rPr>
          <w:rFonts w:ascii="Times New Roman" w:eastAsia="仿宋_GB2312" w:hAnsi="Times New Roman" w:cs="Times New Roman"/>
          <w:sz w:val="24"/>
          <w:szCs w:val="28"/>
        </w:rPr>
      </w:pPr>
    </w:p>
    <w:sectPr w:rsidR="00D328E9">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E721C" w14:textId="77777777" w:rsidR="00326F01" w:rsidRDefault="00326F01">
      <w:pPr>
        <w:rPr>
          <w:rFonts w:hint="eastAsia"/>
        </w:rPr>
      </w:pPr>
      <w:r>
        <w:separator/>
      </w:r>
    </w:p>
  </w:endnote>
  <w:endnote w:type="continuationSeparator" w:id="0">
    <w:p w14:paraId="777304C1" w14:textId="77777777" w:rsidR="00326F01" w:rsidRDefault="00326F0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77E00" w14:textId="77777777" w:rsidR="00D328E9" w:rsidRDefault="00000000">
    <w:pPr>
      <w:pStyle w:val="a5"/>
      <w:jc w:val="center"/>
      <w:rPr>
        <w:rFonts w:hint="eastAsia"/>
        <w:sz w:val="21"/>
        <w:szCs w:val="21"/>
      </w:rPr>
    </w:pPr>
    <w:r>
      <w:rPr>
        <w:rFonts w:ascii="楷体_GB2312" w:eastAsia="楷体_GB2312" w:hAnsi="楷体" w:hint="eastAsia"/>
        <w:sz w:val="21"/>
        <w:szCs w:val="21"/>
        <w:lang w:val="zh-CN"/>
      </w:rPr>
      <w:t xml:space="preserve">第 </w:t>
    </w:r>
    <w:r>
      <w:rPr>
        <w:rFonts w:ascii="楷体_GB2312" w:eastAsia="楷体_GB2312" w:hAnsi="楷体" w:hint="eastAsia"/>
        <w:sz w:val="21"/>
        <w:szCs w:val="21"/>
      </w:rPr>
      <w:fldChar w:fldCharType="begin"/>
    </w:r>
    <w:r>
      <w:rPr>
        <w:rFonts w:ascii="楷体_GB2312" w:eastAsia="楷体_GB2312" w:hAnsi="楷体" w:hint="eastAsia"/>
        <w:sz w:val="21"/>
        <w:szCs w:val="21"/>
      </w:rPr>
      <w:instrText>PAGE  \* Arabic  \* MERGEFORMAT</w:instrText>
    </w:r>
    <w:r>
      <w:rPr>
        <w:rFonts w:ascii="楷体_GB2312" w:eastAsia="楷体_GB2312" w:hAnsi="楷体" w:hint="eastAsia"/>
        <w:sz w:val="21"/>
        <w:szCs w:val="21"/>
      </w:rPr>
      <w:fldChar w:fldCharType="separate"/>
    </w:r>
    <w:r>
      <w:rPr>
        <w:rFonts w:ascii="楷体_GB2312" w:eastAsia="楷体_GB2312" w:hAnsi="楷体" w:hint="eastAsia"/>
        <w:sz w:val="21"/>
        <w:szCs w:val="21"/>
        <w:lang w:val="zh-CN"/>
      </w:rPr>
      <w:t>2</w:t>
    </w:r>
    <w:r>
      <w:rPr>
        <w:rFonts w:ascii="楷体_GB2312" w:eastAsia="楷体_GB2312" w:hAnsi="楷体" w:hint="eastAsia"/>
        <w:sz w:val="21"/>
        <w:szCs w:val="21"/>
      </w:rPr>
      <w:fldChar w:fldCharType="end"/>
    </w:r>
    <w:r>
      <w:rPr>
        <w:rFonts w:ascii="楷体_GB2312" w:eastAsia="楷体_GB2312" w:hAnsi="楷体" w:hint="eastAsia"/>
        <w:sz w:val="21"/>
        <w:szCs w:val="21"/>
        <w:lang w:val="zh-CN"/>
      </w:rPr>
      <w:t xml:space="preserve"> 页，共 </w:t>
    </w:r>
    <w:r>
      <w:rPr>
        <w:rFonts w:ascii="楷体_GB2312" w:eastAsia="楷体_GB2312" w:hAnsi="楷体" w:hint="eastAsia"/>
        <w:sz w:val="21"/>
        <w:szCs w:val="21"/>
      </w:rPr>
      <w:fldChar w:fldCharType="begin"/>
    </w:r>
    <w:r>
      <w:rPr>
        <w:rFonts w:ascii="楷体_GB2312" w:eastAsia="楷体_GB2312" w:hAnsi="楷体" w:hint="eastAsia"/>
        <w:sz w:val="21"/>
        <w:szCs w:val="21"/>
      </w:rPr>
      <w:instrText>NUMPAGES  \* Arabic  \* MERGEFORMAT</w:instrText>
    </w:r>
    <w:r>
      <w:rPr>
        <w:rFonts w:ascii="楷体_GB2312" w:eastAsia="楷体_GB2312" w:hAnsi="楷体" w:hint="eastAsia"/>
        <w:sz w:val="21"/>
        <w:szCs w:val="21"/>
      </w:rPr>
      <w:fldChar w:fldCharType="separate"/>
    </w:r>
    <w:r>
      <w:rPr>
        <w:rFonts w:ascii="楷体_GB2312" w:eastAsia="楷体_GB2312" w:hAnsi="楷体" w:hint="eastAsia"/>
        <w:sz w:val="21"/>
        <w:szCs w:val="21"/>
        <w:lang w:val="zh-CN"/>
      </w:rPr>
      <w:t>2</w:t>
    </w:r>
    <w:r>
      <w:rPr>
        <w:rFonts w:ascii="楷体_GB2312" w:eastAsia="楷体_GB2312" w:hAnsi="楷体" w:hint="eastAsia"/>
        <w:sz w:val="21"/>
        <w:szCs w:val="21"/>
      </w:rPr>
      <w:fldChar w:fldCharType="end"/>
    </w:r>
    <w:r>
      <w:rPr>
        <w:rFonts w:ascii="楷体_GB2312" w:eastAsia="楷体_GB2312" w:hAnsi="楷体" w:hint="eastAsia"/>
        <w:sz w:val="21"/>
        <w:szCs w:val="21"/>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333B9" w14:textId="77777777" w:rsidR="00326F01" w:rsidRDefault="00326F01">
      <w:pPr>
        <w:rPr>
          <w:rFonts w:hint="eastAsia"/>
        </w:rPr>
      </w:pPr>
      <w:r>
        <w:separator/>
      </w:r>
    </w:p>
  </w:footnote>
  <w:footnote w:type="continuationSeparator" w:id="0">
    <w:p w14:paraId="67978319" w14:textId="77777777" w:rsidR="00326F01" w:rsidRDefault="00326F0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EyNmQ4M2M0Yzc2YzljMTE2OTI2NzExZWQ5MmJmNjUifQ=="/>
  </w:docVars>
  <w:rsids>
    <w:rsidRoot w:val="004536DD"/>
    <w:rsid w:val="00022CAA"/>
    <w:rsid w:val="00072B25"/>
    <w:rsid w:val="000C3004"/>
    <w:rsid w:val="00115EED"/>
    <w:rsid w:val="001B5ACA"/>
    <w:rsid w:val="002245A9"/>
    <w:rsid w:val="002A5498"/>
    <w:rsid w:val="00303C78"/>
    <w:rsid w:val="003229D5"/>
    <w:rsid w:val="00326F01"/>
    <w:rsid w:val="00343888"/>
    <w:rsid w:val="0038097C"/>
    <w:rsid w:val="00396CD6"/>
    <w:rsid w:val="003C422C"/>
    <w:rsid w:val="003D5581"/>
    <w:rsid w:val="004536DD"/>
    <w:rsid w:val="00574CBA"/>
    <w:rsid w:val="005901F9"/>
    <w:rsid w:val="006442F0"/>
    <w:rsid w:val="00691805"/>
    <w:rsid w:val="006B711C"/>
    <w:rsid w:val="006C130C"/>
    <w:rsid w:val="006D59C9"/>
    <w:rsid w:val="00754354"/>
    <w:rsid w:val="0077601D"/>
    <w:rsid w:val="007D26D2"/>
    <w:rsid w:val="008071E5"/>
    <w:rsid w:val="00812AEA"/>
    <w:rsid w:val="008541A6"/>
    <w:rsid w:val="0086236D"/>
    <w:rsid w:val="00934D45"/>
    <w:rsid w:val="00935C13"/>
    <w:rsid w:val="009438D2"/>
    <w:rsid w:val="00974B9E"/>
    <w:rsid w:val="009A3C7C"/>
    <w:rsid w:val="009D17F8"/>
    <w:rsid w:val="009E12A6"/>
    <w:rsid w:val="009F2A9A"/>
    <w:rsid w:val="00A0694B"/>
    <w:rsid w:val="00A36C21"/>
    <w:rsid w:val="00A60F33"/>
    <w:rsid w:val="00A7202B"/>
    <w:rsid w:val="00A93561"/>
    <w:rsid w:val="00AE522C"/>
    <w:rsid w:val="00B27EB1"/>
    <w:rsid w:val="00BE698D"/>
    <w:rsid w:val="00C120FD"/>
    <w:rsid w:val="00C24236"/>
    <w:rsid w:val="00C36C43"/>
    <w:rsid w:val="00C6501B"/>
    <w:rsid w:val="00C701E3"/>
    <w:rsid w:val="00C955EB"/>
    <w:rsid w:val="00D328E9"/>
    <w:rsid w:val="00DB6F0A"/>
    <w:rsid w:val="00E35836"/>
    <w:rsid w:val="00E662F1"/>
    <w:rsid w:val="00E86054"/>
    <w:rsid w:val="00EC2712"/>
    <w:rsid w:val="00F30E0E"/>
    <w:rsid w:val="00F343CD"/>
    <w:rsid w:val="00F364AA"/>
    <w:rsid w:val="06EF0F86"/>
    <w:rsid w:val="08B60D54"/>
    <w:rsid w:val="1DBB48B2"/>
    <w:rsid w:val="210B5C89"/>
    <w:rsid w:val="298725E3"/>
    <w:rsid w:val="29A749BD"/>
    <w:rsid w:val="2BA168FF"/>
    <w:rsid w:val="2F2E4A11"/>
    <w:rsid w:val="305667F5"/>
    <w:rsid w:val="35783E87"/>
    <w:rsid w:val="40A80236"/>
    <w:rsid w:val="4C4857B4"/>
    <w:rsid w:val="51C513DF"/>
    <w:rsid w:val="562A7E39"/>
    <w:rsid w:val="569972B8"/>
    <w:rsid w:val="5BA957C0"/>
    <w:rsid w:val="5C401F83"/>
    <w:rsid w:val="61F45CEA"/>
    <w:rsid w:val="65543248"/>
    <w:rsid w:val="665D784B"/>
    <w:rsid w:val="74534AF2"/>
    <w:rsid w:val="7BB06590"/>
    <w:rsid w:val="7BCD2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9CC16"/>
  <w15:docId w15:val="{09AA2375-4DED-47E8-9FCD-D81B0B85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pPr>
      <w:widowControl w:val="0"/>
      <w:jc w:val="both"/>
    </w:pPr>
    <w:rPr>
      <w:rFonts w:eastAsia="宋体"/>
      <w:kern w:val="2"/>
      <w:sz w:val="21"/>
      <w:szCs w:val="22"/>
      <w14:ligatures w14:val="standardContextual"/>
    </w:rPr>
  </w:style>
  <w:style w:type="paragraph" w:styleId="10">
    <w:name w:val="heading 1"/>
    <w:basedOn w:val="a"/>
    <w:next w:val="a"/>
    <w:link w:val="11"/>
    <w:uiPriority w:val="9"/>
    <w:qFormat/>
    <w:pPr>
      <w:keepNext/>
      <w:keepLines/>
      <w:spacing w:before="220" w:after="210" w:line="576" w:lineRule="auto"/>
      <w:outlineLvl w:val="0"/>
    </w:pPr>
    <w:rPr>
      <w:b/>
      <w:kern w:val="44"/>
      <w:sz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文本1"/>
    <w:basedOn w:val="a"/>
    <w:next w:val="a"/>
    <w:uiPriority w:val="99"/>
    <w:qFormat/>
  </w:style>
  <w:style w:type="paragraph" w:styleId="a3">
    <w:name w:val="Normal Indent"/>
    <w:basedOn w:val="a"/>
    <w:qFormat/>
    <w:pPr>
      <w:ind w:firstLine="420"/>
    </w:pPr>
    <w:rPr>
      <w:szCs w:val="20"/>
    </w:rPr>
  </w:style>
  <w:style w:type="paragraph" w:styleId="a4">
    <w:name w:val="Body Text"/>
    <w:basedOn w:val="a"/>
    <w:next w:val="a"/>
    <w:qFormat/>
    <w:pPr>
      <w:spacing w:line="380" w:lineRule="exact"/>
    </w:pPr>
    <w:rPr>
      <w:sz w:val="24"/>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table" w:styleId="a9">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qFormat/>
    <w:rPr>
      <w:color w:val="0563C1" w:themeColor="hyperlink"/>
      <w:u w:val="single"/>
    </w:rPr>
  </w:style>
  <w:style w:type="character" w:customStyle="1" w:styleId="12">
    <w:name w:val="未处理的提及1"/>
    <w:basedOn w:val="a0"/>
    <w:autoRedefine/>
    <w:uiPriority w:val="99"/>
    <w:semiHidden/>
    <w:unhideWhenUsed/>
    <w:qFormat/>
    <w:rPr>
      <w:color w:val="605E5C"/>
      <w:shd w:val="clear" w:color="auto" w:fill="E1DFDD"/>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autoRedefine/>
    <w:uiPriority w:val="99"/>
    <w:qFormat/>
    <w:rPr>
      <w:sz w:val="18"/>
      <w:szCs w:val="18"/>
    </w:rPr>
  </w:style>
  <w:style w:type="character" w:customStyle="1" w:styleId="11">
    <w:name w:val="标题 1 字符"/>
    <w:link w:val="10"/>
    <w:rPr>
      <w:rFonts w:eastAsia="宋体"/>
      <w:b/>
      <w:kern w:val="44"/>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7</Pages>
  <Words>3825</Words>
  <Characters>4745</Characters>
  <Application>Microsoft Office Word</Application>
  <DocSecurity>0</DocSecurity>
  <Lines>206</Lines>
  <Paragraphs>142</Paragraphs>
  <ScaleCrop>false</ScaleCrop>
  <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MOUHAO LI</dc:creator>
  <cp:lastModifiedBy>YX F</cp:lastModifiedBy>
  <cp:revision>33</cp:revision>
  <cp:lastPrinted>2024-08-07T05:31:00Z</cp:lastPrinted>
  <dcterms:created xsi:type="dcterms:W3CDTF">2024-08-07T03:12:00Z</dcterms:created>
  <dcterms:modified xsi:type="dcterms:W3CDTF">2026-07-20T13:07:00Z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B243F8C686394A09A21DE2EACAD0FDCA_13</vt:lpwstr>
  </property>
  <property fmtid="{D5CDD505-2E9C-101B-9397-08002B2CF9AE}" pid="4" name="KSOTemplateDocerSaveRecord">
    <vt:lpwstr>eyJoZGlkIjoiMDE3NmY2NjdjNTI0MWM1MTFkOTYxZTUwYWEzZGRlYTAiLCJ1c2VySWQiOiI0MjU2MTQ0NDgifQ==</vt:lpwstr>
  </property>
</Properties>
</file>