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E6655">
      <w:pPr>
        <w:rPr>
          <w:rFonts w:ascii="宋体" w:hAnsi="宋体" w:eastAsia="宋体" w:cs="宋体"/>
        </w:rPr>
      </w:pPr>
    </w:p>
    <w:p w14:paraId="3A86975A">
      <w:pPr>
        <w:widowControl/>
        <w:spacing w:before="100" w:beforeAutospacing="1" w:after="100" w:afterAutospacing="1"/>
        <w:jc w:val="center"/>
        <w:rPr>
          <w:rFonts w:ascii="宋体" w:hAnsi="宋体" w:eastAsia="宋体" w:cs="宋体"/>
          <w:color w:val="000000"/>
          <w:kern w:val="0"/>
          <w:sz w:val="27"/>
          <w:szCs w:val="27"/>
          <w14:ligatures w14:val="none"/>
        </w:rPr>
      </w:pPr>
      <w:r>
        <w:rPr>
          <w:rFonts w:hint="eastAsia" w:ascii="宋体" w:hAnsi="宋体" w:eastAsia="宋体" w:cs="宋体"/>
          <w:color w:val="000000"/>
          <w:kern w:val="0"/>
          <w:sz w:val="72"/>
          <w:szCs w:val="72"/>
          <w14:ligatures w14:val="none"/>
        </w:rPr>
        <w:t>政府采购项目</w:t>
      </w:r>
    </w:p>
    <w:p w14:paraId="2DB430B8">
      <w:pPr>
        <w:widowControl/>
        <w:spacing w:before="100" w:beforeAutospacing="1" w:after="100" w:afterAutospacing="1"/>
        <w:jc w:val="center"/>
        <w:rPr>
          <w:rFonts w:ascii="宋体" w:hAnsi="宋体" w:eastAsia="宋体" w:cs="宋体"/>
          <w:color w:val="000000"/>
          <w:kern w:val="0"/>
          <w:sz w:val="27"/>
          <w:szCs w:val="27"/>
          <w14:ligatures w14:val="none"/>
        </w:rPr>
      </w:pPr>
      <w:r>
        <w:rPr>
          <w:rFonts w:hint="eastAsia" w:ascii="宋体" w:hAnsi="宋体" w:eastAsia="宋体" w:cs="宋体"/>
          <w:color w:val="000000"/>
          <w:kern w:val="0"/>
          <w:sz w:val="72"/>
          <w:szCs w:val="72"/>
          <w14:ligatures w14:val="none"/>
        </w:rPr>
        <w:t>采 购 需 求</w:t>
      </w:r>
    </w:p>
    <w:p w14:paraId="76605790">
      <w:pPr>
        <w:widowControl/>
        <w:spacing w:before="100" w:beforeAutospacing="1" w:after="100" w:afterAutospacing="1"/>
        <w:jc w:val="center"/>
        <w:rPr>
          <w:rFonts w:ascii="宋体" w:hAnsi="宋体" w:eastAsia="宋体" w:cs="宋体"/>
          <w:color w:val="000000"/>
          <w:kern w:val="0"/>
          <w:sz w:val="27"/>
          <w:szCs w:val="27"/>
          <w14:ligatures w14:val="none"/>
        </w:rPr>
      </w:pPr>
    </w:p>
    <w:p w14:paraId="6AD7EA6B">
      <w:pPr>
        <w:widowControl/>
        <w:spacing w:before="100" w:beforeAutospacing="1" w:after="100" w:afterAutospacing="1"/>
        <w:jc w:val="center"/>
        <w:rPr>
          <w:rFonts w:ascii="宋体" w:hAnsi="宋体" w:eastAsia="宋体" w:cs="宋体"/>
          <w:color w:val="000000"/>
          <w:kern w:val="0"/>
          <w:sz w:val="27"/>
          <w:szCs w:val="27"/>
          <w14:ligatures w14:val="none"/>
        </w:rPr>
      </w:pPr>
    </w:p>
    <w:p w14:paraId="582DA130">
      <w:pPr>
        <w:widowControl/>
        <w:spacing w:before="100" w:beforeAutospacing="1" w:after="100" w:afterAutospacing="1"/>
        <w:ind w:firstLine="1440"/>
        <w:jc w:val="left"/>
        <w:rPr>
          <w:rFonts w:ascii="宋体" w:hAnsi="宋体" w:eastAsia="宋体" w:cs="宋体"/>
          <w:color w:val="FF0000"/>
          <w:kern w:val="0"/>
          <w:sz w:val="32"/>
          <w:szCs w:val="32"/>
          <w:u w:val="single"/>
          <w14:ligatures w14:val="none"/>
        </w:rPr>
      </w:pPr>
      <w:r>
        <w:rPr>
          <w:rFonts w:hint="eastAsia" w:ascii="宋体" w:hAnsi="宋体" w:eastAsia="宋体" w:cs="宋体"/>
          <w:color w:val="000000"/>
          <w:kern w:val="0"/>
          <w:sz w:val="32"/>
          <w:szCs w:val="32"/>
          <w14:ligatures w14:val="none"/>
        </w:rPr>
        <w:t>项目名称：</w:t>
      </w:r>
      <w:r>
        <w:rPr>
          <w:rFonts w:hint="eastAsia" w:ascii="宋体" w:hAnsi="宋体" w:eastAsia="宋体" w:cs="宋体"/>
          <w:kern w:val="0"/>
          <w:sz w:val="32"/>
          <w:szCs w:val="32"/>
          <w:u w:val="single"/>
          <w14:ligatures w14:val="none"/>
        </w:rPr>
        <w:t>固定IP专线、数字电路租赁服务</w:t>
      </w:r>
    </w:p>
    <w:p w14:paraId="40509244">
      <w:pPr>
        <w:widowControl/>
        <w:spacing w:before="100" w:beforeAutospacing="1" w:after="100" w:afterAutospacing="1"/>
        <w:ind w:firstLine="1440"/>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采购单位：</w:t>
      </w:r>
      <w:r>
        <w:rPr>
          <w:rFonts w:hint="eastAsia" w:ascii="宋体" w:hAnsi="宋体" w:eastAsia="宋体" w:cs="宋体"/>
          <w:color w:val="000000"/>
          <w:kern w:val="0"/>
          <w:sz w:val="32"/>
          <w:szCs w:val="32"/>
          <w:u w:val="single"/>
          <w14:ligatures w14:val="none"/>
        </w:rPr>
        <w:t>中国共产党桂林市委员会党校</w:t>
      </w:r>
    </w:p>
    <w:p w14:paraId="75A71B7C">
      <w:pPr>
        <w:widowControl/>
        <w:spacing w:before="100" w:beforeAutospacing="1" w:after="100" w:afterAutospacing="1"/>
        <w:ind w:firstLine="1440"/>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编制单位：</w:t>
      </w:r>
      <w:r>
        <w:rPr>
          <w:rFonts w:hint="eastAsia" w:ascii="宋体" w:hAnsi="宋体" w:eastAsia="宋体" w:cs="宋体"/>
          <w:color w:val="000000"/>
          <w:kern w:val="0"/>
          <w:sz w:val="32"/>
          <w:szCs w:val="32"/>
          <w:u w:val="single"/>
          <w14:ligatures w14:val="none"/>
        </w:rPr>
        <w:t>中国共产党桂林市委员会党校</w:t>
      </w:r>
    </w:p>
    <w:p w14:paraId="1AD109C8">
      <w:pPr>
        <w:widowControl/>
        <w:spacing w:before="100" w:beforeAutospacing="1" w:after="100" w:afterAutospacing="1"/>
        <w:ind w:firstLine="1440"/>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编制时间：</w:t>
      </w:r>
      <w:r>
        <w:rPr>
          <w:rFonts w:hint="eastAsia" w:ascii="宋体" w:hAnsi="宋体" w:eastAsia="宋体" w:cs="宋体"/>
          <w:color w:val="000000"/>
          <w:kern w:val="0"/>
          <w:sz w:val="32"/>
          <w:szCs w:val="32"/>
          <w:u w:val="single"/>
          <w14:ligatures w14:val="none"/>
        </w:rPr>
        <w:t>202</w:t>
      </w:r>
      <w:r>
        <w:rPr>
          <w:rFonts w:hint="eastAsia" w:ascii="宋体" w:hAnsi="宋体" w:eastAsia="宋体" w:cs="宋体"/>
          <w:color w:val="000000"/>
          <w:kern w:val="0"/>
          <w:sz w:val="32"/>
          <w:szCs w:val="32"/>
          <w:u w:val="single"/>
          <w:lang w:val="en-US" w:eastAsia="zh-CN"/>
          <w14:ligatures w14:val="none"/>
        </w:rPr>
        <w:t>6</w:t>
      </w:r>
      <w:r>
        <w:rPr>
          <w:rFonts w:hint="eastAsia" w:ascii="宋体" w:hAnsi="宋体" w:eastAsia="宋体" w:cs="宋体"/>
          <w:color w:val="000000"/>
          <w:kern w:val="0"/>
          <w:sz w:val="32"/>
          <w:szCs w:val="32"/>
          <w:u w:val="single"/>
          <w14:ligatures w14:val="none"/>
        </w:rPr>
        <w:t>年</w:t>
      </w:r>
      <w:r>
        <w:rPr>
          <w:rFonts w:hint="eastAsia" w:ascii="宋体" w:hAnsi="宋体" w:eastAsia="宋体" w:cs="宋体"/>
          <w:kern w:val="0"/>
          <w:sz w:val="32"/>
          <w:szCs w:val="32"/>
          <w:u w:val="single"/>
          <w:lang w:val="en-US" w:eastAsia="zh-CN"/>
          <w14:ligatures w14:val="none"/>
        </w:rPr>
        <w:t>5</w:t>
      </w:r>
      <w:r>
        <w:rPr>
          <w:rFonts w:hint="eastAsia" w:ascii="宋体" w:hAnsi="宋体" w:eastAsia="宋体" w:cs="宋体"/>
          <w:kern w:val="0"/>
          <w:sz w:val="32"/>
          <w:szCs w:val="32"/>
          <w:u w:val="single"/>
          <w14:ligatures w14:val="none"/>
        </w:rPr>
        <w:t>月</w:t>
      </w:r>
    </w:p>
    <w:p w14:paraId="322102D2">
      <w:pPr>
        <w:widowControl/>
        <w:spacing w:before="100" w:beforeAutospacing="1" w:after="100" w:afterAutospacing="1"/>
        <w:jc w:val="left"/>
        <w:rPr>
          <w:rFonts w:ascii="宋体" w:hAnsi="宋体" w:eastAsia="宋体" w:cs="宋体"/>
          <w:color w:val="000000"/>
          <w:kern w:val="0"/>
          <w:sz w:val="27"/>
          <w:szCs w:val="27"/>
          <w14:ligatures w14:val="none"/>
        </w:rPr>
      </w:pPr>
    </w:p>
    <w:p w14:paraId="04D48FBA">
      <w:pPr>
        <w:widowControl/>
        <w:spacing w:before="100" w:beforeAutospacing="1" w:after="100" w:afterAutospacing="1"/>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44"/>
          <w:szCs w:val="44"/>
          <w14:ligatures w14:val="none"/>
        </w:rPr>
        <w:br w:type="textWrapping" w:clear="all"/>
      </w:r>
    </w:p>
    <w:p w14:paraId="542F6A75">
      <w:pPr>
        <w:widowControl/>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27"/>
          <w:szCs w:val="27"/>
          <w14:ligatures w14:val="none"/>
        </w:rPr>
        <w:br w:type="page"/>
      </w:r>
    </w:p>
    <w:p w14:paraId="12775F71">
      <w:pPr>
        <w:pStyle w:val="13"/>
        <w:widowControl/>
        <w:numPr>
          <w:ilvl w:val="0"/>
          <w:numId w:val="1"/>
        </w:numPr>
        <w:spacing w:before="100" w:beforeAutospacing="1" w:after="100" w:afterAutospacing="1" w:line="555" w:lineRule="atLeast"/>
        <w:ind w:firstLineChars="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投标人资格</w:t>
      </w:r>
    </w:p>
    <w:p w14:paraId="00D63849">
      <w:pPr>
        <w:widowControl/>
        <w:spacing w:before="100" w:beforeAutospacing="1" w:after="100" w:afterAutospacing="1" w:line="555" w:lineRule="atLeast"/>
        <w:ind w:left="645" w:firstLine="640" w:firstLineChars="20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满足《中华人民共和国政府采购法》第二十二条规定。</w:t>
      </w:r>
    </w:p>
    <w:p w14:paraId="7D4E0FB1">
      <w:pPr>
        <w:pStyle w:val="13"/>
        <w:widowControl/>
        <w:numPr>
          <w:ilvl w:val="0"/>
          <w:numId w:val="1"/>
        </w:numPr>
        <w:spacing w:before="100" w:beforeAutospacing="1" w:after="100" w:afterAutospacing="1" w:line="555" w:lineRule="atLeast"/>
        <w:ind w:firstLineChars="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采购方式</w:t>
      </w:r>
    </w:p>
    <w:p w14:paraId="60F0D5CE">
      <w:pPr>
        <w:widowControl/>
        <w:spacing w:before="100" w:beforeAutospacing="1" w:after="100" w:afterAutospacing="1" w:line="555" w:lineRule="atLeast"/>
        <w:ind w:left="645" w:firstLine="640" w:firstLineChars="200"/>
        <w:jc w:val="left"/>
        <w:rPr>
          <w:rFonts w:ascii="宋体" w:hAnsi="宋体" w:eastAsia="宋体" w:cs="宋体"/>
          <w:kern w:val="0"/>
          <w:sz w:val="32"/>
          <w:szCs w:val="32"/>
          <w14:ligatures w14:val="none"/>
        </w:rPr>
      </w:pPr>
      <w:r>
        <w:rPr>
          <w:rFonts w:ascii="宋体" w:hAnsi="宋体" w:eastAsia="宋体" w:cs="宋体"/>
          <w:kern w:val="0"/>
          <w:sz w:val="32"/>
          <w:szCs w:val="32"/>
          <w14:ligatures w14:val="none"/>
        </w:rPr>
        <w:t>政采云在线询价</w:t>
      </w:r>
    </w:p>
    <w:p w14:paraId="34CE06FB">
      <w:pPr>
        <w:pStyle w:val="13"/>
        <w:widowControl/>
        <w:numPr>
          <w:ilvl w:val="0"/>
          <w:numId w:val="1"/>
        </w:numPr>
        <w:spacing w:before="100" w:beforeAutospacing="1" w:after="100" w:afterAutospacing="1" w:line="555" w:lineRule="atLeast"/>
        <w:ind w:firstLineChars="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需求清单</w:t>
      </w:r>
    </w:p>
    <w:p w14:paraId="1A59CC59">
      <w:pPr>
        <w:widowControl/>
        <w:spacing w:before="100" w:beforeAutospacing="1" w:after="100" w:afterAutospacing="1" w:line="555" w:lineRule="atLeast"/>
        <w:ind w:firstLine="645"/>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（一）项目概况</w:t>
      </w:r>
    </w:p>
    <w:p w14:paraId="44CE3E73">
      <w:pPr>
        <w:widowControl/>
        <w:spacing w:before="100" w:beforeAutospacing="1" w:after="100" w:afterAutospacing="1" w:line="555" w:lineRule="atLeast"/>
        <w:ind w:firstLine="645"/>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为保障各项业务正</w:t>
      </w:r>
      <w:r>
        <w:rPr>
          <w:rFonts w:hint="eastAsia" w:ascii="宋体" w:hAnsi="宋体" w:eastAsia="宋体" w:cs="宋体"/>
          <w:kern w:val="0"/>
          <w:sz w:val="32"/>
          <w:szCs w:val="32"/>
          <w14:ligatures w14:val="none"/>
        </w:rPr>
        <w:t>常开展，采购2条固定IP专线、1条数字电路专线接入服务，业务</w:t>
      </w:r>
      <w:r>
        <w:rPr>
          <w:rFonts w:hint="eastAsia" w:ascii="宋体" w:hAnsi="宋体" w:eastAsia="宋体" w:cs="宋体"/>
          <w:color w:val="000000"/>
          <w:kern w:val="0"/>
          <w:sz w:val="32"/>
          <w:szCs w:val="32"/>
          <w14:ligatures w14:val="none"/>
        </w:rPr>
        <w:t>割接服务：业务系统的重新配置、区党校VPN线路重新配置、协助办理业务系统网上备案业务，业务割接完成后须保证原有业务系统（包括但不限于互联网接入、电子政务外网接入、网站、VPN线路等）正常运行。</w:t>
      </w:r>
    </w:p>
    <w:p w14:paraId="6938DC23">
      <w:pPr>
        <w:widowControl/>
        <w:spacing w:before="100" w:beforeAutospacing="1" w:after="100" w:afterAutospacing="1" w:line="555" w:lineRule="atLeast"/>
        <w:ind w:firstLine="645"/>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（二）采购项目预（概）算</w:t>
      </w:r>
    </w:p>
    <w:p w14:paraId="2E594ED3">
      <w:pPr>
        <w:widowControl/>
        <w:spacing w:before="100" w:beforeAutospacing="1" w:after="100" w:afterAutospacing="1" w:line="555" w:lineRule="atLeast"/>
        <w:ind w:firstLine="645"/>
        <w:jc w:val="left"/>
        <w:rPr>
          <w:rFonts w:ascii="宋体" w:hAnsi="宋体" w:eastAsia="宋体" w:cs="宋体"/>
          <w:kern w:val="0"/>
          <w:sz w:val="27"/>
          <w:szCs w:val="27"/>
          <w14:ligatures w14:val="none"/>
        </w:rPr>
      </w:pPr>
      <w:r>
        <w:rPr>
          <w:rFonts w:hint="eastAsia" w:ascii="宋体" w:hAnsi="宋体" w:eastAsia="宋体" w:cs="宋体"/>
          <w:color w:val="000000"/>
          <w:kern w:val="0"/>
          <w:sz w:val="32"/>
          <w:szCs w:val="32"/>
          <w14:ligatures w14:val="none"/>
        </w:rPr>
        <w:t>总 预 算：</w:t>
      </w:r>
      <w:r>
        <w:rPr>
          <w:rFonts w:hint="eastAsia" w:ascii="宋体" w:hAnsi="宋体" w:eastAsia="宋体" w:cs="宋体"/>
          <w:kern w:val="0"/>
          <w:sz w:val="32"/>
          <w:szCs w:val="32"/>
          <w:u w:val="single"/>
          <w:lang w:val="en-US" w:eastAsia="zh-CN"/>
          <w14:ligatures w14:val="none"/>
        </w:rPr>
        <w:t>3.3</w:t>
      </w:r>
      <w:r>
        <w:rPr>
          <w:rFonts w:hint="eastAsia" w:ascii="宋体" w:hAnsi="宋体" w:eastAsia="宋体" w:cs="宋体"/>
          <w:kern w:val="0"/>
          <w:sz w:val="32"/>
          <w:szCs w:val="32"/>
          <w:u w:val="single"/>
          <w14:ligatures w14:val="none"/>
        </w:rPr>
        <w:t>万元</w:t>
      </w:r>
    </w:p>
    <w:p w14:paraId="65D879BE">
      <w:pPr>
        <w:widowControl/>
        <w:spacing w:before="100" w:beforeAutospacing="1" w:after="100" w:afterAutospacing="1" w:line="555" w:lineRule="atLeast"/>
        <w:ind w:firstLine="645"/>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（三）采购标的汇总表</w:t>
      </w:r>
    </w:p>
    <w:p w14:paraId="3FF53CF7">
      <w:pPr>
        <w:widowControl/>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br w:type="page"/>
      </w:r>
    </w:p>
    <w:tbl>
      <w:tblPr>
        <w:tblStyle w:val="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4253"/>
        <w:gridCol w:w="1134"/>
        <w:gridCol w:w="992"/>
        <w:gridCol w:w="1134"/>
      </w:tblGrid>
      <w:tr w14:paraId="2C6F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6" w:type="dxa"/>
            <w:shd w:val="clear" w:color="auto" w:fill="auto"/>
            <w:vAlign w:val="center"/>
          </w:tcPr>
          <w:p w14:paraId="3AAED837">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序号</w:t>
            </w:r>
          </w:p>
        </w:tc>
        <w:tc>
          <w:tcPr>
            <w:tcW w:w="1984" w:type="dxa"/>
            <w:shd w:val="clear" w:color="auto" w:fill="auto"/>
            <w:vAlign w:val="center"/>
          </w:tcPr>
          <w:p w14:paraId="414BB498">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服务名称</w:t>
            </w:r>
          </w:p>
        </w:tc>
        <w:tc>
          <w:tcPr>
            <w:tcW w:w="4253" w:type="dxa"/>
            <w:shd w:val="clear" w:color="auto" w:fill="auto"/>
            <w:vAlign w:val="center"/>
          </w:tcPr>
          <w:p w14:paraId="69949C1D">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服务要求</w:t>
            </w:r>
          </w:p>
        </w:tc>
        <w:tc>
          <w:tcPr>
            <w:tcW w:w="1134" w:type="dxa"/>
            <w:shd w:val="clear" w:color="auto" w:fill="auto"/>
            <w:vAlign w:val="center"/>
          </w:tcPr>
          <w:p w14:paraId="672FBD12">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数量</w:t>
            </w:r>
          </w:p>
        </w:tc>
        <w:tc>
          <w:tcPr>
            <w:tcW w:w="992" w:type="dxa"/>
            <w:vAlign w:val="center"/>
          </w:tcPr>
          <w:p w14:paraId="0E1C0105">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单位</w:t>
            </w:r>
          </w:p>
        </w:tc>
        <w:tc>
          <w:tcPr>
            <w:tcW w:w="1134" w:type="dxa"/>
            <w:shd w:val="clear" w:color="auto" w:fill="auto"/>
            <w:vAlign w:val="center"/>
          </w:tcPr>
          <w:p w14:paraId="1E03A65B">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服务</w:t>
            </w:r>
          </w:p>
          <w:p w14:paraId="0BD8DBF2">
            <w:pPr>
              <w:widowControl/>
              <w:jc w:val="center"/>
              <w:rPr>
                <w:rFonts w:ascii="宋体" w:hAnsi="宋体" w:eastAsia="宋体" w:cs="宋体"/>
                <w:b/>
                <w:bCs/>
                <w:color w:val="000000"/>
                <w:kern w:val="0"/>
                <w:sz w:val="29"/>
                <w:szCs w:val="29"/>
                <w14:ligatures w14:val="none"/>
              </w:rPr>
            </w:pPr>
            <w:r>
              <w:rPr>
                <w:rFonts w:hint="eastAsia" w:ascii="宋体" w:hAnsi="宋体" w:eastAsia="宋体" w:cs="宋体"/>
                <w:b/>
                <w:bCs/>
                <w:color w:val="000000"/>
                <w:kern w:val="0"/>
                <w:sz w:val="29"/>
                <w:szCs w:val="29"/>
                <w14:ligatures w14:val="none"/>
              </w:rPr>
              <w:t>期限</w:t>
            </w:r>
          </w:p>
        </w:tc>
      </w:tr>
      <w:tr w14:paraId="1A0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6" w:type="dxa"/>
            <w:shd w:val="clear" w:color="auto" w:fill="auto"/>
            <w:vAlign w:val="center"/>
          </w:tcPr>
          <w:p w14:paraId="1238B952">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1</w:t>
            </w:r>
          </w:p>
        </w:tc>
        <w:tc>
          <w:tcPr>
            <w:tcW w:w="1984" w:type="dxa"/>
            <w:shd w:val="clear" w:color="auto" w:fill="auto"/>
            <w:vAlign w:val="center"/>
          </w:tcPr>
          <w:p w14:paraId="44E7E6EA">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固定IP专线</w:t>
            </w:r>
          </w:p>
        </w:tc>
        <w:tc>
          <w:tcPr>
            <w:tcW w:w="4253" w:type="dxa"/>
            <w:shd w:val="clear" w:color="auto" w:fill="auto"/>
            <w:vAlign w:val="center"/>
          </w:tcPr>
          <w:p w14:paraId="0990D663">
            <w:pPr>
              <w:widowControl/>
              <w:jc w:val="left"/>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用于互联网接入，带宽不低于</w:t>
            </w:r>
            <w:r>
              <w:rPr>
                <w:rFonts w:hint="eastAsia" w:ascii="宋体" w:hAnsi="宋体" w:eastAsia="宋体" w:cs="宋体"/>
                <w:color w:val="000000"/>
                <w:kern w:val="0"/>
                <w:sz w:val="29"/>
                <w:szCs w:val="29"/>
                <w:lang w:val="en-US" w:eastAsia="zh-CN"/>
                <w14:ligatures w14:val="none"/>
              </w:rPr>
              <w:t>1</w:t>
            </w:r>
            <w:r>
              <w:rPr>
                <w:rFonts w:hint="eastAsia" w:ascii="宋体" w:hAnsi="宋体" w:eastAsia="宋体" w:cs="宋体"/>
                <w:color w:val="000000"/>
                <w:kern w:val="0"/>
                <w:sz w:val="29"/>
                <w:szCs w:val="29"/>
                <w14:ligatures w14:val="none"/>
              </w:rPr>
              <w:t>00Mbps，并提供2个公网IPv4地址。</w:t>
            </w:r>
          </w:p>
        </w:tc>
        <w:tc>
          <w:tcPr>
            <w:tcW w:w="1134" w:type="dxa"/>
            <w:shd w:val="clear" w:color="auto" w:fill="auto"/>
            <w:vAlign w:val="center"/>
          </w:tcPr>
          <w:p w14:paraId="7FB37782">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1</w:t>
            </w:r>
          </w:p>
        </w:tc>
        <w:tc>
          <w:tcPr>
            <w:tcW w:w="992" w:type="dxa"/>
            <w:vAlign w:val="center"/>
          </w:tcPr>
          <w:p w14:paraId="38B44E06">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条</w:t>
            </w:r>
          </w:p>
        </w:tc>
        <w:tc>
          <w:tcPr>
            <w:tcW w:w="1134" w:type="dxa"/>
            <w:shd w:val="clear" w:color="auto" w:fill="auto"/>
            <w:vAlign w:val="center"/>
          </w:tcPr>
          <w:p w14:paraId="0754E5AA">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lang w:val="en-US" w:eastAsia="zh-CN"/>
                <w14:ligatures w14:val="none"/>
              </w:rPr>
              <w:t>1</w:t>
            </w:r>
            <w:r>
              <w:rPr>
                <w:rFonts w:hint="eastAsia" w:ascii="宋体" w:hAnsi="宋体" w:eastAsia="宋体" w:cs="宋体"/>
                <w:kern w:val="0"/>
                <w:sz w:val="29"/>
                <w:szCs w:val="29"/>
                <w14:ligatures w14:val="none"/>
              </w:rPr>
              <w:t>年</w:t>
            </w:r>
          </w:p>
        </w:tc>
      </w:tr>
      <w:tr w14:paraId="53AF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6" w:type="dxa"/>
            <w:shd w:val="clear" w:color="auto" w:fill="auto"/>
            <w:vAlign w:val="center"/>
          </w:tcPr>
          <w:p w14:paraId="5898CB86">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2</w:t>
            </w:r>
          </w:p>
        </w:tc>
        <w:tc>
          <w:tcPr>
            <w:tcW w:w="1984" w:type="dxa"/>
            <w:shd w:val="clear" w:color="auto" w:fill="auto"/>
            <w:vAlign w:val="center"/>
          </w:tcPr>
          <w:p w14:paraId="35AE6DEB">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固定IP专线</w:t>
            </w:r>
          </w:p>
        </w:tc>
        <w:tc>
          <w:tcPr>
            <w:tcW w:w="4253" w:type="dxa"/>
            <w:shd w:val="clear" w:color="auto" w:fill="auto"/>
            <w:vAlign w:val="center"/>
          </w:tcPr>
          <w:p w14:paraId="56F9AA2C">
            <w:pPr>
              <w:widowControl/>
              <w:jc w:val="left"/>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用于VPN接入，带宽不低于</w:t>
            </w:r>
            <w:r>
              <w:rPr>
                <w:rFonts w:hint="eastAsia" w:ascii="宋体" w:hAnsi="宋体" w:eastAsia="宋体" w:cs="宋体"/>
                <w:color w:val="000000"/>
                <w:kern w:val="0"/>
                <w:sz w:val="29"/>
                <w:szCs w:val="29"/>
                <w:lang w:val="en-US" w:eastAsia="zh-CN"/>
                <w14:ligatures w14:val="none"/>
              </w:rPr>
              <w:t>50</w:t>
            </w:r>
            <w:r>
              <w:rPr>
                <w:rFonts w:hint="eastAsia" w:ascii="宋体" w:hAnsi="宋体" w:eastAsia="宋体" w:cs="宋体"/>
                <w:color w:val="000000"/>
                <w:kern w:val="0"/>
                <w:sz w:val="29"/>
                <w:szCs w:val="29"/>
                <w14:ligatures w14:val="none"/>
              </w:rPr>
              <w:t>Mbps,并提供1个公网IPv4地址。</w:t>
            </w:r>
          </w:p>
        </w:tc>
        <w:tc>
          <w:tcPr>
            <w:tcW w:w="1134" w:type="dxa"/>
            <w:shd w:val="clear" w:color="auto" w:fill="auto"/>
            <w:vAlign w:val="center"/>
          </w:tcPr>
          <w:p w14:paraId="68BC2C17">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1</w:t>
            </w:r>
          </w:p>
        </w:tc>
        <w:tc>
          <w:tcPr>
            <w:tcW w:w="992" w:type="dxa"/>
            <w:vAlign w:val="center"/>
          </w:tcPr>
          <w:p w14:paraId="76D59012">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条</w:t>
            </w:r>
          </w:p>
        </w:tc>
        <w:tc>
          <w:tcPr>
            <w:tcW w:w="1134" w:type="dxa"/>
            <w:shd w:val="clear" w:color="auto" w:fill="auto"/>
            <w:vAlign w:val="center"/>
          </w:tcPr>
          <w:p w14:paraId="2105F0C6">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lang w:val="en-US" w:eastAsia="zh-CN"/>
                <w14:ligatures w14:val="none"/>
              </w:rPr>
              <w:t>1</w:t>
            </w:r>
            <w:r>
              <w:rPr>
                <w:rFonts w:hint="eastAsia" w:ascii="宋体" w:hAnsi="宋体" w:eastAsia="宋体" w:cs="宋体"/>
                <w:kern w:val="0"/>
                <w:sz w:val="29"/>
                <w:szCs w:val="29"/>
                <w14:ligatures w14:val="none"/>
              </w:rPr>
              <w:t>年</w:t>
            </w:r>
          </w:p>
        </w:tc>
      </w:tr>
      <w:tr w14:paraId="60D5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46" w:type="dxa"/>
            <w:shd w:val="clear" w:color="auto" w:fill="auto"/>
            <w:vAlign w:val="center"/>
          </w:tcPr>
          <w:p w14:paraId="6FD6C7F6">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3</w:t>
            </w:r>
          </w:p>
        </w:tc>
        <w:tc>
          <w:tcPr>
            <w:tcW w:w="1984" w:type="dxa"/>
            <w:shd w:val="clear" w:color="auto" w:fill="auto"/>
            <w:vAlign w:val="center"/>
          </w:tcPr>
          <w:p w14:paraId="45BCCCA9">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数字电路</w:t>
            </w:r>
          </w:p>
        </w:tc>
        <w:tc>
          <w:tcPr>
            <w:tcW w:w="4253" w:type="dxa"/>
            <w:shd w:val="clear" w:color="auto" w:fill="auto"/>
            <w:vAlign w:val="center"/>
          </w:tcPr>
          <w:p w14:paraId="7B1101DC">
            <w:pPr>
              <w:widowControl/>
              <w:jc w:val="left"/>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用于电子政务外网接入桂林市政务网，带宽不低于</w:t>
            </w:r>
            <w:r>
              <w:rPr>
                <w:rFonts w:hint="eastAsia" w:ascii="宋体" w:hAnsi="宋体" w:eastAsia="宋体" w:cs="宋体"/>
                <w:color w:val="000000"/>
                <w:kern w:val="0"/>
                <w:sz w:val="29"/>
                <w:szCs w:val="29"/>
                <w:lang w:val="en-US" w:eastAsia="zh-CN"/>
                <w14:ligatures w14:val="none"/>
              </w:rPr>
              <w:t>400</w:t>
            </w:r>
            <w:r>
              <w:rPr>
                <w:rFonts w:hint="eastAsia" w:ascii="宋体" w:hAnsi="宋体" w:eastAsia="宋体" w:cs="宋体"/>
                <w:color w:val="000000"/>
                <w:kern w:val="0"/>
                <w:sz w:val="29"/>
                <w:szCs w:val="29"/>
                <w14:ligatures w14:val="none"/>
              </w:rPr>
              <w:t>Mbps；端对端透明传输电路，要求安全、稳定和保密，与互联网线路隔离。</w:t>
            </w:r>
          </w:p>
        </w:tc>
        <w:tc>
          <w:tcPr>
            <w:tcW w:w="1134" w:type="dxa"/>
            <w:shd w:val="clear" w:color="auto" w:fill="auto"/>
            <w:vAlign w:val="center"/>
          </w:tcPr>
          <w:p w14:paraId="14F269FD">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1</w:t>
            </w:r>
          </w:p>
        </w:tc>
        <w:tc>
          <w:tcPr>
            <w:tcW w:w="992" w:type="dxa"/>
            <w:vAlign w:val="center"/>
          </w:tcPr>
          <w:p w14:paraId="27E8AB66">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条</w:t>
            </w:r>
          </w:p>
        </w:tc>
        <w:tc>
          <w:tcPr>
            <w:tcW w:w="1134" w:type="dxa"/>
            <w:shd w:val="clear" w:color="auto" w:fill="auto"/>
            <w:vAlign w:val="center"/>
          </w:tcPr>
          <w:p w14:paraId="5104F36F">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lang w:val="en-US" w:eastAsia="zh-CN"/>
                <w14:ligatures w14:val="none"/>
              </w:rPr>
              <w:t>1</w:t>
            </w:r>
            <w:r>
              <w:rPr>
                <w:rFonts w:hint="eastAsia" w:ascii="宋体" w:hAnsi="宋体" w:eastAsia="宋体" w:cs="宋体"/>
                <w:kern w:val="0"/>
                <w:sz w:val="29"/>
                <w:szCs w:val="29"/>
                <w14:ligatures w14:val="none"/>
              </w:rPr>
              <w:t>年</w:t>
            </w:r>
          </w:p>
        </w:tc>
      </w:tr>
      <w:tr w14:paraId="5BE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shd w:val="clear" w:color="auto" w:fill="auto"/>
            <w:vAlign w:val="center"/>
          </w:tcPr>
          <w:p w14:paraId="1F223630">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14:ligatures w14:val="none"/>
              </w:rPr>
              <w:t>4</w:t>
            </w:r>
          </w:p>
        </w:tc>
        <w:tc>
          <w:tcPr>
            <w:tcW w:w="1984" w:type="dxa"/>
            <w:shd w:val="clear" w:color="auto" w:fill="auto"/>
            <w:vAlign w:val="center"/>
          </w:tcPr>
          <w:p w14:paraId="59BF76AE">
            <w:pPr>
              <w:widowControl/>
              <w:jc w:val="center"/>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业务割接服务</w:t>
            </w:r>
          </w:p>
        </w:tc>
        <w:tc>
          <w:tcPr>
            <w:tcW w:w="4253" w:type="dxa"/>
            <w:shd w:val="clear" w:color="auto" w:fill="auto"/>
            <w:vAlign w:val="center"/>
          </w:tcPr>
          <w:p w14:paraId="0482FBF5">
            <w:pPr>
              <w:widowControl/>
              <w:jc w:val="left"/>
              <w:rPr>
                <w:rFonts w:ascii="宋体" w:hAnsi="宋体" w:eastAsia="宋体" w:cs="宋体"/>
                <w:color w:val="000000"/>
                <w:kern w:val="0"/>
                <w:sz w:val="29"/>
                <w:szCs w:val="29"/>
                <w14:ligatures w14:val="none"/>
              </w:rPr>
            </w:pPr>
            <w:r>
              <w:rPr>
                <w:rFonts w:hint="eastAsia" w:ascii="宋体" w:hAnsi="宋体" w:eastAsia="宋体" w:cs="宋体"/>
                <w:color w:val="000000"/>
                <w:kern w:val="0"/>
                <w:sz w:val="29"/>
                <w:szCs w:val="29"/>
                <w14:ligatures w14:val="none"/>
              </w:rPr>
              <w:t>完成业务系统的重新配置、区党校VPN线路重新配置、协助办理业务系统网上备案业务，业务割接完成后须保证原有业务系统（包括但不限于互联网接入、电子政务外网接入、网站、VPN线路等）正常运行。</w:t>
            </w:r>
          </w:p>
        </w:tc>
        <w:tc>
          <w:tcPr>
            <w:tcW w:w="1134" w:type="dxa"/>
            <w:shd w:val="clear" w:color="auto" w:fill="auto"/>
            <w:vAlign w:val="center"/>
          </w:tcPr>
          <w:p w14:paraId="1B299AA7">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14:ligatures w14:val="none"/>
              </w:rPr>
              <w:t>1</w:t>
            </w:r>
          </w:p>
        </w:tc>
        <w:tc>
          <w:tcPr>
            <w:tcW w:w="992" w:type="dxa"/>
            <w:vAlign w:val="center"/>
          </w:tcPr>
          <w:p w14:paraId="385743FA">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14:ligatures w14:val="none"/>
              </w:rPr>
              <w:t>项</w:t>
            </w:r>
          </w:p>
        </w:tc>
        <w:tc>
          <w:tcPr>
            <w:tcW w:w="1134" w:type="dxa"/>
            <w:shd w:val="clear" w:color="auto" w:fill="auto"/>
            <w:vAlign w:val="center"/>
          </w:tcPr>
          <w:p w14:paraId="7279EBCF">
            <w:pPr>
              <w:widowControl/>
              <w:jc w:val="center"/>
              <w:rPr>
                <w:rFonts w:ascii="宋体" w:hAnsi="宋体" w:eastAsia="宋体" w:cs="宋体"/>
                <w:kern w:val="0"/>
                <w:sz w:val="29"/>
                <w:szCs w:val="29"/>
                <w14:ligatures w14:val="none"/>
              </w:rPr>
            </w:pPr>
            <w:r>
              <w:rPr>
                <w:rFonts w:hint="eastAsia" w:ascii="宋体" w:hAnsi="宋体" w:eastAsia="宋体" w:cs="宋体"/>
                <w:kern w:val="0"/>
                <w:sz w:val="29"/>
                <w:szCs w:val="29"/>
                <w:lang w:val="en-US" w:eastAsia="zh-CN"/>
                <w14:ligatures w14:val="none"/>
              </w:rPr>
              <w:t>1</w:t>
            </w:r>
            <w:r>
              <w:rPr>
                <w:rFonts w:hint="eastAsia" w:ascii="宋体" w:hAnsi="宋体" w:eastAsia="宋体" w:cs="宋体"/>
                <w:kern w:val="0"/>
                <w:sz w:val="29"/>
                <w:szCs w:val="29"/>
                <w14:ligatures w14:val="none"/>
              </w:rPr>
              <w:t>年</w:t>
            </w:r>
          </w:p>
        </w:tc>
      </w:tr>
    </w:tbl>
    <w:p w14:paraId="26792310">
      <w:pPr>
        <w:widowControl/>
        <w:spacing w:before="100" w:beforeAutospacing="1" w:after="100" w:afterAutospacing="1" w:line="555" w:lineRule="atLeast"/>
        <w:jc w:val="left"/>
        <w:rPr>
          <w:rFonts w:ascii="宋体" w:hAnsi="宋体" w:eastAsia="宋体" w:cs="宋体"/>
          <w:color w:val="000000"/>
          <w:kern w:val="0"/>
          <w:sz w:val="27"/>
          <w:szCs w:val="27"/>
          <w14:ligatures w14:val="none"/>
        </w:rPr>
      </w:pPr>
    </w:p>
    <w:p w14:paraId="6EE7F9AB">
      <w:pPr>
        <w:widowControl/>
        <w:spacing w:before="100" w:beforeAutospacing="1" w:after="100" w:afterAutospacing="1" w:line="555" w:lineRule="atLeast"/>
        <w:ind w:firstLine="645"/>
        <w:jc w:val="left"/>
        <w:rPr>
          <w:rFonts w:ascii="宋体" w:hAnsi="宋体" w:eastAsia="宋体" w:cs="宋体"/>
          <w:color w:val="000000"/>
          <w:kern w:val="0"/>
          <w:sz w:val="27"/>
          <w:szCs w:val="27"/>
          <w14:ligatures w14:val="none"/>
        </w:rPr>
      </w:pPr>
      <w:r>
        <w:rPr>
          <w:rFonts w:hint="eastAsia" w:ascii="宋体" w:hAnsi="宋体" w:eastAsia="宋体" w:cs="宋体"/>
          <w:color w:val="000000"/>
          <w:kern w:val="0"/>
          <w:sz w:val="32"/>
          <w:szCs w:val="32"/>
          <w14:ligatures w14:val="none"/>
        </w:rPr>
        <w:t>（四）技术商务要求</w:t>
      </w:r>
    </w:p>
    <w:p w14:paraId="186A7278">
      <w:pPr>
        <w:widowControl/>
        <w:spacing w:before="100" w:beforeAutospacing="1" w:after="100" w:afterAutospacing="1" w:line="555" w:lineRule="atLeast"/>
        <w:ind w:firstLine="964" w:firstLineChars="300"/>
        <w:jc w:val="left"/>
        <w:rPr>
          <w:rFonts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1技术服务要求</w:t>
      </w:r>
    </w:p>
    <w:p w14:paraId="450206B4">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1）应严格执行相应的技术规范和标准，符合国家相关验收技术标准和规范。选用的连网设备、介质也符合国内相关标准，光缆系统具有高可靠性、易维护性和优良的价格性能比，物理结构设计与网络拓扑结构设计相一致，配置灵活、安全可靠，便于管理。</w:t>
      </w:r>
    </w:p>
    <w:p w14:paraId="63B46309">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（2）提供线路</w:t>
      </w:r>
      <w:r>
        <w:rPr>
          <w:rFonts w:hint="eastAsia" w:ascii="宋体" w:hAnsi="宋体" w:eastAsia="宋体" w:cs="宋体"/>
          <w:kern w:val="0"/>
          <w:sz w:val="32"/>
          <w:szCs w:val="32"/>
          <w14:ligatures w14:val="none"/>
        </w:rPr>
        <w:t>租用、配套传输设备；数字电路设备传输机房应配备大容量、双备份的后备电源，实现7×24小时不断电，同时具备恒温、防潮、防</w:t>
      </w:r>
      <w:r>
        <w:rPr>
          <w:rFonts w:hint="eastAsia" w:ascii="宋体" w:hAnsi="宋体" w:eastAsia="宋体" w:cs="宋体"/>
          <w:color w:val="000000"/>
          <w:kern w:val="0"/>
          <w:sz w:val="32"/>
          <w:szCs w:val="32"/>
          <w14:ligatures w14:val="none"/>
        </w:rPr>
        <w:t>尘等条件，符合国家相关的安全保密要求。</w:t>
      </w:r>
    </w:p>
    <w:p w14:paraId="5C626EC7">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（3）固定IP专线应符合相关网络质量标准，包括但不限于以下指标：</w:t>
      </w:r>
    </w:p>
    <w:p w14:paraId="553AF22B">
      <w:pPr>
        <w:widowControl/>
        <w:spacing w:before="100" w:beforeAutospacing="1" w:after="100" w:afterAutospacing="1" w:line="555" w:lineRule="atLeast"/>
        <w:ind w:firstLine="960" w:firstLineChars="30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独享互联网光纤专线接入服务，专线通路可用率平均达到99.9%（不可抗力除外），带宽速率值偏差不超过3% 。</w:t>
      </w:r>
    </w:p>
    <w:p w14:paraId="50956471">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（4）数字电路应符合相关网络质量标准，包括但不限于以下指标：</w:t>
      </w:r>
    </w:p>
    <w:p w14:paraId="59CD251C">
      <w:pPr>
        <w:widowControl/>
        <w:spacing w:before="100" w:beforeAutospacing="1" w:after="100" w:afterAutospacing="1" w:line="555" w:lineRule="atLeast"/>
        <w:ind w:firstLine="964" w:firstLineChars="300"/>
        <w:jc w:val="left"/>
        <w:rPr>
          <w:rFonts w:ascii="宋体" w:hAnsi="宋体" w:eastAsia="宋体" w:cs="宋体"/>
          <w:color w:val="000000"/>
          <w:kern w:val="0"/>
          <w:sz w:val="32"/>
          <w:szCs w:val="32"/>
          <w14:ligatures w14:val="none"/>
        </w:rPr>
      </w:pPr>
      <w:r>
        <w:rPr>
          <w:rFonts w:hint="eastAsia" w:ascii="宋体" w:hAnsi="宋体" w:eastAsia="宋体" w:cs="宋体"/>
          <w:b/>
          <w:bCs/>
          <w:color w:val="000000"/>
          <w:kern w:val="0"/>
          <w:sz w:val="32"/>
          <w:szCs w:val="32"/>
          <w14:ligatures w14:val="none"/>
        </w:rPr>
        <w:t>时延</w:t>
      </w:r>
      <w:r>
        <w:rPr>
          <w:rFonts w:hint="eastAsia" w:ascii="宋体" w:hAnsi="宋体" w:eastAsia="宋体" w:cs="宋体"/>
          <w:color w:val="000000"/>
          <w:kern w:val="0"/>
          <w:sz w:val="32"/>
          <w:szCs w:val="32"/>
          <w14:ligatures w14:val="none"/>
        </w:rPr>
        <w:t>（端到端不丢包情况下的网络转发数据所用时间，包括传输时延和传输节点处理时延）：时延≤15ms，以上时延为单向时延，</w:t>
      </w:r>
      <w:bookmarkStart w:id="0" w:name="OLE_LINK1"/>
      <w:bookmarkStart w:id="1" w:name="OLE_LINK2"/>
      <w:r>
        <w:rPr>
          <w:rFonts w:hint="eastAsia" w:ascii="宋体" w:hAnsi="宋体" w:eastAsia="宋体" w:cs="宋体"/>
          <w:color w:val="000000"/>
          <w:kern w:val="0"/>
          <w:sz w:val="32"/>
          <w:szCs w:val="32"/>
          <w14:ligatures w14:val="none"/>
        </w:rPr>
        <w:t>空载情况下，平均时延抖动小于等于3ms。</w:t>
      </w:r>
      <w:bookmarkEnd w:id="0"/>
      <w:bookmarkEnd w:id="1"/>
    </w:p>
    <w:p w14:paraId="09D5D8FA">
      <w:pPr>
        <w:widowControl/>
        <w:spacing w:before="100" w:beforeAutospacing="1" w:after="100" w:afterAutospacing="1" w:line="555" w:lineRule="atLeast"/>
        <w:ind w:firstLine="964" w:firstLineChars="300"/>
        <w:jc w:val="left"/>
        <w:rPr>
          <w:rFonts w:ascii="宋体" w:hAnsi="宋体" w:eastAsia="宋体" w:cs="宋体"/>
          <w:color w:val="000000"/>
          <w:kern w:val="0"/>
          <w:sz w:val="32"/>
          <w:szCs w:val="32"/>
          <w14:ligatures w14:val="none"/>
        </w:rPr>
      </w:pPr>
      <w:r>
        <w:rPr>
          <w:rFonts w:hint="eastAsia" w:ascii="宋体" w:hAnsi="宋体" w:eastAsia="宋体" w:cs="宋体"/>
          <w:b/>
          <w:bCs/>
          <w:color w:val="000000"/>
          <w:kern w:val="0"/>
          <w:sz w:val="32"/>
          <w:szCs w:val="32"/>
          <w14:ligatures w14:val="none"/>
        </w:rPr>
        <w:t>丢包率</w:t>
      </w:r>
      <w:r>
        <w:rPr>
          <w:rFonts w:hint="eastAsia" w:ascii="宋体" w:hAnsi="宋体" w:eastAsia="宋体" w:cs="宋体"/>
          <w:color w:val="000000"/>
          <w:kern w:val="0"/>
          <w:sz w:val="32"/>
          <w:szCs w:val="32"/>
          <w14:ligatures w14:val="none"/>
        </w:rPr>
        <w:t>（在网络稳定状态下由于网络资源缺乏造成的不能转发的数据帧和总数据帧的百分比）</w:t>
      </w:r>
      <w:r>
        <w:rPr>
          <w:rFonts w:hint="eastAsia" w:ascii="宋体" w:hAnsi="宋体" w:eastAsia="宋体" w:cs="宋体"/>
          <w:kern w:val="0"/>
          <w:sz w:val="32"/>
          <w:szCs w:val="32"/>
          <w14:ligatures w14:val="none"/>
        </w:rPr>
        <w:t>：丢包率≤3‰ 。</w:t>
      </w:r>
    </w:p>
    <w:p w14:paraId="00F6AB8C">
      <w:pPr>
        <w:widowControl/>
        <w:spacing w:before="100" w:beforeAutospacing="1" w:after="100" w:afterAutospacing="1" w:line="555" w:lineRule="atLeast"/>
        <w:ind w:firstLine="640" w:firstLineChars="20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5）供应商须负责业务系统的重新配置、区党校VPN线路重新配置、协助办理业务系统网上备案业务，业务割接完成后须保证原有业务系统（包括但不限于互联网接入、电子政务外网接入、网站、VPN线路等）正常运行，业务割接时间≤48小时，若成交供应商不能够在规定时间内完成业务割接的，视为违约，并报相关的政府采购监督管理部门进行处理，采购人保留进一步追究其法律责任的权利，由此引发的所有损失由该成交供应商承担。</w:t>
      </w:r>
    </w:p>
    <w:p w14:paraId="1791E2D3">
      <w:pPr>
        <w:widowControl/>
        <w:spacing w:before="100" w:beforeAutospacing="1" w:after="100" w:afterAutospacing="1" w:line="555" w:lineRule="atLeast"/>
        <w:ind w:firstLine="640" w:firstLineChars="20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（6）供应商必须提供割接方案（需包含割接前测试方案，割接流程，割接后测试方案）。</w:t>
      </w:r>
    </w:p>
    <w:p w14:paraId="7A89CC09">
      <w:pPr>
        <w:widowControl/>
        <w:spacing w:before="100" w:beforeAutospacing="1" w:after="100" w:afterAutospacing="1" w:line="555" w:lineRule="atLeast"/>
        <w:ind w:firstLine="643" w:firstLineChars="200"/>
        <w:jc w:val="left"/>
        <w:rPr>
          <w:rFonts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2商务要求</w:t>
      </w:r>
    </w:p>
    <w:p w14:paraId="3E547666">
      <w:pPr>
        <w:pStyle w:val="13"/>
        <w:widowControl/>
        <w:numPr>
          <w:ilvl w:val="0"/>
          <w:numId w:val="2"/>
        </w:numPr>
        <w:spacing w:before="100" w:beforeAutospacing="1" w:after="100" w:afterAutospacing="1" w:line="560" w:lineRule="exact"/>
        <w:ind w:firstLineChars="0"/>
        <w:contextualSpacing/>
        <w:jc w:val="left"/>
        <w:rPr>
          <w:rFonts w:ascii="宋体" w:hAnsi="宋体" w:eastAsia="宋体" w:cs="宋体"/>
          <w:bCs/>
          <w:sz w:val="32"/>
          <w:szCs w:val="32"/>
        </w:rPr>
      </w:pPr>
      <w:r>
        <w:rPr>
          <w:rFonts w:hint="eastAsia" w:ascii="宋体" w:hAnsi="宋体" w:eastAsia="宋体" w:cs="宋体"/>
          <w:bCs/>
          <w:sz w:val="32"/>
          <w:szCs w:val="32"/>
        </w:rPr>
        <w:t>服务期：</w:t>
      </w:r>
      <w:r>
        <w:rPr>
          <w:rFonts w:hint="eastAsia" w:ascii="宋体" w:hAnsi="宋体" w:eastAsia="宋体" w:cs="宋体"/>
          <w:bCs/>
          <w:sz w:val="32"/>
          <w:szCs w:val="32"/>
          <w:lang w:val="en-US" w:eastAsia="zh-CN"/>
        </w:rPr>
        <w:t>1</w:t>
      </w:r>
      <w:r>
        <w:rPr>
          <w:rFonts w:hint="eastAsia" w:ascii="宋体" w:hAnsi="宋体" w:eastAsia="宋体" w:cs="宋体"/>
          <w:bCs/>
          <w:sz w:val="32"/>
          <w:szCs w:val="32"/>
        </w:rPr>
        <w:t>年。</w:t>
      </w:r>
    </w:p>
    <w:p w14:paraId="0229AD1B">
      <w:pPr>
        <w:pStyle w:val="13"/>
        <w:widowControl/>
        <w:spacing w:before="100" w:beforeAutospacing="1" w:after="100" w:afterAutospacing="1" w:line="560" w:lineRule="exact"/>
        <w:ind w:left="1720" w:firstLine="0" w:firstLineChars="0"/>
        <w:contextualSpacing/>
        <w:jc w:val="left"/>
        <w:rPr>
          <w:rFonts w:ascii="宋体" w:hAnsi="宋体" w:eastAsia="宋体" w:cs="宋体"/>
          <w:bCs/>
          <w:sz w:val="32"/>
          <w:szCs w:val="32"/>
        </w:rPr>
      </w:pPr>
    </w:p>
    <w:p w14:paraId="4F534E2C">
      <w:pPr>
        <w:pStyle w:val="13"/>
        <w:widowControl/>
        <w:spacing w:before="100" w:beforeAutospacing="1" w:after="100" w:afterAutospacing="1" w:line="555" w:lineRule="atLeast"/>
        <w:ind w:left="320" w:firstLine="320" w:firstLineChars="100"/>
        <w:jc w:val="left"/>
        <w:rPr>
          <w:rFonts w:ascii="宋体" w:hAnsi="宋体" w:eastAsia="宋体" w:cs="宋体"/>
          <w:bCs/>
          <w:sz w:val="32"/>
          <w:szCs w:val="32"/>
        </w:rPr>
      </w:pPr>
      <w:r>
        <w:rPr>
          <w:rFonts w:hint="eastAsia" w:ascii="宋体" w:hAnsi="宋体" w:eastAsia="宋体" w:cs="宋体"/>
          <w:kern w:val="0"/>
          <w:sz w:val="32"/>
          <w:szCs w:val="32"/>
          <w14:ligatures w14:val="none"/>
        </w:rPr>
        <w:t>（2） 投标报价要求：采购预算金额</w:t>
      </w:r>
      <w:r>
        <w:rPr>
          <w:rFonts w:hint="eastAsia" w:ascii="宋体" w:hAnsi="宋体" w:eastAsia="宋体" w:cs="宋体"/>
          <w:kern w:val="0"/>
          <w:sz w:val="32"/>
          <w:szCs w:val="32"/>
          <w:u w:val="single"/>
          <w:lang w:val="en-US" w:eastAsia="zh-CN"/>
          <w14:ligatures w14:val="none"/>
        </w:rPr>
        <w:t>3.3</w:t>
      </w:r>
      <w:r>
        <w:rPr>
          <w:rFonts w:hint="eastAsia" w:ascii="宋体" w:hAnsi="宋体" w:eastAsia="宋体" w:cs="宋体"/>
          <w:kern w:val="0"/>
          <w:sz w:val="32"/>
          <w:szCs w:val="32"/>
          <w:u w:val="single"/>
          <w14:ligatures w14:val="none"/>
        </w:rPr>
        <w:t>万元</w:t>
      </w:r>
      <w:r>
        <w:rPr>
          <w:rFonts w:hint="eastAsia" w:ascii="宋体" w:hAnsi="宋体" w:eastAsia="宋体" w:cs="宋体"/>
          <w:kern w:val="0"/>
          <w:sz w:val="32"/>
          <w:szCs w:val="32"/>
          <w14:ligatures w14:val="none"/>
        </w:rPr>
        <w:t>，超出采购预算金额的按报价无效处理。投标报价包括线路租用、备品备件、专用工具、电路铺设、安装、调试、验收、培训等各种费用和售后服务、税金及其它所有成本费用的总和，不得再另行收取初装费。</w:t>
      </w:r>
    </w:p>
    <w:p w14:paraId="08441C38">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kern w:val="0"/>
          <w:sz w:val="32"/>
          <w:szCs w:val="32"/>
          <w14:ligatures w14:val="none"/>
        </w:rPr>
        <w:t>（3）交付期要求：自签订合同之日起7个工作日内竣工、验收合格并交付正常使用。</w:t>
      </w:r>
    </w:p>
    <w:p w14:paraId="148E3EC4">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（4）安装地点要求：桂林市指定地点。</w:t>
      </w:r>
    </w:p>
    <w:p w14:paraId="4BF0954C">
      <w:pPr>
        <w:widowControl/>
        <w:spacing w:before="100" w:beforeAutospacing="1" w:after="100" w:afterAutospacing="1" w:line="555" w:lineRule="atLeast"/>
        <w:ind w:firstLine="640" w:firstLineChars="200"/>
        <w:jc w:val="left"/>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（5）付款方式：</w:t>
      </w:r>
      <w:r>
        <w:rPr>
          <w:rFonts w:ascii="宋体" w:hAnsi="宋体" w:eastAsia="宋体" w:cs="宋体"/>
          <w:kern w:val="0"/>
          <w:sz w:val="32"/>
          <w:szCs w:val="32"/>
          <w14:ligatures w14:val="none"/>
        </w:rPr>
        <w:t>验收合格后30日内支付从</w:t>
      </w:r>
      <w:r>
        <w:rPr>
          <w:rFonts w:hint="eastAsia" w:ascii="宋体" w:hAnsi="宋体" w:eastAsia="宋体" w:cs="宋体"/>
          <w:kern w:val="0"/>
          <w:sz w:val="32"/>
          <w:szCs w:val="32"/>
          <w14:ligatures w14:val="none"/>
        </w:rPr>
        <w:t>交付</w:t>
      </w:r>
      <w:r>
        <w:rPr>
          <w:rFonts w:ascii="宋体" w:hAnsi="宋体" w:eastAsia="宋体" w:cs="宋体"/>
          <w:kern w:val="0"/>
          <w:sz w:val="32"/>
          <w:szCs w:val="32"/>
          <w14:ligatures w14:val="none"/>
        </w:rPr>
        <w:t>完成至当年12月31日费用；次年</w:t>
      </w:r>
      <w:r>
        <w:rPr>
          <w:rFonts w:hint="eastAsia" w:ascii="宋体" w:hAnsi="宋体" w:eastAsia="宋体" w:cs="宋体"/>
          <w:kern w:val="0"/>
          <w:sz w:val="32"/>
          <w:szCs w:val="32"/>
          <w14:ligatures w14:val="none"/>
        </w:rPr>
        <w:t>4</w:t>
      </w:r>
      <w:r>
        <w:rPr>
          <w:rFonts w:ascii="宋体" w:hAnsi="宋体" w:eastAsia="宋体" w:cs="宋体"/>
          <w:kern w:val="0"/>
          <w:sz w:val="32"/>
          <w:szCs w:val="32"/>
          <w14:ligatures w14:val="none"/>
        </w:rPr>
        <w:t>月份支付上半年费用，</w:t>
      </w:r>
      <w:r>
        <w:rPr>
          <w:rFonts w:hint="eastAsia" w:ascii="宋体" w:hAnsi="宋体" w:eastAsia="宋体" w:cs="宋体"/>
          <w:kern w:val="0"/>
          <w:sz w:val="32"/>
          <w:szCs w:val="32"/>
          <w14:ligatures w14:val="none"/>
        </w:rPr>
        <w:t>10</w:t>
      </w:r>
      <w:r>
        <w:rPr>
          <w:rFonts w:ascii="宋体" w:hAnsi="宋体" w:eastAsia="宋体" w:cs="宋体"/>
          <w:kern w:val="0"/>
          <w:sz w:val="32"/>
          <w:szCs w:val="32"/>
          <w14:ligatures w14:val="none"/>
        </w:rPr>
        <w:t>月份支付</w:t>
      </w:r>
      <w:r>
        <w:rPr>
          <w:rFonts w:hint="eastAsia" w:ascii="宋体" w:hAnsi="宋体" w:eastAsia="宋体" w:cs="宋体"/>
          <w:kern w:val="0"/>
          <w:sz w:val="32"/>
          <w:szCs w:val="32"/>
          <w14:ligatures w14:val="none"/>
        </w:rPr>
        <w:t>当年</w:t>
      </w:r>
      <w:r>
        <w:rPr>
          <w:rFonts w:ascii="宋体" w:hAnsi="宋体" w:eastAsia="宋体" w:cs="宋体"/>
          <w:kern w:val="0"/>
          <w:sz w:val="32"/>
          <w:szCs w:val="32"/>
          <w14:ligatures w14:val="none"/>
        </w:rPr>
        <w:t>剩余费用。</w:t>
      </w:r>
    </w:p>
    <w:p w14:paraId="1C534856">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（6）售后服务要求：1、提供7×24小时热线电话服务，并提供多个故障申告途径及绿色通道，做到全方位响应，故障响应时间≤15分钟；2、</w:t>
      </w:r>
      <w:bookmarkStart w:id="2" w:name="_GoBack"/>
      <w:bookmarkEnd w:id="2"/>
      <w:r>
        <w:rPr>
          <w:rFonts w:hint="eastAsia" w:ascii="宋体" w:hAnsi="宋体" w:eastAsia="宋体" w:cs="宋体"/>
          <w:color w:val="000000"/>
          <w:kern w:val="0"/>
          <w:sz w:val="32"/>
          <w:szCs w:val="32"/>
          <w14:ligatures w14:val="none"/>
        </w:rPr>
        <w:t>固定IP专线、数字电路要求在8小时内恢复（不可抗力原因或采购人自身原因导致时间延长的可相应剔除影响时间），如设备故障在8小时内无法解决则免费提供备件，确保网络正常运行；3、指定专人负责上门受理调试日常维护及平时协助维护检测等工作；</w:t>
      </w:r>
    </w:p>
    <w:p w14:paraId="6EC5E9E6">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（7）验收要</w:t>
      </w:r>
      <w:r>
        <w:rPr>
          <w:rFonts w:hint="eastAsia" w:ascii="宋体" w:hAnsi="宋体" w:eastAsia="宋体" w:cs="宋体"/>
          <w:kern w:val="0"/>
          <w:sz w:val="32"/>
          <w:szCs w:val="32"/>
          <w14:ligatures w14:val="none"/>
        </w:rPr>
        <w:t>求：根据项目技术服务要求、商务要求和质量标准逐条进行验收，验收达不到相关技术服务标准的视为虚假应标，所有损失由成交供应商承担，根据相关法律赔偿采购人，且民事赔偿并不免除违法投标人的行政与刑事责任。</w:t>
      </w:r>
    </w:p>
    <w:p w14:paraId="0E459B9A">
      <w:pPr>
        <w:widowControl/>
        <w:spacing w:before="100" w:beforeAutospacing="1" w:after="100" w:afterAutospacing="1" w:line="555" w:lineRule="atLeast"/>
        <w:ind w:firstLine="640" w:firstLineChars="200"/>
        <w:jc w:val="left"/>
        <w:rPr>
          <w:rFonts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（8）其他要求：采购人网络需要扩展或升级时，成交供应商免费提供解决方案和技术支持；因成交供应商施工、网络割接等原因影响宽带网络运行的，应提前2天通知采购人。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80A5F"/>
    <w:multiLevelType w:val="multilevel"/>
    <w:tmpl w:val="57080A5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826168"/>
    <w:multiLevelType w:val="multilevel"/>
    <w:tmpl w:val="66826168"/>
    <w:lvl w:ilvl="0" w:tentative="0">
      <w:start w:val="1"/>
      <w:numFmt w:val="japaneseCounting"/>
      <w:lvlText w:val="%1、"/>
      <w:lvlJc w:val="left"/>
      <w:pPr>
        <w:ind w:left="1365" w:hanging="720"/>
      </w:pPr>
      <w:rPr>
        <w:rFonts w:hint="default"/>
      </w:rPr>
    </w:lvl>
    <w:lvl w:ilvl="1" w:tentative="0">
      <w:start w:val="1"/>
      <w:numFmt w:val="lowerLetter"/>
      <w:lvlText w:val="%2)"/>
      <w:lvlJc w:val="left"/>
      <w:pPr>
        <w:ind w:left="1525" w:hanging="440"/>
      </w:pPr>
    </w:lvl>
    <w:lvl w:ilvl="2" w:tentative="0">
      <w:start w:val="1"/>
      <w:numFmt w:val="lowerRoman"/>
      <w:lvlText w:val="%3."/>
      <w:lvlJc w:val="right"/>
      <w:pPr>
        <w:ind w:left="1965" w:hanging="440"/>
      </w:pPr>
    </w:lvl>
    <w:lvl w:ilvl="3" w:tentative="0">
      <w:start w:val="1"/>
      <w:numFmt w:val="decimal"/>
      <w:lvlText w:val="%4."/>
      <w:lvlJc w:val="left"/>
      <w:pPr>
        <w:ind w:left="2405" w:hanging="440"/>
      </w:pPr>
    </w:lvl>
    <w:lvl w:ilvl="4" w:tentative="0">
      <w:start w:val="1"/>
      <w:numFmt w:val="lowerLetter"/>
      <w:lvlText w:val="%5)"/>
      <w:lvlJc w:val="left"/>
      <w:pPr>
        <w:ind w:left="2845" w:hanging="440"/>
      </w:pPr>
    </w:lvl>
    <w:lvl w:ilvl="5" w:tentative="0">
      <w:start w:val="1"/>
      <w:numFmt w:val="lowerRoman"/>
      <w:lvlText w:val="%6."/>
      <w:lvlJc w:val="right"/>
      <w:pPr>
        <w:ind w:left="3285" w:hanging="440"/>
      </w:pPr>
    </w:lvl>
    <w:lvl w:ilvl="6" w:tentative="0">
      <w:start w:val="1"/>
      <w:numFmt w:val="decimal"/>
      <w:lvlText w:val="%7."/>
      <w:lvlJc w:val="left"/>
      <w:pPr>
        <w:ind w:left="3725" w:hanging="440"/>
      </w:pPr>
    </w:lvl>
    <w:lvl w:ilvl="7" w:tentative="0">
      <w:start w:val="1"/>
      <w:numFmt w:val="lowerLetter"/>
      <w:lvlText w:val="%8)"/>
      <w:lvlJc w:val="left"/>
      <w:pPr>
        <w:ind w:left="4165" w:hanging="440"/>
      </w:pPr>
    </w:lvl>
    <w:lvl w:ilvl="8" w:tentative="0">
      <w:start w:val="1"/>
      <w:numFmt w:val="lowerRoman"/>
      <w:lvlText w:val="%9."/>
      <w:lvlJc w:val="right"/>
      <w:pPr>
        <w:ind w:left="4605"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ZjY5MGJhMjBkNjMyZjU2OGE4MTQ4OTFjYWYwMjMifQ=="/>
  </w:docVars>
  <w:rsids>
    <w:rsidRoot w:val="008011C5"/>
    <w:rsid w:val="0001348B"/>
    <w:rsid w:val="000607ED"/>
    <w:rsid w:val="00075454"/>
    <w:rsid w:val="00091284"/>
    <w:rsid w:val="000966F9"/>
    <w:rsid w:val="000D2711"/>
    <w:rsid w:val="000D6CA8"/>
    <w:rsid w:val="000E6022"/>
    <w:rsid w:val="000F3BB0"/>
    <w:rsid w:val="00105481"/>
    <w:rsid w:val="00120321"/>
    <w:rsid w:val="00165863"/>
    <w:rsid w:val="00173BD1"/>
    <w:rsid w:val="00180B54"/>
    <w:rsid w:val="001A5A70"/>
    <w:rsid w:val="001F6FA5"/>
    <w:rsid w:val="00211C6B"/>
    <w:rsid w:val="0021700F"/>
    <w:rsid w:val="00224E2E"/>
    <w:rsid w:val="002267CE"/>
    <w:rsid w:val="00246CFF"/>
    <w:rsid w:val="00247E32"/>
    <w:rsid w:val="002601C3"/>
    <w:rsid w:val="0027284A"/>
    <w:rsid w:val="00287861"/>
    <w:rsid w:val="002A4953"/>
    <w:rsid w:val="002D558B"/>
    <w:rsid w:val="00301B1C"/>
    <w:rsid w:val="00304907"/>
    <w:rsid w:val="003078D0"/>
    <w:rsid w:val="00310F9D"/>
    <w:rsid w:val="003141C5"/>
    <w:rsid w:val="00323FA4"/>
    <w:rsid w:val="003561CD"/>
    <w:rsid w:val="003767A8"/>
    <w:rsid w:val="003838F4"/>
    <w:rsid w:val="00391B96"/>
    <w:rsid w:val="003F2A83"/>
    <w:rsid w:val="004213F5"/>
    <w:rsid w:val="00451D09"/>
    <w:rsid w:val="004709E1"/>
    <w:rsid w:val="004A2D02"/>
    <w:rsid w:val="004D0786"/>
    <w:rsid w:val="004F2809"/>
    <w:rsid w:val="004F6D03"/>
    <w:rsid w:val="004F6E1E"/>
    <w:rsid w:val="0051443E"/>
    <w:rsid w:val="00527ECE"/>
    <w:rsid w:val="005512AA"/>
    <w:rsid w:val="005D47C7"/>
    <w:rsid w:val="005D63B2"/>
    <w:rsid w:val="005F1A0F"/>
    <w:rsid w:val="005F71D9"/>
    <w:rsid w:val="00604A00"/>
    <w:rsid w:val="006156D4"/>
    <w:rsid w:val="00617D08"/>
    <w:rsid w:val="00636DE5"/>
    <w:rsid w:val="00647A45"/>
    <w:rsid w:val="006519DC"/>
    <w:rsid w:val="00657B88"/>
    <w:rsid w:val="00687025"/>
    <w:rsid w:val="006C1C60"/>
    <w:rsid w:val="006C2CDE"/>
    <w:rsid w:val="00702059"/>
    <w:rsid w:val="0071177B"/>
    <w:rsid w:val="007553E9"/>
    <w:rsid w:val="007979E0"/>
    <w:rsid w:val="007B3FDF"/>
    <w:rsid w:val="007B661C"/>
    <w:rsid w:val="008011C5"/>
    <w:rsid w:val="00813E7B"/>
    <w:rsid w:val="00815523"/>
    <w:rsid w:val="00823D98"/>
    <w:rsid w:val="00846C5D"/>
    <w:rsid w:val="00853441"/>
    <w:rsid w:val="00863F83"/>
    <w:rsid w:val="00876500"/>
    <w:rsid w:val="00892F27"/>
    <w:rsid w:val="00894BFD"/>
    <w:rsid w:val="008B1995"/>
    <w:rsid w:val="008C6E96"/>
    <w:rsid w:val="008D3508"/>
    <w:rsid w:val="008E1F97"/>
    <w:rsid w:val="008E573F"/>
    <w:rsid w:val="008F5F23"/>
    <w:rsid w:val="00913BD0"/>
    <w:rsid w:val="00920525"/>
    <w:rsid w:val="00923248"/>
    <w:rsid w:val="00923D92"/>
    <w:rsid w:val="009279C6"/>
    <w:rsid w:val="00935E83"/>
    <w:rsid w:val="009509D0"/>
    <w:rsid w:val="009762D6"/>
    <w:rsid w:val="009847C9"/>
    <w:rsid w:val="009B116A"/>
    <w:rsid w:val="009D2961"/>
    <w:rsid w:val="009E0C36"/>
    <w:rsid w:val="009F441F"/>
    <w:rsid w:val="00A019A8"/>
    <w:rsid w:val="00A674F7"/>
    <w:rsid w:val="00A74A0B"/>
    <w:rsid w:val="00A74F76"/>
    <w:rsid w:val="00AB30A9"/>
    <w:rsid w:val="00AB618C"/>
    <w:rsid w:val="00AB6334"/>
    <w:rsid w:val="00AF40BE"/>
    <w:rsid w:val="00AF7415"/>
    <w:rsid w:val="00B13DAA"/>
    <w:rsid w:val="00B20AE4"/>
    <w:rsid w:val="00B23CB7"/>
    <w:rsid w:val="00B649F7"/>
    <w:rsid w:val="00B94766"/>
    <w:rsid w:val="00BC6611"/>
    <w:rsid w:val="00BD02E8"/>
    <w:rsid w:val="00BD4E6B"/>
    <w:rsid w:val="00C667AD"/>
    <w:rsid w:val="00C770CE"/>
    <w:rsid w:val="00C8066C"/>
    <w:rsid w:val="00CA4904"/>
    <w:rsid w:val="00CB5950"/>
    <w:rsid w:val="00CB6C14"/>
    <w:rsid w:val="00CC7D9E"/>
    <w:rsid w:val="00CD4C30"/>
    <w:rsid w:val="00CD4DFA"/>
    <w:rsid w:val="00CD7D75"/>
    <w:rsid w:val="00D43902"/>
    <w:rsid w:val="00D570B0"/>
    <w:rsid w:val="00D61555"/>
    <w:rsid w:val="00D67FB9"/>
    <w:rsid w:val="00D95F17"/>
    <w:rsid w:val="00DD3DFA"/>
    <w:rsid w:val="00DD4C85"/>
    <w:rsid w:val="00DD64BB"/>
    <w:rsid w:val="00DF222D"/>
    <w:rsid w:val="00E03E85"/>
    <w:rsid w:val="00E109D0"/>
    <w:rsid w:val="00E17828"/>
    <w:rsid w:val="00E34AE2"/>
    <w:rsid w:val="00E5055A"/>
    <w:rsid w:val="00E82C63"/>
    <w:rsid w:val="00E95DFC"/>
    <w:rsid w:val="00E97104"/>
    <w:rsid w:val="00EA4BA8"/>
    <w:rsid w:val="00EB4C0E"/>
    <w:rsid w:val="00EC4D26"/>
    <w:rsid w:val="00F171F1"/>
    <w:rsid w:val="00F45390"/>
    <w:rsid w:val="00F465E3"/>
    <w:rsid w:val="00F60E0F"/>
    <w:rsid w:val="00F6634B"/>
    <w:rsid w:val="00F743EA"/>
    <w:rsid w:val="00F773E0"/>
    <w:rsid w:val="00F8517E"/>
    <w:rsid w:val="00F85E94"/>
    <w:rsid w:val="00F91ECC"/>
    <w:rsid w:val="00FC1F89"/>
    <w:rsid w:val="00FC4A90"/>
    <w:rsid w:val="00FD0EFD"/>
    <w:rsid w:val="00FE5414"/>
    <w:rsid w:val="01B91D0C"/>
    <w:rsid w:val="047C6EEA"/>
    <w:rsid w:val="04D94D82"/>
    <w:rsid w:val="05E05ABA"/>
    <w:rsid w:val="07216AE2"/>
    <w:rsid w:val="081E6D6D"/>
    <w:rsid w:val="0BCE4606"/>
    <w:rsid w:val="0C9B0435"/>
    <w:rsid w:val="10574695"/>
    <w:rsid w:val="10B93E5D"/>
    <w:rsid w:val="20B322F1"/>
    <w:rsid w:val="21937A2C"/>
    <w:rsid w:val="22E407FC"/>
    <w:rsid w:val="285C615E"/>
    <w:rsid w:val="29E269C2"/>
    <w:rsid w:val="2D49671B"/>
    <w:rsid w:val="312D1C4B"/>
    <w:rsid w:val="31794CC2"/>
    <w:rsid w:val="31F51F24"/>
    <w:rsid w:val="369A64A4"/>
    <w:rsid w:val="3A582BFC"/>
    <w:rsid w:val="3AC32E01"/>
    <w:rsid w:val="3D227181"/>
    <w:rsid w:val="3D6878AE"/>
    <w:rsid w:val="3D85696B"/>
    <w:rsid w:val="3D976F39"/>
    <w:rsid w:val="3E2244DE"/>
    <w:rsid w:val="407430A2"/>
    <w:rsid w:val="435B772B"/>
    <w:rsid w:val="43DB4CB6"/>
    <w:rsid w:val="459A3B98"/>
    <w:rsid w:val="46216A5D"/>
    <w:rsid w:val="464F5D68"/>
    <w:rsid w:val="4A187736"/>
    <w:rsid w:val="4C123E4A"/>
    <w:rsid w:val="4E635C38"/>
    <w:rsid w:val="4EBF3583"/>
    <w:rsid w:val="4F251BB3"/>
    <w:rsid w:val="501E2A33"/>
    <w:rsid w:val="5664664B"/>
    <w:rsid w:val="56BA4374"/>
    <w:rsid w:val="58232FE3"/>
    <w:rsid w:val="5AD13AE1"/>
    <w:rsid w:val="5E4F5D8C"/>
    <w:rsid w:val="605E4CD9"/>
    <w:rsid w:val="6ACD0BAA"/>
    <w:rsid w:val="6C1E057D"/>
    <w:rsid w:val="70180D6C"/>
    <w:rsid w:val="71543B26"/>
    <w:rsid w:val="7209659F"/>
    <w:rsid w:val="723658ED"/>
    <w:rsid w:val="73144891"/>
    <w:rsid w:val="73C92107"/>
    <w:rsid w:val="76CF1E69"/>
    <w:rsid w:val="7D8507EC"/>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rPr>
      <w:rFonts w:ascii="Times New Roman" w:hAnsi="Times New Roman" w:eastAsia="宋体" w:cs="Times New Roman"/>
      <w:kern w:val="0"/>
      <w:sz w:val="20"/>
      <w:szCs w:val="24"/>
      <w14:ligatures w14:val="none"/>
    </w:rPr>
  </w:style>
  <w:style w:type="paragraph" w:styleId="3">
    <w:name w:val="Balloon Text"/>
    <w:basedOn w:val="1"/>
    <w:link w:val="17"/>
    <w:semiHidden/>
    <w:unhideWhenUsed/>
    <w:qFormat/>
    <w:uiPriority w:val="99"/>
    <w:rPr>
      <w:rFonts w:ascii="Microsoft YaHei UI" w:eastAsia="Microsoft YaHei UI"/>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7">
    <w:name w:val="annotation subject"/>
    <w:basedOn w:val="2"/>
    <w:next w:val="2"/>
    <w:link w:val="19"/>
    <w:semiHidden/>
    <w:unhideWhenUsed/>
    <w:qFormat/>
    <w:uiPriority w:val="99"/>
    <w:rPr>
      <w:rFonts w:asciiTheme="minorHAnsi" w:hAnsiTheme="minorHAnsi" w:eastAsiaTheme="minorEastAsia" w:cstheme="minorBidi"/>
      <w:b/>
      <w:bCs/>
      <w:kern w:val="2"/>
      <w:sz w:val="21"/>
      <w:szCs w:val="22"/>
      <w14:ligatures w14:val="standardContextual"/>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批注文字 Char"/>
    <w:basedOn w:val="9"/>
    <w:link w:val="2"/>
    <w:qFormat/>
    <w:uiPriority w:val="99"/>
    <w:rPr>
      <w:rFonts w:ascii="Times New Roman" w:hAnsi="Times New Roman" w:eastAsia="宋体" w:cs="Times New Roman"/>
      <w:kern w:val="0"/>
      <w:sz w:val="20"/>
      <w:szCs w:val="24"/>
      <w14:ligatures w14:val="none"/>
    </w:rPr>
  </w:style>
  <w:style w:type="character" w:customStyle="1" w:styleId="17">
    <w:name w:val="批注框文本 Char"/>
    <w:basedOn w:val="9"/>
    <w:link w:val="3"/>
    <w:semiHidden/>
    <w:qFormat/>
    <w:uiPriority w:val="99"/>
    <w:rPr>
      <w:rFonts w:ascii="Microsoft YaHei UI" w:eastAsia="Microsoft YaHei UI"/>
      <w:kern w:val="2"/>
      <w:sz w:val="18"/>
      <w:szCs w:val="18"/>
      <w14:ligatures w14:val="standardContextual"/>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9">
    <w:name w:val="批注主题 Char"/>
    <w:basedOn w:val="16"/>
    <w:link w:val="7"/>
    <w:semiHidden/>
    <w:qFormat/>
    <w:uiPriority w:val="99"/>
    <w:rPr>
      <w:rFonts w:ascii="Times New Roman" w:hAnsi="Times New Roman" w:eastAsia="宋体" w:cs="Times New Roman"/>
      <w:b/>
      <w:bCs/>
      <w:kern w:val="2"/>
      <w:sz w:val="21"/>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1844</Words>
  <Characters>1929</Characters>
  <Lines>14</Lines>
  <Paragraphs>4</Paragraphs>
  <TotalTime>8</TotalTime>
  <ScaleCrop>false</ScaleCrop>
  <LinksUpToDate>false</LinksUpToDate>
  <CharactersWithSpaces>1937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2024-07-19T03:53:00Z</dcterms:created>
  <dc:creator>qinqiaoling</dc:creator>
  <cp:lastModifiedBy>银河</cp:lastModifiedBy>
  <cp:lastPrinted>2026-05-11T08:03:56Z</cp:lastPrinted>
  <dcterms:modified xsi:type="dcterms:W3CDTF">2026-05-11T08:14:01Z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24E083679E54470EBB61AF4753CFEA5B_13</vt:lpwstr>
  </property>
  <property fmtid="{D5CDD505-2E9C-101B-9397-08002B2CF9AE}" pid="4" name="KSOTemplateDocerSaveRecord">
    <vt:lpwstr>eyJoZGlkIjoiZmQ0OTYwMGJmMDY3ODdmYTFkY2RkMDkwYmJjNGZiNmQiLCJ1c2VySWQiOiIxMzg4MjgwNDIwIn0=</vt:lpwstr>
  </property>
</Properties>
</file>