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72"/>
        <w:gridCol w:w="850"/>
        <w:gridCol w:w="4962"/>
        <w:gridCol w:w="641"/>
        <w:gridCol w:w="641"/>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508" w:type="dxa"/>
            <w:gridSpan w:val="7"/>
            <w:noWrap/>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恭城</w:t>
            </w:r>
            <w:r>
              <w:rPr>
                <w:rFonts w:hint="eastAsia" w:ascii="宋体" w:hAnsi="宋体" w:eastAsia="宋体" w:cs="宋体"/>
                <w:b/>
                <w:bCs/>
                <w:color w:val="000000"/>
                <w:kern w:val="0"/>
                <w:sz w:val="32"/>
                <w:szCs w:val="32"/>
                <w:lang w:val="en-US" w:eastAsia="zh-CN"/>
              </w:rPr>
              <w:t>瑶族自治县</w:t>
            </w:r>
            <w:r>
              <w:rPr>
                <w:rFonts w:hint="eastAsia" w:ascii="宋体" w:hAnsi="宋体" w:eastAsia="宋体" w:cs="宋体"/>
                <w:b/>
                <w:bCs/>
                <w:color w:val="000000"/>
                <w:kern w:val="0"/>
                <w:sz w:val="32"/>
                <w:szCs w:val="32"/>
              </w:rPr>
              <w:t>人民法院驻所融合科技法庭技术指标要求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772"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850"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参考品牌</w:t>
            </w:r>
          </w:p>
        </w:tc>
        <w:tc>
          <w:tcPr>
            <w:tcW w:w="4962" w:type="dxa"/>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关键技术参数</w:t>
            </w:r>
          </w:p>
        </w:tc>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641" w:type="dxa"/>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001" w:type="dxa"/>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高清庭审主机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科达</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1、采用一体化嵌入式架构及嵌入式Linux操作系统，集成音视频矩阵、编解码、智能分析等模块，具有画面合成、混音录像、视音频存储、光盘刻录加密、音视频智能处理及远程提讯等功能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2、支持6路SDI输入，支持6路HDMI输入，4路DVI视频输入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3、支持6路DVI视频输出，3路HDMI输出，支持1路USB3.0、1路USB2.0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4、支持2路10M/100M/1000M自适应以太网口，支持网络多址，网络容错，负载均衡模式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5、支持12路MicIn（支持48V幻象供电）、4路LineIn（包含1路3.5mm双声道），支持3路LineOut（2路莲花，1路3.5mm双声道）、2路XLROut</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6、支持4路RS485串行接口，6路RS232串行接口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7、支持1路红外输入，4路红外输出，支持2路告警输入，2路告警输出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8、支持4个SATA接口，每个SATA口可支持8TB硬盘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9、支持一键开启、停止刻录；支持一键开关机；支持一键打点；支持一键DVD回放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10、▲内置8寸电容触控屏，支持实时显示通道状态、刻录/录制状态、USB接入状态、视频画面、光盘/硬盘总容量及已使用容量、刻录剩余时长、异常告警信息、CPU内存占用率、网络情况等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11、▲内置双DVD刻录光驱，支持光驱热插拔，支持便捷拆卸光驱，可实现在不拆设备机箱的情况下更换光驱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视频编码格式：支持H.264和H.265，视频编码码率：支持在128kbps-8Mbps范围内设置，音频编码格式：支持G.711、AAC_LC和ADPCM；音频采样率：支持8KHz、16KHz、32KHz和48KHz可设置；音频编码码率：支持在32kbps~128kbps范围内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13、支持6路IP摄像机（H.264或H.265摄像机）和SDI摄像机混合接入，支持2路远程点接入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14、▲支持4K、2K、1080P、720P、D1图像分辨率前端接入，并进入合成画面，支持前端接入类型：ONVIF、SIP、RTSP、H.323</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15、支持对PTZ摄像机进行PTZ操控，支持控制云台上、下、左、右、左上、左下、右上、右下转动，支持放大缩小、步长调节、光圈调节、灯光开关、雨刷开关和焦距调节（需前端设备支持）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16、▲支持两路证据展台（HDMI、DVI）接入并编码，支持两路证据编码独立录像，可同时将两路证据画面加入到合成画面中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17、支持25路音频输入，能够实现远程声音和本地声音混音刻录，支持5组混音器设置，每路音频输入通道自定义加入不同混音器混音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18、支持啸叫抑制、回声抵消、自动增益、音频降噪，变声等音频处理功能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19、▲支持SDI摄像机/IPC/远程点通道与本地/网络音频通道关联，实现自动切换发言话筒对应的前端图像，支持触发云台转动到配置的预置点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20、支持合成画面、单通道画面和证据源画面本地录像，录像默认保存在本地硬盘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21、录制的录像文件为标准的MP4文件，支持MP4录像文件下载，支持单独存储音频文件和获取音频文件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22、支持合成画面的双光盘同步刻录、循环刻录和只录像不刻录，中途更换新光盘，可以识别上一张光盘停止的时间点，在新光盘中继续刻录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23、支持断电续刻/续录功能，设备刻录过程中断电重启后，刻录机仍继续执行刻录任务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24、支持光盘刻录自动封装通用播放器功能，光盘放入光驱中，能自动使用通用播放器播放录像，并同时展示笔录文件；支持时间进度显示功能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25、支持重点标记功能，可以通过重点标记自动跳转到对应的录像和笔录时间点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26、支持实时显示每个刻录机中是否有光盘、光盘刻录容量、光盘剩余时间、光盘剩余空间、刻录状态和刻录过程中的问题等状态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27、▲支持H.323协议接入视频会议，远程点支持双流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28、支持用户授权，由用户组统一划分权限，支持最高三级权限登录，支持限制指定MAC地址或IP地址的机器登录客户端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29、▲支持对多种视频智能分析（证人保护、庭纪监督、区域看防、视频诊断、异常行为检测、姿态检测）的算法进行详细的参数配置，支持视频窗口绘制待检测区域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30、支持单画面不少于2个人脸动态马赛克处理（马赛克随人脸移动），支持自定义设置马赛克等级（薄码，中码，厚码）和区域大小；支持证人声音变声功能，支持31种变声等级可选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31、▲支持对指定区域内庭审秩序不规范检测，如迟到、早退、中途离席、缺席、法官制服不规范检测，准确率不低于95%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32、▲在视频图像中设定检测区域，当有人员进入、逗留、离开均会产生告警信息，准确率不低于95%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33、▲支持对视频图像全画面的清晰度、偏色、曝光、视频干扰、遮挡、视频丢失指标进行检测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34、支持庭审过程中的笔录刻录到光盘中，支持自定义笔录模板功能，支持笔录重点标记功能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35、支持Raid0、Raid1、Raid5、RAID6、Raid10，支持硬盘SMART信息显示和坏道检测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36、支持兼容适配广西法院统一庭审平台（出具承诺函并加盖公章）。</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兼容适配广西法院统一庭审平台，包含互联网法庭、远程提讯功能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高清摄像机（特写）</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 ▲设备应采用1/1.8英寸CMOS传感器，内置2个GPU芯片，支持至少30倍光学变焦。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设备的最低照度至少为0.002Lux(彩色)， 0.0001Lux(黑白)。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设备的水平分辨力不低于2000TVL，信噪比不小于45dB,灰度等级不小于10级，宽动态范围不小于100dB。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设备支持三码流并发输出：可达到主码流4096×2160，帧率30帧/秒，第一辅码流1020×1080，帧率30帧/秒，第二辅码流704×576，帧率30帧/秒。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支持H.265、H.264、MJPEG编码格式；可将H.265、H.264格式设置为Baseline/Main/High Profile。支持Smart编码。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▲设备最大应支持分辨率4096×2160，帧率1fps~60fps可设置。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▲设备音频编码格式应支持PCMA、PCMU、ADPCM、G.711、G.722、G726、AAC_LC、OPUS音频编码标准，支持双向语音对讲、静音、哑音、混音、AEC回声抵消等功能。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设备具有强光抑制功能，可以开启/关闭，支持电子透雾及光学透雾功能设置选项，支持电子防抖、陀螺仪防抖功能设置选项，防抖等级可设置，支持加热功能设置，支持除湿功能设置。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设备支持一个区域的ROI编码，区域大小可设置，支持4个矩形区域的区域遮盖，遮蔽区域颜色可以设置，遮蔽块可随云台转动而转动，支持镜像模式可实现左右翻转、上下翻转及中心翻转。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设备具有本机存储功能，支持1个外置TF卡，单卡最大可支持512GB。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▲设备具备网络自适应能力，在丢包率为≥20%的网络环境下，仍可正常显示监控画面。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设备支持移动侦测、遮挡报警、警戒线、区域入侵、进入区域、离开区域、人员聚集、声音异常、物品遗留、物品拿取等智能分析功能。当以上的智能行为分析达到设定的阀值时，可通过WEB客户端给出报警提示，能够触发告警上传、语音提示、显示字幕、发送邮件、联动录像、并口告警输出、联动云台转台等多种报警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支持1路RJ45 10M/100M以太网接口，1路RS485控制接口，1路Line In和1路LineOut，1路开关量报警输入，1路开关量报警输出。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 设备应在-40°的低温及+70°的高温下都运行正常。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 电源电压在DC12V±30%范围内变化时，摄像机应能正常工作。</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高清室内枪机（全景）</w:t>
            </w:r>
          </w:p>
        </w:tc>
        <w:tc>
          <w:tcPr>
            <w:tcW w:w="850" w:type="dxa"/>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1、≥800万像素，图像分辨率≥3840×2160。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2、传感器尺寸≥1/2.8英寸，最低照度≤0.0005Lux(彩色)，≤ 0.0001Lux(黑白)。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3、支持H.264(Baseline Profile、Main Profile、High Profile)、H.265（Main Profile）、MJPEG视频编码。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4、设备支持三码流：主码流分辨率为3840×2160，帧率为20fps；子码流分辨率为720P，帧率为30fps；第三码流分辨率为D1，帧率为30fps。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5、各码流的视频分辨率、帧率、编码格式可单独设置。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6、设备应满足图像信噪比大于等于58dB，动态范围大于等于120dB，图像水平中心分辨力不小于2000TVL，灰度等级不小于11级。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7、▲设备支持AEC回声消除、混音录像功能。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8、设备红外补光距离100米，支持SmartIR。</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9、设备支持移动侦测，遮挡报警，警戒线，虚焦检测，场景变更，区域进入，区域离开，区域入侵，物品遗留，物品拿取，人员聚集，声音异常，起雾检测行为分析智能功能。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10、▲支持人/非机动车/机动车感兴趣目标侦测过滤功能，支持单选和多选。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11、▲设备支持文字转语音功能。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12、设备应能满足在DC12V±30%宽电压环境下正常工作，支持POE及电源热备份；具备IP67防护等级，工作温度-40°~70°。</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庭审桌面话筒</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1.换能方式：电容式</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2.指向性：心形指向性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3.频率响应：20Hz-18KHz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4.输出阻抗：75Ω，平衡</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5.灵敏度：-40dB±2dB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6.动态范围：109dB, 1KH at max spl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7.信噪比：65dB 1KHz at 1 Pa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8.供电电压：DC3V/幻象48V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9.开关：电子轻触</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支</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772" w:type="dxa"/>
            <w:noWrap/>
            <w:vAlign w:val="center"/>
          </w:tcPr>
          <w:p>
            <w:pPr>
              <w:widowControl/>
              <w:rPr>
                <w:rFonts w:hint="eastAsia" w:ascii="宋体" w:hAnsi="宋体" w:eastAsia="宋体" w:cs="宋体"/>
                <w:color w:val="000000"/>
                <w:kern w:val="0"/>
                <w:sz w:val="22"/>
              </w:rPr>
            </w:pPr>
            <w:r>
              <w:rPr>
                <w:rFonts w:hint="eastAsia" w:ascii="宋体" w:hAnsi="宋体" w:eastAsia="宋体" w:cs="宋体"/>
                <w:color w:val="000000"/>
                <w:kern w:val="0"/>
                <w:sz w:val="22"/>
              </w:rPr>
              <w:t>立式话筒</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1.方向特性：束状</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2.接口：平衡式XLR接口</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3.灵敏度（1kHz时）：-29dBV(0 dBV=0.775V/Pa)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4.频率响应：80Hz-20kHz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5.衰减：-10dB(-12dB Butwrth)</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6.极限声压值(1% THD@1 kHz)：130 dB(0 dB), 140 dB(-10 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7.等效声压值(按照IEC 651)：19 dB-A</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8.信噪比：78 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9.额定阻抗：680Ω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10.额定终端阻抗：＞1 kΩ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11.幻象供电：+48V</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支</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功率放大器</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1.输出功率:立体声8Ω ：200W×2；立体声4Ω：400W×2；桥接16Ω：400W ；桥接8Ω：750W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2.输入灵敏度：2.2dBu(1V)/8.2dBu(2V)</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3.输入阻抗：10KΩ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4.频率响应(@1W功率下)：20Hz-20KHz/±1dB @8Ω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5.THD+N(@1/8功率下) ：≤0.01%</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6.分离度(@1KHz) ：≥80dB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7.阻尼系数(@1KHz) ：≥200@ 8 ohms </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8.信噪比（A计权）：≥105dB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9.输入电压：~220V/50Hz</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壁挂音箱</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1.阻抗：8Ω</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2.频响：70Hz-20KHz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3.额定功率：150W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4.峰值功率：600W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5.最大声压级（额定/峰值）：118dB/124dB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6.覆盖角度：(H)100°(V)80°</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7.高音：3"锥形高音单元×2</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8.低音：8"低音×1</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被告席庭审公示屏</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1、屏幕尺寸：32英寸</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2、显示类型：LED显示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3、运行内存/RAM：1GB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4、CPU架构：四核A53</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5、存储内存：8GB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6、屏幕比例：16:9</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7、能效等级：一级能效</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被告席庭审公示屏支架</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32寸可移动式挂架</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庭审公示屏</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1、屏幕尺寸：55英寸</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2、屏幕比例：16:9</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3、运行内存/RAM：2GB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4、CPU架构：四核A35</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5、存储内存：32GB</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6、HDMI2.1接口数：2个</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7：刷屏率：60Hz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8：USB2.0接口数：2个</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庭审公示屏支架</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55寸可移动式挂架</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bookmarkStart w:id="0" w:name="_Hlk206768722"/>
            <w:r>
              <w:rPr>
                <w:rFonts w:hint="eastAsia" w:ascii="宋体" w:hAnsi="宋体" w:eastAsia="宋体" w:cs="宋体"/>
                <w:color w:val="000000"/>
                <w:kern w:val="0"/>
                <w:sz w:val="22"/>
              </w:rPr>
              <w:t>12</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席位显示及主机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1、CPU型号：麒麟9000C 主频≥2.4GHz；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2、显卡：集显；</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3、运行内存：8GB-DDR4；</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4、存储容量：512GB固态；</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5、接口：8个USB（前4后4）、HDMI*1、VGA*1、RJ45、串口；</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6、电源适配器：交流输入100~240V~、4.5A.50/60Hz；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7、额定功率：180W；</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8、可选择预装麒麟V10或统信UOS试用版；</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9、服务：原厂整机三年保修服务+三年上门服务，7×24小时热线响应服务。</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10、配件：标配27寸  21：9液晶显示器。</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001" w:type="dxa"/>
            <w:vAlign w:val="center"/>
          </w:tcPr>
          <w:p>
            <w:pPr>
              <w:widowControl/>
              <w:jc w:val="center"/>
              <w:rPr>
                <w:rFonts w:hint="eastAsia" w:ascii="宋体" w:hAnsi="宋体" w:eastAsia="宋体" w:cs="宋体"/>
                <w:color w:val="000000"/>
                <w:kern w:val="0"/>
                <w:sz w:val="2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电源控制器</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1、8路电源控制器，可远程控制8路强电输出。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2、通过高灵敏传感器获取各通道电流、电压、温度等数据，当短路、 漏电等危险发生，能瞬时关闭故障电路通道。</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3、单路最大输出电流10A,单路最大输出功率2000W,整机最大输出功率7500W，电压输入AC220V。</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4、支持以太网RJ45接口，RS-485接口。</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打印机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1、设备接口：USB、RJ45；</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2、打印功能：支持自动双面打印、支持网络打印、支持PC端打印状态监控；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3、扫描功能：支持彩色扫描、支持稿台（FB)、自动进稿（ADF)、自带扫描应用软件；</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4、复印功能：支持稿台（FB)、自动进稿（ADF)、复印模式包括自动、图文、图像、文本；一键身份证复印、票据复印、支持身份证自动纠偏复印、多页合一复印、克隆复印、海报复印、逐份复印、手动双面复印；</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5、打印准备时间6.3S、首页打印时间3.7S；</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6、打印速度30ppm；</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7、内存256MB；处理器盘数1；处理器主频800MHz；</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8、打印分辨率(dpi):最大1200*600dpi；</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9、标准进纸盒容量：250页；标准出纸盒容量：120页；</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10、操作系统：支持国际通用系统，中科方德+兆芯、中标麒麟 +龙芯、银河麒麟+飞腾、银河麒麟+龙芯、银河麒麟+兆芯、银河麒麟+鲲鹏、中标麒麟+兆芯、UOS+龙芯、UOS+兆芯、UOS+ 鲲鹏、UOS+飞腾</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实物展台</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1.清晰度：1200TV线</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2.变焦： 整机220倍放大</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3.对焦/白平衡： 自动/手动(对焦)</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4.镜头输出像素：800万</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5.输入输出：HDMI接口1进1出，VGA接口2进2出，RCA视频接口1进1出</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6.输出分辨率： (SXGA  XGA  720P 1080P)自由切换</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7.音频输入： 3.5mm插口4组</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8.音频输出： 3.5mm插口1</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9.麦克风输入：标准麦克风6.3mm插座</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千兆网络交换机</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16个千兆网口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支持802.1Q VLAN、MTU VLAN、端口VLAN，支持QoS、带宽控制、风暴抑制，支持端口汇聚、端口镜像、端口监控，支持线缆检测、环回保护，支持通过Web、PC端软件进行管理，支持Web管理、VLAN隔离、标准交换三种模式；MAC地址容量8K</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网络机柜</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22U，拆装式结构，内配风扇、电源、层板，两侧门可开</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电子签名板</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1、多功能签批终端（指纹采集）。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2、内置500w像素摄像头。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3、10寸屏幕，7H钢化玻璃保护。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4、无线无源电磁书写笔。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5、电容式按压指纹采集。</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772"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施工及辅材</w:t>
            </w:r>
          </w:p>
        </w:tc>
        <w:tc>
          <w:tcPr>
            <w:tcW w:w="850"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w:t>
            </w:r>
          </w:p>
        </w:tc>
        <w:tc>
          <w:tcPr>
            <w:tcW w:w="4962" w:type="dxa"/>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设备安装调试及支架、电源、网线、电源线、音频线、面板等辅材。</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批</w:t>
            </w:r>
          </w:p>
        </w:tc>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01" w:type="dxa"/>
            <w:vAlign w:val="center"/>
          </w:tcPr>
          <w:p>
            <w:pPr>
              <w:widowControl/>
              <w:jc w:val="center"/>
              <w:rPr>
                <w:rFonts w:hint="eastAsia"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9508" w:type="dxa"/>
            <w:gridSpan w:val="7"/>
            <w:vAlign w:val="center"/>
          </w:tcPr>
          <w:p>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商务部份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项目控制价</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bookmarkStart w:id="1" w:name="_GoBack"/>
            <w:r>
              <w:rPr>
                <w:rFonts w:hint="eastAsia" w:ascii="宋体" w:hAnsi="宋体" w:eastAsia="宋体" w:cs="宋体"/>
                <w:color w:val="000000"/>
                <w:kern w:val="0"/>
                <w:sz w:val="22"/>
              </w:rPr>
              <w:t>本项目政府采购预算金额为人民币：陆拾万元整（¥160000元），报价超出采购预算金额的，响应文件作无效处理。供应商报价时必须按附件要求提交加盖公章的报价表，未提交报价表或单项报价超出单项预算金额的，响应文件作无效处理。</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交付使用期及地点</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交付时间：自合同签订后30个工作日内交付验收合格并投入使用。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交付地点：采购人指定地点。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质量标准及验收要求</w:t>
            </w:r>
          </w:p>
        </w:tc>
        <w:tc>
          <w:tcPr>
            <w:tcW w:w="7245" w:type="dxa"/>
            <w:gridSpan w:val="4"/>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（1）为保证产品供货质量，成交供应商在中标后签订合同前，需提供“高清庭审主机”生产厂家的授权书、供货证明函及售后服务承诺书，并加盖厂家公章。</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成交供应商必须提供原装正品的、全新的、符合有关质量标准的产品，设备到货安装前，采购人现场根据本项目采购需求及供应商的承诺逐条对应进行核验，核验不合格的，不予验收并全部退货，同时报送相关监督管理部门处理，由此造成采购人经济损失的由成交供应商负责承担全部赔偿责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成交供应商必须按本采购需求规定提供相关产品证明材料的原件供采购人进行核实，并作为项目验收依据之一，否则，相应不予验收。对于验收不合格的将同时报送监督管理部门予以处理，由此造成采购人经济损失的由成交供应商负责承担全部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售后服务要求</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供应商提供的售后服务所产生的相关费用均包含在报价中（特别注明的收费除外），采购人不再另行支付相关费用，具体要求如下：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按国家有关产品“三包”规定执行“三包”，免费保修期不得少于叁年。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采购范围内的送货上门、安装调试合格、培训指导使用。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在使用过程中若产品发生质量问题或故障，在接到采购人通知后30分钟内必须电话技术响应；必要时，4个小时内到达现场处理，一般故障处理时限不超过24小时修复，重大故障处理时限不超过72小时修复，若无法修复须提供相应备用配件替换，确保设备正常运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jc w:val="center"/>
        </w:trPr>
        <w:tc>
          <w:tcPr>
            <w:tcW w:w="641" w:type="dxa"/>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622" w:type="dxa"/>
            <w:gridSpan w:val="2"/>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其他要求</w:t>
            </w:r>
          </w:p>
        </w:tc>
        <w:tc>
          <w:tcPr>
            <w:tcW w:w="7245" w:type="dxa"/>
            <w:gridSpan w:val="4"/>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（1）本项目货物不接受进口产品（即通过中国海关报关验放进入中国境内且产自关境外的产品）参与谈判，如有此类产品参与谈判的响应文件作无效处理。</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（2）设备参数中，标▲号条款为实质性重要性能指标要求，不能负偏离，竞价时供应商必须提供国家权威机构出具的检测报告复印件作为该标▲号条款的证明材料，并加盖投标人公章；</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（3）根据用户对系统的实际使用需求，供应商应在投标前做好关于本项目的调研工作。为保证系统兼容性，本项目采购的“高清庭审主机” 可数字接入恭城县人民法院远程视频会议系统实现互联互通互控、互发双流，以实现特定要求功能。并在投标时提供可以实现该对接功能的互联互通承诺函（格式自拟），并加盖供应商公章。在签订合同后的验收阶段，若成交供应商所提供“高清庭审主机”产品的对接测试结果不能满足上述要求的，采购人将报上级监管部门核实处理，由此造成的一切损失由成交供应商承担，采购人保留进一步追究其法律责任的权利。</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1B"/>
    <w:rsid w:val="000F13CF"/>
    <w:rsid w:val="001038CE"/>
    <w:rsid w:val="00156D9F"/>
    <w:rsid w:val="001C5270"/>
    <w:rsid w:val="001F21C6"/>
    <w:rsid w:val="002630A0"/>
    <w:rsid w:val="00321975"/>
    <w:rsid w:val="003A32DA"/>
    <w:rsid w:val="003B3A60"/>
    <w:rsid w:val="00435450"/>
    <w:rsid w:val="00494CA5"/>
    <w:rsid w:val="004F66CB"/>
    <w:rsid w:val="006131C2"/>
    <w:rsid w:val="00667784"/>
    <w:rsid w:val="007A14B5"/>
    <w:rsid w:val="00801D38"/>
    <w:rsid w:val="00A21F94"/>
    <w:rsid w:val="00AC4A6C"/>
    <w:rsid w:val="00B51A9D"/>
    <w:rsid w:val="00C2001B"/>
    <w:rsid w:val="00C974F5"/>
    <w:rsid w:val="00EE461C"/>
    <w:rsid w:val="00F07641"/>
    <w:rsid w:val="00F7210F"/>
    <w:rsid w:val="00F826AD"/>
    <w:rsid w:val="0377304B"/>
    <w:rsid w:val="06006339"/>
    <w:rsid w:val="54FB6E54"/>
    <w:rsid w:val="6724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3399</Words>
  <Characters>4113</Characters>
  <Lines>316</Lines>
  <Paragraphs>220</Paragraphs>
  <TotalTime>179</TotalTime>
  <ScaleCrop>false</ScaleCrop>
  <LinksUpToDate>false</LinksUpToDate>
  <CharactersWithSpaces>7292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2026-07-01T08:08:00Z</dcterms:created>
  <dc:creator>DL</dc:creator>
  <cp:lastModifiedBy>张忠海</cp:lastModifiedBy>
  <dcterms:modified xsi:type="dcterms:W3CDTF">2026-07-08T03:41:33Z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eyJoZGlkIjoiOTI3Yzc3NjZlMTM0YTNjMTg2NGQ3ZDY2M2QxYzhmNjgiLCJ1c2VySWQiOiIyNDkxMTIwMTIifQ==</vt:lpwstr>
  </property>
  <property fmtid="{D5CDD505-2E9C-101B-9397-08002B2CF9AE}" pid="3" name="KSOProductBuildVer">
    <vt:lpwstr>2052-11.8.2.8361</vt:lpwstr>
  </property>
  <property fmtid="{D5CDD505-2E9C-101B-9397-08002B2CF9AE}" pid="4" name="ICV">
    <vt:lpwstr>CB200F6239514E2E8EEE753C12E80F04_12</vt:lpwstr>
  </property>
</Properties>
</file>