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9E56A">
      <w:pPr>
        <w:jc w:val="center"/>
        <w:rPr>
          <w:rFonts w:hint="eastAsia" w:ascii="仿宋" w:hAnsi="仿宋" w:eastAsia="仿宋" w:cs="仿宋"/>
          <w:b/>
          <w:bCs/>
          <w:sz w:val="36"/>
          <w:szCs w:val="36"/>
          <w:lang w:val="en-US" w:eastAsia="zh-CN"/>
        </w:rPr>
      </w:pPr>
      <w:r>
        <w:rPr>
          <w:rFonts w:hint="eastAsia" w:ascii="仿宋" w:hAnsi="仿宋" w:eastAsia="仿宋" w:cs="仿宋"/>
          <w:b/>
          <w:bCs/>
          <w:i w:val="0"/>
          <w:iCs w:val="0"/>
          <w:caps w:val="0"/>
          <w:color w:val="333333"/>
          <w:spacing w:val="0"/>
          <w:sz w:val="36"/>
          <w:szCs w:val="36"/>
          <w:u w:val="none"/>
          <w:shd w:val="clear" w:fill="FFFFFF"/>
        </w:rPr>
        <w:fldChar w:fldCharType="begin"/>
      </w:r>
      <w:r>
        <w:rPr>
          <w:rFonts w:hint="eastAsia" w:ascii="仿宋" w:hAnsi="仿宋" w:eastAsia="仿宋" w:cs="仿宋"/>
          <w:b/>
          <w:bCs/>
          <w:i w:val="0"/>
          <w:iCs w:val="0"/>
          <w:caps w:val="0"/>
          <w:color w:val="333333"/>
          <w:spacing w:val="0"/>
          <w:sz w:val="36"/>
          <w:szCs w:val="36"/>
          <w:u w:val="none"/>
          <w:shd w:val="clear" w:fill="FFFFFF"/>
        </w:rPr>
        <w:instrText xml:space="preserve"> HYPERLINK "https://middle.gcy.zfcg.gxzf.gov.cn/budget-quota-index/" \l "/purchase/plan/details/19304072" \t "https://middle.gcy.zfcg.gxzf.gov.cn/purchaseplan_front/" \l "/plan/list/_blank" </w:instrText>
      </w:r>
      <w:r>
        <w:rPr>
          <w:rFonts w:hint="eastAsia" w:ascii="仿宋" w:hAnsi="仿宋" w:eastAsia="仿宋" w:cs="仿宋"/>
          <w:b/>
          <w:bCs/>
          <w:i w:val="0"/>
          <w:iCs w:val="0"/>
          <w:caps w:val="0"/>
          <w:color w:val="333333"/>
          <w:spacing w:val="0"/>
          <w:sz w:val="36"/>
          <w:szCs w:val="36"/>
          <w:u w:val="none"/>
          <w:shd w:val="clear" w:fill="FFFFFF"/>
        </w:rPr>
        <w:fldChar w:fldCharType="separate"/>
      </w:r>
      <w:r>
        <w:rPr>
          <w:rStyle w:val="7"/>
          <w:rFonts w:hint="eastAsia" w:ascii="仿宋" w:hAnsi="仿宋" w:eastAsia="仿宋" w:cs="仿宋"/>
          <w:b/>
          <w:bCs/>
          <w:i w:val="0"/>
          <w:iCs w:val="0"/>
          <w:caps w:val="0"/>
          <w:color w:val="333333"/>
          <w:spacing w:val="0"/>
          <w:sz w:val="36"/>
          <w:szCs w:val="36"/>
          <w:u w:val="none"/>
          <w:shd w:val="clear" w:fill="FFFFFF"/>
        </w:rPr>
        <w:t>学生宿舍及食堂分餐间空调机采购</w:t>
      </w:r>
      <w:r>
        <w:rPr>
          <w:rFonts w:hint="eastAsia" w:ascii="仿宋" w:hAnsi="仿宋" w:eastAsia="仿宋" w:cs="仿宋"/>
          <w:b/>
          <w:bCs/>
          <w:i w:val="0"/>
          <w:iCs w:val="0"/>
          <w:caps w:val="0"/>
          <w:color w:val="333333"/>
          <w:spacing w:val="0"/>
          <w:sz w:val="36"/>
          <w:szCs w:val="36"/>
          <w:u w:val="none"/>
          <w:shd w:val="clear" w:fill="FFFFFF"/>
        </w:rPr>
        <w:fldChar w:fldCharType="end"/>
      </w:r>
      <w:r>
        <w:rPr>
          <w:rFonts w:hint="eastAsia" w:ascii="仿宋" w:hAnsi="仿宋" w:eastAsia="仿宋" w:cs="仿宋"/>
          <w:b/>
          <w:bCs/>
          <w:i w:val="0"/>
          <w:iCs w:val="0"/>
          <w:caps w:val="0"/>
          <w:color w:val="333333"/>
          <w:spacing w:val="0"/>
          <w:sz w:val="36"/>
          <w:szCs w:val="36"/>
          <w:u w:val="none"/>
          <w:shd w:val="clear" w:fill="FFFFFF"/>
          <w:lang w:val="en-US" w:eastAsia="zh-CN"/>
        </w:rPr>
        <w:t>项目</w:t>
      </w:r>
    </w:p>
    <w:p w14:paraId="592EA423">
      <w:pPr>
        <w:rPr>
          <w:rFonts w:hint="eastAsia"/>
          <w:lang w:val="en-US" w:eastAsia="zh-CN"/>
        </w:rPr>
      </w:pPr>
    </w:p>
    <w:p w14:paraId="5C494F9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采购需求：</w:t>
      </w:r>
    </w:p>
    <w:p w14:paraId="529BFC51">
      <w:pPr>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品牌：海尔</w:t>
      </w:r>
    </w:p>
    <w:p w14:paraId="33624BB0">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型号</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KFRd-120LW/7YAF81</w:t>
      </w:r>
    </w:p>
    <w:p w14:paraId="266DF79E">
      <w:pPr>
        <w:rPr>
          <w:rFonts w:hint="default" w:ascii="仿宋" w:hAnsi="仿宋" w:eastAsia="仿宋" w:cs="仿宋"/>
          <w:sz w:val="28"/>
          <w:szCs w:val="28"/>
          <w:lang w:val="en-US" w:eastAsia="zh-CN"/>
        </w:rPr>
      </w:pPr>
      <w:r>
        <w:rPr>
          <w:rFonts w:hint="eastAsia" w:ascii="仿宋" w:hAnsi="仿宋" w:eastAsia="仿宋" w:cs="仿宋"/>
          <w:sz w:val="28"/>
          <w:szCs w:val="28"/>
        </w:rPr>
        <w:t>★1.能效比APF</w:t>
      </w:r>
      <w:r>
        <w:rPr>
          <w:rFonts w:hint="eastAsia" w:ascii="仿宋" w:hAnsi="仿宋" w:eastAsia="仿宋" w:cs="仿宋"/>
          <w:sz w:val="28"/>
          <w:szCs w:val="28"/>
          <w:lang w:eastAsia="zh-CN"/>
        </w:rPr>
        <w:t>；</w:t>
      </w:r>
      <w:r>
        <w:rPr>
          <w:rFonts w:hint="default" w:ascii="仿宋" w:hAnsi="仿宋" w:eastAsia="仿宋" w:cs="仿宋"/>
          <w:sz w:val="28"/>
          <w:szCs w:val="28"/>
          <w:lang w:val="en-US" w:eastAsia="zh-CN"/>
        </w:rPr>
        <w:t>3.62</w:t>
      </w:r>
      <w:r>
        <w:rPr>
          <w:rFonts w:hint="default" w:ascii="仿宋" w:hAnsi="仿宋" w:eastAsia="仿宋" w:cs="仿宋"/>
          <w:sz w:val="28"/>
          <w:szCs w:val="28"/>
          <w:lang w:val="en-US" w:eastAsia="zh-CN"/>
        </w:rPr>
        <w:tab/>
      </w:r>
    </w:p>
    <w:p w14:paraId="548B60E0">
      <w:pPr>
        <w:rPr>
          <w:rFonts w:hint="default" w:ascii="仿宋" w:hAnsi="仿宋" w:eastAsia="仿宋" w:cs="仿宋"/>
          <w:sz w:val="28"/>
          <w:szCs w:val="28"/>
          <w:lang w:val="en-US" w:eastAsia="zh-CN"/>
        </w:rPr>
      </w:pPr>
      <w:r>
        <w:rPr>
          <w:rFonts w:hint="eastAsia" w:ascii="仿宋" w:hAnsi="仿宋" w:eastAsia="仿宋" w:cs="仿宋"/>
          <w:sz w:val="28"/>
          <w:szCs w:val="28"/>
        </w:rPr>
        <w:t>★2.</w:t>
      </w:r>
      <w:r>
        <w:rPr>
          <w:rFonts w:hint="default" w:ascii="仿宋" w:hAnsi="仿宋" w:eastAsia="仿宋" w:cs="仿宋"/>
          <w:sz w:val="28"/>
          <w:szCs w:val="28"/>
          <w:lang w:val="en-US" w:eastAsia="zh-CN"/>
        </w:rPr>
        <w:t>制冷量(kW)</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12.2 (1.8-14.7)</w:t>
      </w:r>
      <w:r>
        <w:rPr>
          <w:rFonts w:hint="default" w:ascii="仿宋" w:hAnsi="仿宋" w:eastAsia="仿宋" w:cs="仿宋"/>
          <w:sz w:val="28"/>
          <w:szCs w:val="28"/>
          <w:lang w:val="en-US" w:eastAsia="zh-CN"/>
        </w:rPr>
        <w:tab/>
      </w:r>
    </w:p>
    <w:p w14:paraId="6C9C83B7">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default" w:ascii="仿宋" w:hAnsi="仿宋" w:eastAsia="仿宋" w:cs="仿宋"/>
          <w:sz w:val="28"/>
          <w:szCs w:val="28"/>
          <w:lang w:val="en-US" w:eastAsia="zh-CN"/>
        </w:rPr>
        <w:t>制冷额定功率(kW)</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4.3(0.5-6.0)</w:t>
      </w:r>
      <w:r>
        <w:rPr>
          <w:rFonts w:hint="default" w:ascii="仿宋" w:hAnsi="仿宋" w:eastAsia="仿宋" w:cs="仿宋"/>
          <w:sz w:val="28"/>
          <w:szCs w:val="28"/>
          <w:lang w:val="en-US" w:eastAsia="zh-CN"/>
        </w:rPr>
        <w:tab/>
      </w:r>
    </w:p>
    <w:p w14:paraId="4CEDD088">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default" w:ascii="仿宋" w:hAnsi="仿宋" w:eastAsia="仿宋" w:cs="仿宋"/>
          <w:sz w:val="28"/>
          <w:szCs w:val="28"/>
          <w:lang w:val="en-US" w:eastAsia="zh-CN"/>
        </w:rPr>
        <w:t>制热量(kW)</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13.7(1.8-17.2)</w:t>
      </w:r>
      <w:r>
        <w:rPr>
          <w:rFonts w:hint="default" w:ascii="仿宋" w:hAnsi="仿宋" w:eastAsia="仿宋" w:cs="仿宋"/>
          <w:sz w:val="28"/>
          <w:szCs w:val="28"/>
          <w:lang w:val="en-US" w:eastAsia="zh-CN"/>
        </w:rPr>
        <w:tab/>
      </w:r>
    </w:p>
    <w:p w14:paraId="6468646D">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w:t>
      </w:r>
      <w:r>
        <w:rPr>
          <w:rFonts w:hint="default" w:ascii="仿宋" w:hAnsi="仿宋" w:eastAsia="仿宋" w:cs="仿宋"/>
          <w:sz w:val="28"/>
          <w:szCs w:val="28"/>
          <w:lang w:val="en-US" w:eastAsia="zh-CN"/>
        </w:rPr>
        <w:t>制热额定功率(kW)</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4.05 (0.5-5.0)</w:t>
      </w:r>
      <w:r>
        <w:rPr>
          <w:rFonts w:hint="default" w:ascii="仿宋" w:hAnsi="仿宋" w:eastAsia="仿宋" w:cs="仿宋"/>
          <w:sz w:val="28"/>
          <w:szCs w:val="28"/>
          <w:lang w:val="en-US" w:eastAsia="zh-CN"/>
        </w:rPr>
        <w:tab/>
      </w:r>
    </w:p>
    <w:p w14:paraId="06D5B0F2">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default" w:ascii="仿宋" w:hAnsi="仿宋" w:eastAsia="仿宋" w:cs="仿宋"/>
          <w:sz w:val="28"/>
          <w:szCs w:val="28"/>
          <w:lang w:val="en-US" w:eastAsia="zh-CN"/>
        </w:rPr>
        <w:t>电热功率(kW)</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3.5</w:t>
      </w:r>
      <w:r>
        <w:rPr>
          <w:rFonts w:hint="default" w:ascii="仿宋" w:hAnsi="仿宋" w:eastAsia="仿宋" w:cs="仿宋"/>
          <w:sz w:val="28"/>
          <w:szCs w:val="28"/>
          <w:lang w:val="en-US" w:eastAsia="zh-CN"/>
        </w:rPr>
        <w:tab/>
      </w:r>
    </w:p>
    <w:p w14:paraId="6C3230C1">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default" w:ascii="仿宋" w:hAnsi="仿宋" w:eastAsia="仿宋" w:cs="仿宋"/>
          <w:sz w:val="28"/>
          <w:szCs w:val="28"/>
          <w:lang w:val="en-US" w:eastAsia="zh-CN"/>
        </w:rPr>
        <w:t>能效等级</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1</w:t>
      </w:r>
      <w:r>
        <w:rPr>
          <w:rFonts w:hint="default" w:ascii="仿宋" w:hAnsi="仿宋" w:eastAsia="仿宋" w:cs="仿宋"/>
          <w:sz w:val="28"/>
          <w:szCs w:val="28"/>
          <w:lang w:val="en-US" w:eastAsia="zh-CN"/>
        </w:rPr>
        <w:tab/>
      </w:r>
    </w:p>
    <w:p w14:paraId="355669DA">
      <w:pPr>
        <w:rPr>
          <w:rFonts w:hint="default"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8</w:t>
      </w:r>
      <w:r>
        <w:rPr>
          <w:rFonts w:hint="eastAsia" w:ascii="仿宋" w:hAnsi="仿宋" w:eastAsia="仿宋" w:cs="仿宋"/>
          <w:sz w:val="28"/>
          <w:szCs w:val="28"/>
        </w:rPr>
        <w:t>.</w:t>
      </w:r>
      <w:r>
        <w:rPr>
          <w:rFonts w:hint="default" w:ascii="仿宋" w:hAnsi="仿宋" w:eastAsia="仿宋" w:cs="仿宋"/>
          <w:sz w:val="28"/>
          <w:szCs w:val="28"/>
          <w:lang w:val="en-US" w:eastAsia="zh-CN"/>
        </w:rPr>
        <w:t>室内机/室外机噪音(dB(A))</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39-48-52/59</w:t>
      </w:r>
      <w:r>
        <w:rPr>
          <w:rFonts w:hint="default" w:ascii="仿宋" w:hAnsi="仿宋" w:eastAsia="仿宋" w:cs="仿宋"/>
          <w:sz w:val="28"/>
          <w:szCs w:val="28"/>
          <w:lang w:val="en-US" w:eastAsia="zh-CN"/>
        </w:rPr>
        <w:tab/>
      </w:r>
    </w:p>
    <w:p w14:paraId="3C220568">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9.除菌自清洁</w:t>
      </w:r>
    </w:p>
    <w:p w14:paraId="11B27AB3">
      <w:pPr>
        <w:numPr>
          <w:ilvl w:val="0"/>
          <w:numId w:val="0"/>
        </w:numPr>
        <w:rPr>
          <w:rFonts w:hint="eastAsia" w:ascii="仿宋" w:hAnsi="仿宋" w:eastAsia="仿宋" w:cs="仿宋"/>
          <w:sz w:val="28"/>
          <w:szCs w:val="28"/>
          <w:lang w:val="en-US" w:eastAsia="zh-CN"/>
        </w:rPr>
      </w:pPr>
    </w:p>
    <w:p w14:paraId="7C52E1A9">
      <w:pPr>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品牌：海尔</w:t>
      </w:r>
    </w:p>
    <w:p w14:paraId="5C7DDD47">
      <w:pPr>
        <w:rPr>
          <w:rFonts w:hint="eastAsia" w:ascii="仿宋" w:hAnsi="仿宋" w:eastAsia="仿宋" w:cs="仿宋"/>
          <w:sz w:val="28"/>
          <w:szCs w:val="28"/>
        </w:rPr>
      </w:pPr>
      <w:r>
        <w:rPr>
          <w:rFonts w:hint="eastAsia" w:ascii="仿宋" w:hAnsi="仿宋" w:eastAsia="仿宋" w:cs="仿宋"/>
          <w:sz w:val="28"/>
          <w:szCs w:val="28"/>
        </w:rPr>
        <w:t>型号：KFR-35GW/G100-1</w:t>
      </w:r>
    </w:p>
    <w:p w14:paraId="3CD898DE">
      <w:pPr>
        <w:rPr>
          <w:rFonts w:hint="eastAsia" w:ascii="仿宋" w:hAnsi="仿宋" w:eastAsia="仿宋" w:cs="仿宋"/>
          <w:sz w:val="28"/>
          <w:szCs w:val="28"/>
        </w:rPr>
      </w:pPr>
      <w:r>
        <w:rPr>
          <w:rFonts w:hint="eastAsia" w:ascii="仿宋" w:hAnsi="仿宋" w:eastAsia="仿宋" w:cs="仿宋"/>
          <w:sz w:val="28"/>
          <w:szCs w:val="28"/>
        </w:rPr>
        <w:t>★1.能效比APF：5.32</w:t>
      </w:r>
    </w:p>
    <w:p w14:paraId="6A5A4EAB">
      <w:pPr>
        <w:rPr>
          <w:rFonts w:hint="eastAsia" w:ascii="仿宋" w:hAnsi="仿宋" w:eastAsia="仿宋" w:cs="仿宋"/>
          <w:sz w:val="28"/>
          <w:szCs w:val="28"/>
        </w:rPr>
      </w:pPr>
      <w:r>
        <w:rPr>
          <w:rFonts w:hint="eastAsia" w:ascii="仿宋" w:hAnsi="仿宋" w:eastAsia="仿宋" w:cs="仿宋"/>
          <w:sz w:val="28"/>
          <w:szCs w:val="28"/>
        </w:rPr>
        <w:t>★2.额定制冷量（W）：3530</w:t>
      </w:r>
    </w:p>
    <w:p w14:paraId="329638CC">
      <w:pPr>
        <w:rPr>
          <w:rFonts w:hint="eastAsia" w:ascii="仿宋" w:hAnsi="仿宋" w:eastAsia="仿宋" w:cs="仿宋"/>
          <w:sz w:val="28"/>
          <w:szCs w:val="28"/>
        </w:rPr>
      </w:pPr>
      <w:r>
        <w:rPr>
          <w:rFonts w:hint="eastAsia" w:ascii="仿宋" w:hAnsi="仿宋" w:eastAsia="仿宋" w:cs="仿宋"/>
          <w:sz w:val="28"/>
          <w:szCs w:val="28"/>
        </w:rPr>
        <w:t xml:space="preserve">★3.额定制冷功率（W）：840 </w:t>
      </w:r>
    </w:p>
    <w:p w14:paraId="75668354">
      <w:pPr>
        <w:rPr>
          <w:rFonts w:hint="eastAsia" w:ascii="仿宋" w:hAnsi="仿宋" w:eastAsia="仿宋" w:cs="仿宋"/>
          <w:sz w:val="28"/>
          <w:szCs w:val="28"/>
        </w:rPr>
      </w:pPr>
      <w:r>
        <w:rPr>
          <w:rFonts w:hint="eastAsia" w:ascii="仿宋" w:hAnsi="仿宋" w:eastAsia="仿宋" w:cs="仿宋"/>
          <w:sz w:val="28"/>
          <w:szCs w:val="28"/>
        </w:rPr>
        <w:t>★4.额定制热量(W) ：5020</w:t>
      </w:r>
    </w:p>
    <w:p w14:paraId="1E8F758A">
      <w:pPr>
        <w:rPr>
          <w:rFonts w:hint="eastAsia" w:ascii="仿宋" w:hAnsi="仿宋" w:eastAsia="仿宋" w:cs="仿宋"/>
          <w:sz w:val="28"/>
          <w:szCs w:val="28"/>
        </w:rPr>
      </w:pPr>
      <w:r>
        <w:rPr>
          <w:rFonts w:hint="eastAsia" w:ascii="仿宋" w:hAnsi="仿宋" w:eastAsia="仿宋" w:cs="仿宋"/>
          <w:sz w:val="28"/>
          <w:szCs w:val="28"/>
        </w:rPr>
        <w:t>★5.额定制热功率：1240</w:t>
      </w:r>
    </w:p>
    <w:p w14:paraId="71A98548">
      <w:pPr>
        <w:rPr>
          <w:rFonts w:hint="eastAsia" w:ascii="仿宋" w:hAnsi="仿宋" w:eastAsia="仿宋" w:cs="仿宋"/>
          <w:sz w:val="28"/>
          <w:szCs w:val="28"/>
        </w:rPr>
      </w:pPr>
      <w:r>
        <w:rPr>
          <w:rFonts w:hint="eastAsia" w:ascii="仿宋" w:hAnsi="仿宋" w:eastAsia="仿宋" w:cs="仿宋"/>
          <w:sz w:val="28"/>
          <w:szCs w:val="28"/>
        </w:rPr>
        <w:t>★6.电辅热功率(W)： 850</w:t>
      </w:r>
    </w:p>
    <w:p w14:paraId="5501539A">
      <w:pPr>
        <w:rPr>
          <w:rFonts w:hint="eastAsia" w:ascii="仿宋" w:hAnsi="仿宋" w:eastAsia="仿宋" w:cs="仿宋"/>
          <w:sz w:val="28"/>
          <w:szCs w:val="28"/>
        </w:rPr>
      </w:pPr>
      <w:r>
        <w:rPr>
          <w:rFonts w:hint="eastAsia" w:ascii="仿宋" w:hAnsi="仿宋" w:eastAsia="仿宋" w:cs="仿宋"/>
          <w:sz w:val="28"/>
          <w:szCs w:val="28"/>
        </w:rPr>
        <w:t>7.循环风量(m³/h) ：810</w:t>
      </w:r>
    </w:p>
    <w:p w14:paraId="27811103">
      <w:pPr>
        <w:rPr>
          <w:rFonts w:hint="eastAsia" w:ascii="仿宋" w:hAnsi="仿宋" w:eastAsia="仿宋" w:cs="仿宋"/>
          <w:sz w:val="28"/>
          <w:szCs w:val="28"/>
        </w:rPr>
      </w:pPr>
      <w:r>
        <w:rPr>
          <w:rFonts w:hint="eastAsia" w:ascii="仿宋" w:hAnsi="仿宋" w:eastAsia="仿宋" w:cs="仿宋"/>
          <w:sz w:val="28"/>
          <w:szCs w:val="28"/>
        </w:rPr>
        <w:t>8.噪音（高风档）：室内机：35dB（A）；室外机：51dB（A）</w:t>
      </w:r>
    </w:p>
    <w:p w14:paraId="6A488C0B">
      <w:pPr>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全年耗电量(kWh)</w:t>
      </w:r>
      <w:bookmarkStart w:id="0" w:name="OLE_LINK2"/>
      <w:bookmarkStart w:id="1" w:name="OLE_LINK1"/>
      <w:r>
        <w:rPr>
          <w:rFonts w:hint="eastAsia" w:ascii="仿宋" w:hAnsi="仿宋" w:eastAsia="仿宋" w:cs="仿宋"/>
          <w:sz w:val="28"/>
          <w:szCs w:val="28"/>
        </w:rPr>
        <w:t>:633</w:t>
      </w:r>
    </w:p>
    <w:bookmarkEnd w:id="0"/>
    <w:bookmarkEnd w:id="1"/>
    <w:p w14:paraId="02373DED">
      <w:pPr>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内机噪音dB(A)</w:t>
      </w:r>
      <w:r>
        <w:rPr>
          <w:rFonts w:hint="eastAsia" w:ascii="仿宋" w:hAnsi="仿宋" w:eastAsia="仿宋" w:cs="仿宋"/>
          <w:sz w:val="28"/>
          <w:szCs w:val="28"/>
          <w:lang w:eastAsia="zh-CN"/>
        </w:rPr>
        <w:t>：</w:t>
      </w:r>
      <w:r>
        <w:rPr>
          <w:rFonts w:hint="eastAsia" w:ascii="仿宋" w:hAnsi="仿宋" w:eastAsia="仿宋" w:cs="仿宋"/>
          <w:sz w:val="28"/>
          <w:szCs w:val="28"/>
        </w:rPr>
        <w:t>超静16高风35超强41</w:t>
      </w:r>
    </w:p>
    <w:p w14:paraId="31340D8D">
      <w:pPr>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制冷功率(W)</w:t>
      </w:r>
      <w:r>
        <w:rPr>
          <w:rFonts w:hint="eastAsia" w:ascii="仿宋" w:hAnsi="仿宋" w:eastAsia="仿宋" w:cs="仿宋"/>
          <w:sz w:val="28"/>
          <w:szCs w:val="28"/>
          <w:lang w:eastAsia="zh-CN"/>
        </w:rPr>
        <w:t>：</w:t>
      </w:r>
      <w:r>
        <w:rPr>
          <w:rFonts w:hint="eastAsia" w:ascii="仿宋" w:hAnsi="仿宋" w:eastAsia="仿宋" w:cs="仿宋"/>
          <w:sz w:val="28"/>
          <w:szCs w:val="28"/>
        </w:rPr>
        <w:t>840(80-2100)</w:t>
      </w:r>
    </w:p>
    <w:p w14:paraId="2C896546">
      <w:pPr>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制冷季节耗电量(kW·h):343</w:t>
      </w:r>
    </w:p>
    <w:p w14:paraId="6D89139B">
      <w:pPr>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制热季节耗电量(kW·h):290</w:t>
      </w:r>
    </w:p>
    <w:p w14:paraId="450235EF">
      <w:pPr>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外机噪音dB(A)：低35高51</w:t>
      </w:r>
    </w:p>
    <w:p w14:paraId="6EED0557">
      <w:pPr>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制热量(W):5020(150-6800)</w:t>
      </w:r>
    </w:p>
    <w:p w14:paraId="5F9050DA">
      <w:pPr>
        <w:rPr>
          <w:rFonts w:hint="eastAsia" w:ascii="仿宋" w:hAnsi="仿宋" w:eastAsia="仿宋" w:cs="仿宋"/>
          <w:sz w:val="28"/>
          <w:szCs w:val="28"/>
        </w:rPr>
      </w:pPr>
      <w:r>
        <w:rPr>
          <w:rFonts w:hint="eastAsia" w:ascii="仿宋" w:hAnsi="仿宋" w:eastAsia="仿宋" w:cs="仿宋"/>
          <w:sz w:val="28"/>
          <w:szCs w:val="28"/>
          <w:lang w:val="en-US" w:eastAsia="zh-CN"/>
        </w:rPr>
        <w:t>16.</w:t>
      </w:r>
      <w:r>
        <w:rPr>
          <w:rFonts w:hint="eastAsia" w:ascii="仿宋" w:hAnsi="仿宋" w:eastAsia="仿宋" w:cs="仿宋"/>
          <w:sz w:val="28"/>
          <w:szCs w:val="28"/>
        </w:rPr>
        <w:t>循环风量(m³/h):810</w:t>
      </w:r>
    </w:p>
    <w:p w14:paraId="1CFCC666">
      <w:pPr>
        <w:rPr>
          <w:rFonts w:hint="eastAsia" w:ascii="仿宋" w:hAnsi="仿宋" w:eastAsia="仿宋" w:cs="仿宋"/>
          <w:sz w:val="28"/>
          <w:szCs w:val="28"/>
        </w:rPr>
      </w:pPr>
      <w:r>
        <w:rPr>
          <w:rFonts w:hint="eastAsia" w:ascii="仿宋" w:hAnsi="仿宋" w:eastAsia="仿宋" w:cs="仿宋"/>
          <w:sz w:val="28"/>
          <w:szCs w:val="28"/>
          <w:lang w:val="en-US" w:eastAsia="zh-CN"/>
        </w:rPr>
        <w:t>17.</w:t>
      </w:r>
      <w:r>
        <w:rPr>
          <w:rFonts w:hint="eastAsia" w:ascii="仿宋" w:hAnsi="仿宋" w:eastAsia="仿宋" w:cs="仿宋"/>
          <w:sz w:val="28"/>
          <w:szCs w:val="28"/>
        </w:rPr>
        <w:t>电源线长度(mm)：1800±50</w:t>
      </w:r>
    </w:p>
    <w:p w14:paraId="65FCD352">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18.配件：包含所需铜管、支架、磨孔、螺丝、螺钉、膨胀螺钉、室内挂机板、外机排水管等配件能满足安装实际需要。</w:t>
      </w:r>
    </w:p>
    <w:p w14:paraId="11913D23">
      <w:pPr>
        <w:rPr>
          <w:rFonts w:hint="eastAsia" w:ascii="仿宋" w:hAnsi="仿宋" w:eastAsia="仿宋" w:cs="仿宋"/>
          <w:sz w:val="28"/>
          <w:szCs w:val="28"/>
        </w:rPr>
      </w:pPr>
    </w:p>
    <w:p w14:paraId="38691F4D">
      <w:pPr>
        <w:snapToGrid w:val="0"/>
        <w:spacing w:line="444" w:lineRule="auto"/>
        <w:rPr>
          <w:rFonts w:hint="eastAsia" w:ascii="仿宋" w:hAnsi="仿宋" w:eastAsia="仿宋" w:cs="仿宋"/>
          <w:b/>
          <w:bCs/>
          <w:sz w:val="28"/>
          <w:szCs w:val="28"/>
        </w:rPr>
      </w:pPr>
      <w:r>
        <w:rPr>
          <w:rFonts w:hint="eastAsia" w:ascii="仿宋" w:hAnsi="仿宋" w:eastAsia="仿宋" w:cs="仿宋"/>
          <w:b/>
          <w:bCs/>
          <w:sz w:val="28"/>
          <w:szCs w:val="28"/>
        </w:rPr>
        <w:t>商务条款：</w:t>
      </w:r>
    </w:p>
    <w:p w14:paraId="3E84F33B">
      <w:pPr>
        <w:widowControl/>
        <w:shd w:val="clear" w:color="000000" w:fill="FFFFFF"/>
        <w:snapToGrid w:val="0"/>
        <w:spacing w:line="444" w:lineRule="auto"/>
        <w:jc w:val="left"/>
        <w:rPr>
          <w:rFonts w:hint="eastAsia" w:ascii="仿宋" w:hAnsi="仿宋" w:eastAsia="仿宋" w:cs="仿宋"/>
          <w:sz w:val="28"/>
          <w:szCs w:val="28"/>
        </w:rPr>
      </w:pPr>
      <w:r>
        <w:rPr>
          <w:rFonts w:hint="eastAsia" w:ascii="仿宋" w:hAnsi="仿宋" w:eastAsia="仿宋" w:cs="仿宋"/>
          <w:sz w:val="28"/>
          <w:szCs w:val="28"/>
        </w:rPr>
        <w:t xml:space="preserve">一、签订合同日期：自成交通知书发出之日起 </w:t>
      </w:r>
      <w:r>
        <w:rPr>
          <w:rFonts w:hint="eastAsia" w:ascii="仿宋" w:hAnsi="仿宋" w:eastAsia="仿宋" w:cs="仿宋"/>
          <w:sz w:val="28"/>
          <w:szCs w:val="28"/>
          <w:lang w:val="en-US" w:eastAsia="zh-CN"/>
        </w:rPr>
        <w:t>3</w:t>
      </w:r>
      <w:r>
        <w:rPr>
          <w:rFonts w:hint="eastAsia" w:ascii="仿宋" w:hAnsi="仿宋" w:eastAsia="仿宋" w:cs="仿宋"/>
          <w:sz w:val="28"/>
          <w:szCs w:val="28"/>
        </w:rPr>
        <w:t>日内。</w:t>
      </w:r>
    </w:p>
    <w:p w14:paraId="787DF49E">
      <w:pPr>
        <w:widowControl/>
        <w:shd w:val="clear" w:color="000000" w:fill="FFFFFF"/>
        <w:snapToGrid w:val="0"/>
        <w:spacing w:line="444" w:lineRule="auto"/>
        <w:jc w:val="left"/>
        <w:rPr>
          <w:rFonts w:hint="eastAsia" w:ascii="仿宋" w:hAnsi="仿宋" w:eastAsia="仿宋" w:cs="仿宋"/>
          <w:sz w:val="28"/>
          <w:szCs w:val="28"/>
        </w:rPr>
      </w:pPr>
      <w:r>
        <w:rPr>
          <w:rFonts w:hint="eastAsia" w:ascii="仿宋" w:hAnsi="仿宋" w:eastAsia="仿宋" w:cs="仿宋"/>
          <w:sz w:val="28"/>
          <w:szCs w:val="28"/>
        </w:rPr>
        <w:t xml:space="preserve">二、交货期：合同签订之日起 </w:t>
      </w:r>
      <w:r>
        <w:rPr>
          <w:rFonts w:hint="eastAsia" w:ascii="仿宋" w:hAnsi="仿宋" w:eastAsia="仿宋" w:cs="仿宋"/>
          <w:sz w:val="28"/>
          <w:szCs w:val="28"/>
          <w:lang w:val="en-US" w:eastAsia="zh-CN"/>
        </w:rPr>
        <w:t>15个自然</w:t>
      </w:r>
      <w:r>
        <w:rPr>
          <w:rFonts w:hint="eastAsia" w:ascii="仿宋" w:hAnsi="仿宋" w:eastAsia="仿宋" w:cs="仿宋"/>
          <w:sz w:val="28"/>
          <w:szCs w:val="28"/>
        </w:rPr>
        <w:t>日内</w:t>
      </w:r>
      <w:r>
        <w:rPr>
          <w:rFonts w:hint="eastAsia" w:ascii="仿宋" w:hAnsi="仿宋" w:eastAsia="仿宋" w:cs="仿宋"/>
          <w:sz w:val="28"/>
          <w:szCs w:val="28"/>
          <w:lang w:val="en-US" w:eastAsia="zh-CN"/>
        </w:rPr>
        <w:t>完成安装调试并验收</w:t>
      </w:r>
      <w:r>
        <w:rPr>
          <w:rFonts w:hint="eastAsia" w:ascii="仿宋" w:hAnsi="仿宋" w:eastAsia="仿宋" w:cs="仿宋"/>
          <w:sz w:val="28"/>
          <w:szCs w:val="28"/>
        </w:rPr>
        <w:t>。</w:t>
      </w:r>
    </w:p>
    <w:p w14:paraId="5747BEBB">
      <w:pPr>
        <w:widowControl/>
        <w:shd w:val="clear" w:color="000000" w:fill="FFFFFF"/>
        <w:snapToGrid w:val="0"/>
        <w:spacing w:line="444" w:lineRule="auto"/>
        <w:jc w:val="left"/>
        <w:rPr>
          <w:rFonts w:hint="eastAsia" w:ascii="仿宋" w:hAnsi="仿宋" w:eastAsia="仿宋" w:cs="仿宋"/>
          <w:sz w:val="28"/>
          <w:szCs w:val="28"/>
        </w:rPr>
      </w:pPr>
      <w:r>
        <w:rPr>
          <w:rFonts w:hint="eastAsia" w:ascii="仿宋" w:hAnsi="仿宋" w:eastAsia="仿宋" w:cs="仿宋"/>
          <w:sz w:val="28"/>
          <w:szCs w:val="28"/>
        </w:rPr>
        <w:t>三、交货地点：采购单位指定地点。</w:t>
      </w:r>
    </w:p>
    <w:p w14:paraId="77E18F40">
      <w:pPr>
        <w:widowControl/>
        <w:shd w:val="clear" w:color="000000" w:fill="FFFFFF"/>
        <w:snapToGrid w:val="0"/>
        <w:spacing w:line="444" w:lineRule="auto"/>
        <w:jc w:val="left"/>
        <w:rPr>
          <w:rFonts w:hint="eastAsia" w:ascii="仿宋" w:hAnsi="仿宋" w:eastAsia="仿宋" w:cs="仿宋"/>
          <w:sz w:val="28"/>
          <w:szCs w:val="28"/>
        </w:rPr>
      </w:pPr>
      <w:r>
        <w:rPr>
          <w:rFonts w:hint="eastAsia" w:ascii="仿宋" w:hAnsi="仿宋" w:eastAsia="仿宋" w:cs="仿宋"/>
          <w:sz w:val="28"/>
          <w:szCs w:val="28"/>
        </w:rPr>
        <w:t>四、交货方式：现场交货（免费送货上门并调试安装）。</w:t>
      </w:r>
    </w:p>
    <w:p w14:paraId="5782ED56">
      <w:pPr>
        <w:widowControl/>
        <w:shd w:val="clear" w:color="000000" w:fill="FFFFFF"/>
        <w:snapToGrid w:val="0"/>
        <w:spacing w:line="444"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五、项目实施要求： </w:t>
      </w:r>
    </w:p>
    <w:p w14:paraId="2E56B844">
      <w:pPr>
        <w:widowControl/>
        <w:shd w:val="clear" w:color="000000" w:fill="FFFFFF"/>
        <w:snapToGrid w:val="0"/>
        <w:spacing w:line="444" w:lineRule="auto"/>
        <w:jc w:val="left"/>
        <w:rPr>
          <w:rFonts w:hint="eastAsia" w:ascii="仿宋" w:hAnsi="仿宋" w:eastAsia="仿宋" w:cs="仿宋"/>
          <w:color w:val="auto"/>
          <w:sz w:val="28"/>
          <w:szCs w:val="28"/>
          <w:highlight w:val="yellow"/>
        </w:rPr>
      </w:pPr>
      <w:r>
        <w:rPr>
          <w:rFonts w:hint="eastAsia" w:ascii="仿宋" w:hAnsi="仿宋" w:eastAsia="仿宋" w:cs="仿宋"/>
          <w:color w:val="auto"/>
          <w:sz w:val="28"/>
          <w:szCs w:val="28"/>
        </w:rPr>
        <w:t>★1、本项目所有货物的品牌、型号、规格、技术参数已确定，不得做任何变更，否则视为不响应本采购要求；投标产品必须是具备厂家合法渠道的全新正品，必须按厂家承诺实行“三包”，报价时必须提交检测报告，3C认证、节能认证等产品材料。</w:t>
      </w:r>
    </w:p>
    <w:p w14:paraId="0A766C7F">
      <w:pPr>
        <w:widowControl/>
        <w:shd w:val="clear" w:color="000000" w:fill="FFFFFF"/>
        <w:snapToGrid w:val="0"/>
        <w:spacing w:line="444"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2、故障响应时间：中标供应商收到甲方的故障维修通知24小时内到达现场进行维修，48小时内排除故障，特殊故障第一时间以书面形式通知甲方并制定维修方案及确定故障排除的时间。 </w:t>
      </w:r>
    </w:p>
    <w:p w14:paraId="7731A62F">
      <w:pPr>
        <w:widowControl/>
        <w:shd w:val="clear" w:color="000000" w:fill="FFFFFF"/>
        <w:snapToGrid w:val="0"/>
        <w:spacing w:line="444"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3、投标文件中应注明维修质保期及质保范围，提供免费保修年限，上门保修服务及设备质保服务说明，超过免保维修期后，紧急情况下如何处理问题的说明。 </w:t>
      </w:r>
    </w:p>
    <w:p w14:paraId="454CE12B">
      <w:pPr>
        <w:widowControl/>
        <w:shd w:val="clear" w:color="000000" w:fill="FFFFFF"/>
        <w:snapToGrid w:val="0"/>
        <w:spacing w:line="444"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4、在质量保证期内设备非人为或不可抗拒因素的原因而引起损坏或质量问题，中标供应商免费予以技术服务、维修或设备更换，并承担相应费用和零部件的费用。特殊情况无法修复的质保期内中标供应商无条件更换新设备或提供代用设备，或采取使设备可正常运行的措施。 </w:t>
      </w:r>
    </w:p>
    <w:p w14:paraId="52EAD59A">
      <w:pPr>
        <w:widowControl/>
        <w:shd w:val="clear" w:color="000000" w:fill="FFFFFF"/>
        <w:snapToGrid w:val="0"/>
        <w:spacing w:line="444"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5、设备到货后，由中标人指派专业安装调试工程师到现场进行安装调试，包括：主机与所有部件调试与连接，做到设备正常运作，演示设备的所有功能并培训用户的技术人员直到用户能全部掌握设备的使用及日常维护。</w:t>
      </w:r>
    </w:p>
    <w:p w14:paraId="5B497A53">
      <w:pPr>
        <w:widowControl/>
        <w:shd w:val="clear" w:color="000000" w:fill="FFFFFF"/>
        <w:snapToGrid w:val="0"/>
        <w:spacing w:line="444" w:lineRule="auto"/>
        <w:ind w:left="9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★6、验收时，采购方将严格按照采购文件要求进行验收。验收不合格的，按虚假应标处理，成交供应商需承担被采购人终止合同的一切风险和费用。 </w:t>
      </w:r>
    </w:p>
    <w:p w14:paraId="4C935C84">
      <w:pPr>
        <w:widowControl/>
        <w:shd w:val="clear" w:color="000000" w:fill="FFFFFF"/>
        <w:snapToGrid w:val="0"/>
        <w:spacing w:line="444" w:lineRule="auto"/>
        <w:ind w:left="90"/>
        <w:jc w:val="left"/>
        <w:rPr>
          <w:rFonts w:hint="eastAsia" w:ascii="仿宋" w:hAnsi="仿宋" w:eastAsia="仿宋" w:cs="仿宋"/>
          <w:color w:val="auto"/>
          <w:sz w:val="28"/>
          <w:szCs w:val="28"/>
        </w:rPr>
      </w:pPr>
      <w:r>
        <w:rPr>
          <w:rFonts w:hint="eastAsia" w:ascii="仿宋" w:hAnsi="仿宋" w:eastAsia="仿宋" w:cs="仿宋"/>
          <w:color w:val="auto"/>
          <w:sz w:val="28"/>
          <w:szCs w:val="28"/>
        </w:rPr>
        <w:t>★7、投标供应商必须完全响应参数，签订合同时必须提供对应生产厂家的广西区总代理对本项目的授权、供货证明和售后服务承诺书，避免假冒伪劣产品；对不能满足参数要求虚假响应，或者无法正常交货影响业主办公使用的，业主可作为废标处理，并按有关规定处理。</w:t>
      </w:r>
    </w:p>
    <w:p w14:paraId="784A4EC0">
      <w:pPr>
        <w:pStyle w:val="4"/>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8、供应商要求：标注“★”条款必须满足。如有任意一项负偏离的，视为实质不响应文件要求，其竞标无效。</w:t>
      </w:r>
    </w:p>
    <w:p w14:paraId="51ECA04F">
      <w:pPr>
        <w:rPr>
          <w:rFonts w:hint="eastAsia" w:ascii="仿宋" w:hAnsi="仿宋" w:eastAsia="仿宋" w:cs="仿宋"/>
          <w:color w:val="auto"/>
          <w:sz w:val="28"/>
          <w:szCs w:val="28"/>
        </w:rPr>
      </w:pPr>
    </w:p>
    <w:p w14:paraId="3E1D2AEA">
      <w:pPr>
        <w:rPr>
          <w:rFonts w:hint="eastAsia" w:ascii="仿宋" w:hAnsi="仿宋" w:eastAsia="仿宋" w:cs="仿宋"/>
          <w:color w:val="auto"/>
          <w:sz w:val="28"/>
          <w:szCs w:val="28"/>
        </w:rPr>
      </w:pPr>
      <w:bookmarkStart w:id="2" w:name="_GoBack"/>
      <w:bookmarkEnd w:id="2"/>
    </w:p>
    <w:sectPr>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6C"/>
    <w:rsid w:val="003342C8"/>
    <w:rsid w:val="003357AF"/>
    <w:rsid w:val="00981C6C"/>
    <w:rsid w:val="02E1776D"/>
    <w:rsid w:val="033D3CBD"/>
    <w:rsid w:val="155D29CC"/>
    <w:rsid w:val="223F3758"/>
    <w:rsid w:val="2F115B7F"/>
    <w:rsid w:val="357C08A4"/>
    <w:rsid w:val="3A4271E0"/>
    <w:rsid w:val="55F35161"/>
    <w:rsid w:val="67405D4C"/>
    <w:rsid w:val="6F06705D"/>
    <w:rsid w:val="72AE0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firstLine="830" w:firstLineChars="352"/>
    </w:pPr>
    <w:rPr>
      <w:rFonts w:ascii="仿宋_GB2312" w:hAnsi="Times New Roman" w:eastAsia="仿宋_GB2312"/>
      <w:sz w:val="32"/>
      <w:szCs w:val="20"/>
    </w:rPr>
  </w:style>
  <w:style w:type="paragraph" w:styleId="3">
    <w:name w:val="envelope return"/>
    <w:basedOn w:val="1"/>
    <w:qFormat/>
    <w:uiPriority w:val="0"/>
    <w:pPr>
      <w:snapToGrid w:val="0"/>
    </w:pPr>
    <w:rPr>
      <w:rFonts w:ascii="Arial" w:hAnsi="Arial"/>
    </w:rPr>
  </w:style>
  <w:style w:type="paragraph" w:styleId="4">
    <w:name w:val="Body Text First Indent 2"/>
    <w:basedOn w:val="2"/>
    <w:qFormat/>
    <w:uiPriority w:val="0"/>
    <w:pPr>
      <w:spacing w:line="360" w:lineRule="auto"/>
      <w:ind w:firstLine="200" w:firstLineChars="200"/>
    </w:pPr>
    <w:rPr>
      <w:rFonts w:ascii="宋体"/>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1180</Words>
  <Characters>1450</Characters>
  <Lines>8</Lines>
  <Paragraphs>2</Paragraphs>
  <TotalTime>1</TotalTime>
  <ScaleCrop>false</ScaleCrop>
  <LinksUpToDate>false</LinksUpToDate>
  <CharactersWithSpaces>1471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2025-09-02T07:53:00Z</dcterms:created>
  <dc:creator>Mi</dc:creator>
  <cp:lastModifiedBy>游龙</cp:lastModifiedBy>
  <dcterms:modified xsi:type="dcterms:W3CDTF">2026-07-20T11:36:49Z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eyJoZGlkIjoiOGY3OWZmMTVjZTYxZmQ1NTg0MjczOTMzYmUwODhkYTQiLCJ1c2VySWQiOiI2NDU3ODAzNDIifQ==</vt:lpwstr>
  </property>
  <property fmtid="{D5CDD505-2E9C-101B-9397-08002B2CF9AE}" pid="4" name="ICV">
    <vt:lpwstr>2A017D99D6C04C599B66067971B8FC66_13</vt:lpwstr>
  </property>
</Properties>
</file>