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95D9C">
      <w:pPr>
        <w:pStyle w:val="4"/>
        <w:numPr>
          <w:ilvl w:val="0"/>
          <w:numId w:val="0"/>
        </w:numPr>
        <w:ind w:leftChars="0"/>
        <w:jc w:val="center"/>
        <w:rPr>
          <w:rFonts w:hint="default"/>
          <w:lang w:val="en-US" w:eastAsia="zh-CN"/>
        </w:rPr>
      </w:pPr>
      <w:r>
        <w:rPr>
          <w:rFonts w:hint="eastAsia"/>
          <w:sz w:val="44"/>
          <w:szCs w:val="44"/>
          <w:lang w:eastAsia="zh-CN"/>
        </w:rPr>
        <w:t>梧州市妇幼保健院</w:t>
      </w:r>
      <w:r>
        <w:rPr>
          <w:rFonts w:hint="eastAsia"/>
          <w:sz w:val="44"/>
          <w:szCs w:val="44"/>
          <w:lang w:val="en-US" w:eastAsia="zh-CN"/>
        </w:rPr>
        <w:t>1号楼电梯采购询价文件</w:t>
      </w:r>
    </w:p>
    <w:p w14:paraId="3A222FAF"/>
    <w:p w14:paraId="7886EFA4">
      <w:pPr>
        <w:widowControl/>
        <w:jc w:val="left"/>
        <w:rPr>
          <w:rFonts w:hint="eastAsia" w:ascii="宋体" w:hAnsi="宋体" w:eastAsia="宋体" w:cs="宋体"/>
          <w:b/>
          <w:color w:val="000000"/>
          <w:kern w:val="0"/>
          <w:sz w:val="24"/>
          <w:lang w:bidi="ar"/>
        </w:rPr>
      </w:pPr>
    </w:p>
    <w:p w14:paraId="50251899">
      <w:pPr>
        <w:keepNext w:val="0"/>
        <w:keepLines w:val="0"/>
        <w:pageBreakBefore w:val="0"/>
        <w:widowControl w:val="0"/>
        <w:numPr>
          <w:ilvl w:val="255"/>
          <w:numId w:val="0"/>
        </w:numPr>
        <w:kinsoku/>
        <w:wordWrap/>
        <w:overflowPunct/>
        <w:topLinePunct w:val="0"/>
        <w:bidi w:val="0"/>
        <w:snapToGrid/>
        <w:spacing w:line="48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一、报价要求:</w:t>
      </w:r>
    </w:p>
    <w:p w14:paraId="12B75A82">
      <w:pPr>
        <w:keepNext w:val="0"/>
        <w:keepLines w:val="0"/>
        <w:pageBreakBefore w:val="0"/>
        <w:widowControl w:val="0"/>
        <w:kinsoku/>
        <w:wordWrap/>
        <w:overflowPunct/>
        <w:topLinePunct w:val="0"/>
        <w:bidi w:val="0"/>
        <w:snapToGrid/>
        <w:spacing w:line="48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1、本采购需求</w:t>
      </w:r>
      <w:r>
        <w:rPr>
          <w:rFonts w:hint="eastAsia" w:ascii="仿宋_GB2312" w:hAnsi="仿宋_GB2312" w:eastAsia="仿宋_GB2312" w:cs="仿宋_GB2312"/>
          <w:color w:val="auto"/>
          <w:sz w:val="24"/>
          <w:szCs w:val="24"/>
          <w:lang w:val="en-US" w:eastAsia="zh-CN"/>
        </w:rPr>
        <w:t>参数</w:t>
      </w:r>
      <w:r>
        <w:rPr>
          <w:rFonts w:hint="eastAsia" w:ascii="仿宋_GB2312" w:hAnsi="仿宋_GB2312" w:eastAsia="仿宋_GB2312" w:cs="仿宋_GB2312"/>
          <w:color w:val="auto"/>
          <w:sz w:val="24"/>
          <w:szCs w:val="24"/>
        </w:rPr>
        <w:t>-览表中，凡标注“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”号的条款为关键指标或要求，不允许有负偏离，否则竞价无效。</w:t>
      </w:r>
    </w:p>
    <w:p w14:paraId="68CF4D20">
      <w:pPr>
        <w:keepNext w:val="0"/>
        <w:keepLines w:val="0"/>
        <w:pageBreakBefore w:val="0"/>
        <w:widowControl w:val="0"/>
        <w:kinsoku/>
        <w:wordWrap/>
        <w:overflowPunct/>
        <w:topLinePunct w:val="0"/>
        <w:bidi w:val="0"/>
        <w:snapToGrid/>
        <w:spacing w:line="480" w:lineRule="exact"/>
        <w:ind w:firstLine="480" w:firstLineChars="200"/>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val="en-US" w:eastAsia="zh-CN"/>
        </w:rPr>
        <w:t>2、</w:t>
      </w:r>
      <w:r>
        <w:rPr>
          <w:rFonts w:hint="eastAsia" w:ascii="仿宋_GB2312" w:hAnsi="仿宋_GB2312" w:eastAsia="仿宋_GB2312" w:cs="仿宋_GB2312"/>
          <w:color w:val="FF0000"/>
          <w:sz w:val="24"/>
          <w:szCs w:val="24"/>
          <w:lang w:eastAsia="zh-CN"/>
        </w:rPr>
        <w:t xml:space="preserve">非带“▲”技术参数里的要求，允许供应商竞标的产品负偏离的条款数为 </w:t>
      </w:r>
      <w:r>
        <w:rPr>
          <w:rFonts w:hint="eastAsia" w:ascii="仿宋_GB2312" w:hAnsi="仿宋_GB2312" w:eastAsia="仿宋_GB2312" w:cs="仿宋_GB2312"/>
          <w:color w:val="FF0000"/>
          <w:sz w:val="24"/>
          <w:szCs w:val="24"/>
          <w:lang w:val="en-US" w:eastAsia="zh-CN"/>
        </w:rPr>
        <w:t>2</w:t>
      </w:r>
      <w:r>
        <w:rPr>
          <w:rFonts w:hint="eastAsia" w:ascii="仿宋_GB2312" w:hAnsi="仿宋_GB2312" w:eastAsia="仿宋_GB2312" w:cs="仿宋_GB2312"/>
          <w:color w:val="FF0000"/>
          <w:sz w:val="24"/>
          <w:szCs w:val="24"/>
          <w:lang w:eastAsia="zh-CN"/>
        </w:rPr>
        <w:t xml:space="preserve"> 项,负偏离 </w:t>
      </w:r>
      <w:r>
        <w:rPr>
          <w:rFonts w:hint="eastAsia" w:ascii="仿宋_GB2312" w:hAnsi="仿宋_GB2312" w:eastAsia="仿宋_GB2312" w:cs="仿宋_GB2312"/>
          <w:color w:val="FF0000"/>
          <w:sz w:val="24"/>
          <w:szCs w:val="24"/>
          <w:lang w:val="en-US" w:eastAsia="zh-CN"/>
        </w:rPr>
        <w:t>3</w:t>
      </w:r>
      <w:r>
        <w:rPr>
          <w:rFonts w:hint="eastAsia" w:ascii="仿宋_GB2312" w:hAnsi="仿宋_GB2312" w:eastAsia="仿宋_GB2312" w:cs="仿宋_GB2312"/>
          <w:color w:val="FF0000"/>
          <w:sz w:val="24"/>
          <w:szCs w:val="24"/>
          <w:lang w:eastAsia="zh-CN"/>
        </w:rPr>
        <w:t xml:space="preserve"> 项及以上则竞标无效</w:t>
      </w:r>
    </w:p>
    <w:p w14:paraId="63FCE560">
      <w:pPr>
        <w:keepNext w:val="0"/>
        <w:keepLines w:val="0"/>
        <w:pageBreakBefore w:val="0"/>
        <w:widowControl w:val="0"/>
        <w:kinsoku/>
        <w:wordWrap/>
        <w:overflowPunct/>
        <w:topLinePunct w:val="0"/>
        <w:bidi w:val="0"/>
        <w:snapToGrid/>
        <w:spacing w:line="48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、竞标人在竞价时参考响应文件格式上传</w:t>
      </w:r>
      <w:r>
        <w:rPr>
          <w:rFonts w:hint="eastAsia" w:ascii="仿宋_GB2312" w:hAnsi="仿宋_GB2312" w:eastAsia="仿宋_GB2312" w:cs="仿宋_GB2312"/>
          <w:color w:val="auto"/>
          <w:sz w:val="24"/>
          <w:szCs w:val="24"/>
          <w:lang w:val="en-US" w:eastAsia="zh-CN"/>
        </w:rPr>
        <w:t>报价文件、技术响应文件、商务响应文件。所上传的文件必须加盖公章，</w:t>
      </w:r>
      <w:r>
        <w:rPr>
          <w:rFonts w:hint="eastAsia" w:ascii="仿宋_GB2312" w:hAnsi="仿宋_GB2312" w:eastAsia="仿宋_GB2312" w:cs="仿宋_GB2312"/>
          <w:color w:val="auto"/>
          <w:sz w:val="24"/>
          <w:szCs w:val="24"/>
        </w:rPr>
        <w:t>清单中必须明确写明品牌、型号、技术参数、数量、单位、单价及金额，</w:t>
      </w:r>
      <w:r>
        <w:rPr>
          <w:rFonts w:hint="eastAsia" w:ascii="仿宋_GB2312" w:hAnsi="仿宋_GB2312" w:eastAsia="仿宋_GB2312" w:cs="仿宋_GB2312"/>
          <w:color w:val="auto"/>
          <w:sz w:val="24"/>
          <w:szCs w:val="24"/>
          <w:lang w:val="en-US" w:eastAsia="zh-CN"/>
        </w:rPr>
        <w:t>且</w:t>
      </w:r>
      <w:r>
        <w:rPr>
          <w:rFonts w:hint="eastAsia" w:ascii="仿宋_GB2312" w:hAnsi="仿宋_GB2312" w:eastAsia="仿宋_GB2312" w:cs="仿宋_GB2312"/>
          <w:color w:val="auto"/>
          <w:sz w:val="24"/>
          <w:szCs w:val="24"/>
        </w:rPr>
        <w:t>报价不得高于控制价，否则视为无效报价。</w:t>
      </w:r>
    </w:p>
    <w:p w14:paraId="42E937C9">
      <w:pPr>
        <w:pStyle w:val="11"/>
        <w:keepNext w:val="0"/>
        <w:keepLines w:val="0"/>
        <w:pageBreakBefore w:val="0"/>
        <w:widowControl w:val="0"/>
        <w:kinsoku/>
        <w:wordWrap/>
        <w:overflowPunct/>
        <w:topLinePunct w:val="0"/>
        <w:bidi w:val="0"/>
        <w:snapToGrid/>
        <w:spacing w:line="480" w:lineRule="exact"/>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、竞标人必须认真审核竞价文件所有要求，若发现竞标人存在未实质性响应竞价文件</w:t>
      </w:r>
      <w:r>
        <w:rPr>
          <w:rFonts w:hint="eastAsia" w:ascii="仿宋_GB2312" w:hAnsi="仿宋_GB2312" w:eastAsia="仿宋_GB2312" w:cs="仿宋_GB2312"/>
          <w:color w:val="auto"/>
          <w:kern w:val="2"/>
          <w:sz w:val="24"/>
          <w:szCs w:val="24"/>
          <w:lang w:val="en-US" w:eastAsia="zh-CN" w:bidi="ar-SA"/>
        </w:rPr>
        <w:t>行为，将视为无效竞价处理;如明知不满足竞价文件对于品牌、型号、单位资质等要求而进行恶意竞争的，或因竞标人虚假竞标导致竞标无效造成的工期延误及损失，将根据《政采云平台电子卖场权益维护及纠纷处理规则》的规定报有关部门处理。</w:t>
      </w:r>
    </w:p>
    <w:p w14:paraId="59D46848">
      <w:pPr>
        <w:pStyle w:val="11"/>
        <w:rPr>
          <w:rFonts w:hint="eastAsia" w:ascii="仿宋" w:hAnsi="仿宋" w:eastAsia="仿宋" w:cs="仿宋"/>
          <w:b/>
          <w:bCs/>
          <w:color w:val="auto"/>
          <w:kern w:val="2"/>
          <w:sz w:val="32"/>
          <w:szCs w:val="32"/>
          <w:lang w:val="zh-TW" w:eastAsia="zh-CN" w:bidi="ar-SA"/>
        </w:rPr>
      </w:pP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color w:val="auto"/>
          <w:kern w:val="2"/>
          <w:sz w:val="32"/>
          <w:szCs w:val="32"/>
          <w:lang w:val="zh-TW" w:eastAsia="zh-CN" w:bidi="ar-SA"/>
        </w:rPr>
        <w:t>、需求参数</w:t>
      </w:r>
    </w:p>
    <w:tbl>
      <w:tblPr>
        <w:tblStyle w:val="9"/>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67"/>
        <w:gridCol w:w="866"/>
        <w:gridCol w:w="6510"/>
      </w:tblGrid>
      <w:tr w14:paraId="4236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3AE8977">
            <w:pPr>
              <w:widowControl/>
              <w:jc w:val="center"/>
              <w:rPr>
                <w:rFonts w:hint="eastAsia" w:ascii="宋体" w:hAnsi="宋体" w:eastAsia="宋体" w:cs="宋体"/>
                <w:b/>
                <w:bCs/>
                <w:color w:val="000000"/>
                <w:kern w:val="0"/>
                <w:sz w:val="20"/>
                <w:szCs w:val="20"/>
                <w:lang w:val="zh-TW" w:eastAsia="zh-CN" w:bidi="ar"/>
              </w:rPr>
            </w:pPr>
            <w:r>
              <w:rPr>
                <w:rFonts w:hint="eastAsia" w:ascii="宋体" w:hAnsi="宋体" w:eastAsia="宋体" w:cs="宋体"/>
                <w:b/>
                <w:bCs/>
                <w:color w:val="000000"/>
                <w:kern w:val="0"/>
                <w:sz w:val="20"/>
                <w:szCs w:val="20"/>
                <w:lang w:val="zh-TW" w:eastAsia="zh-CN" w:bidi="ar"/>
              </w:rPr>
              <w:t>序号</w:t>
            </w:r>
          </w:p>
        </w:tc>
        <w:tc>
          <w:tcPr>
            <w:tcW w:w="1167" w:type="dxa"/>
            <w:vAlign w:val="center"/>
          </w:tcPr>
          <w:p w14:paraId="21344763">
            <w:pPr>
              <w:widowControl/>
              <w:jc w:val="center"/>
              <w:rPr>
                <w:rFonts w:hint="eastAsia" w:ascii="宋体" w:hAnsi="宋体" w:eastAsia="宋体" w:cs="宋体"/>
                <w:b/>
                <w:bCs/>
                <w:color w:val="000000"/>
                <w:kern w:val="0"/>
                <w:sz w:val="20"/>
                <w:szCs w:val="20"/>
                <w:lang w:val="zh-TW" w:eastAsia="zh-CN" w:bidi="ar"/>
              </w:rPr>
            </w:pPr>
            <w:r>
              <w:rPr>
                <w:rFonts w:hint="eastAsia" w:ascii="宋体" w:hAnsi="宋体" w:eastAsia="宋体" w:cs="宋体"/>
                <w:b/>
                <w:bCs/>
                <w:color w:val="000000"/>
                <w:kern w:val="0"/>
                <w:sz w:val="20"/>
                <w:szCs w:val="20"/>
                <w:lang w:val="zh-TW" w:eastAsia="zh-CN" w:bidi="ar"/>
              </w:rPr>
              <w:t>标的名称</w:t>
            </w:r>
          </w:p>
        </w:tc>
        <w:tc>
          <w:tcPr>
            <w:tcW w:w="866" w:type="dxa"/>
            <w:vAlign w:val="center"/>
          </w:tcPr>
          <w:p w14:paraId="12A40DCA">
            <w:pPr>
              <w:widowControl/>
              <w:jc w:val="center"/>
              <w:rPr>
                <w:rFonts w:hint="eastAsia" w:ascii="宋体" w:hAnsi="宋体" w:eastAsia="宋体" w:cs="宋体"/>
                <w:b/>
                <w:bCs/>
                <w:color w:val="000000"/>
                <w:kern w:val="0"/>
                <w:sz w:val="20"/>
                <w:szCs w:val="20"/>
                <w:lang w:val="zh-TW" w:eastAsia="zh-CN" w:bidi="ar"/>
              </w:rPr>
            </w:pPr>
            <w:r>
              <w:rPr>
                <w:rFonts w:hint="eastAsia" w:ascii="宋体" w:hAnsi="宋体" w:eastAsia="宋体" w:cs="宋体"/>
                <w:b/>
                <w:bCs/>
                <w:color w:val="000000"/>
                <w:kern w:val="0"/>
                <w:sz w:val="20"/>
                <w:szCs w:val="20"/>
                <w:lang w:val="zh-TW" w:eastAsia="zh-CN" w:bidi="ar"/>
              </w:rPr>
              <w:t>数量及单位</w:t>
            </w:r>
          </w:p>
        </w:tc>
        <w:tc>
          <w:tcPr>
            <w:tcW w:w="6510" w:type="dxa"/>
            <w:vAlign w:val="center"/>
          </w:tcPr>
          <w:p w14:paraId="7DB14250">
            <w:pPr>
              <w:widowControl/>
              <w:jc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技术参数及性能配置要求</w:t>
            </w:r>
          </w:p>
        </w:tc>
      </w:tr>
      <w:tr w14:paraId="4942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736" w:type="dxa"/>
            <w:vAlign w:val="center"/>
          </w:tcPr>
          <w:p w14:paraId="71A60042">
            <w:pPr>
              <w:widowControl/>
              <w:jc w:val="left"/>
              <w:rPr>
                <w:rFonts w:hint="eastAsia" w:ascii="宋体" w:hAnsi="宋体" w:eastAsia="宋体" w:cs="宋体"/>
                <w:color w:val="000000"/>
                <w:kern w:val="0"/>
                <w:sz w:val="24"/>
                <w:szCs w:val="24"/>
                <w:lang w:val="zh-TW" w:eastAsia="zh-CN" w:bidi="ar"/>
              </w:rPr>
            </w:pPr>
            <w:r>
              <w:rPr>
                <w:rFonts w:hint="eastAsia" w:ascii="宋体" w:hAnsi="宋体" w:eastAsia="宋体" w:cs="宋体"/>
                <w:color w:val="000000"/>
                <w:kern w:val="0"/>
                <w:sz w:val="24"/>
                <w:szCs w:val="24"/>
                <w:lang w:val="zh-TW" w:eastAsia="zh-CN" w:bidi="ar"/>
              </w:rPr>
              <w:t>1</w:t>
            </w:r>
          </w:p>
        </w:tc>
        <w:tc>
          <w:tcPr>
            <w:tcW w:w="1167" w:type="dxa"/>
            <w:vAlign w:val="center"/>
          </w:tcPr>
          <w:p w14:paraId="2E9EE5ED">
            <w:pPr>
              <w:widowControl/>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梧州市妇幼保健院1号楼电梯采购项目</w:t>
            </w:r>
          </w:p>
        </w:tc>
        <w:tc>
          <w:tcPr>
            <w:tcW w:w="866" w:type="dxa"/>
            <w:vAlign w:val="center"/>
          </w:tcPr>
          <w:p w14:paraId="70A409FF">
            <w:pPr>
              <w:widowControl/>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1台</w:t>
            </w:r>
          </w:p>
        </w:tc>
        <w:tc>
          <w:tcPr>
            <w:tcW w:w="6510" w:type="dxa"/>
            <w:vAlign w:val="center"/>
          </w:tcPr>
          <w:p w14:paraId="48E9A320">
            <w:pPr>
              <w:widowControl/>
              <w:numPr>
                <w:ilvl w:val="0"/>
                <w:numId w:val="1"/>
              </w:numPr>
              <w:jc w:val="left"/>
              <w:rPr>
                <w:rFonts w:hint="eastAsia"/>
                <w:sz w:val="24"/>
                <w:szCs w:val="24"/>
                <w:lang w:val="en-US" w:eastAsia="zh-CN"/>
              </w:rPr>
            </w:pPr>
            <w:r>
              <w:rPr>
                <w:rFonts w:hint="eastAsia"/>
                <w:sz w:val="24"/>
                <w:szCs w:val="24"/>
                <w:lang w:val="en-US" w:eastAsia="zh-CN"/>
              </w:rPr>
              <w:t>基本参数要求及性能</w:t>
            </w:r>
          </w:p>
          <w:p w14:paraId="52541E43">
            <w:pPr>
              <w:pStyle w:val="13"/>
              <w:ind w:firstLine="480" w:firstLineChars="200"/>
              <w:rPr>
                <w:rFonts w:hint="eastAsia" w:ascii="宋体" w:hAnsi="宋体"/>
                <w:bCs/>
                <w:sz w:val="24"/>
                <w:szCs w:val="24"/>
              </w:rPr>
            </w:pPr>
            <w:r>
              <w:rPr>
                <w:rFonts w:hint="eastAsia" w:ascii="宋体" w:hAnsi="宋体"/>
                <w:bCs/>
                <w:sz w:val="24"/>
                <w:szCs w:val="24"/>
              </w:rPr>
              <w:t xml:space="preserve">1、参考品牌  ： </w:t>
            </w:r>
            <w:r>
              <w:rPr>
                <w:rFonts w:hint="eastAsia" w:ascii="宋体" w:hAnsi="宋体"/>
                <w:bCs/>
                <w:sz w:val="24"/>
                <w:szCs w:val="24"/>
                <w:lang w:val="en-US" w:eastAsia="zh-CN"/>
              </w:rPr>
              <w:t>广州</w:t>
            </w:r>
            <w:r>
              <w:rPr>
                <w:rFonts w:hint="eastAsia" w:ascii="宋体" w:hAnsi="宋体"/>
                <w:bCs/>
                <w:sz w:val="24"/>
                <w:szCs w:val="24"/>
                <w:lang w:eastAsia="zh-CN"/>
              </w:rPr>
              <w:t>广日</w:t>
            </w:r>
            <w:r>
              <w:rPr>
                <w:rFonts w:hint="eastAsia" w:ascii="宋体" w:hAnsi="宋体"/>
                <w:bCs/>
                <w:sz w:val="24"/>
                <w:szCs w:val="24"/>
              </w:rPr>
              <w:t>、</w:t>
            </w:r>
            <w:r>
              <w:rPr>
                <w:rFonts w:hint="eastAsia" w:ascii="宋体" w:hAnsi="宋体"/>
                <w:bCs/>
                <w:sz w:val="24"/>
                <w:szCs w:val="24"/>
                <w:lang w:val="en-US" w:eastAsia="zh-CN"/>
              </w:rPr>
              <w:t>上海三菱</w:t>
            </w:r>
            <w:r>
              <w:rPr>
                <w:rFonts w:hint="eastAsia" w:ascii="宋体" w:hAnsi="宋体"/>
                <w:bCs/>
                <w:sz w:val="24"/>
                <w:szCs w:val="24"/>
              </w:rPr>
              <w:t>、</w:t>
            </w:r>
            <w:r>
              <w:rPr>
                <w:rFonts w:hint="eastAsia" w:ascii="宋体" w:hAnsi="宋体"/>
                <w:bCs/>
                <w:sz w:val="24"/>
                <w:szCs w:val="24"/>
                <w:lang w:eastAsia="zh-CN"/>
              </w:rPr>
              <w:t>巨人通力</w:t>
            </w:r>
            <w:r>
              <w:rPr>
                <w:rFonts w:hint="eastAsia" w:ascii="宋体" w:hAnsi="宋体"/>
                <w:bCs/>
                <w:sz w:val="24"/>
                <w:szCs w:val="24"/>
                <w:lang w:val="en-GB"/>
              </w:rPr>
              <w:t>　　</w:t>
            </w:r>
          </w:p>
          <w:p w14:paraId="0417F103">
            <w:pPr>
              <w:pStyle w:val="13"/>
              <w:ind w:firstLine="480" w:firstLineChars="200"/>
              <w:rPr>
                <w:rFonts w:hint="eastAsia" w:ascii="宋体" w:hAnsi="宋体"/>
                <w:bCs/>
                <w:sz w:val="24"/>
                <w:szCs w:val="24"/>
              </w:rPr>
            </w:pPr>
            <w:r>
              <w:rPr>
                <w:rFonts w:hint="eastAsia" w:ascii="宋体" w:hAnsi="宋体"/>
                <w:bCs/>
                <w:sz w:val="24"/>
                <w:szCs w:val="24"/>
              </w:rPr>
              <w:t xml:space="preserve">2、数    量    </w:t>
            </w:r>
            <w:r>
              <w:rPr>
                <w:rFonts w:hint="eastAsia" w:ascii="宋体" w:hAnsi="宋体"/>
                <w:bCs/>
                <w:sz w:val="24"/>
                <w:szCs w:val="24"/>
                <w:lang w:val="en-US" w:eastAsia="zh-CN"/>
              </w:rPr>
              <w:t>1</w:t>
            </w:r>
            <w:r>
              <w:rPr>
                <w:rFonts w:hint="eastAsia" w:ascii="宋体" w:hAnsi="宋体"/>
                <w:bCs/>
                <w:sz w:val="24"/>
                <w:szCs w:val="24"/>
              </w:rPr>
              <w:t>台</w:t>
            </w:r>
          </w:p>
          <w:p w14:paraId="3C94FF0F">
            <w:pPr>
              <w:pStyle w:val="13"/>
              <w:ind w:firstLine="480" w:firstLineChars="200"/>
              <w:rPr>
                <w:rFonts w:hint="eastAsia" w:ascii="宋体" w:hAnsi="宋体" w:eastAsia="宋体"/>
                <w:bCs/>
                <w:sz w:val="24"/>
                <w:szCs w:val="24"/>
                <w:lang w:val="en-US" w:eastAsia="zh-CN"/>
              </w:rPr>
            </w:pPr>
            <w:r>
              <w:rPr>
                <w:rFonts w:hint="eastAsia" w:ascii="宋体" w:hAnsi="宋体"/>
                <w:bCs/>
                <w:sz w:val="24"/>
                <w:szCs w:val="24"/>
              </w:rPr>
              <w:t>3、层/站/门  ：</w:t>
            </w:r>
            <w:r>
              <w:rPr>
                <w:rFonts w:hint="eastAsia" w:ascii="宋体" w:hAnsi="宋体"/>
                <w:bCs/>
                <w:sz w:val="24"/>
                <w:szCs w:val="24"/>
                <w:highlight w:val="none"/>
                <w:lang w:val="en-US" w:eastAsia="zh-CN"/>
              </w:rPr>
              <w:t>6</w:t>
            </w:r>
            <w:r>
              <w:rPr>
                <w:rFonts w:hint="eastAsia" w:ascii="宋体" w:hAnsi="宋体"/>
                <w:bCs/>
                <w:sz w:val="24"/>
                <w:szCs w:val="24"/>
                <w:highlight w:val="none"/>
              </w:rPr>
              <w:t>/</w:t>
            </w:r>
            <w:r>
              <w:rPr>
                <w:rFonts w:hint="eastAsia" w:ascii="宋体" w:hAnsi="宋体"/>
                <w:bCs/>
                <w:sz w:val="24"/>
                <w:szCs w:val="24"/>
                <w:highlight w:val="none"/>
                <w:lang w:val="en-US" w:eastAsia="zh-CN"/>
              </w:rPr>
              <w:t>6</w:t>
            </w:r>
            <w:r>
              <w:rPr>
                <w:rFonts w:hint="eastAsia" w:ascii="宋体" w:hAnsi="宋体"/>
                <w:bCs/>
                <w:sz w:val="24"/>
                <w:szCs w:val="24"/>
                <w:highlight w:val="none"/>
              </w:rPr>
              <w:t>/</w:t>
            </w:r>
            <w:r>
              <w:rPr>
                <w:rFonts w:hint="eastAsia" w:ascii="宋体" w:hAnsi="宋体"/>
                <w:bCs/>
                <w:sz w:val="24"/>
                <w:szCs w:val="24"/>
                <w:highlight w:val="none"/>
                <w:lang w:val="en-US" w:eastAsia="zh-CN"/>
              </w:rPr>
              <w:t>6</w:t>
            </w:r>
          </w:p>
          <w:p w14:paraId="6F3481CA">
            <w:pPr>
              <w:pStyle w:val="13"/>
              <w:ind w:firstLine="480" w:firstLineChars="200"/>
              <w:rPr>
                <w:rFonts w:ascii="宋体" w:hAnsi="宋体"/>
                <w:bCs/>
                <w:sz w:val="24"/>
                <w:szCs w:val="24"/>
              </w:rPr>
            </w:pPr>
            <w:r>
              <w:rPr>
                <w:rFonts w:hint="eastAsia" w:ascii="宋体" w:hAnsi="宋体"/>
                <w:bCs/>
                <w:sz w:val="24"/>
                <w:szCs w:val="24"/>
              </w:rPr>
              <w:t>4、产品名称  ：医用电梯</w:t>
            </w:r>
          </w:p>
          <w:p w14:paraId="285C1B81">
            <w:pPr>
              <w:pStyle w:val="13"/>
              <w:ind w:firstLine="480" w:firstLineChars="200"/>
              <w:rPr>
                <w:rFonts w:ascii="宋体" w:hAnsi="宋体"/>
                <w:bCs/>
                <w:sz w:val="24"/>
                <w:szCs w:val="24"/>
              </w:rPr>
            </w:pPr>
            <w:r>
              <w:rPr>
                <w:rFonts w:hint="eastAsia" w:ascii="宋体" w:hAnsi="宋体"/>
                <w:bCs/>
                <w:sz w:val="24"/>
                <w:szCs w:val="24"/>
              </w:rPr>
              <w:t>5、电梯速度  ：1.</w:t>
            </w:r>
            <w:r>
              <w:rPr>
                <w:rFonts w:hint="eastAsia" w:ascii="宋体" w:hAnsi="宋体"/>
                <w:bCs/>
                <w:sz w:val="24"/>
                <w:szCs w:val="24"/>
                <w:lang w:val="en-US" w:eastAsia="zh-CN"/>
              </w:rPr>
              <w:t>5</w:t>
            </w:r>
            <w:r>
              <w:rPr>
                <w:rFonts w:hint="eastAsia" w:ascii="宋体" w:hAnsi="宋体"/>
                <w:bCs/>
                <w:sz w:val="24"/>
                <w:szCs w:val="24"/>
              </w:rPr>
              <w:t>m/s</w:t>
            </w:r>
          </w:p>
          <w:p w14:paraId="5D7B27A5">
            <w:pPr>
              <w:pStyle w:val="13"/>
              <w:ind w:firstLine="480" w:firstLineChars="200"/>
              <w:rPr>
                <w:rFonts w:ascii="宋体" w:hAnsi="宋体"/>
                <w:bCs/>
                <w:sz w:val="24"/>
                <w:szCs w:val="24"/>
              </w:rPr>
            </w:pPr>
            <w:r>
              <w:rPr>
                <w:rFonts w:hint="eastAsia" w:ascii="宋体" w:hAnsi="宋体"/>
                <w:bCs/>
                <w:sz w:val="24"/>
                <w:szCs w:val="24"/>
              </w:rPr>
              <w:t>6、额定载重量：1600kg</w:t>
            </w:r>
          </w:p>
          <w:p w14:paraId="763BDE67">
            <w:pPr>
              <w:pStyle w:val="6"/>
              <w:tabs>
                <w:tab w:val="left" w:pos="2268"/>
                <w:tab w:val="left" w:pos="3402"/>
              </w:tabs>
              <w:spacing w:line="280" w:lineRule="exact"/>
              <w:ind w:firstLine="480" w:firstLineChars="200"/>
              <w:rPr>
                <w:rFonts w:hint="eastAsia" w:hAnsi="宋体" w:eastAsia="宋体"/>
                <w:bCs/>
                <w:strike w:val="0"/>
                <w:color w:val="auto"/>
                <w:sz w:val="24"/>
                <w:szCs w:val="24"/>
                <w:highlight w:val="none"/>
                <w:lang w:eastAsia="zh-CN"/>
              </w:rPr>
            </w:pPr>
            <w:r>
              <w:rPr>
                <w:rFonts w:hint="eastAsia" w:hAnsi="宋体"/>
                <w:bCs/>
                <w:sz w:val="24"/>
                <w:szCs w:val="24"/>
                <w:highlight w:val="none"/>
              </w:rPr>
              <w:t>7、驱动方式  ：</w:t>
            </w:r>
            <w:r>
              <w:rPr>
                <w:rFonts w:hint="eastAsia" w:hAnsi="宋体"/>
                <w:bCs/>
                <w:strike w:val="0"/>
                <w:dstrike w:val="0"/>
                <w:color w:val="FF0000"/>
                <w:sz w:val="24"/>
                <w:szCs w:val="24"/>
                <w:highlight w:val="none"/>
                <w:lang w:val="en-US" w:eastAsia="zh-CN"/>
              </w:rPr>
              <w:t xml:space="preserve"> </w:t>
            </w:r>
            <w:r>
              <w:rPr>
                <w:rFonts w:hint="eastAsia" w:hAnsi="宋体"/>
                <w:bCs/>
                <w:strike w:val="0"/>
                <w:dstrike w:val="0"/>
                <w:color w:val="auto"/>
                <w:sz w:val="24"/>
                <w:szCs w:val="24"/>
                <w:highlight w:val="none"/>
                <w:lang w:eastAsia="zh-CN"/>
              </w:rPr>
              <w:t>交流变频、变压调速驱动。</w:t>
            </w:r>
          </w:p>
          <w:p w14:paraId="759C0FEC">
            <w:pPr>
              <w:pStyle w:val="6"/>
              <w:tabs>
                <w:tab w:val="left" w:pos="2268"/>
                <w:tab w:val="left" w:pos="3402"/>
              </w:tabs>
              <w:ind w:firstLine="480" w:firstLineChars="200"/>
              <w:rPr>
                <w:sz w:val="24"/>
                <w:szCs w:val="24"/>
                <w:highlight w:val="none"/>
              </w:rPr>
            </w:pPr>
            <w:r>
              <w:rPr>
                <w:rFonts w:hint="eastAsia" w:hAnsi="宋体"/>
                <w:sz w:val="24"/>
                <w:szCs w:val="24"/>
                <w:highlight w:val="none"/>
              </w:rPr>
              <w:t>8、</w:t>
            </w:r>
            <w:r>
              <w:rPr>
                <w:rFonts w:hint="eastAsia" w:ascii="黑体" w:eastAsia="黑体"/>
                <w:b/>
                <w:bCs/>
                <w:sz w:val="24"/>
                <w:szCs w:val="24"/>
                <w:highlight w:val="none"/>
                <w:lang w:eastAsia="zh-CN"/>
              </w:rPr>
              <w:t>▲</w:t>
            </w:r>
            <w:r>
              <w:rPr>
                <w:rFonts w:hint="eastAsia" w:hAnsi="宋体"/>
                <w:sz w:val="24"/>
                <w:szCs w:val="24"/>
                <w:highlight w:val="none"/>
              </w:rPr>
              <w:t>控制方式  ：</w:t>
            </w:r>
            <w:r>
              <w:rPr>
                <w:sz w:val="24"/>
                <w:szCs w:val="24"/>
                <w:highlight w:val="none"/>
              </w:rPr>
              <w:t xml:space="preserve"> </w:t>
            </w:r>
            <w:r>
              <w:rPr>
                <w:rFonts w:hint="eastAsia" w:hAnsi="宋体" w:cs="宋体"/>
                <w:sz w:val="24"/>
                <w:szCs w:val="24"/>
                <w:highlight w:val="none"/>
              </w:rPr>
              <w:t>32位交流变频调压调速系统, 采用高性能32位微机作为主控芯片，采用三十二位数字智能化、模块化微机控制系统，脉冲串行通讯系统。</w:t>
            </w:r>
          </w:p>
          <w:p w14:paraId="2D5B56C7">
            <w:pPr>
              <w:pStyle w:val="13"/>
              <w:ind w:firstLine="480" w:firstLineChars="200"/>
              <w:rPr>
                <w:rFonts w:hint="eastAsia" w:ascii="宋体" w:hAnsi="宋体"/>
                <w:sz w:val="24"/>
                <w:szCs w:val="24"/>
                <w:highlight w:val="none"/>
              </w:rPr>
            </w:pPr>
            <w:r>
              <w:rPr>
                <w:rFonts w:hint="eastAsia" w:ascii="宋体" w:hAnsi="宋体"/>
                <w:sz w:val="24"/>
                <w:szCs w:val="24"/>
                <w:highlight w:val="none"/>
              </w:rPr>
              <w:t>9、</w:t>
            </w:r>
            <w:r>
              <w:rPr>
                <w:rFonts w:hint="eastAsia" w:ascii="黑体" w:eastAsia="黑体"/>
                <w:b/>
                <w:bCs/>
                <w:sz w:val="24"/>
                <w:szCs w:val="24"/>
                <w:lang w:eastAsia="zh-CN"/>
              </w:rPr>
              <w:t>▲</w:t>
            </w:r>
            <w:r>
              <w:rPr>
                <w:rFonts w:hint="eastAsia" w:ascii="宋体" w:hAnsi="宋体"/>
                <w:sz w:val="24"/>
                <w:szCs w:val="24"/>
              </w:rPr>
              <w:t>控制柜、</w:t>
            </w:r>
            <w:r>
              <w:rPr>
                <w:rFonts w:hint="eastAsia" w:ascii="宋体" w:hAnsi="宋体"/>
                <w:sz w:val="24"/>
                <w:szCs w:val="24"/>
                <w:lang w:eastAsia="zh-CN"/>
              </w:rPr>
              <w:t>曳引机、</w:t>
            </w:r>
            <w:r>
              <w:rPr>
                <w:rFonts w:hint="eastAsia" w:ascii="宋体" w:hAnsi="宋体"/>
                <w:sz w:val="24"/>
                <w:szCs w:val="24"/>
              </w:rPr>
              <w:t>限速器、</w:t>
            </w:r>
            <w:r>
              <w:rPr>
                <w:rFonts w:hint="eastAsia" w:ascii="宋体" w:hAnsi="宋体" w:eastAsia="宋体"/>
                <w:sz w:val="24"/>
                <w:szCs w:val="24"/>
                <w:lang w:eastAsia="zh-CN"/>
              </w:rPr>
              <w:t>门机、安全钳、</w:t>
            </w:r>
            <w:r>
              <w:rPr>
                <w:rFonts w:hint="eastAsia" w:ascii="宋体" w:hAnsi="宋体"/>
                <w:sz w:val="24"/>
                <w:szCs w:val="24"/>
              </w:rPr>
              <w:t>缓冲器原厂</w:t>
            </w:r>
            <w:r>
              <w:rPr>
                <w:rFonts w:hint="eastAsia" w:ascii="宋体" w:hAnsi="宋体"/>
                <w:sz w:val="24"/>
                <w:szCs w:val="24"/>
                <w:lang w:eastAsia="zh-CN"/>
              </w:rPr>
              <w:t>品</w:t>
            </w:r>
            <w:r>
              <w:rPr>
                <w:rFonts w:hint="eastAsia" w:ascii="宋体" w:hAnsi="宋体"/>
                <w:sz w:val="24"/>
                <w:szCs w:val="24"/>
              </w:rPr>
              <w:t>牌：</w:t>
            </w:r>
          </w:p>
          <w:p w14:paraId="29873A20">
            <w:pPr>
              <w:pStyle w:val="6"/>
              <w:spacing w:line="340" w:lineRule="exact"/>
              <w:ind w:firstLine="480" w:firstLineChars="200"/>
              <w:rPr>
                <w:rFonts w:hAnsi="宋体" w:cs="宋体"/>
                <w:sz w:val="24"/>
                <w:highlight w:val="none"/>
              </w:rPr>
            </w:pPr>
            <w:r>
              <w:rPr>
                <w:rFonts w:hint="eastAsia" w:hAnsi="宋体"/>
                <w:sz w:val="24"/>
                <w:szCs w:val="24"/>
                <w:highlight w:val="none"/>
                <w:lang w:val="en-US" w:eastAsia="zh-CN"/>
              </w:rPr>
              <w:t>10、</w:t>
            </w:r>
            <w:r>
              <w:rPr>
                <w:rFonts w:hint="eastAsia" w:hAnsi="宋体"/>
                <w:sz w:val="24"/>
                <w:szCs w:val="24"/>
                <w:highlight w:val="none"/>
              </w:rPr>
              <w:t>门机控制：</w:t>
            </w:r>
            <w:r>
              <w:rPr>
                <w:rFonts w:hint="eastAsia" w:hAnsi="宋体" w:cs="宋体"/>
                <w:sz w:val="24"/>
                <w:highlight w:val="none"/>
              </w:rPr>
              <w:t>永磁变频门机，使用32位微机控制，门机变频模块采用智能变频功率模块</w:t>
            </w:r>
          </w:p>
          <w:p w14:paraId="1F6F46AE">
            <w:pPr>
              <w:pStyle w:val="13"/>
              <w:snapToGrid w:val="0"/>
              <w:spacing w:line="340" w:lineRule="atLeast"/>
              <w:ind w:firstLine="480" w:firstLineChars="200"/>
              <w:rPr>
                <w:rFonts w:hint="eastAsia" w:hAnsi="宋体" w:cs="宋体"/>
                <w:sz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1</w:t>
            </w:r>
            <w:r>
              <w:rPr>
                <w:rFonts w:hint="eastAsia" w:ascii="宋体" w:hAnsi="宋体"/>
                <w:sz w:val="24"/>
                <w:szCs w:val="24"/>
                <w:highlight w:val="none"/>
              </w:rPr>
              <w:t>、采用全串行通讯控制；</w:t>
            </w:r>
            <w:r>
              <w:rPr>
                <w:rFonts w:hint="eastAsia" w:hAnsi="宋体" w:cs="宋体"/>
                <w:sz w:val="24"/>
                <w:highlight w:val="none"/>
              </w:rPr>
              <w:t>高频脉冲变压器串行通讯技术</w:t>
            </w:r>
          </w:p>
          <w:p w14:paraId="48709310">
            <w:pPr>
              <w:pStyle w:val="13"/>
              <w:snapToGrid w:val="0"/>
              <w:spacing w:line="340" w:lineRule="atLeast"/>
              <w:ind w:firstLine="480" w:firstLineChars="200"/>
              <w:rPr>
                <w:rFonts w:hint="eastAsia" w:ascii="宋体" w:hAnsi="宋体" w:eastAsia="宋体" w:cs="宋体"/>
                <w:kern w:val="2"/>
                <w:sz w:val="24"/>
                <w:szCs w:val="20"/>
                <w:highlight w:val="none"/>
                <w:lang w:val="en-US" w:eastAsia="zh-CN" w:bidi="ar-SA"/>
              </w:rPr>
            </w:pPr>
            <w:r>
              <w:rPr>
                <w:rFonts w:hint="eastAsia" w:hAnsi="宋体" w:cs="宋体"/>
                <w:sz w:val="24"/>
                <w:lang w:val="en-US" w:eastAsia="zh-CN"/>
              </w:rPr>
              <w:t>12、</w:t>
            </w:r>
            <w:r>
              <w:rPr>
                <w:rFonts w:hint="eastAsia" w:ascii="宋体" w:hAnsi="宋体" w:eastAsia="宋体" w:cs="宋体"/>
                <w:kern w:val="2"/>
                <w:sz w:val="24"/>
                <w:szCs w:val="20"/>
                <w:highlight w:val="none"/>
                <w:lang w:val="en-US" w:eastAsia="zh-CN" w:bidi="ar-SA"/>
              </w:rPr>
              <w:t>带无障碍功能，即无障碍低位盲纹按键。</w:t>
            </w:r>
          </w:p>
          <w:p w14:paraId="7FF7A3AE">
            <w:pPr>
              <w:ind w:firstLine="480" w:firstLineChars="200"/>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13、轿厢壁、扶手、按钮等常接触部位需使用抗菌不锈钢、抗菌涂层或特殊复合材料。</w:t>
            </w:r>
          </w:p>
          <w:p w14:paraId="52CEABCE">
            <w:pPr>
              <w:pStyle w:val="13"/>
              <w:snapToGrid w:val="0"/>
              <w:spacing w:line="340" w:lineRule="atLeast"/>
              <w:ind w:firstLine="480" w:firstLineChars="200"/>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14、轿厢内无死角设计，材质耐腐蚀、耐高频次强效消毒剂。</w:t>
            </w:r>
          </w:p>
          <w:p w14:paraId="3C48BE4E">
            <w:pPr>
              <w:pStyle w:val="13"/>
              <w:snapToGrid w:val="0"/>
              <w:spacing w:line="340" w:lineRule="atLeast"/>
              <w:ind w:firstLine="480" w:firstLineChars="200"/>
              <w:rPr>
                <w:rFonts w:hint="default" w:ascii="宋体" w:hAnsi="宋体" w:eastAsia="宋体" w:cs="宋体"/>
                <w:kern w:val="2"/>
                <w:sz w:val="24"/>
                <w:szCs w:val="20"/>
                <w:highlight w:val="none"/>
                <w:lang w:val="en-US" w:eastAsia="zh-CN" w:bidi="ar-SA"/>
              </w:rPr>
            </w:pPr>
            <w:r>
              <w:rPr>
                <w:rFonts w:hint="eastAsia" w:ascii="宋体" w:hAnsi="宋体" w:cs="宋体"/>
                <w:kern w:val="2"/>
                <w:sz w:val="24"/>
                <w:szCs w:val="20"/>
                <w:highlight w:val="none"/>
                <w:lang w:val="en-US" w:eastAsia="zh-CN" w:bidi="ar-SA"/>
              </w:rPr>
              <w:t>15、使用</w:t>
            </w:r>
            <w:r>
              <w:rPr>
                <w:rFonts w:hint="eastAsia" w:hAnsi="宋体" w:eastAsia="宋体" w:cs="宋体"/>
                <w:sz w:val="24"/>
                <w:highlight w:val="none"/>
                <w:lang w:val="en-US" w:eastAsia="zh-CN"/>
              </w:rPr>
              <w:t>全塑补偿链或裹纤维补偿链（圆形）。</w:t>
            </w:r>
          </w:p>
          <w:p w14:paraId="60348085">
            <w:pPr>
              <w:pStyle w:val="13"/>
              <w:snapToGrid w:val="0"/>
              <w:spacing w:line="340" w:lineRule="atLeast"/>
              <w:ind w:firstLine="482" w:firstLineChars="200"/>
              <w:rPr>
                <w:rFonts w:hint="eastAsia" w:ascii="宋体" w:hAnsi="宋体" w:cs="Arial"/>
                <w:b/>
                <w:bCs/>
                <w:color w:val="000000"/>
                <w:sz w:val="24"/>
                <w:lang w:eastAsia="zh-CN"/>
              </w:rPr>
            </w:pPr>
            <w:r>
              <w:rPr>
                <w:rFonts w:hint="eastAsia" w:ascii="宋体" w:hAnsi="宋体" w:cs="Arial"/>
                <w:b/>
                <w:bCs/>
                <w:color w:val="000000"/>
                <w:sz w:val="24"/>
              </w:rPr>
              <w:t>注：加的</w:t>
            </w:r>
            <w:r>
              <w:rPr>
                <w:rFonts w:hint="eastAsia" w:ascii="宋体" w:hAnsi="宋体" w:cs="Arial"/>
                <w:b/>
                <w:bCs/>
                <w:color w:val="000000"/>
                <w:sz w:val="24"/>
                <w:lang w:eastAsia="zh-CN"/>
              </w:rPr>
              <w:t>▲</w:t>
            </w:r>
            <w:r>
              <w:rPr>
                <w:rFonts w:hint="eastAsia" w:ascii="宋体" w:hAnsi="宋体" w:cs="Arial"/>
                <w:b/>
                <w:bCs/>
                <w:color w:val="000000"/>
                <w:sz w:val="24"/>
              </w:rPr>
              <w:t>几大主要部件要求为原品牌,原产地进口件的提供进口关单</w:t>
            </w:r>
            <w:r>
              <w:rPr>
                <w:rFonts w:hint="eastAsia" w:ascii="宋体" w:hAnsi="宋体" w:cs="Arial"/>
                <w:b/>
                <w:bCs/>
                <w:color w:val="000000"/>
                <w:sz w:val="24"/>
                <w:lang w:eastAsia="zh-CN"/>
              </w:rPr>
              <w:t>，采购单位有权对以上主要部件在中标后聘请专家及第三方专业机构进行核查，采购单位将实地考察以上各个部件环节生产车间，如有不符或弄虚作假，取消中标资格且按虚假应标处理。若出现弄虚作假情况，一经查实，采购单位将予以退货或换货，产生的费用及核查费用由供货商支付，并将追究中标人法律责任并要求赔偿相关损失。</w:t>
            </w:r>
          </w:p>
          <w:p w14:paraId="6B132546">
            <w:pPr>
              <w:pStyle w:val="7"/>
              <w:numPr>
                <w:ilvl w:val="0"/>
                <w:numId w:val="0"/>
              </w:numPr>
              <w:rPr>
                <w:rFonts w:hint="default"/>
                <w:lang w:val="en-US" w:eastAsia="zh-CN"/>
              </w:rPr>
            </w:pPr>
          </w:p>
          <w:p w14:paraId="6905DA0A">
            <w:pPr>
              <w:numPr>
                <w:ilvl w:val="0"/>
                <w:numId w:val="1"/>
              </w:numPr>
              <w:snapToGrid w:val="0"/>
              <w:ind w:left="0" w:leftChars="0" w:firstLine="0" w:firstLineChars="0"/>
              <w:rPr>
                <w:rFonts w:hint="eastAsia"/>
                <w:lang w:val="en-US" w:eastAsia="zh-CN"/>
              </w:rPr>
            </w:pPr>
            <w:r>
              <w:rPr>
                <w:rFonts w:hint="eastAsia"/>
                <w:lang w:val="en-US" w:eastAsia="zh-CN"/>
              </w:rPr>
              <w:t>电梯标准功能</w:t>
            </w:r>
          </w:p>
          <w:tbl>
            <w:tblPr>
              <w:tblStyle w:val="9"/>
              <w:tblW w:w="5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3075"/>
            </w:tblGrid>
            <w:tr w14:paraId="1E15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685A16D">
                  <w:pPr>
                    <w:widowControl/>
                    <w:ind w:left="210" w:leftChars="100" w:firstLine="105" w:firstLineChars="5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w:t>
                  </w:r>
                  <w:r>
                    <w:rPr>
                      <w:rFonts w:hint="eastAsia"/>
                      <w:sz w:val="21"/>
                      <w:szCs w:val="21"/>
                    </w:rPr>
                    <w:t>全集选控制</w:t>
                  </w:r>
                </w:p>
              </w:tc>
              <w:tc>
                <w:tcPr>
                  <w:tcW w:w="3075" w:type="dxa"/>
                  <w:vAlign w:val="center"/>
                </w:tcPr>
                <w:p w14:paraId="62F92EBB">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29、</w:t>
                  </w:r>
                  <w:r>
                    <w:rPr>
                      <w:sz w:val="21"/>
                      <w:szCs w:val="21"/>
                    </w:rPr>
                    <w:t>直接停靠</w:t>
                  </w:r>
                </w:p>
              </w:tc>
            </w:tr>
            <w:tr w14:paraId="2C6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4035FFC4">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2、</w:t>
                  </w:r>
                  <w:r>
                    <w:rPr>
                      <w:rFonts w:hint="eastAsia"/>
                      <w:sz w:val="21"/>
                      <w:szCs w:val="21"/>
                    </w:rPr>
                    <w:t>轿厢应急照明</w:t>
                  </w:r>
                </w:p>
              </w:tc>
              <w:tc>
                <w:tcPr>
                  <w:tcW w:w="3075" w:type="dxa"/>
                  <w:vAlign w:val="center"/>
                </w:tcPr>
                <w:p w14:paraId="0A36748D">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0、</w:t>
                  </w:r>
                  <w:r>
                    <w:rPr>
                      <w:sz w:val="21"/>
                      <w:szCs w:val="21"/>
                    </w:rPr>
                    <w:t>驻停</w:t>
                  </w:r>
                </w:p>
              </w:tc>
            </w:tr>
            <w:tr w14:paraId="7175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E08AD84">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3、</w:t>
                  </w:r>
                  <w:r>
                    <w:rPr>
                      <w:rFonts w:hint="eastAsia"/>
                      <w:sz w:val="21"/>
                      <w:szCs w:val="21"/>
                    </w:rPr>
                    <w:t>厅、轿门时间控制</w:t>
                  </w:r>
                </w:p>
              </w:tc>
              <w:tc>
                <w:tcPr>
                  <w:tcW w:w="3075" w:type="dxa"/>
                  <w:vAlign w:val="top"/>
                </w:tcPr>
                <w:p w14:paraId="06E16A90">
                  <w:pPr>
                    <w:shd w:val="clear" w:color="auto" w:fill="FFFFFF"/>
                    <w:ind w:left="210" w:leftChars="100"/>
                    <w:jc w:val="left"/>
                    <w:rPr>
                      <w:rFonts w:hint="default"/>
                      <w:sz w:val="21"/>
                      <w:szCs w:val="21"/>
                      <w:vertAlign w:val="baseline"/>
                      <w:lang w:val="en-US" w:eastAsia="zh-CN"/>
                    </w:rPr>
                  </w:pPr>
                  <w:r>
                    <w:rPr>
                      <w:rFonts w:ascii="Arial" w:hAnsi="Arial" w:eastAsia="宋体"/>
                      <w:kern w:val="0"/>
                      <w:sz w:val="21"/>
                    </w:rPr>
                    <w:t>3</w:t>
                  </w:r>
                  <w:r>
                    <w:rPr>
                      <w:rFonts w:hint="eastAsia" w:ascii="Arial" w:hAnsi="Arial" w:eastAsia="宋体"/>
                      <w:kern w:val="0"/>
                      <w:sz w:val="21"/>
                    </w:rPr>
                    <w:t>1、</w:t>
                  </w:r>
                  <w:r>
                    <w:rPr>
                      <w:sz w:val="21"/>
                      <w:szCs w:val="21"/>
                    </w:rPr>
                    <w:t>启动无需称重信号补偿</w:t>
                  </w:r>
                </w:p>
              </w:tc>
            </w:tr>
            <w:tr w14:paraId="0F51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793BBAB1">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4、</w:t>
                  </w:r>
                  <w:r>
                    <w:rPr>
                      <w:rFonts w:hint="eastAsia"/>
                      <w:sz w:val="21"/>
                      <w:szCs w:val="21"/>
                    </w:rPr>
                    <w:t>轿厢通风</w:t>
                  </w:r>
                </w:p>
              </w:tc>
              <w:tc>
                <w:tcPr>
                  <w:tcW w:w="3075" w:type="dxa"/>
                  <w:vAlign w:val="top"/>
                </w:tcPr>
                <w:p w14:paraId="00D17233">
                  <w:pPr>
                    <w:shd w:val="clear" w:color="auto" w:fill="FFFFFF"/>
                    <w:ind w:left="210" w:leftChars="100"/>
                    <w:jc w:val="left"/>
                    <w:rPr>
                      <w:rFonts w:hint="default"/>
                      <w:sz w:val="21"/>
                      <w:szCs w:val="21"/>
                      <w:vertAlign w:val="baseline"/>
                      <w:lang w:val="en-US" w:eastAsia="zh-CN"/>
                    </w:rPr>
                  </w:pPr>
                  <w:r>
                    <w:rPr>
                      <w:rFonts w:ascii="Arial" w:hAnsi="Arial" w:eastAsia="宋体"/>
                      <w:kern w:val="0"/>
                      <w:sz w:val="21"/>
                    </w:rPr>
                    <w:t>3</w:t>
                  </w:r>
                  <w:r>
                    <w:rPr>
                      <w:rFonts w:hint="eastAsia" w:ascii="Arial" w:hAnsi="Arial" w:eastAsia="宋体"/>
                      <w:kern w:val="0"/>
                      <w:sz w:val="21"/>
                    </w:rPr>
                    <w:t>2、</w:t>
                  </w:r>
                  <w:r>
                    <w:rPr>
                      <w:sz w:val="21"/>
                      <w:szCs w:val="21"/>
                      <w:highlight w:val="none"/>
                    </w:rPr>
                    <w:t>防打滑保护</w:t>
                  </w:r>
                </w:p>
              </w:tc>
            </w:tr>
            <w:tr w14:paraId="77AA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5D9E229B">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5、</w:t>
                  </w:r>
                  <w:r>
                    <w:rPr>
                      <w:rFonts w:hint="eastAsia"/>
                      <w:sz w:val="21"/>
                      <w:szCs w:val="21"/>
                    </w:rPr>
                    <w:t>轿厢照明</w:t>
                  </w:r>
                </w:p>
              </w:tc>
              <w:tc>
                <w:tcPr>
                  <w:tcW w:w="3075" w:type="dxa"/>
                  <w:vAlign w:val="center"/>
                </w:tcPr>
                <w:p w14:paraId="21D0EEBF">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3、</w:t>
                  </w:r>
                  <w:r>
                    <w:rPr>
                      <w:sz w:val="21"/>
                      <w:szCs w:val="21"/>
                    </w:rPr>
                    <w:t>防超越行程保护</w:t>
                  </w:r>
                </w:p>
              </w:tc>
            </w:tr>
            <w:tr w14:paraId="5517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FFAFF7B">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6、</w:t>
                  </w:r>
                  <w:r>
                    <w:rPr>
                      <w:rFonts w:hint="eastAsia"/>
                      <w:sz w:val="21"/>
                      <w:szCs w:val="21"/>
                    </w:rPr>
                    <w:t>慢速自救运行</w:t>
                  </w:r>
                </w:p>
              </w:tc>
              <w:tc>
                <w:tcPr>
                  <w:tcW w:w="3075" w:type="dxa"/>
                  <w:vAlign w:val="center"/>
                </w:tcPr>
                <w:p w14:paraId="388C52E4">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4、</w:t>
                  </w:r>
                  <w:r>
                    <w:rPr>
                      <w:sz w:val="21"/>
                      <w:szCs w:val="21"/>
                    </w:rPr>
                    <w:t>井道数据自学习</w:t>
                  </w:r>
                </w:p>
              </w:tc>
            </w:tr>
            <w:tr w14:paraId="1115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005BF5E">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7、</w:t>
                  </w:r>
                  <w:r>
                    <w:rPr>
                      <w:rFonts w:hint="eastAsia"/>
                      <w:sz w:val="21"/>
                      <w:szCs w:val="21"/>
                    </w:rPr>
                    <w:t>故障储存</w:t>
                  </w:r>
                </w:p>
              </w:tc>
              <w:tc>
                <w:tcPr>
                  <w:tcW w:w="3075" w:type="dxa"/>
                  <w:vAlign w:val="center"/>
                </w:tcPr>
                <w:p w14:paraId="758648DC">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5、</w:t>
                  </w:r>
                  <w:r>
                    <w:rPr>
                      <w:sz w:val="21"/>
                      <w:szCs w:val="21"/>
                    </w:rPr>
                    <w:t>楼层间距学习</w:t>
                  </w:r>
                </w:p>
              </w:tc>
            </w:tr>
            <w:tr w14:paraId="762E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67646AB3">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8、</w:t>
                  </w:r>
                  <w:r>
                    <w:rPr>
                      <w:rFonts w:hint="eastAsia"/>
                      <w:sz w:val="21"/>
                      <w:szCs w:val="21"/>
                    </w:rPr>
                    <w:t>抱闸动作双安全检测</w:t>
                  </w:r>
                </w:p>
              </w:tc>
              <w:tc>
                <w:tcPr>
                  <w:tcW w:w="3075" w:type="dxa"/>
                  <w:vAlign w:val="center"/>
                </w:tcPr>
                <w:p w14:paraId="3F29CC1F">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6、</w:t>
                  </w:r>
                  <w:r>
                    <w:rPr>
                      <w:sz w:val="21"/>
                      <w:szCs w:val="21"/>
                    </w:rPr>
                    <w:t>运行曲线</w:t>
                  </w:r>
                  <w:r>
                    <w:rPr>
                      <w:rFonts w:hint="eastAsia"/>
                      <w:sz w:val="21"/>
                      <w:szCs w:val="21"/>
                    </w:rPr>
                    <w:t>自动生成</w:t>
                  </w:r>
                </w:p>
              </w:tc>
            </w:tr>
            <w:tr w14:paraId="54DB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9FB61F8">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9、</w:t>
                  </w:r>
                  <w:r>
                    <w:rPr>
                      <w:rFonts w:hint="eastAsia"/>
                      <w:sz w:val="21"/>
                      <w:szCs w:val="21"/>
                    </w:rPr>
                    <w:t>逆向运行保护</w:t>
                  </w:r>
                </w:p>
              </w:tc>
              <w:tc>
                <w:tcPr>
                  <w:tcW w:w="3075" w:type="dxa"/>
                  <w:vAlign w:val="center"/>
                </w:tcPr>
                <w:p w14:paraId="15A16AFE">
                  <w:pPr>
                    <w:widowControl/>
                    <w:ind w:left="210" w:leftChars="100"/>
                    <w:jc w:val="left"/>
                    <w:rPr>
                      <w:rFonts w:hint="default"/>
                      <w:sz w:val="21"/>
                      <w:szCs w:val="21"/>
                      <w:vertAlign w:val="baseline"/>
                      <w:lang w:val="en-US" w:eastAsia="zh-CN"/>
                    </w:rPr>
                  </w:pPr>
                  <w:r>
                    <w:rPr>
                      <w:rFonts w:ascii="Arial" w:hAnsi="Arial" w:eastAsia="宋体"/>
                      <w:color w:val="000000"/>
                      <w:kern w:val="0"/>
                      <w:sz w:val="21"/>
                    </w:rPr>
                    <w:t>37</w:t>
                  </w:r>
                  <w:r>
                    <w:rPr>
                      <w:rFonts w:hint="eastAsia" w:ascii="Arial" w:hAnsi="Arial" w:eastAsia="宋体"/>
                      <w:color w:val="000000"/>
                      <w:kern w:val="0"/>
                      <w:sz w:val="21"/>
                    </w:rPr>
                    <w:t>、</w:t>
                  </w:r>
                  <w:r>
                    <w:rPr>
                      <w:rFonts w:hint="eastAsia"/>
                      <w:sz w:val="21"/>
                      <w:szCs w:val="21"/>
                    </w:rPr>
                    <w:t>服务层自由设置</w:t>
                  </w:r>
                </w:p>
              </w:tc>
            </w:tr>
            <w:tr w14:paraId="5B8C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3CD96A0">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0、</w:t>
                  </w:r>
                  <w:r>
                    <w:rPr>
                      <w:rFonts w:hint="eastAsia"/>
                      <w:sz w:val="21"/>
                      <w:szCs w:val="21"/>
                    </w:rPr>
                    <w:t>主控</w:t>
                  </w:r>
                  <w:r>
                    <w:rPr>
                      <w:sz w:val="21"/>
                      <w:szCs w:val="21"/>
                    </w:rPr>
                    <w:t>CPU WDT</w:t>
                  </w:r>
                  <w:r>
                    <w:rPr>
                      <w:rFonts w:hint="eastAsia"/>
                      <w:sz w:val="21"/>
                      <w:szCs w:val="21"/>
                    </w:rPr>
                    <w:t>保护</w:t>
                  </w:r>
                </w:p>
              </w:tc>
              <w:tc>
                <w:tcPr>
                  <w:tcW w:w="3075" w:type="dxa"/>
                  <w:vAlign w:val="center"/>
                </w:tcPr>
                <w:p w14:paraId="2C6A4E5C">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8、</w:t>
                  </w:r>
                  <w:r>
                    <w:rPr>
                      <w:rFonts w:hint="eastAsia"/>
                      <w:sz w:val="21"/>
                      <w:szCs w:val="21"/>
                    </w:rPr>
                    <w:t>强制关门</w:t>
                  </w:r>
                </w:p>
              </w:tc>
            </w:tr>
            <w:tr w14:paraId="12D2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DF172F5">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1、</w:t>
                  </w:r>
                  <w:r>
                    <w:rPr>
                      <w:sz w:val="21"/>
                      <w:szCs w:val="21"/>
                    </w:rPr>
                    <w:t>CAN</w:t>
                  </w:r>
                  <w:r>
                    <w:rPr>
                      <w:rFonts w:hint="eastAsia"/>
                      <w:sz w:val="21"/>
                      <w:szCs w:val="21"/>
                    </w:rPr>
                    <w:t>通讯故障保护</w:t>
                  </w:r>
                </w:p>
              </w:tc>
              <w:tc>
                <w:tcPr>
                  <w:tcW w:w="3075" w:type="dxa"/>
                  <w:vAlign w:val="center"/>
                </w:tcPr>
                <w:p w14:paraId="57974070">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39、</w:t>
                  </w:r>
                  <w:r>
                    <w:rPr>
                      <w:rFonts w:hint="eastAsia"/>
                      <w:sz w:val="21"/>
                      <w:szCs w:val="21"/>
                    </w:rPr>
                    <w:t>重复关门</w:t>
                  </w:r>
                </w:p>
              </w:tc>
            </w:tr>
            <w:tr w14:paraId="53A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0C9FEF3">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2、</w:t>
                  </w:r>
                  <w:r>
                    <w:rPr>
                      <w:rFonts w:hint="eastAsia"/>
                      <w:sz w:val="21"/>
                      <w:szCs w:val="21"/>
                    </w:rPr>
                    <w:t>门开关故障保护</w:t>
                  </w:r>
                </w:p>
              </w:tc>
              <w:tc>
                <w:tcPr>
                  <w:tcW w:w="3075" w:type="dxa"/>
                  <w:vAlign w:val="center"/>
                </w:tcPr>
                <w:p w14:paraId="20D73514">
                  <w:pPr>
                    <w:widowControl/>
                    <w:ind w:left="210" w:leftChars="100"/>
                    <w:jc w:val="left"/>
                    <w:rPr>
                      <w:rFonts w:hint="default"/>
                      <w:sz w:val="21"/>
                      <w:szCs w:val="21"/>
                      <w:vertAlign w:val="baseline"/>
                      <w:lang w:val="en-US" w:eastAsia="zh-CN"/>
                    </w:rPr>
                  </w:pPr>
                  <w:r>
                    <w:rPr>
                      <w:rFonts w:ascii="Arial" w:hAnsi="Arial" w:eastAsia="宋体"/>
                      <w:color w:val="000000"/>
                      <w:kern w:val="0"/>
                      <w:sz w:val="21"/>
                    </w:rPr>
                    <w:t>4</w:t>
                  </w:r>
                  <w:r>
                    <w:rPr>
                      <w:rFonts w:hint="eastAsia" w:ascii="Arial" w:hAnsi="Arial" w:eastAsia="宋体"/>
                      <w:color w:val="000000"/>
                      <w:kern w:val="0"/>
                      <w:sz w:val="21"/>
                    </w:rPr>
                    <w:t>0、</w:t>
                  </w:r>
                  <w:r>
                    <w:rPr>
                      <w:rFonts w:hint="eastAsia"/>
                      <w:sz w:val="21"/>
                      <w:szCs w:val="21"/>
                    </w:rPr>
                    <w:t>满载不停梯</w:t>
                  </w:r>
                </w:p>
              </w:tc>
            </w:tr>
            <w:tr w14:paraId="0916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6463BCDC">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3、</w:t>
                  </w:r>
                  <w:r>
                    <w:rPr>
                      <w:rFonts w:hint="eastAsia"/>
                      <w:sz w:val="21"/>
                      <w:szCs w:val="21"/>
                    </w:rPr>
                    <w:t>故障自动检测</w:t>
                  </w:r>
                </w:p>
              </w:tc>
              <w:tc>
                <w:tcPr>
                  <w:tcW w:w="3075" w:type="dxa"/>
                  <w:vAlign w:val="center"/>
                </w:tcPr>
                <w:p w14:paraId="68DF23CD">
                  <w:pPr>
                    <w:widowControl/>
                    <w:ind w:left="210" w:leftChars="100"/>
                    <w:jc w:val="left"/>
                    <w:rPr>
                      <w:rFonts w:hint="default"/>
                      <w:sz w:val="21"/>
                      <w:szCs w:val="21"/>
                      <w:vertAlign w:val="baseline"/>
                      <w:lang w:val="en-US" w:eastAsia="zh-CN"/>
                    </w:rPr>
                  </w:pPr>
                  <w:r>
                    <w:rPr>
                      <w:rFonts w:ascii="Arial" w:hAnsi="Arial" w:eastAsia="宋体"/>
                      <w:color w:val="000000"/>
                      <w:kern w:val="0"/>
                      <w:sz w:val="21"/>
                    </w:rPr>
                    <w:t>4</w:t>
                  </w:r>
                  <w:r>
                    <w:rPr>
                      <w:rFonts w:hint="eastAsia" w:ascii="Arial" w:hAnsi="Arial" w:eastAsia="宋体"/>
                      <w:color w:val="000000"/>
                      <w:kern w:val="0"/>
                      <w:sz w:val="21"/>
                    </w:rPr>
                    <w:t>1、</w:t>
                  </w:r>
                  <w:r>
                    <w:rPr>
                      <w:rFonts w:hint="eastAsia"/>
                      <w:sz w:val="21"/>
                      <w:szCs w:val="21"/>
                    </w:rPr>
                    <w:t>反向指令消除</w:t>
                  </w:r>
                </w:p>
              </w:tc>
            </w:tr>
            <w:tr w14:paraId="4B2D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24E95AC">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4、</w:t>
                  </w:r>
                  <w:r>
                    <w:rPr>
                      <w:rFonts w:hint="eastAsia"/>
                      <w:sz w:val="21"/>
                      <w:szCs w:val="21"/>
                    </w:rPr>
                    <w:t>超载不启动</w:t>
                  </w:r>
                  <w:r>
                    <w:rPr>
                      <w:sz w:val="21"/>
                      <w:szCs w:val="21"/>
                    </w:rPr>
                    <w:t>(</w:t>
                  </w:r>
                  <w:r>
                    <w:rPr>
                      <w:rFonts w:hint="eastAsia"/>
                      <w:sz w:val="21"/>
                      <w:szCs w:val="21"/>
                    </w:rPr>
                    <w:t>蜂鸣器</w:t>
                  </w:r>
                  <w:r>
                    <w:rPr>
                      <w:sz w:val="21"/>
                      <w:szCs w:val="21"/>
                    </w:rPr>
                    <w:t>)</w:t>
                  </w:r>
                </w:p>
              </w:tc>
              <w:tc>
                <w:tcPr>
                  <w:tcW w:w="3075" w:type="dxa"/>
                  <w:vAlign w:val="center"/>
                </w:tcPr>
                <w:p w14:paraId="33778BBA">
                  <w:pPr>
                    <w:widowControl/>
                    <w:ind w:left="210" w:leftChars="100"/>
                    <w:jc w:val="left"/>
                    <w:rPr>
                      <w:rFonts w:hint="default"/>
                      <w:sz w:val="21"/>
                      <w:szCs w:val="21"/>
                      <w:vertAlign w:val="baseline"/>
                      <w:lang w:val="en-US" w:eastAsia="zh-CN"/>
                    </w:rPr>
                  </w:pPr>
                  <w:r>
                    <w:rPr>
                      <w:rFonts w:ascii="Arial" w:hAnsi="Arial" w:eastAsia="宋体"/>
                      <w:color w:val="000000"/>
                      <w:kern w:val="0"/>
                      <w:sz w:val="21"/>
                    </w:rPr>
                    <w:t>42</w:t>
                  </w:r>
                  <w:r>
                    <w:rPr>
                      <w:rFonts w:hint="eastAsia" w:ascii="Arial" w:hAnsi="Arial" w:eastAsia="宋体"/>
                      <w:color w:val="000000"/>
                      <w:kern w:val="0"/>
                      <w:sz w:val="21"/>
                    </w:rPr>
                    <w:t>、</w:t>
                  </w:r>
                  <w:r>
                    <w:rPr>
                      <w:rFonts w:hint="eastAsia"/>
                      <w:sz w:val="21"/>
                      <w:szCs w:val="21"/>
                    </w:rPr>
                    <w:t>双击错误指令取消</w:t>
                  </w:r>
                </w:p>
              </w:tc>
            </w:tr>
            <w:tr w14:paraId="1F9B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7505F37">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5、</w:t>
                  </w:r>
                  <w:r>
                    <w:rPr>
                      <w:rFonts w:hint="eastAsia"/>
                      <w:sz w:val="21"/>
                      <w:szCs w:val="21"/>
                    </w:rPr>
                    <w:t>运行次数</w:t>
                  </w:r>
                </w:p>
              </w:tc>
              <w:tc>
                <w:tcPr>
                  <w:tcW w:w="3075" w:type="dxa"/>
                  <w:vAlign w:val="center"/>
                </w:tcPr>
                <w:p w14:paraId="38A65054">
                  <w:pPr>
                    <w:widowControl/>
                    <w:ind w:left="210" w:leftChars="100"/>
                    <w:jc w:val="left"/>
                    <w:rPr>
                      <w:rFonts w:hint="default"/>
                      <w:sz w:val="21"/>
                      <w:szCs w:val="21"/>
                      <w:vertAlign w:val="baseline"/>
                      <w:lang w:val="en-US" w:eastAsia="zh-CN"/>
                    </w:rPr>
                  </w:pPr>
                  <w:r>
                    <w:rPr>
                      <w:rFonts w:ascii="Arial" w:hAnsi="Arial" w:eastAsia="宋体"/>
                      <w:color w:val="000000"/>
                      <w:kern w:val="0"/>
                      <w:sz w:val="21"/>
                    </w:rPr>
                    <w:t>43</w:t>
                  </w:r>
                  <w:r>
                    <w:rPr>
                      <w:rFonts w:hint="eastAsia" w:ascii="Arial" w:hAnsi="Arial" w:eastAsia="宋体"/>
                      <w:color w:val="000000"/>
                      <w:kern w:val="0"/>
                      <w:sz w:val="21"/>
                    </w:rPr>
                    <w:t>、</w:t>
                  </w:r>
                  <w:r>
                    <w:rPr>
                      <w:rFonts w:hint="eastAsia"/>
                      <w:sz w:val="21"/>
                      <w:szCs w:val="21"/>
                    </w:rPr>
                    <w:t>井道照明</w:t>
                  </w:r>
                </w:p>
              </w:tc>
            </w:tr>
            <w:tr w14:paraId="7752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7F059E9A">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6、</w:t>
                  </w:r>
                  <w:r>
                    <w:rPr>
                      <w:rFonts w:hint="eastAsia"/>
                      <w:sz w:val="21"/>
                      <w:szCs w:val="21"/>
                    </w:rPr>
                    <w:t>显示功能</w:t>
                  </w:r>
                </w:p>
              </w:tc>
              <w:tc>
                <w:tcPr>
                  <w:tcW w:w="3075" w:type="dxa"/>
                  <w:vAlign w:val="center"/>
                </w:tcPr>
                <w:p w14:paraId="793B7F46">
                  <w:pPr>
                    <w:widowControl/>
                    <w:ind w:left="210" w:leftChars="100"/>
                    <w:jc w:val="left"/>
                    <w:rPr>
                      <w:rFonts w:hint="default"/>
                      <w:sz w:val="21"/>
                      <w:szCs w:val="21"/>
                      <w:vertAlign w:val="baseline"/>
                      <w:lang w:val="en-US" w:eastAsia="zh-CN"/>
                    </w:rPr>
                  </w:pPr>
                  <w:r>
                    <w:rPr>
                      <w:rFonts w:ascii="Arial" w:hAnsi="Arial" w:eastAsia="宋体"/>
                      <w:color w:val="000000"/>
                      <w:kern w:val="0"/>
                      <w:sz w:val="21"/>
                    </w:rPr>
                    <w:t>4</w:t>
                  </w:r>
                  <w:r>
                    <w:rPr>
                      <w:rFonts w:hint="eastAsia" w:ascii="Arial" w:hAnsi="Arial" w:eastAsia="宋体"/>
                      <w:color w:val="000000"/>
                      <w:kern w:val="0"/>
                      <w:sz w:val="21"/>
                    </w:rPr>
                    <w:t>4、</w:t>
                  </w:r>
                  <w:r>
                    <w:rPr>
                      <w:rFonts w:hint="eastAsia"/>
                      <w:sz w:val="21"/>
                      <w:szCs w:val="21"/>
                    </w:rPr>
                    <w:t>有司机操作</w:t>
                  </w:r>
                </w:p>
              </w:tc>
            </w:tr>
            <w:tr w14:paraId="2568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4C86B1CB">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7、</w:t>
                  </w:r>
                  <w:r>
                    <w:rPr>
                      <w:rFonts w:hint="eastAsia"/>
                      <w:sz w:val="21"/>
                      <w:szCs w:val="21"/>
                    </w:rPr>
                    <w:t>警铃</w:t>
                  </w:r>
                </w:p>
              </w:tc>
              <w:tc>
                <w:tcPr>
                  <w:tcW w:w="3075" w:type="dxa"/>
                  <w:vAlign w:val="center"/>
                </w:tcPr>
                <w:p w14:paraId="53A674ED">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45、</w:t>
                  </w:r>
                  <w:r>
                    <w:rPr>
                      <w:rFonts w:hint="eastAsia" w:ascii="Arial" w:hAnsi="Arial" w:eastAsia="宋体"/>
                      <w:color w:val="000000"/>
                      <w:kern w:val="0"/>
                      <w:sz w:val="21"/>
                      <w:highlight w:val="none"/>
                    </w:rPr>
                    <w:t>停电再平层</w:t>
                  </w:r>
                </w:p>
              </w:tc>
            </w:tr>
            <w:tr w14:paraId="43EE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58C160A1">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8、</w:t>
                  </w:r>
                  <w:r>
                    <w:rPr>
                      <w:rFonts w:hint="eastAsia"/>
                      <w:sz w:val="21"/>
                      <w:szCs w:val="21"/>
                    </w:rPr>
                    <w:t>轿厢位置</w:t>
                  </w:r>
                </w:p>
              </w:tc>
              <w:tc>
                <w:tcPr>
                  <w:tcW w:w="3075" w:type="dxa"/>
                  <w:vAlign w:val="center"/>
                </w:tcPr>
                <w:p w14:paraId="06A33C89">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46、紧急消防员操作</w:t>
                  </w:r>
                </w:p>
              </w:tc>
            </w:tr>
            <w:tr w14:paraId="2C25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505AC767">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19、</w:t>
                  </w:r>
                  <w:r>
                    <w:rPr>
                      <w:sz w:val="21"/>
                      <w:szCs w:val="21"/>
                    </w:rPr>
                    <w:t>厅外位置</w:t>
                  </w:r>
                </w:p>
              </w:tc>
              <w:tc>
                <w:tcPr>
                  <w:tcW w:w="3075" w:type="dxa"/>
                  <w:vAlign w:val="center"/>
                </w:tcPr>
                <w:p w14:paraId="304B0D92">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47、语音报站</w:t>
                  </w:r>
                </w:p>
              </w:tc>
            </w:tr>
            <w:tr w14:paraId="414E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A4AE9B0">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0、</w:t>
                  </w:r>
                  <w:r>
                    <w:rPr>
                      <w:sz w:val="21"/>
                      <w:szCs w:val="21"/>
                    </w:rPr>
                    <w:t>指示器</w:t>
                  </w:r>
                </w:p>
              </w:tc>
              <w:tc>
                <w:tcPr>
                  <w:tcW w:w="3075" w:type="dxa"/>
                  <w:vAlign w:val="center"/>
                </w:tcPr>
                <w:p w14:paraId="5555438A">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48、司机操作</w:t>
                  </w:r>
                </w:p>
              </w:tc>
            </w:tr>
            <w:tr w14:paraId="68DD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5B0B2203">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1、</w:t>
                  </w:r>
                  <w:r>
                    <w:rPr>
                      <w:sz w:val="21"/>
                      <w:szCs w:val="21"/>
                    </w:rPr>
                    <w:t>消防返回基站</w:t>
                  </w:r>
                </w:p>
              </w:tc>
              <w:tc>
                <w:tcPr>
                  <w:tcW w:w="3075" w:type="dxa"/>
                  <w:vAlign w:val="center"/>
                </w:tcPr>
                <w:p w14:paraId="3F635CAD">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49、盲人按钮</w:t>
                  </w:r>
                </w:p>
              </w:tc>
            </w:tr>
            <w:tr w14:paraId="646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F141D55">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2、</w:t>
                  </w:r>
                  <w:r>
                    <w:rPr>
                      <w:sz w:val="21"/>
                      <w:szCs w:val="21"/>
                    </w:rPr>
                    <w:t>检修运行</w:t>
                  </w:r>
                </w:p>
              </w:tc>
              <w:tc>
                <w:tcPr>
                  <w:tcW w:w="3075" w:type="dxa"/>
                  <w:vAlign w:val="center"/>
                </w:tcPr>
                <w:p w14:paraId="565F90F4">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50、并联</w:t>
                  </w:r>
                </w:p>
              </w:tc>
            </w:tr>
            <w:tr w14:paraId="75D7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72E04D2">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3、</w:t>
                  </w:r>
                  <w:r>
                    <w:rPr>
                      <w:sz w:val="21"/>
                      <w:szCs w:val="21"/>
                    </w:rPr>
                    <w:t>照明、风扇节电功能</w:t>
                  </w:r>
                </w:p>
              </w:tc>
              <w:tc>
                <w:tcPr>
                  <w:tcW w:w="3075" w:type="dxa"/>
                  <w:vAlign w:val="center"/>
                </w:tcPr>
                <w:p w14:paraId="7347D7BE">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51、轿厢副操纵箱</w:t>
                  </w:r>
                </w:p>
              </w:tc>
            </w:tr>
            <w:tr w14:paraId="7B21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78C3D4A">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4、</w:t>
                  </w:r>
                  <w:r>
                    <w:rPr>
                      <w:sz w:val="21"/>
                      <w:szCs w:val="21"/>
                    </w:rPr>
                    <w:t>轿内运行方向显示</w:t>
                  </w:r>
                </w:p>
              </w:tc>
              <w:tc>
                <w:tcPr>
                  <w:tcW w:w="3075" w:type="dxa"/>
                  <w:vAlign w:val="center"/>
                </w:tcPr>
                <w:p w14:paraId="05FC7504">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52、轿厢后镜面不锈钢</w:t>
                  </w:r>
                </w:p>
              </w:tc>
            </w:tr>
            <w:tr w14:paraId="4E84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4D3EEC2">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5、</w:t>
                  </w:r>
                  <w:r>
                    <w:rPr>
                      <w:sz w:val="21"/>
                      <w:szCs w:val="21"/>
                    </w:rPr>
                    <w:t>厅外运行方向显示</w:t>
                  </w:r>
                </w:p>
              </w:tc>
              <w:tc>
                <w:tcPr>
                  <w:tcW w:w="3075" w:type="dxa"/>
                  <w:vAlign w:val="center"/>
                </w:tcPr>
                <w:p w14:paraId="183A9496">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53、双侧不锈钢扶手</w:t>
                  </w:r>
                </w:p>
              </w:tc>
            </w:tr>
            <w:tr w14:paraId="33A1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5A3EEA9">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6、</w:t>
                  </w:r>
                  <w:r>
                    <w:rPr>
                      <w:sz w:val="21"/>
                      <w:szCs w:val="21"/>
                    </w:rPr>
                    <w:t>厅外和轿厢呼梯/登记</w:t>
                  </w:r>
                </w:p>
              </w:tc>
              <w:tc>
                <w:tcPr>
                  <w:tcW w:w="3075" w:type="dxa"/>
                  <w:vAlign w:val="center"/>
                </w:tcPr>
                <w:p w14:paraId="5F8E8A3D">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54、消毒功能</w:t>
                  </w:r>
                </w:p>
              </w:tc>
            </w:tr>
            <w:tr w14:paraId="7BBD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74A2A08B">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7、</w:t>
                  </w:r>
                  <w:r>
                    <w:rPr>
                      <w:sz w:val="21"/>
                      <w:szCs w:val="21"/>
                    </w:rPr>
                    <w:t>光幕保护</w:t>
                  </w:r>
                </w:p>
              </w:tc>
              <w:tc>
                <w:tcPr>
                  <w:tcW w:w="3075" w:type="dxa"/>
                  <w:vAlign w:val="center"/>
                </w:tcPr>
                <w:p w14:paraId="43C79027">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55、无障碍功能（无障碍低位按键）</w:t>
                  </w:r>
                </w:p>
              </w:tc>
            </w:tr>
            <w:tr w14:paraId="6A4F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4AFE221C">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8、</w:t>
                  </w:r>
                  <w:r>
                    <w:rPr>
                      <w:sz w:val="21"/>
                      <w:szCs w:val="21"/>
                    </w:rPr>
                    <w:t>多方通话</w:t>
                  </w:r>
                </w:p>
              </w:tc>
              <w:tc>
                <w:tcPr>
                  <w:tcW w:w="3075" w:type="dxa"/>
                  <w:vAlign w:val="center"/>
                </w:tcPr>
                <w:p w14:paraId="1807D4A4">
                  <w:pPr>
                    <w:widowControl/>
                    <w:ind w:left="210" w:leftChars="100"/>
                    <w:jc w:val="left"/>
                    <w:rPr>
                      <w:rFonts w:hint="default"/>
                      <w:sz w:val="21"/>
                      <w:szCs w:val="21"/>
                      <w:vertAlign w:val="baseline"/>
                      <w:lang w:val="en-US" w:eastAsia="zh-CN"/>
                    </w:rPr>
                  </w:pPr>
                </w:p>
              </w:tc>
            </w:tr>
          </w:tbl>
          <w:p w14:paraId="41B82EDA">
            <w:pPr>
              <w:pStyle w:val="7"/>
              <w:numPr>
                <w:ilvl w:val="0"/>
                <w:numId w:val="0"/>
              </w:numPr>
              <w:rPr>
                <w:rFonts w:hint="default"/>
                <w:sz w:val="21"/>
                <w:szCs w:val="21"/>
                <w:lang w:val="en-US" w:eastAsia="zh-CN"/>
              </w:rPr>
            </w:pPr>
          </w:p>
          <w:p w14:paraId="13EA115C">
            <w:pPr>
              <w:snapToGrid w:val="0"/>
              <w:rPr>
                <w:rFonts w:ascii="宋体" w:hAnsi="宋体"/>
                <w:sz w:val="24"/>
              </w:rPr>
            </w:pPr>
            <w:r>
              <w:rPr>
                <w:rFonts w:hint="eastAsia"/>
                <w:lang w:val="en-US" w:eastAsia="zh-CN"/>
              </w:rPr>
              <w:t>三、</w:t>
            </w:r>
            <w:r>
              <w:rPr>
                <w:rFonts w:hint="eastAsia" w:ascii="宋体" w:hAnsi="宋体"/>
                <w:sz w:val="24"/>
              </w:rPr>
              <w:t>轿厢配置</w:t>
            </w:r>
          </w:p>
          <w:p w14:paraId="6461C8B7">
            <w:pPr>
              <w:pStyle w:val="13"/>
              <w:ind w:firstLine="480" w:firstLineChars="200"/>
              <w:rPr>
                <w:rFonts w:hint="eastAsia" w:ascii="宋体" w:hAnsi="宋体"/>
                <w:sz w:val="24"/>
                <w:szCs w:val="24"/>
                <w:highlight w:val="none"/>
              </w:rPr>
            </w:pPr>
            <w:r>
              <w:rPr>
                <w:rFonts w:hint="eastAsia" w:ascii="宋体" w:hAnsi="宋体"/>
                <w:sz w:val="24"/>
                <w:szCs w:val="24"/>
                <w:highlight w:val="none"/>
              </w:rPr>
              <w:t>1、轿厢尺寸：</w:t>
            </w:r>
          </w:p>
          <w:p w14:paraId="4B5822CA">
            <w:pPr>
              <w:pStyle w:val="13"/>
              <w:ind w:firstLine="480" w:firstLineChars="200"/>
              <w:rPr>
                <w:rFonts w:hint="eastAsia" w:ascii="宋体" w:hAnsi="宋体"/>
                <w:sz w:val="24"/>
                <w:szCs w:val="24"/>
                <w:highlight w:val="none"/>
              </w:rPr>
            </w:pPr>
            <w:r>
              <w:rPr>
                <w:rFonts w:hint="eastAsia" w:ascii="宋体" w:hAnsi="宋体"/>
                <w:sz w:val="24"/>
                <w:szCs w:val="24"/>
                <w:highlight w:val="none"/>
              </w:rPr>
              <w:t>净 尺 寸</w:t>
            </w:r>
            <w:r>
              <w:rPr>
                <w:rFonts w:hint="eastAsia" w:ascii="宋体" w:hAnsi="宋体"/>
                <w:sz w:val="24"/>
                <w:szCs w:val="24"/>
                <w:highlight w:val="none"/>
                <w:lang w:val="en-US" w:eastAsia="zh-CN"/>
              </w:rPr>
              <w:t>(宽*深*高mm）</w:t>
            </w:r>
            <w:r>
              <w:rPr>
                <w:rFonts w:hint="eastAsia" w:ascii="宋体" w:hAnsi="宋体"/>
                <w:sz w:val="24"/>
                <w:szCs w:val="24"/>
                <w:highlight w:val="none"/>
              </w:rPr>
              <w:t>≥：1</w:t>
            </w:r>
            <w:r>
              <w:rPr>
                <w:rFonts w:hint="eastAsia" w:ascii="宋体" w:hAnsi="宋体"/>
                <w:sz w:val="24"/>
                <w:szCs w:val="24"/>
                <w:highlight w:val="none"/>
                <w:lang w:val="en-US" w:eastAsia="zh-CN"/>
              </w:rPr>
              <w:t>4</w:t>
            </w:r>
            <w:r>
              <w:rPr>
                <w:rFonts w:hint="eastAsia" w:ascii="宋体" w:hAnsi="宋体"/>
                <w:sz w:val="24"/>
                <w:szCs w:val="24"/>
                <w:highlight w:val="none"/>
              </w:rPr>
              <w:t>00净宽*2</w:t>
            </w:r>
            <w:r>
              <w:rPr>
                <w:rFonts w:hint="eastAsia" w:ascii="宋体" w:hAnsi="宋体"/>
                <w:sz w:val="24"/>
                <w:szCs w:val="24"/>
                <w:highlight w:val="none"/>
                <w:lang w:val="en-US" w:eastAsia="zh-CN"/>
              </w:rPr>
              <w:t>4</w:t>
            </w:r>
            <w:r>
              <w:rPr>
                <w:rFonts w:hint="eastAsia" w:ascii="宋体" w:hAnsi="宋体"/>
                <w:sz w:val="24"/>
                <w:szCs w:val="24"/>
                <w:highlight w:val="none"/>
              </w:rPr>
              <w:t>00净深*2400净高</w:t>
            </w:r>
          </w:p>
          <w:p w14:paraId="1773EE25">
            <w:pPr>
              <w:pStyle w:val="13"/>
              <w:ind w:firstLine="480" w:firstLineChars="200"/>
              <w:rPr>
                <w:rFonts w:hint="eastAsia" w:ascii="宋体" w:hAnsi="宋体"/>
                <w:sz w:val="24"/>
                <w:szCs w:val="24"/>
                <w:highlight w:val="none"/>
              </w:rPr>
            </w:pPr>
            <w:r>
              <w:rPr>
                <w:rFonts w:hint="eastAsia" w:ascii="宋体" w:hAnsi="宋体"/>
                <w:sz w:val="24"/>
                <w:szCs w:val="24"/>
                <w:highlight w:val="none"/>
              </w:rPr>
              <w:t>2、轿厢壁板：</w:t>
            </w:r>
            <w:r>
              <w:rPr>
                <w:rFonts w:hint="eastAsia" w:ascii="宋体" w:hAnsi="宋体"/>
                <w:sz w:val="24"/>
                <w:szCs w:val="24"/>
                <w:highlight w:val="none"/>
                <w:lang w:val="en-US" w:eastAsia="zh-CN"/>
              </w:rPr>
              <w:t>304</w:t>
            </w:r>
            <w:r>
              <w:rPr>
                <w:rFonts w:hint="eastAsia" w:ascii="宋体" w:hAnsi="宋体"/>
                <w:sz w:val="24"/>
                <w:szCs w:val="24"/>
                <w:highlight w:val="none"/>
              </w:rPr>
              <w:t>发纹不锈钢</w:t>
            </w:r>
          </w:p>
          <w:p w14:paraId="24486694">
            <w:pPr>
              <w:pStyle w:val="13"/>
              <w:ind w:firstLine="480" w:firstLineChars="200"/>
              <w:rPr>
                <w:rFonts w:hint="eastAsia" w:ascii="宋体" w:hAnsi="宋体"/>
                <w:sz w:val="24"/>
                <w:szCs w:val="24"/>
                <w:highlight w:val="none"/>
              </w:rPr>
            </w:pPr>
            <w:r>
              <w:rPr>
                <w:rFonts w:hint="eastAsia" w:ascii="宋体" w:hAnsi="宋体"/>
                <w:sz w:val="24"/>
                <w:szCs w:val="24"/>
                <w:highlight w:val="none"/>
              </w:rPr>
              <w:t>3、轿厢地板： PVC</w:t>
            </w:r>
          </w:p>
          <w:p w14:paraId="3FF7544A">
            <w:pPr>
              <w:pStyle w:val="13"/>
              <w:ind w:firstLine="480" w:firstLineChars="200"/>
              <w:rPr>
                <w:rFonts w:hint="eastAsia" w:ascii="宋体" w:hAnsi="宋体"/>
                <w:sz w:val="24"/>
                <w:szCs w:val="24"/>
                <w:highlight w:val="none"/>
              </w:rPr>
            </w:pPr>
            <w:r>
              <w:rPr>
                <w:rFonts w:hint="eastAsia" w:ascii="宋体" w:hAnsi="宋体"/>
                <w:sz w:val="24"/>
                <w:szCs w:val="24"/>
                <w:highlight w:val="none"/>
              </w:rPr>
              <w:t xml:space="preserve">4、轿厢地坎：铝合金 </w:t>
            </w:r>
          </w:p>
          <w:p w14:paraId="52048BA1">
            <w:pPr>
              <w:pStyle w:val="13"/>
              <w:ind w:firstLine="480" w:firstLineChars="200"/>
              <w:rPr>
                <w:rFonts w:hint="eastAsia" w:ascii="宋体" w:hAnsi="宋体"/>
                <w:sz w:val="24"/>
                <w:szCs w:val="24"/>
                <w:highlight w:val="none"/>
                <w:lang w:eastAsia="zh-CN"/>
              </w:rPr>
            </w:pPr>
            <w:r>
              <w:rPr>
                <w:rFonts w:hint="eastAsia" w:ascii="宋体" w:hAnsi="宋体"/>
                <w:sz w:val="24"/>
                <w:szCs w:val="24"/>
                <w:highlight w:val="none"/>
              </w:rPr>
              <w:t>5、轿厢通风：横流式风机</w:t>
            </w:r>
          </w:p>
          <w:p w14:paraId="78F56BE6">
            <w:pPr>
              <w:pStyle w:val="13"/>
              <w:ind w:firstLine="480" w:firstLineChars="200"/>
              <w:rPr>
                <w:rFonts w:hint="eastAsia" w:ascii="宋体" w:hAnsi="宋体"/>
                <w:sz w:val="24"/>
                <w:szCs w:val="24"/>
                <w:highlight w:val="none"/>
              </w:rPr>
            </w:pPr>
            <w:r>
              <w:rPr>
                <w:rFonts w:hint="eastAsia" w:ascii="宋体" w:hAnsi="宋体"/>
                <w:sz w:val="24"/>
                <w:szCs w:val="24"/>
                <w:highlight w:val="none"/>
              </w:rPr>
              <w:t xml:space="preserve">6、轿厢照明：照明电压220±10% </w:t>
            </w:r>
          </w:p>
          <w:p w14:paraId="1D718F0F">
            <w:pPr>
              <w:pStyle w:val="13"/>
              <w:ind w:firstLine="480" w:firstLineChars="200"/>
              <w:rPr>
                <w:rFonts w:hint="eastAsia" w:ascii="宋体" w:hAnsi="宋体"/>
                <w:sz w:val="24"/>
                <w:szCs w:val="24"/>
                <w:highlight w:val="none"/>
                <w:lang w:val="en-US" w:eastAsia="zh-CN"/>
              </w:rPr>
            </w:pPr>
            <w:r>
              <w:rPr>
                <w:rFonts w:hint="eastAsia" w:ascii="宋体" w:hAnsi="宋体"/>
                <w:sz w:val="24"/>
                <w:szCs w:val="24"/>
                <w:highlight w:val="none"/>
              </w:rPr>
              <w:t>7、轿厢吊</w:t>
            </w:r>
            <w:r>
              <w:rPr>
                <w:rFonts w:hint="eastAsia" w:ascii="宋体" w:hAnsi="宋体"/>
                <w:sz w:val="24"/>
                <w:szCs w:val="24"/>
                <w:highlight w:val="none"/>
                <w:lang w:val="en-US" w:eastAsia="zh-CN"/>
              </w:rPr>
              <w:t>顶：发纹不锈钢边框，乳白色透光亚克力，LED灯管</w:t>
            </w:r>
          </w:p>
          <w:p w14:paraId="1404D55A">
            <w:pPr>
              <w:pStyle w:val="13"/>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8、</w:t>
            </w:r>
            <w:r>
              <w:rPr>
                <w:rFonts w:hint="eastAsia" w:ascii="宋体" w:hAnsi="宋体"/>
                <w:sz w:val="24"/>
                <w:szCs w:val="24"/>
                <w:highlight w:val="none"/>
              </w:rPr>
              <w:t>轿厢</w:t>
            </w:r>
            <w:r>
              <w:rPr>
                <w:rFonts w:hint="eastAsia" w:ascii="宋体" w:hAnsi="宋体"/>
                <w:sz w:val="24"/>
                <w:szCs w:val="24"/>
                <w:highlight w:val="none"/>
                <w:lang w:val="en-US" w:eastAsia="zh-CN"/>
              </w:rPr>
              <w:t>内配置全景摄像头。</w:t>
            </w:r>
            <w:r>
              <w:rPr>
                <w:rFonts w:hint="eastAsia" w:ascii="宋体" w:hAnsi="宋体"/>
                <w:sz w:val="24"/>
                <w:szCs w:val="24"/>
                <w:highlight w:val="none"/>
              </w:rPr>
              <w:t>轿厢</w:t>
            </w:r>
            <w:r>
              <w:rPr>
                <w:rFonts w:hint="eastAsia" w:ascii="宋体" w:hAnsi="宋体"/>
                <w:sz w:val="24"/>
                <w:szCs w:val="24"/>
                <w:highlight w:val="none"/>
                <w:lang w:val="en-US" w:eastAsia="zh-CN"/>
              </w:rPr>
              <w:t>顶安装无线发射接收器，并我院要求接入监控网络。</w:t>
            </w:r>
          </w:p>
          <w:p w14:paraId="6CD6B16C">
            <w:pPr>
              <w:pStyle w:val="13"/>
              <w:ind w:firstLine="480" w:firstLineChars="200"/>
              <w:rPr>
                <w:rFonts w:hint="eastAsia" w:ascii="宋体" w:hAnsi="宋体"/>
                <w:sz w:val="24"/>
                <w:szCs w:val="24"/>
                <w:highlight w:val="none"/>
                <w:lang w:val="en-US" w:eastAsia="zh-CN"/>
              </w:rPr>
            </w:pPr>
          </w:p>
          <w:p w14:paraId="267349B0">
            <w:pPr>
              <w:snapToGrid w:val="0"/>
              <w:rPr>
                <w:rFonts w:hint="eastAsia" w:ascii="宋体" w:hAnsi="宋体"/>
                <w:sz w:val="24"/>
                <w:lang w:val="en-US" w:eastAsia="zh-CN"/>
              </w:rPr>
            </w:pPr>
            <w:r>
              <w:rPr>
                <w:rFonts w:hint="eastAsia" w:ascii="宋体" w:hAnsi="宋体"/>
                <w:sz w:val="24"/>
                <w:lang w:val="en-US" w:eastAsia="zh-CN"/>
              </w:rPr>
              <w:t>四、候梯厅门配置</w:t>
            </w:r>
          </w:p>
          <w:p w14:paraId="236BEED8">
            <w:pPr>
              <w:snapToGrid w:val="0"/>
              <w:ind w:firstLine="480" w:firstLineChars="200"/>
              <w:rPr>
                <w:rFonts w:hint="eastAsia" w:ascii="宋体" w:hAnsi="宋体"/>
                <w:sz w:val="24"/>
                <w:lang w:eastAsia="zh-CN"/>
              </w:rPr>
            </w:pPr>
            <w:r>
              <w:rPr>
                <w:rFonts w:hint="eastAsia" w:ascii="宋体" w:hAnsi="宋体"/>
                <w:sz w:val="24"/>
                <w:lang w:val="en-US" w:eastAsia="zh-CN"/>
              </w:rPr>
              <w:t>1、开门方式：中分式</w:t>
            </w:r>
          </w:p>
          <w:p w14:paraId="17E1A61F">
            <w:pPr>
              <w:snapToGrid w:val="0"/>
              <w:ind w:firstLine="480" w:firstLineChars="200"/>
              <w:rPr>
                <w:rFonts w:hint="eastAsia" w:ascii="宋体" w:hAnsi="宋体"/>
                <w:sz w:val="24"/>
                <w:lang w:eastAsia="zh-CN"/>
              </w:rPr>
            </w:pPr>
            <w:r>
              <w:rPr>
                <w:rFonts w:hint="eastAsia" w:ascii="宋体" w:hAnsi="宋体"/>
                <w:sz w:val="24"/>
              </w:rPr>
              <w:t>2、开门尺寸</w:t>
            </w:r>
            <w:r>
              <w:rPr>
                <w:rFonts w:hint="eastAsia" w:ascii="宋体" w:hAnsi="宋体"/>
                <w:sz w:val="24"/>
                <w:lang w:eastAsia="zh-CN"/>
              </w:rPr>
              <w:t>（宽</w:t>
            </w:r>
            <w:r>
              <w:rPr>
                <w:rFonts w:hint="eastAsia" w:ascii="宋体" w:hAnsi="宋体"/>
                <w:sz w:val="24"/>
                <w:lang w:val="en-US" w:eastAsia="zh-CN"/>
              </w:rPr>
              <w:t>*高mm</w:t>
            </w:r>
            <w:r>
              <w:rPr>
                <w:rFonts w:hint="eastAsia" w:ascii="宋体" w:hAnsi="宋体"/>
                <w:sz w:val="24"/>
                <w:lang w:eastAsia="zh-CN"/>
              </w:rPr>
              <w:t>）</w:t>
            </w:r>
            <w:r>
              <w:rPr>
                <w:rFonts w:hint="eastAsia" w:ascii="宋体" w:hAnsi="宋体"/>
                <w:sz w:val="24"/>
              </w:rPr>
              <w:t xml:space="preserve"> ≥ ： </w:t>
            </w:r>
            <w:r>
              <w:rPr>
                <w:rFonts w:hint="eastAsia" w:ascii="宋体" w:hAnsi="宋体"/>
                <w:sz w:val="24"/>
                <w:lang w:val="en-US" w:eastAsia="zh-CN"/>
              </w:rPr>
              <w:t>9</w:t>
            </w:r>
            <w:r>
              <w:rPr>
                <w:rFonts w:hint="eastAsia" w:ascii="宋体" w:hAnsi="宋体"/>
                <w:sz w:val="24"/>
              </w:rPr>
              <w:t>00*2100</w:t>
            </w:r>
          </w:p>
          <w:p w14:paraId="35E8EBB5">
            <w:pPr>
              <w:snapToGrid w:val="0"/>
              <w:ind w:firstLine="480" w:firstLineChars="200"/>
              <w:rPr>
                <w:rFonts w:hint="eastAsia" w:ascii="宋体" w:hAnsi="宋体"/>
                <w:sz w:val="24"/>
              </w:rPr>
            </w:pPr>
            <w:r>
              <w:rPr>
                <w:rFonts w:hint="eastAsia" w:ascii="宋体" w:hAnsi="宋体"/>
                <w:sz w:val="24"/>
              </w:rPr>
              <w:t>3、轿  厢  门：</w:t>
            </w:r>
            <w:r>
              <w:rPr>
                <w:rFonts w:hint="eastAsia" w:ascii="宋体" w:hAnsi="宋体"/>
                <w:sz w:val="24"/>
                <w:lang w:val="en-US" w:eastAsia="zh-CN"/>
              </w:rPr>
              <w:t>304</w:t>
            </w:r>
            <w:r>
              <w:rPr>
                <w:rFonts w:hint="eastAsia" w:ascii="宋体" w:hAnsi="宋体"/>
                <w:sz w:val="24"/>
              </w:rPr>
              <w:t>发纹不锈钢</w:t>
            </w:r>
          </w:p>
          <w:p w14:paraId="7EEB02FB">
            <w:pPr>
              <w:snapToGrid w:val="0"/>
              <w:rPr>
                <w:rFonts w:hint="eastAsia" w:ascii="宋体" w:hAnsi="宋体"/>
                <w:sz w:val="24"/>
              </w:rPr>
            </w:pPr>
          </w:p>
          <w:p w14:paraId="605C7665">
            <w:pPr>
              <w:snapToGrid w:val="0"/>
              <w:rPr>
                <w:rFonts w:hint="eastAsia" w:ascii="宋体" w:hAnsi="宋体"/>
                <w:sz w:val="24"/>
                <w:lang w:val="en-US" w:eastAsia="zh-CN"/>
              </w:rPr>
            </w:pPr>
            <w:r>
              <w:rPr>
                <w:rFonts w:hint="eastAsia" w:ascii="宋体" w:hAnsi="宋体"/>
                <w:sz w:val="24"/>
                <w:lang w:val="en-US" w:eastAsia="zh-CN"/>
              </w:rPr>
              <w:t>五、电梯运行显示与方向指示器</w:t>
            </w:r>
          </w:p>
          <w:p w14:paraId="5D3E1E97">
            <w:pPr>
              <w:snapToGrid w:val="0"/>
              <w:ind w:firstLine="480" w:firstLineChars="200"/>
              <w:rPr>
                <w:rFonts w:hint="eastAsia" w:ascii="宋体" w:hAnsi="宋体"/>
                <w:sz w:val="24"/>
                <w:lang w:val="en-US" w:eastAsia="zh-CN"/>
              </w:rPr>
            </w:pPr>
            <w:r>
              <w:rPr>
                <w:rFonts w:hint="eastAsia" w:ascii="宋体" w:hAnsi="宋体"/>
                <w:sz w:val="24"/>
                <w:lang w:val="en-US" w:eastAsia="zh-CN"/>
              </w:rPr>
              <w:t>1、轿内显示与方向指示器</w:t>
            </w:r>
          </w:p>
          <w:p w14:paraId="1D6B4E51">
            <w:pPr>
              <w:snapToGrid w:val="0"/>
              <w:ind w:firstLine="720" w:firstLineChars="300"/>
              <w:rPr>
                <w:rFonts w:hint="eastAsia" w:ascii="宋体" w:hAnsi="宋体"/>
                <w:sz w:val="24"/>
                <w:lang w:val="en-US" w:eastAsia="zh-CN"/>
              </w:rPr>
            </w:pPr>
            <w:r>
              <w:rPr>
                <w:rFonts w:hint="eastAsia" w:ascii="宋体" w:hAnsi="宋体"/>
                <w:sz w:val="24"/>
                <w:lang w:val="en-US" w:eastAsia="zh-CN"/>
              </w:rPr>
              <w:t>操纵箱型号： 点阵</w:t>
            </w:r>
          </w:p>
          <w:p w14:paraId="7FEC31C2">
            <w:pPr>
              <w:snapToGrid w:val="0"/>
              <w:ind w:firstLine="720" w:firstLineChars="300"/>
              <w:rPr>
                <w:rFonts w:hint="eastAsia" w:ascii="宋体" w:hAnsi="宋体"/>
                <w:sz w:val="24"/>
                <w:lang w:val="en-US" w:eastAsia="zh-CN"/>
              </w:rPr>
            </w:pPr>
            <w:r>
              <w:rPr>
                <w:rFonts w:hint="eastAsia" w:ascii="宋体" w:hAnsi="宋体"/>
                <w:sz w:val="24"/>
                <w:lang w:val="en-US" w:eastAsia="zh-CN"/>
              </w:rPr>
              <w:t>面      板： 发纹不锈钢</w:t>
            </w:r>
          </w:p>
          <w:p w14:paraId="7421DC7D">
            <w:pPr>
              <w:snapToGrid w:val="0"/>
              <w:ind w:firstLine="480" w:firstLineChars="200"/>
              <w:rPr>
                <w:rFonts w:hint="eastAsia" w:ascii="宋体" w:hAnsi="宋体"/>
                <w:sz w:val="24"/>
                <w:lang w:val="en-US" w:eastAsia="zh-CN"/>
              </w:rPr>
            </w:pPr>
            <w:r>
              <w:rPr>
                <w:rFonts w:hint="eastAsia" w:ascii="宋体" w:hAnsi="宋体"/>
                <w:sz w:val="24"/>
                <w:lang w:val="en-US" w:eastAsia="zh-CN"/>
              </w:rPr>
              <w:t>2、厅外显示与方向指示器</w:t>
            </w:r>
          </w:p>
          <w:p w14:paraId="5069F4E1">
            <w:pPr>
              <w:snapToGrid w:val="0"/>
              <w:ind w:firstLine="720" w:firstLineChars="300"/>
              <w:rPr>
                <w:rFonts w:hint="eastAsia" w:ascii="宋体" w:hAnsi="宋体"/>
                <w:sz w:val="24"/>
                <w:lang w:val="en-US" w:eastAsia="zh-CN"/>
              </w:rPr>
            </w:pPr>
            <w:r>
              <w:rPr>
                <w:rFonts w:hint="eastAsia" w:ascii="宋体" w:hAnsi="宋体"/>
                <w:sz w:val="24"/>
                <w:lang w:val="en-US" w:eastAsia="zh-CN"/>
              </w:rPr>
              <w:t>召唤箱型号：点阵</w:t>
            </w:r>
          </w:p>
          <w:p w14:paraId="5DDC213E">
            <w:pPr>
              <w:snapToGrid w:val="0"/>
              <w:ind w:firstLine="720" w:firstLineChars="300"/>
              <w:rPr>
                <w:rFonts w:hint="eastAsia" w:ascii="宋体" w:hAnsi="宋体"/>
                <w:sz w:val="24"/>
                <w:lang w:val="en-US" w:eastAsia="zh-CN"/>
              </w:rPr>
            </w:pPr>
            <w:r>
              <w:rPr>
                <w:rFonts w:hint="eastAsia" w:ascii="宋体" w:hAnsi="宋体"/>
                <w:sz w:val="24"/>
                <w:lang w:val="en-US" w:eastAsia="zh-CN"/>
              </w:rPr>
              <w:t>面      板：发纹不锈钢</w:t>
            </w:r>
          </w:p>
          <w:p w14:paraId="2F3449D0">
            <w:pPr>
              <w:pStyle w:val="7"/>
              <w:rPr>
                <w:rFonts w:hint="eastAsia" w:ascii="宋体" w:hAnsi="宋体"/>
                <w:sz w:val="24"/>
                <w:lang w:val="en-US" w:eastAsia="zh-CN"/>
              </w:rPr>
            </w:pPr>
          </w:p>
          <w:p w14:paraId="5DFA4F3C">
            <w:pPr>
              <w:snapToGrid w:val="0"/>
              <w:rPr>
                <w:rFonts w:hint="eastAsia" w:ascii="宋体" w:hAnsi="宋体"/>
                <w:sz w:val="24"/>
                <w:highlight w:val="none"/>
                <w:lang w:val="zh-CN" w:eastAsia="zh-CN"/>
              </w:rPr>
            </w:pPr>
            <w:r>
              <w:rPr>
                <w:rFonts w:hint="eastAsia" w:ascii="宋体" w:hAnsi="宋体"/>
                <w:sz w:val="24"/>
                <w:lang w:val="en-US" w:eastAsia="zh-CN"/>
              </w:rPr>
              <w:t>六、</w:t>
            </w:r>
            <w:r>
              <w:rPr>
                <w:rFonts w:hint="eastAsia" w:ascii="宋体" w:hAnsi="宋体"/>
                <w:sz w:val="24"/>
                <w:highlight w:val="none"/>
                <w:lang w:val="zh-CN" w:eastAsia="zh-CN"/>
              </w:rPr>
              <w:t>电梯井道参数</w:t>
            </w:r>
            <w:r>
              <w:rPr>
                <w:rFonts w:hint="eastAsia" w:ascii="宋体" w:hAnsi="宋体"/>
                <w:sz w:val="24"/>
                <w:highlight w:val="none"/>
                <w:lang w:val="en-US" w:eastAsia="zh-CN"/>
              </w:rPr>
              <w:t>（以实际尺寸为准）</w:t>
            </w:r>
          </w:p>
          <w:p w14:paraId="0B3122CD">
            <w:pPr>
              <w:snapToGrid w:val="0"/>
              <w:ind w:firstLine="480"/>
              <w:rPr>
                <w:rFonts w:hint="eastAsia" w:ascii="宋体" w:hAnsi="宋体"/>
                <w:sz w:val="24"/>
                <w:highlight w:val="none"/>
                <w:lang w:val="en-US" w:eastAsia="zh-CN"/>
              </w:rPr>
            </w:pPr>
            <w:r>
              <w:rPr>
                <w:rFonts w:hint="eastAsia" w:ascii="宋体" w:hAnsi="宋体"/>
                <w:sz w:val="24"/>
                <w:highlight w:val="none"/>
                <w:lang w:val="en-US" w:eastAsia="zh-CN"/>
              </w:rPr>
              <w:t>1、井道尺寸：净宽2250mm,净深2980mm</w:t>
            </w:r>
          </w:p>
          <w:p w14:paraId="0ED68D34">
            <w:pPr>
              <w:snapToGrid w:val="0"/>
              <w:ind w:firstLine="480"/>
              <w:rPr>
                <w:rFonts w:hint="eastAsia" w:ascii="宋体" w:hAnsi="宋体"/>
                <w:sz w:val="24"/>
                <w:highlight w:val="none"/>
                <w:lang w:val="en-US" w:eastAsia="zh-CN"/>
              </w:rPr>
            </w:pPr>
            <w:r>
              <w:rPr>
                <w:rFonts w:hint="eastAsia" w:ascii="宋体" w:hAnsi="宋体"/>
                <w:sz w:val="24"/>
                <w:highlight w:val="none"/>
                <w:lang w:val="en-US" w:eastAsia="zh-CN"/>
              </w:rPr>
              <w:t>2、井道高度：井道总高25748mm，提升高度：19628mm，顶层高4460mm，底坑深1660mm</w:t>
            </w:r>
          </w:p>
          <w:p w14:paraId="6EC02966">
            <w:pPr>
              <w:snapToGrid w:val="0"/>
              <w:rPr>
                <w:rFonts w:hint="default" w:ascii="宋体" w:hAnsi="宋体"/>
                <w:sz w:val="24"/>
                <w:highlight w:val="none"/>
                <w:lang w:val="en-US" w:eastAsia="zh-CN"/>
              </w:rPr>
            </w:pPr>
            <w:r>
              <w:rPr>
                <w:rFonts w:hint="eastAsia" w:ascii="宋体" w:hAnsi="宋体"/>
                <w:sz w:val="24"/>
                <w:highlight w:val="none"/>
                <w:lang w:val="en-US" w:eastAsia="zh-CN"/>
              </w:rPr>
              <w:t xml:space="preserve">    3、楼面装饰层厚度：70mm</w:t>
            </w:r>
          </w:p>
          <w:p w14:paraId="3E3085A4">
            <w:pPr>
              <w:pStyle w:val="13"/>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    4、井道内安装无线发射接收器，并我院要求接入监控网络。</w:t>
            </w:r>
          </w:p>
          <w:p w14:paraId="51AADF3B">
            <w:pPr>
              <w:pStyle w:val="13"/>
              <w:rPr>
                <w:rFonts w:hint="default" w:ascii="宋体" w:hAnsi="宋体"/>
                <w:sz w:val="24"/>
                <w:szCs w:val="24"/>
                <w:highlight w:val="none"/>
                <w:lang w:val="en-US" w:eastAsia="zh-CN"/>
              </w:rPr>
            </w:pPr>
          </w:p>
        </w:tc>
      </w:tr>
    </w:tbl>
    <w:p w14:paraId="10B01437">
      <w:pPr>
        <w:pStyle w:val="11"/>
      </w:pPr>
    </w:p>
    <w:p w14:paraId="3573D806">
      <w:pPr>
        <w:widowControl/>
        <w:jc w:val="left"/>
      </w:pPr>
      <w:r>
        <w:rPr>
          <w:rFonts w:hint="eastAsia" w:ascii="宋体" w:hAnsi="宋体" w:eastAsia="宋体" w:cs="宋体"/>
          <w:b/>
          <w:bCs/>
          <w:color w:val="000000"/>
          <w:kern w:val="0"/>
          <w:sz w:val="31"/>
          <w:szCs w:val="31"/>
          <w:lang w:bidi="ar"/>
        </w:rPr>
        <w:t>二、</w:t>
      </w:r>
      <w:r>
        <w:rPr>
          <w:rFonts w:hint="eastAsia" w:ascii="黑体" w:eastAsia="黑体"/>
          <w:b/>
          <w:bCs/>
          <w:sz w:val="24"/>
          <w:szCs w:val="24"/>
          <w:lang w:eastAsia="zh-CN"/>
        </w:rPr>
        <w:t>▲</w:t>
      </w:r>
      <w:r>
        <w:commentReference w:id="0"/>
      </w:r>
      <w:r>
        <w:rPr>
          <w:rFonts w:hint="eastAsia" w:ascii="宋体" w:hAnsi="宋体" w:eastAsia="宋体" w:cs="宋体"/>
          <w:b/>
          <w:bCs/>
          <w:color w:val="000000"/>
          <w:kern w:val="0"/>
          <w:sz w:val="31"/>
          <w:szCs w:val="31"/>
          <w:lang w:bidi="ar"/>
        </w:rPr>
        <w:t>商务要求：</w:t>
      </w:r>
    </w:p>
    <w:tbl>
      <w:tblPr>
        <w:tblStyle w:val="9"/>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960"/>
        <w:gridCol w:w="6693"/>
      </w:tblGrid>
      <w:tr w14:paraId="415E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23" w:type="dxa"/>
          </w:tcPr>
          <w:p w14:paraId="7B9D3AF6">
            <w:pPr>
              <w:pStyle w:val="11"/>
              <w:rPr>
                <w:rFonts w:ascii="宋体" w:hAnsi="宋体" w:eastAsia="宋体" w:cs="宋体"/>
                <w:b/>
                <w:bCs/>
                <w:kern w:val="0"/>
                <w:sz w:val="20"/>
                <w:szCs w:val="20"/>
                <w:lang w:bidi="ar"/>
              </w:rPr>
            </w:pPr>
          </w:p>
          <w:p w14:paraId="53258DFD">
            <w:pPr>
              <w:pStyle w:val="11"/>
            </w:pPr>
            <w:r>
              <w:rPr>
                <w:rFonts w:hint="eastAsia" w:ascii="宋体" w:hAnsi="宋体" w:eastAsia="宋体" w:cs="宋体"/>
                <w:b/>
                <w:bCs/>
                <w:kern w:val="0"/>
                <w:sz w:val="20"/>
                <w:szCs w:val="20"/>
                <w:lang w:bidi="ar"/>
              </w:rPr>
              <w:t>1、</w:t>
            </w:r>
          </w:p>
        </w:tc>
        <w:tc>
          <w:tcPr>
            <w:tcW w:w="1960" w:type="dxa"/>
          </w:tcPr>
          <w:p w14:paraId="0AFAECF0">
            <w:pPr>
              <w:widowControl/>
              <w:jc w:val="left"/>
              <w:rPr>
                <w:rFonts w:ascii="宋体" w:hAnsi="宋体" w:eastAsia="宋体" w:cs="宋体"/>
                <w:b/>
                <w:bCs/>
                <w:color w:val="000000"/>
                <w:kern w:val="0"/>
                <w:sz w:val="20"/>
                <w:szCs w:val="20"/>
                <w:lang w:bidi="ar"/>
              </w:rPr>
            </w:pPr>
          </w:p>
          <w:p w14:paraId="320BF491">
            <w:pPr>
              <w:widowControl/>
              <w:jc w:val="left"/>
              <w:rPr>
                <w:rFonts w:eastAsia="微软雅黑"/>
              </w:rPr>
            </w:pPr>
            <w:r>
              <w:rPr>
                <w:rFonts w:hint="eastAsia" w:ascii="宋体" w:hAnsi="宋体" w:eastAsia="宋体" w:cs="宋体"/>
                <w:b/>
                <w:bCs/>
                <w:color w:val="000000"/>
                <w:kern w:val="0"/>
                <w:sz w:val="20"/>
                <w:szCs w:val="20"/>
                <w:lang w:bidi="ar"/>
              </w:rPr>
              <w:t>报价要求</w:t>
            </w:r>
          </w:p>
        </w:tc>
        <w:tc>
          <w:tcPr>
            <w:tcW w:w="6693" w:type="dxa"/>
          </w:tcPr>
          <w:p w14:paraId="7DDC3A6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eastAsia="微软雅黑"/>
                <w:color w:val="auto"/>
              </w:rPr>
            </w:pPr>
            <w:r>
              <w:rPr>
                <w:rFonts w:hint="eastAsia" w:ascii="宋体" w:hAnsi="宋体"/>
                <w:sz w:val="24"/>
                <w:highlight w:val="none"/>
                <w:lang w:val="en-US" w:eastAsia="zh-CN"/>
              </w:rPr>
              <w:t>报价包含</w:t>
            </w:r>
            <w:r>
              <w:rPr>
                <w:rFonts w:hint="eastAsia" w:ascii="宋体" w:hAnsi="宋体" w:cs="Times New Roman"/>
                <w:sz w:val="24"/>
                <w:szCs w:val="24"/>
              </w:rPr>
              <w:t>电梯设备采购及安装工程等电梯井道配套土建工程</w:t>
            </w:r>
            <w:r>
              <w:rPr>
                <w:rFonts w:hint="eastAsia" w:ascii="宋体" w:hAnsi="宋体"/>
                <w:sz w:val="24"/>
                <w:highlight w:val="none"/>
                <w:lang w:val="en-US" w:eastAsia="zh-CN"/>
              </w:rPr>
              <w:t>、包装运输、安装（含轨道安装埋件）、调试、验收、人员培训、</w:t>
            </w:r>
            <w:r>
              <w:rPr>
                <w:rFonts w:hint="eastAsia" w:ascii="宋体" w:hAnsi="宋体" w:cs="Times New Roman"/>
                <w:sz w:val="24"/>
                <w:szCs w:val="24"/>
              </w:rPr>
              <w:t>售后服务、</w:t>
            </w:r>
            <w:r>
              <w:rPr>
                <w:rFonts w:hint="eastAsia" w:ascii="宋体" w:hAnsi="宋体" w:cs="Times New Roman"/>
                <w:sz w:val="24"/>
                <w:szCs w:val="24"/>
                <w:lang w:val="en-US" w:eastAsia="zh-CN"/>
              </w:rPr>
              <w:t>维护保修、</w:t>
            </w:r>
            <w:r>
              <w:rPr>
                <w:rFonts w:hint="eastAsia" w:ascii="宋体" w:hAnsi="宋体" w:cs="Times New Roman"/>
                <w:sz w:val="24"/>
                <w:szCs w:val="24"/>
              </w:rPr>
              <w:t>税金、利润以及全部工程和服务完成的有关费用</w:t>
            </w:r>
            <w:r>
              <w:rPr>
                <w:rFonts w:hint="eastAsia" w:ascii="宋体" w:hAnsi="宋体"/>
                <w:sz w:val="24"/>
                <w:highlight w:val="none"/>
                <w:lang w:val="en-US" w:eastAsia="zh-CN"/>
              </w:rPr>
              <w:t>。</w:t>
            </w:r>
          </w:p>
        </w:tc>
      </w:tr>
      <w:tr w14:paraId="0D71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14:paraId="1046044F">
            <w:pPr>
              <w:pStyle w:val="11"/>
            </w:pPr>
            <w:r>
              <w:rPr>
                <w:rFonts w:hint="eastAsia" w:ascii="宋体" w:hAnsi="宋体" w:eastAsia="宋体" w:cs="宋体"/>
                <w:b/>
                <w:bCs/>
                <w:kern w:val="0"/>
                <w:sz w:val="20"/>
                <w:szCs w:val="20"/>
                <w:lang w:bidi="ar"/>
              </w:rPr>
              <w:t>2、</w:t>
            </w:r>
          </w:p>
        </w:tc>
        <w:tc>
          <w:tcPr>
            <w:tcW w:w="1960" w:type="dxa"/>
          </w:tcPr>
          <w:p w14:paraId="0789A4DE">
            <w:pPr>
              <w:widowControl/>
              <w:jc w:val="left"/>
              <w:rPr>
                <w:rFonts w:eastAsia="微软雅黑"/>
              </w:rPr>
            </w:pPr>
            <w:r>
              <w:rPr>
                <w:rFonts w:hint="eastAsia" w:ascii="宋体" w:hAnsi="宋体" w:eastAsia="宋体" w:cs="宋体"/>
                <w:b/>
                <w:bCs/>
                <w:color w:val="000000"/>
                <w:kern w:val="0"/>
                <w:sz w:val="20"/>
                <w:szCs w:val="20"/>
                <w:lang w:val="en-US" w:eastAsia="zh-CN" w:bidi="ar"/>
              </w:rPr>
              <w:t>交</w:t>
            </w:r>
            <w:r>
              <w:rPr>
                <w:rFonts w:hint="eastAsia" w:ascii="宋体" w:hAnsi="宋体" w:eastAsia="宋体" w:cs="宋体"/>
                <w:b/>
                <w:bCs/>
                <w:color w:val="000000"/>
                <w:kern w:val="0"/>
                <w:sz w:val="20"/>
                <w:szCs w:val="20"/>
                <w:lang w:bidi="ar"/>
              </w:rPr>
              <w:t>货地点报价要求</w:t>
            </w:r>
          </w:p>
        </w:tc>
        <w:tc>
          <w:tcPr>
            <w:tcW w:w="6693" w:type="dxa"/>
          </w:tcPr>
          <w:p w14:paraId="3FD52FDA">
            <w:pPr>
              <w:keepNext w:val="0"/>
              <w:keepLines w:val="0"/>
              <w:pageBreakBefore w:val="0"/>
              <w:widowControl/>
              <w:kinsoku/>
              <w:wordWrap/>
              <w:overflowPunct/>
              <w:topLinePunct w:val="0"/>
              <w:bidi w:val="0"/>
              <w:snapToGrid/>
              <w:spacing w:line="400" w:lineRule="exact"/>
              <w:jc w:val="left"/>
              <w:rPr>
                <w:rFonts w:eastAsia="微软雅黑"/>
                <w:color w:val="auto"/>
              </w:rPr>
            </w:pPr>
            <w:r>
              <w:rPr>
                <w:rFonts w:hint="eastAsia" w:ascii="宋体" w:hAnsi="宋体"/>
                <w:sz w:val="24"/>
                <w:highlight w:val="none"/>
                <w:lang w:val="en-US" w:eastAsia="zh-CN"/>
              </w:rPr>
              <w:t>交货地点：梧州市采购人指定地点。</w:t>
            </w:r>
          </w:p>
        </w:tc>
      </w:tr>
      <w:tr w14:paraId="2C07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14:paraId="2613C8F5">
            <w:pPr>
              <w:pStyle w:val="11"/>
            </w:pPr>
            <w:r>
              <w:rPr>
                <w:rFonts w:hint="eastAsia" w:ascii="宋体" w:hAnsi="宋体" w:eastAsia="宋体" w:cs="宋体"/>
                <w:b/>
                <w:bCs/>
                <w:kern w:val="0"/>
                <w:sz w:val="20"/>
                <w:szCs w:val="20"/>
                <w:lang w:bidi="ar"/>
              </w:rPr>
              <w:t>3、</w:t>
            </w:r>
          </w:p>
        </w:tc>
        <w:tc>
          <w:tcPr>
            <w:tcW w:w="1960" w:type="dxa"/>
          </w:tcPr>
          <w:p w14:paraId="749BA563">
            <w:pPr>
              <w:pStyle w:val="11"/>
            </w:pPr>
            <w:r>
              <w:rPr>
                <w:rFonts w:hint="eastAsia" w:ascii="宋体" w:hAnsi="宋体" w:eastAsia="宋体" w:cs="宋体"/>
                <w:b/>
                <w:bCs/>
                <w:kern w:val="0"/>
                <w:sz w:val="20"/>
                <w:szCs w:val="20"/>
                <w:lang w:bidi="ar"/>
              </w:rPr>
              <w:t>服务要求</w:t>
            </w:r>
          </w:p>
        </w:tc>
        <w:tc>
          <w:tcPr>
            <w:tcW w:w="6693" w:type="dxa"/>
          </w:tcPr>
          <w:p w14:paraId="211F2B1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cs="Times New Roman"/>
                <w:sz w:val="24"/>
                <w:szCs w:val="24"/>
              </w:rPr>
            </w:pPr>
            <w:r>
              <w:rPr>
                <w:rFonts w:hint="eastAsia" w:ascii="宋体" w:hAnsi="宋体" w:cs="Times New Roman"/>
                <w:b/>
                <w:bCs/>
                <w:sz w:val="24"/>
                <w:szCs w:val="24"/>
                <w:lang w:val="en-US" w:eastAsia="zh-CN"/>
              </w:rPr>
              <w:t>一、安装要求</w:t>
            </w:r>
            <w:r>
              <w:rPr>
                <w:rFonts w:hint="eastAsia" w:ascii="宋体" w:hAnsi="宋体" w:cs="Times New Roman"/>
                <w:sz w:val="24"/>
                <w:szCs w:val="24"/>
                <w:lang w:val="en-US" w:eastAsia="zh-CN"/>
              </w:rPr>
              <w:tab/>
            </w:r>
          </w:p>
          <w:p w14:paraId="1F7C82A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rPr>
            </w:pPr>
            <w:r>
              <w:rPr>
                <w:rFonts w:hint="eastAsia" w:ascii="宋体" w:hAnsi="宋体" w:cs="Times New Roman"/>
                <w:sz w:val="24"/>
                <w:szCs w:val="24"/>
                <w:highlight w:val="none"/>
              </w:rPr>
              <w:t>1</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交付使用时间：</w:t>
            </w:r>
            <w:r>
              <w:rPr>
                <w:rFonts w:hint="eastAsia" w:ascii="宋体" w:hAnsi="宋体" w:cs="Times New Roman"/>
                <w:sz w:val="24"/>
                <w:szCs w:val="24"/>
                <w:highlight w:val="none"/>
                <w:lang w:val="en-US" w:eastAsia="zh-CN"/>
              </w:rPr>
              <w:t>自合同签订之日起70日内交付并安装验收完毕</w:t>
            </w:r>
            <w:r>
              <w:rPr>
                <w:rFonts w:hint="eastAsia" w:ascii="宋体" w:hAnsi="宋体" w:cs="Times New Roman"/>
                <w:sz w:val="24"/>
                <w:szCs w:val="24"/>
                <w:highlight w:val="none"/>
              </w:rPr>
              <w:t>；</w:t>
            </w:r>
          </w:p>
          <w:p w14:paraId="75B0BE5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highlight w:val="none"/>
              </w:rPr>
              <w:t>2</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按提供人员</w:t>
            </w:r>
            <w:r>
              <w:rPr>
                <w:rFonts w:hint="eastAsia" w:ascii="宋体" w:hAnsi="宋体" w:cs="Times New Roman"/>
                <w:sz w:val="24"/>
                <w:szCs w:val="24"/>
              </w:rPr>
              <w:t>名单进场施工；技术力量不得外借；</w:t>
            </w:r>
          </w:p>
          <w:p w14:paraId="78FF133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3</w:t>
            </w:r>
            <w:r>
              <w:rPr>
                <w:rFonts w:hint="eastAsia" w:ascii="宋体" w:hAnsi="宋体" w:cs="Times New Roman"/>
                <w:sz w:val="24"/>
                <w:szCs w:val="24"/>
                <w:lang w:eastAsia="zh-CN"/>
              </w:rPr>
              <w:t>、</w:t>
            </w:r>
            <w:r>
              <w:rPr>
                <w:rFonts w:hint="eastAsia" w:ascii="宋体" w:hAnsi="宋体" w:cs="Times New Roman"/>
                <w:sz w:val="24"/>
                <w:szCs w:val="24"/>
              </w:rPr>
              <w:t>对安装质量全过程监控控制、对施工安全负全责；</w:t>
            </w:r>
          </w:p>
          <w:p w14:paraId="58D3A44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4</w:t>
            </w:r>
            <w:r>
              <w:rPr>
                <w:rFonts w:hint="eastAsia" w:ascii="宋体" w:hAnsi="宋体" w:cs="Times New Roman"/>
                <w:sz w:val="24"/>
                <w:szCs w:val="24"/>
                <w:lang w:eastAsia="zh-CN"/>
              </w:rPr>
              <w:t>、</w:t>
            </w:r>
            <w:r>
              <w:rPr>
                <w:rFonts w:hint="eastAsia" w:ascii="宋体" w:hAnsi="宋体" w:cs="Times New Roman"/>
                <w:sz w:val="24"/>
                <w:szCs w:val="24"/>
              </w:rPr>
              <w:t>响应产品及零部件必须是整套全新未使用过的符合GB 7588-20</w:t>
            </w:r>
            <w:r>
              <w:rPr>
                <w:rFonts w:hint="eastAsia" w:ascii="宋体" w:hAnsi="宋体" w:cs="Times New Roman"/>
                <w:sz w:val="24"/>
                <w:szCs w:val="24"/>
                <w:lang w:val="en-US" w:eastAsia="zh-CN"/>
              </w:rPr>
              <w:t>20</w:t>
            </w:r>
            <w:r>
              <w:rPr>
                <w:rFonts w:hint="eastAsia" w:ascii="宋体" w:hAnsi="宋体" w:cs="Times New Roman"/>
                <w:sz w:val="24"/>
                <w:szCs w:val="24"/>
              </w:rPr>
              <w:t>《电梯制造与安装安全规范》及现行国家有关质量标准制造要求，并满足本项目需求技术指标的电梯设备。</w:t>
            </w:r>
          </w:p>
          <w:p w14:paraId="5908F7B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5</w:t>
            </w:r>
            <w:r>
              <w:rPr>
                <w:rFonts w:hint="eastAsia" w:ascii="宋体" w:hAnsi="宋体" w:cs="Times New Roman"/>
                <w:sz w:val="24"/>
                <w:szCs w:val="24"/>
                <w:lang w:eastAsia="zh-CN"/>
              </w:rPr>
              <w:t>、</w:t>
            </w:r>
            <w:r>
              <w:rPr>
                <w:rFonts w:hint="eastAsia" w:ascii="宋体" w:hAnsi="宋体" w:cs="Times New Roman"/>
                <w:sz w:val="24"/>
                <w:szCs w:val="24"/>
              </w:rPr>
              <w:t>响应品牌的生产厂家应取得国家电梯质量监督检验中心或国家相关主管部门颁发的符合本项目技术要求的电梯制造许可证。</w:t>
            </w:r>
          </w:p>
          <w:p w14:paraId="7CB1257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6</w:t>
            </w:r>
            <w:r>
              <w:rPr>
                <w:rFonts w:hint="eastAsia" w:ascii="宋体" w:hAnsi="宋体" w:cs="Times New Roman"/>
                <w:sz w:val="24"/>
                <w:szCs w:val="24"/>
                <w:lang w:eastAsia="zh-CN"/>
              </w:rPr>
              <w:t>、</w:t>
            </w:r>
            <w:r>
              <w:rPr>
                <w:rFonts w:hint="eastAsia" w:ascii="宋体" w:hAnsi="宋体" w:cs="Times New Roman"/>
                <w:sz w:val="24"/>
                <w:szCs w:val="24"/>
              </w:rPr>
              <w:t>工程质量目标：免费安装、调试，确保一次验收合格；供应商应建立质量保证体系，严格履行本岗位责任与权限，杜绝质量事故发生。</w:t>
            </w:r>
          </w:p>
          <w:p w14:paraId="45F77B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7</w:t>
            </w:r>
            <w:r>
              <w:rPr>
                <w:rFonts w:hint="eastAsia" w:ascii="宋体" w:hAnsi="宋体" w:cs="Times New Roman"/>
                <w:sz w:val="24"/>
                <w:szCs w:val="24"/>
                <w:lang w:eastAsia="zh-CN"/>
              </w:rPr>
              <w:t>、</w:t>
            </w:r>
            <w:r>
              <w:rPr>
                <w:rFonts w:hint="eastAsia" w:ascii="宋体" w:hAnsi="宋体" w:cs="Times New Roman"/>
                <w:sz w:val="24"/>
                <w:szCs w:val="24"/>
              </w:rPr>
              <w:t>工程安装施工要求：（1）成交供应商提供全中文的技术资料及图纸给采购人；（2）设备安装调试必须严格执行国家有关技术标准,成交供应商自行负责施工人身、设备安全责任；（3）成交供应商负责全套机组的安装调试，成交供应商应派专业技术人员对施工进行同步指导，并负责全套机组的调试运行，达到验收要求；（4）成交供应商负责办理有关电梯设备安装的开工报装和竣</w:t>
            </w:r>
            <w:bookmarkStart w:id="0" w:name="_GoBack"/>
            <w:bookmarkEnd w:id="0"/>
            <w:r>
              <w:rPr>
                <w:rFonts w:hint="eastAsia" w:ascii="宋体" w:hAnsi="宋体" w:cs="Times New Roman"/>
                <w:sz w:val="24"/>
                <w:szCs w:val="24"/>
              </w:rPr>
              <w:t>工报验手续。设备验收费用由成交供应商负责。</w:t>
            </w:r>
          </w:p>
          <w:p w14:paraId="0DBF82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8</w:t>
            </w:r>
            <w:r>
              <w:rPr>
                <w:rFonts w:hint="eastAsia" w:ascii="宋体" w:hAnsi="宋体" w:cs="Times New Roman"/>
                <w:sz w:val="24"/>
                <w:szCs w:val="24"/>
                <w:lang w:eastAsia="zh-CN"/>
              </w:rPr>
              <w:t>、</w:t>
            </w:r>
            <w:r>
              <w:rPr>
                <w:rFonts w:hint="eastAsia" w:ascii="宋体" w:hAnsi="宋体" w:cs="Times New Roman"/>
                <w:sz w:val="24"/>
                <w:szCs w:val="24"/>
              </w:rPr>
              <w:t>设备应包括必备的易损耗备件和专用工具(响应时详细列明清单</w:t>
            </w:r>
            <w:r>
              <w:rPr>
                <w:rFonts w:hint="eastAsia" w:ascii="宋体" w:hAnsi="宋体" w:cs="Times New Roman"/>
                <w:sz w:val="24"/>
                <w:szCs w:val="24"/>
                <w:lang w:eastAsia="zh-CN"/>
              </w:rPr>
              <w:t>，必须提供，否则按响应无效处理</w:t>
            </w:r>
            <w:r>
              <w:rPr>
                <w:rFonts w:hint="eastAsia" w:ascii="宋体" w:hAnsi="宋体" w:cs="Times New Roman"/>
                <w:sz w:val="24"/>
                <w:szCs w:val="24"/>
              </w:rPr>
              <w:t>)；</w:t>
            </w:r>
          </w:p>
          <w:p w14:paraId="20B32B6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9</w:t>
            </w:r>
            <w:r>
              <w:rPr>
                <w:rFonts w:hint="eastAsia" w:ascii="宋体" w:hAnsi="宋体" w:cs="Times New Roman"/>
                <w:sz w:val="24"/>
                <w:szCs w:val="24"/>
                <w:lang w:eastAsia="zh-CN"/>
              </w:rPr>
              <w:t>、</w:t>
            </w:r>
            <w:r>
              <w:rPr>
                <w:rFonts w:hint="eastAsia" w:ascii="宋体" w:hAnsi="宋体" w:cs="Times New Roman"/>
                <w:sz w:val="24"/>
                <w:szCs w:val="24"/>
              </w:rPr>
              <w:t>服务内容：本项目电梯的采购及安装工程内容范围内全部工程，内容包括但不限于：电梯设备采购及安装工程等电梯井道配套土建工程，配合服务费、售后服务、税金、利润以及全部工程和服务完成的有关费用。直至本项目竣工验收合格及项目整体钥匙移交、工程保修期内的缺陷修复和维修保养。</w:t>
            </w:r>
          </w:p>
          <w:p w14:paraId="461BB10C">
            <w:pPr>
              <w:keepNext w:val="0"/>
              <w:keepLines w:val="0"/>
              <w:pageBreakBefore w:val="0"/>
              <w:kinsoku/>
              <w:wordWrap/>
              <w:overflowPunct/>
              <w:topLinePunct w:val="0"/>
              <w:bidi w:val="0"/>
              <w:snapToGrid/>
              <w:spacing w:line="400" w:lineRule="exact"/>
              <w:rPr>
                <w:rFonts w:hint="eastAsia" w:ascii="宋体" w:hAnsi="宋体" w:cs="Times New Roman"/>
                <w:b/>
                <w:sz w:val="24"/>
                <w:szCs w:val="24"/>
                <w:lang w:val="en-US" w:eastAsia="zh-CN"/>
              </w:rPr>
            </w:pPr>
            <w:r>
              <w:rPr>
                <w:rFonts w:hint="eastAsia" w:ascii="宋体" w:hAnsi="宋体" w:cs="Times New Roman"/>
                <w:b/>
                <w:sz w:val="24"/>
                <w:szCs w:val="24"/>
                <w:lang w:val="en-US" w:eastAsia="zh-CN"/>
              </w:rPr>
              <w:t>二、其他要求</w:t>
            </w:r>
          </w:p>
          <w:p w14:paraId="7D3AE1D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lang w:eastAsia="zh-CN"/>
              </w:rPr>
              <w:t>、</w:t>
            </w:r>
            <w:r>
              <w:rPr>
                <w:rFonts w:hint="eastAsia" w:ascii="宋体" w:hAnsi="宋体" w:cs="Times New Roman"/>
                <w:sz w:val="24"/>
                <w:szCs w:val="24"/>
              </w:rPr>
              <w:t xml:space="preserve">如井道需整改，成交供应商必须根据本项目现场情况提供具体整改方案经采购方认可后方能进行，整改费用由成交供应商承担。 </w:t>
            </w:r>
          </w:p>
          <w:p w14:paraId="14DBB08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报价供应商必须实质性能够满足产品参数要求，为确保正品，对不能满足参数要求虚假响应，或者无法正常交货影响采购人使用的，采购人可不予以验收，采购人将上报监督管理部门处理，所造成的损失由成交供应商自行承担。</w:t>
            </w:r>
          </w:p>
          <w:p w14:paraId="3623D27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eastAsia" w:ascii="宋体" w:hAnsi="宋体" w:cs="Times New Roman"/>
                <w:sz w:val="24"/>
                <w:szCs w:val="24"/>
                <w:lang w:eastAsia="zh-CN"/>
              </w:rPr>
              <w:t>、</w:t>
            </w:r>
            <w:r>
              <w:rPr>
                <w:rFonts w:hint="eastAsia" w:ascii="宋体" w:hAnsi="宋体" w:cs="Times New Roman"/>
                <w:sz w:val="24"/>
                <w:szCs w:val="24"/>
              </w:rPr>
              <w:t>所提供的产品必须为原装正品的、全新的、符合国家有关质量标准的产品。设备到货安装前，采购人现场根据响应文件要求及响应文件承诺逐条对应进行核验，核验不合格的，采购人有权终止合同执行并全部退货，同时报相关监督管理部门处理，由此造成采购人经济损失的由成交供应商负责承担全部赔偿责任。如有异议，将交由国家认可并具检验检测资格的第三方机构邀请相关专家进行实际检验，所有产生的费用由成交供应商承担。</w:t>
            </w:r>
          </w:p>
          <w:p w14:paraId="23CDD64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lang w:val="en-US" w:eastAsia="zh-CN"/>
              </w:rPr>
              <w:t>4、包含电梯多方通话、消防迫降</w:t>
            </w:r>
            <w:r>
              <w:rPr>
                <w:rFonts w:hint="eastAsia" w:ascii="宋体" w:hAnsi="宋体" w:cs="Times New Roman"/>
                <w:sz w:val="24"/>
                <w:szCs w:val="24"/>
                <w:highlight w:val="none"/>
                <w:lang w:val="en-US" w:eastAsia="zh-CN"/>
              </w:rPr>
              <w:t>功能，且信号线布线到监控室，移交时符合使用要求。</w:t>
            </w:r>
          </w:p>
          <w:p w14:paraId="6884DCC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5、查看故障信息、调整参数、更换配件、锁梯等功能不能使用特定的收费系统等技术壁垒。</w:t>
            </w:r>
          </w:p>
          <w:p w14:paraId="1C4E6FC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6、负责排查原有电缆是否可用，功率、老化程度等情况。</w:t>
            </w:r>
          </w:p>
          <w:p w14:paraId="44F0DEEF">
            <w:pPr>
              <w:pStyle w:val="7"/>
              <w:keepNext w:val="0"/>
              <w:keepLines w:val="0"/>
              <w:pageBreakBefore w:val="0"/>
              <w:kinsoku/>
              <w:wordWrap/>
              <w:overflowPunct/>
              <w:topLinePunct w:val="0"/>
              <w:bidi w:val="0"/>
              <w:snapToGrid/>
              <w:spacing w:line="400" w:lineRule="exact"/>
              <w:rPr>
                <w:rFonts w:hint="default"/>
                <w:highlight w:val="none"/>
                <w:lang w:val="en-US" w:eastAsia="zh-CN"/>
              </w:rPr>
            </w:pPr>
            <w:r>
              <w:rPr>
                <w:rFonts w:hint="eastAsia" w:ascii="宋体" w:hAnsi="宋体" w:cs="Times New Roman"/>
                <w:sz w:val="24"/>
                <w:szCs w:val="24"/>
                <w:highlight w:val="none"/>
                <w:lang w:val="en-US" w:eastAsia="zh-CN"/>
              </w:rPr>
              <w:t xml:space="preserve">    7、电梯预留视频接口：铜轴电缆视频接口。</w:t>
            </w:r>
          </w:p>
          <w:p w14:paraId="17B3FEF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8、安装实施方案含是否改槽钢做主机承重梁，改门洞；梯安装后，是否需倒机墩、缓冲墩；是否改动不锈钢大门套；负责接入机房的防雷装置、更换防火门、照明、排风、防水降温工程费用，并达到规范要求。</w:t>
            </w:r>
          </w:p>
          <w:p w14:paraId="064586E7">
            <w:pPr>
              <w:pStyle w:val="7"/>
              <w:keepNext w:val="0"/>
              <w:keepLines w:val="0"/>
              <w:pageBreakBefore w:val="0"/>
              <w:kinsoku/>
              <w:wordWrap/>
              <w:overflowPunct/>
              <w:topLinePunct w:val="0"/>
              <w:bidi w:val="0"/>
              <w:snapToGrid/>
              <w:spacing w:line="40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9、采购文件“技术参数及性能配置要求”中的井道、机房等参数按安装现场实际尺寸为准，竞价前如需安排专人到工程现场实地踏勘，复核电梯的技术参数，请自行前往，费用自理。成交供应商负责电梯技术参数与现场安装不符的风险。</w:t>
            </w:r>
          </w:p>
          <w:p w14:paraId="37799982">
            <w:pPr>
              <w:pStyle w:val="7"/>
              <w:keepNext w:val="0"/>
              <w:keepLines w:val="0"/>
              <w:pageBreakBefore w:val="0"/>
              <w:kinsoku/>
              <w:wordWrap/>
              <w:overflowPunct/>
              <w:topLinePunct w:val="0"/>
              <w:bidi w:val="0"/>
              <w:snapToGrid/>
              <w:spacing w:line="40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10、签署合同时，成交供应商必须提供详细的售后服务计划方案、施工方案和售后服务承诺书。</w:t>
            </w:r>
          </w:p>
          <w:p w14:paraId="45AFCF7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trike w:val="0"/>
                <w:dstrike w:val="0"/>
                <w:sz w:val="24"/>
                <w:szCs w:val="24"/>
                <w:highlight w:val="none"/>
                <w:lang w:val="en-US" w:eastAsia="zh-CN"/>
              </w:rPr>
              <w:t>11、</w:t>
            </w:r>
            <w:r>
              <w:rPr>
                <w:rFonts w:hint="eastAsia" w:ascii="宋体" w:hAnsi="宋体" w:cs="Times New Roman"/>
                <w:sz w:val="24"/>
                <w:szCs w:val="24"/>
                <w:lang w:val="en-US" w:eastAsia="zh-CN"/>
              </w:rPr>
              <w:t>成交供应商供货且安装、调试完成后，由成交供应商负责联系当地特种设备检验研究院进行验收,经验收合格后交付采购人；验收相关费用由成交供应商承担。供应商所供货物必须是全新整套按国家或国际有关质量标准制造，且能满足本项目技术指标：验收应符合国家、地方标准及要求。</w:t>
            </w:r>
          </w:p>
          <w:p w14:paraId="38BB9B92">
            <w:pPr>
              <w:keepNext w:val="0"/>
              <w:keepLines w:val="0"/>
              <w:pageBreakBefore w:val="0"/>
              <w:widowControl/>
              <w:kinsoku/>
              <w:wordWrap/>
              <w:overflowPunct/>
              <w:topLinePunct w:val="0"/>
              <w:bidi w:val="0"/>
              <w:snapToGrid/>
              <w:spacing w:line="400" w:lineRule="exact"/>
              <w:ind w:firstLine="420" w:firstLineChars="200"/>
              <w:jc w:val="left"/>
              <w:rPr>
                <w:rFonts w:eastAsia="微软雅黑"/>
                <w:color w:val="auto"/>
              </w:rPr>
            </w:pPr>
          </w:p>
        </w:tc>
      </w:tr>
      <w:tr w14:paraId="6E2A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14:paraId="2C5BC8B7">
            <w:pPr>
              <w:pStyle w:val="11"/>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4、</w:t>
            </w:r>
          </w:p>
        </w:tc>
        <w:tc>
          <w:tcPr>
            <w:tcW w:w="1960" w:type="dxa"/>
          </w:tcPr>
          <w:p w14:paraId="05C1BA5D">
            <w:pPr>
              <w:pStyle w:val="11"/>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付款方式</w:t>
            </w:r>
          </w:p>
        </w:tc>
        <w:tc>
          <w:tcPr>
            <w:tcW w:w="6693" w:type="dxa"/>
          </w:tcPr>
          <w:p w14:paraId="679763AA">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分三期付款：</w:t>
            </w:r>
          </w:p>
          <w:p w14:paraId="277E5EA5">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第一期：合同签订后15日内，采购人向成交供应商支付合同总金额的40%。</w:t>
            </w:r>
          </w:p>
          <w:p w14:paraId="57DFA0DA">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第二期：电梯安装完成并取得《电梯监督检验合格证书》后15日内，采购人向成交供应商支付合同总金额的50%。</w:t>
            </w:r>
          </w:p>
          <w:p w14:paraId="19BA3AF8">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第三期：余下合同总额的10%自安装交付完毕通过验收投入使用并取得国家特种设备监督检验机构颁发的《电梯安全检验合格证》之日起12个月后，成交供应商无其他违约情形，采购人于1个月内将剩余款项付清（不计利息）。</w:t>
            </w:r>
          </w:p>
          <w:p w14:paraId="4E7D03E3">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付款前成交供应商需向采购人提供等额合法完税发票（发票类型以采购人的具体要求为准）以及请款函。</w:t>
            </w:r>
          </w:p>
          <w:p w14:paraId="0B93D82D">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宋体" w:cs="宋体"/>
                <w:color w:val="auto"/>
                <w:kern w:val="0"/>
                <w:sz w:val="20"/>
                <w:szCs w:val="20"/>
                <w:highlight w:val="yellow"/>
                <w:lang w:bidi="ar"/>
              </w:rPr>
            </w:pPr>
            <w:r>
              <w:rPr>
                <w:rFonts w:hint="eastAsia" w:ascii="宋体" w:hAnsi="宋体" w:eastAsiaTheme="minorEastAsia" w:cstheme="minorBidi"/>
                <w:color w:val="auto"/>
                <w:kern w:val="2"/>
                <w:sz w:val="24"/>
                <w:szCs w:val="24"/>
                <w:highlight w:val="none"/>
                <w:lang w:val="en-US" w:eastAsia="zh-CN" w:bidi="ar-SA"/>
              </w:rPr>
              <w:t>合同签署的成交供应商公司名称及发票开具单位与收款单位必须一致，在合同执行过程中，成交供应商不得以其他不正当理由要求调整发票开具单位或收款单位，否则视为成交供应商违约。</w:t>
            </w:r>
          </w:p>
        </w:tc>
      </w:tr>
      <w:tr w14:paraId="41F9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14:paraId="21DA1D91">
            <w:pPr>
              <w:pStyle w:val="11"/>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5、</w:t>
            </w:r>
          </w:p>
        </w:tc>
        <w:tc>
          <w:tcPr>
            <w:tcW w:w="1960" w:type="dxa"/>
          </w:tcPr>
          <w:p w14:paraId="1A94AFD7">
            <w:pPr>
              <w:pStyle w:val="11"/>
              <w:rPr>
                <w:rFonts w:hint="default" w:ascii="宋体" w:hAnsi="宋体" w:eastAsia="宋体" w:cs="宋体"/>
                <w:b/>
                <w:bCs/>
                <w:kern w:val="0"/>
                <w:sz w:val="20"/>
                <w:szCs w:val="20"/>
                <w:lang w:val="en-US" w:eastAsia="zh-CN" w:bidi="ar"/>
              </w:rPr>
            </w:pPr>
            <w:r>
              <w:rPr>
                <w:rFonts w:hint="eastAsia" w:ascii="宋体" w:hAnsi="宋体" w:eastAsia="宋体" w:cs="宋体"/>
                <w:b/>
                <w:bCs/>
                <w:color w:val="000000"/>
                <w:kern w:val="0"/>
                <w:sz w:val="20"/>
                <w:szCs w:val="20"/>
                <w:lang w:val="en-US" w:eastAsia="zh-CN" w:bidi="ar"/>
              </w:rPr>
              <w:t>售后服务及要求</w:t>
            </w:r>
          </w:p>
        </w:tc>
        <w:tc>
          <w:tcPr>
            <w:tcW w:w="6693" w:type="dxa"/>
          </w:tcPr>
          <w:p w14:paraId="6C90E8F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highlight w:val="none"/>
              </w:rPr>
              <w:t>质保期：</w:t>
            </w:r>
            <w:r>
              <w:rPr>
                <w:rFonts w:hint="eastAsia" w:ascii="宋体" w:hAnsi="宋体"/>
                <w:sz w:val="24"/>
                <w:szCs w:val="24"/>
              </w:rPr>
              <w:t>自安装交付完毕通过验收投入使用并取得国家特种设备监督检验机构颁发的《电梯安全检验合格证》之日起不少于1年的质保期。</w:t>
            </w:r>
          </w:p>
          <w:p w14:paraId="6B00726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零部件、配件及安装材料必须是未经使用的全新的并符合国家有关质量安全标准的合格产品。</w:t>
            </w:r>
          </w:p>
          <w:p w14:paraId="638109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质保期内，免费每15天上门保养（检查、清洁、除尘、加油、调整）并做记录，做好售后服务。</w:t>
            </w:r>
          </w:p>
          <w:p w14:paraId="495959F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质保期内，专人值班，设备使用过程发生质量问题，在接到用户故障通知后30分钟内到达现场处理，一般故障4小时内排除，重大故障48小时内排除。</w:t>
            </w:r>
          </w:p>
          <w:p w14:paraId="5A94021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pPr>
            <w:r>
              <w:rPr>
                <w:rFonts w:hint="eastAsia" w:ascii="宋体" w:hAnsi="宋体"/>
                <w:sz w:val="24"/>
                <w:szCs w:val="24"/>
                <w:lang w:val="en-US" w:eastAsia="zh-CN"/>
              </w:rPr>
              <w:t>5、</w:t>
            </w:r>
            <w:r>
              <w:rPr>
                <w:rFonts w:hint="eastAsia" w:ascii="宋体" w:hAnsi="宋体"/>
                <w:sz w:val="24"/>
                <w:szCs w:val="24"/>
              </w:rPr>
              <w:t>免费对采购人的操作人员进行技术培训，在安装调试过程也应让操作人员共同参与，并进行现场培训。</w:t>
            </w:r>
          </w:p>
        </w:tc>
      </w:tr>
    </w:tbl>
    <w:p w14:paraId="55CC9D6E">
      <w:pPr>
        <w:pStyle w:val="11"/>
      </w:pPr>
    </w:p>
    <w:sectPr>
      <w:pgSz w:w="11906" w:h="16838"/>
      <w:pgMar w:top="1440" w:right="1800" w:bottom="1440" w:left="96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荣熠" w:date="2026-06-08T18:31:04Z" w:initials="">
    <w:p w14:paraId="0DDBF656">
      <w:pPr>
        <w:pStyle w:val="5"/>
        <w:rPr>
          <w:rFonts w:hint="eastAsia" w:eastAsiaTheme="minorEastAsia"/>
          <w:lang w:val="en-US" w:eastAsia="zh-CN"/>
        </w:rPr>
      </w:pPr>
      <w:r>
        <w:rPr>
          <w:rFonts w:hint="eastAsia"/>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DBF6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CD4E7"/>
    <w:multiLevelType w:val="singleLevel"/>
    <w:tmpl w:val="C84CD4E7"/>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荣熠">
    <w15:presenceInfo w15:providerId="WPS Office" w15:userId="75148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18FD"/>
    <w:rsid w:val="0710194F"/>
    <w:rsid w:val="0D6F7730"/>
    <w:rsid w:val="10113263"/>
    <w:rsid w:val="13F7547C"/>
    <w:rsid w:val="25CD170D"/>
    <w:rsid w:val="267F67D1"/>
    <w:rsid w:val="27430289"/>
    <w:rsid w:val="28483B04"/>
    <w:rsid w:val="28C754F3"/>
    <w:rsid w:val="297B5F0B"/>
    <w:rsid w:val="2E717F33"/>
    <w:rsid w:val="34F74CC8"/>
    <w:rsid w:val="437159C8"/>
    <w:rsid w:val="45014E12"/>
    <w:rsid w:val="47DC5DE1"/>
    <w:rsid w:val="480D714B"/>
    <w:rsid w:val="4D600E1D"/>
    <w:rsid w:val="4E05091A"/>
    <w:rsid w:val="4E2B47CD"/>
    <w:rsid w:val="50C008D4"/>
    <w:rsid w:val="53DB0C3B"/>
    <w:rsid w:val="550B5550"/>
    <w:rsid w:val="5D7860C4"/>
    <w:rsid w:val="5EA165D0"/>
    <w:rsid w:val="60B91CCC"/>
    <w:rsid w:val="6BD3071E"/>
    <w:rsid w:val="6C316648"/>
    <w:rsid w:val="70EB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widowControl/>
      <w:ind w:firstLine="420" w:firstLineChars="200"/>
    </w:pPr>
    <w:rPr>
      <w:rFonts w:ascii="宋体" w:hAnsi="宋体"/>
      <w:kern w:val="0"/>
    </w:rPr>
  </w:style>
  <w:style w:type="paragraph" w:styleId="3">
    <w:name w:val="Body Text"/>
    <w:basedOn w:val="1"/>
    <w:next w:val="1"/>
    <w:qFormat/>
    <w:uiPriority w:val="0"/>
  </w:style>
  <w:style w:type="paragraph" w:styleId="5">
    <w:name w:val="annotation text"/>
    <w:basedOn w:val="1"/>
    <w:qFormat/>
    <w:uiPriority w:val="0"/>
    <w:pPr>
      <w:jc w:val="left"/>
    </w:pPr>
  </w:style>
  <w:style w:type="paragraph" w:styleId="6">
    <w:name w:val="Plain Text"/>
    <w:basedOn w:val="1"/>
    <w:qFormat/>
    <w:uiPriority w:val="0"/>
    <w:rPr>
      <w:rFonts w:ascii="宋体" w:hAnsi="Courier New" w:eastAsia="宋体"/>
      <w:sz w:val="21"/>
      <w:szCs w:val="20"/>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basedOn w:val="12"/>
    <w:qFormat/>
    <w:uiPriority w:val="0"/>
    <w:pPr>
      <w:autoSpaceDE w:val="0"/>
      <w:autoSpaceDN w:val="0"/>
      <w:adjustRightInd w:val="0"/>
    </w:pPr>
    <w:rPr>
      <w:rFonts w:ascii="微软雅黑" w:hAnsi="微软雅黑" w:eastAsia="微软雅黑" w:cs="微软雅黑"/>
      <w:color w:val="000000"/>
      <w:sz w:val="24"/>
    </w:rPr>
  </w:style>
  <w:style w:type="paragraph" w:customStyle="1" w:styleId="12">
    <w:name w:val="纯文本1"/>
    <w:basedOn w:val="1"/>
    <w:qFormat/>
    <w:uiPriority w:val="0"/>
    <w:pPr>
      <w:textAlignment w:val="baseline"/>
    </w:pPr>
    <w:rPr>
      <w:rFonts w:ascii="宋体" w:hAnsi="Courier New"/>
    </w:rPr>
  </w:style>
  <w:style w:type="paragraph" w:customStyle="1" w:styleId="13">
    <w:name w:val="p0"/>
    <w:basedOn w:val="1"/>
    <w:qFormat/>
    <w:uiPriority w:val="0"/>
    <w:pPr>
      <w:widowControl/>
    </w:pPr>
    <w:rPr>
      <w:rFonts w:ascii="Times New Roman" w:hAnsi="Times New Roman" w:eastAsia="宋体"/>
      <w:kern w:val="0"/>
      <w:sz w:val="21"/>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4052</Words>
  <Characters>4219</Characters>
  <Lines>0</Lines>
  <Paragraphs>0</Paragraphs>
  <TotalTime>40</TotalTime>
  <ScaleCrop>false</ScaleCrop>
  <LinksUpToDate>false</LinksUpToDate>
  <CharactersWithSpaces>4291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2025-08-12T07:02:00Z</dcterms:created>
  <dc:creator>Administrator</dc:creator>
  <cp:lastModifiedBy>荣熠</cp:lastModifiedBy>
  <dcterms:modified xsi:type="dcterms:W3CDTF">2026-06-09T08:43:01Z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eyJoZGlkIjoiY2M5OTY2MDI0NDdhNGFiOGE3NDBjZDg0YTFmM2Q3NDMiLCJ1c2VySWQiOiI4OTA5MTU0MTUifQ==</vt:lpwstr>
  </property>
  <property fmtid="{D5CDD505-2E9C-101B-9397-08002B2CF9AE}" pid="4" name="ICV">
    <vt:lpwstr>7FE3BFCF09724C9182B34610A9240D85_13</vt:lpwstr>
  </property>
</Properties>
</file>