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4CAF4">
      <w:pPr>
        <w:spacing w:line="300" w:lineRule="exact"/>
        <w:rPr>
          <w:rFonts w:ascii="宋体" w:hAnsi="宋体"/>
          <w:b/>
          <w:bCs/>
          <w:sz w:val="28"/>
          <w:szCs w:val="28"/>
        </w:rPr>
      </w:pPr>
      <w:r>
        <w:rPr>
          <w:rFonts w:hint="eastAsia" w:ascii="宋体" w:hAnsi="宋体"/>
          <w:b/>
          <w:bCs/>
          <w:sz w:val="28"/>
          <w:szCs w:val="28"/>
        </w:rPr>
        <w:t>北海市人民医院广西海上紧急医学救援中心家具（补充）采购项目</w:t>
      </w:r>
    </w:p>
    <w:p w14:paraId="13F91724">
      <w:pPr>
        <w:spacing w:line="300" w:lineRule="exact"/>
        <w:ind w:firstLine="562" w:firstLineChars="200"/>
        <w:jc w:val="center"/>
        <w:rPr>
          <w:rFonts w:ascii="宋体" w:hAnsi="宋体" w:cs="宋体"/>
          <w:b/>
          <w:sz w:val="28"/>
          <w:szCs w:val="28"/>
        </w:rPr>
      </w:pPr>
      <w:r>
        <w:rPr>
          <w:rFonts w:hint="eastAsia" w:ascii="宋体" w:hAnsi="宋体" w:cs="宋体"/>
          <w:b/>
          <w:sz w:val="28"/>
          <w:szCs w:val="28"/>
        </w:rPr>
        <w:t>采购需求文件</w:t>
      </w:r>
    </w:p>
    <w:p w14:paraId="4B1847A9">
      <w:pPr>
        <w:pStyle w:val="2"/>
        <w:rPr>
          <w:rFonts w:ascii="宋体" w:hAnsi="宋体" w:cs="宋体"/>
          <w:bCs/>
          <w:sz w:val="24"/>
        </w:rPr>
      </w:pPr>
    </w:p>
    <w:tbl>
      <w:tblPr>
        <w:tblStyle w:val="5"/>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04"/>
        <w:gridCol w:w="799"/>
        <w:gridCol w:w="5712"/>
      </w:tblGrid>
      <w:tr w14:paraId="6D3B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50" w:type="dxa"/>
            <w:gridSpan w:val="5"/>
            <w:vAlign w:val="center"/>
          </w:tcPr>
          <w:p w14:paraId="5DC3F855">
            <w:pPr>
              <w:jc w:val="left"/>
              <w:rPr>
                <w:rFonts w:ascii="宋体" w:hAnsi="宋体"/>
                <w:b/>
                <w:sz w:val="24"/>
              </w:rPr>
            </w:pPr>
            <w:r>
              <w:rPr>
                <w:rFonts w:hint="eastAsia" w:ascii="宋体" w:hAnsi="宋体"/>
                <w:b/>
                <w:sz w:val="24"/>
              </w:rPr>
              <w:t>一、技术参数要求及配备要求</w:t>
            </w:r>
          </w:p>
        </w:tc>
      </w:tr>
      <w:tr w14:paraId="5F42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5" w:type="dxa"/>
            <w:vAlign w:val="center"/>
          </w:tcPr>
          <w:p w14:paraId="7820AD64">
            <w:pPr>
              <w:spacing w:line="460" w:lineRule="exact"/>
              <w:jc w:val="center"/>
              <w:rPr>
                <w:rFonts w:ascii="宋体" w:hAnsi="宋体"/>
                <w:b/>
                <w:sz w:val="24"/>
              </w:rPr>
            </w:pPr>
            <w:r>
              <w:rPr>
                <w:rFonts w:hint="eastAsia" w:ascii="宋体" w:hAnsi="宋体"/>
                <w:b/>
                <w:sz w:val="24"/>
              </w:rPr>
              <w:t>序号</w:t>
            </w:r>
          </w:p>
        </w:tc>
        <w:tc>
          <w:tcPr>
            <w:tcW w:w="1560" w:type="dxa"/>
            <w:vAlign w:val="center"/>
          </w:tcPr>
          <w:p w14:paraId="7CB64FD0">
            <w:pPr>
              <w:spacing w:line="460" w:lineRule="exact"/>
              <w:jc w:val="center"/>
              <w:rPr>
                <w:rFonts w:ascii="宋体" w:hAnsi="宋体"/>
                <w:b/>
                <w:sz w:val="24"/>
              </w:rPr>
            </w:pPr>
            <w:r>
              <w:rPr>
                <w:rFonts w:hint="eastAsia" w:ascii="宋体" w:hAnsi="宋体"/>
                <w:b/>
                <w:sz w:val="24"/>
              </w:rPr>
              <w:t>采购内容</w:t>
            </w:r>
          </w:p>
        </w:tc>
        <w:tc>
          <w:tcPr>
            <w:tcW w:w="904" w:type="dxa"/>
            <w:vAlign w:val="center"/>
          </w:tcPr>
          <w:p w14:paraId="416634AF">
            <w:pPr>
              <w:spacing w:line="460" w:lineRule="exact"/>
              <w:jc w:val="center"/>
              <w:rPr>
                <w:rFonts w:ascii="宋体" w:hAnsi="宋体"/>
                <w:b/>
                <w:sz w:val="24"/>
              </w:rPr>
            </w:pPr>
            <w:r>
              <w:rPr>
                <w:rFonts w:hint="eastAsia" w:ascii="宋体" w:hAnsi="宋体"/>
                <w:b/>
                <w:sz w:val="24"/>
              </w:rPr>
              <w:t>数量</w:t>
            </w:r>
          </w:p>
        </w:tc>
        <w:tc>
          <w:tcPr>
            <w:tcW w:w="799" w:type="dxa"/>
            <w:vAlign w:val="center"/>
          </w:tcPr>
          <w:p w14:paraId="3C9BEA85">
            <w:pPr>
              <w:spacing w:line="460" w:lineRule="exact"/>
              <w:jc w:val="center"/>
              <w:rPr>
                <w:rFonts w:ascii="宋体" w:hAnsi="宋体"/>
                <w:b/>
                <w:sz w:val="24"/>
              </w:rPr>
            </w:pPr>
            <w:r>
              <w:rPr>
                <w:rFonts w:hint="eastAsia" w:ascii="宋体" w:hAnsi="宋体"/>
                <w:b/>
                <w:sz w:val="24"/>
              </w:rPr>
              <w:t>单位</w:t>
            </w:r>
          </w:p>
        </w:tc>
        <w:tc>
          <w:tcPr>
            <w:tcW w:w="5712" w:type="dxa"/>
            <w:vAlign w:val="center"/>
          </w:tcPr>
          <w:p w14:paraId="1CD27D6D">
            <w:pPr>
              <w:spacing w:line="460" w:lineRule="exact"/>
              <w:jc w:val="center"/>
              <w:rPr>
                <w:rFonts w:ascii="宋体" w:hAnsi="宋体"/>
                <w:b/>
                <w:sz w:val="24"/>
              </w:rPr>
            </w:pPr>
            <w:r>
              <w:rPr>
                <w:rFonts w:hint="eastAsia" w:ascii="宋体" w:hAnsi="宋体"/>
                <w:b/>
                <w:sz w:val="24"/>
              </w:rPr>
              <w:t>项目要求及技术需求</w:t>
            </w:r>
          </w:p>
        </w:tc>
      </w:tr>
      <w:tr w14:paraId="0A9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vAlign w:val="center"/>
          </w:tcPr>
          <w:p w14:paraId="473CFEC1">
            <w:pPr>
              <w:spacing w:line="460" w:lineRule="exact"/>
              <w:jc w:val="center"/>
              <w:rPr>
                <w:rFonts w:ascii="宋体" w:hAnsi="宋体"/>
                <w:sz w:val="24"/>
              </w:rPr>
            </w:pPr>
            <w:r>
              <w:rPr>
                <w:rFonts w:hint="eastAsia" w:ascii="宋体" w:hAnsi="宋体"/>
                <w:sz w:val="24"/>
              </w:rPr>
              <w:t>1</w:t>
            </w:r>
          </w:p>
        </w:tc>
        <w:tc>
          <w:tcPr>
            <w:tcW w:w="1560" w:type="dxa"/>
            <w:vAlign w:val="center"/>
          </w:tcPr>
          <w:p w14:paraId="7A4CD3E8">
            <w:pPr>
              <w:spacing w:line="460" w:lineRule="exact"/>
              <w:jc w:val="center"/>
              <w:rPr>
                <w:rFonts w:ascii="宋体" w:hAnsi="宋体"/>
                <w:sz w:val="24"/>
              </w:rPr>
            </w:pPr>
            <w:r>
              <w:rPr>
                <w:rFonts w:hint="eastAsia" w:ascii="宋体" w:hAnsi="宋体"/>
                <w:sz w:val="24"/>
              </w:rPr>
              <w:t>北海市人民医院广西海上紧急医学救援中心家具（补充）采购项目</w:t>
            </w:r>
          </w:p>
        </w:tc>
        <w:tc>
          <w:tcPr>
            <w:tcW w:w="904" w:type="dxa"/>
            <w:vAlign w:val="center"/>
          </w:tcPr>
          <w:p w14:paraId="572BFBAF">
            <w:pPr>
              <w:spacing w:line="460" w:lineRule="exact"/>
              <w:jc w:val="center"/>
              <w:rPr>
                <w:rFonts w:ascii="宋体" w:hAnsi="宋体"/>
                <w:sz w:val="24"/>
              </w:rPr>
            </w:pPr>
            <w:r>
              <w:rPr>
                <w:rFonts w:hint="eastAsia" w:ascii="宋体" w:hAnsi="宋体"/>
                <w:sz w:val="24"/>
              </w:rPr>
              <w:t>1</w:t>
            </w:r>
          </w:p>
        </w:tc>
        <w:tc>
          <w:tcPr>
            <w:tcW w:w="799" w:type="dxa"/>
            <w:vAlign w:val="center"/>
          </w:tcPr>
          <w:p w14:paraId="4DB0947A">
            <w:pPr>
              <w:spacing w:line="460" w:lineRule="exact"/>
              <w:jc w:val="center"/>
              <w:rPr>
                <w:rFonts w:ascii="宋体" w:hAnsi="宋体"/>
                <w:sz w:val="24"/>
              </w:rPr>
            </w:pPr>
            <w:r>
              <w:rPr>
                <w:rFonts w:hint="eastAsia" w:ascii="宋体" w:hAnsi="宋体"/>
                <w:sz w:val="24"/>
              </w:rPr>
              <w:t>批</w:t>
            </w:r>
          </w:p>
        </w:tc>
        <w:tc>
          <w:tcPr>
            <w:tcW w:w="5712" w:type="dxa"/>
            <w:vAlign w:val="center"/>
          </w:tcPr>
          <w:p w14:paraId="3CE4AD51">
            <w:pPr>
              <w:spacing w:line="460" w:lineRule="exact"/>
              <w:rPr>
                <w:rFonts w:ascii="宋体" w:hAnsi="宋体"/>
                <w:sz w:val="24"/>
              </w:rPr>
            </w:pPr>
            <w:r>
              <w:rPr>
                <w:rFonts w:hint="eastAsia" w:ascii="宋体" w:hAnsi="宋体"/>
                <w:sz w:val="24"/>
              </w:rPr>
              <w:t>详见《附件：北海市人民医院广西海上紧急医学救援中心家具（补充）采购项目技术参数需求表》，附件中</w:t>
            </w:r>
            <w:r>
              <w:rPr>
                <w:rFonts w:hint="eastAsia" w:ascii="宋体" w:hAnsi="宋体" w:cs="宋体"/>
                <w:bCs/>
                <w:sz w:val="24"/>
              </w:rPr>
              <w:t>标注“▲”的技术指标必须响应满足或优于，否则</w:t>
            </w:r>
            <w:r>
              <w:rPr>
                <w:rFonts w:hint="eastAsia" w:ascii="宋体" w:hAnsi="宋体" w:cs="宋体"/>
                <w:bCs/>
                <w:color w:val="000000" w:themeColor="text1"/>
                <w:sz w:val="24"/>
                <w14:textFill>
                  <w14:solidFill>
                    <w14:schemeClr w14:val="tx1"/>
                  </w14:solidFill>
                </w14:textFill>
              </w:rPr>
              <w:t>为无效响应。</w:t>
            </w:r>
          </w:p>
        </w:tc>
      </w:tr>
      <w:tr w14:paraId="4D33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650" w:type="dxa"/>
            <w:gridSpan w:val="5"/>
            <w:vAlign w:val="center"/>
          </w:tcPr>
          <w:p w14:paraId="7E16E54D">
            <w:pPr>
              <w:spacing w:line="460" w:lineRule="exact"/>
              <w:rPr>
                <w:rFonts w:ascii="宋体" w:hAnsi="宋体"/>
                <w:sz w:val="24"/>
              </w:rPr>
            </w:pPr>
            <w:r>
              <w:rPr>
                <w:rFonts w:hint="eastAsia" w:ascii="宋体" w:hAnsi="宋体" w:cs="宋体"/>
                <w:sz w:val="28"/>
                <w:szCs w:val="28"/>
              </w:rPr>
              <w:t>▲</w:t>
            </w:r>
            <w:r>
              <w:rPr>
                <w:rFonts w:hint="eastAsia" w:ascii="宋体" w:hAnsi="宋体" w:cs="宋体"/>
                <w:sz w:val="24"/>
              </w:rPr>
              <w:t>二、商务条款（所有商务条款</w:t>
            </w:r>
            <w:r>
              <w:rPr>
                <w:rFonts w:hint="eastAsia" w:ascii="宋体" w:hAnsi="宋体" w:cs="宋体"/>
                <w:bCs/>
                <w:sz w:val="24"/>
              </w:rPr>
              <w:t>必须响应满足或优</w:t>
            </w:r>
            <w:r>
              <w:rPr>
                <w:rFonts w:hint="eastAsia" w:ascii="宋体" w:hAnsi="宋体" w:cs="宋体"/>
                <w:bCs/>
                <w:color w:val="000000" w:themeColor="text1"/>
                <w:sz w:val="24"/>
                <w14:textFill>
                  <w14:solidFill>
                    <w14:schemeClr w14:val="tx1"/>
                  </w14:solidFill>
                </w14:textFill>
              </w:rPr>
              <w:t>于，否则为无效响应。</w:t>
            </w:r>
            <w:r>
              <w:rPr>
                <w:rFonts w:hint="eastAsia" w:ascii="宋体" w:hAnsi="宋体" w:cs="宋体"/>
                <w:color w:val="000000" w:themeColor="text1"/>
                <w:sz w:val="24"/>
                <w14:textFill>
                  <w14:solidFill>
                    <w14:schemeClr w14:val="tx1"/>
                  </w14:solidFill>
                </w14:textFill>
              </w:rPr>
              <w:t>）</w:t>
            </w:r>
          </w:p>
        </w:tc>
      </w:tr>
      <w:tr w14:paraId="0C55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650" w:type="dxa"/>
            <w:gridSpan w:val="5"/>
            <w:vAlign w:val="center"/>
          </w:tcPr>
          <w:p w14:paraId="59D3A24B">
            <w:pPr>
              <w:widowControl/>
              <w:spacing w:line="460" w:lineRule="exact"/>
              <w:ind w:firstLine="482" w:firstLineChars="200"/>
              <w:jc w:val="left"/>
              <w:textAlignment w:val="center"/>
              <w:rPr>
                <w:rFonts w:ascii="宋体" w:hAnsi="宋体" w:cs="宋体"/>
                <w:sz w:val="24"/>
              </w:rPr>
            </w:pPr>
            <w:r>
              <w:rPr>
                <w:rFonts w:hint="eastAsia" w:ascii="宋体" w:hAnsi="宋体" w:cs="宋体"/>
                <w:b/>
                <w:bCs/>
                <w:sz w:val="24"/>
              </w:rPr>
              <w:t>1.交货（交付）时间</w:t>
            </w:r>
            <w:r>
              <w:rPr>
                <w:rFonts w:hint="eastAsia" w:ascii="宋体" w:hAnsi="宋体" w:cs="宋体"/>
                <w:sz w:val="24"/>
              </w:rPr>
              <w:t>：自合同签订生效之日起 30个日历天内 交货并完成安装、调试，达到交付使用标准。</w:t>
            </w:r>
          </w:p>
          <w:p w14:paraId="5ED0F251">
            <w:pPr>
              <w:widowControl/>
              <w:spacing w:line="460" w:lineRule="exact"/>
              <w:ind w:firstLine="482" w:firstLineChars="200"/>
              <w:jc w:val="left"/>
              <w:textAlignment w:val="center"/>
              <w:rPr>
                <w:rFonts w:ascii="宋体" w:hAnsi="宋体" w:cs="宋体"/>
                <w:sz w:val="24"/>
              </w:rPr>
            </w:pPr>
            <w:r>
              <w:rPr>
                <w:rFonts w:hint="eastAsia" w:ascii="宋体" w:hAnsi="宋体" w:cs="宋体"/>
                <w:b/>
                <w:bCs/>
                <w:sz w:val="24"/>
              </w:rPr>
              <w:t>2．交货地点</w:t>
            </w:r>
            <w:r>
              <w:rPr>
                <w:rFonts w:hint="eastAsia" w:ascii="宋体" w:hAnsi="宋体" w:cs="宋体"/>
                <w:sz w:val="24"/>
              </w:rPr>
              <w:t>：北海市人民医院广西海上紧急医学救援中心</w:t>
            </w:r>
          </w:p>
          <w:p w14:paraId="7CD5C3E9">
            <w:pPr>
              <w:widowControl/>
              <w:spacing w:line="460" w:lineRule="exact"/>
              <w:ind w:firstLine="482" w:firstLineChars="200"/>
              <w:jc w:val="left"/>
              <w:textAlignment w:val="center"/>
              <w:rPr>
                <w:rFonts w:ascii="宋体" w:hAnsi="宋体" w:cs="宋体"/>
                <w:sz w:val="24"/>
              </w:rPr>
            </w:pPr>
            <w:r>
              <w:rPr>
                <w:rFonts w:hint="eastAsia" w:ascii="宋体" w:hAnsi="宋体" w:cs="宋体"/>
                <w:b/>
                <w:bCs/>
                <w:sz w:val="24"/>
              </w:rPr>
              <w:t>3．付款时间和方式</w:t>
            </w:r>
            <w:r>
              <w:rPr>
                <w:rFonts w:hint="eastAsia" w:ascii="宋体" w:hAnsi="宋体" w:cs="宋体"/>
                <w:sz w:val="24"/>
              </w:rPr>
              <w:t>：</w:t>
            </w:r>
          </w:p>
          <w:p w14:paraId="3D88F46C">
            <w:pPr>
              <w:widowControl/>
              <w:spacing w:line="460" w:lineRule="exact"/>
              <w:ind w:firstLine="240" w:firstLineChars="100"/>
              <w:jc w:val="left"/>
              <w:textAlignment w:val="center"/>
              <w:rPr>
                <w:rFonts w:ascii="宋体" w:hAnsi="宋体" w:cs="宋体"/>
                <w:sz w:val="24"/>
              </w:rPr>
            </w:pPr>
            <w:r>
              <w:rPr>
                <w:rFonts w:hint="eastAsia" w:ascii="宋体" w:hAnsi="宋体" w:cs="宋体"/>
                <w:sz w:val="24"/>
              </w:rPr>
              <w:t>（1）当采购数量与实际使用数量不一致时，成交供应商应根据实际使用量供货，合同的最终金额按实际使用量乘以成交单价进行计算。</w:t>
            </w:r>
          </w:p>
          <w:p w14:paraId="6CDF13B1">
            <w:pPr>
              <w:widowControl/>
              <w:spacing w:line="460" w:lineRule="exact"/>
              <w:ind w:firstLine="240" w:firstLineChars="100"/>
              <w:jc w:val="left"/>
              <w:rPr>
                <w:rFonts w:ascii="宋体" w:hAnsi="宋体" w:cs="宋体"/>
                <w:sz w:val="24"/>
              </w:rPr>
            </w:pPr>
            <w:r>
              <w:rPr>
                <w:rFonts w:hint="eastAsia" w:ascii="宋体" w:hAnsi="宋体" w:cs="宋体"/>
                <w:sz w:val="24"/>
              </w:rPr>
              <w:t>（2）自合同签订之日起10个工作日内,采购人向成交供应商支付合同总金额30%货款；全部货物交付、安装、调试完毕，并经采购人最终验收合格后10个工作日内，向成交供应商支付至合同结算总金额的97%货款；待验收合格之日起满一年后10个工作日内，采购人向成交供应商支付至合同结算总金额的100%货款（不计利息）。转账前成交供应商需向采购人提供合法的等额普通发票。</w:t>
            </w:r>
          </w:p>
          <w:p w14:paraId="3FE9D7B3">
            <w:pPr>
              <w:widowControl/>
              <w:spacing w:line="460" w:lineRule="exact"/>
              <w:ind w:firstLine="482" w:firstLineChars="200"/>
              <w:jc w:val="left"/>
              <w:textAlignment w:val="center"/>
              <w:rPr>
                <w:rFonts w:ascii="宋体" w:hAnsi="宋体" w:cs="宋体"/>
                <w:sz w:val="24"/>
              </w:rPr>
            </w:pPr>
            <w:r>
              <w:rPr>
                <w:rFonts w:hint="eastAsia" w:ascii="宋体" w:hAnsi="宋体" w:cs="宋体"/>
                <w:b/>
                <w:bCs/>
                <w:sz w:val="24"/>
              </w:rPr>
              <w:t>4．质量要求</w:t>
            </w:r>
            <w:r>
              <w:rPr>
                <w:rFonts w:hint="eastAsia" w:ascii="宋体" w:hAnsi="宋体" w:cs="宋体"/>
                <w:sz w:val="24"/>
              </w:rPr>
              <w:t xml:space="preserve">： </w:t>
            </w:r>
          </w:p>
          <w:p w14:paraId="1B528761">
            <w:pPr>
              <w:widowControl/>
              <w:spacing w:line="460" w:lineRule="exact"/>
              <w:ind w:firstLine="480" w:firstLineChars="200"/>
              <w:jc w:val="left"/>
              <w:textAlignment w:val="center"/>
              <w:rPr>
                <w:rFonts w:ascii="宋体" w:hAnsi="宋体" w:cs="宋体"/>
                <w:sz w:val="24"/>
                <w:highlight w:val="yellow"/>
              </w:rPr>
            </w:pPr>
            <w:r>
              <w:rPr>
                <w:rFonts w:hint="eastAsia" w:ascii="宋体" w:hAnsi="宋体" w:cs="宋体"/>
                <w:sz w:val="24"/>
              </w:rPr>
              <w:t>(1) 货物质量必须符合中华人民共和国相关国家标准（GB）、行业标准及环保标准，达到国家验收合格标准，并满足采购文件的技术要求。</w:t>
            </w:r>
          </w:p>
          <w:p w14:paraId="49355315">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(2) 竞标人所提供的货物（包括但不限于家具主体、五金配件、涂料等）的材质、品牌、规格、型号、颜色、工艺等，必须与采购需求、样品（如</w:t>
            </w:r>
            <w:r>
              <w:rPr>
                <w:rFonts w:hint="eastAsia" w:ascii="宋体" w:hAnsi="宋体" w:cs="宋体"/>
                <w:color w:val="000000" w:themeColor="text1"/>
                <w:sz w:val="24"/>
                <w14:textFill>
                  <w14:solidFill>
                    <w14:schemeClr w14:val="tx1"/>
                  </w14:solidFill>
                </w14:textFill>
              </w:rPr>
              <w:t>有）及响应文件中的</w:t>
            </w:r>
            <w:r>
              <w:rPr>
                <w:rFonts w:hint="eastAsia" w:ascii="宋体" w:hAnsi="宋体" w:cs="宋体"/>
                <w:sz w:val="24"/>
              </w:rPr>
              <w:t>承诺完全一致。</w:t>
            </w:r>
          </w:p>
          <w:p w14:paraId="778EDB9E">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(3) 所有货物必须是全新、未使用过的原装正品，采用优质材料与配件制成。在正常使用和保养条件下，其结构、表面、功能在质保期内及预期使用寿命内应保持良好。</w:t>
            </w:r>
          </w:p>
          <w:p w14:paraId="5DE7C045">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(4) 货物在生产过程中及出厂前，供应商应进行严格检验。货物运抵现场安装前，采购人有权进行到货初检，对存在包装破损、数量不符、明显外观缺陷或与要求不符的产品，有权拒绝接收。</w:t>
            </w:r>
          </w:p>
          <w:p w14:paraId="30AE9598">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(5) 供应商在每批货物交货时，必须随货提供该批次货物的产品合格证、材质证明、出厂检验报告及符合本项目要求的环保检测报告。所有检测报告结果必须为合格。</w:t>
            </w:r>
          </w:p>
          <w:p w14:paraId="5FD2DDC8">
            <w:pPr>
              <w:widowControl/>
              <w:spacing w:line="460" w:lineRule="exact"/>
              <w:ind w:firstLine="482" w:firstLineChars="200"/>
              <w:jc w:val="left"/>
              <w:textAlignment w:val="center"/>
              <w:rPr>
                <w:rFonts w:ascii="宋体" w:hAnsi="宋体" w:cs="宋体"/>
                <w:sz w:val="24"/>
              </w:rPr>
            </w:pPr>
            <w:r>
              <w:rPr>
                <w:rFonts w:hint="eastAsia" w:ascii="宋体" w:hAnsi="宋体" w:cs="宋体"/>
                <w:b/>
                <w:bCs/>
                <w:sz w:val="24"/>
              </w:rPr>
              <w:t>5．保修和服务要求</w:t>
            </w:r>
            <w:r>
              <w:rPr>
                <w:rFonts w:hint="eastAsia" w:ascii="宋体" w:hAnsi="宋体" w:cs="宋体"/>
                <w:sz w:val="24"/>
              </w:rPr>
              <w:t>：</w:t>
            </w:r>
          </w:p>
          <w:p w14:paraId="262D1FF1">
            <w:pPr>
              <w:widowControl/>
              <w:spacing w:line="460" w:lineRule="exact"/>
              <w:jc w:val="left"/>
              <w:textAlignment w:val="center"/>
              <w:rPr>
                <w:rFonts w:ascii="宋体" w:hAnsi="宋体" w:cs="宋体"/>
                <w:sz w:val="24"/>
              </w:rPr>
            </w:pPr>
            <w:r>
              <w:rPr>
                <w:rFonts w:hint="eastAsia" w:ascii="宋体" w:hAnsi="宋体" w:cs="宋体"/>
                <w:sz w:val="24"/>
              </w:rPr>
              <w:t xml:space="preserve">   (1) 本项目质保期为自最终验收合格之日起24个月。</w:t>
            </w:r>
          </w:p>
          <w:p w14:paraId="3854EB92">
            <w:pPr>
              <w:widowControl/>
              <w:spacing w:line="460" w:lineRule="exact"/>
              <w:jc w:val="left"/>
              <w:textAlignment w:val="center"/>
              <w:rPr>
                <w:rFonts w:ascii="宋体" w:hAnsi="宋体" w:cs="宋体"/>
                <w:sz w:val="24"/>
              </w:rPr>
            </w:pPr>
            <w:r>
              <w:rPr>
                <w:rFonts w:hint="eastAsia" w:ascii="宋体" w:hAnsi="宋体" w:cs="宋体"/>
                <w:sz w:val="24"/>
              </w:rPr>
              <w:t xml:space="preserve">   (2) 质保期内，货物出现任何非人为因素导致的质量问题或故障，供应商提供免费上门维修或更换服务。响应及处理时限如下：</w:t>
            </w:r>
          </w:p>
          <w:p w14:paraId="051373AA">
            <w:pPr>
              <w:widowControl/>
              <w:spacing w:line="460" w:lineRule="exact"/>
              <w:jc w:val="left"/>
              <w:textAlignment w:val="center"/>
              <w:rPr>
                <w:rFonts w:ascii="宋体" w:hAnsi="宋体" w:cs="宋体"/>
                <w:sz w:val="24"/>
              </w:rPr>
            </w:pPr>
            <w:r>
              <w:rPr>
                <w:rFonts w:hint="eastAsia" w:ascii="宋体" w:hAnsi="宋体" w:cs="宋体"/>
                <w:sz w:val="24"/>
              </w:rPr>
              <w:t xml:space="preserve">   a. 接到采购人报修通知后，1小时内电话或在线响应，4小时内维修人员到达现场。</w:t>
            </w:r>
          </w:p>
          <w:p w14:paraId="1941C770">
            <w:pPr>
              <w:widowControl/>
              <w:spacing w:line="460" w:lineRule="exact"/>
              <w:jc w:val="left"/>
              <w:textAlignment w:val="center"/>
              <w:rPr>
                <w:rFonts w:ascii="宋体" w:hAnsi="宋体" w:cs="宋体"/>
                <w:sz w:val="24"/>
              </w:rPr>
            </w:pPr>
            <w:r>
              <w:rPr>
                <w:rFonts w:hint="eastAsia" w:ascii="宋体" w:hAnsi="宋体" w:cs="宋体"/>
                <w:sz w:val="24"/>
              </w:rPr>
              <w:t xml:space="preserve">   b. 一般性问题（如配件松动、轻微异响、五金件更换等）应在12小时内修复。</w:t>
            </w:r>
          </w:p>
          <w:p w14:paraId="521932BB">
            <w:pPr>
              <w:widowControl/>
              <w:spacing w:line="460" w:lineRule="exact"/>
              <w:jc w:val="left"/>
              <w:textAlignment w:val="center"/>
              <w:rPr>
                <w:rFonts w:ascii="宋体" w:hAnsi="宋体" w:cs="宋体"/>
                <w:sz w:val="24"/>
              </w:rPr>
            </w:pPr>
            <w:r>
              <w:rPr>
                <w:rFonts w:hint="eastAsia" w:ascii="宋体" w:hAnsi="宋体" w:cs="宋体"/>
                <w:sz w:val="24"/>
              </w:rPr>
              <w:t xml:space="preserve">   c. 严重问题（如结构开裂、主要部件损坏等）应在72小时内提出解决方案并开始维修或更换。如需返厂，应提供备用件。</w:t>
            </w:r>
          </w:p>
          <w:p w14:paraId="55FCC95D">
            <w:pPr>
              <w:widowControl/>
              <w:spacing w:line="460" w:lineRule="exact"/>
              <w:ind w:firstLine="482" w:firstLineChars="200"/>
              <w:jc w:val="left"/>
              <w:textAlignment w:val="center"/>
              <w:rPr>
                <w:rFonts w:ascii="宋体" w:hAnsi="宋体" w:cs="宋体"/>
                <w:sz w:val="24"/>
              </w:rPr>
            </w:pPr>
            <w:r>
              <w:rPr>
                <w:rFonts w:hint="eastAsia" w:ascii="宋体" w:hAnsi="宋体" w:cs="宋体"/>
                <w:b/>
                <w:bCs/>
                <w:sz w:val="24"/>
              </w:rPr>
              <w:t>6．其他要求</w:t>
            </w:r>
            <w:r>
              <w:rPr>
                <w:rFonts w:hint="eastAsia" w:ascii="宋体" w:hAnsi="宋体" w:cs="宋体"/>
                <w:sz w:val="24"/>
              </w:rPr>
              <w:t>：</w:t>
            </w:r>
          </w:p>
          <w:p w14:paraId="0185FD3B">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(1) 严格按国家“三包”规定执行。供应商对所提供的货物承担质量担保责任。</w:t>
            </w:r>
          </w:p>
          <w:p w14:paraId="1CB50A90">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(2) 免费送货上门、免费安装调试、免费移除安装垃圾。供应商需负责现场测量（如需）、组装、摆放、调平及清洁。安装完成后，供应商技术人员应对采购人指定操作人员进行现场培训，直至其能独立、安全、熟练操作和使用各项功能（如可调节桌椅、储物系统等）。</w:t>
            </w:r>
          </w:p>
          <w:p w14:paraId="5EE2B69D">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(3) 货物包装应坚固可靠，具备良好的防潮、防震、防磕碰性能，确保长途运输及装卸安全。因包装不善造成的任何损坏或遗失，由供应商承担全部责任。</w:t>
            </w:r>
          </w:p>
          <w:p w14:paraId="5FC66202">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(4) 本项目明确不接受进口产品。</w:t>
            </w:r>
          </w:p>
          <w:p w14:paraId="3B904D2C">
            <w:pPr>
              <w:pStyle w:val="2"/>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(5) 供应商须在报价中充分考虑所有费用，包括货物本身、标准配件、备件、专用安装工具、包装、保险、运输、装卸、安装调试、培训、税费、质保期服务等一切费用，采购人不另行支付任何费用。</w:t>
            </w:r>
            <w:r>
              <w:rPr>
                <w:rFonts w:hint="eastAsia" w:ascii="宋体" w:hAnsi="宋体" w:cs="宋体"/>
                <w:sz w:val="24"/>
              </w:rPr>
              <w:br w:type="textWrapping"/>
            </w:r>
            <w:r>
              <w:rPr>
                <w:rFonts w:hint="eastAsia" w:ascii="宋体" w:hAnsi="宋体" w:cs="宋体"/>
                <w:sz w:val="24"/>
                <w:lang w:val="en-US" w:eastAsia="zh-CN"/>
              </w:rPr>
              <w:t xml:space="preserve">    </w:t>
            </w:r>
            <w:r>
              <w:rPr>
                <w:rFonts w:hint="eastAsia" w:ascii="宋体" w:hAnsi="宋体" w:eastAsia="宋体" w:cs="宋体"/>
                <w:color w:val="0000FF"/>
                <w:kern w:val="2"/>
                <w:sz w:val="24"/>
                <w:szCs w:val="24"/>
                <w:lang w:val="en-US" w:eastAsia="zh-CN" w:bidi="ar-SA"/>
              </w:rPr>
              <w:t>（6）为保障供应商提供的材料真实有效，真实具备按照合同履约的能力，在评审结束后、合同签订前，采购人将通过对相关网站查询、核对原件等方式，对成交供应商响应文件中涉及的检测报告等关键证明资料进行真实性复核。复核情况将进行详细记录并纳入采购档案管理。若发现成交供应商无法提供原件，或提供的原件与响应文件内容不符，视为虚假响应。采购人将立即书面报告同级财政部门，依法对该供应商作出废标处理，并追究其相应的法律责任，由此产生的一切后果及损失由该供应商自行承担。</w:t>
            </w:r>
            <w:bookmarkStart w:id="0" w:name="_GoBack"/>
            <w:bookmarkEnd w:id="0"/>
          </w:p>
          <w:p w14:paraId="66AD3546">
            <w:pPr>
              <w:widowControl/>
              <w:spacing w:line="460" w:lineRule="exact"/>
              <w:ind w:firstLine="482" w:firstLineChars="200"/>
              <w:jc w:val="left"/>
              <w:textAlignment w:val="center"/>
              <w:rPr>
                <w:rFonts w:ascii="宋体" w:hAnsi="宋体" w:cs="宋体"/>
                <w:b/>
                <w:bCs/>
                <w:sz w:val="24"/>
              </w:rPr>
            </w:pPr>
            <w:r>
              <w:rPr>
                <w:rFonts w:hint="eastAsia" w:ascii="宋体" w:hAnsi="宋体" w:cs="宋体"/>
                <w:b/>
                <w:bCs/>
                <w:sz w:val="24"/>
              </w:rPr>
              <w:t>7.投标报价要求</w:t>
            </w:r>
          </w:p>
          <w:p w14:paraId="245075DC">
            <w:pPr>
              <w:spacing w:line="460" w:lineRule="exact"/>
              <w:ind w:firstLine="480" w:firstLineChars="200"/>
              <w:rPr>
                <w:sz w:val="24"/>
              </w:rPr>
            </w:pPr>
            <w:r>
              <w:rPr>
                <w:rFonts w:hint="eastAsia" w:ascii="宋体" w:hAnsi="宋体" w:cs="宋体"/>
                <w:sz w:val="24"/>
              </w:rPr>
              <w:t>本项目采用货物单价报价方式，供应商须针对采购需求中所列货物，逐项填报各货物单价；若单价报价超出单价限价</w:t>
            </w:r>
            <w:r>
              <w:rPr>
                <w:rFonts w:hint="eastAsia" w:ascii="宋体" w:hAnsi="宋体" w:cs="宋体"/>
                <w:color w:val="000000" w:themeColor="text1"/>
                <w:sz w:val="24"/>
                <w14:textFill>
                  <w14:solidFill>
                    <w14:schemeClr w14:val="tx1"/>
                  </w14:solidFill>
                </w14:textFill>
              </w:rPr>
              <w:t>，其响应将作无效处理。价格评审仍以全部货物的报价总价作为依据。</w:t>
            </w:r>
            <w:r>
              <w:rPr>
                <w:rFonts w:hint="eastAsia" w:ascii="宋体" w:hAnsi="宋体" w:cs="宋体"/>
                <w:bCs/>
                <w:color w:val="000000" w:themeColor="text1"/>
                <w:sz w:val="24"/>
                <w14:textFill>
                  <w14:solidFill>
                    <w14:schemeClr w14:val="tx1"/>
                  </w14:solidFill>
                </w14:textFill>
              </w:rPr>
              <w:t>单价限价详见《附件：</w:t>
            </w:r>
            <w:r>
              <w:rPr>
                <w:rFonts w:hint="eastAsia" w:ascii="宋体" w:hAnsi="宋体"/>
                <w:color w:val="000000" w:themeColor="text1"/>
                <w:sz w:val="24"/>
                <w14:textFill>
                  <w14:solidFill>
                    <w14:schemeClr w14:val="tx1"/>
                  </w14:solidFill>
                </w14:textFill>
              </w:rPr>
              <w:t>北海市人民医院广西海上紧急医学救援中心家具（补充）采购项目</w:t>
            </w:r>
            <w:r>
              <w:rPr>
                <w:rFonts w:hint="eastAsia" w:ascii="宋体" w:hAnsi="宋体" w:cs="宋体"/>
                <w:bCs/>
                <w:color w:val="000000" w:themeColor="text1"/>
                <w:sz w:val="24"/>
                <w14:textFill>
                  <w14:solidFill>
                    <w14:schemeClr w14:val="tx1"/>
                  </w14:solidFill>
                </w14:textFill>
              </w:rPr>
              <w:t>需求技术参数需求表</w:t>
            </w:r>
            <w:r>
              <w:rPr>
                <w:rFonts w:hint="eastAsia" w:ascii="宋体" w:hAnsi="宋体" w:cs="宋体"/>
                <w:bCs/>
                <w:sz w:val="24"/>
              </w:rPr>
              <w:t>》</w:t>
            </w:r>
          </w:p>
          <w:p w14:paraId="462D1782">
            <w:pPr>
              <w:spacing w:line="460" w:lineRule="exact"/>
              <w:ind w:firstLine="480" w:firstLineChars="200"/>
              <w:jc w:val="left"/>
              <w:rPr>
                <w:rFonts w:ascii="宋体" w:hAnsi="宋体" w:cs="宋体"/>
                <w:sz w:val="24"/>
              </w:rPr>
            </w:pPr>
            <w:r>
              <w:rPr>
                <w:rFonts w:hint="eastAsia" w:ascii="宋体" w:hAnsi="宋体" w:cs="宋体"/>
                <w:sz w:val="24"/>
              </w:rPr>
              <w:t>投标报价为供应商在采购人指定地点交付所投产品时所产生的一切费用总和。货物采购包括货款、标准附件、备品备件、专用工具、包装、运输、装卸、保险、税金、货到就位以及安装、调试、培训、保修等一切税金和费用。</w:t>
            </w:r>
          </w:p>
          <w:p w14:paraId="469785B7">
            <w:pPr>
              <w:spacing w:line="460" w:lineRule="exact"/>
              <w:ind w:firstLine="482" w:firstLineChars="200"/>
              <w:jc w:val="left"/>
              <w:rPr>
                <w:rFonts w:ascii="宋体" w:hAnsi="宋体" w:cs="宋体"/>
                <w:b/>
                <w:bCs/>
                <w:sz w:val="24"/>
              </w:rPr>
            </w:pPr>
            <w:r>
              <w:rPr>
                <w:rFonts w:hint="eastAsia" w:ascii="宋体" w:hAnsi="宋体" w:cs="宋体"/>
                <w:b/>
                <w:bCs/>
                <w:sz w:val="24"/>
              </w:rPr>
              <w:t>8.验收：</w:t>
            </w:r>
          </w:p>
          <w:p w14:paraId="070162EA">
            <w:pPr>
              <w:widowControl/>
              <w:spacing w:line="460" w:lineRule="exact"/>
              <w:ind w:firstLine="480" w:firstLineChars="200"/>
              <w:jc w:val="left"/>
              <w:textAlignment w:val="center"/>
              <w:rPr>
                <w:rFonts w:ascii="宋体" w:hAnsi="宋体" w:cs="宋体"/>
                <w:sz w:val="24"/>
              </w:rPr>
            </w:pPr>
            <w:r>
              <w:rPr>
                <w:rFonts w:hint="eastAsia" w:ascii="宋体" w:hAnsi="宋体" w:cs="宋体"/>
                <w:sz w:val="24"/>
              </w:rPr>
              <w:t>（1）验收标准：依据本合同约</w:t>
            </w:r>
            <w:r>
              <w:rPr>
                <w:rFonts w:hint="eastAsia" w:ascii="宋体" w:hAnsi="宋体" w:cs="宋体"/>
                <w:color w:val="000000" w:themeColor="text1"/>
                <w:sz w:val="24"/>
                <w14:textFill>
                  <w14:solidFill>
                    <w14:schemeClr w14:val="tx1"/>
                  </w14:solidFill>
                </w14:textFill>
              </w:rPr>
              <w:t>定、采购需求、</w:t>
            </w:r>
            <w:r>
              <w:rPr>
                <w:rFonts w:hint="eastAsia" w:ascii="宋体" w:hAnsi="宋体" w:cs="宋体"/>
                <w:sz w:val="24"/>
              </w:rPr>
              <w:t>响应文件、国家及行业相关标准。</w:t>
            </w:r>
          </w:p>
          <w:p w14:paraId="05285DCB">
            <w:pPr>
              <w:widowControl/>
              <w:spacing w:line="460" w:lineRule="exact"/>
              <w:jc w:val="left"/>
              <w:textAlignment w:val="center"/>
              <w:rPr>
                <w:rFonts w:ascii="宋体" w:hAnsi="宋体" w:cs="宋体"/>
                <w:sz w:val="24"/>
              </w:rPr>
            </w:pPr>
            <w:r>
              <w:rPr>
                <w:rFonts w:hint="eastAsia" w:ascii="宋体" w:hAnsi="宋体" w:cs="宋体"/>
                <w:sz w:val="24"/>
              </w:rPr>
              <w:t xml:space="preserve">    （2）验收分为到货初验和最终验收。最终验收在现场安装调试完成后进行。供应商、采购人共同清点数量、核对型号规格、检查外观工艺、测试使用功能。全部符合要求后，双方签署货物验收报告，质保期自验收报告签署之日起计算。</w:t>
            </w:r>
          </w:p>
          <w:p w14:paraId="3F21202A">
            <w:pPr>
              <w:widowControl/>
              <w:spacing w:line="460" w:lineRule="exact"/>
              <w:jc w:val="left"/>
              <w:textAlignment w:val="center"/>
              <w:rPr>
                <w:rFonts w:ascii="宋体" w:hAnsi="宋体" w:cs="宋体"/>
                <w:sz w:val="24"/>
              </w:rPr>
            </w:pPr>
            <w:r>
              <w:rPr>
                <w:rFonts w:hint="eastAsia" w:ascii="宋体" w:hAnsi="宋体" w:cs="宋体"/>
                <w:sz w:val="24"/>
              </w:rPr>
              <w:t xml:space="preserve">    （3）采购人认为必要时，有权委托具备检测资质的检测机构对供应商提供的货物出具检测报告。如抽取的货物检测报告结果不合格，则视为货物不合格，须按采购人要求及时整改，如因此过程耽误交货时间导致采购人不能及时使用货物造成损失的，供应商承担由此所造成全部损失。验收所产生的劳务费、检验费等相关发生的全部费用均由供应商承担。</w:t>
            </w:r>
          </w:p>
          <w:p w14:paraId="33C0EBF4">
            <w:pPr>
              <w:widowControl/>
              <w:spacing w:line="460" w:lineRule="exact"/>
              <w:ind w:firstLine="48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sz w:val="24"/>
              </w:rPr>
              <w:t>（4）如</w:t>
            </w:r>
            <w:r>
              <w:rPr>
                <w:rFonts w:hint="eastAsia" w:ascii="宋体" w:hAnsi="宋体" w:cs="宋体"/>
                <w:color w:val="000000" w:themeColor="text1"/>
                <w:sz w:val="24"/>
                <w14:textFill>
                  <w14:solidFill>
                    <w14:schemeClr w14:val="tx1"/>
                  </w14:solidFill>
                </w14:textFill>
              </w:rPr>
              <w:t>验收中发现货物与要求不符、存在瑕疵或文件不齐，采购人有权拒绝接受部分或全部货物，要求更换、退货，并由供应商承担由此产生的一切损失和费用。</w:t>
            </w:r>
          </w:p>
          <w:p w14:paraId="20A8E64C">
            <w:pPr>
              <w:widowControl/>
              <w:spacing w:line="460" w:lineRule="exact"/>
              <w:ind w:firstLine="48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（5）供应商响应文件满足技术参数，在验收时实际不满足技术参数要求的，视为供应商虚假应标，采购人有权终止合同拒收货物，并追究供应商责任，同时报相关管理部门备案。</w:t>
            </w:r>
          </w:p>
          <w:p w14:paraId="43B3688B">
            <w:pPr>
              <w:widowControl/>
              <w:spacing w:line="460" w:lineRule="exact"/>
              <w:ind w:firstLine="48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最终制作方案：双方在家具安装现场实地复核家具外形、颜色、尺寸，双方签字确定最终制作方案，供应商应按最终家具的复核尺寸进行加工生产，尺寸(除标记▲三角符号外)调整误差在±5cm以内的，按成交单价结算。</w:t>
            </w:r>
          </w:p>
          <w:p w14:paraId="1FC43C1E">
            <w:pPr>
              <w:spacing w:line="460" w:lineRule="exact"/>
              <w:ind w:firstLine="482" w:firstLineChars="200"/>
              <w:rPr>
                <w:rFonts w:ascii="宋体" w:hAnsi="宋体"/>
                <w:sz w:val="24"/>
              </w:rPr>
            </w:pPr>
            <w:r>
              <w:rPr>
                <w:rFonts w:hint="eastAsia" w:ascii="宋体" w:hAnsi="宋体" w:cs="宋体"/>
                <w:b/>
                <w:bCs/>
                <w:sz w:val="24"/>
              </w:rPr>
              <w:t>9.本项目不允许分包或转包。供应商必须自行完成本项目的生产、供货、安装及服务。</w:t>
            </w:r>
          </w:p>
        </w:tc>
      </w:tr>
    </w:tbl>
    <w:p w14:paraId="18EA93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C5"/>
    <w:rsid w:val="001133C5"/>
    <w:rsid w:val="00214D3A"/>
    <w:rsid w:val="002D7FF3"/>
    <w:rsid w:val="003C7335"/>
    <w:rsid w:val="008F210C"/>
    <w:rsid w:val="00D07F50"/>
    <w:rsid w:val="05EA35E3"/>
    <w:rsid w:val="208077E4"/>
    <w:rsid w:val="25AB78A1"/>
    <w:rsid w:val="35CF215D"/>
    <w:rsid w:val="3B81656C"/>
    <w:rsid w:val="484C4843"/>
    <w:rsid w:val="52E56255"/>
    <w:rsid w:val="72E5066D"/>
    <w:rsid w:val="751F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3</Pages>
  <Words>2254</Words>
  <Characters>2302</Characters>
  <Lines>17</Lines>
  <Paragraphs>4</Paragraphs>
  <TotalTime>0</TotalTime>
  <ScaleCrop>false</ScaleCrop>
  <LinksUpToDate>false</LinksUpToDate>
  <CharactersWithSpaces>2343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2024-08-01T01:40:00Z</dcterms:created>
  <dc:creator>Administrator</dc:creator>
  <cp:lastModifiedBy>小如</cp:lastModifiedBy>
  <dcterms:modified xsi:type="dcterms:W3CDTF">2026-05-26T03:21:52Z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B20E380859054C53A0D35BC2419F9231_12</vt:lpwstr>
  </property>
  <property fmtid="{D5CDD505-2E9C-101B-9397-08002B2CF9AE}" pid="4" name="KSOTemplateDocerSaveRecord">
    <vt:lpwstr>eyJoZGlkIjoiYTE4NTAwZDhjM2I4ZWJkNjU0NDhjMGMyNDU1NzY0ODgiLCJ1c2VySWQiOiIzNDI1MTk3MDQifQ==</vt:lpwstr>
  </property>
</Properties>
</file>