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FCC2F">
      <w:pPr>
        <w:spacing w:line="460" w:lineRule="exact"/>
        <w:jc w:val="center"/>
        <w:rPr>
          <w:rFonts w:ascii="宋体" w:hAnsi="宋体" w:cs="宋体"/>
          <w:b/>
          <w:bCs/>
          <w:sz w:val="32"/>
          <w:szCs w:val="32"/>
        </w:rPr>
      </w:pPr>
      <w:r>
        <w:rPr>
          <w:rFonts w:hint="eastAsia" w:ascii="宋体" w:hAnsi="宋体" w:cs="宋体"/>
          <w:b/>
          <w:bCs/>
          <w:sz w:val="32"/>
          <w:szCs w:val="32"/>
          <w:lang w:eastAsia="zh-CN"/>
        </w:rPr>
        <w:t>浦北县人民法院</w:t>
      </w:r>
      <w:r>
        <w:rPr>
          <w:rFonts w:hint="eastAsia" w:ascii="宋体" w:hAnsi="宋体" w:cs="宋体"/>
          <w:b/>
          <w:bCs/>
          <w:sz w:val="32"/>
          <w:szCs w:val="32"/>
          <w:lang w:val="en-US" w:eastAsia="zh-CN"/>
        </w:rPr>
        <w:t>2026年</w:t>
      </w:r>
      <w:r>
        <w:rPr>
          <w:rFonts w:hint="eastAsia" w:ascii="宋体" w:hAnsi="宋体" w:cs="宋体"/>
          <w:b/>
          <w:bCs/>
          <w:sz w:val="32"/>
          <w:szCs w:val="32"/>
          <w:lang w:eastAsia="zh-CN"/>
        </w:rPr>
        <w:t>上半年空调采购</w:t>
      </w:r>
      <w:r>
        <w:rPr>
          <w:rFonts w:ascii="宋体" w:hAnsi="宋体" w:cs="宋体"/>
          <w:b/>
          <w:bCs/>
          <w:sz w:val="32"/>
          <w:szCs w:val="32"/>
        </w:rPr>
        <w:t>项目采购</w:t>
      </w:r>
      <w:r>
        <w:rPr>
          <w:rFonts w:hint="eastAsia" w:ascii="宋体" w:hAnsi="宋体" w:cs="宋体"/>
          <w:b/>
          <w:bCs/>
          <w:sz w:val="32"/>
          <w:szCs w:val="32"/>
          <w:lang w:eastAsia="zh-CN"/>
        </w:rPr>
        <w:t>竞价公告</w:t>
      </w:r>
    </w:p>
    <w:p w14:paraId="06576189"/>
    <w:p w14:paraId="76507728">
      <w:pPr>
        <w:spacing w:line="440" w:lineRule="exact"/>
        <w:ind w:firstLine="482" w:firstLineChars="200"/>
        <w:rPr>
          <w:rFonts w:eastAsiaTheme="minorEastAsia"/>
          <w:b/>
          <w:bCs/>
          <w:sz w:val="24"/>
        </w:rPr>
      </w:pPr>
      <w:r>
        <w:rPr>
          <w:rFonts w:eastAsiaTheme="minorEastAsia"/>
          <w:b/>
          <w:bCs/>
          <w:sz w:val="24"/>
        </w:rPr>
        <w:t>一、项目基本情况</w:t>
      </w:r>
    </w:p>
    <w:p w14:paraId="51E32F71">
      <w:pPr>
        <w:spacing w:line="440" w:lineRule="exact"/>
        <w:ind w:firstLine="480" w:firstLineChars="200"/>
        <w:rPr>
          <w:rFonts w:eastAsiaTheme="minorEastAsia"/>
          <w:sz w:val="24"/>
        </w:rPr>
      </w:pPr>
      <w:r>
        <w:rPr>
          <w:rFonts w:eastAsiaTheme="minorEastAsia"/>
          <w:sz w:val="24"/>
        </w:rPr>
        <w:t>1.项目名称：</w:t>
      </w:r>
      <w:r>
        <w:rPr>
          <w:rFonts w:hint="eastAsia" w:ascii="宋体" w:hAnsi="宋体" w:cs="宋体"/>
          <w:b/>
          <w:bCs/>
          <w:sz w:val="32"/>
          <w:szCs w:val="32"/>
          <w:lang w:eastAsia="zh-CN"/>
        </w:rPr>
        <w:t>浦北县人民法院</w:t>
      </w:r>
      <w:r>
        <w:rPr>
          <w:rFonts w:hint="eastAsia" w:ascii="宋体" w:hAnsi="宋体" w:cs="宋体"/>
          <w:b/>
          <w:bCs/>
          <w:sz w:val="32"/>
          <w:szCs w:val="32"/>
          <w:lang w:val="en-US" w:eastAsia="zh-CN"/>
        </w:rPr>
        <w:t>2026年</w:t>
      </w:r>
      <w:r>
        <w:rPr>
          <w:rFonts w:hint="eastAsia" w:ascii="宋体" w:hAnsi="宋体" w:cs="宋体"/>
          <w:b/>
          <w:bCs/>
          <w:sz w:val="32"/>
          <w:szCs w:val="32"/>
          <w:lang w:eastAsia="zh-CN"/>
        </w:rPr>
        <w:t>上半年空调采购</w:t>
      </w:r>
      <w:r>
        <w:rPr>
          <w:rFonts w:ascii="宋体" w:hAnsi="宋体" w:cs="宋体"/>
          <w:b/>
          <w:bCs/>
          <w:sz w:val="32"/>
          <w:szCs w:val="32"/>
        </w:rPr>
        <w:t>项目</w:t>
      </w:r>
    </w:p>
    <w:p w14:paraId="540953B9">
      <w:pPr>
        <w:spacing w:line="440" w:lineRule="exact"/>
        <w:ind w:firstLine="480" w:firstLineChars="200"/>
        <w:rPr>
          <w:rFonts w:eastAsiaTheme="minorEastAsia"/>
          <w:sz w:val="24"/>
        </w:rPr>
      </w:pPr>
      <w:r>
        <w:rPr>
          <w:rFonts w:eastAsiaTheme="minorEastAsia"/>
          <w:sz w:val="24"/>
        </w:rPr>
        <w:t>2.项目编号：</w:t>
      </w:r>
    </w:p>
    <w:p w14:paraId="6708C7FC">
      <w:pPr>
        <w:spacing w:line="440" w:lineRule="exact"/>
        <w:ind w:firstLine="480" w:firstLineChars="200"/>
        <w:rPr>
          <w:rFonts w:eastAsiaTheme="minorEastAsia"/>
          <w:sz w:val="24"/>
        </w:rPr>
      </w:pPr>
      <w:r>
        <w:rPr>
          <w:rFonts w:eastAsiaTheme="minorEastAsia"/>
          <w:sz w:val="24"/>
        </w:rPr>
        <w:t>3.项目最高限价</w:t>
      </w:r>
      <w:r>
        <w:rPr>
          <w:rFonts w:hint="eastAsia" w:eastAsiaTheme="minorEastAsia"/>
          <w:sz w:val="24"/>
        </w:rPr>
        <w:t>（</w:t>
      </w:r>
      <w:r>
        <w:rPr>
          <w:rFonts w:eastAsiaTheme="minorEastAsia"/>
          <w:sz w:val="24"/>
          <w:shd w:val="clear" w:color="auto" w:fill="FFFFFF"/>
        </w:rPr>
        <w:t>人民币</w:t>
      </w:r>
      <w:r>
        <w:rPr>
          <w:rFonts w:hint="eastAsia" w:eastAsiaTheme="minorEastAsia"/>
          <w:sz w:val="24"/>
          <w:shd w:val="clear" w:color="auto" w:fill="FFFFFF"/>
        </w:rPr>
        <w:t>）：</w:t>
      </w:r>
      <w:r>
        <w:rPr>
          <w:rFonts w:hint="eastAsia" w:eastAsiaTheme="minorEastAsia"/>
          <w:b/>
          <w:bCs/>
          <w:color w:val="000000" w:themeColor="text1"/>
          <w:sz w:val="24"/>
          <w:shd w:val="clear" w:color="auto" w:fill="FFFFFF"/>
          <w:lang w:eastAsia="zh-CN"/>
          <w14:textFill>
            <w14:solidFill>
              <w14:schemeClr w14:val="tx1"/>
            </w14:solidFill>
          </w14:textFill>
        </w:rPr>
        <w:t>叁</w:t>
      </w:r>
      <w:r>
        <w:rPr>
          <w:rFonts w:hint="eastAsia" w:eastAsiaTheme="minorEastAsia"/>
          <w:b/>
          <w:bCs/>
          <w:color w:val="000000" w:themeColor="text1"/>
          <w:sz w:val="24"/>
          <w:shd w:val="clear" w:color="auto" w:fill="FFFFFF"/>
          <w14:textFill>
            <w14:solidFill>
              <w14:schemeClr w14:val="tx1"/>
            </w14:solidFill>
          </w14:textFill>
        </w:rPr>
        <w:t>拾</w:t>
      </w:r>
      <w:r>
        <w:rPr>
          <w:rFonts w:hint="eastAsia" w:eastAsiaTheme="minorEastAsia"/>
          <w:b/>
          <w:bCs/>
          <w:color w:val="000000" w:themeColor="text1"/>
          <w:sz w:val="24"/>
          <w:shd w:val="clear" w:color="auto" w:fill="FFFFFF"/>
          <w:lang w:eastAsia="zh-CN"/>
          <w14:textFill>
            <w14:solidFill>
              <w14:schemeClr w14:val="tx1"/>
            </w14:solidFill>
          </w14:textFill>
        </w:rPr>
        <w:t>万捌仟捌佰伍拾柒</w:t>
      </w:r>
      <w:r>
        <w:rPr>
          <w:rFonts w:hint="eastAsia" w:eastAsiaTheme="minorEastAsia"/>
          <w:b/>
          <w:bCs/>
          <w:color w:val="000000" w:themeColor="text1"/>
          <w:sz w:val="24"/>
          <w:shd w:val="clear" w:color="auto" w:fill="FFFFFF"/>
          <w14:textFill>
            <w14:solidFill>
              <w14:schemeClr w14:val="tx1"/>
            </w14:solidFill>
          </w14:textFill>
        </w:rPr>
        <w:t>元整</w:t>
      </w:r>
      <w:r>
        <w:rPr>
          <w:rFonts w:eastAsiaTheme="minorEastAsia"/>
          <w:b/>
          <w:bCs/>
          <w:color w:val="000000" w:themeColor="text1"/>
          <w:sz w:val="24"/>
          <w:shd w:val="clear" w:color="auto" w:fill="FFFFFF"/>
          <w14:textFill>
            <w14:solidFill>
              <w14:schemeClr w14:val="tx1"/>
            </w14:solidFill>
          </w14:textFill>
        </w:rPr>
        <w:t>（¥</w:t>
      </w:r>
      <w:r>
        <w:rPr>
          <w:rFonts w:hint="eastAsia" w:eastAsiaTheme="minorEastAsia"/>
          <w:b/>
          <w:bCs/>
          <w:color w:val="000000" w:themeColor="text1"/>
          <w:sz w:val="24"/>
          <w:shd w:val="clear" w:color="auto" w:fill="FFFFFF"/>
          <w:lang w:val="en-US" w:eastAsia="zh-CN"/>
          <w14:textFill>
            <w14:solidFill>
              <w14:schemeClr w14:val="tx1"/>
            </w14:solidFill>
          </w14:textFill>
        </w:rPr>
        <w:t>308857</w:t>
      </w:r>
      <w:r>
        <w:rPr>
          <w:rFonts w:eastAsiaTheme="minorEastAsia"/>
          <w:b/>
          <w:bCs/>
          <w:color w:val="000000" w:themeColor="text1"/>
          <w:sz w:val="24"/>
          <w:shd w:val="clear" w:color="auto" w:fill="FFFFFF"/>
          <w14:textFill>
            <w14:solidFill>
              <w14:schemeClr w14:val="tx1"/>
            </w14:solidFill>
          </w14:textFill>
        </w:rPr>
        <w:t>.00）</w:t>
      </w:r>
      <w:r>
        <w:rPr>
          <w:rFonts w:eastAsiaTheme="minorEastAsia"/>
          <w:b/>
          <w:bCs/>
          <w:color w:val="000000" w:themeColor="text1"/>
          <w:sz w:val="24"/>
          <w14:textFill>
            <w14:solidFill>
              <w14:schemeClr w14:val="tx1"/>
            </w14:solidFill>
          </w14:textFill>
        </w:rPr>
        <w:t>。</w:t>
      </w:r>
    </w:p>
    <w:p w14:paraId="5786692A">
      <w:pPr>
        <w:pStyle w:val="9"/>
        <w:spacing w:line="440" w:lineRule="exact"/>
        <w:ind w:firstLine="480" w:firstLineChars="200"/>
        <w:rPr>
          <w:rFonts w:eastAsiaTheme="minorEastAsia"/>
          <w:sz w:val="24"/>
        </w:rPr>
      </w:pPr>
      <w:r>
        <w:rPr>
          <w:rFonts w:hint="eastAsia" w:eastAsiaTheme="minorEastAsia"/>
          <w:sz w:val="24"/>
        </w:rPr>
        <w:t>4.资金来源：自有资金</w:t>
      </w:r>
    </w:p>
    <w:p w14:paraId="137DAD61">
      <w:pPr>
        <w:pStyle w:val="9"/>
        <w:spacing w:line="440" w:lineRule="exact"/>
        <w:ind w:firstLine="482" w:firstLineChars="200"/>
        <w:rPr>
          <w:rFonts w:eastAsiaTheme="minorEastAsia"/>
          <w:b/>
          <w:bCs/>
          <w:sz w:val="24"/>
        </w:rPr>
      </w:pPr>
      <w:r>
        <w:rPr>
          <w:rFonts w:eastAsiaTheme="minorEastAsia"/>
          <w:b/>
          <w:bCs/>
          <w:sz w:val="24"/>
        </w:rPr>
        <w:t>二、采购方式</w:t>
      </w:r>
    </w:p>
    <w:p w14:paraId="033691C2">
      <w:pPr>
        <w:spacing w:line="440" w:lineRule="exact"/>
        <w:ind w:firstLine="480" w:firstLineChars="200"/>
        <w:rPr>
          <w:rFonts w:eastAsiaTheme="minorEastAsia"/>
          <w:color w:val="0F1115"/>
          <w:sz w:val="24"/>
          <w:shd w:val="clear" w:color="auto" w:fill="FFFFFF"/>
        </w:rPr>
      </w:pPr>
      <w:r>
        <w:rPr>
          <w:rFonts w:eastAsiaTheme="minorEastAsia"/>
          <w:color w:val="0F1115"/>
          <w:sz w:val="24"/>
          <w:shd w:val="clear" w:color="auto" w:fill="FFFFFF"/>
        </w:rPr>
        <w:t>反向竞价</w:t>
      </w:r>
    </w:p>
    <w:p w14:paraId="035364A1">
      <w:pPr>
        <w:spacing w:line="440" w:lineRule="exact"/>
        <w:ind w:firstLine="482" w:firstLineChars="200"/>
        <w:rPr>
          <w:rFonts w:eastAsiaTheme="minorEastAsia"/>
          <w:b/>
          <w:bCs/>
          <w:sz w:val="24"/>
        </w:rPr>
      </w:pPr>
      <w:r>
        <w:rPr>
          <w:rFonts w:eastAsiaTheme="minorEastAsia"/>
          <w:b/>
          <w:bCs/>
          <w:sz w:val="24"/>
        </w:rPr>
        <w:t>三、采购需求</w:t>
      </w:r>
    </w:p>
    <w:p w14:paraId="4538C88A">
      <w:pPr>
        <w:pStyle w:val="9"/>
        <w:ind w:firstLine="482" w:firstLineChars="200"/>
        <w:rPr>
          <w:rFonts w:eastAsiaTheme="minorEastAsia"/>
          <w:b/>
          <w:bCs/>
          <w:sz w:val="24"/>
        </w:rPr>
      </w:pPr>
      <w:r>
        <w:rPr>
          <w:rFonts w:hint="eastAsia" w:eastAsiaTheme="minorEastAsia"/>
          <w:b/>
          <w:bCs/>
          <w:sz w:val="24"/>
        </w:rPr>
        <w:t>（一）</w:t>
      </w:r>
      <w:r>
        <w:rPr>
          <w:rFonts w:eastAsiaTheme="minorEastAsia"/>
          <w:b/>
          <w:bCs/>
          <w:sz w:val="24"/>
        </w:rPr>
        <w:t>技术要求</w:t>
      </w:r>
    </w:p>
    <w:tbl>
      <w:tblPr>
        <w:tblStyle w:val="25"/>
        <w:tblpPr w:leftFromText="180" w:rightFromText="180" w:vertAnchor="text" w:horzAnchor="page" w:tblpX="1117" w:tblpY="277"/>
        <w:tblOverlap w:val="never"/>
        <w:tblW w:w="92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
        <w:gridCol w:w="1775"/>
        <w:gridCol w:w="1638"/>
        <w:gridCol w:w="1016"/>
        <w:gridCol w:w="1570"/>
        <w:gridCol w:w="297"/>
        <w:gridCol w:w="1111"/>
        <w:gridCol w:w="1409"/>
      </w:tblGrid>
      <w:tr w14:paraId="2B93E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2" w:type="dxa"/>
            <w:vAlign w:val="center"/>
          </w:tcPr>
          <w:p w14:paraId="153707D8">
            <w:pPr>
              <w:jc w:val="center"/>
              <w:rPr>
                <w:b/>
              </w:rPr>
            </w:pPr>
            <w:r>
              <w:rPr>
                <w:rFonts w:hint="eastAsia"/>
                <w:b/>
              </w:rPr>
              <w:t>序号</w:t>
            </w:r>
          </w:p>
        </w:tc>
        <w:tc>
          <w:tcPr>
            <w:tcW w:w="1775" w:type="dxa"/>
            <w:vAlign w:val="center"/>
          </w:tcPr>
          <w:p w14:paraId="17C6FBFC">
            <w:pPr>
              <w:jc w:val="center"/>
              <w:rPr>
                <w:b/>
              </w:rPr>
            </w:pPr>
            <w:r>
              <w:rPr>
                <w:rFonts w:hint="eastAsia"/>
                <w:b/>
              </w:rPr>
              <w:t>品牌型号</w:t>
            </w:r>
          </w:p>
        </w:tc>
        <w:tc>
          <w:tcPr>
            <w:tcW w:w="4521" w:type="dxa"/>
            <w:gridSpan w:val="4"/>
            <w:vAlign w:val="center"/>
          </w:tcPr>
          <w:p w14:paraId="172A95FD">
            <w:pPr>
              <w:jc w:val="center"/>
              <w:rPr>
                <w:b/>
              </w:rPr>
            </w:pPr>
            <w:r>
              <w:rPr>
                <w:rFonts w:hint="eastAsia"/>
                <w:b/>
              </w:rPr>
              <w:t>技术参数</w:t>
            </w:r>
          </w:p>
        </w:tc>
        <w:tc>
          <w:tcPr>
            <w:tcW w:w="2520" w:type="dxa"/>
            <w:gridSpan w:val="2"/>
            <w:vAlign w:val="center"/>
          </w:tcPr>
          <w:p w14:paraId="1B76374A">
            <w:pPr>
              <w:jc w:val="center"/>
              <w:rPr>
                <w:rFonts w:hint="eastAsia" w:eastAsia="宋体"/>
                <w:b/>
                <w:lang w:eastAsia="zh-CN"/>
              </w:rPr>
            </w:pPr>
            <w:r>
              <w:rPr>
                <w:rFonts w:hint="eastAsia"/>
                <w:b/>
                <w:lang w:eastAsia="zh-CN"/>
              </w:rPr>
              <w:t>数量</w:t>
            </w:r>
          </w:p>
        </w:tc>
      </w:tr>
      <w:tr w14:paraId="1019E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2" w:type="dxa"/>
            <w:vAlign w:val="center"/>
          </w:tcPr>
          <w:p w14:paraId="50A99F01">
            <w:pPr>
              <w:jc w:val="center"/>
              <w:rPr>
                <w:rFonts w:hint="eastAsia" w:eastAsia="宋体"/>
                <w:lang w:val="en-US" w:eastAsia="zh-CN"/>
              </w:rPr>
            </w:pPr>
            <w:r>
              <w:rPr>
                <w:rFonts w:hint="eastAsia"/>
                <w:lang w:val="en-US" w:eastAsia="zh-CN"/>
              </w:rPr>
              <w:t>1</w:t>
            </w:r>
          </w:p>
        </w:tc>
        <w:tc>
          <w:tcPr>
            <w:tcW w:w="1775" w:type="dxa"/>
            <w:vAlign w:val="center"/>
          </w:tcPr>
          <w:p w14:paraId="07AD9246">
            <w:pPr>
              <w:jc w:val="left"/>
              <w:rPr>
                <w:rFonts w:hint="eastAsia" w:eastAsia="宋体"/>
                <w:b/>
                <w:bCs/>
                <w:lang w:eastAsia="zh-CN"/>
              </w:rPr>
            </w:pPr>
            <w:r>
              <w:rPr>
                <w:rFonts w:hint="eastAsia"/>
                <w:b/>
                <w:bCs/>
              </w:rPr>
              <w:t>天井机变频1</w:t>
            </w:r>
            <w:r>
              <w:rPr>
                <w:rFonts w:hint="eastAsia"/>
                <w:b/>
                <w:bCs/>
                <w:lang w:eastAsia="zh-CN"/>
              </w:rPr>
              <w:t>（格力KFR-72TW/(72550)FNhCaf-B1）</w:t>
            </w:r>
          </w:p>
        </w:tc>
        <w:tc>
          <w:tcPr>
            <w:tcW w:w="4521" w:type="dxa"/>
            <w:gridSpan w:val="4"/>
            <w:shd w:val="clear" w:color="auto" w:fill="auto"/>
            <w:vAlign w:val="top"/>
          </w:tcPr>
          <w:p w14:paraId="7E6018F5">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制冷量(W)：7200(2400-8700)</w:t>
            </w:r>
          </w:p>
          <w:p w14:paraId="1B4846EC">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制热量(W)：9200(3000-10500)+1250(PTC)</w:t>
            </w:r>
          </w:p>
          <w:p w14:paraId="675DE3BF">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额定电压/频率：220V~150Hz</w:t>
            </w:r>
          </w:p>
          <w:p w14:paraId="56E132A2">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制冷功率(W)：2200(600-3100)</w:t>
            </w:r>
          </w:p>
          <w:p w14:paraId="673B1B14">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制热功率(W)：2700(600-3700)</w:t>
            </w:r>
          </w:p>
          <w:p w14:paraId="4260677C">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GB/T177582023:APF：4.6</w:t>
            </w:r>
          </w:p>
          <w:p w14:paraId="050FE384">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GB19576-2019:APF：4.2</w:t>
            </w:r>
          </w:p>
          <w:p w14:paraId="1E576C2B">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电辅热输入功率(W)：1250(PTC)</w:t>
            </w:r>
          </w:p>
          <w:p w14:paraId="62983EB8">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循环风量(m3/h)：1280</w:t>
            </w:r>
          </w:p>
          <w:p w14:paraId="03E6DA4D">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噪声dB(A）（室内高风档/室外）：41/55</w:t>
            </w:r>
          </w:p>
          <w:p w14:paraId="15697A6E">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气候类型： I1</w:t>
            </w:r>
          </w:p>
          <w:p w14:paraId="5D8FF9EA">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防水等级：PX4</w:t>
            </w:r>
          </w:p>
          <w:p w14:paraId="6302B1AC">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防触电保护类别：1</w:t>
            </w:r>
          </w:p>
          <w:p w14:paraId="37694090">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机组尺寸（mm）（宽×高×深）：室内机：840×200×840   室外机：958×660×402  面板：950×52×950</w:t>
            </w:r>
          </w:p>
        </w:tc>
        <w:tc>
          <w:tcPr>
            <w:tcW w:w="2520" w:type="dxa"/>
            <w:gridSpan w:val="2"/>
            <w:shd w:val="clear" w:color="auto" w:fill="auto"/>
            <w:vAlign w:val="center"/>
          </w:tcPr>
          <w:p w14:paraId="27AF1885">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11DC9E01">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41E0CEFD">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578FD049">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316B9F68">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180D121F">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179BC82E">
            <w:pPr>
              <w:keepNext w:val="0"/>
              <w:keepLines w:val="0"/>
              <w:pageBreakBefore w:val="0"/>
              <w:widowControl w:val="0"/>
              <w:kinsoku/>
              <w:wordWrap/>
              <w:overflowPunct/>
              <w:topLinePunct w:val="0"/>
              <w:autoSpaceDE/>
              <w:autoSpaceDN/>
              <w:bidi w:val="0"/>
              <w:adjustRightInd/>
              <w:snapToGrid/>
              <w:jc w:val="center"/>
              <w:textAlignment w:val="auto"/>
              <w:rPr>
                <w:rFonts w:hint="default"/>
                <w:b/>
                <w:bCs/>
                <w:vertAlign w:val="baseline"/>
                <w:lang w:val="en-US" w:eastAsia="zh-CN"/>
              </w:rPr>
            </w:pPr>
            <w:r>
              <w:rPr>
                <w:rFonts w:hint="eastAsia"/>
                <w:b/>
                <w:bCs/>
                <w:vertAlign w:val="baseline"/>
                <w:lang w:val="en-US" w:eastAsia="zh-CN"/>
              </w:rPr>
              <w:t>18</w:t>
            </w:r>
          </w:p>
          <w:p w14:paraId="5B4790DE">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37EC8EDF">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286DE765">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7735F4C0">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0D56863E">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2AAB980E">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265EAB77">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08D19BCA">
            <w:pPr>
              <w:keepNext w:val="0"/>
              <w:keepLines w:val="0"/>
              <w:pageBreakBefore w:val="0"/>
              <w:widowControl w:val="0"/>
              <w:kinsoku/>
              <w:wordWrap/>
              <w:overflowPunct/>
              <w:topLinePunct w:val="0"/>
              <w:autoSpaceDE/>
              <w:autoSpaceDN/>
              <w:bidi w:val="0"/>
              <w:adjustRightInd/>
              <w:snapToGrid/>
              <w:jc w:val="center"/>
              <w:textAlignment w:val="auto"/>
              <w:rPr>
                <w:rFonts w:hint="eastAsia"/>
                <w:b/>
                <w:bCs/>
                <w:vertAlign w:val="baseline"/>
                <w:lang w:val="en-US" w:eastAsia="zh-CN"/>
              </w:rPr>
            </w:pPr>
          </w:p>
          <w:p w14:paraId="3E6A388E">
            <w:pPr>
              <w:keepNext w:val="0"/>
              <w:keepLines w:val="0"/>
              <w:pageBreakBefore w:val="0"/>
              <w:widowControl w:val="0"/>
              <w:kinsoku/>
              <w:wordWrap/>
              <w:overflowPunct/>
              <w:topLinePunct w:val="0"/>
              <w:autoSpaceDE/>
              <w:autoSpaceDN/>
              <w:bidi w:val="0"/>
              <w:adjustRightInd/>
              <w:snapToGrid/>
              <w:jc w:val="center"/>
              <w:textAlignment w:val="auto"/>
              <w:rPr>
                <w:rFonts w:hint="default" w:ascii="Calibri" w:hAnsi="Calibri" w:cs="宋体" w:eastAsiaTheme="minorEastAsia"/>
                <w:b/>
                <w:bCs/>
                <w:kern w:val="2"/>
                <w:sz w:val="21"/>
                <w:szCs w:val="22"/>
                <w:vertAlign w:val="baseline"/>
                <w:lang w:val="en-US" w:eastAsia="zh-CN" w:bidi="ar-SA"/>
              </w:rPr>
            </w:pPr>
          </w:p>
        </w:tc>
      </w:tr>
      <w:tr w14:paraId="153AF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2" w:type="dxa"/>
            <w:vAlign w:val="center"/>
          </w:tcPr>
          <w:p w14:paraId="4D2F2236">
            <w:pPr>
              <w:jc w:val="center"/>
              <w:rPr>
                <w:rFonts w:hint="default"/>
                <w:lang w:val="en-US" w:eastAsia="zh-CN"/>
              </w:rPr>
            </w:pPr>
            <w:r>
              <w:rPr>
                <w:rFonts w:hint="eastAsia"/>
                <w:lang w:val="en-US" w:eastAsia="zh-CN"/>
              </w:rPr>
              <w:t>2</w:t>
            </w:r>
          </w:p>
        </w:tc>
        <w:tc>
          <w:tcPr>
            <w:tcW w:w="1775" w:type="dxa"/>
            <w:vAlign w:val="center"/>
          </w:tcPr>
          <w:p w14:paraId="2B007180">
            <w:pPr>
              <w:jc w:val="left"/>
              <w:rPr>
                <w:rFonts w:hint="eastAsia" w:eastAsia="宋体"/>
                <w:b/>
                <w:bCs/>
                <w:lang w:eastAsia="zh-CN"/>
              </w:rPr>
            </w:pPr>
            <w:r>
              <w:rPr>
                <w:rFonts w:hint="eastAsia"/>
                <w:b/>
                <w:bCs/>
              </w:rPr>
              <w:t>清凉风变频柜机1</w:t>
            </w:r>
            <w:r>
              <w:rPr>
                <w:rFonts w:hint="eastAsia"/>
                <w:b/>
                <w:bCs/>
                <w:lang w:eastAsia="zh-CN"/>
              </w:rPr>
              <w:t>（格力KFR-72LW/(72542)FNhAp-B1JY01(含管)(圆柱)）</w:t>
            </w:r>
          </w:p>
        </w:tc>
        <w:tc>
          <w:tcPr>
            <w:tcW w:w="4521" w:type="dxa"/>
            <w:gridSpan w:val="4"/>
            <w:shd w:val="clear" w:color="auto" w:fill="auto"/>
            <w:vAlign w:val="top"/>
          </w:tcPr>
          <w:p w14:paraId="3EA91827">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品牌：格力</w:t>
            </w:r>
          </w:p>
          <w:p w14:paraId="5B5C3F04">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系列：清凉风（圆柱）</w:t>
            </w:r>
          </w:p>
          <w:p w14:paraId="080D06A0">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能效等级：一级</w:t>
            </w:r>
          </w:p>
          <w:p w14:paraId="17CD2269">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APF：4.52 </w:t>
            </w:r>
          </w:p>
          <w:p w14:paraId="4BB33F02">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额定制冷量(W)：7350 </w:t>
            </w:r>
          </w:p>
          <w:p w14:paraId="7C23FE5A">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额定制热量(W)：9900 </w:t>
            </w:r>
          </w:p>
          <w:p w14:paraId="4F58DE58">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额定制冷功率(W)：1935 </w:t>
            </w:r>
          </w:p>
          <w:p w14:paraId="0618022D">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额定制热功率(W)：2800 </w:t>
            </w:r>
          </w:p>
          <w:p w14:paraId="6D4B8596">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电辅热(W)：1800 </w:t>
            </w:r>
          </w:p>
          <w:p w14:paraId="6A4762F0">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室内机噪音低风dB(A）：22 </w:t>
            </w:r>
          </w:p>
          <w:p w14:paraId="2CBB2E93">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室内机噪音高风dB(A）：41 </w:t>
            </w:r>
          </w:p>
          <w:p w14:paraId="63779F78">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室内机噪音超高风dB(A）：46 </w:t>
            </w:r>
          </w:p>
          <w:p w14:paraId="73181198">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室外机噪音dB(A）：56 </w:t>
            </w:r>
          </w:p>
          <w:p w14:paraId="3AE01341">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 xml:space="preserve">循环风量（m³/h)：1550 </w:t>
            </w:r>
          </w:p>
          <w:p w14:paraId="4757DA96">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电压/频率（V/HZ）：220V/50HZ</w:t>
            </w:r>
          </w:p>
        </w:tc>
        <w:tc>
          <w:tcPr>
            <w:tcW w:w="2520" w:type="dxa"/>
            <w:gridSpan w:val="2"/>
            <w:shd w:val="clear" w:color="auto" w:fill="auto"/>
            <w:vAlign w:val="center"/>
          </w:tcPr>
          <w:p w14:paraId="610173C7">
            <w:pPr>
              <w:keepNext w:val="0"/>
              <w:keepLines w:val="0"/>
              <w:pageBreakBefore w:val="0"/>
              <w:widowControl w:val="0"/>
              <w:kinsoku/>
              <w:wordWrap/>
              <w:overflowPunct/>
              <w:topLinePunct w:val="0"/>
              <w:autoSpaceDE/>
              <w:autoSpaceDN/>
              <w:bidi w:val="0"/>
              <w:adjustRightInd/>
              <w:snapToGrid/>
              <w:jc w:val="center"/>
              <w:textAlignment w:val="auto"/>
              <w:rPr>
                <w:rFonts w:hint="default" w:ascii="Calibri" w:hAnsi="Calibri" w:cs="宋体" w:eastAsiaTheme="minorEastAsia"/>
                <w:b/>
                <w:bCs/>
                <w:kern w:val="2"/>
                <w:sz w:val="21"/>
                <w:szCs w:val="22"/>
                <w:vertAlign w:val="baseline"/>
                <w:lang w:val="en-US" w:eastAsia="zh-CN" w:bidi="ar-SA"/>
              </w:rPr>
            </w:pPr>
            <w:r>
              <w:rPr>
                <w:rFonts w:hint="eastAsia" w:ascii="Calibri" w:hAnsi="Calibri" w:cs="宋体" w:eastAsiaTheme="minorEastAsia"/>
                <w:b/>
                <w:bCs/>
                <w:kern w:val="2"/>
                <w:sz w:val="21"/>
                <w:szCs w:val="22"/>
                <w:vertAlign w:val="baseline"/>
                <w:lang w:val="en-US" w:eastAsia="zh-CN" w:bidi="ar-SA"/>
              </w:rPr>
              <w:t>4</w:t>
            </w:r>
          </w:p>
        </w:tc>
      </w:tr>
      <w:tr w14:paraId="0A208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2" w:type="dxa"/>
            <w:vAlign w:val="center"/>
          </w:tcPr>
          <w:p w14:paraId="298EC123">
            <w:pPr>
              <w:jc w:val="center"/>
              <w:rPr>
                <w:rFonts w:hint="default"/>
                <w:lang w:val="en-US" w:eastAsia="zh-CN"/>
              </w:rPr>
            </w:pPr>
            <w:r>
              <w:rPr>
                <w:rFonts w:hint="eastAsia"/>
                <w:lang w:val="en-US" w:eastAsia="zh-CN"/>
              </w:rPr>
              <w:t>3</w:t>
            </w:r>
          </w:p>
        </w:tc>
        <w:tc>
          <w:tcPr>
            <w:tcW w:w="1775" w:type="dxa"/>
            <w:vAlign w:val="center"/>
          </w:tcPr>
          <w:p w14:paraId="16180992">
            <w:pPr>
              <w:jc w:val="left"/>
              <w:rPr>
                <w:rFonts w:hint="eastAsia" w:eastAsia="宋体"/>
                <w:b/>
                <w:bCs/>
                <w:lang w:eastAsia="zh-CN"/>
              </w:rPr>
            </w:pPr>
            <w:r>
              <w:rPr>
                <w:rFonts w:hint="eastAsia"/>
                <w:b/>
                <w:bCs/>
              </w:rPr>
              <w:t>清凉风变频柜机1</w:t>
            </w:r>
            <w:r>
              <w:rPr>
                <w:rFonts w:hint="eastAsia"/>
                <w:b/>
                <w:bCs/>
                <w:lang w:eastAsia="zh-CN"/>
              </w:rPr>
              <w:t>（格力KFR-50LW/(50542)FNhAp-B1JY01(含管)(圆柱)）</w:t>
            </w:r>
          </w:p>
        </w:tc>
        <w:tc>
          <w:tcPr>
            <w:tcW w:w="4521" w:type="dxa"/>
            <w:gridSpan w:val="4"/>
            <w:shd w:val="clear" w:color="auto" w:fill="auto"/>
            <w:vAlign w:val="top"/>
          </w:tcPr>
          <w:p w14:paraId="341F6663">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功能：冷暖</w:t>
            </w:r>
          </w:p>
          <w:p w14:paraId="279F12AE">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能效等级：1级</w:t>
            </w:r>
          </w:p>
          <w:p w14:paraId="62A8DA98">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制冷量（W)：5130(890~7180)</w:t>
            </w:r>
          </w:p>
          <w:p w14:paraId="2D9406E2">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制热量（W）：7325(690~8650)</w:t>
            </w:r>
          </w:p>
          <w:p w14:paraId="794D8CD8">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额定电压/频率：220V~/50Hz</w:t>
            </w:r>
          </w:p>
          <w:p w14:paraId="0285A6C7">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制冷功率（W）：1270(190~2650)</w:t>
            </w:r>
          </w:p>
          <w:p w14:paraId="678FC36C">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制热功率（W）：1930(190~2750)</w:t>
            </w:r>
          </w:p>
          <w:p w14:paraId="68D6BF9F">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电辅热输入功率（W）：1800</w:t>
            </w:r>
          </w:p>
          <w:p w14:paraId="0D2984B6">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电辅热输入功率（W）：4.77</w:t>
            </w:r>
          </w:p>
          <w:p w14:paraId="4CB7FBDE">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制冷/热季节能源消耗效率[（W·h)/（W·h)]:5.56/3.77</w:t>
            </w:r>
          </w:p>
          <w:p w14:paraId="3D33515C">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制冷/热季节耗电量（kW-h):575/451</w:t>
            </w:r>
          </w:p>
          <w:p w14:paraId="46BDACB0">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循环风量（m3/h）：1410</w:t>
            </w:r>
          </w:p>
          <w:p w14:paraId="3232A882">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制冷剂名称及注入量(kg):R32 1.20</w:t>
            </w:r>
          </w:p>
          <w:p w14:paraId="2BEA7922">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室内噪声制冷/热（高-超强)[dB(A)】:38-42</w:t>
            </w:r>
          </w:p>
          <w:p w14:paraId="3BE977A0">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室外噪声[dB（A]:54</w:t>
            </w:r>
          </w:p>
          <w:p w14:paraId="5723C6B0">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质量（室内/室外）（kg）:27/35</w:t>
            </w:r>
          </w:p>
          <w:p w14:paraId="2EB6DAE4">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外形尺寸（室内/室外）（宽×高×深）（mm）:室内机：372×1810×403室外机：873×555×376</w:t>
            </w:r>
          </w:p>
        </w:tc>
        <w:tc>
          <w:tcPr>
            <w:tcW w:w="2520" w:type="dxa"/>
            <w:gridSpan w:val="2"/>
            <w:shd w:val="clear" w:color="auto" w:fill="auto"/>
            <w:vAlign w:val="center"/>
          </w:tcPr>
          <w:p w14:paraId="29769C07">
            <w:pPr>
              <w:keepNext w:val="0"/>
              <w:keepLines w:val="0"/>
              <w:pageBreakBefore w:val="0"/>
              <w:widowControl w:val="0"/>
              <w:kinsoku/>
              <w:wordWrap/>
              <w:overflowPunct/>
              <w:topLinePunct w:val="0"/>
              <w:autoSpaceDE/>
              <w:autoSpaceDN/>
              <w:bidi w:val="0"/>
              <w:adjustRightInd/>
              <w:snapToGrid/>
              <w:jc w:val="center"/>
              <w:textAlignment w:val="auto"/>
              <w:rPr>
                <w:rFonts w:hint="default" w:ascii="Calibri" w:hAnsi="Calibri" w:cs="宋体" w:eastAsiaTheme="minorEastAsia"/>
                <w:b/>
                <w:bCs/>
                <w:kern w:val="2"/>
                <w:sz w:val="21"/>
                <w:szCs w:val="22"/>
                <w:vertAlign w:val="baseline"/>
                <w:lang w:val="en-US" w:eastAsia="zh-CN" w:bidi="ar-SA"/>
              </w:rPr>
            </w:pPr>
            <w:r>
              <w:rPr>
                <w:rFonts w:hint="eastAsia" w:ascii="Calibri" w:hAnsi="Calibri" w:cs="宋体" w:eastAsiaTheme="minorEastAsia"/>
                <w:b/>
                <w:bCs/>
                <w:kern w:val="2"/>
                <w:sz w:val="21"/>
                <w:szCs w:val="22"/>
                <w:vertAlign w:val="baseline"/>
                <w:lang w:val="en-US" w:eastAsia="zh-CN" w:bidi="ar-SA"/>
              </w:rPr>
              <w:t>4</w:t>
            </w:r>
          </w:p>
        </w:tc>
      </w:tr>
      <w:tr w14:paraId="59A0B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2" w:type="dxa"/>
            <w:vAlign w:val="center"/>
          </w:tcPr>
          <w:p w14:paraId="0CA71791">
            <w:pPr>
              <w:jc w:val="center"/>
              <w:rPr>
                <w:rFonts w:hint="default"/>
                <w:lang w:val="en-US" w:eastAsia="zh-CN"/>
              </w:rPr>
            </w:pPr>
            <w:r>
              <w:rPr>
                <w:rFonts w:hint="eastAsia"/>
                <w:lang w:val="en-US" w:eastAsia="zh-CN"/>
              </w:rPr>
              <w:t>4</w:t>
            </w:r>
          </w:p>
        </w:tc>
        <w:tc>
          <w:tcPr>
            <w:tcW w:w="1775" w:type="dxa"/>
            <w:vAlign w:val="center"/>
          </w:tcPr>
          <w:p w14:paraId="1B73659F">
            <w:pPr>
              <w:jc w:val="left"/>
              <w:rPr>
                <w:rFonts w:hint="eastAsia" w:eastAsia="宋体"/>
                <w:b/>
                <w:bCs/>
                <w:lang w:eastAsia="zh-CN"/>
              </w:rPr>
            </w:pPr>
            <w:r>
              <w:rPr>
                <w:rFonts w:hint="eastAsia"/>
                <w:b/>
                <w:bCs/>
              </w:rPr>
              <w:t>清凉风变频柜机1</w:t>
            </w:r>
            <w:r>
              <w:rPr>
                <w:rFonts w:hint="eastAsia"/>
                <w:b/>
                <w:bCs/>
                <w:lang w:eastAsia="zh-CN"/>
              </w:rPr>
              <w:t>（格力KFR-35GW/(35563)FNhAj-B1(WIFI)JY01(含管)）</w:t>
            </w:r>
          </w:p>
        </w:tc>
        <w:tc>
          <w:tcPr>
            <w:tcW w:w="4521" w:type="dxa"/>
            <w:gridSpan w:val="4"/>
            <w:shd w:val="clear" w:color="auto" w:fill="auto"/>
            <w:vAlign w:val="top"/>
          </w:tcPr>
          <w:p w14:paraId="299AC6F1">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品牌：格力</w:t>
            </w:r>
          </w:p>
          <w:p w14:paraId="486342EE">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系列：清柔风</w:t>
            </w:r>
          </w:p>
          <w:p w14:paraId="63FC28A5">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APF：5.31</w:t>
            </w:r>
          </w:p>
          <w:p w14:paraId="36AAC835">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制冷量(W)：3510</w:t>
            </w:r>
          </w:p>
          <w:p w14:paraId="59FA1D32">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制热量(W)：5020</w:t>
            </w:r>
          </w:p>
          <w:p w14:paraId="6B133DDD">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额定制冷功率(W)：810</w:t>
            </w:r>
          </w:p>
          <w:p w14:paraId="33F6653B">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额定制热功率(W)：1275</w:t>
            </w:r>
          </w:p>
          <w:p w14:paraId="4BB0F351">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电辅热(PTC)W：1000</w:t>
            </w:r>
          </w:p>
          <w:p w14:paraId="4F2B9970">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电源规格(V)：220</w:t>
            </w:r>
          </w:p>
          <w:p w14:paraId="6796CEFA">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室内低风档噪音dB(A)：18</w:t>
            </w:r>
          </w:p>
          <w:p w14:paraId="16159536">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室内高风档噪音dB(A)：35</w:t>
            </w:r>
          </w:p>
          <w:p w14:paraId="6C4FD099">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室内超强风档噪音dB(A)：41</w:t>
            </w:r>
          </w:p>
          <w:p w14:paraId="5E7BF4C1">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室外噪音dB(A)：51</w:t>
            </w:r>
          </w:p>
          <w:p w14:paraId="5DB2E86A">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循环风量(m³/h）：760</w:t>
            </w:r>
          </w:p>
          <w:p w14:paraId="457F8AE5">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冷媒：R32</w:t>
            </w:r>
          </w:p>
          <w:p w14:paraId="4ABD238B">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内机质量（kg）：9.5</w:t>
            </w:r>
          </w:p>
          <w:p w14:paraId="056C2E28">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外机质量（kg）：27</w:t>
            </w:r>
          </w:p>
          <w:p w14:paraId="13B20DCD">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内机尺寸（宽高深）（mm）：885×293×196</w:t>
            </w:r>
          </w:p>
          <w:p w14:paraId="52B950FA">
            <w:pP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外机尺寸（宽高深）（mm）：802×555×350</w:t>
            </w:r>
          </w:p>
          <w:p w14:paraId="6E2B25E8">
            <w:pPr>
              <w:rPr>
                <w:rFonts w:hint="eastAsia" w:asciiTheme="minorEastAsia" w:hAnsiTheme="minorEastAsia" w:eastAsiaTheme="minorEastAsia" w:cstheme="minorEastAsia"/>
                <w:b/>
                <w:bCs/>
                <w:kern w:val="2"/>
                <w:sz w:val="21"/>
                <w:szCs w:val="21"/>
                <w:vertAlign w:val="baseline"/>
                <w:lang w:val="en-US" w:eastAsia="zh-CN" w:bidi="ar-SA"/>
              </w:rPr>
            </w:pPr>
          </w:p>
          <w:p w14:paraId="2C248AA4">
            <w:pPr>
              <w:rPr>
                <w:rFonts w:hint="eastAsia" w:asciiTheme="minorEastAsia" w:hAnsiTheme="minorEastAsia" w:eastAsiaTheme="minorEastAsia" w:cstheme="minorEastAsia"/>
                <w:b/>
                <w:bCs/>
                <w:kern w:val="2"/>
                <w:sz w:val="21"/>
                <w:szCs w:val="21"/>
                <w:vertAlign w:val="baseline"/>
                <w:lang w:val="en-US" w:eastAsia="zh-CN" w:bidi="ar-SA"/>
              </w:rPr>
            </w:pPr>
          </w:p>
        </w:tc>
        <w:tc>
          <w:tcPr>
            <w:tcW w:w="2520" w:type="dxa"/>
            <w:gridSpan w:val="2"/>
            <w:shd w:val="clear" w:color="auto" w:fill="auto"/>
            <w:vAlign w:val="center"/>
          </w:tcPr>
          <w:p w14:paraId="15E6E384">
            <w:pPr>
              <w:keepNext w:val="0"/>
              <w:keepLines w:val="0"/>
              <w:pageBreakBefore w:val="0"/>
              <w:widowControl w:val="0"/>
              <w:kinsoku/>
              <w:wordWrap/>
              <w:overflowPunct/>
              <w:topLinePunct w:val="0"/>
              <w:autoSpaceDE/>
              <w:autoSpaceDN/>
              <w:bidi w:val="0"/>
              <w:adjustRightInd/>
              <w:snapToGrid/>
              <w:jc w:val="center"/>
              <w:textAlignment w:val="auto"/>
              <w:rPr>
                <w:rFonts w:hint="default" w:ascii="Calibri" w:hAnsi="Calibri" w:cs="宋体" w:eastAsiaTheme="minorEastAsia"/>
                <w:b/>
                <w:bCs/>
                <w:kern w:val="2"/>
                <w:sz w:val="21"/>
                <w:szCs w:val="22"/>
                <w:vertAlign w:val="baseline"/>
                <w:lang w:val="en-US" w:eastAsia="zh-CN" w:bidi="ar-SA"/>
              </w:rPr>
            </w:pPr>
            <w:r>
              <w:rPr>
                <w:rFonts w:hint="eastAsia" w:ascii="Calibri" w:hAnsi="Calibri" w:cs="宋体" w:eastAsiaTheme="minorEastAsia"/>
                <w:b/>
                <w:bCs/>
                <w:kern w:val="2"/>
                <w:sz w:val="21"/>
                <w:szCs w:val="22"/>
                <w:vertAlign w:val="baseline"/>
                <w:lang w:val="en-US" w:eastAsia="zh-CN" w:bidi="ar-SA"/>
              </w:rPr>
              <w:t>3</w:t>
            </w:r>
          </w:p>
        </w:tc>
      </w:tr>
      <w:tr w14:paraId="386E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restart"/>
            <w:vAlign w:val="center"/>
          </w:tcPr>
          <w:p w14:paraId="544DF7C3">
            <w:pPr>
              <w:jc w:val="center"/>
              <w:rPr>
                <w:rFonts w:hint="default"/>
                <w:lang w:val="en-US" w:eastAsia="zh-CN"/>
              </w:rPr>
            </w:pPr>
            <w:r>
              <w:rPr>
                <w:rFonts w:hint="eastAsia"/>
                <w:lang w:val="en-US" w:eastAsia="zh-CN"/>
              </w:rPr>
              <w:t>5</w:t>
            </w:r>
          </w:p>
        </w:tc>
        <w:tc>
          <w:tcPr>
            <w:tcW w:w="1775" w:type="dxa"/>
            <w:vMerge w:val="restart"/>
            <w:vAlign w:val="center"/>
          </w:tcPr>
          <w:p w14:paraId="4B818DA3">
            <w:pPr>
              <w:jc w:val="left"/>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耗材辅材</w:t>
            </w:r>
          </w:p>
        </w:tc>
        <w:tc>
          <w:tcPr>
            <w:tcW w:w="1638" w:type="dxa"/>
            <w:shd w:val="clear" w:color="auto" w:fill="auto"/>
            <w:vAlign w:val="top"/>
          </w:tcPr>
          <w:p w14:paraId="09ED670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品类</w:t>
            </w:r>
          </w:p>
        </w:tc>
        <w:tc>
          <w:tcPr>
            <w:tcW w:w="1016" w:type="dxa"/>
            <w:shd w:val="clear" w:color="auto" w:fill="auto"/>
            <w:vAlign w:val="top"/>
          </w:tcPr>
          <w:p w14:paraId="7146BAC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规格</w:t>
            </w:r>
          </w:p>
        </w:tc>
        <w:tc>
          <w:tcPr>
            <w:tcW w:w="1570" w:type="dxa"/>
            <w:shd w:val="clear" w:color="auto" w:fill="auto"/>
            <w:vAlign w:val="top"/>
          </w:tcPr>
          <w:p w14:paraId="78EB921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能效等级</w:t>
            </w:r>
          </w:p>
        </w:tc>
        <w:tc>
          <w:tcPr>
            <w:tcW w:w="1408" w:type="dxa"/>
            <w:gridSpan w:val="2"/>
            <w:shd w:val="clear" w:color="auto" w:fill="auto"/>
            <w:vAlign w:val="top"/>
          </w:tcPr>
          <w:p w14:paraId="7A5CFCF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适用空间</w:t>
            </w:r>
          </w:p>
        </w:tc>
        <w:tc>
          <w:tcPr>
            <w:tcW w:w="1409" w:type="dxa"/>
            <w:shd w:val="clear" w:color="auto" w:fill="auto"/>
            <w:vAlign w:val="top"/>
          </w:tcPr>
          <w:p w14:paraId="12364AE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数量</w:t>
            </w:r>
          </w:p>
        </w:tc>
      </w:tr>
      <w:tr w14:paraId="3BBEB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005EB9BC">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01E8577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01089664">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天花机铜管</w:t>
            </w:r>
          </w:p>
        </w:tc>
        <w:tc>
          <w:tcPr>
            <w:tcW w:w="1016" w:type="dxa"/>
            <w:shd w:val="clear" w:color="auto" w:fill="auto"/>
            <w:vAlign w:val="center"/>
          </w:tcPr>
          <w:p w14:paraId="11ED5279">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3匹</w:t>
            </w:r>
          </w:p>
        </w:tc>
        <w:tc>
          <w:tcPr>
            <w:tcW w:w="1570" w:type="dxa"/>
            <w:shd w:val="clear" w:color="auto" w:fill="auto"/>
            <w:vAlign w:val="center"/>
          </w:tcPr>
          <w:p w14:paraId="7ED8661D">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含铜量99.99%</w:t>
            </w:r>
          </w:p>
        </w:tc>
        <w:tc>
          <w:tcPr>
            <w:tcW w:w="1408" w:type="dxa"/>
            <w:gridSpan w:val="2"/>
            <w:shd w:val="clear" w:color="auto" w:fill="auto"/>
            <w:vAlign w:val="center"/>
          </w:tcPr>
          <w:p w14:paraId="444B5D1B">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556238D9">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210米</w:t>
            </w:r>
          </w:p>
        </w:tc>
      </w:tr>
      <w:tr w14:paraId="2762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19FE28B7">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09D900B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18362C5A">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保温棉</w:t>
            </w:r>
          </w:p>
        </w:tc>
        <w:tc>
          <w:tcPr>
            <w:tcW w:w="1016" w:type="dxa"/>
            <w:shd w:val="clear" w:color="auto" w:fill="auto"/>
            <w:vAlign w:val="center"/>
          </w:tcPr>
          <w:p w14:paraId="59841FE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3匹</w:t>
            </w:r>
          </w:p>
        </w:tc>
        <w:tc>
          <w:tcPr>
            <w:tcW w:w="1570" w:type="dxa"/>
            <w:shd w:val="clear" w:color="auto" w:fill="auto"/>
            <w:vAlign w:val="center"/>
          </w:tcPr>
          <w:p w14:paraId="239F9F21">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加厚保温阻燃</w:t>
            </w:r>
          </w:p>
        </w:tc>
        <w:tc>
          <w:tcPr>
            <w:tcW w:w="1408" w:type="dxa"/>
            <w:gridSpan w:val="2"/>
            <w:shd w:val="clear" w:color="auto" w:fill="auto"/>
            <w:vAlign w:val="center"/>
          </w:tcPr>
          <w:p w14:paraId="62FA01B7">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3AAD014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185米</w:t>
            </w:r>
          </w:p>
        </w:tc>
      </w:tr>
      <w:tr w14:paraId="5AF99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37CE5B94">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737E2D1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27E46411">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铜芯电缆线</w:t>
            </w:r>
          </w:p>
        </w:tc>
        <w:tc>
          <w:tcPr>
            <w:tcW w:w="1016" w:type="dxa"/>
            <w:shd w:val="clear" w:color="auto" w:fill="auto"/>
            <w:vAlign w:val="center"/>
          </w:tcPr>
          <w:p w14:paraId="43F2AEF7">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4平方</w:t>
            </w:r>
          </w:p>
        </w:tc>
        <w:tc>
          <w:tcPr>
            <w:tcW w:w="1570" w:type="dxa"/>
            <w:shd w:val="clear" w:color="auto" w:fill="auto"/>
            <w:vAlign w:val="center"/>
          </w:tcPr>
          <w:p w14:paraId="2F56DA26">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4B60EE7F">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192826E2">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210米</w:t>
            </w:r>
          </w:p>
        </w:tc>
      </w:tr>
      <w:tr w14:paraId="2E0DF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495BF489">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32F355A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40B213F0">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排水管</w:t>
            </w:r>
          </w:p>
        </w:tc>
        <w:tc>
          <w:tcPr>
            <w:tcW w:w="1016" w:type="dxa"/>
            <w:shd w:val="clear" w:color="auto" w:fill="auto"/>
            <w:vAlign w:val="center"/>
          </w:tcPr>
          <w:p w14:paraId="6907DC1D">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PVC25mm</w:t>
            </w:r>
          </w:p>
        </w:tc>
        <w:tc>
          <w:tcPr>
            <w:tcW w:w="1570" w:type="dxa"/>
            <w:shd w:val="clear" w:color="auto" w:fill="auto"/>
            <w:vAlign w:val="center"/>
          </w:tcPr>
          <w:p w14:paraId="3E649BBC">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套加厚保温棉</w:t>
            </w:r>
          </w:p>
        </w:tc>
        <w:tc>
          <w:tcPr>
            <w:tcW w:w="1408" w:type="dxa"/>
            <w:gridSpan w:val="2"/>
            <w:shd w:val="clear" w:color="auto" w:fill="auto"/>
            <w:vAlign w:val="center"/>
          </w:tcPr>
          <w:p w14:paraId="65DC1CB8">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504DD51B">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185米</w:t>
            </w:r>
          </w:p>
        </w:tc>
      </w:tr>
      <w:tr w14:paraId="53D6C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688EA4A2">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777B8CD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7703E444">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天花机高位开孔</w:t>
            </w:r>
          </w:p>
        </w:tc>
        <w:tc>
          <w:tcPr>
            <w:tcW w:w="1016" w:type="dxa"/>
            <w:shd w:val="clear" w:color="auto" w:fill="auto"/>
            <w:vAlign w:val="center"/>
          </w:tcPr>
          <w:p w14:paraId="278D0302">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3匹</w:t>
            </w:r>
          </w:p>
        </w:tc>
        <w:tc>
          <w:tcPr>
            <w:tcW w:w="1570" w:type="dxa"/>
            <w:shd w:val="clear" w:color="auto" w:fill="auto"/>
            <w:vAlign w:val="center"/>
          </w:tcPr>
          <w:p w14:paraId="23BC54FA">
            <w:pPr>
              <w:jc w:val="center"/>
              <w:rPr>
                <w:rFonts w:hint="eastAsia" w:asciiTheme="minorEastAsia" w:hAnsiTheme="minorEastAsia" w:eastAsiaTheme="minorEastAsia" w:cstheme="minorEastAsia"/>
                <w:b/>
                <w:bCs/>
                <w:sz w:val="21"/>
                <w:szCs w:val="21"/>
              </w:rPr>
            </w:pPr>
          </w:p>
        </w:tc>
        <w:tc>
          <w:tcPr>
            <w:tcW w:w="1408" w:type="dxa"/>
            <w:gridSpan w:val="2"/>
            <w:shd w:val="clear" w:color="auto" w:fill="auto"/>
            <w:vAlign w:val="center"/>
          </w:tcPr>
          <w:p w14:paraId="2AC51775">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04FF8D5E">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w:t>
            </w:r>
          </w:p>
        </w:tc>
      </w:tr>
      <w:tr w14:paraId="129AC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1ED44398">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48BE778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72887CDA">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镀锌支架</w:t>
            </w:r>
          </w:p>
        </w:tc>
        <w:tc>
          <w:tcPr>
            <w:tcW w:w="1016" w:type="dxa"/>
            <w:shd w:val="clear" w:color="auto" w:fill="auto"/>
            <w:vAlign w:val="center"/>
          </w:tcPr>
          <w:p w14:paraId="3A6D3A35">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2-3匹</w:t>
            </w:r>
          </w:p>
        </w:tc>
        <w:tc>
          <w:tcPr>
            <w:tcW w:w="1570" w:type="dxa"/>
            <w:shd w:val="clear" w:color="auto" w:fill="auto"/>
            <w:vAlign w:val="center"/>
          </w:tcPr>
          <w:p w14:paraId="122E12E0">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热镀锌2.5mm</w:t>
            </w:r>
          </w:p>
        </w:tc>
        <w:tc>
          <w:tcPr>
            <w:tcW w:w="1408" w:type="dxa"/>
            <w:gridSpan w:val="2"/>
            <w:shd w:val="clear" w:color="auto" w:fill="auto"/>
            <w:vAlign w:val="center"/>
          </w:tcPr>
          <w:p w14:paraId="7C3AF64D">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承重180公斤以上</w:t>
            </w:r>
          </w:p>
        </w:tc>
        <w:tc>
          <w:tcPr>
            <w:tcW w:w="1409" w:type="dxa"/>
            <w:shd w:val="clear" w:color="auto" w:fill="auto"/>
            <w:vAlign w:val="center"/>
          </w:tcPr>
          <w:p w14:paraId="77DDB117">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26</w:t>
            </w:r>
          </w:p>
        </w:tc>
      </w:tr>
      <w:tr w14:paraId="22A44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51D6A724">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2190914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4B7A8463">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镀锌支架</w:t>
            </w:r>
          </w:p>
        </w:tc>
        <w:tc>
          <w:tcPr>
            <w:tcW w:w="1016" w:type="dxa"/>
            <w:shd w:val="clear" w:color="auto" w:fill="auto"/>
            <w:vAlign w:val="center"/>
          </w:tcPr>
          <w:p w14:paraId="22877404">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1.5匹</w:t>
            </w:r>
          </w:p>
        </w:tc>
        <w:tc>
          <w:tcPr>
            <w:tcW w:w="1570" w:type="dxa"/>
            <w:shd w:val="clear" w:color="auto" w:fill="auto"/>
            <w:vAlign w:val="center"/>
          </w:tcPr>
          <w:p w14:paraId="530251CB">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热镀锌2.5mm</w:t>
            </w:r>
          </w:p>
        </w:tc>
        <w:tc>
          <w:tcPr>
            <w:tcW w:w="1408" w:type="dxa"/>
            <w:gridSpan w:val="2"/>
            <w:shd w:val="clear" w:color="auto" w:fill="auto"/>
            <w:vAlign w:val="center"/>
          </w:tcPr>
          <w:p w14:paraId="0B8168AE">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承重100公斤以上</w:t>
            </w:r>
          </w:p>
        </w:tc>
        <w:tc>
          <w:tcPr>
            <w:tcW w:w="1409" w:type="dxa"/>
            <w:shd w:val="clear" w:color="auto" w:fill="auto"/>
            <w:vAlign w:val="center"/>
          </w:tcPr>
          <w:p w14:paraId="7AA3E183">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r>
      <w:tr w14:paraId="209BC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215515A9">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5B4E44A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68A79D84">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拆旧挂机</w:t>
            </w:r>
          </w:p>
        </w:tc>
        <w:tc>
          <w:tcPr>
            <w:tcW w:w="1016" w:type="dxa"/>
            <w:shd w:val="clear" w:color="auto" w:fill="auto"/>
            <w:vAlign w:val="center"/>
          </w:tcPr>
          <w:p w14:paraId="24EB4CA0">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1-1.5匹</w:t>
            </w:r>
          </w:p>
        </w:tc>
        <w:tc>
          <w:tcPr>
            <w:tcW w:w="1570" w:type="dxa"/>
            <w:shd w:val="clear" w:color="auto" w:fill="auto"/>
            <w:vAlign w:val="center"/>
          </w:tcPr>
          <w:p w14:paraId="18C86C03">
            <w:pPr>
              <w:jc w:val="center"/>
              <w:rPr>
                <w:rFonts w:hint="eastAsia" w:asciiTheme="minorEastAsia" w:hAnsiTheme="minorEastAsia" w:eastAsiaTheme="minorEastAsia" w:cstheme="minorEastAsia"/>
                <w:b/>
                <w:bCs/>
                <w:sz w:val="21"/>
                <w:szCs w:val="21"/>
              </w:rPr>
            </w:pPr>
          </w:p>
        </w:tc>
        <w:tc>
          <w:tcPr>
            <w:tcW w:w="1408" w:type="dxa"/>
            <w:gridSpan w:val="2"/>
            <w:shd w:val="clear" w:color="auto" w:fill="auto"/>
            <w:vAlign w:val="center"/>
          </w:tcPr>
          <w:p w14:paraId="3E7AD9F4">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12847A19">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r>
      <w:tr w14:paraId="5D4D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4B6ED7D1">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55FE43C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4716145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拆旧柜机</w:t>
            </w:r>
          </w:p>
        </w:tc>
        <w:tc>
          <w:tcPr>
            <w:tcW w:w="1016" w:type="dxa"/>
            <w:shd w:val="clear" w:color="auto" w:fill="auto"/>
            <w:vAlign w:val="center"/>
          </w:tcPr>
          <w:p w14:paraId="552C60BC">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2-3匹</w:t>
            </w:r>
          </w:p>
        </w:tc>
        <w:tc>
          <w:tcPr>
            <w:tcW w:w="1570" w:type="dxa"/>
            <w:shd w:val="clear" w:color="auto" w:fill="auto"/>
            <w:vAlign w:val="center"/>
          </w:tcPr>
          <w:p w14:paraId="15388917">
            <w:pPr>
              <w:jc w:val="center"/>
              <w:rPr>
                <w:rFonts w:hint="eastAsia" w:asciiTheme="minorEastAsia" w:hAnsiTheme="minorEastAsia" w:eastAsiaTheme="minorEastAsia" w:cstheme="minorEastAsia"/>
                <w:b/>
                <w:bCs/>
                <w:sz w:val="21"/>
                <w:szCs w:val="21"/>
              </w:rPr>
            </w:pPr>
          </w:p>
        </w:tc>
        <w:tc>
          <w:tcPr>
            <w:tcW w:w="1408" w:type="dxa"/>
            <w:gridSpan w:val="2"/>
            <w:shd w:val="clear" w:color="auto" w:fill="auto"/>
            <w:vAlign w:val="center"/>
          </w:tcPr>
          <w:p w14:paraId="3986FBD2">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5B2D8D77">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r>
      <w:tr w14:paraId="13AF2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49F2BE0D">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78B2335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429AD389">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高空作业</w:t>
            </w:r>
          </w:p>
        </w:tc>
        <w:tc>
          <w:tcPr>
            <w:tcW w:w="1016" w:type="dxa"/>
            <w:shd w:val="clear" w:color="auto" w:fill="auto"/>
            <w:vAlign w:val="center"/>
          </w:tcPr>
          <w:p w14:paraId="5822B235">
            <w:pPr>
              <w:jc w:val="center"/>
              <w:rPr>
                <w:rFonts w:hint="eastAsia" w:asciiTheme="minorEastAsia" w:hAnsiTheme="minorEastAsia" w:eastAsiaTheme="minorEastAsia" w:cstheme="minorEastAsia"/>
                <w:b/>
                <w:bCs/>
                <w:sz w:val="21"/>
                <w:szCs w:val="21"/>
              </w:rPr>
            </w:pPr>
          </w:p>
        </w:tc>
        <w:tc>
          <w:tcPr>
            <w:tcW w:w="1570" w:type="dxa"/>
            <w:shd w:val="clear" w:color="auto" w:fill="auto"/>
            <w:vAlign w:val="center"/>
          </w:tcPr>
          <w:p w14:paraId="1E794AF5">
            <w:pPr>
              <w:jc w:val="center"/>
              <w:rPr>
                <w:rFonts w:hint="eastAsia" w:asciiTheme="minorEastAsia" w:hAnsiTheme="minorEastAsia" w:eastAsiaTheme="minorEastAsia" w:cstheme="minorEastAsia"/>
                <w:b/>
                <w:bCs/>
                <w:sz w:val="21"/>
                <w:szCs w:val="21"/>
              </w:rPr>
            </w:pPr>
          </w:p>
        </w:tc>
        <w:tc>
          <w:tcPr>
            <w:tcW w:w="1408" w:type="dxa"/>
            <w:gridSpan w:val="2"/>
            <w:shd w:val="clear" w:color="auto" w:fill="auto"/>
            <w:vAlign w:val="center"/>
          </w:tcPr>
          <w:p w14:paraId="388C39E7">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4楼及以上</w:t>
            </w:r>
          </w:p>
        </w:tc>
        <w:tc>
          <w:tcPr>
            <w:tcW w:w="1409" w:type="dxa"/>
            <w:shd w:val="clear" w:color="auto" w:fill="auto"/>
            <w:vAlign w:val="center"/>
          </w:tcPr>
          <w:p w14:paraId="5793AA03">
            <w:pPr>
              <w:jc w:val="center"/>
              <w:rPr>
                <w:rFonts w:hint="eastAsia" w:asciiTheme="minorEastAsia" w:hAnsiTheme="minorEastAsia" w:eastAsiaTheme="minorEastAsia" w:cstheme="minorEastAsia"/>
                <w:b/>
                <w:bCs/>
                <w:sz w:val="21"/>
                <w:szCs w:val="21"/>
              </w:rPr>
            </w:pPr>
          </w:p>
        </w:tc>
      </w:tr>
      <w:tr w14:paraId="48877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58C2E875">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0601D2A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2F3CA845">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铜芯线</w:t>
            </w:r>
          </w:p>
        </w:tc>
        <w:tc>
          <w:tcPr>
            <w:tcW w:w="1016" w:type="dxa"/>
            <w:shd w:val="clear" w:color="auto" w:fill="auto"/>
            <w:vAlign w:val="center"/>
          </w:tcPr>
          <w:p w14:paraId="19A97019">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16平方</w:t>
            </w:r>
          </w:p>
        </w:tc>
        <w:tc>
          <w:tcPr>
            <w:tcW w:w="1570" w:type="dxa"/>
            <w:shd w:val="clear" w:color="auto" w:fill="auto"/>
            <w:vAlign w:val="center"/>
          </w:tcPr>
          <w:p w14:paraId="737A5425">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11C06BDF">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7306484A">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300米</w:t>
            </w:r>
          </w:p>
        </w:tc>
      </w:tr>
      <w:tr w14:paraId="46C0E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46B247F0">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33B1920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17E3B16E">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铜芯线</w:t>
            </w:r>
          </w:p>
        </w:tc>
        <w:tc>
          <w:tcPr>
            <w:tcW w:w="1016" w:type="dxa"/>
            <w:shd w:val="clear" w:color="auto" w:fill="auto"/>
            <w:vAlign w:val="center"/>
          </w:tcPr>
          <w:p w14:paraId="5DD234EF">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10平方</w:t>
            </w:r>
          </w:p>
        </w:tc>
        <w:tc>
          <w:tcPr>
            <w:tcW w:w="1570" w:type="dxa"/>
            <w:shd w:val="clear" w:color="auto" w:fill="auto"/>
            <w:vAlign w:val="center"/>
          </w:tcPr>
          <w:p w14:paraId="01D3EFEF">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68FDE85C">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5108B1C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300米</w:t>
            </w:r>
          </w:p>
        </w:tc>
      </w:tr>
      <w:tr w14:paraId="19CD2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23B4E167">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53BD0A9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2EC484EE">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铜芯线</w:t>
            </w:r>
          </w:p>
        </w:tc>
        <w:tc>
          <w:tcPr>
            <w:tcW w:w="1016" w:type="dxa"/>
            <w:shd w:val="clear" w:color="auto" w:fill="auto"/>
            <w:vAlign w:val="center"/>
          </w:tcPr>
          <w:p w14:paraId="71040BE7">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2.5平方</w:t>
            </w:r>
          </w:p>
        </w:tc>
        <w:tc>
          <w:tcPr>
            <w:tcW w:w="1570" w:type="dxa"/>
            <w:shd w:val="clear" w:color="auto" w:fill="auto"/>
            <w:vAlign w:val="center"/>
          </w:tcPr>
          <w:p w14:paraId="5694CB06">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24BBEAE9">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72D5BEDC">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350米</w:t>
            </w:r>
          </w:p>
        </w:tc>
      </w:tr>
      <w:tr w14:paraId="473B5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2" w:type="dxa"/>
            <w:vMerge w:val="continue"/>
            <w:vAlign w:val="center"/>
          </w:tcPr>
          <w:p w14:paraId="16245BD5">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632883E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58782ADE">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开关</w:t>
            </w:r>
          </w:p>
        </w:tc>
        <w:tc>
          <w:tcPr>
            <w:tcW w:w="1016" w:type="dxa"/>
            <w:shd w:val="clear" w:color="auto" w:fill="auto"/>
            <w:vAlign w:val="center"/>
          </w:tcPr>
          <w:p w14:paraId="77C047C7">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160安</w:t>
            </w:r>
          </w:p>
        </w:tc>
        <w:tc>
          <w:tcPr>
            <w:tcW w:w="1570" w:type="dxa"/>
            <w:shd w:val="clear" w:color="auto" w:fill="auto"/>
            <w:vAlign w:val="center"/>
          </w:tcPr>
          <w:p w14:paraId="6F06F94B">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21416750">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3相4线</w:t>
            </w:r>
          </w:p>
        </w:tc>
        <w:tc>
          <w:tcPr>
            <w:tcW w:w="1409" w:type="dxa"/>
            <w:shd w:val="clear" w:color="auto" w:fill="auto"/>
            <w:vAlign w:val="center"/>
          </w:tcPr>
          <w:p w14:paraId="29826256">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1个</w:t>
            </w:r>
          </w:p>
        </w:tc>
      </w:tr>
      <w:tr w14:paraId="0BF7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1A7804A6">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0C4C0C9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5165BD54">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铁质电箱</w:t>
            </w:r>
          </w:p>
        </w:tc>
        <w:tc>
          <w:tcPr>
            <w:tcW w:w="1016" w:type="dxa"/>
            <w:shd w:val="clear" w:color="auto" w:fill="auto"/>
            <w:vAlign w:val="center"/>
          </w:tcPr>
          <w:p w14:paraId="72C95CDC">
            <w:pPr>
              <w:jc w:val="center"/>
              <w:rPr>
                <w:rFonts w:hint="eastAsia" w:asciiTheme="minorEastAsia" w:hAnsiTheme="minorEastAsia" w:eastAsiaTheme="minorEastAsia" w:cstheme="minorEastAsia"/>
                <w:b/>
                <w:bCs/>
                <w:sz w:val="21"/>
                <w:szCs w:val="21"/>
              </w:rPr>
            </w:pPr>
          </w:p>
        </w:tc>
        <w:tc>
          <w:tcPr>
            <w:tcW w:w="1570" w:type="dxa"/>
            <w:shd w:val="clear" w:color="auto" w:fill="auto"/>
            <w:vAlign w:val="center"/>
          </w:tcPr>
          <w:p w14:paraId="33703EE6">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58527123">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6FE2F753">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3只</w:t>
            </w:r>
          </w:p>
        </w:tc>
      </w:tr>
      <w:tr w14:paraId="1461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0AF5CA36">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0EB8B73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5F42439A">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空气开关</w:t>
            </w:r>
          </w:p>
        </w:tc>
        <w:tc>
          <w:tcPr>
            <w:tcW w:w="1016" w:type="dxa"/>
            <w:shd w:val="clear" w:color="auto" w:fill="auto"/>
            <w:vAlign w:val="center"/>
          </w:tcPr>
          <w:p w14:paraId="4EE2E80F">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100安</w:t>
            </w:r>
          </w:p>
        </w:tc>
        <w:tc>
          <w:tcPr>
            <w:tcW w:w="1570" w:type="dxa"/>
            <w:shd w:val="clear" w:color="auto" w:fill="auto"/>
            <w:vAlign w:val="center"/>
          </w:tcPr>
          <w:p w14:paraId="4E125FCA">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12028350">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2P</w:t>
            </w:r>
          </w:p>
        </w:tc>
        <w:tc>
          <w:tcPr>
            <w:tcW w:w="1409" w:type="dxa"/>
            <w:shd w:val="clear" w:color="auto" w:fill="auto"/>
            <w:vAlign w:val="center"/>
          </w:tcPr>
          <w:p w14:paraId="57A40F0E">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7个</w:t>
            </w:r>
          </w:p>
        </w:tc>
      </w:tr>
      <w:tr w14:paraId="07291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7622295E">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3BB22BC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0B551CDC">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线管</w:t>
            </w:r>
          </w:p>
        </w:tc>
        <w:tc>
          <w:tcPr>
            <w:tcW w:w="1016" w:type="dxa"/>
            <w:shd w:val="clear" w:color="auto" w:fill="auto"/>
            <w:vAlign w:val="center"/>
          </w:tcPr>
          <w:p w14:paraId="2FD3FA5C">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32mm</w:t>
            </w:r>
          </w:p>
        </w:tc>
        <w:tc>
          <w:tcPr>
            <w:tcW w:w="1570" w:type="dxa"/>
            <w:shd w:val="clear" w:color="auto" w:fill="auto"/>
            <w:vAlign w:val="center"/>
          </w:tcPr>
          <w:p w14:paraId="5F830532">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138A4C70">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264DC5D7">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100条</w:t>
            </w:r>
          </w:p>
        </w:tc>
      </w:tr>
      <w:tr w14:paraId="4C601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7A14258C">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46DFEB5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7611D4E9">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直接</w:t>
            </w:r>
          </w:p>
        </w:tc>
        <w:tc>
          <w:tcPr>
            <w:tcW w:w="1016" w:type="dxa"/>
            <w:shd w:val="clear" w:color="auto" w:fill="auto"/>
            <w:vAlign w:val="center"/>
          </w:tcPr>
          <w:p w14:paraId="617576BB">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32mm</w:t>
            </w:r>
          </w:p>
        </w:tc>
        <w:tc>
          <w:tcPr>
            <w:tcW w:w="1570" w:type="dxa"/>
            <w:shd w:val="clear" w:color="auto" w:fill="auto"/>
            <w:vAlign w:val="center"/>
          </w:tcPr>
          <w:p w14:paraId="419770E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6DF67F39">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687323B6">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110个</w:t>
            </w:r>
          </w:p>
        </w:tc>
      </w:tr>
      <w:tr w14:paraId="02CE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00C46AD0">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36EEEB7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2E8FE0C4">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铜耳</w:t>
            </w:r>
          </w:p>
        </w:tc>
        <w:tc>
          <w:tcPr>
            <w:tcW w:w="1016" w:type="dxa"/>
            <w:shd w:val="clear" w:color="auto" w:fill="auto"/>
            <w:vAlign w:val="center"/>
          </w:tcPr>
          <w:p w14:paraId="5F96627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25平方</w:t>
            </w:r>
          </w:p>
        </w:tc>
        <w:tc>
          <w:tcPr>
            <w:tcW w:w="1570" w:type="dxa"/>
            <w:shd w:val="clear" w:color="auto" w:fill="auto"/>
            <w:vAlign w:val="center"/>
          </w:tcPr>
          <w:p w14:paraId="6ECA14D0">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4FDB5F67">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0A843F64">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10只</w:t>
            </w:r>
          </w:p>
        </w:tc>
      </w:tr>
      <w:tr w14:paraId="0D674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7A63E24A">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72D769A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499FBF1F">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铜耳</w:t>
            </w:r>
          </w:p>
        </w:tc>
        <w:tc>
          <w:tcPr>
            <w:tcW w:w="1016" w:type="dxa"/>
            <w:shd w:val="clear" w:color="auto" w:fill="auto"/>
            <w:vAlign w:val="center"/>
          </w:tcPr>
          <w:p w14:paraId="39AEC76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16平方</w:t>
            </w:r>
          </w:p>
        </w:tc>
        <w:tc>
          <w:tcPr>
            <w:tcW w:w="1570" w:type="dxa"/>
            <w:shd w:val="clear" w:color="auto" w:fill="auto"/>
            <w:vAlign w:val="center"/>
          </w:tcPr>
          <w:p w14:paraId="48922070">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7EF67C65">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5CF1F51B">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20只</w:t>
            </w:r>
          </w:p>
        </w:tc>
      </w:tr>
      <w:tr w14:paraId="2D310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79228665">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02657C2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5B9100DD">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铜耳</w:t>
            </w:r>
          </w:p>
        </w:tc>
        <w:tc>
          <w:tcPr>
            <w:tcW w:w="1016" w:type="dxa"/>
            <w:shd w:val="clear" w:color="auto" w:fill="auto"/>
            <w:vAlign w:val="center"/>
          </w:tcPr>
          <w:p w14:paraId="72E63FD6">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10平方</w:t>
            </w:r>
          </w:p>
        </w:tc>
        <w:tc>
          <w:tcPr>
            <w:tcW w:w="1570" w:type="dxa"/>
            <w:shd w:val="clear" w:color="auto" w:fill="auto"/>
            <w:vAlign w:val="center"/>
          </w:tcPr>
          <w:p w14:paraId="5A6623C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符合国家标准</w:t>
            </w:r>
          </w:p>
        </w:tc>
        <w:tc>
          <w:tcPr>
            <w:tcW w:w="1408" w:type="dxa"/>
            <w:gridSpan w:val="2"/>
            <w:shd w:val="clear" w:color="auto" w:fill="auto"/>
            <w:vAlign w:val="center"/>
          </w:tcPr>
          <w:p w14:paraId="2EDB430A">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287C055D">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15只</w:t>
            </w:r>
          </w:p>
        </w:tc>
      </w:tr>
      <w:tr w14:paraId="4F1B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4B3FD216">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1054D62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50951E06">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胶布</w:t>
            </w:r>
          </w:p>
        </w:tc>
        <w:tc>
          <w:tcPr>
            <w:tcW w:w="1016" w:type="dxa"/>
            <w:shd w:val="clear" w:color="auto" w:fill="auto"/>
            <w:vAlign w:val="center"/>
          </w:tcPr>
          <w:p w14:paraId="1704FDE4">
            <w:pPr>
              <w:jc w:val="center"/>
              <w:rPr>
                <w:rFonts w:hint="eastAsia" w:asciiTheme="minorEastAsia" w:hAnsiTheme="minorEastAsia" w:eastAsiaTheme="minorEastAsia" w:cstheme="minorEastAsia"/>
                <w:b/>
                <w:bCs/>
                <w:sz w:val="21"/>
                <w:szCs w:val="21"/>
              </w:rPr>
            </w:pPr>
          </w:p>
        </w:tc>
        <w:tc>
          <w:tcPr>
            <w:tcW w:w="1570" w:type="dxa"/>
            <w:shd w:val="clear" w:color="auto" w:fill="auto"/>
            <w:vAlign w:val="center"/>
          </w:tcPr>
          <w:p w14:paraId="5F69B025">
            <w:pPr>
              <w:jc w:val="center"/>
              <w:rPr>
                <w:rFonts w:hint="eastAsia" w:asciiTheme="minorEastAsia" w:hAnsiTheme="minorEastAsia" w:eastAsiaTheme="minorEastAsia" w:cstheme="minorEastAsia"/>
                <w:b/>
                <w:bCs/>
                <w:sz w:val="21"/>
                <w:szCs w:val="21"/>
              </w:rPr>
            </w:pPr>
          </w:p>
        </w:tc>
        <w:tc>
          <w:tcPr>
            <w:tcW w:w="1408" w:type="dxa"/>
            <w:gridSpan w:val="2"/>
            <w:shd w:val="clear" w:color="auto" w:fill="auto"/>
            <w:vAlign w:val="center"/>
          </w:tcPr>
          <w:p w14:paraId="58BC0106">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4CE007DF">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10卷</w:t>
            </w:r>
          </w:p>
        </w:tc>
      </w:tr>
      <w:tr w14:paraId="5F9F1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059AD70E">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496C4AF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6A6D72E4">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钻孔</w:t>
            </w:r>
          </w:p>
        </w:tc>
        <w:tc>
          <w:tcPr>
            <w:tcW w:w="1016" w:type="dxa"/>
            <w:shd w:val="clear" w:color="auto" w:fill="auto"/>
            <w:vAlign w:val="center"/>
          </w:tcPr>
          <w:p w14:paraId="749999F2">
            <w:pPr>
              <w:jc w:val="center"/>
              <w:rPr>
                <w:rFonts w:hint="eastAsia" w:asciiTheme="minorEastAsia" w:hAnsiTheme="minorEastAsia" w:eastAsiaTheme="minorEastAsia" w:cstheme="minorEastAsia"/>
                <w:b/>
                <w:bCs/>
                <w:sz w:val="21"/>
                <w:szCs w:val="21"/>
              </w:rPr>
            </w:pPr>
          </w:p>
        </w:tc>
        <w:tc>
          <w:tcPr>
            <w:tcW w:w="1570" w:type="dxa"/>
            <w:shd w:val="clear" w:color="auto" w:fill="auto"/>
            <w:vAlign w:val="center"/>
          </w:tcPr>
          <w:p w14:paraId="002077DC">
            <w:pPr>
              <w:jc w:val="center"/>
              <w:rPr>
                <w:rFonts w:hint="eastAsia" w:asciiTheme="minorEastAsia" w:hAnsiTheme="minorEastAsia" w:eastAsiaTheme="minorEastAsia" w:cstheme="minorEastAsia"/>
                <w:b/>
                <w:bCs/>
                <w:sz w:val="21"/>
                <w:szCs w:val="21"/>
              </w:rPr>
            </w:pPr>
          </w:p>
        </w:tc>
        <w:tc>
          <w:tcPr>
            <w:tcW w:w="1408" w:type="dxa"/>
            <w:gridSpan w:val="2"/>
            <w:shd w:val="clear" w:color="auto" w:fill="auto"/>
            <w:vAlign w:val="center"/>
          </w:tcPr>
          <w:p w14:paraId="16DEE753">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3EA9556B">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6个</w:t>
            </w:r>
          </w:p>
        </w:tc>
      </w:tr>
      <w:tr w14:paraId="5C27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15B30580">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41D0712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2F15A381">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装电工钱</w:t>
            </w:r>
          </w:p>
        </w:tc>
        <w:tc>
          <w:tcPr>
            <w:tcW w:w="1016" w:type="dxa"/>
            <w:shd w:val="clear" w:color="auto" w:fill="auto"/>
            <w:vAlign w:val="center"/>
          </w:tcPr>
          <w:p w14:paraId="61A74E34">
            <w:pPr>
              <w:jc w:val="center"/>
              <w:rPr>
                <w:rFonts w:hint="eastAsia" w:asciiTheme="minorEastAsia" w:hAnsiTheme="minorEastAsia" w:eastAsiaTheme="minorEastAsia" w:cstheme="minorEastAsia"/>
                <w:b/>
                <w:bCs/>
                <w:sz w:val="21"/>
                <w:szCs w:val="21"/>
              </w:rPr>
            </w:pPr>
          </w:p>
        </w:tc>
        <w:tc>
          <w:tcPr>
            <w:tcW w:w="1570" w:type="dxa"/>
            <w:shd w:val="clear" w:color="auto" w:fill="auto"/>
            <w:vAlign w:val="center"/>
          </w:tcPr>
          <w:p w14:paraId="73E0B5F1">
            <w:pPr>
              <w:jc w:val="center"/>
              <w:rPr>
                <w:rFonts w:hint="eastAsia" w:asciiTheme="minorEastAsia" w:hAnsiTheme="minorEastAsia" w:eastAsiaTheme="minorEastAsia" w:cstheme="minorEastAsia"/>
                <w:b/>
                <w:bCs/>
                <w:sz w:val="21"/>
                <w:szCs w:val="21"/>
              </w:rPr>
            </w:pPr>
          </w:p>
        </w:tc>
        <w:tc>
          <w:tcPr>
            <w:tcW w:w="1408" w:type="dxa"/>
            <w:gridSpan w:val="2"/>
            <w:shd w:val="clear" w:color="auto" w:fill="auto"/>
            <w:vAlign w:val="center"/>
          </w:tcPr>
          <w:p w14:paraId="6CAB52ED">
            <w:pPr>
              <w:jc w:val="center"/>
              <w:rPr>
                <w:rFonts w:hint="eastAsia" w:asciiTheme="minorEastAsia" w:hAnsiTheme="minorEastAsia" w:eastAsiaTheme="minorEastAsia" w:cstheme="minorEastAsia"/>
                <w:b/>
                <w:bCs/>
                <w:sz w:val="21"/>
                <w:szCs w:val="21"/>
              </w:rPr>
            </w:pPr>
          </w:p>
        </w:tc>
        <w:tc>
          <w:tcPr>
            <w:tcW w:w="1409" w:type="dxa"/>
            <w:shd w:val="clear" w:color="auto" w:fill="auto"/>
            <w:vAlign w:val="center"/>
          </w:tcPr>
          <w:p w14:paraId="3C2E295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18工</w:t>
            </w:r>
          </w:p>
        </w:tc>
      </w:tr>
      <w:tr w14:paraId="4EE68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341509D6">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3E4763E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24C8F55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一楼吊顶</w:t>
            </w:r>
          </w:p>
        </w:tc>
        <w:tc>
          <w:tcPr>
            <w:tcW w:w="1016" w:type="dxa"/>
            <w:shd w:val="clear" w:color="auto" w:fill="auto"/>
            <w:vAlign w:val="center"/>
          </w:tcPr>
          <w:p w14:paraId="514E5809">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铝塑板</w:t>
            </w:r>
          </w:p>
        </w:tc>
        <w:tc>
          <w:tcPr>
            <w:tcW w:w="1570" w:type="dxa"/>
            <w:shd w:val="clear" w:color="auto" w:fill="auto"/>
            <w:vAlign w:val="center"/>
          </w:tcPr>
          <w:p w14:paraId="6FE3E9F7">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割、补</w:t>
            </w:r>
          </w:p>
        </w:tc>
        <w:tc>
          <w:tcPr>
            <w:tcW w:w="1408" w:type="dxa"/>
            <w:gridSpan w:val="2"/>
            <w:shd w:val="clear" w:color="auto" w:fill="auto"/>
            <w:vAlign w:val="center"/>
          </w:tcPr>
          <w:p w14:paraId="20644421">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含材料和人工</w:t>
            </w:r>
          </w:p>
        </w:tc>
        <w:tc>
          <w:tcPr>
            <w:tcW w:w="1409" w:type="dxa"/>
            <w:shd w:val="clear" w:color="auto" w:fill="auto"/>
            <w:vAlign w:val="center"/>
          </w:tcPr>
          <w:p w14:paraId="4F271F2C">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6个</w:t>
            </w:r>
          </w:p>
        </w:tc>
      </w:tr>
      <w:tr w14:paraId="04ED5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422" w:type="dxa"/>
            <w:vMerge w:val="continue"/>
            <w:vAlign w:val="center"/>
          </w:tcPr>
          <w:p w14:paraId="2A7C1E40">
            <w:pPr>
              <w:keepNext w:val="0"/>
              <w:keepLines w:val="0"/>
              <w:pageBreakBefore w:val="0"/>
              <w:widowControl w:val="0"/>
              <w:kinsoku/>
              <w:wordWrap/>
              <w:overflowPunct/>
              <w:topLinePunct w:val="0"/>
              <w:autoSpaceDE/>
              <w:autoSpaceDN/>
              <w:bidi w:val="0"/>
              <w:adjustRightInd/>
              <w:snapToGrid/>
              <w:jc w:val="center"/>
              <w:textAlignment w:val="auto"/>
            </w:pPr>
          </w:p>
        </w:tc>
        <w:tc>
          <w:tcPr>
            <w:tcW w:w="1775" w:type="dxa"/>
            <w:vMerge w:val="continue"/>
            <w:vAlign w:val="center"/>
          </w:tcPr>
          <w:p w14:paraId="2CAB4D8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638" w:type="dxa"/>
            <w:shd w:val="clear" w:color="auto" w:fill="auto"/>
            <w:vAlign w:val="center"/>
          </w:tcPr>
          <w:p w14:paraId="1EADB7F8">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审判室吊顶</w:t>
            </w:r>
          </w:p>
        </w:tc>
        <w:tc>
          <w:tcPr>
            <w:tcW w:w="1016" w:type="dxa"/>
            <w:shd w:val="clear" w:color="auto" w:fill="auto"/>
            <w:vAlign w:val="center"/>
          </w:tcPr>
          <w:p w14:paraId="424C7DB6">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铝扣板</w:t>
            </w:r>
          </w:p>
        </w:tc>
        <w:tc>
          <w:tcPr>
            <w:tcW w:w="1570" w:type="dxa"/>
            <w:shd w:val="clear" w:color="auto" w:fill="auto"/>
            <w:vAlign w:val="center"/>
          </w:tcPr>
          <w:p w14:paraId="6BD24A74">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割、补</w:t>
            </w:r>
          </w:p>
        </w:tc>
        <w:tc>
          <w:tcPr>
            <w:tcW w:w="1408" w:type="dxa"/>
            <w:gridSpan w:val="2"/>
            <w:shd w:val="clear" w:color="auto" w:fill="auto"/>
            <w:vAlign w:val="center"/>
          </w:tcPr>
          <w:p w14:paraId="7B6531F6">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含材料和人工</w:t>
            </w:r>
          </w:p>
        </w:tc>
        <w:tc>
          <w:tcPr>
            <w:tcW w:w="1409" w:type="dxa"/>
            <w:shd w:val="clear" w:color="auto" w:fill="auto"/>
            <w:vAlign w:val="center"/>
          </w:tcPr>
          <w:p w14:paraId="50C3D9AA">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12个</w:t>
            </w:r>
          </w:p>
        </w:tc>
      </w:tr>
    </w:tbl>
    <w:p w14:paraId="62D76109">
      <w:pPr>
        <w:pStyle w:val="37"/>
        <w:widowControl/>
        <w:spacing w:line="435" w:lineRule="atLeast"/>
        <w:ind w:left="0" w:firstLine="482" w:firstLineChars="200"/>
        <w:rPr>
          <w:rFonts w:hint="eastAsia" w:ascii="Times New Roman"/>
          <w:b/>
          <w:bCs/>
          <w:sz w:val="24"/>
          <w:lang w:val="en-US" w:eastAsia="zh-CN"/>
        </w:rPr>
      </w:pPr>
      <w:r>
        <w:rPr>
          <w:rFonts w:hint="eastAsia" w:ascii="Times New Roman"/>
          <w:b/>
          <w:bCs/>
          <w:sz w:val="24"/>
        </w:rPr>
        <w:t>注：</w:t>
      </w:r>
      <w:r>
        <w:rPr>
          <w:rFonts w:hint="eastAsia" w:ascii="Times New Roman"/>
          <w:b/>
          <w:bCs/>
          <w:sz w:val="24"/>
          <w:lang w:val="en-US" w:eastAsia="zh-CN"/>
        </w:rPr>
        <w:t>1.耗材辅材数量上可能存在偏差，结算数量以实际为准。</w:t>
      </w:r>
    </w:p>
    <w:p w14:paraId="611CF4AD">
      <w:pPr>
        <w:pStyle w:val="37"/>
        <w:widowControl/>
        <w:spacing w:line="435" w:lineRule="atLeast"/>
        <w:ind w:left="0" w:firstLine="964" w:firstLineChars="400"/>
        <w:rPr>
          <w:sz w:val="24"/>
        </w:rPr>
      </w:pPr>
      <w:r>
        <w:rPr>
          <w:rFonts w:hint="eastAsia" w:ascii="Times New Roman"/>
          <w:b/>
          <w:bCs/>
          <w:sz w:val="24"/>
          <w:lang w:val="en-US" w:eastAsia="zh-CN"/>
        </w:rPr>
        <w:t>2.</w:t>
      </w:r>
      <w:r>
        <w:rPr>
          <w:rFonts w:hint="eastAsia" w:ascii="Times New Roman"/>
          <w:b/>
          <w:bCs/>
          <w:sz w:val="24"/>
        </w:rPr>
        <w:t>总价金额与按单价汇总金额不一致的，以单价金额计算结果为准；不得超过控制单价、控制总价金额，否则投标无效。</w:t>
      </w:r>
    </w:p>
    <w:p w14:paraId="2C63A123">
      <w:pPr>
        <w:pStyle w:val="2"/>
        <w:ind w:left="0" w:firstLine="482" w:firstLineChars="200"/>
      </w:pPr>
      <w:r>
        <w:rPr>
          <w:rFonts w:hint="eastAsia"/>
        </w:rPr>
        <w:t>（二）商务要求</w:t>
      </w:r>
    </w:p>
    <w:tbl>
      <w:tblPr>
        <w:tblStyle w:val="24"/>
        <w:tblW w:w="10930" w:type="dxa"/>
        <w:jc w:val="center"/>
        <w:tblLayout w:type="fixed"/>
        <w:tblCellMar>
          <w:top w:w="0" w:type="dxa"/>
          <w:left w:w="0" w:type="dxa"/>
          <w:bottom w:w="0" w:type="dxa"/>
          <w:right w:w="0" w:type="dxa"/>
        </w:tblCellMar>
      </w:tblPr>
      <w:tblGrid>
        <w:gridCol w:w="1020"/>
        <w:gridCol w:w="9910"/>
      </w:tblGrid>
      <w:tr w14:paraId="6497A347">
        <w:trPr>
          <w:trHeight w:val="90" w:hRule="atLeast"/>
          <w:jc w:val="center"/>
        </w:trPr>
        <w:tc>
          <w:tcPr>
            <w:tcW w:w="102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7368A6">
            <w:pPr>
              <w:spacing w:line="380" w:lineRule="exact"/>
              <w:jc w:val="center"/>
              <w:rPr>
                <w:rFonts w:ascii="宋体" w:hAnsi="宋体"/>
                <w:b/>
                <w:bCs/>
                <w:color w:val="000000"/>
              </w:rPr>
            </w:pPr>
            <w:r>
              <w:rPr>
                <w:rFonts w:hint="eastAsia" w:ascii="宋体" w:hAnsi="宋体"/>
                <w:b/>
                <w:bCs/>
                <w:color w:val="000000"/>
              </w:rPr>
              <w:t>质保及服务要求</w:t>
            </w:r>
          </w:p>
          <w:p w14:paraId="23FA6AC4">
            <w:pPr>
              <w:spacing w:line="380" w:lineRule="exact"/>
              <w:jc w:val="center"/>
              <w:rPr>
                <w:rFonts w:ascii="宋体" w:hAnsi="宋体"/>
                <w:b/>
                <w:bCs/>
                <w:color w:val="000000"/>
              </w:rPr>
            </w:pPr>
          </w:p>
        </w:tc>
        <w:tc>
          <w:tcPr>
            <w:tcW w:w="9910"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304D343">
            <w:pPr>
              <w:keepNext w:val="0"/>
              <w:keepLines w:val="0"/>
              <w:pageBreakBefore w:val="0"/>
              <w:widowControl w:val="0"/>
              <w:tabs>
                <w:tab w:val="left" w:pos="193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★一、投标人资格 </w:t>
            </w:r>
          </w:p>
          <w:p w14:paraId="1C9ECE40">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★（一）满足《中华人民共和国政府采购法》第二十二条规定； </w:t>
            </w:r>
          </w:p>
          <w:p w14:paraId="436C28A5">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★（二）落实政府采购政策需满足的资格要求： 1.落实强制采购节能产品、鼓励节能政策：对国家公布的节能产品政府采购品目清单（财库〔2019〕19号）中属于强制采购的品目，予以强制采购节能产品。属于非强制采购的品目，在技术、服务等指标同等条件下，予以优先采购节能产品。 2.鼓励环保政策：在性能、技术、服务等指标同等条件下，对国家公布的环境标志产品政府采购品目清单（财库〔2019〕18号）内的，实行优先采购环境标志产品。  </w:t>
            </w:r>
          </w:p>
          <w:p w14:paraId="7855F18F">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三）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43E7305A">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四）被列入失信被执行人、重大税收违法案件当事人名单、政府采购严重违法失信行为记录名单及其他不符合《中华人民共和国政府采购法》第二十二条规定条件的供应商，将被拒绝其参与本次政府采购活动（以评标阶段在“信用中国”网站（www.creditchina.gov.cn）或中国政府采购网（www.ccgp.gov.cn）的信用记录查询结果为准）。 </w:t>
            </w:r>
          </w:p>
          <w:p w14:paraId="6DC2FF80">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★（五）为保证正品行货，报价须提供产品节能认证证书及具有国家认可的检测机构出具的检测报告复印件和中国能效标识网产品信息公告等证明材料，否则报价无效；</w:t>
            </w:r>
          </w:p>
          <w:p w14:paraId="512EE47C">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六）为提高售后的时效，中标方在采购方附近须有中标品牌厂家授权维修服务点或有中标品牌厂家授权稳定合作协议的售后维修服务点。中标人必须提供运维服务人员名单、联系电话，供货时在所供应设备上粘贴保修信息标签。</w:t>
            </w:r>
          </w:p>
          <w:p w14:paraId="5EE29536">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七）为确保我方权益，我方要求签订合同前审查相关资质，必须能够满足产品参数要求，为确保正品，签订合同前必须提交所投产品生产厂商针对本项目的原厂授权书、原厂供货承诺书、原厂售后服务承诺书原件，未能提供相关证明材料，我单位将按“供应商虚假响应”向上报相关主管部门处理，所造成的损失由成交供应商自行承担。</w:t>
            </w:r>
          </w:p>
          <w:p w14:paraId="54228A91">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八）本项目为反向竞价，所有设备的品牌、型号、规格、技术参数已确定，不得做任何变更，否则视为不响应本采购要求；参数如有任意一项负偏离的，视为实质不响应文件要求，其竞标无效（设备详细配置需求详见询价商品清单）。</w:t>
            </w:r>
          </w:p>
          <w:p w14:paraId="38C962AA">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★二、质量要求 </w:t>
            </w:r>
          </w:p>
          <w:p w14:paraId="3726AD71">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★（一）产品供货验收通过后，产品质保期</w:t>
            </w:r>
            <w:r>
              <w:rPr>
                <w:rFonts w:hint="eastAsia"/>
                <w:sz w:val="18"/>
                <w:szCs w:val="18"/>
                <w:lang w:val="en-US" w:eastAsia="zh-CN"/>
              </w:rPr>
              <w:t>6</w:t>
            </w:r>
            <w:r>
              <w:rPr>
                <w:rFonts w:hint="eastAsia"/>
                <w:sz w:val="18"/>
                <w:szCs w:val="18"/>
              </w:rPr>
              <w:t>年（含质保期），质保期内一旦发生质量问题，中标人保证在接到通知</w:t>
            </w:r>
            <w:r>
              <w:rPr>
                <w:rFonts w:hint="eastAsia"/>
                <w:sz w:val="18"/>
                <w:szCs w:val="18"/>
                <w:lang w:val="en-US" w:eastAsia="zh-CN"/>
              </w:rPr>
              <w:t>半</w:t>
            </w:r>
            <w:r>
              <w:rPr>
                <w:rFonts w:hint="eastAsia"/>
                <w:sz w:val="18"/>
                <w:szCs w:val="18"/>
              </w:rPr>
              <w:t>小响应，</w:t>
            </w:r>
            <w:r>
              <w:rPr>
                <w:rFonts w:hint="eastAsia"/>
                <w:sz w:val="18"/>
                <w:szCs w:val="18"/>
                <w:lang w:val="en-US" w:eastAsia="zh-CN"/>
              </w:rPr>
              <w:t>24</w:t>
            </w:r>
            <w:r>
              <w:rPr>
                <w:rFonts w:hint="eastAsia"/>
                <w:sz w:val="18"/>
                <w:szCs w:val="18"/>
              </w:rPr>
              <w:t xml:space="preserve">小时内进行免费修理或更换。 </w:t>
            </w:r>
          </w:p>
          <w:p w14:paraId="266A683D">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二）空调质量维修需要更换的零配件必须是故障设备的原厂零配件，每次更换配件应同时填写有关保修卡交采购单位保管，如部分零配件没有保修卡，应出具供应商的维护期保证书加盖公章，所有的零配件(含制冷剂)保修期不少于配件生产厂家承诺的保修期限，以方便日后维护。 </w:t>
            </w:r>
          </w:p>
          <w:p w14:paraId="302C3532">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三、付款方式                                                                                                                      </w:t>
            </w:r>
          </w:p>
          <w:p w14:paraId="45F1550F">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  无预付款,全部货物验收且无质量问题后,待安装结束调试无任何安装、质量问题，一次性付清合同总金额。                              </w:t>
            </w:r>
          </w:p>
          <w:p w14:paraId="77DD373B">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 ★四、供应商要求：标注“★”部份必须满足。</w:t>
            </w:r>
          </w:p>
          <w:p w14:paraId="728C716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sz w:val="18"/>
                <w:szCs w:val="18"/>
              </w:rPr>
              <w:t xml:space="preserve">     请供应商在报价前仔细评估自身履约能力，谢绝恶意低价.不按要求报价.中标后无故放弃.不按合同履行等违约行为。对出现此类行为的预中标供应商，将根据在线竞价违约处理规则，依法依规提请政采云平台进行处罚，处罚内容包括停止推送报价信息.禁止报价等，并记入政府采购诚信档案。采购单位有权将询价单中的商务要求列入合同条款，否则有权拒签合同。  </w:t>
            </w:r>
          </w:p>
        </w:tc>
      </w:tr>
      <w:tr w14:paraId="13F1093E">
        <w:tblPrEx>
          <w:tblCellMar>
            <w:top w:w="0" w:type="dxa"/>
            <w:left w:w="0" w:type="dxa"/>
            <w:bottom w:w="0" w:type="dxa"/>
            <w:right w:w="0" w:type="dxa"/>
          </w:tblCellMar>
        </w:tblPrEx>
        <w:trPr>
          <w:trHeight w:val="339" w:hRule="atLeast"/>
          <w:jc w:val="center"/>
        </w:trPr>
        <w:tc>
          <w:tcPr>
            <w:tcW w:w="102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BF5FA40">
            <w:pPr>
              <w:spacing w:line="380" w:lineRule="exact"/>
              <w:jc w:val="center"/>
              <w:rPr>
                <w:rFonts w:ascii="宋体" w:hAnsi="宋体"/>
                <w:b/>
                <w:bCs/>
                <w:color w:val="000000"/>
              </w:rPr>
            </w:pPr>
            <w:r>
              <w:rPr>
                <w:rFonts w:hint="eastAsia" w:ascii="宋体" w:hAnsi="宋体"/>
                <w:b/>
                <w:bCs/>
                <w:color w:val="000000"/>
              </w:rPr>
              <w:t>付款条件</w:t>
            </w:r>
          </w:p>
        </w:tc>
        <w:tc>
          <w:tcPr>
            <w:tcW w:w="9910"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ADF2DAF">
            <w:pPr>
              <w:jc w:val="left"/>
              <w:rPr>
                <w:szCs w:val="21"/>
              </w:rPr>
            </w:pPr>
            <w:r>
              <w:rPr>
                <w:rFonts w:ascii="宋体" w:hAnsi="宋体" w:cs="宋体"/>
                <w:spacing w:val="-2"/>
              </w:rPr>
              <w:t>1</w:t>
            </w:r>
            <w:r>
              <w:rPr>
                <w:rFonts w:hint="eastAsia" w:ascii="宋体" w:hAnsi="宋体" w:cs="宋体"/>
                <w:bCs/>
              </w:rPr>
              <w:t>.付款方式：签定合同</w:t>
            </w:r>
            <w:r>
              <w:rPr>
                <w:rFonts w:hint="eastAsia"/>
                <w:szCs w:val="21"/>
              </w:rPr>
              <w:t>交货安装验收合格后，中标人在</w:t>
            </w:r>
            <w:r>
              <w:rPr>
                <w:rFonts w:hint="eastAsia"/>
                <w:szCs w:val="21"/>
                <w:lang w:val="en-US" w:eastAsia="zh-CN"/>
              </w:rPr>
              <w:t>5</w:t>
            </w:r>
            <w:r>
              <w:rPr>
                <w:rFonts w:hint="eastAsia"/>
                <w:szCs w:val="21"/>
              </w:rPr>
              <w:t>日内开具发票给采购人，采购人收到发票后</w:t>
            </w:r>
            <w:r>
              <w:rPr>
                <w:rFonts w:hint="eastAsia"/>
                <w:szCs w:val="21"/>
                <w:lang w:val="en-US" w:eastAsia="zh-CN"/>
              </w:rPr>
              <w:t>30</w:t>
            </w:r>
            <w:r>
              <w:rPr>
                <w:rFonts w:hint="eastAsia"/>
                <w:szCs w:val="21"/>
              </w:rPr>
              <w:t>个工作日内一次性支付合同全款。</w:t>
            </w:r>
          </w:p>
          <w:p w14:paraId="7B455D8E">
            <w:pPr>
              <w:spacing w:line="300" w:lineRule="exact"/>
              <w:rPr>
                <w:rFonts w:ascii="宋体" w:hAnsi="宋体"/>
                <w:color w:val="000000"/>
              </w:rPr>
            </w:pPr>
            <w:r>
              <w:rPr>
                <w:rFonts w:ascii="宋体" w:hAnsi="宋体" w:cs="宋体"/>
                <w:bCs/>
              </w:rPr>
              <w:t>2.本项目收取履约保证金：无</w:t>
            </w:r>
            <w:r>
              <w:rPr>
                <w:rFonts w:hint="eastAsia" w:ascii="宋体" w:hAnsi="宋体" w:cs="宋体"/>
                <w:bCs/>
              </w:rPr>
              <w:t>。</w:t>
            </w:r>
          </w:p>
        </w:tc>
      </w:tr>
      <w:tr w14:paraId="207417BD">
        <w:tblPrEx>
          <w:tblCellMar>
            <w:top w:w="0" w:type="dxa"/>
            <w:left w:w="0" w:type="dxa"/>
            <w:bottom w:w="0" w:type="dxa"/>
            <w:right w:w="0" w:type="dxa"/>
          </w:tblCellMar>
        </w:tblPrEx>
        <w:trPr>
          <w:trHeight w:val="891" w:hRule="atLeast"/>
          <w:jc w:val="center"/>
        </w:trPr>
        <w:tc>
          <w:tcPr>
            <w:tcW w:w="102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EBF0FC">
            <w:pPr>
              <w:spacing w:line="380" w:lineRule="exact"/>
              <w:jc w:val="center"/>
              <w:rPr>
                <w:rFonts w:ascii="宋体" w:hAnsi="宋体"/>
                <w:b/>
                <w:bCs/>
                <w:color w:val="000000"/>
              </w:rPr>
            </w:pPr>
            <w:r>
              <w:rPr>
                <w:rFonts w:hint="eastAsia" w:ascii="宋体" w:hAnsi="宋体"/>
                <w:b/>
                <w:bCs/>
                <w:color w:val="000000"/>
              </w:rPr>
              <w:t>交货时间及地点</w:t>
            </w:r>
          </w:p>
        </w:tc>
        <w:tc>
          <w:tcPr>
            <w:tcW w:w="9910"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4B07A23">
            <w:pPr>
              <w:rPr>
                <w:rFonts w:ascii="宋体" w:hAnsi="宋体" w:cs="宋体"/>
                <w:spacing w:val="-2"/>
              </w:rPr>
            </w:pPr>
            <w:r>
              <w:rPr>
                <w:rFonts w:hint="eastAsia" w:ascii="宋体" w:hAnsi="宋体" w:cs="宋体"/>
                <w:spacing w:val="-2"/>
                <w:lang w:val="en-US" w:eastAsia="zh-CN"/>
              </w:rPr>
              <w:t>1</w:t>
            </w:r>
            <w:r>
              <w:rPr>
                <w:rFonts w:ascii="宋体" w:hAnsi="宋体" w:cs="宋体"/>
                <w:spacing w:val="-2"/>
              </w:rPr>
              <w:t>.交</w:t>
            </w:r>
            <w:r>
              <w:rPr>
                <w:rFonts w:hint="eastAsia" w:ascii="宋体" w:hAnsi="宋体" w:cs="宋体"/>
                <w:spacing w:val="-2"/>
              </w:rPr>
              <w:t>付</w:t>
            </w:r>
            <w:r>
              <w:rPr>
                <w:rFonts w:ascii="宋体" w:hAnsi="宋体" w:cs="宋体"/>
                <w:spacing w:val="-2"/>
              </w:rPr>
              <w:t>时间：</w:t>
            </w:r>
            <w:r>
              <w:rPr>
                <w:rFonts w:hint="eastAsia" w:ascii="宋体" w:hAnsi="宋体" w:cs="宋体"/>
                <w:spacing w:val="-2"/>
              </w:rPr>
              <w:t>签订合同后，</w:t>
            </w:r>
            <w:r>
              <w:rPr>
                <w:rFonts w:hint="eastAsia" w:ascii="宋体" w:hAnsi="宋体" w:cs="宋体"/>
                <w:spacing w:val="-2"/>
                <w:lang w:val="en-US" w:eastAsia="zh-CN"/>
              </w:rPr>
              <w:t>15</w:t>
            </w:r>
            <w:r>
              <w:rPr>
                <w:rFonts w:hint="eastAsia" w:ascii="宋体" w:hAnsi="宋体" w:cs="宋体"/>
                <w:bCs/>
                <w:spacing w:val="-2"/>
                <w:u w:val="single"/>
              </w:rPr>
              <w:t>日</w:t>
            </w:r>
            <w:r>
              <w:rPr>
                <w:rFonts w:hint="eastAsia" w:ascii="宋体" w:hAnsi="宋体" w:cs="宋体"/>
                <w:spacing w:val="-2"/>
              </w:rPr>
              <w:t>内完成</w:t>
            </w:r>
            <w:bookmarkStart w:id="0" w:name="_GoBack"/>
            <w:bookmarkEnd w:id="0"/>
            <w:r>
              <w:rPr>
                <w:rFonts w:hint="eastAsia" w:ascii="宋体" w:hAnsi="宋体" w:cs="宋体"/>
                <w:spacing w:val="-2"/>
              </w:rPr>
              <w:t>安装并且设备能正常使用。</w:t>
            </w:r>
          </w:p>
          <w:p w14:paraId="3BE72659">
            <w:pPr>
              <w:spacing w:line="300" w:lineRule="exact"/>
              <w:jc w:val="left"/>
              <w:rPr>
                <w:rFonts w:ascii="宋体" w:hAnsi="宋体"/>
                <w:b/>
                <w:bCs/>
                <w:color w:val="000000"/>
                <w:u w:val="single"/>
              </w:rPr>
            </w:pPr>
            <w:r>
              <w:rPr>
                <w:rFonts w:ascii="宋体" w:hAnsi="宋体" w:cs="宋体"/>
              </w:rPr>
              <w:t>2.交</w:t>
            </w:r>
            <w:r>
              <w:rPr>
                <w:rFonts w:hint="eastAsia" w:ascii="宋体" w:hAnsi="宋体" w:cs="宋体"/>
              </w:rPr>
              <w:t>付</w:t>
            </w:r>
            <w:r>
              <w:rPr>
                <w:rFonts w:ascii="宋体" w:hAnsi="宋体" w:cs="宋体"/>
              </w:rPr>
              <w:t>地点：</w:t>
            </w:r>
            <w:r>
              <w:rPr>
                <w:rFonts w:hint="eastAsia" w:ascii="宋体" w:hAnsi="宋体" w:cs="宋体"/>
              </w:rPr>
              <w:t>甲方指定地点</w:t>
            </w:r>
            <w:r>
              <w:rPr>
                <w:rFonts w:ascii="宋体" w:hAnsi="宋体" w:cs="宋体"/>
              </w:rPr>
              <w:t>。</w:t>
            </w:r>
          </w:p>
        </w:tc>
      </w:tr>
    </w:tbl>
    <w:p w14:paraId="7B833126"/>
    <w:sectPr>
      <w:footerReference r:id="rId3" w:type="default"/>
      <w:pgSz w:w="11906" w:h="16838"/>
      <w:pgMar w:top="1304" w:right="147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BFA56D1-33C2-4491-9BA1-063FB8CB8E7D}"/>
  </w:font>
  <w:font w:name="Verdana">
    <w:panose1 w:val="020B0604030504040204"/>
    <w:charset w:val="00"/>
    <w:family w:val="swiss"/>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3B47">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C24CFA">
                          <w:pPr>
                            <w:pStyle w:val="18"/>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0DC24CFA">
                    <w:pPr>
                      <w:pStyle w:val="18"/>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0047C38"/>
    <w:rsid w:val="000C398C"/>
    <w:rsid w:val="001002FF"/>
    <w:rsid w:val="001541F1"/>
    <w:rsid w:val="00274075"/>
    <w:rsid w:val="002B2E32"/>
    <w:rsid w:val="002F5A37"/>
    <w:rsid w:val="002F74F2"/>
    <w:rsid w:val="003E1A9C"/>
    <w:rsid w:val="00400933"/>
    <w:rsid w:val="00404CE2"/>
    <w:rsid w:val="004153FD"/>
    <w:rsid w:val="004732D2"/>
    <w:rsid w:val="005602F9"/>
    <w:rsid w:val="00566716"/>
    <w:rsid w:val="0061479A"/>
    <w:rsid w:val="006500F6"/>
    <w:rsid w:val="006F1F21"/>
    <w:rsid w:val="008019E4"/>
    <w:rsid w:val="008E4CB8"/>
    <w:rsid w:val="009251E1"/>
    <w:rsid w:val="00A03602"/>
    <w:rsid w:val="00A6482E"/>
    <w:rsid w:val="00B67925"/>
    <w:rsid w:val="00BC0DE7"/>
    <w:rsid w:val="00BE012C"/>
    <w:rsid w:val="00C25900"/>
    <w:rsid w:val="00E3135E"/>
    <w:rsid w:val="00EC4367"/>
    <w:rsid w:val="00FA2C0C"/>
    <w:rsid w:val="022A49B8"/>
    <w:rsid w:val="02BA3804"/>
    <w:rsid w:val="035D2013"/>
    <w:rsid w:val="042407A9"/>
    <w:rsid w:val="0549044B"/>
    <w:rsid w:val="056E524F"/>
    <w:rsid w:val="05B02EAA"/>
    <w:rsid w:val="067266D3"/>
    <w:rsid w:val="074E3BF0"/>
    <w:rsid w:val="075737ED"/>
    <w:rsid w:val="083C3D2C"/>
    <w:rsid w:val="08FE3A67"/>
    <w:rsid w:val="09771E2B"/>
    <w:rsid w:val="09B04C16"/>
    <w:rsid w:val="0BD40104"/>
    <w:rsid w:val="0C486A71"/>
    <w:rsid w:val="0E9E2E58"/>
    <w:rsid w:val="0EC937FF"/>
    <w:rsid w:val="0F1A2B96"/>
    <w:rsid w:val="10135B5C"/>
    <w:rsid w:val="105D4A79"/>
    <w:rsid w:val="11550431"/>
    <w:rsid w:val="11DC79CE"/>
    <w:rsid w:val="1209447B"/>
    <w:rsid w:val="12736216"/>
    <w:rsid w:val="12A95458"/>
    <w:rsid w:val="12B72688"/>
    <w:rsid w:val="131629AB"/>
    <w:rsid w:val="131B089B"/>
    <w:rsid w:val="13D5460A"/>
    <w:rsid w:val="140515D2"/>
    <w:rsid w:val="142273EA"/>
    <w:rsid w:val="17AD6435"/>
    <w:rsid w:val="181E1475"/>
    <w:rsid w:val="18620D7A"/>
    <w:rsid w:val="18E7262C"/>
    <w:rsid w:val="1956703D"/>
    <w:rsid w:val="1A1742B6"/>
    <w:rsid w:val="1A7350D8"/>
    <w:rsid w:val="1BBE4118"/>
    <w:rsid w:val="1C8670CE"/>
    <w:rsid w:val="1D3728BF"/>
    <w:rsid w:val="1D3B6D39"/>
    <w:rsid w:val="1DA87635"/>
    <w:rsid w:val="1E07245C"/>
    <w:rsid w:val="1E0D5462"/>
    <w:rsid w:val="1EC6277B"/>
    <w:rsid w:val="20870D19"/>
    <w:rsid w:val="22016088"/>
    <w:rsid w:val="22AB5981"/>
    <w:rsid w:val="233E35A4"/>
    <w:rsid w:val="242D4168"/>
    <w:rsid w:val="24886C7F"/>
    <w:rsid w:val="261230D7"/>
    <w:rsid w:val="266B76F9"/>
    <w:rsid w:val="26B36639"/>
    <w:rsid w:val="2755631B"/>
    <w:rsid w:val="277303F6"/>
    <w:rsid w:val="27951921"/>
    <w:rsid w:val="27A317FA"/>
    <w:rsid w:val="27FF5E1C"/>
    <w:rsid w:val="28E3058E"/>
    <w:rsid w:val="291521F4"/>
    <w:rsid w:val="298813D2"/>
    <w:rsid w:val="29D25B2C"/>
    <w:rsid w:val="2B161A0E"/>
    <w:rsid w:val="2C222B46"/>
    <w:rsid w:val="2C4C13CF"/>
    <w:rsid w:val="2C5D258E"/>
    <w:rsid w:val="2C8D7570"/>
    <w:rsid w:val="2CB523E7"/>
    <w:rsid w:val="2E2B3C5B"/>
    <w:rsid w:val="2F013A09"/>
    <w:rsid w:val="2F1B6BEC"/>
    <w:rsid w:val="303D4B26"/>
    <w:rsid w:val="30AC0423"/>
    <w:rsid w:val="322716BF"/>
    <w:rsid w:val="34464325"/>
    <w:rsid w:val="35455031"/>
    <w:rsid w:val="35793D59"/>
    <w:rsid w:val="369849BD"/>
    <w:rsid w:val="37EA6999"/>
    <w:rsid w:val="37F87AAF"/>
    <w:rsid w:val="381E08E8"/>
    <w:rsid w:val="387F30D5"/>
    <w:rsid w:val="388838DD"/>
    <w:rsid w:val="39785170"/>
    <w:rsid w:val="3996715D"/>
    <w:rsid w:val="3C581F29"/>
    <w:rsid w:val="3E2154A9"/>
    <w:rsid w:val="3EE71D42"/>
    <w:rsid w:val="3F4D4411"/>
    <w:rsid w:val="41411E71"/>
    <w:rsid w:val="41DD3641"/>
    <w:rsid w:val="41F4499C"/>
    <w:rsid w:val="42BD3217"/>
    <w:rsid w:val="42D05A12"/>
    <w:rsid w:val="42F41881"/>
    <w:rsid w:val="4372563D"/>
    <w:rsid w:val="43E4263E"/>
    <w:rsid w:val="45144BE3"/>
    <w:rsid w:val="45FF33D0"/>
    <w:rsid w:val="466716C1"/>
    <w:rsid w:val="46B80D3C"/>
    <w:rsid w:val="474F17A4"/>
    <w:rsid w:val="47653168"/>
    <w:rsid w:val="47CF1AF0"/>
    <w:rsid w:val="499551BB"/>
    <w:rsid w:val="4A644438"/>
    <w:rsid w:val="4A9B238B"/>
    <w:rsid w:val="4C5B43F5"/>
    <w:rsid w:val="4D8C7606"/>
    <w:rsid w:val="4FC10457"/>
    <w:rsid w:val="50993396"/>
    <w:rsid w:val="51111E0B"/>
    <w:rsid w:val="52446438"/>
    <w:rsid w:val="5268120F"/>
    <w:rsid w:val="529F51CF"/>
    <w:rsid w:val="52A80B00"/>
    <w:rsid w:val="53AD47E7"/>
    <w:rsid w:val="543A72F3"/>
    <w:rsid w:val="54CB7363"/>
    <w:rsid w:val="55652EB2"/>
    <w:rsid w:val="55F117A9"/>
    <w:rsid w:val="56C675F5"/>
    <w:rsid w:val="58542CCC"/>
    <w:rsid w:val="586A445C"/>
    <w:rsid w:val="58E659D8"/>
    <w:rsid w:val="5A2F4951"/>
    <w:rsid w:val="5A4E0E3F"/>
    <w:rsid w:val="5AB67087"/>
    <w:rsid w:val="5AC00605"/>
    <w:rsid w:val="5BB2037E"/>
    <w:rsid w:val="5CD35655"/>
    <w:rsid w:val="5CE84AF5"/>
    <w:rsid w:val="5F094D18"/>
    <w:rsid w:val="5F296D65"/>
    <w:rsid w:val="5F475641"/>
    <w:rsid w:val="60EC092C"/>
    <w:rsid w:val="611F5809"/>
    <w:rsid w:val="61526439"/>
    <w:rsid w:val="61814DCA"/>
    <w:rsid w:val="618C3CA6"/>
    <w:rsid w:val="61A570C7"/>
    <w:rsid w:val="61BF3E51"/>
    <w:rsid w:val="62B00ACD"/>
    <w:rsid w:val="632E63C8"/>
    <w:rsid w:val="63814548"/>
    <w:rsid w:val="6443785A"/>
    <w:rsid w:val="65014A3F"/>
    <w:rsid w:val="652D2D12"/>
    <w:rsid w:val="66060B8A"/>
    <w:rsid w:val="66CD7DF5"/>
    <w:rsid w:val="67D6571B"/>
    <w:rsid w:val="67E061A2"/>
    <w:rsid w:val="6C230F8C"/>
    <w:rsid w:val="6C584509"/>
    <w:rsid w:val="6C8F4053"/>
    <w:rsid w:val="6C942943"/>
    <w:rsid w:val="6DE4127D"/>
    <w:rsid w:val="6F967E8F"/>
    <w:rsid w:val="712F0439"/>
    <w:rsid w:val="713559D7"/>
    <w:rsid w:val="71814C97"/>
    <w:rsid w:val="72286462"/>
    <w:rsid w:val="723C5278"/>
    <w:rsid w:val="72794720"/>
    <w:rsid w:val="73BD5027"/>
    <w:rsid w:val="73E6059D"/>
    <w:rsid w:val="75314551"/>
    <w:rsid w:val="7548217D"/>
    <w:rsid w:val="75B279F9"/>
    <w:rsid w:val="76D837C2"/>
    <w:rsid w:val="76D975E1"/>
    <w:rsid w:val="7808174F"/>
    <w:rsid w:val="78470B4A"/>
    <w:rsid w:val="785E4B71"/>
    <w:rsid w:val="7ADF2B14"/>
    <w:rsid w:val="7B364826"/>
    <w:rsid w:val="7C881A37"/>
    <w:rsid w:val="7CC33E15"/>
    <w:rsid w:val="7E1D338F"/>
    <w:rsid w:val="7E2E5107"/>
    <w:rsid w:val="7EC8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qFormat="1" w:uiPriority="0" w:semiHidden="0" w:name="index 8"/>
    <w:lsdException w:uiPriority="0" w:name="index 9"/>
    <w:lsdException w:uiPriority="0" w:name="toc 1"/>
    <w:lsdException w:uiPriority="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7">
    <w:name w:val="index 8"/>
    <w:basedOn w:val="1"/>
    <w:next w:val="1"/>
    <w:unhideWhenUsed/>
    <w:qFormat/>
    <w:uiPriority w:val="0"/>
    <w:pPr>
      <w:ind w:left="2940"/>
    </w:pPr>
  </w:style>
  <w:style w:type="paragraph" w:styleId="8">
    <w:name w:val="toa heading"/>
    <w:basedOn w:val="1"/>
    <w:next w:val="1"/>
    <w:unhideWhenUsed/>
    <w:qFormat/>
    <w:uiPriority w:val="99"/>
    <w:pPr>
      <w:spacing w:before="120"/>
    </w:pPr>
    <w:rPr>
      <w:rFonts w:ascii="Arial" w:hAnsi="Arial"/>
      <w:sz w:val="24"/>
    </w:rPr>
  </w:style>
  <w:style w:type="paragraph" w:styleId="9">
    <w:name w:val="annotation text"/>
    <w:basedOn w:val="1"/>
    <w:link w:val="46"/>
    <w:qFormat/>
    <w:uiPriority w:val="0"/>
    <w:pPr>
      <w:jc w:val="left"/>
    </w:pPr>
  </w:style>
  <w:style w:type="paragraph" w:styleId="10">
    <w:name w:val="Body Text"/>
    <w:basedOn w:val="1"/>
    <w:next w:val="11"/>
    <w:qFormat/>
    <w:uiPriority w:val="0"/>
    <w:pPr>
      <w:spacing w:after="120"/>
    </w:p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Body Text Indent"/>
    <w:basedOn w:val="1"/>
    <w:next w:val="13"/>
    <w:qFormat/>
    <w:uiPriority w:val="0"/>
    <w:pPr>
      <w:spacing w:line="460" w:lineRule="exact"/>
      <w:ind w:firstLine="560"/>
    </w:pPr>
    <w:rPr>
      <w:sz w:val="28"/>
      <w:szCs w:val="20"/>
    </w:rPr>
  </w:style>
  <w:style w:type="paragraph" w:styleId="13">
    <w:name w:val="envelope return"/>
    <w:basedOn w:val="1"/>
    <w:qFormat/>
    <w:uiPriority w:val="0"/>
    <w:pPr>
      <w:snapToGrid w:val="0"/>
    </w:pPr>
    <w:rPr>
      <w:rFonts w:ascii="Arial" w:hAnsi="Arial"/>
    </w:rPr>
  </w:style>
  <w:style w:type="paragraph" w:styleId="14">
    <w:name w:val="index 4"/>
    <w:basedOn w:val="1"/>
    <w:next w:val="1"/>
    <w:unhideWhenUsed/>
    <w:qFormat/>
    <w:uiPriority w:val="99"/>
    <w:pPr>
      <w:ind w:left="600" w:leftChars="600"/>
    </w:pPr>
    <w:rPr>
      <w:rFonts w:ascii="Verdana" w:hAnsi="Verdana"/>
      <w:szCs w:val="20"/>
    </w:rPr>
  </w:style>
  <w:style w:type="paragraph" w:styleId="15">
    <w:name w:val="toc 3"/>
    <w:basedOn w:val="1"/>
    <w:next w:val="1"/>
    <w:unhideWhenUsed/>
    <w:qFormat/>
    <w:uiPriority w:val="39"/>
    <w:pPr>
      <w:ind w:left="840" w:leftChars="400"/>
    </w:pPr>
  </w:style>
  <w:style w:type="paragraph" w:styleId="16">
    <w:name w:val="Plain Text"/>
    <w:basedOn w:val="1"/>
    <w:next w:val="6"/>
    <w:qFormat/>
    <w:uiPriority w:val="0"/>
    <w:rPr>
      <w:rFonts w:ascii="宋体" w:hAnsi="Courier New"/>
      <w:kern w:val="0"/>
      <w:sz w:val="20"/>
      <w:szCs w:val="20"/>
    </w:rPr>
  </w:style>
  <w:style w:type="paragraph" w:styleId="17">
    <w:name w:val="Balloon Text"/>
    <w:basedOn w:val="1"/>
    <w:link w:val="48"/>
    <w:qFormat/>
    <w:uiPriority w:val="0"/>
    <w:rPr>
      <w:sz w:val="18"/>
      <w:szCs w:val="18"/>
    </w:rPr>
  </w:style>
  <w:style w:type="paragraph" w:styleId="18">
    <w:name w:val="footer"/>
    <w:basedOn w:val="1"/>
    <w:qFormat/>
    <w:uiPriority w:val="0"/>
    <w:pPr>
      <w:tabs>
        <w:tab w:val="center" w:pos="4153"/>
        <w:tab w:val="right" w:pos="8306"/>
      </w:tabs>
      <w:snapToGrid w:val="0"/>
      <w:jc w:val="left"/>
    </w:pPr>
    <w:rPr>
      <w:kern w:val="0"/>
      <w:sz w:val="18"/>
      <w:szCs w:val="18"/>
    </w:rPr>
  </w:style>
  <w:style w:type="paragraph" w:styleId="19">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0">
    <w:name w:val="Body Text 2"/>
    <w:basedOn w:val="1"/>
    <w:qFormat/>
    <w:uiPriority w:val="0"/>
    <w:pPr>
      <w:spacing w:after="120" w:line="480" w:lineRule="auto"/>
    </w:pPr>
    <w:rPr>
      <w:szCs w:val="20"/>
    </w:rPr>
  </w:style>
  <w:style w:type="paragraph" w:styleId="21">
    <w:name w:val="Title"/>
    <w:basedOn w:val="1"/>
    <w:next w:val="1"/>
    <w:qFormat/>
    <w:uiPriority w:val="1"/>
    <w:pPr>
      <w:spacing w:before="171"/>
      <w:ind w:left="2520" w:right="2556"/>
      <w:jc w:val="center"/>
    </w:pPr>
    <w:rPr>
      <w:rFonts w:ascii="宋体" w:hAnsi="宋体" w:cs="宋体"/>
      <w:sz w:val="44"/>
      <w:szCs w:val="44"/>
    </w:rPr>
  </w:style>
  <w:style w:type="paragraph" w:styleId="22">
    <w:name w:val="annotation subject"/>
    <w:basedOn w:val="9"/>
    <w:next w:val="9"/>
    <w:link w:val="47"/>
    <w:qFormat/>
    <w:uiPriority w:val="0"/>
    <w:rPr>
      <w:b/>
      <w:bCs/>
    </w:rPr>
  </w:style>
  <w:style w:type="paragraph" w:styleId="23">
    <w:name w:val="Body Text First Indent 2"/>
    <w:basedOn w:val="12"/>
    <w:qFormat/>
    <w:uiPriority w:val="99"/>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character" w:styleId="30">
    <w:name w:val="annotation reference"/>
    <w:unhideWhenUsed/>
    <w:qFormat/>
    <w:uiPriority w:val="99"/>
    <w:rPr>
      <w:sz w:val="21"/>
      <w:szCs w:val="21"/>
    </w:rPr>
  </w:style>
  <w:style w:type="paragraph" w:customStyle="1" w:styleId="31">
    <w:name w:val="列出段落1"/>
    <w:basedOn w:val="1"/>
    <w:qFormat/>
    <w:uiPriority w:val="34"/>
    <w:pPr>
      <w:ind w:firstLine="420" w:firstLineChars="200"/>
    </w:pPr>
    <w:rPr>
      <w:rFonts w:ascii="Calibri" w:hAnsi="Calibri"/>
      <w:sz w:val="24"/>
      <w:szCs w:val="22"/>
    </w:rPr>
  </w:style>
  <w:style w:type="paragraph" w:customStyle="1" w:styleId="32">
    <w:name w:val="样式 正文文本缩进 + 首行缩进:  2 字符 行距: 1.5 倍行距"/>
    <w:basedOn w:val="12"/>
    <w:qFormat/>
    <w:uiPriority w:val="0"/>
    <w:rPr>
      <w:rFonts w:cs="宋体"/>
    </w:rPr>
  </w:style>
  <w:style w:type="paragraph" w:customStyle="1" w:styleId="33">
    <w:name w:val="**正文"/>
    <w:basedOn w:val="1"/>
    <w:qFormat/>
    <w:uiPriority w:val="0"/>
    <w:pPr>
      <w:ind w:firstLine="482"/>
    </w:pPr>
    <w:rPr>
      <w:rFonts w:ascii="宋体" w:hAnsi="宋体"/>
      <w:sz w:val="24"/>
    </w:rPr>
  </w:style>
  <w:style w:type="paragraph" w:customStyle="1" w:styleId="34">
    <w:name w:val="BodyText"/>
    <w:basedOn w:val="1"/>
    <w:qFormat/>
    <w:uiPriority w:val="0"/>
    <w:pPr>
      <w:spacing w:line="380" w:lineRule="exact"/>
    </w:pPr>
    <w:rPr>
      <w:sz w:val="24"/>
    </w:rPr>
  </w:style>
  <w:style w:type="paragraph" w:customStyle="1" w:styleId="35">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6">
    <w:name w:val="Table Text"/>
    <w:basedOn w:val="1"/>
    <w:semiHidden/>
    <w:qFormat/>
    <w:uiPriority w:val="0"/>
    <w:rPr>
      <w:rFonts w:ascii="宋体" w:hAnsi="宋体" w:cs="宋体"/>
      <w:sz w:val="20"/>
      <w:szCs w:val="20"/>
      <w:lang w:eastAsia="en-US"/>
    </w:rPr>
  </w:style>
  <w:style w:type="paragraph" w:customStyle="1" w:styleId="37">
    <w:name w:val="List Paragraph"/>
    <w:basedOn w:val="1"/>
    <w:qFormat/>
    <w:uiPriority w:val="1"/>
    <w:pPr>
      <w:ind w:left="218" w:firstLine="424"/>
    </w:pPr>
    <w:rPr>
      <w:rFonts w:ascii="宋体" w:hAnsi="宋体" w:cs="宋体"/>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p0"/>
    <w:basedOn w:val="1"/>
    <w:qFormat/>
    <w:uiPriority w:val="0"/>
    <w:pPr>
      <w:widowControl/>
    </w:pPr>
    <w:rPr>
      <w:rFonts w:ascii="Calibri" w:hAnsi="Calibri" w:cs="宋体"/>
      <w:kern w:val="0"/>
      <w:szCs w:val="21"/>
    </w:rPr>
  </w:style>
  <w:style w:type="paragraph" w:customStyle="1" w:styleId="40">
    <w:name w:val="首行缩进"/>
    <w:basedOn w:val="1"/>
    <w:qFormat/>
    <w:uiPriority w:val="0"/>
    <w:pPr>
      <w:ind w:firstLine="480" w:firstLineChars="200"/>
    </w:pPr>
  </w:style>
  <w:style w:type="paragraph" w:customStyle="1" w:styleId="4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2">
    <w:name w:val="Null"/>
    <w:qFormat/>
    <w:uiPriority w:val="0"/>
    <w:pPr>
      <w:jc w:val="both"/>
    </w:pPr>
    <w:rPr>
      <w:rFonts w:ascii="Calibri" w:hAnsi="Calibri" w:eastAsia="宋体" w:cs="Times New Roman"/>
      <w:kern w:val="2"/>
      <w:sz w:val="21"/>
      <w:szCs w:val="21"/>
      <w:lang w:val="en-US" w:eastAsia="zh-CN" w:bidi="ar-SA"/>
    </w:rPr>
  </w:style>
  <w:style w:type="character" w:customStyle="1" w:styleId="43">
    <w:name w:val="NormalCharacter"/>
    <w:semiHidden/>
    <w:qFormat/>
    <w:uiPriority w:val="0"/>
  </w:style>
  <w:style w:type="paragraph" w:customStyle="1" w:styleId="44">
    <w:name w:val="Blockquote"/>
    <w:basedOn w:val="1"/>
    <w:qFormat/>
    <w:uiPriority w:val="0"/>
    <w:pPr>
      <w:ind w:left="360" w:right="360"/>
    </w:pPr>
    <w:rPr>
      <w:rFonts w:hint="eastAsia"/>
    </w:rPr>
  </w:style>
  <w:style w:type="paragraph" w:customStyle="1" w:styleId="45">
    <w:name w:val="PlainText"/>
    <w:basedOn w:val="1"/>
    <w:qFormat/>
    <w:uiPriority w:val="0"/>
    <w:rPr>
      <w:rFonts w:ascii="宋体" w:hAnsi="Courier New"/>
      <w:szCs w:val="20"/>
    </w:rPr>
  </w:style>
  <w:style w:type="character" w:customStyle="1" w:styleId="46">
    <w:name w:val="批注文字 字符"/>
    <w:basedOn w:val="26"/>
    <w:link w:val="9"/>
    <w:qFormat/>
    <w:uiPriority w:val="0"/>
    <w:rPr>
      <w:rFonts w:ascii="Times New Roman" w:hAnsi="Times New Roman" w:eastAsia="宋体" w:cs="Times New Roman"/>
      <w:kern w:val="2"/>
      <w:sz w:val="21"/>
      <w:szCs w:val="24"/>
    </w:rPr>
  </w:style>
  <w:style w:type="character" w:customStyle="1" w:styleId="47">
    <w:name w:val="批注主题 字符"/>
    <w:basedOn w:val="46"/>
    <w:link w:val="22"/>
    <w:qFormat/>
    <w:uiPriority w:val="0"/>
    <w:rPr>
      <w:rFonts w:ascii="Times New Roman" w:hAnsi="Times New Roman" w:eastAsia="宋体" w:cs="Times New Roman"/>
      <w:b/>
      <w:bCs/>
      <w:kern w:val="2"/>
      <w:sz w:val="21"/>
      <w:szCs w:val="24"/>
    </w:rPr>
  </w:style>
  <w:style w:type="character" w:customStyle="1" w:styleId="48">
    <w:name w:val="批注框文本 字符"/>
    <w:basedOn w:val="26"/>
    <w:link w:val="17"/>
    <w:qFormat/>
    <w:uiPriority w:val="0"/>
    <w:rPr>
      <w:rFonts w:ascii="Times New Roman" w:hAnsi="Times New Roman" w:eastAsia="宋体" w:cs="Times New Roman"/>
      <w:kern w:val="2"/>
      <w:sz w:val="18"/>
      <w:szCs w:val="18"/>
    </w:rPr>
  </w:style>
  <w:style w:type="table" w:customStyle="1" w:styleId="49">
    <w:name w:val="Table Normal"/>
    <w:unhideWhenUsed/>
    <w:qFormat/>
    <w:uiPriority w:val="2"/>
    <w:tblPr>
      <w:tblCellMar>
        <w:top w:w="0" w:type="dxa"/>
        <w:left w:w="0" w:type="dxa"/>
        <w:bottom w:w="0" w:type="dxa"/>
        <w:right w:w="0" w:type="dxa"/>
      </w:tblCellMar>
    </w:tblPr>
  </w:style>
  <w:style w:type="paragraph" w:customStyle="1" w:styleId="50">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51">
    <w:name w:val="Table Paragraph"/>
    <w:basedOn w:val="1"/>
    <w:qFormat/>
    <w:uiPriority w:val="1"/>
    <w:pPr>
      <w:spacing w:before="65" w:line="317" w:lineRule="exact"/>
      <w:ind w:left="135"/>
      <w:jc w:val="center"/>
    </w:pPr>
    <w:rPr>
      <w:rFonts w:ascii="等线" w:hAnsi="等线" w:eastAsia="等线" w:cs="等线"/>
    </w:rPr>
  </w:style>
  <w:style w:type="paragraph" w:customStyle="1" w:styleId="52">
    <w:name w:val="正文呀2"/>
    <w:basedOn w:val="53"/>
    <w:qFormat/>
    <w:uiPriority w:val="0"/>
    <w:rPr>
      <w:rFonts w:eastAsia="Times New Roman"/>
    </w:rPr>
  </w:style>
  <w:style w:type="paragraph" w:customStyle="1" w:styleId="53">
    <w:name w:val="正文呀"/>
    <w:basedOn w:val="1"/>
    <w:qFormat/>
    <w:uiPriority w:val="0"/>
    <w:pPr>
      <w:spacing w:line="420" w:lineRule="exact"/>
      <w:ind w:firstLine="420" w:firstLineChars="200"/>
    </w:pPr>
    <w:rPr>
      <w:rFonts w:ascii="宋体" w:hAnsi="宋体"/>
      <w:szCs w:val="21"/>
    </w:rPr>
  </w:style>
  <w:style w:type="character" w:customStyle="1" w:styleId="54">
    <w:name w:val="页眉 字符"/>
    <w:basedOn w:val="26"/>
    <w:link w:val="19"/>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2752</Words>
  <Characters>3473</Characters>
  <Lines>101</Lines>
  <Paragraphs>28</Paragraphs>
  <TotalTime>163</TotalTime>
  <ScaleCrop>false</ScaleCrop>
  <LinksUpToDate>false</LinksUpToDate>
  <CharactersWithSpaces>3660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2025-12-01T17:31:00Z</dcterms:created>
  <dc:creator>H.小薇</dc:creator>
  <cp:lastModifiedBy>Administrator</cp:lastModifiedBy>
  <cp:lastPrinted>2025-06-24T02:56:00Z</cp:lastPrinted>
  <dcterms:modified xsi:type="dcterms:W3CDTF">2026-06-03T02:38:56Z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4F780DF00B744C7D895FE85CEFCB78A3_13</vt:lpwstr>
  </property>
  <property fmtid="{D5CDD505-2E9C-101B-9397-08002B2CF9AE}" pid="4" name="KSOTemplateDocerSaveRecord">
    <vt:lpwstr>eyJoZGlkIjoiNDA2YmVhMDg3NTliNThlMTc5MWViMmFhOTg2MzBlYmUifQ==</vt:lpwstr>
  </property>
</Properties>
</file>