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886D0">
      <w:pPr>
        <w:jc w:val="center"/>
        <w:rPr>
          <w:rFonts w:ascii="楷体" w:hAnsi="楷体" w:eastAsia="楷体" w:cs="楷体"/>
          <w:sz w:val="48"/>
          <w:szCs w:val="48"/>
        </w:rPr>
      </w:pPr>
      <w:r>
        <w:rPr>
          <w:rFonts w:hint="eastAsia" w:ascii="楷体" w:hAnsi="楷体" w:eastAsia="楷体" w:cs="楷体"/>
          <w:sz w:val="48"/>
          <w:szCs w:val="48"/>
        </w:rPr>
        <w:t>玉林市玉州区腾扬小学物业管理服务项目采购需求</w:t>
      </w:r>
    </w:p>
    <w:p w14:paraId="4FCD6777">
      <w:pPr>
        <w:pStyle w:val="2"/>
        <w:numPr>
          <w:ilvl w:val="0"/>
          <w:numId w:val="0"/>
        </w:numPr>
        <w:ind w:left="0" w:leftChars="0" w:firstLine="0" w:firstLineChars="0"/>
        <w:rPr>
          <w:rFonts w:ascii="楷体" w:hAnsi="楷体" w:eastAsia="楷体" w:cs="楷体"/>
        </w:rPr>
      </w:pPr>
      <w:r>
        <w:rPr>
          <w:rFonts w:hint="eastAsia" w:ascii="楷体" w:hAnsi="楷体" w:eastAsia="楷体" w:cs="楷体"/>
          <w:b/>
          <w:kern w:val="44"/>
          <w:sz w:val="32"/>
          <w:szCs w:val="22"/>
          <w:lang w:val="en-US" w:eastAsia="zh-CN" w:bidi="ar-SA"/>
        </w:rPr>
        <w:t>一、</w:t>
      </w:r>
      <w:r>
        <w:rPr>
          <w:rFonts w:hint="eastAsia" w:ascii="楷体" w:hAnsi="楷体" w:eastAsia="楷体" w:cs="楷体"/>
        </w:rPr>
        <w:t>服务内容</w:t>
      </w:r>
    </w:p>
    <w:p w14:paraId="6FFF19AB">
      <w:pPr>
        <w:pStyle w:val="3"/>
        <w:numPr>
          <w:ilvl w:val="1"/>
          <w:numId w:val="0"/>
        </w:numPr>
        <w:ind w:left="0" w:leftChars="0" w:firstLine="0" w:firstLineChars="0"/>
        <w:rPr>
          <w:rFonts w:ascii="楷体" w:hAnsi="楷体" w:eastAsia="楷体" w:cs="楷体"/>
        </w:rPr>
      </w:pPr>
      <w:r>
        <w:rPr>
          <w:rFonts w:hint="eastAsia" w:ascii="楷体" w:hAnsi="楷体" w:eastAsia="楷体" w:cs="楷体"/>
          <w:b/>
          <w:kern w:val="2"/>
          <w:sz w:val="30"/>
          <w:szCs w:val="22"/>
          <w:lang w:val="en-US" w:eastAsia="zh-CN" w:bidi="ar-SA"/>
        </w:rPr>
        <w:t>（一）</w:t>
      </w:r>
      <w:r>
        <w:rPr>
          <w:rFonts w:hint="eastAsia" w:ascii="楷体" w:hAnsi="楷体" w:eastAsia="楷体" w:cs="楷体"/>
        </w:rPr>
        <w:t>环境卫生服务内容及要求</w:t>
      </w:r>
    </w:p>
    <w:p w14:paraId="618B3770">
      <w:pPr>
        <w:pStyle w:val="4"/>
        <w:numPr>
          <w:ilvl w:val="2"/>
          <w:numId w:val="0"/>
        </w:numPr>
        <w:ind w:left="0" w:leftChars="0" w:firstLine="400" w:firstLineChars="0"/>
        <w:rPr>
          <w:rFonts w:ascii="楷体" w:hAnsi="楷体" w:eastAsia="楷体" w:cs="楷体"/>
        </w:rPr>
      </w:pPr>
      <w:r>
        <w:rPr>
          <w:rFonts w:hint="eastAsia" w:ascii="楷体" w:hAnsi="楷体" w:eastAsia="楷体" w:cs="楷体"/>
          <w:b/>
          <w:kern w:val="2"/>
          <w:sz w:val="28"/>
          <w:szCs w:val="22"/>
          <w:lang w:val="en-US" w:eastAsia="zh-CN" w:bidi="ar-SA"/>
        </w:rPr>
        <w:t>1．</w:t>
      </w:r>
      <w:r>
        <w:rPr>
          <w:rFonts w:hint="eastAsia" w:ascii="楷体" w:hAnsi="楷体" w:eastAsia="楷体" w:cs="楷体"/>
        </w:rPr>
        <w:t xml:space="preserve"> 服务内容</w:t>
      </w:r>
    </w:p>
    <w:p w14:paraId="42C6194C">
      <w:pPr>
        <w:numPr>
          <w:ilvl w:val="3"/>
          <w:numId w:val="0"/>
        </w:numPr>
        <w:ind w:left="0" w:leftChars="0" w:firstLine="402" w:firstLineChars="0"/>
        <w:rPr>
          <w:rFonts w:ascii="楷体" w:hAnsi="楷体" w:eastAsia="楷体" w:cs="楷体"/>
          <w:szCs w:val="28"/>
        </w:rPr>
      </w:pPr>
      <w:r>
        <w:rPr>
          <w:rFonts w:hint="eastAsia" w:ascii="楷体" w:hAnsi="楷体" w:eastAsia="楷体" w:cs="楷体"/>
          <w:kern w:val="2"/>
          <w:sz w:val="28"/>
          <w:szCs w:val="28"/>
          <w:lang w:val="en-US" w:eastAsia="zh-CN" w:bidi="ar-SA"/>
        </w:rPr>
        <w:t>（1）</w:t>
      </w:r>
      <w:r>
        <w:rPr>
          <w:rFonts w:hint="eastAsia" w:ascii="楷体" w:hAnsi="楷体" w:eastAsia="楷体" w:cs="楷体"/>
          <w:szCs w:val="28"/>
        </w:rPr>
        <w:t>负责校区内所有道路路面、绿化带等公共区域卫生保洁；</w:t>
      </w:r>
    </w:p>
    <w:p w14:paraId="6CAAC8A9">
      <w:pPr>
        <w:numPr>
          <w:ilvl w:val="3"/>
          <w:numId w:val="0"/>
        </w:numPr>
        <w:ind w:left="0" w:leftChars="0" w:firstLine="402" w:firstLineChars="0"/>
        <w:rPr>
          <w:rFonts w:ascii="楷体" w:hAnsi="楷体" w:eastAsia="楷体" w:cs="楷体"/>
          <w:szCs w:val="28"/>
        </w:rPr>
      </w:pPr>
      <w:r>
        <w:rPr>
          <w:rFonts w:hint="eastAsia" w:ascii="楷体" w:hAnsi="楷体" w:eastAsia="楷体" w:cs="楷体"/>
          <w:kern w:val="2"/>
          <w:sz w:val="28"/>
          <w:szCs w:val="28"/>
          <w:lang w:val="en-US" w:eastAsia="zh-CN" w:bidi="ar-SA"/>
        </w:rPr>
        <w:t>（2）</w:t>
      </w:r>
      <w:r>
        <w:rPr>
          <w:rFonts w:hint="eastAsia" w:ascii="楷体" w:hAnsi="楷体" w:eastAsia="楷体" w:cs="楷体"/>
          <w:szCs w:val="28"/>
        </w:rPr>
        <w:t>负责教学楼公共区域卫生（包括公共厕所、走道、楼梯扶手等，下同）及楼道绿植养护。</w:t>
      </w:r>
    </w:p>
    <w:p w14:paraId="7E44472D">
      <w:pPr>
        <w:numPr>
          <w:ilvl w:val="3"/>
          <w:numId w:val="0"/>
        </w:numPr>
        <w:ind w:left="0" w:leftChars="0" w:firstLine="402" w:firstLineChars="0"/>
        <w:rPr>
          <w:rFonts w:ascii="楷体" w:hAnsi="楷体" w:eastAsia="楷体" w:cs="楷体"/>
          <w:szCs w:val="28"/>
        </w:rPr>
      </w:pPr>
      <w:r>
        <w:rPr>
          <w:rFonts w:hint="eastAsia" w:ascii="楷体" w:hAnsi="楷体" w:eastAsia="楷体" w:cs="楷体"/>
          <w:kern w:val="2"/>
          <w:sz w:val="28"/>
          <w:szCs w:val="28"/>
          <w:lang w:val="en-US" w:eastAsia="zh-CN" w:bidi="ar-SA"/>
        </w:rPr>
        <w:t>（3）</w:t>
      </w:r>
      <w:r>
        <w:rPr>
          <w:rFonts w:hint="eastAsia" w:ascii="楷体" w:hAnsi="楷体" w:eastAsia="楷体" w:cs="楷体"/>
          <w:szCs w:val="28"/>
        </w:rPr>
        <w:t>负责管道、沉沙井、水池、清理疏通、化粪池清理等。</w:t>
      </w:r>
    </w:p>
    <w:p w14:paraId="29995885">
      <w:pPr>
        <w:numPr>
          <w:ilvl w:val="3"/>
          <w:numId w:val="0"/>
        </w:numPr>
        <w:ind w:left="0" w:leftChars="0" w:firstLine="402" w:firstLineChars="0"/>
        <w:rPr>
          <w:rFonts w:ascii="楷体" w:hAnsi="楷体" w:eastAsia="楷体" w:cs="楷体"/>
          <w:szCs w:val="28"/>
        </w:rPr>
      </w:pPr>
      <w:r>
        <w:rPr>
          <w:rFonts w:hint="eastAsia" w:ascii="楷体" w:hAnsi="楷体" w:eastAsia="楷体" w:cs="楷体"/>
          <w:kern w:val="2"/>
          <w:sz w:val="28"/>
          <w:szCs w:val="28"/>
          <w:lang w:val="en-US" w:eastAsia="zh-CN" w:bidi="ar-SA"/>
        </w:rPr>
        <w:t>（4）</w:t>
      </w:r>
      <w:r>
        <w:rPr>
          <w:rFonts w:hint="eastAsia" w:ascii="楷体" w:hAnsi="楷体" w:eastAsia="楷体" w:cs="楷体"/>
          <w:szCs w:val="28"/>
        </w:rPr>
        <w:t>负责服务范围内的除“四害”工作。</w:t>
      </w:r>
    </w:p>
    <w:p w14:paraId="7E34BCA5">
      <w:pPr>
        <w:numPr>
          <w:ilvl w:val="3"/>
          <w:numId w:val="0"/>
        </w:numPr>
        <w:ind w:left="0" w:leftChars="0" w:firstLine="402" w:firstLineChars="0"/>
        <w:rPr>
          <w:rFonts w:ascii="楷体" w:hAnsi="楷体" w:eastAsia="楷体" w:cs="楷体"/>
          <w:szCs w:val="28"/>
        </w:rPr>
      </w:pPr>
      <w:r>
        <w:rPr>
          <w:rFonts w:hint="eastAsia" w:ascii="楷体" w:hAnsi="楷体" w:eastAsia="楷体" w:cs="楷体"/>
          <w:kern w:val="2"/>
          <w:sz w:val="28"/>
          <w:szCs w:val="28"/>
          <w:lang w:val="en-US" w:eastAsia="zh-CN" w:bidi="ar-SA"/>
        </w:rPr>
        <w:t>（5）</w:t>
      </w:r>
      <w:r>
        <w:rPr>
          <w:rFonts w:hint="eastAsia" w:ascii="楷体" w:hAnsi="楷体" w:eastAsia="楷体" w:cs="楷体"/>
          <w:szCs w:val="28"/>
        </w:rPr>
        <w:t>负责校区白蚁防治。</w:t>
      </w:r>
    </w:p>
    <w:p w14:paraId="00225D04">
      <w:pPr>
        <w:pStyle w:val="4"/>
        <w:numPr>
          <w:ilvl w:val="2"/>
          <w:numId w:val="0"/>
        </w:numPr>
        <w:ind w:left="0" w:leftChars="0" w:firstLine="400" w:firstLineChars="0"/>
        <w:rPr>
          <w:rFonts w:ascii="楷体" w:hAnsi="楷体" w:eastAsia="楷体" w:cs="楷体"/>
        </w:rPr>
      </w:pPr>
      <w:r>
        <w:rPr>
          <w:rFonts w:hint="eastAsia" w:ascii="楷体" w:hAnsi="楷体" w:eastAsia="楷体" w:cs="楷体"/>
          <w:b/>
          <w:kern w:val="2"/>
          <w:sz w:val="28"/>
          <w:szCs w:val="22"/>
          <w:lang w:val="en-US" w:eastAsia="zh-CN" w:bidi="ar-SA"/>
        </w:rPr>
        <w:t>2．</w:t>
      </w:r>
      <w:r>
        <w:rPr>
          <w:rFonts w:hint="eastAsia" w:ascii="楷体" w:hAnsi="楷体" w:eastAsia="楷体" w:cs="楷体"/>
        </w:rPr>
        <w:t>服务要求</w:t>
      </w:r>
    </w:p>
    <w:p w14:paraId="4C2E0885">
      <w:pPr>
        <w:ind w:firstLine="540"/>
        <w:rPr>
          <w:rFonts w:ascii="楷体" w:hAnsi="楷体" w:eastAsia="楷体" w:cs="楷体"/>
          <w:szCs w:val="28"/>
        </w:rPr>
      </w:pPr>
      <w:r>
        <w:rPr>
          <w:rFonts w:hint="eastAsia" w:ascii="楷体" w:hAnsi="楷体" w:eastAsia="楷体" w:cs="楷体"/>
          <w:szCs w:val="28"/>
        </w:rPr>
        <w:t>（1）道路、外围、大厅，公共场所、体育场、绿化地每日清扫2次。</w:t>
      </w:r>
    </w:p>
    <w:p w14:paraId="5DA2238E">
      <w:pPr>
        <w:ind w:firstLine="540"/>
        <w:rPr>
          <w:rFonts w:ascii="楷体" w:hAnsi="楷体" w:eastAsia="楷体" w:cs="楷体"/>
          <w:szCs w:val="28"/>
        </w:rPr>
      </w:pPr>
      <w:r>
        <w:rPr>
          <w:rFonts w:hint="eastAsia" w:ascii="楷体" w:hAnsi="楷体" w:eastAsia="楷体" w:cs="楷体"/>
          <w:szCs w:val="28"/>
        </w:rPr>
        <w:t>（2）教学楼、办公楼公共通道、走廊、楼梯每日清扫2次。</w:t>
      </w:r>
    </w:p>
    <w:p w14:paraId="0D972D68">
      <w:pPr>
        <w:ind w:firstLine="540"/>
        <w:rPr>
          <w:rFonts w:ascii="楷体" w:hAnsi="楷体" w:eastAsia="楷体" w:cs="楷体"/>
          <w:szCs w:val="28"/>
        </w:rPr>
      </w:pPr>
      <w:r>
        <w:rPr>
          <w:rFonts w:hint="eastAsia" w:ascii="楷体" w:hAnsi="楷体" w:eastAsia="楷体" w:cs="楷体"/>
          <w:szCs w:val="28"/>
        </w:rPr>
        <w:t>（3）各公用卫生间每日清洁2次以上.</w:t>
      </w:r>
    </w:p>
    <w:p w14:paraId="16A99FEF">
      <w:pPr>
        <w:ind w:firstLine="540"/>
        <w:rPr>
          <w:rFonts w:ascii="楷体" w:hAnsi="楷体" w:eastAsia="楷体" w:cs="楷体"/>
          <w:szCs w:val="28"/>
        </w:rPr>
      </w:pPr>
      <w:r>
        <w:rPr>
          <w:rFonts w:hint="eastAsia" w:ascii="楷体" w:hAnsi="楷体" w:eastAsia="楷体" w:cs="楷体"/>
          <w:szCs w:val="28"/>
        </w:rPr>
        <w:t>（4）垃圾每日收集2次。</w:t>
      </w:r>
    </w:p>
    <w:p w14:paraId="2459CF3A">
      <w:pPr>
        <w:ind w:firstLine="540"/>
        <w:rPr>
          <w:rFonts w:ascii="楷体" w:hAnsi="楷体" w:eastAsia="楷体" w:cs="楷体"/>
          <w:szCs w:val="28"/>
        </w:rPr>
      </w:pPr>
      <w:r>
        <w:rPr>
          <w:rFonts w:hint="eastAsia" w:ascii="楷体" w:hAnsi="楷体" w:eastAsia="楷体" w:cs="楷体"/>
          <w:szCs w:val="28"/>
        </w:rPr>
        <w:t>（5）校区内管道、沉沙井、水池、清理疏通每月1次。</w:t>
      </w:r>
    </w:p>
    <w:p w14:paraId="1D7D4674">
      <w:pPr>
        <w:ind w:firstLine="540"/>
        <w:rPr>
          <w:rFonts w:ascii="楷体" w:hAnsi="楷体" w:eastAsia="楷体" w:cs="楷体"/>
          <w:szCs w:val="28"/>
        </w:rPr>
      </w:pPr>
      <w:r>
        <w:rPr>
          <w:rFonts w:hint="eastAsia" w:ascii="楷体" w:hAnsi="楷体" w:eastAsia="楷体" w:cs="楷体"/>
          <w:szCs w:val="28"/>
        </w:rPr>
        <w:t>（6）不少于</w:t>
      </w:r>
      <w:r>
        <w:rPr>
          <w:rFonts w:hint="eastAsia" w:ascii="楷体" w:hAnsi="楷体" w:eastAsia="楷体" w:cs="楷体"/>
          <w:szCs w:val="28"/>
          <w:lang w:val="en-US" w:eastAsia="zh-CN"/>
        </w:rPr>
        <w:t>1</w:t>
      </w:r>
      <w:r>
        <w:rPr>
          <w:rFonts w:hint="eastAsia" w:ascii="楷体" w:hAnsi="楷体" w:eastAsia="楷体" w:cs="楷体"/>
          <w:szCs w:val="28"/>
        </w:rPr>
        <w:t>次的除“四害”工作。</w:t>
      </w:r>
    </w:p>
    <w:p w14:paraId="0698FABF">
      <w:pPr>
        <w:ind w:firstLine="540"/>
        <w:rPr>
          <w:rFonts w:ascii="楷体" w:hAnsi="楷体" w:eastAsia="楷体" w:cs="楷体"/>
          <w:szCs w:val="28"/>
        </w:rPr>
      </w:pPr>
      <w:r>
        <w:rPr>
          <w:rFonts w:hint="eastAsia" w:ascii="楷体" w:hAnsi="楷体" w:eastAsia="楷体" w:cs="楷体"/>
          <w:szCs w:val="28"/>
        </w:rPr>
        <w:t>（</w:t>
      </w:r>
      <w:r>
        <w:rPr>
          <w:rFonts w:ascii="楷体" w:hAnsi="楷体" w:eastAsia="楷体" w:cs="楷体"/>
          <w:szCs w:val="28"/>
        </w:rPr>
        <w:t>7</w:t>
      </w:r>
      <w:r>
        <w:rPr>
          <w:rFonts w:hint="eastAsia" w:ascii="楷体" w:hAnsi="楷体" w:eastAsia="楷体" w:cs="楷体"/>
          <w:szCs w:val="28"/>
        </w:rPr>
        <w:t>）配合业主单位完成保洁临时性任务。</w:t>
      </w:r>
    </w:p>
    <w:p w14:paraId="19AA7689">
      <w:pPr>
        <w:ind w:firstLine="540"/>
        <w:rPr>
          <w:rFonts w:ascii="楷体" w:hAnsi="楷体" w:eastAsia="楷体" w:cs="楷体"/>
          <w:szCs w:val="28"/>
        </w:rPr>
      </w:pPr>
      <w:r>
        <w:rPr>
          <w:rFonts w:hint="eastAsia" w:ascii="楷体" w:hAnsi="楷体" w:eastAsia="楷体" w:cs="楷体"/>
          <w:szCs w:val="28"/>
        </w:rPr>
        <w:t>（</w:t>
      </w:r>
      <w:r>
        <w:rPr>
          <w:rFonts w:ascii="楷体" w:hAnsi="楷体" w:eastAsia="楷体" w:cs="楷体"/>
          <w:szCs w:val="28"/>
        </w:rPr>
        <w:t>8</w:t>
      </w:r>
      <w:r>
        <w:rPr>
          <w:rFonts w:hint="eastAsia" w:ascii="楷体" w:hAnsi="楷体" w:eastAsia="楷体" w:cs="楷体"/>
          <w:szCs w:val="28"/>
        </w:rPr>
        <w:t>）不少于</w:t>
      </w:r>
      <w:r>
        <w:rPr>
          <w:rFonts w:hint="eastAsia" w:ascii="楷体" w:hAnsi="楷体" w:eastAsia="楷体" w:cs="楷体"/>
          <w:szCs w:val="28"/>
          <w:lang w:val="en-US" w:eastAsia="zh-CN"/>
        </w:rPr>
        <w:t>1</w:t>
      </w:r>
      <w:r>
        <w:rPr>
          <w:rFonts w:hint="eastAsia" w:ascii="楷体" w:hAnsi="楷体" w:eastAsia="楷体" w:cs="楷体"/>
          <w:szCs w:val="28"/>
        </w:rPr>
        <w:t>次白蚁防治。</w:t>
      </w:r>
    </w:p>
    <w:p w14:paraId="5456AF50">
      <w:pPr>
        <w:ind w:firstLine="540"/>
        <w:rPr>
          <w:rFonts w:ascii="楷体" w:hAnsi="楷体" w:eastAsia="楷体" w:cs="楷体"/>
          <w:szCs w:val="28"/>
        </w:rPr>
      </w:pPr>
      <w:r>
        <w:rPr>
          <w:rFonts w:hint="eastAsia" w:ascii="楷体" w:hAnsi="楷体" w:eastAsia="楷体" w:cs="楷体"/>
          <w:szCs w:val="28"/>
        </w:rPr>
        <w:t>3.服务标准：</w:t>
      </w:r>
    </w:p>
    <w:p w14:paraId="5020E88A">
      <w:pPr>
        <w:ind w:firstLine="540"/>
        <w:rPr>
          <w:rFonts w:ascii="楷体" w:hAnsi="楷体" w:eastAsia="楷体" w:cs="楷体"/>
          <w:szCs w:val="28"/>
        </w:rPr>
      </w:pPr>
      <w:r>
        <w:rPr>
          <w:rFonts w:hint="eastAsia" w:ascii="楷体" w:hAnsi="楷体" w:eastAsia="楷体" w:cs="楷体"/>
          <w:szCs w:val="28"/>
        </w:rPr>
        <w:t>（1）教学楼、办公楼楼道天花无污迹、积尘、蛛网、霉迹；防器材、电箱、交换器：无污迹、积尘、蛛网、霉迹；地板干净：无明显污渍、积水、烟头、杂物；墙面、门窗：无污迹、积尘杂物，墙面无乱画、张贴；楼梯、走廊：畅通，无堆积物、乱画。</w:t>
      </w:r>
    </w:p>
    <w:p w14:paraId="23D02164">
      <w:pPr>
        <w:ind w:firstLine="540"/>
        <w:rPr>
          <w:rFonts w:ascii="楷体" w:hAnsi="楷体" w:eastAsia="楷体" w:cs="楷体"/>
          <w:szCs w:val="28"/>
        </w:rPr>
      </w:pPr>
      <w:r>
        <w:rPr>
          <w:rFonts w:hint="eastAsia" w:ascii="楷体" w:hAnsi="楷体" w:eastAsia="楷体" w:cs="楷体"/>
          <w:szCs w:val="28"/>
        </w:rPr>
        <w:t>（2）道路清扫要达到“七无”：①无泥沙；②无果皮纸屑；③无杂草；④无烟头；⑤无污迹；⑥无生活垃圾堆放；⑦无砖块等建筑垃圾堆放。</w:t>
      </w:r>
    </w:p>
    <w:p w14:paraId="2963C252">
      <w:pPr>
        <w:ind w:firstLine="540"/>
        <w:rPr>
          <w:rFonts w:ascii="楷体" w:hAnsi="楷体" w:eastAsia="楷体" w:cs="楷体"/>
          <w:szCs w:val="28"/>
        </w:rPr>
      </w:pPr>
      <w:r>
        <w:rPr>
          <w:rFonts w:hint="eastAsia" w:ascii="楷体" w:hAnsi="楷体" w:eastAsia="楷体" w:cs="楷体"/>
          <w:szCs w:val="28"/>
        </w:rPr>
        <w:t>（3）公共设区域的果皮箱体表面保持干净，周围无垃圾落地，无异味，无污渍；排水通畅，无堵塞，无树叶、砖头等垃圾，无白色污染物；排污井排水通畅，无堵塞，无树叶、砖头等垃圾，无白色污染物；各类标识牌和宣传栏等无灰尘、无污渍、无蜘蛛网等；露天公共座椅表面干净，无灰尘、无污渍、无蜘蛛网等；灯杆电杆3米以下无灰尘、无污渍、无张贴物、无乱涂乱画等；室外消防器材（消防栓、灭火器等）无灰尘、无污渍、无张贴物、无乱涂乱画等。</w:t>
      </w:r>
    </w:p>
    <w:p w14:paraId="7A94B19D">
      <w:pPr>
        <w:ind w:firstLine="540"/>
        <w:rPr>
          <w:rFonts w:ascii="楷体" w:hAnsi="楷体" w:eastAsia="楷体" w:cs="楷体"/>
          <w:szCs w:val="28"/>
        </w:rPr>
      </w:pPr>
      <w:r>
        <w:rPr>
          <w:rFonts w:hint="eastAsia" w:ascii="楷体" w:hAnsi="楷体" w:eastAsia="楷体" w:cs="楷体"/>
          <w:szCs w:val="28"/>
        </w:rPr>
        <w:t>（4）卫生间保持清洁、干净，洗手盆上无杂物、无纸屑、无积水；及时清理脚印、水渍；镜子每日全面擦拭清洁；大小便池内外无淡洉；墙面、水管、隔断、门坎、窗台无灰尘，厕所内无异味。</w:t>
      </w:r>
    </w:p>
    <w:p w14:paraId="3F4A767D">
      <w:pPr>
        <w:ind w:firstLine="540"/>
        <w:rPr>
          <w:rFonts w:ascii="楷体" w:hAnsi="楷体" w:eastAsia="楷体" w:cs="楷体"/>
          <w:szCs w:val="28"/>
        </w:rPr>
      </w:pPr>
      <w:r>
        <w:rPr>
          <w:rFonts w:hint="eastAsia" w:ascii="楷体" w:hAnsi="楷体" w:eastAsia="楷体" w:cs="楷体"/>
          <w:szCs w:val="28"/>
        </w:rPr>
        <w:t>（5）校区内管道、沉沙井、水池、清理疏通及时。</w:t>
      </w:r>
    </w:p>
    <w:p w14:paraId="1E2D3AFA">
      <w:pPr>
        <w:pStyle w:val="3"/>
        <w:numPr>
          <w:ilvl w:val="1"/>
          <w:numId w:val="0"/>
        </w:numPr>
        <w:ind w:left="0" w:leftChars="0" w:firstLine="0" w:firstLineChars="0"/>
        <w:rPr>
          <w:rFonts w:ascii="楷体" w:hAnsi="楷体" w:eastAsia="楷体" w:cs="楷体"/>
        </w:rPr>
      </w:pPr>
      <w:r>
        <w:rPr>
          <w:rFonts w:hint="eastAsia" w:ascii="楷体" w:hAnsi="楷体" w:eastAsia="楷体" w:cs="楷体"/>
          <w:b/>
          <w:kern w:val="2"/>
          <w:sz w:val="30"/>
          <w:szCs w:val="22"/>
          <w:lang w:val="en-US" w:eastAsia="zh-CN" w:bidi="ar-SA"/>
        </w:rPr>
        <w:t>（二）</w:t>
      </w:r>
      <w:r>
        <w:rPr>
          <w:rFonts w:hint="eastAsia" w:ascii="楷体" w:hAnsi="楷体" w:eastAsia="楷体" w:cs="楷体"/>
        </w:rPr>
        <w:t>物业服务人员配置及要求</w:t>
      </w:r>
    </w:p>
    <w:p w14:paraId="594CE159">
      <w:pPr>
        <w:rPr>
          <w:rFonts w:ascii="楷体" w:hAnsi="楷体" w:eastAsia="楷体"/>
        </w:rPr>
      </w:pPr>
      <w:r>
        <w:rPr>
          <w:rFonts w:hint="eastAsia"/>
        </w:rPr>
        <w:t xml:space="preserve"> </w:t>
      </w:r>
      <w:r>
        <w:t xml:space="preserve">   </w:t>
      </w:r>
      <w:r>
        <w:rPr>
          <w:rFonts w:hint="eastAsia" w:ascii="楷体" w:hAnsi="楷体" w:eastAsia="楷体"/>
        </w:rPr>
        <w:t>（1）</w:t>
      </w:r>
      <w:r>
        <w:rPr>
          <w:rFonts w:hint="eastAsia" w:ascii="楷体" w:hAnsi="楷体" w:eastAsia="楷体"/>
          <w:color w:val="auto"/>
        </w:rPr>
        <w:t>主管1人：</w:t>
      </w:r>
      <w:r>
        <w:rPr>
          <w:rFonts w:hint="eastAsia" w:ascii="楷体" w:hAnsi="楷体" w:eastAsia="楷体"/>
        </w:rPr>
        <w:t>性别不限，本科及以上学历，年龄24～</w:t>
      </w:r>
      <w:r>
        <w:rPr>
          <w:rFonts w:ascii="楷体" w:hAnsi="楷体" w:eastAsia="楷体"/>
        </w:rPr>
        <w:t>45</w:t>
      </w:r>
      <w:r>
        <w:rPr>
          <w:rFonts w:hint="eastAsia" w:ascii="楷体" w:hAnsi="楷体" w:eastAsia="楷体"/>
        </w:rPr>
        <w:t>岁；五官端正、身体健康，具有较好的沟通表达能力；具有较好的服务意识，良好的团队管理能力、协调能力，熟练操作计算机办公软件；不得有违法犯罪记录、不良社会信用记录、不良执业记录，</w:t>
      </w:r>
      <w:r>
        <w:rPr>
          <w:rFonts w:hint="eastAsia" w:ascii="楷体" w:hAnsi="楷体" w:eastAsia="楷体"/>
          <w:color w:val="auto"/>
          <w:lang w:val="en-US" w:eastAsia="zh-CN"/>
        </w:rPr>
        <w:t>同时</w:t>
      </w:r>
      <w:r>
        <w:rPr>
          <w:rFonts w:hint="eastAsia" w:ascii="楷体" w:hAnsi="楷体" w:eastAsia="楷体"/>
          <w:color w:val="auto"/>
        </w:rPr>
        <w:t>持有全国物业管理企业经理证书、物业管理师证、垃</w:t>
      </w:r>
      <w:r>
        <w:rPr>
          <w:rFonts w:hint="eastAsia" w:ascii="楷体" w:hAnsi="楷体" w:eastAsia="楷体"/>
        </w:rPr>
        <w:t>圾分类工程师证、清洁管理师证。</w:t>
      </w:r>
      <w:r>
        <w:rPr>
          <w:rFonts w:hint="eastAsia" w:ascii="楷体" w:hAnsi="楷体" w:eastAsia="楷体"/>
          <w:b/>
          <w:bCs/>
        </w:rPr>
        <w:t>（须响应文件中提供相关证件。）</w:t>
      </w:r>
    </w:p>
    <w:p w14:paraId="7FE2B922">
      <w:pPr>
        <w:ind w:firstLine="540"/>
        <w:rPr>
          <w:rFonts w:ascii="楷体" w:hAnsi="楷体" w:eastAsia="楷体" w:cs="楷体"/>
          <w:b/>
          <w:bCs/>
          <w:szCs w:val="28"/>
        </w:rPr>
      </w:pPr>
      <w:r>
        <w:rPr>
          <w:rFonts w:hint="eastAsia" w:ascii="楷体" w:hAnsi="楷体" w:eastAsia="楷体" w:cs="楷体"/>
          <w:szCs w:val="28"/>
        </w:rPr>
        <w:t>（</w:t>
      </w:r>
      <w:r>
        <w:rPr>
          <w:rFonts w:ascii="楷体" w:hAnsi="楷体" w:eastAsia="楷体" w:cs="楷体"/>
          <w:szCs w:val="28"/>
        </w:rPr>
        <w:t>2</w:t>
      </w:r>
      <w:r>
        <w:rPr>
          <w:rFonts w:hint="eastAsia" w:ascii="楷体" w:hAnsi="楷体" w:eastAsia="楷体" w:cs="楷体"/>
          <w:szCs w:val="28"/>
        </w:rPr>
        <w:t>）保洁员</w:t>
      </w:r>
      <w:r>
        <w:rPr>
          <w:rFonts w:hint="eastAsia" w:ascii="楷体" w:hAnsi="楷体" w:eastAsia="楷体" w:cs="楷体"/>
          <w:szCs w:val="28"/>
          <w:lang w:val="en-US" w:eastAsia="zh-CN"/>
        </w:rPr>
        <w:t>1</w:t>
      </w:r>
      <w:r>
        <w:rPr>
          <w:rFonts w:hint="eastAsia" w:ascii="楷体" w:hAnsi="楷体" w:eastAsia="楷体" w:cs="楷体"/>
          <w:szCs w:val="28"/>
        </w:rPr>
        <w:t>人：保洁人员需有2年以上相关岗位工作经验，年龄要求男性不得超过55岁、女性不超过50岁，具有服务意识，持有由人社部门备案的社会评价机构颁发的三级（高级工）保洁员职业技能等级证书。</w:t>
      </w:r>
      <w:r>
        <w:rPr>
          <w:rFonts w:hint="eastAsia" w:ascii="楷体" w:hAnsi="楷体" w:eastAsia="楷体" w:cs="楷体"/>
          <w:b/>
          <w:bCs/>
          <w:szCs w:val="28"/>
        </w:rPr>
        <w:t>（须响应文件中提供相关证件。）</w:t>
      </w:r>
    </w:p>
    <w:p w14:paraId="6ECDE2C2">
      <w:pPr>
        <w:ind w:firstLine="540"/>
        <w:rPr>
          <w:rFonts w:ascii="楷体" w:hAnsi="楷体" w:eastAsia="楷体" w:cs="楷体"/>
          <w:b/>
          <w:bCs/>
          <w:szCs w:val="28"/>
        </w:rPr>
      </w:pPr>
      <w:r>
        <w:rPr>
          <w:rFonts w:hint="eastAsia" w:ascii="楷体" w:hAnsi="楷体" w:eastAsia="楷体" w:cs="楷体"/>
          <w:szCs w:val="28"/>
        </w:rPr>
        <w:t>总人数：</w:t>
      </w:r>
      <w:r>
        <w:rPr>
          <w:rFonts w:hint="eastAsia" w:ascii="楷体" w:hAnsi="楷体" w:eastAsia="楷体" w:cs="楷体"/>
          <w:szCs w:val="28"/>
          <w:lang w:val="en-US" w:eastAsia="zh-CN"/>
        </w:rPr>
        <w:t>2</w:t>
      </w:r>
      <w:r>
        <w:rPr>
          <w:rFonts w:hint="eastAsia" w:ascii="楷体" w:hAnsi="楷体" w:eastAsia="楷体" w:cs="楷体"/>
          <w:szCs w:val="28"/>
        </w:rPr>
        <w:t>人</w:t>
      </w:r>
      <w:r>
        <w:rPr>
          <w:rFonts w:hint="eastAsia" w:ascii="楷体" w:hAnsi="楷体" w:eastAsia="楷体" w:cs="楷体"/>
          <w:b/>
          <w:bCs/>
          <w:szCs w:val="28"/>
        </w:rPr>
        <w:t>（所有服务人员需经过采购方面试合格后才可上岗）。</w:t>
      </w:r>
    </w:p>
    <w:p w14:paraId="0554150C">
      <w:pPr>
        <w:ind w:firstLine="540"/>
        <w:rPr>
          <w:rFonts w:ascii="楷体" w:hAnsi="楷体" w:eastAsia="楷体" w:cs="楷体"/>
          <w:szCs w:val="28"/>
        </w:rPr>
      </w:pPr>
      <w:r>
        <w:rPr>
          <w:rFonts w:hint="eastAsia" w:ascii="楷体" w:hAnsi="楷体" w:eastAsia="楷体" w:cs="楷体"/>
          <w:szCs w:val="28"/>
        </w:rPr>
        <w:t>供应商的报价中必须按该条款要求充分考虑“人员配置要求”中各类人员的工资、福利、加班费、社保及其他应缴保险。报价时请按本项目“人员配置要求”提供各类人员的工资、社保及其他应缴保险等费用的预算表。项目执行过程中，如遇玉林市进行相关社保比例、社保基数等调整，上调部份由成交单位负责。</w:t>
      </w:r>
    </w:p>
    <w:p w14:paraId="556FCF51">
      <w:pPr>
        <w:pStyle w:val="3"/>
        <w:numPr>
          <w:ilvl w:val="1"/>
          <w:numId w:val="0"/>
        </w:numPr>
        <w:ind w:left="0" w:leftChars="0" w:firstLine="0" w:firstLineChars="0"/>
        <w:rPr>
          <w:rFonts w:ascii="楷体" w:hAnsi="楷体" w:eastAsia="楷体" w:cs="楷体"/>
        </w:rPr>
      </w:pPr>
      <w:r>
        <w:rPr>
          <w:rFonts w:hint="eastAsia" w:ascii="楷体" w:hAnsi="楷体" w:eastAsia="楷体" w:cs="楷体"/>
          <w:b/>
          <w:kern w:val="2"/>
          <w:sz w:val="30"/>
          <w:szCs w:val="22"/>
          <w:lang w:val="en-US" w:eastAsia="zh-CN" w:bidi="ar-SA"/>
        </w:rPr>
        <w:t>（三）</w:t>
      </w:r>
      <w:r>
        <w:rPr>
          <w:rFonts w:hint="eastAsia" w:ascii="楷体" w:hAnsi="楷体" w:eastAsia="楷体" w:cs="楷体"/>
        </w:rPr>
        <w:t>增值服务内容、服务要求</w:t>
      </w:r>
      <w:bookmarkStart w:id="1" w:name="_GoBack"/>
      <w:bookmarkEnd w:id="1"/>
    </w:p>
    <w:p w14:paraId="59124491">
      <w:pPr>
        <w:numPr>
          <w:ilvl w:val="0"/>
          <w:numId w:val="2"/>
        </w:numPr>
        <w:ind w:firstLine="540"/>
        <w:rPr>
          <w:rFonts w:ascii="楷体" w:hAnsi="楷体" w:eastAsia="楷体" w:cs="楷体"/>
          <w:szCs w:val="28"/>
        </w:rPr>
      </w:pPr>
      <w:r>
        <w:rPr>
          <w:rFonts w:hint="eastAsia" w:ascii="楷体" w:hAnsi="楷体" w:eastAsia="楷体" w:cs="楷体"/>
          <w:szCs w:val="28"/>
        </w:rPr>
        <w:t>校园科技课：能配合学校开展校园科技课，进行现场布置，道具摆放、桌椅排布等临时性工作。</w:t>
      </w:r>
    </w:p>
    <w:p w14:paraId="0D2B5C51">
      <w:pPr>
        <w:numPr>
          <w:ilvl w:val="0"/>
          <w:numId w:val="2"/>
        </w:numPr>
        <w:ind w:firstLine="540"/>
        <w:rPr>
          <w:rFonts w:ascii="楷体" w:hAnsi="楷体" w:eastAsia="楷体" w:cs="楷体"/>
          <w:szCs w:val="28"/>
        </w:rPr>
      </w:pPr>
      <w:r>
        <w:rPr>
          <w:rFonts w:hint="eastAsia" w:ascii="楷体" w:hAnsi="楷体" w:eastAsia="楷体" w:cs="楷体"/>
          <w:szCs w:val="28"/>
        </w:rPr>
        <w:t>学生劳动课：能配合学校开展学生义务劳动课，提供清洁技能、绿化养护的基本培训。劳动课产生的劳动工具，扫把、拖把、锄头、化肥等均</w:t>
      </w:r>
      <w:r>
        <w:rPr>
          <w:rFonts w:hint="eastAsia" w:ascii="楷体" w:hAnsi="楷体" w:eastAsia="楷体" w:cs="楷体"/>
          <w:szCs w:val="28"/>
          <w:lang w:val="en-US" w:eastAsia="zh-CN"/>
        </w:rPr>
        <w:t>由</w:t>
      </w:r>
      <w:r>
        <w:rPr>
          <w:rFonts w:hint="eastAsia" w:ascii="楷体" w:hAnsi="楷体" w:eastAsia="楷体" w:cs="楷体"/>
          <w:szCs w:val="28"/>
        </w:rPr>
        <w:t>中标单位提供。</w:t>
      </w:r>
    </w:p>
    <w:p w14:paraId="327D334F">
      <w:pPr>
        <w:numPr>
          <w:ilvl w:val="0"/>
          <w:numId w:val="2"/>
        </w:numPr>
        <w:ind w:firstLine="540"/>
        <w:rPr>
          <w:rFonts w:ascii="楷体" w:hAnsi="楷体" w:eastAsia="楷体" w:cs="楷体"/>
        </w:rPr>
      </w:pPr>
      <w:r>
        <w:rPr>
          <w:rFonts w:hint="eastAsia" w:ascii="楷体" w:hAnsi="楷体" w:eastAsia="楷体" w:cs="楷体"/>
          <w:szCs w:val="28"/>
        </w:rPr>
        <w:t>重大节假日的突击工作：对于重大节假日及迎检前突击工作，中标单位需要临时派5-8人进行现场保洁、绿化的突击工作。该项工作需要供应商进行承诺。</w:t>
      </w:r>
    </w:p>
    <w:p w14:paraId="3E30121B">
      <w:pPr>
        <w:numPr>
          <w:ilvl w:val="0"/>
          <w:numId w:val="2"/>
        </w:numPr>
        <w:ind w:firstLine="540"/>
        <w:rPr>
          <w:rFonts w:ascii="楷体" w:hAnsi="楷体" w:eastAsia="楷体" w:cs="楷体"/>
        </w:rPr>
      </w:pPr>
      <w:r>
        <w:rPr>
          <w:rFonts w:hint="eastAsia" w:ascii="楷体" w:hAnsi="楷体" w:eastAsia="楷体" w:cs="楷体"/>
          <w:szCs w:val="28"/>
        </w:rPr>
        <w:t>以上增值服务内容需要供应商提供服务方案及承诺。</w:t>
      </w:r>
    </w:p>
    <w:p w14:paraId="04241FC5">
      <w:pPr>
        <w:pStyle w:val="2"/>
        <w:numPr>
          <w:ilvl w:val="0"/>
          <w:numId w:val="0"/>
        </w:numPr>
        <w:ind w:left="0" w:leftChars="0" w:firstLine="0" w:firstLineChars="0"/>
        <w:rPr>
          <w:rFonts w:ascii="楷体" w:hAnsi="楷体" w:eastAsia="楷体" w:cs="楷体"/>
        </w:rPr>
      </w:pPr>
      <w:r>
        <w:rPr>
          <w:rFonts w:hint="eastAsia" w:ascii="楷体" w:hAnsi="楷体" w:eastAsia="楷体" w:cs="楷体"/>
          <w:b/>
          <w:kern w:val="44"/>
          <w:sz w:val="32"/>
          <w:szCs w:val="22"/>
          <w:lang w:val="en-US" w:eastAsia="zh-CN" w:bidi="ar-SA"/>
        </w:rPr>
        <w:t>二、</w:t>
      </w:r>
      <w:r>
        <w:rPr>
          <w:rFonts w:hint="eastAsia" w:ascii="楷体" w:hAnsi="楷体" w:eastAsia="楷体" w:cs="楷体"/>
        </w:rPr>
        <w:t>报价说明</w:t>
      </w:r>
    </w:p>
    <w:p w14:paraId="18132164">
      <w:pPr>
        <w:numPr>
          <w:ilvl w:val="0"/>
          <w:numId w:val="3"/>
        </w:numPr>
        <w:ind w:firstLine="540"/>
        <w:rPr>
          <w:rFonts w:ascii="楷体" w:hAnsi="楷体" w:eastAsia="楷体" w:cs="楷体"/>
          <w:szCs w:val="28"/>
        </w:rPr>
      </w:pPr>
      <w:r>
        <w:rPr>
          <w:rFonts w:hint="eastAsia" w:ascii="楷体" w:hAnsi="楷体" w:eastAsia="楷体" w:cs="楷体"/>
          <w:szCs w:val="28"/>
        </w:rPr>
        <w:t>物业服务费包含供应商为完成各项物业服务需要所需聘请的工作人员的工资费用、社会保险费用、加班费、服装费、物业服务使用工具费用、各项税费及管理费用等；</w:t>
      </w:r>
    </w:p>
    <w:p w14:paraId="341CF246">
      <w:pPr>
        <w:numPr>
          <w:ilvl w:val="0"/>
          <w:numId w:val="3"/>
        </w:numPr>
        <w:ind w:firstLine="540"/>
        <w:rPr>
          <w:rFonts w:ascii="楷体" w:hAnsi="楷体" w:eastAsia="楷体" w:cs="楷体"/>
          <w:color w:val="000000" w:themeColor="text1"/>
          <w:szCs w:val="28"/>
          <w14:textFill>
            <w14:solidFill>
              <w14:schemeClr w14:val="tx1"/>
            </w14:solidFill>
          </w14:textFill>
        </w:rPr>
      </w:pPr>
      <w:r>
        <w:rPr>
          <w:rFonts w:hint="eastAsia" w:ascii="楷体" w:hAnsi="楷体" w:eastAsia="楷体" w:cs="楷体"/>
          <w:szCs w:val="28"/>
        </w:rPr>
        <w:t>为了避免不合理报价、降低服务质量，规定报价应遵循优质、合理的原则</w:t>
      </w:r>
      <w:r>
        <w:rPr>
          <w:rFonts w:hint="eastAsia" w:ascii="楷体" w:hAnsi="楷体" w:eastAsia="楷体" w:cs="楷体"/>
          <w:color w:val="000000" w:themeColor="text1"/>
          <w:szCs w:val="28"/>
          <w14:textFill>
            <w14:solidFill>
              <w14:schemeClr w14:val="tx1"/>
            </w14:solidFill>
          </w14:textFill>
        </w:rPr>
        <w:t>。</w:t>
      </w:r>
    </w:p>
    <w:p w14:paraId="00983106">
      <w:pPr>
        <w:numPr>
          <w:ilvl w:val="0"/>
          <w:numId w:val="3"/>
        </w:numPr>
        <w:ind w:firstLine="540"/>
        <w:rPr>
          <w:rFonts w:ascii="楷体" w:hAnsi="楷体" w:eastAsia="楷体" w:cs="楷体"/>
          <w:szCs w:val="28"/>
        </w:rPr>
      </w:pPr>
      <w:r>
        <w:rPr>
          <w:rFonts w:hint="eastAsia" w:ascii="楷体" w:hAnsi="楷体" w:eastAsia="楷体" w:cs="楷体"/>
          <w:szCs w:val="28"/>
        </w:rPr>
        <w:t>报价需按照报价表（附件一）进行报价。</w:t>
      </w:r>
    </w:p>
    <w:p w14:paraId="02CF4D8E">
      <w:pPr>
        <w:pStyle w:val="2"/>
        <w:numPr>
          <w:ilvl w:val="0"/>
          <w:numId w:val="0"/>
        </w:numPr>
        <w:ind w:left="0" w:leftChars="0" w:firstLine="0" w:firstLineChars="0"/>
        <w:rPr>
          <w:rFonts w:ascii="楷体" w:hAnsi="楷体" w:eastAsia="楷体" w:cs="楷体"/>
        </w:rPr>
      </w:pPr>
      <w:r>
        <w:rPr>
          <w:rFonts w:hint="eastAsia" w:ascii="楷体" w:hAnsi="楷体" w:eastAsia="楷体" w:cs="楷体"/>
          <w:b/>
          <w:kern w:val="44"/>
          <w:sz w:val="32"/>
          <w:szCs w:val="22"/>
          <w:lang w:val="en-US" w:eastAsia="zh-CN" w:bidi="ar-SA"/>
        </w:rPr>
        <w:t>三、</w:t>
      </w:r>
      <w:r>
        <w:rPr>
          <w:rFonts w:hint="eastAsia" w:ascii="楷体" w:hAnsi="楷体" w:eastAsia="楷体" w:cs="楷体"/>
        </w:rPr>
        <w:t>其他要求</w:t>
      </w:r>
    </w:p>
    <w:p w14:paraId="16B9AA7D">
      <w:pPr>
        <w:numPr>
          <w:ilvl w:val="0"/>
          <w:numId w:val="4"/>
        </w:numPr>
        <w:ind w:firstLine="540"/>
        <w:rPr>
          <w:rFonts w:hint="eastAsia" w:ascii="楷体" w:hAnsi="楷体" w:eastAsia="楷体" w:cs="楷体"/>
          <w:szCs w:val="28"/>
        </w:rPr>
      </w:pPr>
      <w:r>
        <w:rPr>
          <w:rFonts w:hint="eastAsia" w:ascii="楷体" w:hAnsi="楷体" w:eastAsia="楷体" w:cs="楷体"/>
          <w:szCs w:val="28"/>
        </w:rPr>
        <w:t>符合《中华人民共和国政府采购法》第二十二条要求，物业服务企业具有独立法人资格，具有涉及服务内容相关的行政许可与资质资格，能严格执行国家、自治区、玉林市有关物业管理法律法规规定和物业管理服务合同的相关规定。</w:t>
      </w:r>
    </w:p>
    <w:p w14:paraId="4C5487B7">
      <w:pPr>
        <w:numPr>
          <w:ilvl w:val="0"/>
          <w:numId w:val="4"/>
        </w:numPr>
        <w:ind w:firstLine="540"/>
        <w:rPr>
          <w:rFonts w:hint="eastAsia" w:ascii="楷体" w:hAnsi="楷体" w:eastAsia="楷体" w:cs="楷体"/>
          <w:szCs w:val="28"/>
        </w:rPr>
      </w:pPr>
      <w:r>
        <w:rPr>
          <w:rFonts w:hint="eastAsia" w:ascii="楷体" w:hAnsi="楷体" w:eastAsia="楷体" w:cs="楷体"/>
          <w:szCs w:val="28"/>
        </w:rPr>
        <w:t>所属行业依照《中小企业划型标准规定》（工信部联企业〔 2011 〕300号）的有关规定执行。本项目采购内容所属行业为“物业管理”。（本项目专门面向中小企业采购，不执行中小微企业扣除政策）</w:t>
      </w:r>
    </w:p>
    <w:p w14:paraId="2B5E111E">
      <w:pPr>
        <w:numPr>
          <w:ilvl w:val="0"/>
          <w:numId w:val="0"/>
        </w:numPr>
        <w:rPr>
          <w:rFonts w:hint="eastAsia" w:ascii="楷体" w:hAnsi="楷体" w:eastAsia="楷体" w:cs="楷体"/>
          <w:szCs w:val="28"/>
        </w:rPr>
      </w:pPr>
      <w:r>
        <w:rPr>
          <w:rFonts w:hint="eastAsia" w:ascii="楷体" w:hAnsi="楷体" w:eastAsia="楷体" w:cs="楷体"/>
          <w:szCs w:val="28"/>
          <w:lang w:val="en-US" w:eastAsia="zh-CN"/>
        </w:rPr>
        <w:t>2</w:t>
      </w:r>
      <w:r>
        <w:rPr>
          <w:rFonts w:hint="eastAsia" w:ascii="楷体" w:hAnsi="楷体" w:eastAsia="楷体" w:cs="楷体"/>
          <w:szCs w:val="28"/>
        </w:rPr>
        <w:t>.1.□本项目为非专门面向中小企业预留采购份额采购项目。</w:t>
      </w:r>
    </w:p>
    <w:p w14:paraId="2AFC55CB">
      <w:pPr>
        <w:numPr>
          <w:ilvl w:val="0"/>
          <w:numId w:val="0"/>
        </w:numPr>
        <w:ind w:firstLine="560" w:firstLineChars="200"/>
        <w:rPr>
          <w:rFonts w:hint="eastAsia" w:ascii="楷体" w:hAnsi="楷体" w:eastAsia="楷体" w:cs="楷体"/>
          <w:szCs w:val="28"/>
        </w:rPr>
      </w:pPr>
      <w:r>
        <w:rPr>
          <w:rFonts w:hint="eastAsia" w:ascii="楷体" w:hAnsi="楷体" w:eastAsia="楷体" w:cs="楷体"/>
          <w:szCs w:val="28"/>
        </w:rPr>
        <w:t>☑本项目为专门面向中小微企业预留采购份额采购项目,预留份额为100%。</w:t>
      </w:r>
    </w:p>
    <w:p w14:paraId="07CD278A">
      <w:pPr>
        <w:numPr>
          <w:ilvl w:val="0"/>
          <w:numId w:val="0"/>
        </w:numPr>
        <w:ind w:firstLine="560" w:firstLineChars="200"/>
        <w:rPr>
          <w:rFonts w:hint="eastAsia" w:ascii="楷体" w:hAnsi="楷体" w:eastAsia="楷体" w:cs="楷体"/>
          <w:szCs w:val="28"/>
        </w:rPr>
      </w:pPr>
      <w:r>
        <w:rPr>
          <w:rFonts w:hint="eastAsia" w:ascii="楷体" w:hAnsi="楷体" w:eastAsia="楷体" w:cs="楷体"/>
          <w:szCs w:val="28"/>
          <w:lang w:val="en-US" w:eastAsia="zh-CN"/>
        </w:rPr>
        <w:t>2</w:t>
      </w:r>
      <w:r>
        <w:rPr>
          <w:rFonts w:hint="eastAsia" w:ascii="楷体" w:hAnsi="楷体" w:eastAsia="楷体" w:cs="楷体"/>
          <w:szCs w:val="28"/>
        </w:rPr>
        <w:t>.2.规定依据本办法规定享受扶持政策获得政府采购合同的，小微企业不得将合同分包给大中型企业，中型企业不得将合同分包给大型企业。</w:t>
      </w:r>
    </w:p>
    <w:p w14:paraId="7627FFF3">
      <w:pPr>
        <w:ind w:firstLine="540"/>
        <w:rPr>
          <w:rFonts w:ascii="楷体" w:hAnsi="楷体" w:eastAsia="楷体" w:cs="楷体"/>
          <w:szCs w:val="28"/>
        </w:rPr>
      </w:pPr>
      <w:r>
        <w:rPr>
          <w:rFonts w:hint="eastAsia" w:ascii="楷体" w:hAnsi="楷体" w:eastAsia="楷体" w:cs="楷体"/>
          <w:szCs w:val="28"/>
          <w:lang w:val="en-US" w:eastAsia="zh-CN"/>
        </w:rPr>
        <w:t>3</w:t>
      </w:r>
      <w:r>
        <w:rPr>
          <w:rFonts w:hint="eastAsia" w:ascii="楷体" w:hAnsi="楷体" w:eastAsia="楷体" w:cs="楷体"/>
          <w:szCs w:val="28"/>
        </w:rPr>
        <w:t>.参加此次政府采购活动前三年内，在经营活动中没有重大违法违规违约记录。投标人未被列入失信被执行人、重大税收违法案件当事人名单、政府采购严重违法失信行为记录名单，须提供投标人在“信用中国”网站（www.creditchina.gov.cn) 、中国政府采购网（www.ccgp.gov.cn）、国家企业信用信息公示系统（http://gx.gsxt.gov.cn/）的主体信用记录查询结果或界面截图。“信用中国”查询内容：失信被执行人、重大税收违法案件当事人名单、政府采购严重违法失信行为记录名单查询结果或界面截图。“中国政府采购网”查询内容：政府采购严重违法失信行为信息记录（查询界面截图须显示投标人名称以及查询结果）。国家企业信用信息公示系统查询内容：行政处罚信息、列入经营异常名录信息、列入严重违法失信名单（黑名单）信息。以上查询或打印截止时间于投标截止15天内。</w:t>
      </w:r>
    </w:p>
    <w:p w14:paraId="036B7F9A">
      <w:pPr>
        <w:ind w:firstLine="540"/>
        <w:rPr>
          <w:rFonts w:ascii="楷体" w:hAnsi="楷体" w:eastAsia="楷体" w:cs="楷体"/>
          <w:szCs w:val="28"/>
        </w:rPr>
      </w:pPr>
      <w:r>
        <w:rPr>
          <w:rFonts w:hint="eastAsia" w:ascii="楷体" w:hAnsi="楷体" w:eastAsia="楷体" w:cs="楷体"/>
          <w:szCs w:val="28"/>
        </w:rPr>
        <w:t>3.供应商自觉接受我单位的监督和检查，如发现不按规定和标准执行的，我单位有权视情况扣除物业服务相关费用，供应商对此无异议。</w:t>
      </w:r>
    </w:p>
    <w:p w14:paraId="2D563134">
      <w:pPr>
        <w:ind w:firstLine="540"/>
        <w:rPr>
          <w:rFonts w:ascii="楷体" w:hAnsi="楷体" w:eastAsia="楷体" w:cs="楷体"/>
          <w:szCs w:val="28"/>
        </w:rPr>
      </w:pPr>
      <w:r>
        <w:rPr>
          <w:rFonts w:hint="eastAsia" w:ascii="楷体" w:hAnsi="楷体" w:eastAsia="楷体" w:cs="楷体"/>
          <w:szCs w:val="28"/>
        </w:rPr>
        <w:t>4.供应商委派驻场的工作人员必须按时到岗，全勤在岗，工作时佩戴工作牌。</w:t>
      </w:r>
    </w:p>
    <w:p w14:paraId="3CE64200">
      <w:pPr>
        <w:ind w:firstLine="540"/>
        <w:rPr>
          <w:rFonts w:ascii="楷体" w:hAnsi="楷体" w:eastAsia="楷体" w:cs="楷体"/>
          <w:szCs w:val="28"/>
        </w:rPr>
      </w:pPr>
      <w:r>
        <w:rPr>
          <w:rFonts w:hint="eastAsia" w:ascii="楷体" w:hAnsi="楷体" w:eastAsia="楷体" w:cs="楷体"/>
          <w:szCs w:val="28"/>
        </w:rPr>
        <w:t>5.请参与在线询价的供应商看清相关文件要求后再进行报价，如出现故意、恶意竞标者，我单位将上报相关部门并追究相应责任。</w:t>
      </w:r>
    </w:p>
    <w:p w14:paraId="042B7D1B">
      <w:pPr>
        <w:ind w:firstLine="540"/>
        <w:rPr>
          <w:rFonts w:ascii="楷体" w:hAnsi="楷体" w:eastAsia="楷体" w:cs="楷体"/>
          <w:szCs w:val="28"/>
        </w:rPr>
      </w:pPr>
      <w:r>
        <w:rPr>
          <w:rFonts w:hint="eastAsia" w:ascii="楷体" w:hAnsi="楷体" w:eastAsia="楷体" w:cs="楷体"/>
          <w:szCs w:val="28"/>
        </w:rPr>
        <w:t>6.供应商在进行报价响应时必须上传响应文件，响应文件中的报价必须与政采云系统报价一致，否则报价无效。</w:t>
      </w:r>
    </w:p>
    <w:p w14:paraId="7FD784D3">
      <w:pPr>
        <w:ind w:firstLine="540"/>
        <w:rPr>
          <w:rFonts w:ascii="楷体" w:hAnsi="楷体" w:eastAsia="楷体" w:cs="楷体"/>
          <w:szCs w:val="28"/>
        </w:rPr>
      </w:pPr>
      <w:r>
        <w:rPr>
          <w:rFonts w:hint="eastAsia" w:ascii="楷体" w:hAnsi="楷体" w:eastAsia="楷体" w:cs="楷体"/>
          <w:szCs w:val="28"/>
        </w:rPr>
        <w:t>7.供应商在进行报价响应时必须附上供应商经认证机构认证颁发的GB/T19001-2016/IOS9001：2015质量管理体系认证证书、GB/T45001-2020/ISO45001:2018职业健康安全管理体系认证证书、GB/T24001-2016/ISO14001:2015环境管理体系认证证书，否则报价无效。</w:t>
      </w:r>
    </w:p>
    <w:p w14:paraId="187ED8E6">
      <w:pPr>
        <w:pStyle w:val="2"/>
        <w:numPr>
          <w:ilvl w:val="0"/>
          <w:numId w:val="0"/>
        </w:numPr>
        <w:ind w:left="0" w:leftChars="0" w:firstLine="0" w:firstLineChars="0"/>
        <w:rPr>
          <w:rFonts w:ascii="楷体" w:hAnsi="楷体" w:eastAsia="楷体" w:cs="楷体"/>
        </w:rPr>
      </w:pPr>
      <w:r>
        <w:rPr>
          <w:rFonts w:hint="eastAsia" w:ascii="楷体" w:hAnsi="楷体" w:eastAsia="楷体" w:cs="楷体"/>
          <w:b/>
          <w:kern w:val="44"/>
          <w:sz w:val="32"/>
          <w:szCs w:val="22"/>
          <w:lang w:val="en-US" w:eastAsia="zh-CN" w:bidi="ar-SA"/>
        </w:rPr>
        <w:t>四、</w:t>
      </w:r>
      <w:r>
        <w:rPr>
          <w:rFonts w:hint="eastAsia" w:ascii="楷体" w:hAnsi="楷体" w:eastAsia="楷体" w:cs="楷体"/>
        </w:rPr>
        <w:t>供应商在政采云系统内报价的同时须上传响应文件，包含但不限于以下内容：</w:t>
      </w:r>
    </w:p>
    <w:p w14:paraId="374C9170">
      <w:pPr>
        <w:ind w:firstLine="540"/>
        <w:rPr>
          <w:rFonts w:ascii="楷体" w:hAnsi="楷体" w:eastAsia="楷体" w:cs="楷体"/>
          <w:szCs w:val="28"/>
        </w:rPr>
      </w:pPr>
      <w:r>
        <w:rPr>
          <w:rFonts w:hint="eastAsia" w:ascii="楷体" w:hAnsi="楷体" w:eastAsia="楷体" w:cs="楷体"/>
          <w:szCs w:val="28"/>
        </w:rPr>
        <w:t>1.供应商服务响应、偏离情况表（格式自拟），注明响应偏离内容与说明。</w:t>
      </w:r>
    </w:p>
    <w:p w14:paraId="1162EC5C">
      <w:pPr>
        <w:ind w:firstLine="540"/>
        <w:rPr>
          <w:rFonts w:ascii="楷体" w:hAnsi="楷体" w:eastAsia="楷体" w:cs="楷体"/>
          <w:szCs w:val="28"/>
        </w:rPr>
      </w:pPr>
      <w:r>
        <w:rPr>
          <w:rFonts w:hint="eastAsia" w:ascii="楷体" w:hAnsi="楷体" w:eastAsia="楷体" w:cs="楷体"/>
          <w:szCs w:val="28"/>
        </w:rPr>
        <w:t>2.供应商有效的营业执照复印件。</w:t>
      </w:r>
    </w:p>
    <w:p w14:paraId="0F2904F8">
      <w:pPr>
        <w:ind w:firstLine="540"/>
        <w:rPr>
          <w:rFonts w:hint="eastAsia" w:ascii="楷体" w:hAnsi="楷体" w:eastAsia="楷体" w:cs="楷体"/>
          <w:szCs w:val="28"/>
        </w:rPr>
      </w:pPr>
      <w:r>
        <w:rPr>
          <w:rFonts w:hint="eastAsia" w:ascii="楷体" w:hAnsi="楷体" w:eastAsia="楷体" w:cs="楷体"/>
          <w:szCs w:val="28"/>
        </w:rPr>
        <w:t>3.提供</w:t>
      </w:r>
      <w:r>
        <w:rPr>
          <w:rFonts w:hint="eastAsia" w:ascii="楷体" w:hAnsi="楷体" w:eastAsia="楷体" w:cs="楷体"/>
          <w:szCs w:val="28"/>
          <w:highlight w:val="none"/>
        </w:rPr>
        <w:t>202</w:t>
      </w:r>
      <w:r>
        <w:rPr>
          <w:rFonts w:hint="eastAsia" w:ascii="楷体" w:hAnsi="楷体" w:eastAsia="楷体" w:cs="楷体"/>
          <w:szCs w:val="28"/>
          <w:highlight w:val="none"/>
          <w:lang w:val="en-US" w:eastAsia="zh-CN"/>
        </w:rPr>
        <w:t>4年或2025</w:t>
      </w:r>
      <w:r>
        <w:rPr>
          <w:rFonts w:hint="eastAsia" w:ascii="楷体" w:hAnsi="楷体" w:eastAsia="楷体" w:cs="楷体"/>
          <w:szCs w:val="28"/>
          <w:highlight w:val="none"/>
        </w:rPr>
        <w:t>年</w:t>
      </w:r>
      <w:r>
        <w:rPr>
          <w:rFonts w:hint="eastAsia" w:ascii="楷体" w:hAnsi="楷体" w:eastAsia="楷体" w:cs="楷体"/>
          <w:szCs w:val="28"/>
        </w:rPr>
        <w:t>经第三方审计机构出具的审计报告或财务报表</w:t>
      </w:r>
      <w:r>
        <w:rPr>
          <w:rFonts w:hint="eastAsia" w:ascii="楷体" w:hAnsi="楷体" w:eastAsia="楷体" w:cs="楷体"/>
          <w:szCs w:val="28"/>
          <w:lang w:eastAsia="zh-CN"/>
        </w:rPr>
        <w:t>，</w:t>
      </w:r>
      <w:r>
        <w:rPr>
          <w:rFonts w:hint="eastAsia" w:ascii="楷体" w:hAnsi="楷体" w:eastAsia="楷体" w:cs="楷体"/>
          <w:szCs w:val="28"/>
        </w:rPr>
        <w:t>新成立单位据实提供。</w:t>
      </w:r>
    </w:p>
    <w:p w14:paraId="2302D677">
      <w:pPr>
        <w:ind w:firstLine="540"/>
        <w:rPr>
          <w:rFonts w:hint="eastAsia" w:ascii="楷体" w:hAnsi="楷体" w:eastAsia="楷体" w:cs="楷体"/>
          <w:szCs w:val="28"/>
        </w:rPr>
      </w:pPr>
      <w:r>
        <w:rPr>
          <w:rFonts w:hint="eastAsia" w:ascii="楷体" w:hAnsi="楷体" w:eastAsia="楷体" w:cs="楷体"/>
          <w:szCs w:val="28"/>
        </w:rPr>
        <w:t>4.供应商依法缴纳税收的相关材料（响应文件递交截止之日前半年内供应商连续3个月的依法缴纳税费</w:t>
      </w:r>
      <w:r>
        <w:rPr>
          <w:rFonts w:hint="eastAsia" w:ascii="楷体" w:hAnsi="楷体" w:eastAsia="楷体" w:cs="楷体"/>
          <w:szCs w:val="28"/>
          <w:lang w:val="en-US" w:eastAsia="zh-CN"/>
        </w:rPr>
        <w:t>的凭证</w:t>
      </w:r>
      <w:r>
        <w:rPr>
          <w:rFonts w:hint="eastAsia" w:ascii="楷体" w:hAnsi="楷体" w:eastAsia="楷体" w:cs="楷体"/>
          <w:szCs w:val="28"/>
        </w:rPr>
        <w:t>复印件；依法免税的，必须提供相应文件证明其依法免税。从取得营业执照时间起到首次响应文件提交截止时间为止不足要求月数的，只需提供从取得营业执照起的依法缴纳税收相应证明文件）。</w:t>
      </w:r>
    </w:p>
    <w:p w14:paraId="2EE39749">
      <w:pPr>
        <w:tabs>
          <w:tab w:val="left" w:pos="2800"/>
        </w:tabs>
        <w:ind w:firstLine="540"/>
        <w:rPr>
          <w:rFonts w:ascii="楷体" w:hAnsi="楷体" w:eastAsia="楷体" w:cs="楷体"/>
          <w:szCs w:val="28"/>
        </w:rPr>
      </w:pPr>
      <w:r>
        <w:rPr>
          <w:rFonts w:hint="eastAsia" w:ascii="楷体" w:hAnsi="楷体" w:eastAsia="楷体" w:cs="楷体"/>
          <w:szCs w:val="28"/>
        </w:rPr>
        <w:t>5.供应商依法缴纳社会保障资金的相关材料(响应文件递交截止之日前半年内供应商连续3个月的依法缴纳社保费的缴费凭证复印件；依法不需要缴纳社会保障资金的，必须提供相应文件证明不需要缴纳社会保障资金。从取得营业执照时间起到首次响应文件提交截止时间为止不足要求月数的只需提供从取得营业执照起的依法缴纳社会保障资金的相应证明文件)。</w:t>
      </w:r>
    </w:p>
    <w:p w14:paraId="779A1C86">
      <w:pPr>
        <w:tabs>
          <w:tab w:val="left" w:pos="2800"/>
        </w:tabs>
        <w:ind w:firstLine="540"/>
        <w:rPr>
          <w:rFonts w:ascii="楷体" w:hAnsi="楷体" w:eastAsia="楷体" w:cs="楷体"/>
          <w:szCs w:val="28"/>
        </w:rPr>
      </w:pPr>
      <w:r>
        <w:rPr>
          <w:rFonts w:hint="eastAsia" w:ascii="楷体" w:hAnsi="楷体" w:eastAsia="楷体" w:cs="楷体"/>
          <w:szCs w:val="28"/>
        </w:rPr>
        <w:t>6.报价表</w:t>
      </w:r>
      <w:r>
        <w:rPr>
          <w:rFonts w:hint="eastAsia" w:ascii="楷体" w:hAnsi="楷体" w:eastAsia="楷体" w:cs="楷体"/>
          <w:b/>
          <w:bCs/>
          <w:szCs w:val="28"/>
        </w:rPr>
        <w:t>（格式见附件一）</w:t>
      </w:r>
      <w:r>
        <w:rPr>
          <w:rFonts w:hint="eastAsia" w:ascii="楷体" w:hAnsi="楷体" w:eastAsia="楷体" w:cs="楷体"/>
          <w:szCs w:val="28"/>
        </w:rPr>
        <w:t>。</w:t>
      </w:r>
    </w:p>
    <w:p w14:paraId="03AFE13C">
      <w:pPr>
        <w:tabs>
          <w:tab w:val="left" w:pos="2800"/>
        </w:tabs>
        <w:ind w:firstLine="540"/>
        <w:rPr>
          <w:rFonts w:ascii="楷体" w:hAnsi="楷体" w:eastAsia="楷体" w:cs="楷体"/>
          <w:szCs w:val="28"/>
        </w:rPr>
      </w:pPr>
      <w:r>
        <w:rPr>
          <w:rFonts w:hint="eastAsia" w:ascii="楷体" w:hAnsi="楷体" w:eastAsia="楷体" w:cs="楷体"/>
          <w:szCs w:val="28"/>
        </w:rPr>
        <w:t>7.拟派驻服务人员名单及资料（</w:t>
      </w:r>
      <w:r>
        <w:rPr>
          <w:rFonts w:hint="eastAsia" w:ascii="楷体" w:hAnsi="楷体" w:eastAsia="楷体" w:cs="楷体"/>
          <w:szCs w:val="28"/>
          <w:lang w:val="en-US" w:eastAsia="zh-CN"/>
        </w:rPr>
        <w:t>附</w:t>
      </w:r>
      <w:r>
        <w:rPr>
          <w:rFonts w:hint="eastAsia" w:ascii="楷体" w:hAnsi="楷体" w:eastAsia="楷体" w:cs="楷体"/>
          <w:szCs w:val="28"/>
        </w:rPr>
        <w:t>相关证</w:t>
      </w:r>
      <w:r>
        <w:rPr>
          <w:rFonts w:hint="eastAsia" w:ascii="楷体" w:hAnsi="楷体" w:eastAsia="楷体" w:cs="楷体"/>
          <w:szCs w:val="28"/>
          <w:lang w:val="en-US" w:eastAsia="zh-CN"/>
        </w:rPr>
        <w:t>书</w:t>
      </w:r>
      <w:r>
        <w:rPr>
          <w:rFonts w:hint="eastAsia" w:ascii="楷体" w:hAnsi="楷体" w:eastAsia="楷体" w:cs="楷体"/>
          <w:szCs w:val="28"/>
        </w:rPr>
        <w:t>复印件）。</w:t>
      </w:r>
    </w:p>
    <w:p w14:paraId="6D02CBC0">
      <w:pPr>
        <w:tabs>
          <w:tab w:val="left" w:pos="2800"/>
        </w:tabs>
        <w:ind w:firstLine="540"/>
        <w:rPr>
          <w:rFonts w:ascii="楷体" w:hAnsi="楷体" w:eastAsia="楷体" w:cs="楷体"/>
          <w:szCs w:val="28"/>
        </w:rPr>
      </w:pPr>
      <w:r>
        <w:rPr>
          <w:rFonts w:hint="eastAsia" w:ascii="楷体" w:hAnsi="楷体" w:eastAsia="楷体" w:cs="楷体"/>
          <w:szCs w:val="28"/>
        </w:rPr>
        <w:t>8.参加政府采购活动前3年内在经营活动中没有重大违法记录和不良信用记录的书面声明（格式自拟）以及信用中国网站查询投标人相关主体信用记录、中国政府采购网政府采购严重违法失信行为记录名单查询结果截图。</w:t>
      </w:r>
    </w:p>
    <w:p w14:paraId="3C1C9D42">
      <w:pPr>
        <w:tabs>
          <w:tab w:val="left" w:pos="2800"/>
        </w:tabs>
        <w:ind w:firstLine="540"/>
        <w:rPr>
          <w:rFonts w:ascii="楷体" w:hAnsi="楷体" w:eastAsia="楷体" w:cs="楷体"/>
          <w:szCs w:val="28"/>
        </w:rPr>
      </w:pPr>
      <w:r>
        <w:rPr>
          <w:rFonts w:hint="eastAsia" w:ascii="楷体" w:hAnsi="楷体" w:eastAsia="楷体" w:cs="楷体"/>
          <w:szCs w:val="28"/>
        </w:rPr>
        <w:t>9.增值服务承诺书。</w:t>
      </w:r>
    </w:p>
    <w:p w14:paraId="0AE590F3">
      <w:pPr>
        <w:tabs>
          <w:tab w:val="left" w:pos="2800"/>
        </w:tabs>
        <w:wordWrap w:val="0"/>
        <w:ind w:firstLine="539"/>
        <w:rPr>
          <w:rFonts w:ascii="楷体" w:hAnsi="楷体" w:eastAsia="楷体" w:cs="楷体"/>
          <w:szCs w:val="28"/>
        </w:rPr>
      </w:pPr>
      <w:r>
        <w:rPr>
          <w:rFonts w:hint="eastAsia" w:ascii="楷体" w:hAnsi="楷体" w:eastAsia="楷体" w:cs="楷体"/>
          <w:szCs w:val="28"/>
        </w:rPr>
        <w:t>10.供应商经认证机构认证颁发的GB/T19001-2016/IOS9001：2015质量管理体系认证证书、GB/T45001-2020/ISO45001:2018职业健康安全管理体系认证证书、GB/T24001-2016/ISO14001:2015环境管理体系认证证书。</w:t>
      </w:r>
    </w:p>
    <w:p w14:paraId="1F8E1101">
      <w:pPr>
        <w:tabs>
          <w:tab w:val="left" w:pos="2800"/>
        </w:tabs>
        <w:ind w:firstLine="540"/>
        <w:rPr>
          <w:rFonts w:ascii="楷体" w:hAnsi="楷体" w:eastAsia="楷体" w:cs="楷体"/>
          <w:szCs w:val="28"/>
        </w:rPr>
      </w:pPr>
      <w:r>
        <w:rPr>
          <w:rFonts w:hint="eastAsia" w:ascii="楷体" w:hAnsi="楷体" w:eastAsia="楷体" w:cs="楷体"/>
          <w:szCs w:val="28"/>
        </w:rPr>
        <w:t>11.与此项目内容相关的文件。</w:t>
      </w:r>
    </w:p>
    <w:p w14:paraId="24A72FD1">
      <w:pPr>
        <w:tabs>
          <w:tab w:val="left" w:pos="2800"/>
        </w:tabs>
        <w:ind w:firstLine="540"/>
        <w:rPr>
          <w:rFonts w:ascii="楷体" w:hAnsi="楷体" w:eastAsia="楷体" w:cs="楷体"/>
          <w:szCs w:val="28"/>
        </w:rPr>
      </w:pPr>
      <w:r>
        <w:rPr>
          <w:rFonts w:hint="eastAsia" w:ascii="楷体" w:hAnsi="楷体" w:eastAsia="楷体" w:cs="楷体"/>
          <w:szCs w:val="28"/>
        </w:rPr>
        <w:t>12.供应商认为需要提供的其他文件</w:t>
      </w:r>
    </w:p>
    <w:p w14:paraId="74351EE7">
      <w:pPr>
        <w:rPr>
          <w:rFonts w:hint="eastAsia" w:ascii="楷体" w:hAnsi="楷体" w:eastAsia="楷体" w:cs="楷体"/>
          <w:szCs w:val="28"/>
        </w:rPr>
      </w:pPr>
      <w:r>
        <w:rPr>
          <w:rFonts w:hint="eastAsia" w:ascii="楷体" w:hAnsi="楷体" w:eastAsia="楷体" w:cs="楷体"/>
          <w:szCs w:val="28"/>
        </w:rPr>
        <w:br w:type="page"/>
      </w:r>
    </w:p>
    <w:p w14:paraId="5A529C1F">
      <w:pPr>
        <w:widowControl/>
        <w:tabs>
          <w:tab w:val="left" w:pos="2800"/>
        </w:tabs>
        <w:jc w:val="left"/>
        <w:rPr>
          <w:rFonts w:ascii="楷体" w:hAnsi="楷体" w:eastAsia="楷体" w:cs="楷体"/>
          <w:szCs w:val="28"/>
        </w:rPr>
      </w:pPr>
      <w:r>
        <w:rPr>
          <w:rFonts w:hint="eastAsia" w:ascii="楷体" w:hAnsi="楷体" w:eastAsia="楷体" w:cs="楷体"/>
          <w:szCs w:val="28"/>
        </w:rPr>
        <w:t>附件</w:t>
      </w:r>
      <w:r>
        <w:rPr>
          <w:rFonts w:hint="eastAsia" w:ascii="楷体" w:hAnsi="楷体" w:eastAsia="楷体" w:cs="楷体"/>
          <w:szCs w:val="28"/>
          <w:lang w:val="en-US" w:eastAsia="zh-CN"/>
        </w:rPr>
        <w:t>一</w:t>
      </w:r>
      <w:r>
        <w:rPr>
          <w:rFonts w:hint="eastAsia" w:ascii="楷体" w:hAnsi="楷体" w:eastAsia="楷体" w:cs="楷体"/>
          <w:szCs w:val="28"/>
        </w:rPr>
        <w:t>：</w:t>
      </w:r>
    </w:p>
    <w:p w14:paraId="60FDAF7E">
      <w:pPr>
        <w:tabs>
          <w:tab w:val="left" w:pos="3479"/>
        </w:tabs>
        <w:spacing w:line="520" w:lineRule="exact"/>
        <w:jc w:val="center"/>
        <w:rPr>
          <w:rFonts w:hint="eastAsia" w:ascii="宋体" w:hAnsi="宋体" w:cs="方正小标宋简体"/>
          <w:color w:val="000000"/>
          <w:sz w:val="32"/>
          <w:szCs w:val="32"/>
        </w:rPr>
      </w:pPr>
      <w:r>
        <w:rPr>
          <w:rFonts w:hint="eastAsia" w:ascii="宋体" w:hAnsi="宋体" w:cs="方正小标宋简体"/>
          <w:color w:val="000000"/>
          <w:sz w:val="44"/>
          <w:szCs w:val="44"/>
        </w:rPr>
        <w:t xml:space="preserve"> 报  价  表</w:t>
      </w:r>
    </w:p>
    <w:p w14:paraId="39EF65C7">
      <w:pPr>
        <w:spacing w:line="520" w:lineRule="exact"/>
        <w:jc w:val="center"/>
        <w:rPr>
          <w:rFonts w:hint="eastAsia" w:ascii="宋体" w:hAnsi="宋体" w:cs="方正小标宋简体"/>
          <w:color w:val="000000"/>
          <w:sz w:val="32"/>
          <w:szCs w:val="32"/>
        </w:rPr>
      </w:pPr>
    </w:p>
    <w:p w14:paraId="21802F0E">
      <w:pPr>
        <w:snapToGrid w:val="0"/>
        <w:spacing w:before="50" w:after="50" w:line="360" w:lineRule="auto"/>
        <w:rPr>
          <w:rFonts w:hint="eastAsia" w:ascii="宋体" w:hAnsi="宋体" w:cs="仿宋_GB2312"/>
          <w:color w:val="000000"/>
          <w:sz w:val="24"/>
        </w:rPr>
      </w:pPr>
      <w:bookmarkStart w:id="0" w:name="_Hlk48036220"/>
      <w:r>
        <w:rPr>
          <w:rFonts w:hint="eastAsia" w:ascii="宋体" w:hAnsi="宋体" w:cs="仿宋_GB2312"/>
          <w:color w:val="000000"/>
          <w:sz w:val="24"/>
        </w:rPr>
        <w:t>项目名称：</w:t>
      </w:r>
      <w:r>
        <w:rPr>
          <w:rFonts w:hint="eastAsia" w:ascii="宋体" w:hAnsi="宋体" w:cs="仿宋_GB2312"/>
          <w:color w:val="000000"/>
          <w:sz w:val="24"/>
          <w:u w:val="single"/>
        </w:rPr>
        <w:t xml:space="preserve">                </w:t>
      </w:r>
      <w:r>
        <w:rPr>
          <w:rFonts w:hint="eastAsia" w:ascii="宋体" w:hAnsi="宋体" w:cs="仿宋_GB2312"/>
          <w:color w:val="000000"/>
          <w:sz w:val="24"/>
        </w:rPr>
        <w:t>项目编号：</w:t>
      </w:r>
      <w:r>
        <w:rPr>
          <w:rFonts w:hint="eastAsia" w:ascii="宋体" w:hAnsi="宋体" w:cs="仿宋_GB2312"/>
          <w:color w:val="000000"/>
          <w:sz w:val="24"/>
          <w:u w:val="single"/>
        </w:rPr>
        <w:t xml:space="preserve">               </w:t>
      </w:r>
      <w:r>
        <w:rPr>
          <w:rFonts w:hint="eastAsia" w:ascii="宋体" w:hAnsi="宋体" w:cs="仿宋_GB2312"/>
          <w:color w:val="000000"/>
          <w:sz w:val="24"/>
        </w:rPr>
        <w:t xml:space="preserve"> </w:t>
      </w:r>
    </w:p>
    <w:p w14:paraId="693539E1">
      <w:pPr>
        <w:snapToGrid w:val="0"/>
        <w:spacing w:before="50" w:after="50" w:line="360" w:lineRule="auto"/>
        <w:rPr>
          <w:rFonts w:hint="eastAsia" w:ascii="宋体" w:hAnsi="宋体" w:cs="仿宋_GB2312"/>
          <w:color w:val="000000"/>
          <w:sz w:val="24"/>
        </w:rPr>
      </w:pPr>
      <w:r>
        <w:rPr>
          <w:rFonts w:hint="eastAsia" w:ascii="宋体" w:hAnsi="宋体" w:cs="仿宋_GB2312"/>
          <w:color w:val="000000"/>
          <w:sz w:val="24"/>
        </w:rPr>
        <w:t>供应商名称：</w:t>
      </w:r>
      <w:r>
        <w:rPr>
          <w:rFonts w:hint="eastAsia" w:ascii="宋体" w:hAnsi="宋体" w:cs="仿宋_GB2312"/>
          <w:color w:val="000000"/>
          <w:sz w:val="24"/>
          <w:u w:val="single"/>
        </w:rPr>
        <w:t xml:space="preserve">              </w:t>
      </w:r>
      <w:r>
        <w:rPr>
          <w:rFonts w:hint="eastAsia" w:ascii="宋体" w:hAnsi="宋体" w:cs="仿宋_GB2312"/>
          <w:color w:val="000000"/>
          <w:sz w:val="24"/>
        </w:rPr>
        <w:t xml:space="preserve">                       </w:t>
      </w:r>
    </w:p>
    <w:p w14:paraId="73BA7346">
      <w:pPr>
        <w:snapToGrid w:val="0"/>
        <w:spacing w:before="50" w:after="50" w:line="360" w:lineRule="auto"/>
        <w:ind w:firstLine="7080" w:firstLineChars="2950"/>
        <w:rPr>
          <w:rFonts w:hint="eastAsia" w:ascii="宋体" w:hAnsi="宋体" w:cs="仿宋_GB2312"/>
          <w:color w:val="000000"/>
          <w:sz w:val="24"/>
        </w:rPr>
      </w:pPr>
      <w:r>
        <w:rPr>
          <w:rFonts w:hint="eastAsia" w:ascii="宋体" w:hAnsi="宋体" w:cs="仿宋_GB2312"/>
          <w:color w:val="000000"/>
          <w:sz w:val="24"/>
        </w:rPr>
        <w:t>单位：元</w:t>
      </w:r>
    </w:p>
    <w:tbl>
      <w:tblPr>
        <w:tblStyle w:val="7"/>
        <w:tblW w:w="857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2"/>
        <w:gridCol w:w="2156"/>
        <w:gridCol w:w="771"/>
        <w:gridCol w:w="698"/>
        <w:gridCol w:w="1069"/>
        <w:gridCol w:w="1178"/>
        <w:gridCol w:w="2111"/>
      </w:tblGrid>
      <w:tr w14:paraId="3DBE5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8575" w:type="dxa"/>
            <w:gridSpan w:val="7"/>
            <w:tcBorders>
              <w:top w:val="single" w:color="000000" w:sz="8" w:space="0"/>
              <w:left w:val="single" w:color="000000" w:sz="8" w:space="0"/>
              <w:bottom w:val="single" w:color="000000" w:sz="8" w:space="0"/>
              <w:right w:val="single" w:color="000000" w:sz="8" w:space="0"/>
            </w:tcBorders>
            <w:noWrap w:val="0"/>
            <w:vAlign w:val="center"/>
          </w:tcPr>
          <w:p w14:paraId="4FFBE096">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玉林市玉州区腾扬小学物业管理服务项目报价表</w:t>
            </w:r>
          </w:p>
        </w:tc>
      </w:tr>
      <w:tr w14:paraId="03D87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575" w:type="dxa"/>
            <w:gridSpan w:val="7"/>
            <w:tcBorders>
              <w:top w:val="nil"/>
              <w:left w:val="single" w:color="000000" w:sz="8" w:space="0"/>
              <w:bottom w:val="single" w:color="000000" w:sz="8" w:space="0"/>
              <w:right w:val="single" w:color="000000" w:sz="8" w:space="0"/>
            </w:tcBorders>
            <w:noWrap/>
            <w:vAlign w:val="center"/>
          </w:tcPr>
          <w:p w14:paraId="13435DE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一、固定人员工资</w:t>
            </w:r>
          </w:p>
        </w:tc>
      </w:tr>
      <w:tr w14:paraId="4D6E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592" w:type="dxa"/>
            <w:tcBorders>
              <w:top w:val="nil"/>
              <w:left w:val="single" w:color="000000" w:sz="8" w:space="0"/>
              <w:bottom w:val="single" w:color="000000" w:sz="8" w:space="0"/>
              <w:right w:val="single" w:color="000000" w:sz="8" w:space="0"/>
            </w:tcBorders>
            <w:noWrap/>
            <w:vAlign w:val="center"/>
          </w:tcPr>
          <w:p w14:paraId="7511CE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2156" w:type="dxa"/>
            <w:tcBorders>
              <w:top w:val="single" w:color="000000" w:sz="8" w:space="0"/>
              <w:left w:val="nil"/>
              <w:bottom w:val="single" w:color="000000" w:sz="8" w:space="0"/>
              <w:right w:val="single" w:color="000000" w:sz="8" w:space="0"/>
            </w:tcBorders>
            <w:noWrap/>
            <w:vAlign w:val="center"/>
          </w:tcPr>
          <w:p w14:paraId="60F86A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岗位</w:t>
            </w:r>
          </w:p>
        </w:tc>
        <w:tc>
          <w:tcPr>
            <w:tcW w:w="771" w:type="dxa"/>
            <w:tcBorders>
              <w:top w:val="single" w:color="000000" w:sz="8" w:space="0"/>
              <w:left w:val="nil"/>
              <w:bottom w:val="single" w:color="000000" w:sz="8" w:space="0"/>
              <w:right w:val="single" w:color="000000" w:sz="8" w:space="0"/>
            </w:tcBorders>
            <w:noWrap w:val="0"/>
            <w:vAlign w:val="center"/>
          </w:tcPr>
          <w:p w14:paraId="1D415D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单价</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元/人/月</w:t>
            </w:r>
            <w:r>
              <w:rPr>
                <w:rFonts w:hint="eastAsia" w:ascii="宋体" w:hAnsi="宋体" w:cs="宋体"/>
                <w:i w:val="0"/>
                <w:iCs w:val="0"/>
                <w:color w:val="000000"/>
                <w:kern w:val="0"/>
                <w:sz w:val="22"/>
                <w:szCs w:val="22"/>
                <w:highlight w:val="none"/>
                <w:u w:val="none"/>
                <w:lang w:val="en-US" w:eastAsia="zh-CN" w:bidi="ar"/>
              </w:rPr>
              <w:t>）</w:t>
            </w:r>
          </w:p>
        </w:tc>
        <w:tc>
          <w:tcPr>
            <w:tcW w:w="698" w:type="dxa"/>
            <w:tcBorders>
              <w:top w:val="single" w:color="000000" w:sz="8" w:space="0"/>
              <w:left w:val="nil"/>
              <w:bottom w:val="single" w:color="000000" w:sz="8" w:space="0"/>
              <w:right w:val="single" w:color="000000" w:sz="8" w:space="0"/>
            </w:tcBorders>
            <w:noWrap/>
            <w:vAlign w:val="center"/>
          </w:tcPr>
          <w:p w14:paraId="224BA9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w:t>
            </w:r>
          </w:p>
        </w:tc>
        <w:tc>
          <w:tcPr>
            <w:tcW w:w="1069" w:type="dxa"/>
            <w:tcBorders>
              <w:top w:val="single" w:color="000000" w:sz="8" w:space="0"/>
              <w:left w:val="nil"/>
              <w:bottom w:val="single" w:color="000000" w:sz="8" w:space="0"/>
              <w:right w:val="single" w:color="000000" w:sz="8" w:space="0"/>
            </w:tcBorders>
            <w:noWrap w:val="0"/>
            <w:vAlign w:val="center"/>
          </w:tcPr>
          <w:p w14:paraId="7BD26F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月度费用（元）</w:t>
            </w:r>
          </w:p>
        </w:tc>
        <w:tc>
          <w:tcPr>
            <w:tcW w:w="1178" w:type="dxa"/>
            <w:tcBorders>
              <w:top w:val="single" w:color="000000" w:sz="8" w:space="0"/>
              <w:left w:val="nil"/>
              <w:bottom w:val="single" w:color="000000" w:sz="8" w:space="0"/>
              <w:right w:val="single" w:color="000000" w:sz="8" w:space="0"/>
            </w:tcBorders>
            <w:noWrap w:val="0"/>
            <w:vAlign w:val="center"/>
          </w:tcPr>
          <w:p w14:paraId="3CD5D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年度</w:t>
            </w:r>
            <w:r>
              <w:rPr>
                <w:rFonts w:hint="eastAsia" w:ascii="宋体" w:hAnsi="宋体" w:eastAsia="宋体" w:cs="宋体"/>
                <w:i w:val="0"/>
                <w:iCs w:val="0"/>
                <w:color w:val="000000"/>
                <w:kern w:val="0"/>
                <w:sz w:val="22"/>
                <w:szCs w:val="22"/>
                <w:highlight w:val="none"/>
                <w:u w:val="none"/>
                <w:lang w:val="en-US" w:eastAsia="zh-CN" w:bidi="ar"/>
              </w:rPr>
              <w:t>费用 （元）</w:t>
            </w:r>
          </w:p>
        </w:tc>
        <w:tc>
          <w:tcPr>
            <w:tcW w:w="2111" w:type="dxa"/>
            <w:tcBorders>
              <w:top w:val="single" w:color="000000" w:sz="8" w:space="0"/>
              <w:left w:val="nil"/>
              <w:bottom w:val="single" w:color="000000" w:sz="8" w:space="0"/>
              <w:right w:val="single" w:color="000000" w:sz="8" w:space="0"/>
            </w:tcBorders>
            <w:noWrap w:val="0"/>
            <w:vAlign w:val="center"/>
          </w:tcPr>
          <w:p w14:paraId="5A18BB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14:paraId="3BADA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92" w:type="dxa"/>
            <w:tcBorders>
              <w:top w:val="nil"/>
              <w:left w:val="single" w:color="000000" w:sz="8" w:space="0"/>
              <w:bottom w:val="single" w:color="000000" w:sz="8" w:space="0"/>
              <w:right w:val="single" w:color="000000" w:sz="8" w:space="0"/>
            </w:tcBorders>
            <w:noWrap/>
            <w:vAlign w:val="center"/>
          </w:tcPr>
          <w:p w14:paraId="53CA7939">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w:t>
            </w:r>
          </w:p>
        </w:tc>
        <w:tc>
          <w:tcPr>
            <w:tcW w:w="2156" w:type="dxa"/>
            <w:tcBorders>
              <w:top w:val="nil"/>
              <w:left w:val="nil"/>
              <w:bottom w:val="single" w:color="000000" w:sz="8" w:space="0"/>
              <w:right w:val="single" w:color="000000" w:sz="8" w:space="0"/>
            </w:tcBorders>
            <w:noWrap w:val="0"/>
            <w:vAlign w:val="center"/>
          </w:tcPr>
          <w:p w14:paraId="706EE18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主管</w:t>
            </w:r>
          </w:p>
        </w:tc>
        <w:tc>
          <w:tcPr>
            <w:tcW w:w="771" w:type="dxa"/>
            <w:tcBorders>
              <w:top w:val="nil"/>
              <w:left w:val="nil"/>
              <w:bottom w:val="single" w:color="000000" w:sz="8" w:space="0"/>
              <w:right w:val="single" w:color="000000" w:sz="8" w:space="0"/>
            </w:tcBorders>
            <w:noWrap/>
            <w:vAlign w:val="center"/>
          </w:tcPr>
          <w:p w14:paraId="71DE3509">
            <w:pPr>
              <w:jc w:val="center"/>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0"/>
            <w:vAlign w:val="center"/>
          </w:tcPr>
          <w:p w14:paraId="16BF9B98">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w:t>
            </w:r>
          </w:p>
        </w:tc>
        <w:tc>
          <w:tcPr>
            <w:tcW w:w="1069" w:type="dxa"/>
            <w:tcBorders>
              <w:top w:val="nil"/>
              <w:left w:val="nil"/>
              <w:bottom w:val="single" w:color="000000" w:sz="8" w:space="0"/>
              <w:right w:val="single" w:color="000000" w:sz="8" w:space="0"/>
            </w:tcBorders>
            <w:noWrap/>
            <w:vAlign w:val="center"/>
          </w:tcPr>
          <w:p w14:paraId="0AAF7FC1">
            <w:pPr>
              <w:jc w:val="center"/>
              <w:rPr>
                <w:rFonts w:hint="eastAsia" w:ascii="宋体" w:hAnsi="宋体" w:eastAsia="宋体" w:cs="宋体"/>
                <w:i w:val="0"/>
                <w:iCs w:val="0"/>
                <w:color w:val="000000"/>
                <w:sz w:val="22"/>
                <w:szCs w:val="22"/>
                <w:highlight w:val="none"/>
                <w:u w:val="none"/>
              </w:rPr>
            </w:pPr>
          </w:p>
        </w:tc>
        <w:tc>
          <w:tcPr>
            <w:tcW w:w="1178" w:type="dxa"/>
            <w:tcBorders>
              <w:top w:val="nil"/>
              <w:left w:val="nil"/>
              <w:bottom w:val="single" w:color="000000" w:sz="8" w:space="0"/>
              <w:right w:val="single" w:color="000000" w:sz="8" w:space="0"/>
            </w:tcBorders>
            <w:noWrap/>
            <w:vAlign w:val="center"/>
          </w:tcPr>
          <w:p w14:paraId="7527C0E9">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6C9E001D">
            <w:pPr>
              <w:jc w:val="center"/>
              <w:rPr>
                <w:rFonts w:hint="eastAsia" w:ascii="宋体" w:hAnsi="宋体" w:eastAsia="宋体" w:cs="宋体"/>
                <w:i w:val="0"/>
                <w:iCs w:val="0"/>
                <w:color w:val="000000"/>
                <w:sz w:val="22"/>
                <w:szCs w:val="22"/>
                <w:highlight w:val="none"/>
                <w:u w:val="none"/>
              </w:rPr>
            </w:pPr>
          </w:p>
        </w:tc>
      </w:tr>
      <w:tr w14:paraId="0F49D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92" w:type="dxa"/>
            <w:tcBorders>
              <w:top w:val="nil"/>
              <w:left w:val="single" w:color="000000" w:sz="8" w:space="0"/>
              <w:bottom w:val="single" w:color="000000" w:sz="8" w:space="0"/>
              <w:right w:val="single" w:color="000000" w:sz="8" w:space="0"/>
            </w:tcBorders>
            <w:noWrap/>
            <w:vAlign w:val="center"/>
          </w:tcPr>
          <w:p w14:paraId="725B77A1">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w:t>
            </w:r>
          </w:p>
        </w:tc>
        <w:tc>
          <w:tcPr>
            <w:tcW w:w="2156" w:type="dxa"/>
            <w:tcBorders>
              <w:top w:val="nil"/>
              <w:left w:val="nil"/>
              <w:bottom w:val="single" w:color="000000" w:sz="8" w:space="0"/>
              <w:right w:val="single" w:color="000000" w:sz="8" w:space="0"/>
            </w:tcBorders>
            <w:noWrap w:val="0"/>
            <w:vAlign w:val="center"/>
          </w:tcPr>
          <w:p w14:paraId="37F49F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保洁员</w:t>
            </w:r>
          </w:p>
        </w:tc>
        <w:tc>
          <w:tcPr>
            <w:tcW w:w="771" w:type="dxa"/>
            <w:tcBorders>
              <w:top w:val="nil"/>
              <w:left w:val="nil"/>
              <w:bottom w:val="single" w:color="000000" w:sz="8" w:space="0"/>
              <w:right w:val="single" w:color="000000" w:sz="8" w:space="0"/>
            </w:tcBorders>
            <w:noWrap/>
            <w:vAlign w:val="center"/>
          </w:tcPr>
          <w:p w14:paraId="7E65E340">
            <w:pPr>
              <w:jc w:val="center"/>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0"/>
            <w:vAlign w:val="center"/>
          </w:tcPr>
          <w:p w14:paraId="4B9BCEAD">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w:t>
            </w:r>
          </w:p>
        </w:tc>
        <w:tc>
          <w:tcPr>
            <w:tcW w:w="1069" w:type="dxa"/>
            <w:tcBorders>
              <w:top w:val="nil"/>
              <w:left w:val="nil"/>
              <w:bottom w:val="single" w:color="000000" w:sz="8" w:space="0"/>
              <w:right w:val="single" w:color="000000" w:sz="8" w:space="0"/>
            </w:tcBorders>
            <w:noWrap/>
            <w:vAlign w:val="center"/>
          </w:tcPr>
          <w:p w14:paraId="5BC91BE9">
            <w:pPr>
              <w:jc w:val="center"/>
              <w:rPr>
                <w:rFonts w:hint="eastAsia" w:ascii="宋体" w:hAnsi="宋体" w:eastAsia="宋体" w:cs="宋体"/>
                <w:i w:val="0"/>
                <w:iCs w:val="0"/>
                <w:color w:val="000000"/>
                <w:sz w:val="22"/>
                <w:szCs w:val="22"/>
                <w:highlight w:val="none"/>
                <w:u w:val="none"/>
              </w:rPr>
            </w:pPr>
          </w:p>
        </w:tc>
        <w:tc>
          <w:tcPr>
            <w:tcW w:w="1178" w:type="dxa"/>
            <w:tcBorders>
              <w:top w:val="nil"/>
              <w:left w:val="nil"/>
              <w:bottom w:val="single" w:color="000000" w:sz="8" w:space="0"/>
              <w:right w:val="single" w:color="000000" w:sz="8" w:space="0"/>
            </w:tcBorders>
            <w:noWrap/>
            <w:vAlign w:val="center"/>
          </w:tcPr>
          <w:p w14:paraId="58CD291B">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7BA41FD6">
            <w:pPr>
              <w:jc w:val="center"/>
              <w:rPr>
                <w:rFonts w:hint="eastAsia" w:ascii="宋体" w:hAnsi="宋体" w:eastAsia="宋体" w:cs="宋体"/>
                <w:i w:val="0"/>
                <w:iCs w:val="0"/>
                <w:color w:val="000000"/>
                <w:sz w:val="22"/>
                <w:szCs w:val="22"/>
                <w:highlight w:val="none"/>
                <w:u w:val="none"/>
              </w:rPr>
            </w:pPr>
          </w:p>
        </w:tc>
      </w:tr>
      <w:tr w14:paraId="17E77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592" w:type="dxa"/>
            <w:tcBorders>
              <w:top w:val="nil"/>
              <w:left w:val="single" w:color="000000" w:sz="8" w:space="0"/>
              <w:bottom w:val="single" w:color="000000" w:sz="8" w:space="0"/>
              <w:right w:val="single" w:color="000000" w:sz="8" w:space="0"/>
            </w:tcBorders>
            <w:noWrap/>
            <w:vAlign w:val="center"/>
          </w:tcPr>
          <w:p w14:paraId="60A0EC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3</w:t>
            </w:r>
          </w:p>
        </w:tc>
        <w:tc>
          <w:tcPr>
            <w:tcW w:w="2156" w:type="dxa"/>
            <w:tcBorders>
              <w:top w:val="nil"/>
              <w:left w:val="nil"/>
              <w:bottom w:val="single" w:color="000000" w:sz="8" w:space="0"/>
              <w:right w:val="single" w:color="000000" w:sz="8" w:space="0"/>
            </w:tcBorders>
            <w:noWrap w:val="0"/>
            <w:vAlign w:val="center"/>
          </w:tcPr>
          <w:p w14:paraId="222831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rPr>
              <w:t>中秋、春节工人福利</w:t>
            </w:r>
          </w:p>
        </w:tc>
        <w:tc>
          <w:tcPr>
            <w:tcW w:w="771" w:type="dxa"/>
            <w:tcBorders>
              <w:top w:val="single" w:color="000000" w:sz="8" w:space="0"/>
              <w:left w:val="single" w:color="000000" w:sz="8" w:space="0"/>
              <w:bottom w:val="single" w:color="000000" w:sz="8" w:space="0"/>
              <w:right w:val="single" w:color="000000" w:sz="8" w:space="0"/>
            </w:tcBorders>
            <w:noWrap/>
            <w:vAlign w:val="center"/>
          </w:tcPr>
          <w:p w14:paraId="79444149">
            <w:pPr>
              <w:jc w:val="center"/>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ign w:val="center"/>
          </w:tcPr>
          <w:p w14:paraId="6F611B5B">
            <w:pPr>
              <w:jc w:val="center"/>
              <w:rPr>
                <w:rFonts w:hint="eastAsia" w:ascii="宋体" w:hAnsi="宋体" w:eastAsia="宋体" w:cs="宋体"/>
                <w:i w:val="0"/>
                <w:iCs w:val="0"/>
                <w:color w:val="000000"/>
                <w:sz w:val="22"/>
                <w:szCs w:val="22"/>
                <w:highlight w:val="none"/>
                <w:u w:val="none"/>
              </w:rPr>
            </w:pPr>
          </w:p>
        </w:tc>
        <w:tc>
          <w:tcPr>
            <w:tcW w:w="1069" w:type="dxa"/>
            <w:tcBorders>
              <w:top w:val="nil"/>
              <w:left w:val="nil"/>
              <w:bottom w:val="single" w:color="000000" w:sz="8" w:space="0"/>
              <w:right w:val="single" w:color="000000" w:sz="8" w:space="0"/>
            </w:tcBorders>
            <w:noWrap/>
            <w:vAlign w:val="center"/>
          </w:tcPr>
          <w:p w14:paraId="10485FE4">
            <w:pPr>
              <w:jc w:val="center"/>
              <w:rPr>
                <w:rFonts w:hint="eastAsia" w:ascii="宋体" w:hAnsi="宋体" w:eastAsia="宋体" w:cs="宋体"/>
                <w:i w:val="0"/>
                <w:iCs w:val="0"/>
                <w:color w:val="000000"/>
                <w:sz w:val="22"/>
                <w:szCs w:val="22"/>
                <w:highlight w:val="none"/>
                <w:u w:val="none"/>
              </w:rPr>
            </w:pPr>
          </w:p>
        </w:tc>
        <w:tc>
          <w:tcPr>
            <w:tcW w:w="1178" w:type="dxa"/>
            <w:tcBorders>
              <w:top w:val="nil"/>
              <w:left w:val="nil"/>
              <w:bottom w:val="single" w:color="000000" w:sz="8" w:space="0"/>
              <w:right w:val="single" w:color="000000" w:sz="8" w:space="0"/>
            </w:tcBorders>
            <w:noWrap/>
            <w:vAlign w:val="center"/>
          </w:tcPr>
          <w:p w14:paraId="243C3238">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ign w:val="center"/>
          </w:tcPr>
          <w:p w14:paraId="14EE122A">
            <w:pPr>
              <w:keepNext w:val="0"/>
              <w:keepLines w:val="0"/>
              <w:widowControl/>
              <w:suppressLineNumbers w:val="0"/>
              <w:jc w:val="both"/>
              <w:textAlignment w:val="center"/>
              <w:rPr>
                <w:rFonts w:hint="default" w:ascii="宋体" w:hAnsi="宋体" w:eastAsia="宋体" w:cs="宋体"/>
                <w:i w:val="0"/>
                <w:iCs w:val="0"/>
                <w:color w:val="000000"/>
                <w:sz w:val="22"/>
                <w:szCs w:val="22"/>
                <w:highlight w:val="none"/>
                <w:u w:val="none"/>
                <w:lang w:val="en-US"/>
              </w:rPr>
            </w:pPr>
          </w:p>
        </w:tc>
      </w:tr>
      <w:tr w14:paraId="47EAF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592" w:type="dxa"/>
            <w:tcBorders>
              <w:top w:val="nil"/>
              <w:left w:val="single" w:color="000000" w:sz="8" w:space="0"/>
              <w:bottom w:val="single" w:color="000000" w:sz="8" w:space="0"/>
              <w:right w:val="single" w:color="000000" w:sz="8" w:space="0"/>
            </w:tcBorders>
            <w:noWrap/>
            <w:vAlign w:val="center"/>
          </w:tcPr>
          <w:p w14:paraId="3646C2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4</w:t>
            </w:r>
          </w:p>
        </w:tc>
        <w:tc>
          <w:tcPr>
            <w:tcW w:w="2156" w:type="dxa"/>
            <w:tcBorders>
              <w:top w:val="nil"/>
              <w:left w:val="nil"/>
              <w:bottom w:val="single" w:color="000000" w:sz="8" w:space="0"/>
              <w:right w:val="single" w:color="000000" w:sz="8" w:space="0"/>
            </w:tcBorders>
            <w:noWrap w:val="0"/>
            <w:vAlign w:val="center"/>
          </w:tcPr>
          <w:p w14:paraId="5F5E67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意外保险、社保费</w:t>
            </w:r>
          </w:p>
        </w:tc>
        <w:tc>
          <w:tcPr>
            <w:tcW w:w="771" w:type="dxa"/>
            <w:tcBorders>
              <w:top w:val="nil"/>
              <w:left w:val="nil"/>
              <w:bottom w:val="single" w:color="000000" w:sz="8" w:space="0"/>
              <w:right w:val="single" w:color="000000" w:sz="8" w:space="0"/>
            </w:tcBorders>
            <w:noWrap/>
            <w:vAlign w:val="center"/>
          </w:tcPr>
          <w:p w14:paraId="5681C8AC">
            <w:pPr>
              <w:jc w:val="center"/>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ign w:val="center"/>
          </w:tcPr>
          <w:p w14:paraId="0FACA45A">
            <w:pPr>
              <w:jc w:val="center"/>
              <w:rPr>
                <w:rFonts w:hint="eastAsia" w:ascii="宋体" w:hAnsi="宋体" w:eastAsia="宋体" w:cs="宋体"/>
                <w:i w:val="0"/>
                <w:iCs w:val="0"/>
                <w:color w:val="000000"/>
                <w:sz w:val="22"/>
                <w:szCs w:val="22"/>
                <w:highlight w:val="none"/>
                <w:u w:val="none"/>
              </w:rPr>
            </w:pPr>
          </w:p>
        </w:tc>
        <w:tc>
          <w:tcPr>
            <w:tcW w:w="1069" w:type="dxa"/>
            <w:tcBorders>
              <w:top w:val="nil"/>
              <w:left w:val="nil"/>
              <w:bottom w:val="single" w:color="000000" w:sz="8" w:space="0"/>
              <w:right w:val="single" w:color="000000" w:sz="8" w:space="0"/>
            </w:tcBorders>
            <w:noWrap/>
            <w:vAlign w:val="center"/>
          </w:tcPr>
          <w:p w14:paraId="02661FF9">
            <w:pPr>
              <w:jc w:val="center"/>
              <w:rPr>
                <w:rFonts w:hint="eastAsia" w:ascii="宋体" w:hAnsi="宋体" w:eastAsia="宋体" w:cs="宋体"/>
                <w:i w:val="0"/>
                <w:iCs w:val="0"/>
                <w:color w:val="000000"/>
                <w:sz w:val="22"/>
                <w:szCs w:val="22"/>
                <w:highlight w:val="none"/>
                <w:u w:val="none"/>
              </w:rPr>
            </w:pPr>
          </w:p>
        </w:tc>
        <w:tc>
          <w:tcPr>
            <w:tcW w:w="1178" w:type="dxa"/>
            <w:tcBorders>
              <w:top w:val="nil"/>
              <w:left w:val="nil"/>
              <w:bottom w:val="single" w:color="000000" w:sz="8" w:space="0"/>
              <w:right w:val="single" w:color="000000" w:sz="8" w:space="0"/>
            </w:tcBorders>
            <w:noWrap/>
            <w:vAlign w:val="center"/>
          </w:tcPr>
          <w:p w14:paraId="5CE60A7F">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7DEE414A">
            <w:pPr>
              <w:keepNext w:val="0"/>
              <w:keepLines w:val="0"/>
              <w:widowControl/>
              <w:suppressLineNumbers w:val="0"/>
              <w:jc w:val="both"/>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按照已调整的最低基数</w:t>
            </w:r>
            <w:r>
              <w:rPr>
                <w:rFonts w:hint="eastAsia" w:ascii="宋体" w:hAnsi="宋体" w:cs="宋体"/>
                <w:i w:val="0"/>
                <w:iCs w:val="0"/>
                <w:color w:val="000000"/>
                <w:kern w:val="0"/>
                <w:sz w:val="22"/>
                <w:szCs w:val="22"/>
                <w:highlight w:val="none"/>
                <w:u w:val="none"/>
                <w:lang w:val="en-US" w:eastAsia="zh-CN" w:bidi="ar"/>
              </w:rPr>
              <w:t>缴纳</w:t>
            </w:r>
          </w:p>
        </w:tc>
      </w:tr>
      <w:tr w14:paraId="0F5D3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92" w:type="dxa"/>
            <w:tcBorders>
              <w:top w:val="nil"/>
              <w:left w:val="single" w:color="000000" w:sz="8" w:space="0"/>
              <w:bottom w:val="single" w:color="000000" w:sz="8" w:space="0"/>
              <w:right w:val="single" w:color="000000" w:sz="8" w:space="0"/>
            </w:tcBorders>
            <w:noWrap/>
            <w:vAlign w:val="center"/>
          </w:tcPr>
          <w:p w14:paraId="267E4E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5</w:t>
            </w:r>
          </w:p>
        </w:tc>
        <w:tc>
          <w:tcPr>
            <w:tcW w:w="2156" w:type="dxa"/>
            <w:tcBorders>
              <w:top w:val="nil"/>
              <w:left w:val="nil"/>
              <w:bottom w:val="single" w:color="000000" w:sz="8" w:space="0"/>
              <w:right w:val="single" w:color="000000" w:sz="8" w:space="0"/>
            </w:tcBorders>
            <w:noWrap/>
            <w:vAlign w:val="center"/>
          </w:tcPr>
          <w:p w14:paraId="561050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劳保用品</w:t>
            </w:r>
          </w:p>
        </w:tc>
        <w:tc>
          <w:tcPr>
            <w:tcW w:w="771" w:type="dxa"/>
            <w:tcBorders>
              <w:top w:val="nil"/>
              <w:left w:val="nil"/>
              <w:bottom w:val="single" w:color="000000" w:sz="8" w:space="0"/>
              <w:right w:val="single" w:color="000000" w:sz="8" w:space="0"/>
            </w:tcBorders>
            <w:noWrap/>
            <w:vAlign w:val="center"/>
          </w:tcPr>
          <w:p w14:paraId="341175D6">
            <w:pPr>
              <w:jc w:val="center"/>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ign w:val="center"/>
          </w:tcPr>
          <w:p w14:paraId="488B17B7">
            <w:pPr>
              <w:jc w:val="center"/>
              <w:rPr>
                <w:rFonts w:hint="eastAsia" w:ascii="宋体" w:hAnsi="宋体" w:eastAsia="宋体" w:cs="宋体"/>
                <w:i w:val="0"/>
                <w:iCs w:val="0"/>
                <w:color w:val="000000"/>
                <w:sz w:val="22"/>
                <w:szCs w:val="22"/>
                <w:highlight w:val="none"/>
                <w:u w:val="none"/>
              </w:rPr>
            </w:pPr>
          </w:p>
        </w:tc>
        <w:tc>
          <w:tcPr>
            <w:tcW w:w="1069" w:type="dxa"/>
            <w:tcBorders>
              <w:top w:val="nil"/>
              <w:left w:val="nil"/>
              <w:bottom w:val="single" w:color="000000" w:sz="8" w:space="0"/>
              <w:right w:val="single" w:color="000000" w:sz="8" w:space="0"/>
            </w:tcBorders>
            <w:noWrap/>
            <w:vAlign w:val="center"/>
          </w:tcPr>
          <w:p w14:paraId="7FE9AB38">
            <w:pPr>
              <w:jc w:val="center"/>
              <w:rPr>
                <w:rFonts w:hint="eastAsia" w:ascii="宋体" w:hAnsi="宋体" w:eastAsia="宋体" w:cs="宋体"/>
                <w:i w:val="0"/>
                <w:iCs w:val="0"/>
                <w:color w:val="000000"/>
                <w:sz w:val="22"/>
                <w:szCs w:val="22"/>
                <w:highlight w:val="none"/>
                <w:u w:val="none"/>
              </w:rPr>
            </w:pPr>
          </w:p>
        </w:tc>
        <w:tc>
          <w:tcPr>
            <w:tcW w:w="1178" w:type="dxa"/>
            <w:tcBorders>
              <w:top w:val="nil"/>
              <w:left w:val="nil"/>
              <w:bottom w:val="single" w:color="000000" w:sz="8" w:space="0"/>
              <w:right w:val="single" w:color="000000" w:sz="8" w:space="0"/>
            </w:tcBorders>
            <w:noWrap/>
            <w:vAlign w:val="center"/>
          </w:tcPr>
          <w:p w14:paraId="2FAF44CF">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2C4A9462">
            <w:pPr>
              <w:jc w:val="center"/>
              <w:rPr>
                <w:rFonts w:hint="eastAsia" w:ascii="宋体" w:hAnsi="宋体" w:eastAsia="宋体" w:cs="宋体"/>
                <w:i w:val="0"/>
                <w:iCs w:val="0"/>
                <w:color w:val="000000"/>
                <w:sz w:val="22"/>
                <w:szCs w:val="22"/>
                <w:highlight w:val="none"/>
                <w:u w:val="none"/>
              </w:rPr>
            </w:pPr>
          </w:p>
        </w:tc>
      </w:tr>
      <w:tr w14:paraId="1ECFE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286" w:type="dxa"/>
            <w:gridSpan w:val="5"/>
            <w:tcBorders>
              <w:top w:val="nil"/>
              <w:left w:val="single" w:color="000000" w:sz="8" w:space="0"/>
              <w:bottom w:val="single" w:color="000000" w:sz="8" w:space="0"/>
              <w:right w:val="single" w:color="000000" w:sz="8" w:space="0"/>
            </w:tcBorders>
            <w:noWrap/>
            <w:vAlign w:val="center"/>
          </w:tcPr>
          <w:p w14:paraId="1080CE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5</w:t>
            </w:r>
            <w:r>
              <w:rPr>
                <w:rFonts w:hint="eastAsia" w:ascii="宋体" w:hAnsi="宋体" w:eastAsia="宋体" w:cs="宋体"/>
                <w:i w:val="0"/>
                <w:iCs w:val="0"/>
                <w:color w:val="000000"/>
                <w:kern w:val="0"/>
                <w:sz w:val="22"/>
                <w:szCs w:val="22"/>
                <w:highlight w:val="none"/>
                <w:u w:val="none"/>
                <w:lang w:val="en-US" w:eastAsia="zh-CN" w:bidi="ar"/>
              </w:rPr>
              <w:t>小计</w:t>
            </w:r>
          </w:p>
        </w:tc>
        <w:tc>
          <w:tcPr>
            <w:tcW w:w="1178" w:type="dxa"/>
            <w:tcBorders>
              <w:top w:val="nil"/>
              <w:left w:val="nil"/>
              <w:bottom w:val="single" w:color="000000" w:sz="8" w:space="0"/>
              <w:right w:val="single" w:color="000000" w:sz="8" w:space="0"/>
            </w:tcBorders>
            <w:noWrap/>
            <w:vAlign w:val="center"/>
          </w:tcPr>
          <w:p w14:paraId="7B0BF8D4">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509CBE8A">
            <w:pPr>
              <w:jc w:val="center"/>
              <w:rPr>
                <w:rFonts w:hint="eastAsia" w:ascii="宋体" w:hAnsi="宋体" w:eastAsia="宋体" w:cs="宋体"/>
                <w:i w:val="0"/>
                <w:iCs w:val="0"/>
                <w:color w:val="000000"/>
                <w:sz w:val="22"/>
                <w:szCs w:val="22"/>
                <w:highlight w:val="none"/>
                <w:u w:val="none"/>
              </w:rPr>
            </w:pPr>
          </w:p>
        </w:tc>
      </w:tr>
      <w:tr w14:paraId="20C8C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575" w:type="dxa"/>
            <w:gridSpan w:val="7"/>
            <w:tcBorders>
              <w:top w:val="nil"/>
              <w:left w:val="single" w:color="000000" w:sz="8" w:space="0"/>
              <w:bottom w:val="single" w:color="000000" w:sz="8" w:space="0"/>
              <w:right w:val="single" w:color="000000" w:sz="8" w:space="0"/>
            </w:tcBorders>
            <w:noWrap/>
            <w:vAlign w:val="center"/>
          </w:tcPr>
          <w:p w14:paraId="6635DC1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二、其他费用</w:t>
            </w:r>
          </w:p>
        </w:tc>
      </w:tr>
      <w:tr w14:paraId="2C808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592" w:type="dxa"/>
            <w:tcBorders>
              <w:top w:val="nil"/>
              <w:left w:val="single" w:color="000000" w:sz="8" w:space="0"/>
              <w:bottom w:val="single" w:color="000000" w:sz="8" w:space="0"/>
              <w:right w:val="single" w:color="000000" w:sz="8" w:space="0"/>
            </w:tcBorders>
            <w:noWrap/>
            <w:vAlign w:val="center"/>
          </w:tcPr>
          <w:p w14:paraId="1DB07D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2156" w:type="dxa"/>
            <w:tcBorders>
              <w:top w:val="single" w:color="000000" w:sz="8" w:space="0"/>
              <w:left w:val="nil"/>
              <w:bottom w:val="single" w:color="000000" w:sz="8" w:space="0"/>
              <w:right w:val="single" w:color="000000" w:sz="8" w:space="0"/>
            </w:tcBorders>
            <w:noWrap/>
            <w:vAlign w:val="center"/>
          </w:tcPr>
          <w:p w14:paraId="63661D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771" w:type="dxa"/>
            <w:tcBorders>
              <w:top w:val="single" w:color="000000" w:sz="8" w:space="0"/>
              <w:left w:val="nil"/>
              <w:bottom w:val="single" w:color="000000" w:sz="8" w:space="0"/>
              <w:right w:val="single" w:color="000000" w:sz="8" w:space="0"/>
            </w:tcBorders>
            <w:noWrap/>
            <w:vAlign w:val="center"/>
          </w:tcPr>
          <w:p w14:paraId="4A12CC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单价</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元</w:t>
            </w:r>
            <w:r>
              <w:rPr>
                <w:rFonts w:hint="eastAsia" w:ascii="宋体" w:hAnsi="宋体" w:cs="宋体"/>
                <w:i w:val="0"/>
                <w:iCs w:val="0"/>
                <w:color w:val="000000"/>
                <w:kern w:val="0"/>
                <w:sz w:val="22"/>
                <w:szCs w:val="22"/>
                <w:highlight w:val="none"/>
                <w:u w:val="none"/>
                <w:lang w:val="en-US" w:eastAsia="zh-CN" w:bidi="ar"/>
              </w:rPr>
              <w:t>）</w:t>
            </w:r>
          </w:p>
        </w:tc>
        <w:tc>
          <w:tcPr>
            <w:tcW w:w="698" w:type="dxa"/>
            <w:tcBorders>
              <w:top w:val="single" w:color="000000" w:sz="8" w:space="0"/>
              <w:left w:val="nil"/>
              <w:bottom w:val="single" w:color="000000" w:sz="8" w:space="0"/>
              <w:right w:val="single" w:color="000000" w:sz="8" w:space="0"/>
            </w:tcBorders>
            <w:noWrap/>
            <w:vAlign w:val="center"/>
          </w:tcPr>
          <w:p w14:paraId="186223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单位</w:t>
            </w:r>
          </w:p>
        </w:tc>
        <w:tc>
          <w:tcPr>
            <w:tcW w:w="1069" w:type="dxa"/>
            <w:tcBorders>
              <w:top w:val="single" w:color="000000" w:sz="8" w:space="0"/>
              <w:left w:val="nil"/>
              <w:bottom w:val="single" w:color="000000" w:sz="8" w:space="0"/>
              <w:right w:val="single" w:color="000000" w:sz="8" w:space="0"/>
            </w:tcBorders>
            <w:noWrap/>
            <w:vAlign w:val="center"/>
          </w:tcPr>
          <w:p w14:paraId="718952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w:t>
            </w:r>
          </w:p>
        </w:tc>
        <w:tc>
          <w:tcPr>
            <w:tcW w:w="1178" w:type="dxa"/>
            <w:tcBorders>
              <w:top w:val="single" w:color="000000" w:sz="8" w:space="0"/>
              <w:left w:val="nil"/>
              <w:bottom w:val="single" w:color="000000" w:sz="8" w:space="0"/>
              <w:right w:val="single" w:color="000000" w:sz="8" w:space="0"/>
            </w:tcBorders>
            <w:noWrap w:val="0"/>
            <w:vAlign w:val="center"/>
          </w:tcPr>
          <w:p w14:paraId="6B67B2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年度</w:t>
            </w:r>
            <w:r>
              <w:rPr>
                <w:rFonts w:hint="eastAsia" w:ascii="宋体" w:hAnsi="宋体" w:eastAsia="宋体" w:cs="宋体"/>
                <w:i w:val="0"/>
                <w:iCs w:val="0"/>
                <w:color w:val="000000"/>
                <w:kern w:val="0"/>
                <w:sz w:val="22"/>
                <w:szCs w:val="22"/>
                <w:highlight w:val="none"/>
                <w:u w:val="none"/>
                <w:lang w:val="en-US" w:eastAsia="zh-CN" w:bidi="ar"/>
              </w:rPr>
              <w:t>费用 （元）</w:t>
            </w:r>
          </w:p>
        </w:tc>
        <w:tc>
          <w:tcPr>
            <w:tcW w:w="2111" w:type="dxa"/>
            <w:tcBorders>
              <w:top w:val="single" w:color="000000" w:sz="8" w:space="0"/>
              <w:left w:val="nil"/>
              <w:bottom w:val="single" w:color="000000" w:sz="8" w:space="0"/>
              <w:right w:val="single" w:color="000000" w:sz="8" w:space="0"/>
            </w:tcBorders>
            <w:noWrap w:val="0"/>
            <w:vAlign w:val="center"/>
          </w:tcPr>
          <w:p w14:paraId="66553B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14:paraId="225CE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592" w:type="dxa"/>
            <w:tcBorders>
              <w:top w:val="nil"/>
              <w:left w:val="single" w:color="000000" w:sz="8" w:space="0"/>
              <w:bottom w:val="single" w:color="000000" w:sz="8" w:space="0"/>
              <w:right w:val="single" w:color="000000" w:sz="8" w:space="0"/>
            </w:tcBorders>
            <w:noWrap/>
            <w:vAlign w:val="center"/>
          </w:tcPr>
          <w:p w14:paraId="18438F12">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6</w:t>
            </w:r>
          </w:p>
        </w:tc>
        <w:tc>
          <w:tcPr>
            <w:tcW w:w="2156" w:type="dxa"/>
            <w:tcBorders>
              <w:top w:val="nil"/>
              <w:left w:val="nil"/>
              <w:bottom w:val="single" w:color="000000" w:sz="8" w:space="0"/>
              <w:right w:val="single" w:color="000000" w:sz="8" w:space="0"/>
            </w:tcBorders>
            <w:noWrap w:val="0"/>
            <w:vAlign w:val="center"/>
          </w:tcPr>
          <w:p w14:paraId="62B16660">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培育养护</w:t>
            </w:r>
          </w:p>
        </w:tc>
        <w:tc>
          <w:tcPr>
            <w:tcW w:w="771" w:type="dxa"/>
            <w:tcBorders>
              <w:top w:val="nil"/>
              <w:left w:val="nil"/>
              <w:bottom w:val="single" w:color="000000" w:sz="8" w:space="0"/>
              <w:right w:val="single" w:color="000000" w:sz="8" w:space="0"/>
            </w:tcBorders>
            <w:noWrap/>
            <w:vAlign w:val="center"/>
          </w:tcPr>
          <w:p w14:paraId="77258D91">
            <w:pPr>
              <w:jc w:val="both"/>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ign w:val="center"/>
          </w:tcPr>
          <w:p w14:paraId="0E3A0EF7">
            <w:pPr>
              <w:jc w:val="center"/>
              <w:rPr>
                <w:rFonts w:hint="eastAsia" w:ascii="宋体" w:hAnsi="宋体" w:eastAsia="宋体" w:cs="宋体"/>
                <w:i w:val="0"/>
                <w:iCs w:val="0"/>
                <w:color w:val="000000"/>
                <w:sz w:val="22"/>
                <w:szCs w:val="22"/>
                <w:highlight w:val="none"/>
                <w:u w:val="none"/>
              </w:rPr>
            </w:pPr>
          </w:p>
        </w:tc>
        <w:tc>
          <w:tcPr>
            <w:tcW w:w="1069" w:type="dxa"/>
            <w:tcBorders>
              <w:top w:val="nil"/>
              <w:left w:val="nil"/>
              <w:bottom w:val="single" w:color="000000" w:sz="8" w:space="0"/>
              <w:right w:val="single" w:color="000000" w:sz="8" w:space="0"/>
            </w:tcBorders>
            <w:noWrap/>
            <w:vAlign w:val="center"/>
          </w:tcPr>
          <w:p w14:paraId="086C1F3F">
            <w:pPr>
              <w:jc w:val="center"/>
              <w:rPr>
                <w:rFonts w:hint="eastAsia" w:ascii="宋体" w:hAnsi="宋体" w:eastAsia="宋体" w:cs="宋体"/>
                <w:i w:val="0"/>
                <w:iCs w:val="0"/>
                <w:color w:val="000000"/>
                <w:sz w:val="22"/>
                <w:szCs w:val="22"/>
                <w:highlight w:val="none"/>
                <w:u w:val="none"/>
              </w:rPr>
            </w:pPr>
          </w:p>
        </w:tc>
        <w:tc>
          <w:tcPr>
            <w:tcW w:w="1178" w:type="dxa"/>
            <w:tcBorders>
              <w:top w:val="nil"/>
              <w:left w:val="nil"/>
              <w:bottom w:val="single" w:color="000000" w:sz="8" w:space="0"/>
              <w:right w:val="single" w:color="000000" w:sz="8" w:space="0"/>
            </w:tcBorders>
            <w:noWrap/>
            <w:vAlign w:val="center"/>
          </w:tcPr>
          <w:p w14:paraId="3E68C328">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3196184B">
            <w:pPr>
              <w:jc w:val="center"/>
              <w:rPr>
                <w:rFonts w:hint="eastAsia" w:ascii="宋体" w:hAnsi="宋体" w:eastAsia="宋体" w:cs="宋体"/>
                <w:i w:val="0"/>
                <w:iCs w:val="0"/>
                <w:color w:val="000000"/>
                <w:sz w:val="22"/>
                <w:szCs w:val="22"/>
                <w:highlight w:val="none"/>
                <w:u w:val="none"/>
              </w:rPr>
            </w:pPr>
          </w:p>
        </w:tc>
      </w:tr>
      <w:tr w14:paraId="5616B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592" w:type="dxa"/>
            <w:tcBorders>
              <w:top w:val="nil"/>
              <w:left w:val="single" w:color="000000" w:sz="8" w:space="0"/>
              <w:bottom w:val="single" w:color="000000" w:sz="8" w:space="0"/>
              <w:right w:val="single" w:color="000000" w:sz="8" w:space="0"/>
            </w:tcBorders>
            <w:noWrap/>
            <w:vAlign w:val="center"/>
          </w:tcPr>
          <w:p w14:paraId="779F75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7</w:t>
            </w:r>
          </w:p>
        </w:tc>
        <w:tc>
          <w:tcPr>
            <w:tcW w:w="2156" w:type="dxa"/>
            <w:tcBorders>
              <w:top w:val="nil"/>
              <w:left w:val="nil"/>
              <w:bottom w:val="single" w:color="000000" w:sz="8" w:space="0"/>
              <w:right w:val="single" w:color="000000" w:sz="8" w:space="0"/>
            </w:tcBorders>
            <w:noWrap w:val="0"/>
            <w:vAlign w:val="center"/>
          </w:tcPr>
          <w:p w14:paraId="74F1EB2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工具材料物耗费用</w:t>
            </w:r>
          </w:p>
        </w:tc>
        <w:tc>
          <w:tcPr>
            <w:tcW w:w="771" w:type="dxa"/>
            <w:tcBorders>
              <w:top w:val="nil"/>
              <w:left w:val="nil"/>
              <w:bottom w:val="single" w:color="000000" w:sz="8" w:space="0"/>
              <w:right w:val="single" w:color="000000" w:sz="8" w:space="0"/>
            </w:tcBorders>
            <w:noWrap/>
            <w:vAlign w:val="center"/>
          </w:tcPr>
          <w:p w14:paraId="6DFCF124">
            <w:pPr>
              <w:jc w:val="both"/>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ign w:val="center"/>
          </w:tcPr>
          <w:p w14:paraId="38E881E0">
            <w:pPr>
              <w:jc w:val="center"/>
              <w:rPr>
                <w:rFonts w:hint="eastAsia" w:ascii="宋体" w:hAnsi="宋体" w:eastAsia="宋体" w:cs="宋体"/>
                <w:i w:val="0"/>
                <w:iCs w:val="0"/>
                <w:color w:val="000000"/>
                <w:sz w:val="22"/>
                <w:szCs w:val="22"/>
                <w:highlight w:val="none"/>
                <w:u w:val="none"/>
              </w:rPr>
            </w:pPr>
          </w:p>
        </w:tc>
        <w:tc>
          <w:tcPr>
            <w:tcW w:w="1069" w:type="dxa"/>
            <w:tcBorders>
              <w:top w:val="nil"/>
              <w:left w:val="nil"/>
              <w:bottom w:val="single" w:color="000000" w:sz="8" w:space="0"/>
              <w:right w:val="single" w:color="000000" w:sz="8" w:space="0"/>
            </w:tcBorders>
            <w:noWrap/>
            <w:vAlign w:val="center"/>
          </w:tcPr>
          <w:p w14:paraId="095CBC67">
            <w:pPr>
              <w:jc w:val="center"/>
              <w:rPr>
                <w:rFonts w:hint="eastAsia" w:ascii="宋体" w:hAnsi="宋体" w:eastAsia="宋体" w:cs="宋体"/>
                <w:i w:val="0"/>
                <w:iCs w:val="0"/>
                <w:color w:val="000000"/>
                <w:sz w:val="22"/>
                <w:szCs w:val="22"/>
                <w:highlight w:val="none"/>
                <w:u w:val="none"/>
              </w:rPr>
            </w:pPr>
          </w:p>
        </w:tc>
        <w:tc>
          <w:tcPr>
            <w:tcW w:w="1178" w:type="dxa"/>
            <w:tcBorders>
              <w:top w:val="nil"/>
              <w:left w:val="nil"/>
              <w:bottom w:val="single" w:color="000000" w:sz="8" w:space="0"/>
              <w:right w:val="single" w:color="000000" w:sz="8" w:space="0"/>
            </w:tcBorders>
            <w:noWrap/>
            <w:vAlign w:val="center"/>
          </w:tcPr>
          <w:p w14:paraId="5C0F0BFA">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4882CC37">
            <w:pPr>
              <w:jc w:val="center"/>
              <w:rPr>
                <w:rFonts w:hint="eastAsia" w:ascii="宋体" w:hAnsi="宋体" w:eastAsia="宋体" w:cs="宋体"/>
                <w:i w:val="0"/>
                <w:iCs w:val="0"/>
                <w:color w:val="000000"/>
                <w:sz w:val="22"/>
                <w:szCs w:val="22"/>
                <w:highlight w:val="none"/>
                <w:u w:val="none"/>
              </w:rPr>
            </w:pPr>
          </w:p>
        </w:tc>
      </w:tr>
      <w:tr w14:paraId="5D113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592" w:type="dxa"/>
            <w:tcBorders>
              <w:top w:val="nil"/>
              <w:left w:val="single" w:color="000000" w:sz="8" w:space="0"/>
              <w:bottom w:val="single" w:color="000000" w:sz="8" w:space="0"/>
              <w:right w:val="single" w:color="000000" w:sz="8" w:space="0"/>
            </w:tcBorders>
            <w:noWrap/>
            <w:vAlign w:val="center"/>
          </w:tcPr>
          <w:p w14:paraId="3B2492C8">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8</w:t>
            </w:r>
          </w:p>
        </w:tc>
        <w:tc>
          <w:tcPr>
            <w:tcW w:w="2156" w:type="dxa"/>
            <w:tcBorders>
              <w:top w:val="nil"/>
              <w:left w:val="nil"/>
              <w:bottom w:val="single" w:color="000000" w:sz="8" w:space="0"/>
              <w:right w:val="single" w:color="000000" w:sz="8" w:space="0"/>
            </w:tcBorders>
            <w:noWrap w:val="0"/>
            <w:vAlign w:val="center"/>
          </w:tcPr>
          <w:p w14:paraId="7DE15CD8">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白蚁防治</w:t>
            </w:r>
          </w:p>
        </w:tc>
        <w:tc>
          <w:tcPr>
            <w:tcW w:w="771" w:type="dxa"/>
            <w:tcBorders>
              <w:top w:val="nil"/>
              <w:left w:val="nil"/>
              <w:bottom w:val="single" w:color="000000" w:sz="8" w:space="0"/>
              <w:right w:val="single" w:color="000000" w:sz="8" w:space="0"/>
            </w:tcBorders>
            <w:noWrap/>
            <w:vAlign w:val="center"/>
          </w:tcPr>
          <w:p w14:paraId="28516B28">
            <w:pPr>
              <w:jc w:val="both"/>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ign w:val="center"/>
          </w:tcPr>
          <w:p w14:paraId="17D982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次</w:t>
            </w:r>
          </w:p>
        </w:tc>
        <w:tc>
          <w:tcPr>
            <w:tcW w:w="1069" w:type="dxa"/>
            <w:tcBorders>
              <w:top w:val="nil"/>
              <w:left w:val="nil"/>
              <w:bottom w:val="single" w:color="000000" w:sz="8" w:space="0"/>
              <w:right w:val="single" w:color="000000" w:sz="8" w:space="0"/>
            </w:tcBorders>
            <w:noWrap/>
            <w:vAlign w:val="center"/>
          </w:tcPr>
          <w:p w14:paraId="6A5A3E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1</w:t>
            </w:r>
          </w:p>
        </w:tc>
        <w:tc>
          <w:tcPr>
            <w:tcW w:w="1178" w:type="dxa"/>
            <w:tcBorders>
              <w:top w:val="nil"/>
              <w:left w:val="nil"/>
              <w:bottom w:val="single" w:color="000000" w:sz="8" w:space="0"/>
              <w:right w:val="single" w:color="000000" w:sz="8" w:space="0"/>
            </w:tcBorders>
            <w:noWrap/>
            <w:vAlign w:val="center"/>
          </w:tcPr>
          <w:p w14:paraId="57C5890C">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349232AE">
            <w:pPr>
              <w:jc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1</w:t>
            </w:r>
            <w:r>
              <w:rPr>
                <w:rFonts w:hint="eastAsia" w:ascii="宋体" w:hAnsi="宋体" w:eastAsia="宋体" w:cs="宋体"/>
                <w:i w:val="0"/>
                <w:iCs w:val="0"/>
                <w:color w:val="000000"/>
                <w:kern w:val="0"/>
                <w:sz w:val="22"/>
                <w:szCs w:val="22"/>
                <w:highlight w:val="none"/>
                <w:u w:val="none"/>
                <w:lang w:val="en-US" w:eastAsia="zh-CN" w:bidi="ar"/>
              </w:rPr>
              <w:t>次</w:t>
            </w:r>
          </w:p>
        </w:tc>
      </w:tr>
      <w:tr w14:paraId="64E98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92" w:type="dxa"/>
            <w:tcBorders>
              <w:top w:val="nil"/>
              <w:left w:val="single" w:color="000000" w:sz="8" w:space="0"/>
              <w:bottom w:val="single" w:color="000000" w:sz="8" w:space="0"/>
              <w:right w:val="single" w:color="000000" w:sz="8" w:space="0"/>
            </w:tcBorders>
            <w:noWrap/>
            <w:vAlign w:val="center"/>
          </w:tcPr>
          <w:p w14:paraId="4B51FAA0">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cs="宋体"/>
                <w:i w:val="0"/>
                <w:iCs w:val="0"/>
                <w:color w:val="000000"/>
                <w:kern w:val="0"/>
                <w:sz w:val="22"/>
                <w:szCs w:val="22"/>
                <w:highlight w:val="none"/>
                <w:u w:val="none"/>
                <w:lang w:val="en-US" w:eastAsia="zh-CN" w:bidi="ar"/>
              </w:rPr>
              <w:t>9</w:t>
            </w:r>
          </w:p>
        </w:tc>
        <w:tc>
          <w:tcPr>
            <w:tcW w:w="2156" w:type="dxa"/>
            <w:tcBorders>
              <w:top w:val="nil"/>
              <w:left w:val="nil"/>
              <w:bottom w:val="single" w:color="000000" w:sz="8" w:space="0"/>
              <w:right w:val="single" w:color="000000" w:sz="8" w:space="0"/>
            </w:tcBorders>
            <w:noWrap/>
            <w:vAlign w:val="center"/>
          </w:tcPr>
          <w:p w14:paraId="732715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rPr>
              <w:t>除四害</w:t>
            </w:r>
          </w:p>
        </w:tc>
        <w:tc>
          <w:tcPr>
            <w:tcW w:w="771" w:type="dxa"/>
            <w:tcBorders>
              <w:top w:val="nil"/>
              <w:left w:val="nil"/>
              <w:bottom w:val="single" w:color="000000" w:sz="8" w:space="0"/>
              <w:right w:val="single" w:color="000000" w:sz="8" w:space="0"/>
            </w:tcBorders>
            <w:noWrap/>
            <w:vAlign w:val="center"/>
          </w:tcPr>
          <w:p w14:paraId="78E3324D">
            <w:pPr>
              <w:jc w:val="both"/>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ign w:val="center"/>
          </w:tcPr>
          <w:p w14:paraId="4E5402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次</w:t>
            </w:r>
          </w:p>
        </w:tc>
        <w:tc>
          <w:tcPr>
            <w:tcW w:w="1069" w:type="dxa"/>
            <w:tcBorders>
              <w:top w:val="nil"/>
              <w:left w:val="nil"/>
              <w:bottom w:val="single" w:color="000000" w:sz="8" w:space="0"/>
              <w:right w:val="single" w:color="000000" w:sz="8" w:space="0"/>
            </w:tcBorders>
            <w:noWrap/>
            <w:vAlign w:val="center"/>
          </w:tcPr>
          <w:p w14:paraId="05CFB8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1</w:t>
            </w:r>
          </w:p>
        </w:tc>
        <w:tc>
          <w:tcPr>
            <w:tcW w:w="1178" w:type="dxa"/>
            <w:tcBorders>
              <w:top w:val="nil"/>
              <w:left w:val="nil"/>
              <w:bottom w:val="single" w:color="000000" w:sz="8" w:space="0"/>
              <w:right w:val="single" w:color="000000" w:sz="8" w:space="0"/>
            </w:tcBorders>
            <w:noWrap/>
            <w:vAlign w:val="center"/>
          </w:tcPr>
          <w:p w14:paraId="2D015B47">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5DC6DF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1</w:t>
            </w:r>
            <w:r>
              <w:rPr>
                <w:rFonts w:hint="eastAsia" w:ascii="宋体" w:hAnsi="宋体" w:eastAsia="宋体" w:cs="宋体"/>
                <w:i w:val="0"/>
                <w:iCs w:val="0"/>
                <w:color w:val="000000"/>
                <w:kern w:val="0"/>
                <w:sz w:val="22"/>
                <w:szCs w:val="22"/>
                <w:highlight w:val="none"/>
                <w:u w:val="none"/>
                <w:lang w:val="en-US" w:eastAsia="zh-CN" w:bidi="ar"/>
              </w:rPr>
              <w:t>次</w:t>
            </w:r>
          </w:p>
        </w:tc>
      </w:tr>
      <w:tr w14:paraId="066F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92" w:type="dxa"/>
            <w:tcBorders>
              <w:top w:val="nil"/>
              <w:left w:val="single" w:color="000000" w:sz="8" w:space="0"/>
              <w:bottom w:val="single" w:color="000000" w:sz="8" w:space="0"/>
              <w:right w:val="single" w:color="000000" w:sz="8" w:space="0"/>
            </w:tcBorders>
            <w:noWrap/>
            <w:vAlign w:val="center"/>
          </w:tcPr>
          <w:p w14:paraId="395A57E0">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cs="宋体"/>
                <w:i w:val="0"/>
                <w:iCs w:val="0"/>
                <w:color w:val="000000"/>
                <w:kern w:val="0"/>
                <w:sz w:val="22"/>
                <w:szCs w:val="22"/>
                <w:highlight w:val="none"/>
                <w:u w:val="none"/>
                <w:lang w:val="en-US" w:eastAsia="zh-CN" w:bidi="ar"/>
              </w:rPr>
              <w:t>10</w:t>
            </w:r>
          </w:p>
        </w:tc>
        <w:tc>
          <w:tcPr>
            <w:tcW w:w="2156" w:type="dxa"/>
            <w:tcBorders>
              <w:top w:val="nil"/>
              <w:left w:val="nil"/>
              <w:bottom w:val="single" w:color="000000" w:sz="8" w:space="0"/>
              <w:right w:val="single" w:color="000000" w:sz="8" w:space="0"/>
            </w:tcBorders>
            <w:noWrap/>
            <w:vAlign w:val="center"/>
          </w:tcPr>
          <w:p w14:paraId="19B79B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rPr>
              <w:t>化粪池清理</w:t>
            </w:r>
          </w:p>
        </w:tc>
        <w:tc>
          <w:tcPr>
            <w:tcW w:w="771" w:type="dxa"/>
            <w:tcBorders>
              <w:top w:val="nil"/>
              <w:left w:val="nil"/>
              <w:bottom w:val="single" w:color="000000" w:sz="8" w:space="0"/>
              <w:right w:val="single" w:color="000000" w:sz="8" w:space="0"/>
            </w:tcBorders>
            <w:noWrap/>
            <w:vAlign w:val="center"/>
          </w:tcPr>
          <w:p w14:paraId="3167041B">
            <w:pPr>
              <w:jc w:val="both"/>
              <w:rPr>
                <w:rFonts w:hint="eastAsia" w:ascii="宋体" w:hAnsi="宋体" w:eastAsia="宋体" w:cs="宋体"/>
                <w:i w:val="0"/>
                <w:iCs w:val="0"/>
                <w:color w:val="000000"/>
                <w:sz w:val="22"/>
                <w:szCs w:val="22"/>
                <w:highlight w:val="none"/>
                <w:u w:val="none"/>
              </w:rPr>
            </w:pPr>
          </w:p>
        </w:tc>
        <w:tc>
          <w:tcPr>
            <w:tcW w:w="698" w:type="dxa"/>
            <w:tcBorders>
              <w:top w:val="nil"/>
              <w:left w:val="nil"/>
              <w:bottom w:val="single" w:color="000000" w:sz="8" w:space="0"/>
              <w:right w:val="single" w:color="000000" w:sz="8" w:space="0"/>
            </w:tcBorders>
            <w:noWrap/>
            <w:vAlign w:val="center"/>
          </w:tcPr>
          <w:p w14:paraId="4D08AA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次</w:t>
            </w:r>
          </w:p>
        </w:tc>
        <w:tc>
          <w:tcPr>
            <w:tcW w:w="1069" w:type="dxa"/>
            <w:tcBorders>
              <w:top w:val="nil"/>
              <w:left w:val="nil"/>
              <w:bottom w:val="single" w:color="000000" w:sz="8" w:space="0"/>
              <w:right w:val="single" w:color="000000" w:sz="8" w:space="0"/>
            </w:tcBorders>
            <w:noWrap/>
            <w:vAlign w:val="center"/>
          </w:tcPr>
          <w:p w14:paraId="04A3D2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178" w:type="dxa"/>
            <w:tcBorders>
              <w:top w:val="nil"/>
              <w:left w:val="nil"/>
              <w:bottom w:val="single" w:color="000000" w:sz="8" w:space="0"/>
              <w:right w:val="single" w:color="000000" w:sz="8" w:space="0"/>
            </w:tcBorders>
            <w:noWrap/>
            <w:vAlign w:val="center"/>
          </w:tcPr>
          <w:p w14:paraId="5FDAB9A2">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2E4357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1次</w:t>
            </w:r>
          </w:p>
        </w:tc>
      </w:tr>
      <w:tr w14:paraId="0BBA9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286" w:type="dxa"/>
            <w:gridSpan w:val="5"/>
            <w:tcBorders>
              <w:top w:val="nil"/>
              <w:left w:val="single" w:color="000000" w:sz="8" w:space="0"/>
              <w:bottom w:val="single" w:color="000000" w:sz="8" w:space="0"/>
              <w:right w:val="single" w:color="000000" w:sz="8" w:space="0"/>
            </w:tcBorders>
            <w:noWrap/>
            <w:vAlign w:val="center"/>
          </w:tcPr>
          <w:p w14:paraId="1C5253E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cs="宋体"/>
                <w:b/>
                <w:bCs/>
                <w:i w:val="0"/>
                <w:iCs w:val="0"/>
                <w:color w:val="000000"/>
                <w:kern w:val="0"/>
                <w:sz w:val="22"/>
                <w:szCs w:val="22"/>
                <w:highlight w:val="none"/>
                <w:u w:val="none"/>
                <w:lang w:val="en-US" w:eastAsia="zh-CN" w:bidi="ar"/>
              </w:rPr>
              <w:t>6</w:t>
            </w:r>
            <w:r>
              <w:rPr>
                <w:rFonts w:hint="eastAsia" w:ascii="宋体" w:hAnsi="宋体" w:eastAsia="宋体" w:cs="宋体"/>
                <w:b/>
                <w:bCs/>
                <w:i w:val="0"/>
                <w:iCs w:val="0"/>
                <w:color w:val="000000"/>
                <w:kern w:val="0"/>
                <w:sz w:val="22"/>
                <w:szCs w:val="22"/>
                <w:highlight w:val="none"/>
                <w:u w:val="none"/>
                <w:lang w:val="en-US" w:eastAsia="zh-CN" w:bidi="ar"/>
              </w:rPr>
              <w:t>-</w:t>
            </w:r>
            <w:r>
              <w:rPr>
                <w:rFonts w:hint="eastAsia" w:ascii="宋体" w:hAnsi="宋体" w:cs="宋体"/>
                <w:b/>
                <w:bCs/>
                <w:i w:val="0"/>
                <w:iCs w:val="0"/>
                <w:color w:val="000000"/>
                <w:kern w:val="0"/>
                <w:sz w:val="22"/>
                <w:szCs w:val="22"/>
                <w:highlight w:val="none"/>
                <w:u w:val="none"/>
                <w:lang w:val="en-US" w:eastAsia="zh-CN" w:bidi="ar"/>
              </w:rPr>
              <w:t>10</w:t>
            </w:r>
            <w:r>
              <w:rPr>
                <w:rFonts w:hint="eastAsia" w:ascii="宋体" w:hAnsi="宋体" w:eastAsia="宋体" w:cs="宋体"/>
                <w:b/>
                <w:bCs/>
                <w:i w:val="0"/>
                <w:iCs w:val="0"/>
                <w:color w:val="000000"/>
                <w:kern w:val="0"/>
                <w:sz w:val="22"/>
                <w:szCs w:val="22"/>
                <w:highlight w:val="none"/>
                <w:u w:val="none"/>
                <w:lang w:val="en-US" w:eastAsia="zh-CN" w:bidi="ar"/>
              </w:rPr>
              <w:t>小计</w:t>
            </w:r>
          </w:p>
        </w:tc>
        <w:tc>
          <w:tcPr>
            <w:tcW w:w="1178" w:type="dxa"/>
            <w:tcBorders>
              <w:top w:val="nil"/>
              <w:left w:val="nil"/>
              <w:bottom w:val="single" w:color="000000" w:sz="8" w:space="0"/>
              <w:right w:val="single" w:color="000000" w:sz="8" w:space="0"/>
            </w:tcBorders>
            <w:noWrap/>
            <w:vAlign w:val="center"/>
          </w:tcPr>
          <w:p w14:paraId="13E8DC53">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7BF60C81">
            <w:pPr>
              <w:jc w:val="center"/>
              <w:rPr>
                <w:rFonts w:hint="eastAsia" w:ascii="宋体" w:hAnsi="宋体" w:eastAsia="宋体" w:cs="宋体"/>
                <w:i w:val="0"/>
                <w:iCs w:val="0"/>
                <w:color w:val="000000"/>
                <w:sz w:val="22"/>
                <w:szCs w:val="22"/>
                <w:highlight w:val="none"/>
                <w:u w:val="none"/>
              </w:rPr>
            </w:pPr>
          </w:p>
        </w:tc>
      </w:tr>
      <w:tr w14:paraId="2E2A8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286" w:type="dxa"/>
            <w:gridSpan w:val="5"/>
            <w:tcBorders>
              <w:top w:val="nil"/>
              <w:left w:val="single" w:color="000000" w:sz="8" w:space="0"/>
              <w:bottom w:val="single" w:color="000000" w:sz="8" w:space="0"/>
              <w:right w:val="single" w:color="000000" w:sz="8" w:space="0"/>
            </w:tcBorders>
            <w:noWrap/>
            <w:vAlign w:val="center"/>
          </w:tcPr>
          <w:p w14:paraId="25A9070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以上一至二项合计：</w:t>
            </w:r>
          </w:p>
        </w:tc>
        <w:tc>
          <w:tcPr>
            <w:tcW w:w="1178" w:type="dxa"/>
            <w:tcBorders>
              <w:top w:val="nil"/>
              <w:left w:val="nil"/>
              <w:bottom w:val="single" w:color="000000" w:sz="8" w:space="0"/>
              <w:right w:val="single" w:color="000000" w:sz="8" w:space="0"/>
            </w:tcBorders>
            <w:noWrap/>
            <w:vAlign w:val="center"/>
          </w:tcPr>
          <w:p w14:paraId="0B9E45CD">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7E3E44D1">
            <w:pPr>
              <w:jc w:val="center"/>
              <w:rPr>
                <w:rFonts w:hint="eastAsia" w:ascii="宋体" w:hAnsi="宋体" w:eastAsia="宋体" w:cs="宋体"/>
                <w:i w:val="0"/>
                <w:iCs w:val="0"/>
                <w:color w:val="000000"/>
                <w:sz w:val="22"/>
                <w:szCs w:val="22"/>
                <w:highlight w:val="none"/>
                <w:u w:val="none"/>
              </w:rPr>
            </w:pPr>
          </w:p>
        </w:tc>
      </w:tr>
      <w:tr w14:paraId="5BD6A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286" w:type="dxa"/>
            <w:gridSpan w:val="5"/>
            <w:tcBorders>
              <w:top w:val="nil"/>
              <w:left w:val="single" w:color="000000" w:sz="8" w:space="0"/>
              <w:bottom w:val="single" w:color="000000" w:sz="8" w:space="0"/>
              <w:right w:val="single" w:color="000000" w:sz="8" w:space="0"/>
            </w:tcBorders>
            <w:noWrap/>
            <w:vAlign w:val="center"/>
          </w:tcPr>
          <w:p w14:paraId="6E1A1E6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三、法定税费</w:t>
            </w:r>
          </w:p>
        </w:tc>
        <w:tc>
          <w:tcPr>
            <w:tcW w:w="1178" w:type="dxa"/>
            <w:tcBorders>
              <w:top w:val="nil"/>
              <w:left w:val="nil"/>
              <w:bottom w:val="single" w:color="000000" w:sz="8" w:space="0"/>
              <w:right w:val="single" w:color="000000" w:sz="8" w:space="0"/>
            </w:tcBorders>
            <w:noWrap/>
            <w:vAlign w:val="center"/>
          </w:tcPr>
          <w:p w14:paraId="6466C726">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7D352642">
            <w:pPr>
              <w:jc w:val="center"/>
              <w:rPr>
                <w:rFonts w:hint="eastAsia" w:ascii="宋体" w:hAnsi="宋体" w:eastAsia="宋体" w:cs="宋体"/>
                <w:i w:val="0"/>
                <w:iCs w:val="0"/>
                <w:color w:val="000000"/>
                <w:sz w:val="22"/>
                <w:szCs w:val="22"/>
                <w:highlight w:val="none"/>
                <w:u w:val="none"/>
              </w:rPr>
            </w:pPr>
          </w:p>
        </w:tc>
      </w:tr>
      <w:tr w14:paraId="794F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286" w:type="dxa"/>
            <w:gridSpan w:val="5"/>
            <w:tcBorders>
              <w:top w:val="nil"/>
              <w:left w:val="single" w:color="000000" w:sz="8" w:space="0"/>
              <w:bottom w:val="single" w:color="000000" w:sz="8" w:space="0"/>
              <w:right w:val="single" w:color="000000" w:sz="8" w:space="0"/>
            </w:tcBorders>
            <w:noWrap/>
            <w:vAlign w:val="center"/>
          </w:tcPr>
          <w:p w14:paraId="2227BC6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以上一至三项合计：</w:t>
            </w:r>
          </w:p>
        </w:tc>
        <w:tc>
          <w:tcPr>
            <w:tcW w:w="1178" w:type="dxa"/>
            <w:tcBorders>
              <w:top w:val="nil"/>
              <w:left w:val="nil"/>
              <w:bottom w:val="single" w:color="000000" w:sz="8" w:space="0"/>
              <w:right w:val="single" w:color="000000" w:sz="8" w:space="0"/>
            </w:tcBorders>
            <w:noWrap/>
            <w:vAlign w:val="center"/>
          </w:tcPr>
          <w:p w14:paraId="517E3450">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06FB7365">
            <w:pPr>
              <w:jc w:val="center"/>
              <w:rPr>
                <w:rFonts w:hint="eastAsia" w:ascii="宋体" w:hAnsi="宋体" w:eastAsia="宋体" w:cs="宋体"/>
                <w:i w:val="0"/>
                <w:iCs w:val="0"/>
                <w:color w:val="000000"/>
                <w:sz w:val="22"/>
                <w:szCs w:val="22"/>
                <w:highlight w:val="none"/>
                <w:u w:val="none"/>
              </w:rPr>
            </w:pPr>
          </w:p>
        </w:tc>
      </w:tr>
      <w:tr w14:paraId="7ED3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286" w:type="dxa"/>
            <w:gridSpan w:val="5"/>
            <w:tcBorders>
              <w:top w:val="nil"/>
              <w:left w:val="single" w:color="000000" w:sz="8" w:space="0"/>
              <w:bottom w:val="single" w:color="000000" w:sz="8" w:space="0"/>
              <w:right w:val="single" w:color="000000" w:sz="8" w:space="0"/>
            </w:tcBorders>
            <w:noWrap/>
            <w:vAlign w:val="center"/>
          </w:tcPr>
          <w:p w14:paraId="640E2BA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四、合理利润</w:t>
            </w:r>
          </w:p>
        </w:tc>
        <w:tc>
          <w:tcPr>
            <w:tcW w:w="1178" w:type="dxa"/>
            <w:tcBorders>
              <w:top w:val="nil"/>
              <w:left w:val="nil"/>
              <w:bottom w:val="single" w:color="000000" w:sz="8" w:space="0"/>
              <w:right w:val="single" w:color="000000" w:sz="8" w:space="0"/>
            </w:tcBorders>
            <w:noWrap/>
            <w:vAlign w:val="center"/>
          </w:tcPr>
          <w:p w14:paraId="15241E3D">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0"/>
            <w:vAlign w:val="center"/>
          </w:tcPr>
          <w:p w14:paraId="1A0AFF75">
            <w:pPr>
              <w:jc w:val="center"/>
              <w:rPr>
                <w:rFonts w:hint="eastAsia" w:ascii="宋体" w:hAnsi="宋体" w:eastAsia="宋体" w:cs="宋体"/>
                <w:i w:val="0"/>
                <w:iCs w:val="0"/>
                <w:color w:val="000000"/>
                <w:sz w:val="22"/>
                <w:szCs w:val="22"/>
                <w:highlight w:val="none"/>
                <w:u w:val="none"/>
              </w:rPr>
            </w:pPr>
          </w:p>
        </w:tc>
      </w:tr>
      <w:tr w14:paraId="517E3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286" w:type="dxa"/>
            <w:gridSpan w:val="5"/>
            <w:tcBorders>
              <w:top w:val="nil"/>
              <w:left w:val="single" w:color="000000" w:sz="8" w:space="0"/>
              <w:bottom w:val="single" w:color="000000" w:sz="8" w:space="0"/>
              <w:right w:val="single" w:color="000000" w:sz="8" w:space="0"/>
            </w:tcBorders>
            <w:noWrap/>
            <w:vAlign w:val="center"/>
          </w:tcPr>
          <w:p w14:paraId="0F10D08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五、总价</w:t>
            </w:r>
          </w:p>
        </w:tc>
        <w:tc>
          <w:tcPr>
            <w:tcW w:w="1178" w:type="dxa"/>
            <w:tcBorders>
              <w:top w:val="nil"/>
              <w:left w:val="nil"/>
              <w:bottom w:val="single" w:color="000000" w:sz="8" w:space="0"/>
              <w:right w:val="single" w:color="000000" w:sz="8" w:space="0"/>
            </w:tcBorders>
            <w:noWrap/>
            <w:vAlign w:val="center"/>
          </w:tcPr>
          <w:p w14:paraId="5A97494A">
            <w:pPr>
              <w:jc w:val="center"/>
              <w:rPr>
                <w:rFonts w:hint="eastAsia" w:ascii="宋体" w:hAnsi="宋体" w:eastAsia="宋体" w:cs="宋体"/>
                <w:i w:val="0"/>
                <w:iCs w:val="0"/>
                <w:color w:val="000000"/>
                <w:sz w:val="22"/>
                <w:szCs w:val="22"/>
                <w:highlight w:val="none"/>
                <w:u w:val="none"/>
              </w:rPr>
            </w:pPr>
          </w:p>
        </w:tc>
        <w:tc>
          <w:tcPr>
            <w:tcW w:w="2111" w:type="dxa"/>
            <w:tcBorders>
              <w:top w:val="nil"/>
              <w:left w:val="nil"/>
              <w:bottom w:val="single" w:color="000000" w:sz="8" w:space="0"/>
              <w:right w:val="single" w:color="000000" w:sz="8" w:space="0"/>
            </w:tcBorders>
            <w:noWrap/>
            <w:vAlign w:val="center"/>
          </w:tcPr>
          <w:p w14:paraId="2E994D0D">
            <w:pPr>
              <w:rPr>
                <w:rFonts w:hint="eastAsia" w:ascii="宋体" w:hAnsi="宋体" w:eastAsia="宋体" w:cs="宋体"/>
                <w:i w:val="0"/>
                <w:iCs w:val="0"/>
                <w:color w:val="000000"/>
                <w:sz w:val="24"/>
                <w:szCs w:val="24"/>
                <w:highlight w:val="none"/>
                <w:u w:val="none"/>
              </w:rPr>
            </w:pPr>
          </w:p>
        </w:tc>
      </w:tr>
      <w:tr w14:paraId="6D9B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75" w:type="dxa"/>
            <w:gridSpan w:val="7"/>
            <w:tcBorders>
              <w:top w:val="single" w:color="000000" w:sz="8" w:space="0"/>
              <w:left w:val="single" w:color="000000" w:sz="8" w:space="0"/>
              <w:bottom w:val="single" w:color="000000" w:sz="8" w:space="0"/>
              <w:right w:val="single" w:color="000000" w:sz="8" w:space="0"/>
            </w:tcBorders>
            <w:noWrap/>
            <w:vAlign w:val="center"/>
          </w:tcPr>
          <w:p w14:paraId="49F197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合计金额大写：人民币</w:t>
            </w:r>
            <w:r>
              <w:rPr>
                <w:rStyle w:val="17"/>
                <w:highlight w:val="none"/>
                <w:lang w:val="en-US" w:eastAsia="zh-CN" w:bidi="ar"/>
              </w:rPr>
              <w:t xml:space="preserve">           </w:t>
            </w:r>
            <w:r>
              <w:rPr>
                <w:rFonts w:hint="eastAsia" w:ascii="宋体" w:hAnsi="宋体" w:eastAsia="宋体" w:cs="宋体"/>
                <w:i w:val="0"/>
                <w:iCs w:val="0"/>
                <w:color w:val="000000"/>
                <w:kern w:val="0"/>
                <w:sz w:val="22"/>
                <w:szCs w:val="22"/>
                <w:highlight w:val="none"/>
                <w:u w:val="none"/>
                <w:lang w:val="en-US" w:eastAsia="zh-CN" w:bidi="ar"/>
              </w:rPr>
              <w:t>（￥</w:t>
            </w:r>
            <w:r>
              <w:rPr>
                <w:rStyle w:val="17"/>
                <w:highlight w:val="none"/>
                <w:lang w:val="en-US" w:eastAsia="zh-CN" w:bidi="ar"/>
              </w:rPr>
              <w:t xml:space="preserve">           </w:t>
            </w:r>
            <w:r>
              <w:rPr>
                <w:rFonts w:hint="eastAsia" w:ascii="宋体" w:hAnsi="宋体" w:eastAsia="宋体" w:cs="宋体"/>
                <w:i w:val="0"/>
                <w:iCs w:val="0"/>
                <w:color w:val="000000"/>
                <w:kern w:val="0"/>
                <w:sz w:val="22"/>
                <w:szCs w:val="22"/>
                <w:highlight w:val="none"/>
                <w:u w:val="none"/>
                <w:lang w:val="en-US" w:eastAsia="zh-CN" w:bidi="ar"/>
              </w:rPr>
              <w:t>）</w:t>
            </w:r>
          </w:p>
        </w:tc>
      </w:tr>
      <w:tr w14:paraId="3824B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75" w:type="dxa"/>
            <w:gridSpan w:val="7"/>
            <w:tcBorders>
              <w:top w:val="nil"/>
              <w:left w:val="single" w:color="000000" w:sz="8" w:space="0"/>
              <w:bottom w:val="single" w:color="000000" w:sz="8" w:space="0"/>
              <w:right w:val="single" w:color="000000" w:sz="8" w:space="0"/>
            </w:tcBorders>
            <w:noWrap/>
            <w:vAlign w:val="center"/>
          </w:tcPr>
          <w:p w14:paraId="1E90ED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服务期限：</w:t>
            </w:r>
            <w:r>
              <w:rPr>
                <w:rFonts w:hint="eastAsia" w:ascii="宋体" w:hAnsi="宋体" w:cs="宋体"/>
                <w:i w:val="0"/>
                <w:iCs w:val="0"/>
                <w:color w:val="000000"/>
                <w:kern w:val="0"/>
                <w:sz w:val="22"/>
                <w:szCs w:val="22"/>
                <w:highlight w:val="none"/>
                <w:u w:val="none"/>
                <w:lang w:val="en-US" w:eastAsia="zh-CN" w:bidi="ar"/>
              </w:rPr>
              <w:t>1年</w:t>
            </w:r>
            <w:r>
              <w:rPr>
                <w:rFonts w:hint="eastAsia" w:ascii="宋体" w:hAnsi="宋体" w:eastAsia="宋体" w:cs="宋体"/>
                <w:i w:val="0"/>
                <w:iCs w:val="0"/>
                <w:color w:val="000000"/>
                <w:kern w:val="0"/>
                <w:sz w:val="22"/>
                <w:szCs w:val="22"/>
                <w:highlight w:val="none"/>
                <w:u w:val="none"/>
                <w:lang w:val="en-US" w:eastAsia="zh-CN" w:bidi="ar"/>
              </w:rPr>
              <w:t>（具体起止时间以合同签订为准）</w:t>
            </w:r>
          </w:p>
        </w:tc>
      </w:tr>
    </w:tbl>
    <w:p w14:paraId="268C680E">
      <w:pPr>
        <w:snapToGrid w:val="0"/>
        <w:spacing w:before="50" w:after="50" w:line="360" w:lineRule="auto"/>
        <w:ind w:firstLine="7080" w:firstLineChars="2950"/>
        <w:rPr>
          <w:rFonts w:hint="eastAsia" w:ascii="宋体" w:hAnsi="宋体" w:cs="仿宋_GB2312"/>
          <w:color w:val="000000"/>
          <w:sz w:val="24"/>
        </w:rPr>
      </w:pPr>
    </w:p>
    <w:p w14:paraId="4C53CE43">
      <w:pPr>
        <w:spacing w:line="360" w:lineRule="auto"/>
        <w:contextualSpacing/>
        <w:jc w:val="left"/>
        <w:rPr>
          <w:rFonts w:hint="eastAsia" w:ascii="宋体" w:hAnsi="宋体" w:cs="仿宋_GB2312"/>
          <w:color w:val="000000"/>
          <w:sz w:val="24"/>
        </w:rPr>
      </w:pPr>
      <w:r>
        <w:rPr>
          <w:rFonts w:hint="eastAsia" w:ascii="宋体" w:hAnsi="宋体" w:cs="仿宋_GB2312"/>
          <w:color w:val="000000"/>
          <w:sz w:val="24"/>
        </w:rPr>
        <w:t xml:space="preserve">注: </w:t>
      </w:r>
    </w:p>
    <w:p w14:paraId="5ACB9A8D">
      <w:pPr>
        <w:spacing w:line="360" w:lineRule="auto"/>
        <w:ind w:firstLine="480" w:firstLineChars="200"/>
        <w:contextualSpacing/>
        <w:jc w:val="left"/>
        <w:rPr>
          <w:rFonts w:hint="eastAsia" w:ascii="宋体" w:hAnsi="宋体" w:cs="仿宋_GB2312"/>
          <w:color w:val="000000"/>
          <w:sz w:val="24"/>
        </w:rPr>
      </w:pPr>
      <w:r>
        <w:rPr>
          <w:rFonts w:hint="eastAsia" w:ascii="宋体" w:hAnsi="宋体" w:cs="仿宋_GB2312"/>
          <w:color w:val="000000"/>
          <w:sz w:val="24"/>
        </w:rPr>
        <w:t>1.供应商的报价表必须加盖供应商公章</w:t>
      </w:r>
      <w:r>
        <w:rPr>
          <w:rFonts w:hint="eastAsia" w:ascii="宋体" w:hAnsi="宋体" w:cs="仿宋_GB2312"/>
          <w:b/>
          <w:color w:val="000000"/>
          <w:sz w:val="24"/>
        </w:rPr>
        <w:t>否则其响应文件按无效响应处理</w:t>
      </w:r>
      <w:r>
        <w:rPr>
          <w:rFonts w:hint="eastAsia" w:ascii="宋体" w:hAnsi="宋体" w:cs="仿宋_GB2312"/>
          <w:color w:val="000000"/>
          <w:sz w:val="24"/>
        </w:rPr>
        <w:t>。</w:t>
      </w:r>
    </w:p>
    <w:p w14:paraId="4864E051">
      <w:pPr>
        <w:spacing w:line="360" w:lineRule="auto"/>
        <w:ind w:firstLine="480" w:firstLineChars="200"/>
        <w:contextualSpacing/>
        <w:jc w:val="left"/>
        <w:rPr>
          <w:rFonts w:hint="eastAsia" w:ascii="宋体" w:hAnsi="宋体" w:cs="仿宋_GB2312"/>
          <w:b/>
          <w:color w:val="000000"/>
          <w:sz w:val="24"/>
        </w:rPr>
      </w:pPr>
      <w:r>
        <w:rPr>
          <w:rFonts w:hint="eastAsia" w:ascii="宋体" w:hAnsi="宋体" w:cs="仿宋_GB2312"/>
          <w:color w:val="000000"/>
          <w:sz w:val="24"/>
        </w:rPr>
        <w:t>2.报价一经涂改，应在涂改处加盖供应商公章</w:t>
      </w:r>
      <w:r>
        <w:rPr>
          <w:rFonts w:hint="eastAsia" w:ascii="宋体" w:hAnsi="宋体" w:cs="仿宋_GB2312"/>
          <w:color w:val="000000"/>
          <w:sz w:val="24"/>
          <w:lang w:eastAsia="zh-CN"/>
        </w:rPr>
        <w:t>，</w:t>
      </w:r>
      <w:r>
        <w:rPr>
          <w:rFonts w:hint="eastAsia" w:ascii="宋体" w:hAnsi="宋体" w:cs="仿宋_GB2312"/>
          <w:b/>
          <w:color w:val="000000"/>
          <w:sz w:val="24"/>
        </w:rPr>
        <w:t>否则其响应文件按无效响应处理。</w:t>
      </w:r>
    </w:p>
    <w:p w14:paraId="1E75E817">
      <w:pPr>
        <w:spacing w:line="360" w:lineRule="auto"/>
        <w:ind w:firstLine="480" w:firstLineChars="200"/>
        <w:contextualSpacing/>
        <w:jc w:val="left"/>
        <w:rPr>
          <w:rFonts w:hint="eastAsia" w:ascii="宋体" w:hAnsi="宋体" w:cs="仿宋_GB2312"/>
          <w:color w:val="000000"/>
          <w:sz w:val="24"/>
        </w:rPr>
      </w:pPr>
      <w:r>
        <w:rPr>
          <w:rFonts w:hint="eastAsia" w:ascii="宋体" w:hAnsi="宋体" w:cs="仿宋_GB2312"/>
          <w:color w:val="000000"/>
          <w:sz w:val="24"/>
        </w:rPr>
        <w:t>3.报价应保留两位小数，</w:t>
      </w:r>
      <w:r>
        <w:rPr>
          <w:rFonts w:hint="eastAsia" w:ascii="宋体" w:hAnsi="宋体" w:cs="仿宋_GB2312"/>
          <w:b/>
          <w:color w:val="000000"/>
          <w:sz w:val="24"/>
        </w:rPr>
        <w:t>否则其响应文件按无效响应处理</w:t>
      </w:r>
      <w:r>
        <w:rPr>
          <w:rFonts w:hint="eastAsia" w:ascii="宋体" w:hAnsi="宋体" w:cs="仿宋_GB2312"/>
          <w:color w:val="000000"/>
          <w:sz w:val="24"/>
        </w:rPr>
        <w:t>。</w:t>
      </w:r>
    </w:p>
    <w:p w14:paraId="4FCBA201">
      <w:pPr>
        <w:spacing w:line="360" w:lineRule="auto"/>
        <w:ind w:right="-1089" w:rightChars="-389" w:firstLine="2640" w:firstLineChars="1100"/>
        <w:contextualSpacing/>
        <w:rPr>
          <w:rFonts w:hint="eastAsia" w:ascii="宋体" w:hAnsi="宋体" w:cs="仿宋_GB2312"/>
          <w:color w:val="000000"/>
          <w:sz w:val="24"/>
        </w:rPr>
      </w:pPr>
    </w:p>
    <w:p w14:paraId="6554BEFE">
      <w:pPr>
        <w:spacing w:line="360" w:lineRule="auto"/>
        <w:ind w:right="-1089" w:rightChars="-389" w:firstLine="2640" w:firstLineChars="1100"/>
        <w:contextualSpacing/>
        <w:rPr>
          <w:rFonts w:hint="eastAsia" w:ascii="宋体" w:hAnsi="宋体" w:cs="仿宋_GB2312"/>
          <w:color w:val="000000"/>
          <w:sz w:val="24"/>
        </w:rPr>
      </w:pPr>
    </w:p>
    <w:p w14:paraId="35B83596">
      <w:pPr>
        <w:spacing w:line="360" w:lineRule="auto"/>
        <w:ind w:right="-1089" w:rightChars="-389" w:firstLine="2640" w:firstLineChars="1100"/>
        <w:contextualSpacing/>
        <w:rPr>
          <w:rFonts w:hint="eastAsia" w:ascii="宋体" w:hAnsi="宋体" w:cs="仿宋_GB2312"/>
          <w:color w:val="000000"/>
          <w:sz w:val="24"/>
        </w:rPr>
      </w:pPr>
    </w:p>
    <w:p w14:paraId="60E6A8B2">
      <w:pPr>
        <w:spacing w:line="360" w:lineRule="auto"/>
        <w:ind w:right="-1089" w:rightChars="-389" w:firstLine="3960" w:firstLineChars="1650"/>
        <w:contextualSpacing/>
        <w:rPr>
          <w:rFonts w:hint="eastAsia" w:ascii="宋体" w:hAnsi="宋体" w:cs="仿宋_GB2312"/>
          <w:color w:val="000000"/>
          <w:sz w:val="24"/>
        </w:rPr>
      </w:pPr>
      <w:r>
        <w:rPr>
          <w:rFonts w:hint="eastAsia" w:ascii="宋体" w:hAnsi="宋体" w:cs="仿宋_GB2312"/>
          <w:color w:val="000000"/>
          <w:sz w:val="24"/>
        </w:rPr>
        <w:t xml:space="preserve">                    </w:t>
      </w:r>
    </w:p>
    <w:p w14:paraId="1C0FDF80">
      <w:pPr>
        <w:spacing w:line="360" w:lineRule="auto"/>
        <w:ind w:right="-1089" w:rightChars="-389" w:firstLine="4080" w:firstLineChars="1700"/>
        <w:contextualSpacing/>
        <w:rPr>
          <w:rFonts w:hint="eastAsia" w:ascii="宋体" w:hAnsi="宋体" w:cs="仿宋_GB2312"/>
          <w:color w:val="000000"/>
          <w:sz w:val="24"/>
        </w:rPr>
      </w:pPr>
      <w:r>
        <w:rPr>
          <w:rFonts w:hint="eastAsia" w:ascii="宋体" w:hAnsi="宋体" w:cs="仿宋_GB2312"/>
          <w:color w:val="000000"/>
          <w:sz w:val="24"/>
        </w:rPr>
        <w:t xml:space="preserve">供应商（电子签章）：      </w:t>
      </w:r>
    </w:p>
    <w:p w14:paraId="155D04FA">
      <w:pPr>
        <w:spacing w:line="360" w:lineRule="auto"/>
        <w:ind w:right="-1089" w:rightChars="-389" w:firstLine="4080" w:firstLineChars="1700"/>
        <w:contextualSpacing/>
        <w:rPr>
          <w:rFonts w:hint="eastAsia" w:ascii="宋体" w:hAnsi="宋体" w:cs="仿宋_GB2312"/>
          <w:b/>
          <w:color w:val="000000"/>
          <w:sz w:val="32"/>
          <w:szCs w:val="32"/>
        </w:rPr>
      </w:pPr>
      <w:r>
        <w:rPr>
          <w:rFonts w:hint="eastAsia" w:ascii="宋体" w:hAnsi="宋体" w:cs="仿宋_GB2312"/>
          <w:color w:val="000000"/>
          <w:sz w:val="24"/>
        </w:rPr>
        <w:t>日期：   年   月   日</w:t>
      </w:r>
      <w:bookmarkEnd w:id="0"/>
    </w:p>
    <w:p w14:paraId="4FA96FFE">
      <w:pPr>
        <w:rPr>
          <w:rFonts w:ascii="楷体" w:hAnsi="楷体" w:eastAsia="楷体" w:cs="楷体"/>
          <w:szCs w:val="28"/>
        </w:rPr>
      </w:pPr>
    </w:p>
    <w:sectPr>
      <w:headerReference r:id="rId3" w:type="default"/>
      <w:footerReference r:id="rId4"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8B28E">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11</w:t>
    </w:r>
    <w:r>
      <w:rPr>
        <w:b/>
        <w:bCs/>
        <w:sz w:val="24"/>
        <w:szCs w:val="24"/>
      </w:rPr>
      <w:fldChar w:fldCharType="end"/>
    </w:r>
  </w:p>
  <w:p w14:paraId="46C69A5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8830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F8E58"/>
    <w:multiLevelType w:val="singleLevel"/>
    <w:tmpl w:val="A6DF8E58"/>
    <w:lvl w:ilvl="0" w:tentative="0">
      <w:start w:val="1"/>
      <w:numFmt w:val="decimal"/>
      <w:lvlText w:val="%1."/>
      <w:lvlJc w:val="left"/>
      <w:pPr>
        <w:tabs>
          <w:tab w:val="left" w:pos="312"/>
        </w:tabs>
      </w:pPr>
    </w:lvl>
  </w:abstractNum>
  <w:abstractNum w:abstractNumId="1">
    <w:nsid w:val="E8998C68"/>
    <w:multiLevelType w:val="singleLevel"/>
    <w:tmpl w:val="E8998C68"/>
    <w:lvl w:ilvl="0" w:tentative="0">
      <w:start w:val="1"/>
      <w:numFmt w:val="decimal"/>
      <w:suff w:val="nothing"/>
      <w:lvlText w:val="%1、"/>
      <w:lvlJc w:val="left"/>
    </w:lvl>
  </w:abstractNum>
  <w:abstractNum w:abstractNumId="2">
    <w:nsid w:val="4166C92A"/>
    <w:multiLevelType w:val="singleLevel"/>
    <w:tmpl w:val="4166C92A"/>
    <w:lvl w:ilvl="0" w:tentative="0">
      <w:start w:val="1"/>
      <w:numFmt w:val="decimal"/>
      <w:suff w:val="nothing"/>
      <w:lvlText w:val="（%1）"/>
      <w:lvlJc w:val="left"/>
      <w:pPr>
        <w:ind w:left="20"/>
      </w:pPr>
    </w:lvl>
  </w:abstractNum>
  <w:abstractNum w:abstractNumId="3">
    <w:nsid w:val="43A19F82"/>
    <w:multiLevelType w:val="multilevel"/>
    <w:tmpl w:val="43A19F82"/>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NiYzJmNDdmZTM0YTZkYmFlMjIxYzk5MDRlY2IwZDQifQ=="/>
  </w:docVars>
  <w:rsids>
    <w:rsidRoot w:val="00BE2F89"/>
    <w:rsid w:val="000164AF"/>
    <w:rsid w:val="00034799"/>
    <w:rsid w:val="000B452B"/>
    <w:rsid w:val="000D0195"/>
    <w:rsid w:val="000F0950"/>
    <w:rsid w:val="000F33C3"/>
    <w:rsid w:val="00120B8C"/>
    <w:rsid w:val="00134698"/>
    <w:rsid w:val="00146AE7"/>
    <w:rsid w:val="00184C20"/>
    <w:rsid w:val="001E1EE7"/>
    <w:rsid w:val="001F2722"/>
    <w:rsid w:val="002232DA"/>
    <w:rsid w:val="002243CC"/>
    <w:rsid w:val="00246580"/>
    <w:rsid w:val="0024780E"/>
    <w:rsid w:val="002503BD"/>
    <w:rsid w:val="00266072"/>
    <w:rsid w:val="002C6741"/>
    <w:rsid w:val="0037399C"/>
    <w:rsid w:val="003C1A72"/>
    <w:rsid w:val="003C4060"/>
    <w:rsid w:val="003E557B"/>
    <w:rsid w:val="003E66D3"/>
    <w:rsid w:val="0043222F"/>
    <w:rsid w:val="004524F0"/>
    <w:rsid w:val="00480866"/>
    <w:rsid w:val="00483B90"/>
    <w:rsid w:val="00490DD4"/>
    <w:rsid w:val="004A61B3"/>
    <w:rsid w:val="004C5217"/>
    <w:rsid w:val="004D4F9B"/>
    <w:rsid w:val="004E7736"/>
    <w:rsid w:val="004F511B"/>
    <w:rsid w:val="00525DA4"/>
    <w:rsid w:val="005556B3"/>
    <w:rsid w:val="00575BE6"/>
    <w:rsid w:val="00577968"/>
    <w:rsid w:val="00583700"/>
    <w:rsid w:val="00583CA5"/>
    <w:rsid w:val="00595306"/>
    <w:rsid w:val="00597395"/>
    <w:rsid w:val="00610255"/>
    <w:rsid w:val="0062352E"/>
    <w:rsid w:val="00641BFA"/>
    <w:rsid w:val="0065555C"/>
    <w:rsid w:val="00664EB0"/>
    <w:rsid w:val="00680EA7"/>
    <w:rsid w:val="0069062B"/>
    <w:rsid w:val="006C42D7"/>
    <w:rsid w:val="006D04ED"/>
    <w:rsid w:val="00712AC1"/>
    <w:rsid w:val="007225C7"/>
    <w:rsid w:val="00732A2D"/>
    <w:rsid w:val="00775846"/>
    <w:rsid w:val="00775A04"/>
    <w:rsid w:val="007875BC"/>
    <w:rsid w:val="007B2959"/>
    <w:rsid w:val="00834E63"/>
    <w:rsid w:val="00871DC6"/>
    <w:rsid w:val="008A0779"/>
    <w:rsid w:val="008B3AA2"/>
    <w:rsid w:val="00905896"/>
    <w:rsid w:val="0090681F"/>
    <w:rsid w:val="009075C7"/>
    <w:rsid w:val="00950755"/>
    <w:rsid w:val="0097400F"/>
    <w:rsid w:val="00983766"/>
    <w:rsid w:val="009B6536"/>
    <w:rsid w:val="009B7E95"/>
    <w:rsid w:val="009F4CF0"/>
    <w:rsid w:val="00A443DB"/>
    <w:rsid w:val="00A55288"/>
    <w:rsid w:val="00A63337"/>
    <w:rsid w:val="00A72DDE"/>
    <w:rsid w:val="00A90C91"/>
    <w:rsid w:val="00A91540"/>
    <w:rsid w:val="00AD09ED"/>
    <w:rsid w:val="00AD58F4"/>
    <w:rsid w:val="00AF2D0A"/>
    <w:rsid w:val="00B03D6E"/>
    <w:rsid w:val="00B57C21"/>
    <w:rsid w:val="00B76409"/>
    <w:rsid w:val="00BD4F0C"/>
    <w:rsid w:val="00BD6072"/>
    <w:rsid w:val="00BD7371"/>
    <w:rsid w:val="00BE0721"/>
    <w:rsid w:val="00BE2F89"/>
    <w:rsid w:val="00BE32F3"/>
    <w:rsid w:val="00BE63DC"/>
    <w:rsid w:val="00BF400A"/>
    <w:rsid w:val="00C24FD6"/>
    <w:rsid w:val="00C27E77"/>
    <w:rsid w:val="00C60878"/>
    <w:rsid w:val="00C846D5"/>
    <w:rsid w:val="00C86391"/>
    <w:rsid w:val="00C92BF9"/>
    <w:rsid w:val="00C94440"/>
    <w:rsid w:val="00CD36DC"/>
    <w:rsid w:val="00CE700E"/>
    <w:rsid w:val="00CF3A03"/>
    <w:rsid w:val="00E16F18"/>
    <w:rsid w:val="00E43831"/>
    <w:rsid w:val="00E505C4"/>
    <w:rsid w:val="00E80F7C"/>
    <w:rsid w:val="00E864AD"/>
    <w:rsid w:val="00E911CF"/>
    <w:rsid w:val="00EB7798"/>
    <w:rsid w:val="00EF107F"/>
    <w:rsid w:val="00EF5B44"/>
    <w:rsid w:val="00F5798E"/>
    <w:rsid w:val="00F85AA6"/>
    <w:rsid w:val="00FC4068"/>
    <w:rsid w:val="00FD31AC"/>
    <w:rsid w:val="010E6553"/>
    <w:rsid w:val="01233A9E"/>
    <w:rsid w:val="01396B41"/>
    <w:rsid w:val="037C1244"/>
    <w:rsid w:val="04DC01EC"/>
    <w:rsid w:val="04E377CC"/>
    <w:rsid w:val="04F423C6"/>
    <w:rsid w:val="05107F6B"/>
    <w:rsid w:val="05C375FE"/>
    <w:rsid w:val="078828AD"/>
    <w:rsid w:val="07A07BF6"/>
    <w:rsid w:val="086F75C9"/>
    <w:rsid w:val="08D31906"/>
    <w:rsid w:val="0A652A31"/>
    <w:rsid w:val="0AE47DFA"/>
    <w:rsid w:val="0BB21CA6"/>
    <w:rsid w:val="0CA535B9"/>
    <w:rsid w:val="0D224C0A"/>
    <w:rsid w:val="0D38442D"/>
    <w:rsid w:val="0DC95273"/>
    <w:rsid w:val="0E5057A7"/>
    <w:rsid w:val="0EAF4BC3"/>
    <w:rsid w:val="0F13667A"/>
    <w:rsid w:val="0F530480"/>
    <w:rsid w:val="0FD77F2D"/>
    <w:rsid w:val="104F3F68"/>
    <w:rsid w:val="10945E1E"/>
    <w:rsid w:val="10AB1F59"/>
    <w:rsid w:val="10FC5772"/>
    <w:rsid w:val="117A14B8"/>
    <w:rsid w:val="119836EC"/>
    <w:rsid w:val="12045226"/>
    <w:rsid w:val="12D90460"/>
    <w:rsid w:val="133D454B"/>
    <w:rsid w:val="13F35552"/>
    <w:rsid w:val="13F8328B"/>
    <w:rsid w:val="146B158C"/>
    <w:rsid w:val="148368D6"/>
    <w:rsid w:val="14B545B5"/>
    <w:rsid w:val="1571672E"/>
    <w:rsid w:val="164756E1"/>
    <w:rsid w:val="16D803D8"/>
    <w:rsid w:val="1711641B"/>
    <w:rsid w:val="17820849"/>
    <w:rsid w:val="17AC1CA0"/>
    <w:rsid w:val="17CF598E"/>
    <w:rsid w:val="17F13B56"/>
    <w:rsid w:val="18381785"/>
    <w:rsid w:val="183D4FEE"/>
    <w:rsid w:val="187C78C4"/>
    <w:rsid w:val="19241D0A"/>
    <w:rsid w:val="1AAE21D3"/>
    <w:rsid w:val="1ADB7DE9"/>
    <w:rsid w:val="1ADD6614"/>
    <w:rsid w:val="1B8A22F8"/>
    <w:rsid w:val="1BBB0703"/>
    <w:rsid w:val="1C8036FB"/>
    <w:rsid w:val="1DCB52DE"/>
    <w:rsid w:val="1DE5415D"/>
    <w:rsid w:val="1E555D2F"/>
    <w:rsid w:val="1E733517"/>
    <w:rsid w:val="1E7C04C6"/>
    <w:rsid w:val="1E804521"/>
    <w:rsid w:val="1F244811"/>
    <w:rsid w:val="212828DC"/>
    <w:rsid w:val="2187739A"/>
    <w:rsid w:val="222334A6"/>
    <w:rsid w:val="22513B6F"/>
    <w:rsid w:val="22791318"/>
    <w:rsid w:val="22B20386"/>
    <w:rsid w:val="23377209"/>
    <w:rsid w:val="236B1C33"/>
    <w:rsid w:val="23825FAA"/>
    <w:rsid w:val="24D3089D"/>
    <w:rsid w:val="257A6074"/>
    <w:rsid w:val="25A97407"/>
    <w:rsid w:val="25B5145A"/>
    <w:rsid w:val="25C74149"/>
    <w:rsid w:val="26CC133E"/>
    <w:rsid w:val="27677991"/>
    <w:rsid w:val="27D668C5"/>
    <w:rsid w:val="27D74B17"/>
    <w:rsid w:val="27F651CB"/>
    <w:rsid w:val="27F751B9"/>
    <w:rsid w:val="29746395"/>
    <w:rsid w:val="29B570DA"/>
    <w:rsid w:val="2AFA0B1C"/>
    <w:rsid w:val="2B011EAB"/>
    <w:rsid w:val="2B0674C1"/>
    <w:rsid w:val="2B14398C"/>
    <w:rsid w:val="2B520958"/>
    <w:rsid w:val="2C155C0E"/>
    <w:rsid w:val="2CA3146B"/>
    <w:rsid w:val="2DBD030B"/>
    <w:rsid w:val="2F68699C"/>
    <w:rsid w:val="2FF3270A"/>
    <w:rsid w:val="30340DCC"/>
    <w:rsid w:val="3045283A"/>
    <w:rsid w:val="30876F65"/>
    <w:rsid w:val="31411253"/>
    <w:rsid w:val="320F30FF"/>
    <w:rsid w:val="33BA52ED"/>
    <w:rsid w:val="345179FF"/>
    <w:rsid w:val="350B5E00"/>
    <w:rsid w:val="352B46F4"/>
    <w:rsid w:val="35380BBF"/>
    <w:rsid w:val="357E0CC8"/>
    <w:rsid w:val="35C83CF1"/>
    <w:rsid w:val="368A369C"/>
    <w:rsid w:val="375A12C0"/>
    <w:rsid w:val="38080D1C"/>
    <w:rsid w:val="386D0B7F"/>
    <w:rsid w:val="38E5668E"/>
    <w:rsid w:val="38F2288C"/>
    <w:rsid w:val="39EB6200"/>
    <w:rsid w:val="39F23A32"/>
    <w:rsid w:val="3A30455A"/>
    <w:rsid w:val="3A7C154E"/>
    <w:rsid w:val="3A9B5E78"/>
    <w:rsid w:val="3C700C3E"/>
    <w:rsid w:val="3CA52FDE"/>
    <w:rsid w:val="3E2E7003"/>
    <w:rsid w:val="3E412892"/>
    <w:rsid w:val="3EA55B9B"/>
    <w:rsid w:val="3FE67B95"/>
    <w:rsid w:val="40956EC5"/>
    <w:rsid w:val="412546ED"/>
    <w:rsid w:val="416A2100"/>
    <w:rsid w:val="42D57A4D"/>
    <w:rsid w:val="43C53F65"/>
    <w:rsid w:val="43EA7528"/>
    <w:rsid w:val="443469F5"/>
    <w:rsid w:val="447B4624"/>
    <w:rsid w:val="44A43B7B"/>
    <w:rsid w:val="44E623E5"/>
    <w:rsid w:val="461E170B"/>
    <w:rsid w:val="465360D9"/>
    <w:rsid w:val="46A2058E"/>
    <w:rsid w:val="47755100"/>
    <w:rsid w:val="485338EE"/>
    <w:rsid w:val="48914416"/>
    <w:rsid w:val="494F67AB"/>
    <w:rsid w:val="4ADF0F61"/>
    <w:rsid w:val="4B775B45"/>
    <w:rsid w:val="4B9506C1"/>
    <w:rsid w:val="4BC34ABD"/>
    <w:rsid w:val="4C2555A1"/>
    <w:rsid w:val="4C6C31D0"/>
    <w:rsid w:val="4CCA6149"/>
    <w:rsid w:val="4CE10F75"/>
    <w:rsid w:val="4E4F3D53"/>
    <w:rsid w:val="4E573921"/>
    <w:rsid w:val="4ED84B4D"/>
    <w:rsid w:val="4F092C87"/>
    <w:rsid w:val="5100038B"/>
    <w:rsid w:val="51C21AE4"/>
    <w:rsid w:val="52383B54"/>
    <w:rsid w:val="52636E23"/>
    <w:rsid w:val="52833022"/>
    <w:rsid w:val="52CF6267"/>
    <w:rsid w:val="53EC4BF7"/>
    <w:rsid w:val="53F51CFD"/>
    <w:rsid w:val="54BA4CF5"/>
    <w:rsid w:val="56E4241D"/>
    <w:rsid w:val="573E39BB"/>
    <w:rsid w:val="5794387C"/>
    <w:rsid w:val="57BD5228"/>
    <w:rsid w:val="58580AAD"/>
    <w:rsid w:val="589D2963"/>
    <w:rsid w:val="5915699E"/>
    <w:rsid w:val="59327917"/>
    <w:rsid w:val="59611BE3"/>
    <w:rsid w:val="5A2A6479"/>
    <w:rsid w:val="5A751DEA"/>
    <w:rsid w:val="5A8262B5"/>
    <w:rsid w:val="5ABD109B"/>
    <w:rsid w:val="5B161A0F"/>
    <w:rsid w:val="5B490B80"/>
    <w:rsid w:val="5BC052E6"/>
    <w:rsid w:val="5C5B500F"/>
    <w:rsid w:val="5C730ABA"/>
    <w:rsid w:val="5D600B2F"/>
    <w:rsid w:val="5D9E51B4"/>
    <w:rsid w:val="5E015742"/>
    <w:rsid w:val="5E2F67A6"/>
    <w:rsid w:val="5F4C0C3F"/>
    <w:rsid w:val="5F546472"/>
    <w:rsid w:val="5FD749AD"/>
    <w:rsid w:val="603319B7"/>
    <w:rsid w:val="60AC7BE7"/>
    <w:rsid w:val="60D80463"/>
    <w:rsid w:val="61C54F40"/>
    <w:rsid w:val="6232236E"/>
    <w:rsid w:val="62580628"/>
    <w:rsid w:val="627E54C6"/>
    <w:rsid w:val="6283706E"/>
    <w:rsid w:val="629152E7"/>
    <w:rsid w:val="62C3746A"/>
    <w:rsid w:val="63071A4D"/>
    <w:rsid w:val="632779F9"/>
    <w:rsid w:val="643A375C"/>
    <w:rsid w:val="646709F5"/>
    <w:rsid w:val="65412C6F"/>
    <w:rsid w:val="655B7E2E"/>
    <w:rsid w:val="664A237C"/>
    <w:rsid w:val="67050051"/>
    <w:rsid w:val="67531530"/>
    <w:rsid w:val="68183DB4"/>
    <w:rsid w:val="681A7B2C"/>
    <w:rsid w:val="68CD6A61"/>
    <w:rsid w:val="69B1626F"/>
    <w:rsid w:val="69CC4E56"/>
    <w:rsid w:val="6A6C73CC"/>
    <w:rsid w:val="6AEA5EDC"/>
    <w:rsid w:val="6AF35C48"/>
    <w:rsid w:val="6B9A7444"/>
    <w:rsid w:val="6BB362CE"/>
    <w:rsid w:val="6C16685D"/>
    <w:rsid w:val="6C270A6A"/>
    <w:rsid w:val="6C691082"/>
    <w:rsid w:val="6C9205C7"/>
    <w:rsid w:val="6CD30C48"/>
    <w:rsid w:val="6CF21078"/>
    <w:rsid w:val="6D0B3EE8"/>
    <w:rsid w:val="6D437B25"/>
    <w:rsid w:val="6D8A12B0"/>
    <w:rsid w:val="6DBE53FE"/>
    <w:rsid w:val="6DDF784E"/>
    <w:rsid w:val="6DE22E9A"/>
    <w:rsid w:val="6DF40B04"/>
    <w:rsid w:val="6DFB3F5C"/>
    <w:rsid w:val="6EBD7464"/>
    <w:rsid w:val="6F2A2D4B"/>
    <w:rsid w:val="6F3A0AB4"/>
    <w:rsid w:val="6F7B5355"/>
    <w:rsid w:val="6FB52625"/>
    <w:rsid w:val="72874010"/>
    <w:rsid w:val="7306587D"/>
    <w:rsid w:val="73905147"/>
    <w:rsid w:val="73D050A8"/>
    <w:rsid w:val="745D327B"/>
    <w:rsid w:val="74D52A63"/>
    <w:rsid w:val="750E4B1F"/>
    <w:rsid w:val="751853F4"/>
    <w:rsid w:val="768811B7"/>
    <w:rsid w:val="773F00B8"/>
    <w:rsid w:val="77752FD1"/>
    <w:rsid w:val="780305DD"/>
    <w:rsid w:val="78582FC8"/>
    <w:rsid w:val="788F00C3"/>
    <w:rsid w:val="789C633C"/>
    <w:rsid w:val="7A5275FA"/>
    <w:rsid w:val="7B7A2964"/>
    <w:rsid w:val="7B8A691F"/>
    <w:rsid w:val="7B925F58"/>
    <w:rsid w:val="7BC2255D"/>
    <w:rsid w:val="7D9677FD"/>
    <w:rsid w:val="7DEE13E8"/>
    <w:rsid w:val="7E447259"/>
    <w:rsid w:val="7EB87EA6"/>
    <w:rsid w:val="7EF26CB5"/>
    <w:rsid w:val="7F4507F7"/>
    <w:rsid w:val="7F5259A6"/>
    <w:rsid w:val="7FCA6FB9"/>
    <w:rsid w:val="7FDC1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2"/>
      <w:lang w:val="en-US" w:eastAsia="zh-CN" w:bidi="ar-SA"/>
    </w:rPr>
  </w:style>
  <w:style w:type="paragraph" w:styleId="2">
    <w:name w:val="heading 1"/>
    <w:basedOn w:val="1"/>
    <w:next w:val="1"/>
    <w:qFormat/>
    <w:uiPriority w:val="9"/>
    <w:pPr>
      <w:keepNext/>
      <w:keepLines/>
      <w:numPr>
        <w:ilvl w:val="0"/>
        <w:numId w:val="1"/>
      </w:numPr>
      <w:spacing w:line="360" w:lineRule="auto"/>
      <w:outlineLvl w:val="0"/>
    </w:pPr>
    <w:rPr>
      <w:rFonts w:ascii="宋体" w:hAnsi="宋体"/>
      <w:b/>
      <w:kern w:val="44"/>
      <w:sz w:val="32"/>
    </w:rPr>
  </w:style>
  <w:style w:type="paragraph" w:styleId="3">
    <w:name w:val="heading 2"/>
    <w:basedOn w:val="1"/>
    <w:next w:val="1"/>
    <w:qFormat/>
    <w:uiPriority w:val="9"/>
    <w:pPr>
      <w:keepNext/>
      <w:keepLines/>
      <w:numPr>
        <w:ilvl w:val="1"/>
        <w:numId w:val="1"/>
      </w:numPr>
      <w:outlineLvl w:val="1"/>
    </w:pPr>
    <w:rPr>
      <w:rFonts w:ascii="宋体" w:hAnsi="宋体"/>
      <w:b/>
      <w:sz w:val="30"/>
    </w:rPr>
  </w:style>
  <w:style w:type="paragraph" w:styleId="4">
    <w:name w:val="heading 3"/>
    <w:basedOn w:val="1"/>
    <w:next w:val="1"/>
    <w:qFormat/>
    <w:uiPriority w:val="9"/>
    <w:pPr>
      <w:keepNext/>
      <w:keepLines/>
      <w:numPr>
        <w:ilvl w:val="2"/>
        <w:numId w:val="1"/>
      </w:numPr>
      <w:outlineLvl w:val="2"/>
    </w:pPr>
    <w:rPr>
      <w:rFonts w:ascii="宋体" w:hAnsi="宋体"/>
      <w:b/>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link w:val="5"/>
    <w:qFormat/>
    <w:uiPriority w:val="99"/>
    <w:rPr>
      <w:kern w:val="2"/>
      <w:sz w:val="18"/>
      <w:szCs w:val="18"/>
    </w:rPr>
  </w:style>
  <w:style w:type="character" w:customStyle="1" w:styleId="11">
    <w:name w:val="页眉 字符"/>
    <w:link w:val="6"/>
    <w:semiHidden/>
    <w:qFormat/>
    <w:uiPriority w:val="99"/>
    <w:rPr>
      <w:kern w:val="2"/>
      <w:sz w:val="18"/>
      <w:szCs w:val="18"/>
    </w:rPr>
  </w:style>
  <w:style w:type="character" w:customStyle="1" w:styleId="12">
    <w:name w:val="font41"/>
    <w:qFormat/>
    <w:uiPriority w:val="0"/>
    <w:rPr>
      <w:rFonts w:hint="eastAsia" w:ascii="宋体" w:hAnsi="宋体" w:eastAsia="宋体" w:cs="宋体"/>
      <w:b/>
      <w:bCs/>
      <w:color w:val="000000"/>
      <w:sz w:val="22"/>
      <w:szCs w:val="22"/>
      <w:u w:val="single"/>
    </w:rPr>
  </w:style>
  <w:style w:type="character" w:customStyle="1" w:styleId="13">
    <w:name w:val="font31"/>
    <w:qFormat/>
    <w:uiPriority w:val="0"/>
    <w:rPr>
      <w:rFonts w:hint="eastAsia" w:ascii="宋体" w:hAnsi="宋体" w:eastAsia="宋体" w:cs="宋体"/>
      <w:color w:val="000000"/>
      <w:sz w:val="24"/>
      <w:szCs w:val="24"/>
      <w:u w:val="none"/>
    </w:rPr>
  </w:style>
  <w:style w:type="character" w:customStyle="1" w:styleId="14">
    <w:name w:val="font51"/>
    <w:qFormat/>
    <w:uiPriority w:val="0"/>
    <w:rPr>
      <w:rFonts w:hint="eastAsia" w:ascii="宋体" w:hAnsi="宋体" w:eastAsia="宋体" w:cs="宋体"/>
      <w:color w:val="000000"/>
      <w:sz w:val="24"/>
      <w:szCs w:val="24"/>
      <w:u w:val="none"/>
    </w:rPr>
  </w:style>
  <w:style w:type="character" w:customStyle="1" w:styleId="15">
    <w:name w:val="font01"/>
    <w:qFormat/>
    <w:uiPriority w:val="0"/>
    <w:rPr>
      <w:rFonts w:hint="eastAsia" w:ascii="宋体" w:hAnsi="宋体" w:eastAsia="宋体" w:cs="宋体"/>
      <w:color w:val="auto"/>
      <w:sz w:val="24"/>
      <w:szCs w:val="24"/>
      <w:u w:val="none"/>
    </w:rPr>
  </w:style>
  <w:style w:type="character" w:customStyle="1" w:styleId="16">
    <w:name w:val="font81"/>
    <w:basedOn w:val="9"/>
    <w:qFormat/>
    <w:uiPriority w:val="0"/>
    <w:rPr>
      <w:rFonts w:hint="eastAsia" w:ascii="宋体" w:hAnsi="宋体" w:eastAsia="宋体" w:cs="宋体"/>
      <w:color w:val="000000"/>
      <w:sz w:val="24"/>
      <w:szCs w:val="24"/>
      <w:u w:val="none"/>
    </w:rPr>
  </w:style>
  <w:style w:type="character" w:customStyle="1" w:styleId="17">
    <w:name w:val="font61"/>
    <w:basedOn w:val="9"/>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3591</Words>
  <Characters>3862</Characters>
  <Lines>33</Lines>
  <Paragraphs>9</Paragraphs>
  <TotalTime>4</TotalTime>
  <ScaleCrop>false</ScaleCrop>
  <LinksUpToDate>false</LinksUpToDate>
  <CharactersWithSpaces>4004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2024-03-19T01:10:00Z</dcterms:created>
  <dc:creator>Administrator</dc:creator>
  <cp:lastModifiedBy>一路向北</cp:lastModifiedBy>
  <cp:lastPrinted>2022-11-16T06:57:00Z</cp:lastPrinted>
  <dcterms:modified xsi:type="dcterms:W3CDTF">2026-08-24T09:45:51Z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2A6F5C4246384F78A1DA80AAF59B5AE3_13</vt:lpwstr>
  </property>
  <property fmtid="{D5CDD505-2E9C-101B-9397-08002B2CF9AE}" pid="4" name="KSOTemplateDocerSaveRecord">
    <vt:lpwstr>eyJoZGlkIjoiYTdhZjExZGIxMmI0ZTRhZDZiYjRlYTIzYWY4ZGI1Y2QiLCJ1c2VySWQiOiI1NDQ0ODEwMzkifQ==</vt:lpwstr>
  </property>
</Properties>
</file>