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宋体" w:hAnsi="宋体" w:eastAsia="宋体" w:cs="宋体"/>
          <w:b/>
          <w:bCs/>
          <w:color w:val="auto"/>
          <w:sz w:val="44"/>
          <w:szCs w:val="44"/>
        </w:rPr>
      </w:pPr>
      <w:r>
        <w:rPr>
          <w:rFonts w:hint="eastAsia" w:ascii="宋体" w:hAnsi="宋体" w:cs="宋体"/>
          <w:b/>
          <w:bCs/>
          <w:color w:val="auto"/>
          <w:sz w:val="44"/>
          <w:szCs w:val="44"/>
          <w:lang w:eastAsia="zh-CN"/>
        </w:rPr>
        <w:t>玉林市玉州区名山中学</w:t>
      </w:r>
      <w:r>
        <w:rPr>
          <w:rFonts w:hint="eastAsia" w:ascii="宋体" w:hAnsi="宋体" w:eastAsia="宋体" w:cs="宋体"/>
          <w:b/>
          <w:bCs/>
          <w:color w:val="auto"/>
          <w:sz w:val="44"/>
          <w:szCs w:val="44"/>
        </w:rPr>
        <w:t>物业管理服务需求</w:t>
      </w:r>
    </w:p>
    <w:p w14:paraId="1D9B78C0">
      <w:pPr>
        <w:spacing w:line="360" w:lineRule="auto"/>
        <w:jc w:val="center"/>
        <w:rPr>
          <w:rFonts w:hint="eastAsia" w:ascii="宋体" w:hAnsi="宋体" w:eastAsia="宋体" w:cs="宋体"/>
          <w:b/>
          <w:bCs/>
          <w:color w:val="auto"/>
          <w:sz w:val="18"/>
          <w:szCs w:val="18"/>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numPr>
          <w:ilvl w:val="2"/>
          <w:numId w:val="0"/>
        </w:numPr>
        <w:spacing w:line="360" w:lineRule="auto"/>
        <w:ind w:left="400" w:leftChars="0"/>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 xml:space="preserve"> 服务内容</w:t>
      </w:r>
    </w:p>
    <w:p w14:paraId="2DEDC049">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校区公共区域：涵盖所有道路路面、绿化带、体育场等室外空间的卫生保洁</w:t>
      </w:r>
      <w:r>
        <w:rPr>
          <w:rFonts w:hint="eastAsia" w:ascii="宋体" w:hAnsi="宋体" w:cs="宋体"/>
          <w:color w:val="auto"/>
          <w:sz w:val="24"/>
          <w:szCs w:val="24"/>
          <w:lang w:val="en-US" w:eastAsia="zh-CN"/>
        </w:rPr>
        <w:t>及垃圾清理</w:t>
      </w:r>
      <w:r>
        <w:rPr>
          <w:rFonts w:hint="eastAsia" w:ascii="宋体" w:hAnsi="宋体" w:eastAsia="宋体" w:cs="宋体"/>
          <w:color w:val="auto"/>
          <w:sz w:val="24"/>
          <w:szCs w:val="24"/>
        </w:rPr>
        <w:t>。</w:t>
      </w:r>
    </w:p>
    <w:p w14:paraId="7A6DA636">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建筑内部公共区域：包括教学楼、办公楼的公共通道、走廊、楼梯扶手、公共厕所。</w:t>
      </w:r>
    </w:p>
    <w:p w14:paraId="003F7CA5">
      <w:pPr>
        <w:pStyle w:val="4"/>
        <w:numPr>
          <w:ilvl w:val="2"/>
          <w:numId w:val="0"/>
        </w:numPr>
        <w:spacing w:line="360" w:lineRule="auto"/>
        <w:ind w:firstLine="482" w:firstLineChars="200"/>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073F98A2">
      <w:pPr>
        <w:spacing w:line="360" w:lineRule="auto"/>
        <w:ind w:firstLine="540"/>
        <w:rPr>
          <w:rFonts w:hint="eastAsia" w:ascii="宋体" w:hAnsi="宋体" w:cs="宋体"/>
          <w:color w:val="auto"/>
          <w:sz w:val="24"/>
          <w:szCs w:val="24"/>
          <w:lang w:eastAsia="zh-CN"/>
        </w:rPr>
      </w:pPr>
      <w:r>
        <w:rPr>
          <w:rFonts w:hint="eastAsia" w:ascii="宋体" w:hAnsi="宋体" w:eastAsia="宋体" w:cs="宋体"/>
          <w:color w:val="auto"/>
          <w:sz w:val="24"/>
          <w:szCs w:val="24"/>
        </w:rPr>
        <w:t>（3）各公用卫生间每日清洁2次以上</w:t>
      </w:r>
      <w:r>
        <w:rPr>
          <w:rFonts w:hint="eastAsia" w:ascii="宋体" w:hAnsi="宋体" w:cs="宋体"/>
          <w:color w:val="auto"/>
          <w:sz w:val="24"/>
          <w:szCs w:val="24"/>
          <w:lang w:eastAsia="zh-CN"/>
        </w:rPr>
        <w:t>。</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r>
        <w:rPr>
          <w:rFonts w:hint="eastAsia" w:ascii="宋体" w:hAnsi="宋体" w:cs="宋体"/>
          <w:color w:val="auto"/>
          <w:sz w:val="24"/>
          <w:szCs w:val="24"/>
          <w:lang w:eastAsia="zh-CN"/>
        </w:rPr>
        <w:t>并清运</w:t>
      </w:r>
      <w:r>
        <w:rPr>
          <w:rFonts w:hint="eastAsia" w:ascii="宋体" w:hAnsi="宋体" w:eastAsia="宋体" w:cs="宋体"/>
          <w:color w:val="auto"/>
          <w:sz w:val="24"/>
          <w:szCs w:val="24"/>
        </w:rPr>
        <w:t>。</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5DB35AE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配合业主单位完成保洁临时性任务。</w:t>
      </w:r>
    </w:p>
    <w:p w14:paraId="2EA6635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服务标准：</w:t>
      </w:r>
    </w:p>
    <w:p w14:paraId="45AFDF5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卫生间：保持清洁干净，洗手盆无杂物、无纸屑、无积水；及时清理脚印、水渍；</w:t>
      </w:r>
      <w:r>
        <w:rPr>
          <w:rFonts w:hint="eastAsia" w:ascii="宋体" w:hAnsi="宋体" w:cs="宋体"/>
          <w:color w:val="auto"/>
          <w:sz w:val="24"/>
          <w:szCs w:val="24"/>
          <w:lang w:eastAsia="zh-CN"/>
        </w:rPr>
        <w:t>有镜子的，</w:t>
      </w:r>
      <w:r>
        <w:rPr>
          <w:rFonts w:hint="eastAsia" w:ascii="宋体" w:hAnsi="宋体" w:eastAsia="宋体" w:cs="宋体"/>
          <w:color w:val="auto"/>
          <w:sz w:val="24"/>
          <w:szCs w:val="24"/>
        </w:rPr>
        <w:t>镜子每日全面擦拭；大小便池内外无污渍；墙面、水管、隔断、门坎、窗台无灰尘，厕所内无异味。</w:t>
      </w:r>
    </w:p>
    <w:p w14:paraId="47911FBB">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设施维护：校区内管道、沉沙井、水池清理疏通及时</w:t>
      </w:r>
      <w:r>
        <w:rPr>
          <w:rFonts w:hint="eastAsia" w:ascii="宋体" w:hAnsi="宋体" w:cs="宋体"/>
          <w:color w:val="auto"/>
          <w:sz w:val="24"/>
          <w:szCs w:val="24"/>
          <w:lang w:eastAsia="zh-CN"/>
        </w:rPr>
        <w:t>。</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维修</w:t>
      </w:r>
      <w:r>
        <w:rPr>
          <w:rFonts w:hint="eastAsia" w:ascii="宋体" w:hAnsi="宋体" w:eastAsia="宋体" w:cs="宋体"/>
          <w:color w:val="auto"/>
          <w:sz w:val="24"/>
          <w:szCs w:val="24"/>
        </w:rPr>
        <w:t>服务内容、服务要求和服务标准</w:t>
      </w:r>
    </w:p>
    <w:p w14:paraId="0D93A45C">
      <w:pPr>
        <w:ind w:firstLine="482" w:firstLineChars="200"/>
        <w:rPr>
          <w:rFonts w:hint="eastAsia" w:eastAsia="宋体"/>
          <w:b/>
          <w:bCs/>
          <w:lang w:val="en-US" w:eastAsia="zh-CN"/>
        </w:rPr>
      </w:pPr>
      <w:r>
        <w:rPr>
          <w:rFonts w:hint="eastAsia" w:ascii="宋体" w:hAnsi="宋体" w:cs="宋体"/>
          <w:b/>
          <w:bCs/>
          <w:color w:val="auto"/>
          <w:sz w:val="24"/>
          <w:szCs w:val="24"/>
          <w:lang w:val="en-US" w:eastAsia="zh-CN"/>
        </w:rPr>
        <w:t>1.服务内容：</w:t>
      </w:r>
    </w:p>
    <w:p w14:paraId="36E03DBB">
      <w:pPr>
        <w:numPr>
          <w:ilvl w:val="2"/>
          <w:numId w:val="0"/>
        </w:numPr>
        <w:spacing w:line="360" w:lineRule="auto"/>
        <w:ind w:firstLine="472" w:firstLineChars="200"/>
        <w:outlineLvl w:val="9"/>
        <w:rPr>
          <w:rFonts w:hint="eastAsia" w:ascii="宋体" w:hAnsi="宋体" w:eastAsia="宋体" w:cs="宋体"/>
          <w:b w:val="0"/>
          <w:bCs/>
          <w:spacing w:val="-2"/>
          <w:sz w:val="24"/>
          <w:szCs w:val="24"/>
        </w:rPr>
      </w:pPr>
      <w:r>
        <w:rPr>
          <w:rFonts w:hint="eastAsia" w:cs="宋体"/>
          <w:b w:val="0"/>
          <w:bCs/>
          <w:spacing w:val="-2"/>
          <w:sz w:val="24"/>
          <w:szCs w:val="24"/>
          <w:lang w:val="en-US" w:eastAsia="zh-CN"/>
        </w:rPr>
        <w:t>（1）</w:t>
      </w:r>
      <w:r>
        <w:rPr>
          <w:rFonts w:hint="eastAsia" w:ascii="宋体" w:hAnsi="宋体" w:eastAsia="宋体" w:cs="宋体"/>
          <w:b w:val="0"/>
          <w:bCs/>
          <w:spacing w:val="-2"/>
          <w:sz w:val="24"/>
          <w:szCs w:val="24"/>
        </w:rPr>
        <w:t>电力系统：负责配电房电力系统，校园内外照明、开关插座，所有配电房母线排及各线路的一般性保养、检查、维修和更换。</w:t>
      </w:r>
    </w:p>
    <w:p w14:paraId="06B7175F">
      <w:pPr>
        <w:numPr>
          <w:ilvl w:val="2"/>
          <w:numId w:val="0"/>
        </w:numPr>
        <w:spacing w:line="360" w:lineRule="auto"/>
        <w:ind w:firstLine="472" w:firstLineChars="200"/>
        <w:outlineLvl w:val="9"/>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2）</w:t>
      </w:r>
      <w:r>
        <w:rPr>
          <w:rFonts w:hint="eastAsia" w:ascii="宋体" w:hAnsi="宋体" w:eastAsia="宋体" w:cs="宋体"/>
          <w:b w:val="0"/>
          <w:bCs/>
          <w:spacing w:val="-2"/>
          <w:sz w:val="24"/>
          <w:szCs w:val="24"/>
        </w:rPr>
        <w:t>给排水系统（大修除外）：对雨水管、排污管、给水管、进水阀门等全部水系系统进行日常管理、保养、一般性维修和急修。</w:t>
      </w:r>
    </w:p>
    <w:p w14:paraId="2634B56A">
      <w:pPr>
        <w:numPr>
          <w:ilvl w:val="2"/>
          <w:numId w:val="0"/>
        </w:numPr>
        <w:spacing w:line="360" w:lineRule="auto"/>
        <w:ind w:firstLine="472" w:firstLineChars="200"/>
        <w:outlineLvl w:val="9"/>
        <w:rPr>
          <w:rFonts w:hint="eastAsia" w:ascii="宋体" w:hAnsi="宋体" w:eastAsia="宋体" w:cs="宋体"/>
          <w:b w:val="0"/>
          <w:bCs/>
          <w:spacing w:val="-2"/>
          <w:sz w:val="24"/>
          <w:szCs w:val="24"/>
          <w:lang w:val="en-US" w:eastAsia="zh-CN"/>
        </w:rPr>
      </w:pPr>
      <w:r>
        <w:rPr>
          <w:rFonts w:hint="eastAsia" w:ascii="宋体" w:hAnsi="宋体" w:eastAsia="宋体" w:cs="宋体"/>
          <w:b w:val="0"/>
          <w:bCs/>
          <w:spacing w:val="-2"/>
          <w:sz w:val="24"/>
          <w:szCs w:val="24"/>
          <w:lang w:eastAsia="zh-CN"/>
        </w:rPr>
        <w:t>（</w:t>
      </w:r>
      <w:r>
        <w:rPr>
          <w:rFonts w:hint="eastAsia" w:ascii="宋体" w:hAnsi="宋体" w:cs="宋体"/>
          <w:b w:val="0"/>
          <w:bCs/>
          <w:spacing w:val="-2"/>
          <w:sz w:val="24"/>
          <w:szCs w:val="24"/>
          <w:lang w:val="en-US" w:eastAsia="zh-CN"/>
        </w:rPr>
        <w:t>3</w:t>
      </w:r>
      <w:r>
        <w:rPr>
          <w:rFonts w:hint="eastAsia" w:ascii="宋体" w:hAnsi="宋体" w:eastAsia="宋体" w:cs="宋体"/>
          <w:b w:val="0"/>
          <w:bCs/>
          <w:spacing w:val="-2"/>
          <w:sz w:val="24"/>
          <w:szCs w:val="24"/>
          <w:lang w:val="en-US" w:eastAsia="zh-CN"/>
        </w:rPr>
        <w:t>）</w:t>
      </w:r>
      <w:r>
        <w:rPr>
          <w:rFonts w:hint="eastAsia" w:ascii="宋体" w:hAnsi="宋体" w:cs="宋体"/>
          <w:b w:val="0"/>
          <w:bCs/>
          <w:spacing w:val="-2"/>
          <w:sz w:val="24"/>
          <w:szCs w:val="24"/>
          <w:lang w:val="en-US" w:eastAsia="zh-CN"/>
        </w:rPr>
        <w:t>设备</w:t>
      </w:r>
      <w:r>
        <w:rPr>
          <w:rFonts w:hint="eastAsia" w:ascii="宋体" w:hAnsi="宋体" w:eastAsia="宋体" w:cs="宋体"/>
          <w:b w:val="0"/>
          <w:bCs/>
          <w:spacing w:val="-2"/>
          <w:sz w:val="24"/>
          <w:szCs w:val="24"/>
          <w:lang w:val="en-US" w:eastAsia="zh-CN"/>
        </w:rPr>
        <w:t>日常维修维护：负责校区内教学设备（多媒体、投影仪等）、办公设备（打印机、空调等）、安防监控系统、网络系统的日常检修与维护，保障教学办公及学生使用需求。</w:t>
      </w:r>
    </w:p>
    <w:p w14:paraId="5C2EC44F">
      <w:pPr>
        <w:numPr>
          <w:ilvl w:val="2"/>
          <w:numId w:val="0"/>
        </w:numPr>
        <w:spacing w:line="360" w:lineRule="auto"/>
        <w:ind w:firstLine="472" w:firstLineChars="200"/>
        <w:outlineLvl w:val="9"/>
        <w:rPr>
          <w:rFonts w:hint="eastAsia" w:ascii="宋体" w:hAnsi="宋体" w:eastAsia="宋体" w:cs="宋体"/>
          <w:b w:val="0"/>
          <w:bCs/>
          <w:spacing w:val="-2"/>
          <w:sz w:val="24"/>
          <w:szCs w:val="24"/>
          <w:lang w:val="en-US" w:eastAsia="zh-CN"/>
        </w:rPr>
      </w:pPr>
      <w:r>
        <w:rPr>
          <w:rFonts w:hint="eastAsia" w:ascii="宋体" w:hAnsi="宋体" w:cs="宋体"/>
          <w:b w:val="0"/>
          <w:bCs/>
          <w:spacing w:val="-2"/>
          <w:sz w:val="24"/>
          <w:szCs w:val="24"/>
          <w:lang w:val="en-US" w:eastAsia="zh-CN"/>
        </w:rPr>
        <w:t>（4）其它设备维护维修：课桌椅、床板、标语、品</w:t>
      </w:r>
      <w:r>
        <w:rPr>
          <w:rFonts w:hint="eastAsia" w:ascii="宋体" w:hAnsi="宋体"/>
          <w:sz w:val="24"/>
        </w:rPr>
        <w:t>饰</w:t>
      </w:r>
      <w:r>
        <w:rPr>
          <w:rFonts w:hint="eastAsia" w:ascii="宋体" w:hAnsi="宋体"/>
          <w:sz w:val="24"/>
          <w:lang w:eastAsia="zh-CN"/>
        </w:rPr>
        <w:t>、窗帘等的维修维护。</w:t>
      </w:r>
    </w:p>
    <w:p w14:paraId="561F6FCC">
      <w:pPr>
        <w:numPr>
          <w:ilvl w:val="0"/>
          <w:numId w:val="0"/>
        </w:numPr>
        <w:spacing w:line="360" w:lineRule="auto"/>
        <w:ind w:left="540" w:leftChars="0"/>
        <w:outlineLvl w:val="9"/>
        <w:rPr>
          <w:rFonts w:hint="eastAsia" w:ascii="宋体" w:hAnsi="宋体" w:eastAsia="宋体" w:cs="宋体"/>
          <w:color w:val="000000"/>
          <w:sz w:val="24"/>
          <w:szCs w:val="24"/>
        </w:rPr>
      </w:pPr>
      <w:r>
        <w:rPr>
          <w:rFonts w:hint="eastAsia" w:ascii="宋体" w:hAnsi="宋体" w:eastAsia="宋体" w:cs="宋体"/>
          <w:b w:val="0"/>
          <w:bCs/>
          <w:spacing w:val="-2"/>
          <w:sz w:val="24"/>
          <w:szCs w:val="24"/>
          <w:lang w:eastAsia="zh-CN"/>
        </w:rPr>
        <w:t>（</w:t>
      </w:r>
      <w:r>
        <w:rPr>
          <w:rFonts w:hint="eastAsia" w:ascii="宋体" w:hAnsi="宋体" w:cs="宋体"/>
          <w:b w:val="0"/>
          <w:bCs/>
          <w:spacing w:val="-2"/>
          <w:sz w:val="24"/>
          <w:szCs w:val="24"/>
          <w:lang w:val="en-US" w:eastAsia="zh-CN"/>
        </w:rPr>
        <w:t>5</w:t>
      </w:r>
      <w:r>
        <w:rPr>
          <w:rFonts w:hint="eastAsia" w:ascii="宋体" w:hAnsi="宋体" w:eastAsia="宋体" w:cs="宋体"/>
          <w:b w:val="0"/>
          <w:bCs/>
          <w:spacing w:val="-2"/>
          <w:sz w:val="24"/>
          <w:szCs w:val="24"/>
          <w:lang w:val="en-US" w:eastAsia="zh-CN"/>
        </w:rPr>
        <w:t>）</w:t>
      </w:r>
      <w:r>
        <w:rPr>
          <w:rFonts w:hint="eastAsia" w:ascii="宋体" w:hAnsi="宋体" w:eastAsia="宋体" w:cs="宋体"/>
          <w:b w:val="0"/>
          <w:bCs/>
          <w:spacing w:val="-2"/>
          <w:sz w:val="24"/>
          <w:szCs w:val="24"/>
        </w:rPr>
        <w:t>专项任务</w:t>
      </w:r>
      <w:r>
        <w:rPr>
          <w:rFonts w:hint="eastAsia" w:ascii="宋体" w:hAnsi="宋体" w:eastAsia="宋体" w:cs="宋体"/>
          <w:b w:val="0"/>
          <w:bCs/>
          <w:spacing w:val="-2"/>
          <w:sz w:val="24"/>
          <w:szCs w:val="24"/>
          <w:lang w:eastAsia="zh-CN"/>
        </w:rPr>
        <w:t>执行</w:t>
      </w:r>
      <w:r>
        <w:rPr>
          <w:rFonts w:hint="eastAsia" w:ascii="宋体" w:hAnsi="宋体" w:eastAsia="宋体" w:cs="宋体"/>
          <w:b w:val="0"/>
          <w:bCs/>
          <w:spacing w:val="-2"/>
          <w:sz w:val="24"/>
          <w:szCs w:val="24"/>
        </w:rPr>
        <w:t>：根据学校总务科统一安排，完成校园内设备相关专项工作任务。</w:t>
      </w:r>
    </w:p>
    <w:p w14:paraId="27B9ECA2">
      <w:pPr>
        <w:pStyle w:val="4"/>
        <w:numPr>
          <w:ilvl w:val="2"/>
          <w:numId w:val="0"/>
        </w:numPr>
        <w:spacing w:line="360" w:lineRule="auto"/>
        <w:ind w:left="400" w:leftChars="0"/>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服务要求</w:t>
      </w:r>
    </w:p>
    <w:p w14:paraId="39F40830">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（1）运行保障：确保校园内各类教学、办公、安防、网络等设备正常运行，保障校园教学办公秩序不受设备故障影响。</w:t>
      </w:r>
    </w:p>
    <w:p w14:paraId="6CA2BDCB">
      <w:pPr>
        <w:numPr>
          <w:ilvl w:val="2"/>
          <w:numId w:val="0"/>
        </w:numPr>
        <w:spacing w:line="360" w:lineRule="auto"/>
        <w:ind w:left="0" w:leftChars="0" w:firstLine="420" w:firstLineChars="175"/>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（2）安全管理：强化校园安全责任意识，定期巡检校园内各类设备，发现安全隐患立即处置；严格遵循设备操作规程，保障维修过程及设备使用安全。</w:t>
      </w:r>
    </w:p>
    <w:p w14:paraId="55CCDB6A">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（3）报修响应：开通校园24小时报修服务电话并向校方公布，接到报修后即时记录并调度维修人员，具体响应时限如下：</w:t>
      </w:r>
    </w:p>
    <w:p w14:paraId="6BF6EF82">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设备急修项目（影响教学办公正常开展的故障）：接报后20分钟内抵达校园现场，2小时内完成修复；</w:t>
      </w:r>
    </w:p>
    <w:p w14:paraId="62ADCA05">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常规设备维修项目：30分钟内抵达现场查勘，可即时修复的当场解决，无法即时修复的按约定时间完工；</w:t>
      </w:r>
    </w:p>
    <w:p w14:paraId="56B386DD">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非责任维修项目：1小时内抵达现场查勘，与校方协商确定维修费用及工期后，按约定执行。</w:t>
      </w:r>
    </w:p>
    <w:p w14:paraId="7D32665C">
      <w:pPr>
        <w:numPr>
          <w:ilvl w:val="2"/>
          <w:numId w:val="0"/>
        </w:numPr>
        <w:spacing w:line="360" w:lineRule="auto"/>
        <w:ind w:left="0" w:leftChars="0" w:firstLine="398" w:firstLineChars="166"/>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（4）服务确认：维修完成后，需由校方相关负责人签名确认，同步收集服务满意度反馈。</w:t>
      </w:r>
    </w:p>
    <w:p w14:paraId="16D17057">
      <w:pPr>
        <w:pStyle w:val="4"/>
        <w:numPr>
          <w:ilvl w:val="2"/>
          <w:numId w:val="0"/>
        </w:numPr>
        <w:spacing w:line="360" w:lineRule="auto"/>
        <w:ind w:left="400" w:leftChars="0"/>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服务标准</w:t>
      </w:r>
    </w:p>
    <w:p w14:paraId="231A4195">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（1）维修服务指标：校园临修急修及时率100%；维修质量合格率99%以上；校方满意率95%以上；服务回访率100%，回访发现维修质量问题的，即时预约整改。</w:t>
      </w:r>
    </w:p>
    <w:p w14:paraId="152EC30F">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（2）设备管理：定期开展校园设备巡检，建立设备巡检记录；</w:t>
      </w:r>
    </w:p>
    <w:p w14:paraId="2EBC250F">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（3）隐患处理：及时处置校园内设备使用安全隐患，更换损坏部件及设备，针对发现的隐患出具专项整改意见并协助落实。</w:t>
      </w:r>
    </w:p>
    <w:p w14:paraId="048532DC">
      <w:pPr>
        <w:pStyle w:val="3"/>
        <w:numPr>
          <w:ilvl w:val="1"/>
          <w:numId w:val="0"/>
        </w:numPr>
        <w:spacing w:line="360" w:lineRule="auto"/>
        <w:ind w:leftChars="0"/>
        <w:rPr>
          <w:rFonts w:hint="eastAsia" w:ascii="宋体" w:hAnsi="宋体" w:eastAsia="宋体" w:cs="宋体"/>
          <w:sz w:val="24"/>
          <w:szCs w:val="24"/>
        </w:rPr>
      </w:pPr>
      <w:r>
        <w:rPr>
          <w:rFonts w:hint="eastAsia" w:ascii="宋体" w:hAnsi="宋体" w:eastAsia="宋体" w:cs="宋体"/>
          <w:color w:val="auto"/>
          <w:sz w:val="24"/>
          <w:szCs w:val="24"/>
          <w:lang w:eastAsia="zh-CN"/>
        </w:rPr>
        <w:t>（三）</w:t>
      </w:r>
      <w:r>
        <w:rPr>
          <w:rFonts w:hint="eastAsia" w:ascii="宋体" w:hAnsi="宋体" w:eastAsia="宋体" w:cs="宋体"/>
          <w:sz w:val="24"/>
          <w:szCs w:val="24"/>
        </w:rPr>
        <w:t>园林养护服务内容、服务要求和服务标准</w:t>
      </w:r>
    </w:p>
    <w:p w14:paraId="1084DD86">
      <w:pPr>
        <w:pStyle w:val="4"/>
        <w:numPr>
          <w:ilvl w:val="2"/>
          <w:numId w:val="0"/>
        </w:numPr>
        <w:spacing w:line="360" w:lineRule="auto"/>
        <w:ind w:left="400"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服务内容</w:t>
      </w:r>
    </w:p>
    <w:p w14:paraId="0C93F9AA">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(1)负责服务范围内各种花卉植物的修剪、养护、浇灌、施肥、松土、防涝、防冻工作。定期喷洒药物，预防病虫害。</w:t>
      </w:r>
    </w:p>
    <w:p w14:paraId="622AFE14">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(2)做好草坪树木修剪，保持无杂草、枯枝、补种等。</w:t>
      </w:r>
    </w:p>
    <w:p w14:paraId="46534604">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)配合校方完成绿化临时性工作任务。</w:t>
      </w:r>
    </w:p>
    <w:p w14:paraId="1DF16234">
      <w:pPr>
        <w:pStyle w:val="4"/>
        <w:numPr>
          <w:ilvl w:val="2"/>
          <w:numId w:val="0"/>
        </w:numPr>
        <w:spacing w:line="360" w:lineRule="auto"/>
        <w:ind w:left="400"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服务要求</w:t>
      </w:r>
    </w:p>
    <w:p w14:paraId="6E688EB0">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(1)每天全面清扫绿化带、绿篱色块及沟内的落叶、垃圾等杂物一次，巡回保洁一次，拾捡垃圾等。</w:t>
      </w:r>
    </w:p>
    <w:p w14:paraId="6F340FB3">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(2)每年 3-5月份和 11-12月份全面给绿地各施肥一次。其他季节根据绿植生长情况追肥。绿植葱绿，茂盛生长。</w:t>
      </w:r>
    </w:p>
    <w:p w14:paraId="7B553A94">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(3)乔木、灌木、草坪、绿地被根据植物长势、造型需求等进行适时修剪。</w:t>
      </w:r>
    </w:p>
    <w:p w14:paraId="0E931644">
      <w:pPr>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(4)据不同植物特性、土壤的干湿度，做到适时、适量，不遗漏，每次浇水要浇足浇透，不得浪费水。干旱季节每 3-4天淋透水1次</w:t>
      </w:r>
      <w:r>
        <w:rPr>
          <w:rFonts w:hint="eastAsia" w:ascii="宋体" w:hAnsi="宋体" w:eastAsia="宋体" w:cs="宋体"/>
          <w:sz w:val="24"/>
          <w:szCs w:val="24"/>
          <w:lang w:eastAsia="zh-CN"/>
        </w:rPr>
        <w:t>。</w:t>
      </w:r>
    </w:p>
    <w:p w14:paraId="2DD9AC5A">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(5)每年冬季期(12月-次年2月)绿篱色块全面开挖养护沟，沟宽为 20-25 厘米</w:t>
      </w:r>
      <w:r>
        <w:rPr>
          <w:rFonts w:hint="eastAsia" w:ascii="宋体" w:hAnsi="宋体" w:eastAsia="宋体" w:cs="宋体"/>
          <w:sz w:val="24"/>
          <w:szCs w:val="24"/>
          <w:lang w:eastAsia="zh-CN"/>
        </w:rPr>
        <w:t>，</w:t>
      </w:r>
      <w:r>
        <w:rPr>
          <w:rFonts w:hint="eastAsia" w:ascii="宋体" w:hAnsi="宋体" w:eastAsia="宋体" w:cs="宋体"/>
          <w:sz w:val="24"/>
          <w:szCs w:val="24"/>
        </w:rPr>
        <w:t>生长季(4-10月)养护沟每月松土修边1次，保持沟内无杂草，修边要整齐、有美感。</w:t>
      </w:r>
    </w:p>
    <w:p w14:paraId="63E00402">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(6)每年冬季期(12月-次年2月)球形灌木全面开挖养护穴，穴径 80-100 厘米。生长季(4-10月)养护穴每月松土修边1次，保持穴内无杂草，修边要整齐、有美感。</w:t>
      </w:r>
    </w:p>
    <w:p w14:paraId="5A587D8D">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(7)以预防为主，定期做好绿植喷药防治工作。一般在病虫害发生季节 4-10月份，每月对易感植物喷药不少于2次。在开放性的绿地中喷药时，及时公告并选择学校休息日人流较少的时段进行。同时采取必要的防护措施，避免危及他人。</w:t>
      </w:r>
    </w:p>
    <w:p w14:paraId="6F81419D">
      <w:pPr>
        <w:pStyle w:val="4"/>
        <w:numPr>
          <w:ilvl w:val="2"/>
          <w:numId w:val="0"/>
        </w:numPr>
        <w:spacing w:line="360" w:lineRule="auto"/>
        <w:ind w:left="40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3.服务标准</w:t>
      </w:r>
    </w:p>
    <w:p w14:paraId="71FBF8E0">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(1)绿地无破坏、践踏，花草树木长势良好，无病虫害，无杂草，无枯死。及配合业主方更换各类荫生植物，保持地面无枯枝、枯叶、无绿化废弃物。</w:t>
      </w:r>
    </w:p>
    <w:p w14:paraId="50FEF220">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(2)草坪常绿、不枯黄，草坪高度不超过10公分。</w:t>
      </w:r>
    </w:p>
    <w:p w14:paraId="6420426F">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(3)绿化存活率达到90%以上，绿地更新及时率达到 98%。</w:t>
      </w:r>
    </w:p>
    <w:p w14:paraId="4702E655">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sz w:val="24"/>
          <w:szCs w:val="24"/>
        </w:rPr>
        <w:t>(4)虫害的树木不超</w:t>
      </w:r>
      <w:r>
        <w:rPr>
          <w:rFonts w:hint="eastAsia" w:ascii="宋体" w:hAnsi="宋体" w:cs="宋体"/>
          <w:sz w:val="24"/>
          <w:szCs w:val="24"/>
          <w:lang w:eastAsia="zh-CN"/>
        </w:rPr>
        <w:t>过</w:t>
      </w:r>
      <w:r>
        <w:rPr>
          <w:rFonts w:hint="eastAsia" w:ascii="宋体" w:hAnsi="宋体" w:eastAsia="宋体" w:cs="宋体"/>
          <w:sz w:val="24"/>
          <w:szCs w:val="24"/>
        </w:rPr>
        <w:t>2%，食叶性害虫为害率小于5%，刺吸性害虫为害率小于10%</w:t>
      </w:r>
      <w:r>
        <w:rPr>
          <w:rFonts w:hint="eastAsia" w:ascii="宋体" w:hAnsi="宋体" w:eastAsia="宋体" w:cs="宋体"/>
          <w:sz w:val="24"/>
          <w:szCs w:val="24"/>
          <w:lang w:eastAsia="zh-CN"/>
        </w:rPr>
        <w:t>。</w:t>
      </w:r>
    </w:p>
    <w:p w14:paraId="7301DDF4">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物业服务人员配置及要求</w:t>
      </w:r>
    </w:p>
    <w:p w14:paraId="152190B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1. 人员配置及要求</w:t>
      </w:r>
    </w:p>
    <w:p w14:paraId="0EAA0A4C">
      <w:pPr>
        <w:spacing w:line="360" w:lineRule="auto"/>
        <w:ind w:firstLine="54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水电维修工1人：需有</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年以上相关岗位工作经验，要求持</w:t>
      </w:r>
      <w:r>
        <w:rPr>
          <w:rFonts w:hint="eastAsia" w:ascii="宋体" w:hAnsi="宋体" w:cs="宋体"/>
          <w:b w:val="0"/>
          <w:bCs w:val="0"/>
          <w:color w:val="auto"/>
          <w:sz w:val="24"/>
          <w:szCs w:val="24"/>
          <w:lang w:eastAsia="zh-CN"/>
        </w:rPr>
        <w:t>有</w:t>
      </w:r>
      <w:r>
        <w:rPr>
          <w:rFonts w:hint="eastAsia" w:ascii="宋体" w:hAnsi="宋体" w:eastAsia="宋体" w:cs="宋体"/>
          <w:b w:val="0"/>
          <w:bCs w:val="0"/>
          <w:color w:val="auto"/>
          <w:sz w:val="24"/>
          <w:szCs w:val="24"/>
        </w:rPr>
        <w:t>电工证</w:t>
      </w:r>
      <w:r>
        <w:rPr>
          <w:rFonts w:hint="eastAsia" w:ascii="宋体" w:hAnsi="宋体" w:eastAsia="宋体" w:cs="宋体"/>
          <w:sz w:val="24"/>
          <w:szCs w:val="24"/>
          <w:lang w:eastAsia="zh-CN"/>
        </w:rPr>
        <w:t>，</w:t>
      </w:r>
      <w:r>
        <w:rPr>
          <w:rFonts w:hint="eastAsia" w:ascii="宋体" w:hAnsi="宋体" w:cs="宋体"/>
          <w:b w:val="0"/>
          <w:bCs w:val="0"/>
          <w:color w:val="auto"/>
          <w:sz w:val="24"/>
          <w:szCs w:val="24"/>
          <w:lang w:eastAsia="zh-CN"/>
        </w:rPr>
        <w:t>须在响应文件中提供相关证件</w:t>
      </w:r>
      <w:r>
        <w:rPr>
          <w:rFonts w:hint="eastAsia" w:ascii="宋体" w:hAnsi="宋体" w:eastAsia="宋体" w:cs="宋体"/>
          <w:b w:val="0"/>
          <w:bCs w:val="0"/>
          <w:color w:val="auto"/>
          <w:sz w:val="24"/>
          <w:szCs w:val="24"/>
          <w:lang w:eastAsia="zh-CN"/>
        </w:rPr>
        <w:t>。</w:t>
      </w:r>
    </w:p>
    <w:p w14:paraId="5B04D8B9">
      <w:pPr>
        <w:spacing w:line="360" w:lineRule="auto"/>
        <w:ind w:firstLine="54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其它设备维护维修员</w:t>
      </w:r>
      <w:r>
        <w:rPr>
          <w:rFonts w:hint="eastAsia" w:ascii="宋体" w:hAnsi="宋体" w:eastAsia="宋体" w:cs="宋体"/>
          <w:b w:val="0"/>
          <w:bCs w:val="0"/>
          <w:color w:val="auto"/>
          <w:sz w:val="24"/>
          <w:szCs w:val="24"/>
        </w:rPr>
        <w:t>1人：需有</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年以上相关岗位工作经验，要求持有</w:t>
      </w:r>
      <w:r>
        <w:rPr>
          <w:rFonts w:hint="eastAsia" w:ascii="宋体" w:hAnsi="宋体" w:cs="宋体"/>
          <w:b w:val="0"/>
          <w:bCs w:val="0"/>
          <w:color w:val="auto"/>
          <w:sz w:val="24"/>
          <w:szCs w:val="24"/>
          <w:lang w:eastAsia="zh-CN"/>
        </w:rPr>
        <w:t>木</w:t>
      </w:r>
      <w:r>
        <w:rPr>
          <w:rFonts w:hint="eastAsia" w:ascii="宋体" w:hAnsi="宋体" w:eastAsia="宋体" w:cs="宋体"/>
          <w:b w:val="0"/>
          <w:bCs w:val="0"/>
          <w:color w:val="auto"/>
          <w:sz w:val="24"/>
          <w:szCs w:val="24"/>
        </w:rPr>
        <w:t>工证</w:t>
      </w:r>
      <w:r>
        <w:rPr>
          <w:rFonts w:hint="eastAsia" w:ascii="宋体" w:hAnsi="宋体" w:eastAsia="宋体" w:cs="宋体"/>
          <w:sz w:val="24"/>
          <w:szCs w:val="24"/>
          <w:lang w:eastAsia="zh-CN"/>
        </w:rPr>
        <w:t>，</w:t>
      </w:r>
      <w:r>
        <w:rPr>
          <w:rFonts w:hint="eastAsia" w:ascii="宋体" w:hAnsi="宋体" w:cs="宋体"/>
          <w:b w:val="0"/>
          <w:bCs w:val="0"/>
          <w:color w:val="auto"/>
          <w:sz w:val="24"/>
          <w:szCs w:val="24"/>
          <w:lang w:eastAsia="zh-CN"/>
        </w:rPr>
        <w:t>须在响应文件中提供相关证件</w:t>
      </w:r>
      <w:r>
        <w:rPr>
          <w:rFonts w:hint="eastAsia" w:ascii="宋体" w:hAnsi="宋体" w:eastAsia="宋体" w:cs="宋体"/>
          <w:b w:val="0"/>
          <w:bCs w:val="0"/>
          <w:color w:val="auto"/>
          <w:sz w:val="24"/>
          <w:szCs w:val="24"/>
          <w:lang w:eastAsia="zh-CN"/>
        </w:rPr>
        <w:t>。</w:t>
      </w:r>
    </w:p>
    <w:p w14:paraId="555F2DED">
      <w:pPr>
        <w:spacing w:line="360" w:lineRule="auto"/>
        <w:ind w:firstLine="54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 xml:space="preserve">园林养护员 1 人：园林养护员需有 </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年以上相关岗位工作经验，年龄要求不得超过 </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 xml:space="preserve"> 岁，持有</w:t>
      </w:r>
      <w:r>
        <w:rPr>
          <w:rFonts w:hint="eastAsia" w:ascii="宋体" w:hAnsi="宋体" w:eastAsia="宋体" w:cs="宋体"/>
          <w:sz w:val="24"/>
          <w:szCs w:val="24"/>
        </w:rPr>
        <w:t>高级园林绿化工程师证</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rPr>
        <w:t>须响应文件中提供相关证件。</w:t>
      </w:r>
    </w:p>
    <w:p w14:paraId="3773CE34">
      <w:pPr>
        <w:spacing w:line="360" w:lineRule="auto"/>
        <w:ind w:firstLine="540"/>
        <w:outlineLvl w:val="9"/>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保洁员</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人：保洁人员需有2年以上相关岗位工作经验，年龄要求男性不得超过</w:t>
      </w:r>
      <w:r>
        <w:rPr>
          <w:rFonts w:hint="eastAsia" w:ascii="宋体" w:hAnsi="宋体" w:cs="宋体"/>
          <w:b w:val="0"/>
          <w:bCs w:val="0"/>
          <w:color w:val="auto"/>
          <w:sz w:val="24"/>
          <w:szCs w:val="24"/>
          <w:lang w:val="en-US" w:eastAsia="zh-CN"/>
        </w:rPr>
        <w:t>60</w:t>
      </w:r>
      <w:r>
        <w:rPr>
          <w:rFonts w:hint="eastAsia" w:ascii="宋体" w:hAnsi="宋体" w:eastAsia="宋体" w:cs="宋体"/>
          <w:b w:val="0"/>
          <w:bCs w:val="0"/>
          <w:color w:val="auto"/>
          <w:sz w:val="24"/>
          <w:szCs w:val="24"/>
        </w:rPr>
        <w:t>岁、女性不超过</w:t>
      </w:r>
      <w:r>
        <w:rPr>
          <w:rFonts w:hint="eastAsia" w:ascii="宋体" w:hAnsi="宋体" w:cs="宋体"/>
          <w:b w:val="0"/>
          <w:bCs w:val="0"/>
          <w:color w:val="auto"/>
          <w:sz w:val="24"/>
          <w:szCs w:val="24"/>
          <w:lang w:val="en-US" w:eastAsia="zh-CN"/>
        </w:rPr>
        <w:t>55</w:t>
      </w:r>
      <w:r>
        <w:rPr>
          <w:rFonts w:hint="eastAsia" w:ascii="宋体" w:hAnsi="宋体" w:eastAsia="宋体" w:cs="宋体"/>
          <w:b w:val="0"/>
          <w:bCs w:val="0"/>
          <w:color w:val="auto"/>
          <w:sz w:val="24"/>
          <w:szCs w:val="24"/>
        </w:rPr>
        <w:t>岁，具有服务意识，</w:t>
      </w:r>
      <w:r>
        <w:rPr>
          <w:rFonts w:hint="eastAsia" w:ascii="宋体" w:hAnsi="宋体" w:eastAsia="宋体" w:cs="宋体"/>
          <w:b w:val="0"/>
          <w:bCs w:val="0"/>
          <w:color w:val="auto"/>
          <w:sz w:val="24"/>
          <w:szCs w:val="24"/>
          <w:lang w:eastAsia="zh-CN"/>
        </w:rPr>
        <w:t>必须</w:t>
      </w:r>
      <w:r>
        <w:rPr>
          <w:rFonts w:hint="eastAsia" w:ascii="宋体" w:hAnsi="宋体" w:eastAsia="宋体" w:cs="宋体"/>
          <w:b w:val="0"/>
          <w:bCs w:val="0"/>
          <w:color w:val="auto"/>
          <w:sz w:val="24"/>
          <w:szCs w:val="24"/>
        </w:rPr>
        <w:t>持有</w:t>
      </w:r>
      <w:r>
        <w:rPr>
          <w:rFonts w:hint="eastAsia" w:ascii="宋体" w:hAnsi="宋体" w:eastAsia="宋体" w:cs="宋体"/>
          <w:sz w:val="24"/>
          <w:szCs w:val="24"/>
        </w:rPr>
        <w:t>垃圾分类方面的证书或者(高级)公共卫生消毒员证</w:t>
      </w:r>
      <w:r>
        <w:rPr>
          <w:rFonts w:hint="eastAsia" w:ascii="宋体" w:hAnsi="宋体" w:eastAsia="宋体" w:cs="宋体"/>
          <w:b w:val="0"/>
          <w:bCs w:val="0"/>
          <w:color w:val="auto"/>
          <w:sz w:val="24"/>
          <w:szCs w:val="24"/>
          <w:lang w:eastAsia="zh-CN"/>
        </w:rPr>
        <w:t>，须在响应文件中提供相关证件。</w:t>
      </w:r>
    </w:p>
    <w:p w14:paraId="73B15642">
      <w:pPr>
        <w:spacing w:line="360" w:lineRule="auto"/>
        <w:ind w:firstLine="540"/>
        <w:rPr>
          <w:rFonts w:hint="eastAsia" w:ascii="宋体" w:hAnsi="宋体" w:eastAsia="宋体" w:cs="宋体"/>
          <w:color w:val="auto"/>
          <w:sz w:val="24"/>
          <w:szCs w:val="24"/>
        </w:rPr>
      </w:pPr>
      <w:r>
        <w:rPr>
          <w:rFonts w:hint="eastAsia" w:ascii="宋体" w:hAnsi="宋体" w:eastAsia="宋体" w:cs="宋体"/>
          <w:b/>
          <w:bCs/>
          <w:color w:val="auto"/>
          <w:sz w:val="24"/>
          <w:szCs w:val="24"/>
        </w:rPr>
        <w:t>2. 人员管理要求</w:t>
      </w:r>
    </w:p>
    <w:p w14:paraId="1AA57FB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所有服务人员需经过采购方面试合格后方可上岗。</w:t>
      </w:r>
    </w:p>
    <w:p w14:paraId="26D05DC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供应商须在响应文件中提供所有服务人员相关证件复印件，原件备查。</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7A311BF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费用构成</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物业服务费包含供应商为完成各项物业服务需要所需聘请的工作</w:t>
      </w:r>
      <w:r>
        <w:rPr>
          <w:rFonts w:hint="eastAsia" w:ascii="宋体" w:hAnsi="宋体" w:eastAsia="宋体" w:cs="宋体"/>
          <w:b/>
          <w:bCs/>
          <w:color w:val="auto"/>
          <w:sz w:val="24"/>
          <w:szCs w:val="24"/>
          <w:lang w:val="en-US" w:eastAsia="zh-CN"/>
        </w:rPr>
        <w:t>人员的工资费用、社保费用、工具与耗材费</w:t>
      </w:r>
      <w:r>
        <w:rPr>
          <w:rFonts w:hint="eastAsia" w:ascii="宋体" w:hAnsi="宋体" w:cs="宋体"/>
          <w:b/>
          <w:bCs/>
          <w:color w:val="auto"/>
          <w:sz w:val="24"/>
          <w:szCs w:val="24"/>
          <w:lang w:val="en-US" w:eastAsia="zh-CN"/>
        </w:rPr>
        <w:t>（不含垃圾袋及草酸）</w:t>
      </w:r>
      <w:r>
        <w:rPr>
          <w:rFonts w:hint="eastAsia" w:ascii="宋体" w:hAnsi="宋体" w:eastAsia="宋体" w:cs="宋体"/>
          <w:b/>
          <w:bCs/>
          <w:color w:val="auto"/>
          <w:sz w:val="24"/>
          <w:szCs w:val="24"/>
          <w:lang w:val="en-US" w:eastAsia="zh-CN"/>
        </w:rPr>
        <w:t>、管理费、税费</w:t>
      </w:r>
      <w:r>
        <w:rPr>
          <w:rFonts w:hint="eastAsia" w:ascii="宋体" w:hAnsi="宋体" w:eastAsia="宋体" w:cs="宋体"/>
          <w:color w:val="auto"/>
          <w:sz w:val="24"/>
          <w:szCs w:val="24"/>
          <w:lang w:val="en-US" w:eastAsia="zh-CN"/>
        </w:rPr>
        <w:t>五部分组成，各项费用均按实际需求、市场行情</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val="en-US" w:eastAsia="zh-CN"/>
        </w:rPr>
        <w:t>地方相关政策标准测算，确保费用真实、合理、可追溯。</w:t>
      </w:r>
    </w:p>
    <w:p w14:paraId="12F78B6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报价一致性：</w:t>
      </w:r>
      <w:r>
        <w:rPr>
          <w:rFonts w:hint="eastAsia" w:ascii="宋体" w:hAnsi="宋体" w:eastAsia="宋体" w:cs="宋体"/>
          <w:b/>
          <w:bCs/>
          <w:color w:val="auto"/>
          <w:sz w:val="24"/>
          <w:szCs w:val="24"/>
          <w:lang w:val="en-US" w:eastAsia="zh-CN"/>
        </w:rPr>
        <w:t>响应文件中的报价需与政采云系统报价一致，误差超过 0.1%，视为报价无效；</w:t>
      </w:r>
      <w:r>
        <w:rPr>
          <w:rFonts w:hint="eastAsia" w:ascii="宋体" w:hAnsi="宋体" w:eastAsia="宋体" w:cs="宋体"/>
          <w:color w:val="auto"/>
          <w:sz w:val="24"/>
          <w:szCs w:val="24"/>
          <w:lang w:val="en-US" w:eastAsia="zh-CN"/>
        </w:rPr>
        <w:t>故意填报低价后申请调价，直接解除合同并上报监管部门。</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、服务期限与地点：</w:t>
      </w:r>
      <w:r>
        <w:rPr>
          <w:rFonts w:hint="eastAsia" w:ascii="宋体" w:hAnsi="宋体" w:eastAsia="宋体" w:cs="宋体"/>
          <w:b/>
          <w:bCs/>
          <w:color w:val="auto"/>
          <w:sz w:val="24"/>
          <w:szCs w:val="24"/>
        </w:rPr>
        <w:t>服务期限</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个月</w:t>
      </w:r>
      <w:r>
        <w:rPr>
          <w:rFonts w:hint="eastAsia" w:ascii="宋体" w:hAnsi="宋体" w:eastAsia="宋体" w:cs="宋体"/>
          <w:color w:val="auto"/>
          <w:sz w:val="24"/>
          <w:szCs w:val="24"/>
        </w:rPr>
        <w:t>，服务地点为</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玉林市</w:t>
      </w:r>
      <w:r>
        <w:rPr>
          <w:rFonts w:hint="eastAsia" w:ascii="宋体" w:hAnsi="宋体" w:cs="宋体"/>
          <w:b/>
          <w:bCs/>
          <w:color w:val="auto"/>
          <w:sz w:val="24"/>
          <w:szCs w:val="24"/>
          <w:lang w:eastAsia="zh-CN"/>
        </w:rPr>
        <w:t>玉州区名山中学</w:t>
      </w:r>
      <w:r>
        <w:rPr>
          <w:rFonts w:hint="eastAsia" w:ascii="宋体" w:hAnsi="宋体" w:eastAsia="宋体" w:cs="宋体"/>
          <w:color w:val="auto"/>
          <w:sz w:val="24"/>
          <w:szCs w:val="24"/>
        </w:rPr>
        <w:t>（不得擅自将服务转包或分包，发现转包/分包，直接解除合同并要求赔偿合同总额 20% 的违约金）。</w:t>
      </w:r>
    </w:p>
    <w:p w14:paraId="0EB9DF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bCs/>
          <w:color w:val="auto"/>
          <w:sz w:val="24"/>
          <w:szCs w:val="24"/>
        </w:rPr>
        <w:t>供应商有效的营业执照复印件</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（必须提供，经营范围包含物业管理服务，无相关经营范围视为无效）。</w:t>
      </w:r>
    </w:p>
    <w:p w14:paraId="2FC1A059">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2024年度</w:t>
      </w:r>
      <w:r>
        <w:rPr>
          <w:rFonts w:hint="eastAsia" w:ascii="宋体" w:hAnsi="宋体" w:cs="宋体"/>
          <w:b/>
          <w:bCs/>
          <w:color w:val="auto"/>
          <w:sz w:val="24"/>
          <w:szCs w:val="24"/>
          <w:lang w:eastAsia="zh-CN"/>
        </w:rPr>
        <w:t>或</w:t>
      </w:r>
      <w:r>
        <w:rPr>
          <w:rFonts w:hint="eastAsia" w:ascii="宋体" w:hAnsi="宋体" w:cs="宋体"/>
          <w:b/>
          <w:bCs/>
          <w:color w:val="auto"/>
          <w:sz w:val="24"/>
          <w:szCs w:val="24"/>
          <w:lang w:val="en-US" w:eastAsia="zh-CN"/>
        </w:rPr>
        <w:t>2025年度</w:t>
      </w:r>
      <w:r>
        <w:rPr>
          <w:rFonts w:hint="eastAsia" w:ascii="宋体" w:hAnsi="宋体" w:eastAsia="宋体" w:cs="宋体"/>
          <w:b/>
          <w:bCs/>
          <w:color w:val="auto"/>
          <w:sz w:val="24"/>
          <w:szCs w:val="24"/>
          <w:lang w:eastAsia="zh-CN"/>
        </w:rPr>
        <w:t>财务报表</w:t>
      </w:r>
      <w:r>
        <w:rPr>
          <w:rFonts w:hint="eastAsia" w:ascii="宋体" w:hAnsi="宋体" w:eastAsia="宋体" w:cs="宋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纳税证明：</w:t>
      </w:r>
      <w:r>
        <w:rPr>
          <w:rFonts w:hint="eastAsia" w:ascii="宋体" w:hAnsi="宋体" w:eastAsia="宋体" w:cs="宋体"/>
          <w:b w:val="0"/>
          <w:bCs w:val="0"/>
          <w:color w:val="auto"/>
          <w:sz w:val="24"/>
          <w:szCs w:val="24"/>
          <w:lang w:eastAsia="zh-CN"/>
        </w:rPr>
        <w:t>响应文件递交截止之日前半年内依法缴纳税费的证明复印件；无纳税记录的，需提供供应商所在地主管税务部门出具的《依法纳税或依法免税证明》复印件（必须提供，证明虚假视为无效）。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社保缴纳证明：</w:t>
      </w:r>
      <w:r>
        <w:rPr>
          <w:rFonts w:hint="eastAsia" w:ascii="宋体" w:hAnsi="宋体" w:eastAsia="宋体" w:cs="宋体"/>
          <w:b w:val="0"/>
          <w:bCs w:val="0"/>
          <w:color w:val="auto"/>
          <w:sz w:val="24"/>
          <w:szCs w:val="24"/>
          <w:lang w:eastAsia="zh-CN"/>
        </w:rPr>
        <w:t>202</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 xml:space="preserve"> 年 </w:t>
      </w:r>
      <w:r>
        <w:rPr>
          <w:rFonts w:hint="eastAsia" w:ascii="宋体" w:hAnsi="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月至 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 xml:space="preserve"> 年 </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 xml:space="preserve"> 月内连续 3 个月依法缴纳社会保障资金的缴费凭证复印件；无缴费记录的，需提供供应商所在地社保部门出具的《依法免缴社保费证明》复印件（必须提供，需与投标单位一致，第三方代缴视为无效）。</w:t>
      </w:r>
    </w:p>
    <w:p w14:paraId="13382104">
      <w:pPr>
        <w:spacing w:line="360" w:lineRule="auto"/>
        <w:ind w:firstLine="480" w:firstLineChars="200"/>
        <w:rPr>
          <w:rFonts w:hint="eastAsia" w:ascii="宋体" w:hAnsi="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类似项目业绩：</w:t>
      </w:r>
      <w:r>
        <w:rPr>
          <w:rFonts w:hint="eastAsia" w:ascii="宋体" w:hAnsi="宋体" w:eastAsia="宋体" w:cs="宋体"/>
          <w:b w:val="0"/>
          <w:bCs w:val="0"/>
          <w:color w:val="auto"/>
          <w:sz w:val="24"/>
          <w:szCs w:val="24"/>
          <w:lang w:eastAsia="zh-CN"/>
        </w:rPr>
        <w:t xml:space="preserve">近三年内完成过至少 </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个类似项目</w:t>
      </w:r>
      <w:r>
        <w:rPr>
          <w:rFonts w:hint="eastAsia" w:ascii="宋体" w:hAnsi="宋体" w:cs="宋体"/>
          <w:b w:val="0"/>
          <w:bCs w:val="0"/>
          <w:color w:val="auto"/>
          <w:sz w:val="24"/>
          <w:szCs w:val="24"/>
          <w:lang w:eastAsia="zh-CN"/>
        </w:rPr>
        <w:t>。</w:t>
      </w:r>
    </w:p>
    <w:p w14:paraId="3375CD3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供应商服务响应、偏离情况表：</w:t>
      </w:r>
      <w:r>
        <w:rPr>
          <w:rFonts w:hint="eastAsia" w:ascii="宋体" w:hAnsi="宋体" w:eastAsia="宋体" w:cs="宋体"/>
          <w:b w:val="0"/>
          <w:bCs w:val="0"/>
          <w:color w:val="auto"/>
          <w:sz w:val="24"/>
          <w:szCs w:val="24"/>
        </w:rPr>
        <w:t>（格式自拟，注明响应偏离内容与说明，必须提供，未明确偏离或偏离核心需求视为未实质性响应）</w:t>
      </w:r>
      <w:r>
        <w:rPr>
          <w:rFonts w:hint="eastAsia" w:ascii="宋体" w:hAnsi="宋体" w:eastAsia="宋体" w:cs="宋体"/>
          <w:b w:val="0"/>
          <w:bCs w:val="0"/>
          <w:color w:val="auto"/>
          <w:sz w:val="24"/>
          <w:szCs w:val="24"/>
          <w:lang w:eastAsia="zh-CN"/>
        </w:rPr>
        <w:t>。</w:t>
      </w:r>
    </w:p>
    <w:p w14:paraId="67DA0F7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无重大违法记录声明：</w:t>
      </w:r>
      <w:r>
        <w:rPr>
          <w:rFonts w:hint="eastAsia" w:ascii="宋体" w:hAnsi="宋体" w:eastAsia="宋体" w:cs="宋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信用记录查询结果：</w:t>
      </w:r>
      <w:r>
        <w:rPr>
          <w:rFonts w:hint="eastAsia" w:ascii="宋体" w:hAnsi="宋体" w:eastAsia="宋体" w:cs="宋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.1“信用中国” 网站</w:t>
      </w:r>
      <w:r>
        <w:rPr>
          <w:rFonts w:hint="eastAsia" w:ascii="宋体" w:hAnsi="宋体" w:cs="宋体"/>
          <w:b w:val="0"/>
          <w:bCs w:val="0"/>
          <w:color w:val="auto"/>
          <w:sz w:val="24"/>
          <w:szCs w:val="24"/>
          <w:lang w:val="en-US" w:eastAsia="zh-CN"/>
        </w:rPr>
        <w:t>（https://www.creditchina.gov.cn/）</w:t>
      </w:r>
      <w:r>
        <w:rPr>
          <w:rFonts w:hint="eastAsia" w:ascii="宋体" w:hAnsi="宋体" w:eastAsia="宋体" w:cs="宋体"/>
          <w:b w:val="0"/>
          <w:bCs w:val="0"/>
          <w:color w:val="auto"/>
          <w:sz w:val="24"/>
          <w:szCs w:val="24"/>
          <w:lang w:val="en-US" w:eastAsia="zh-CN"/>
        </w:rPr>
        <w:t>：失信被执行人、重大税收违法案件当事人名单、政府采购严重违法失信行为记录名单。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.2“中国政府采购网”</w:t>
      </w:r>
      <w:r>
        <w:rPr>
          <w:rFonts w:hint="eastAsia" w:ascii="宋体" w:hAnsi="宋体" w:cs="宋体"/>
          <w:b w:val="0"/>
          <w:bCs w:val="0"/>
          <w:color w:val="auto"/>
          <w:sz w:val="24"/>
          <w:szCs w:val="24"/>
          <w:lang w:val="en-US" w:eastAsia="zh-CN"/>
        </w:rPr>
        <w:t>（http://www.ccgp.gov.cn/search/cr/）</w:t>
      </w:r>
      <w:r>
        <w:rPr>
          <w:rFonts w:hint="eastAsia" w:ascii="宋体" w:hAnsi="宋体" w:eastAsia="宋体" w:cs="宋体"/>
          <w:b w:val="0"/>
          <w:bCs w:val="0"/>
          <w:color w:val="auto"/>
          <w:sz w:val="24"/>
          <w:szCs w:val="24"/>
          <w:lang w:val="en-US" w:eastAsia="zh-CN"/>
        </w:rPr>
        <w:t>：政府采购严重违法失信行为记录名单。</w:t>
      </w:r>
    </w:p>
    <w:p w14:paraId="4FA6AA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.3“国家企业信用信息公示系统”</w:t>
      </w:r>
      <w:r>
        <w:rPr>
          <w:rFonts w:hint="eastAsia" w:ascii="宋体" w:hAnsi="宋体" w:cs="宋体"/>
          <w:b w:val="0"/>
          <w:bCs w:val="0"/>
          <w:color w:val="auto"/>
          <w:sz w:val="24"/>
          <w:szCs w:val="24"/>
          <w:lang w:val="en-US" w:eastAsia="zh-CN"/>
        </w:rPr>
        <w:t>（https://shiming.gsxt.gov.cn/socialuser-use-rllogin.html）</w:t>
      </w:r>
      <w:r>
        <w:rPr>
          <w:rFonts w:hint="eastAsia" w:ascii="宋体" w:hAnsi="宋体" w:eastAsia="宋体" w:cs="宋体"/>
          <w:b w:val="0"/>
          <w:bCs w:val="0"/>
          <w:color w:val="auto"/>
          <w:sz w:val="24"/>
          <w:szCs w:val="24"/>
          <w:lang w:val="en-US" w:eastAsia="zh-CN"/>
        </w:rPr>
        <w:t>：行政处罚信息、经营异常名录、严重违法失信名单。</w:t>
      </w:r>
    </w:p>
    <w:p w14:paraId="34708D59">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报价表：</w:t>
      </w:r>
      <w:r>
        <w:rPr>
          <w:rFonts w:hint="eastAsia" w:ascii="宋体" w:hAnsi="宋体" w:eastAsia="宋体" w:cs="宋体"/>
          <w:b w:val="0"/>
          <w:bCs w:val="0"/>
          <w:color w:val="auto"/>
          <w:sz w:val="24"/>
          <w:szCs w:val="24"/>
          <w:lang w:val="en-US" w:eastAsia="zh-CN"/>
        </w:rPr>
        <w:t>格式自拟，需明确单价、总价及各项费用构成（人员工资、社保、工具费</w:t>
      </w:r>
      <w:r>
        <w:rPr>
          <w:rFonts w:hint="eastAsia" w:ascii="宋体" w:hAnsi="宋体" w:cs="宋体"/>
          <w:b w:val="0"/>
          <w:bCs w:val="0"/>
          <w:color w:val="auto"/>
          <w:sz w:val="24"/>
          <w:szCs w:val="24"/>
          <w:lang w:val="en-US" w:eastAsia="zh-CN"/>
        </w:rPr>
        <w:t>、管理费、税费</w:t>
      </w:r>
      <w:r>
        <w:rPr>
          <w:rFonts w:hint="eastAsia" w:ascii="宋体" w:hAnsi="宋体" w:eastAsia="宋体" w:cs="宋体"/>
          <w:b w:val="0"/>
          <w:bCs w:val="0"/>
          <w:color w:val="auto"/>
          <w:sz w:val="24"/>
          <w:szCs w:val="24"/>
          <w:lang w:val="en-US" w:eastAsia="zh-CN"/>
        </w:rPr>
        <w:t>等，必须提供，构成模糊视为无效）。</w:t>
      </w:r>
    </w:p>
    <w:p w14:paraId="3FC2A0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注：响应文件需以 PDF 格式上传，内容清晰可见，加盖单位公章，否则竞标无效；</w:t>
      </w:r>
    </w:p>
    <w:p w14:paraId="080B932D">
      <w:pPr>
        <w:spacing w:line="360" w:lineRule="auto"/>
        <w:outlineLvl w:val="0"/>
        <w:rPr>
          <w:rFonts w:hint="eastAsia" w:ascii="宋体" w:hAnsi="宋体" w:eastAsia="宋体" w:cs="宋体"/>
          <w:b/>
          <w:bCs/>
          <w:color w:val="auto"/>
          <w:sz w:val="24"/>
          <w:szCs w:val="24"/>
          <w:lang w:eastAsia="zh-CN"/>
        </w:rPr>
      </w:pPr>
      <w:bookmarkStart w:id="0" w:name="_GoBack"/>
      <w:r>
        <w:rPr>
          <w:rFonts w:hint="eastAsia" w:ascii="宋体" w:hAnsi="宋体" w:eastAsia="宋体" w:cs="宋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4DA7AFF6">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（四）无效投标情形：</w:t>
      </w:r>
    </w:p>
    <w:p w14:paraId="6C481C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报价低于成本且无法提供合理说明（恶意低价）。</w:t>
      </w:r>
      <w:bookmarkEnd w:id="0"/>
    </w:p>
    <w:p w14:paraId="31A8E61E">
      <w:pPr>
        <w:spacing w:line="360" w:lineRule="auto"/>
        <w:ind w:firstLine="480" w:firstLineChars="200"/>
        <w:rPr>
          <w:rFonts w:hint="eastAsia" w:ascii="宋体" w:hAnsi="宋体" w:eastAsia="宋体" w:cs="宋体"/>
          <w:color w:val="auto"/>
          <w:kern w:val="2"/>
          <w:sz w:val="24"/>
          <w:szCs w:val="24"/>
          <w:lang w:val="en-US" w:eastAsia="zh-CN" w:bidi="ar-SA"/>
        </w:rPr>
      </w:pPr>
    </w:p>
    <w:p w14:paraId="2BA09E87">
      <w:pPr>
        <w:spacing w:line="360" w:lineRule="auto"/>
        <w:ind w:firstLine="480" w:firstLineChars="200"/>
        <w:rPr>
          <w:rFonts w:hint="eastAsia" w:ascii="宋体" w:hAnsi="宋体" w:eastAsia="宋体" w:cs="宋体"/>
          <w:color w:val="auto"/>
          <w:kern w:val="2"/>
          <w:sz w:val="24"/>
          <w:szCs w:val="24"/>
          <w:lang w:val="en-US" w:eastAsia="zh-CN" w:bidi="ar-SA"/>
        </w:rPr>
      </w:pPr>
    </w:p>
    <w:p w14:paraId="28389995">
      <w:pPr>
        <w:spacing w:line="360" w:lineRule="auto"/>
        <w:ind w:firstLine="480" w:firstLineChars="200"/>
        <w:rPr>
          <w:rFonts w:hint="eastAsia" w:ascii="宋体" w:hAnsi="宋体" w:eastAsia="宋体" w:cs="宋体"/>
          <w:color w:val="auto"/>
          <w:kern w:val="2"/>
          <w:sz w:val="24"/>
          <w:szCs w:val="24"/>
          <w:lang w:val="en-US" w:eastAsia="zh-CN" w:bidi="ar-SA"/>
        </w:rPr>
      </w:pPr>
    </w:p>
    <w:p w14:paraId="5E3C6C35">
      <w:pPr>
        <w:spacing w:line="360" w:lineRule="auto"/>
        <w:ind w:firstLine="480" w:firstLineChars="200"/>
        <w:rPr>
          <w:rFonts w:hint="eastAsia" w:ascii="宋体" w:hAnsi="宋体" w:eastAsia="宋体" w:cs="宋体"/>
          <w:color w:val="auto"/>
          <w:kern w:val="2"/>
          <w:sz w:val="24"/>
          <w:szCs w:val="24"/>
          <w:lang w:val="en-US" w:eastAsia="zh-CN" w:bidi="ar-SA"/>
        </w:rPr>
      </w:pPr>
    </w:p>
    <w:p w14:paraId="093D1C01">
      <w:pPr>
        <w:spacing w:line="360" w:lineRule="auto"/>
        <w:rPr>
          <w:rFonts w:hint="eastAsia" w:ascii="宋体" w:hAnsi="宋体" w:eastAsia="宋体" w:cs="宋体"/>
          <w:color w:val="auto"/>
          <w:kern w:val="2"/>
          <w:sz w:val="24"/>
          <w:szCs w:val="24"/>
          <w:lang w:val="en-US" w:eastAsia="zh-CN" w:bidi="ar-SA"/>
        </w:rPr>
      </w:pPr>
    </w:p>
    <w:sectPr>
      <w:footerReference r:id="rId3" w:type="default"/>
      <w:pgSz w:w="11906" w:h="16838"/>
      <w:pgMar w:top="1240" w:right="1269" w:bottom="109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358051C"/>
    <w:rsid w:val="04E45813"/>
    <w:rsid w:val="050531F4"/>
    <w:rsid w:val="055E6E53"/>
    <w:rsid w:val="05790336"/>
    <w:rsid w:val="067E0BBE"/>
    <w:rsid w:val="0684105D"/>
    <w:rsid w:val="069C50F1"/>
    <w:rsid w:val="06A62718"/>
    <w:rsid w:val="072916E2"/>
    <w:rsid w:val="0734173C"/>
    <w:rsid w:val="074240D0"/>
    <w:rsid w:val="07EC6998"/>
    <w:rsid w:val="080953AA"/>
    <w:rsid w:val="08512C9F"/>
    <w:rsid w:val="08917F46"/>
    <w:rsid w:val="092F1C11"/>
    <w:rsid w:val="09A03FC2"/>
    <w:rsid w:val="09C65540"/>
    <w:rsid w:val="09FC4E8C"/>
    <w:rsid w:val="0D044784"/>
    <w:rsid w:val="0D1B387B"/>
    <w:rsid w:val="0DE417ED"/>
    <w:rsid w:val="0E2010D7"/>
    <w:rsid w:val="0E2D3866"/>
    <w:rsid w:val="0EEA668C"/>
    <w:rsid w:val="0EF4796D"/>
    <w:rsid w:val="0F655282"/>
    <w:rsid w:val="0FA423B1"/>
    <w:rsid w:val="0FBD54DC"/>
    <w:rsid w:val="10263327"/>
    <w:rsid w:val="10667F1C"/>
    <w:rsid w:val="107C4C75"/>
    <w:rsid w:val="10A20BE6"/>
    <w:rsid w:val="10F15EDF"/>
    <w:rsid w:val="11131E71"/>
    <w:rsid w:val="114F61E9"/>
    <w:rsid w:val="1368553F"/>
    <w:rsid w:val="13CE1647"/>
    <w:rsid w:val="13DB3D64"/>
    <w:rsid w:val="146D0B1E"/>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132B8B"/>
    <w:rsid w:val="1F51312D"/>
    <w:rsid w:val="1FA60737"/>
    <w:rsid w:val="1FC956D4"/>
    <w:rsid w:val="204C78C3"/>
    <w:rsid w:val="209F6845"/>
    <w:rsid w:val="20B70241"/>
    <w:rsid w:val="20CE00EF"/>
    <w:rsid w:val="25046AA6"/>
    <w:rsid w:val="258C072F"/>
    <w:rsid w:val="25AD37B3"/>
    <w:rsid w:val="25EE7927"/>
    <w:rsid w:val="26286395"/>
    <w:rsid w:val="27FA0963"/>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1034FAF"/>
    <w:rsid w:val="324B148B"/>
    <w:rsid w:val="32AE58F9"/>
    <w:rsid w:val="33010E09"/>
    <w:rsid w:val="338830BA"/>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171065E"/>
    <w:rsid w:val="41876612"/>
    <w:rsid w:val="42310E70"/>
    <w:rsid w:val="424566C9"/>
    <w:rsid w:val="42975AAB"/>
    <w:rsid w:val="429A3325"/>
    <w:rsid w:val="43882A36"/>
    <w:rsid w:val="44C602C6"/>
    <w:rsid w:val="44E60EA8"/>
    <w:rsid w:val="460055F1"/>
    <w:rsid w:val="467852BF"/>
    <w:rsid w:val="46C74C15"/>
    <w:rsid w:val="46E26BDC"/>
    <w:rsid w:val="46EA2912"/>
    <w:rsid w:val="48D61225"/>
    <w:rsid w:val="48D93187"/>
    <w:rsid w:val="49AE7168"/>
    <w:rsid w:val="4A1D0657"/>
    <w:rsid w:val="4B0F6DC8"/>
    <w:rsid w:val="4B3F31DE"/>
    <w:rsid w:val="4BE16C9D"/>
    <w:rsid w:val="4CDF5288"/>
    <w:rsid w:val="4CE44376"/>
    <w:rsid w:val="4D2A1D88"/>
    <w:rsid w:val="4DE120BE"/>
    <w:rsid w:val="4F040F35"/>
    <w:rsid w:val="4F102BE2"/>
    <w:rsid w:val="4F423342"/>
    <w:rsid w:val="4F773CEF"/>
    <w:rsid w:val="4FD270DA"/>
    <w:rsid w:val="508433D5"/>
    <w:rsid w:val="50DA74C8"/>
    <w:rsid w:val="50DE21C3"/>
    <w:rsid w:val="521417A5"/>
    <w:rsid w:val="522B4F1F"/>
    <w:rsid w:val="53397B4D"/>
    <w:rsid w:val="549F28CA"/>
    <w:rsid w:val="54E23EFE"/>
    <w:rsid w:val="55774D34"/>
    <w:rsid w:val="5577614A"/>
    <w:rsid w:val="569864A3"/>
    <w:rsid w:val="57823F3E"/>
    <w:rsid w:val="5783023E"/>
    <w:rsid w:val="57C14AE6"/>
    <w:rsid w:val="599315A9"/>
    <w:rsid w:val="5A0A0C84"/>
    <w:rsid w:val="5A3F751D"/>
    <w:rsid w:val="5BA320C9"/>
    <w:rsid w:val="5BDB3ECE"/>
    <w:rsid w:val="5CE609FA"/>
    <w:rsid w:val="5DDA0D3B"/>
    <w:rsid w:val="5E1875E1"/>
    <w:rsid w:val="6002296F"/>
    <w:rsid w:val="60125EE4"/>
    <w:rsid w:val="6184058B"/>
    <w:rsid w:val="619B3170"/>
    <w:rsid w:val="62DE0FD8"/>
    <w:rsid w:val="62F0539E"/>
    <w:rsid w:val="632830D8"/>
    <w:rsid w:val="64835103"/>
    <w:rsid w:val="653C5621"/>
    <w:rsid w:val="6545060B"/>
    <w:rsid w:val="654C6425"/>
    <w:rsid w:val="65725B42"/>
    <w:rsid w:val="65B45650"/>
    <w:rsid w:val="663821E0"/>
    <w:rsid w:val="664A7F53"/>
    <w:rsid w:val="671101D8"/>
    <w:rsid w:val="67A4673A"/>
    <w:rsid w:val="67EC2FBF"/>
    <w:rsid w:val="682D2EE8"/>
    <w:rsid w:val="689F24AF"/>
    <w:rsid w:val="69730251"/>
    <w:rsid w:val="6A51271E"/>
    <w:rsid w:val="6A907BF0"/>
    <w:rsid w:val="6ACD38A3"/>
    <w:rsid w:val="6B071A62"/>
    <w:rsid w:val="6B382D3A"/>
    <w:rsid w:val="6B6F54F9"/>
    <w:rsid w:val="6BF94512"/>
    <w:rsid w:val="6C623E0D"/>
    <w:rsid w:val="6CC56A5C"/>
    <w:rsid w:val="6D046757"/>
    <w:rsid w:val="6D062368"/>
    <w:rsid w:val="6DB23EDA"/>
    <w:rsid w:val="6F6C3363"/>
    <w:rsid w:val="6FC80BA5"/>
    <w:rsid w:val="6FD956D8"/>
    <w:rsid w:val="708F2934"/>
    <w:rsid w:val="71DB0960"/>
    <w:rsid w:val="71FA376F"/>
    <w:rsid w:val="729C7FB4"/>
    <w:rsid w:val="73637E23"/>
    <w:rsid w:val="736F3422"/>
    <w:rsid w:val="76214543"/>
    <w:rsid w:val="76674885"/>
    <w:rsid w:val="77775ED1"/>
    <w:rsid w:val="77B419E0"/>
    <w:rsid w:val="79393B8B"/>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4938</Words>
  <Characters>5197</Characters>
  <Lines>0</Lines>
  <Paragraphs>0</Paragraphs>
  <TotalTime>14</TotalTime>
  <ScaleCrop>false</ScaleCrop>
  <LinksUpToDate>false</LinksUpToDate>
  <CharactersWithSpaces>5255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罗英</cp:lastModifiedBy>
  <dcterms:modified xsi:type="dcterms:W3CDTF">2026-06-07T10:06:14Z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62D325BB7E554834973E4FE8514B0CAC_13</vt:lpwstr>
  </property>
  <property fmtid="{D5CDD505-2E9C-101B-9397-08002B2CF9AE}" pid="4" name="KSOTemplateDocerSaveRecord">
    <vt:lpwstr>eyJoZGlkIjoiM2YzMmYzZTE1MzczNTg4YmI3MmUyZDgzNzUyNTA0ZWUiLCJ1c2VySWQiOiI0MjU4MTAyNjcifQ==</vt:lpwstr>
  </property>
</Properties>
</file>