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2DB11">
      <w:pPr>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玉林市玉州区城西第一初级中学</w:t>
      </w:r>
      <w:r>
        <w:rPr>
          <w:rFonts w:hint="eastAsia" w:ascii="宋体" w:hAnsi="宋体" w:eastAsia="宋体" w:cs="宋体"/>
          <w:b/>
          <w:bCs/>
          <w:color w:val="auto"/>
          <w:sz w:val="44"/>
          <w:szCs w:val="44"/>
        </w:rPr>
        <w:t>物业管理服务采购需求</w:t>
      </w:r>
    </w:p>
    <w:p w14:paraId="28313D92">
      <w:pPr>
        <w:spacing w:line="360" w:lineRule="auto"/>
        <w:jc w:val="center"/>
        <w:rPr>
          <w:rFonts w:hint="eastAsia" w:ascii="宋体" w:hAnsi="宋体" w:eastAsia="宋体" w:cs="宋体"/>
          <w:b/>
          <w:bCs/>
          <w:color w:val="auto"/>
          <w:sz w:val="24"/>
          <w:szCs w:val="24"/>
        </w:rPr>
      </w:pPr>
    </w:p>
    <w:p w14:paraId="068B5108">
      <w:pPr>
        <w:pStyle w:val="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p w14:paraId="2034CF15">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环境卫生服务内容及要求</w:t>
      </w:r>
    </w:p>
    <w:p w14:paraId="243F2127">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服务内容</w:t>
      </w:r>
    </w:p>
    <w:p w14:paraId="71BCBA13">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（1）负责校区内所有道路路面、绿化带等公共区域卫生保洁；</w:t>
      </w:r>
    </w:p>
    <w:p w14:paraId="755B6F61">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（2）负责教学楼</w:t>
      </w:r>
      <w:r>
        <w:rPr>
          <w:rFonts w:hint="eastAsia" w:ascii="宋体" w:hAnsi="宋体" w:eastAsia="宋体" w:cs="宋体"/>
          <w:color w:val="auto"/>
          <w:sz w:val="24"/>
          <w:szCs w:val="24"/>
          <w:lang w:eastAsia="zh-CN"/>
        </w:rPr>
        <w:t>、办公楼</w:t>
      </w:r>
      <w:r>
        <w:rPr>
          <w:rFonts w:hint="eastAsia" w:ascii="宋体" w:hAnsi="宋体" w:eastAsia="宋体" w:cs="宋体"/>
          <w:color w:val="auto"/>
          <w:sz w:val="24"/>
          <w:szCs w:val="24"/>
        </w:rPr>
        <w:t>公共区域卫生（包括公共厕所、走道、楼梯扶手等，下同）及楼道绿植养护；</w:t>
      </w:r>
    </w:p>
    <w:p w14:paraId="27DBFC72">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（3）负责管道、沉沙井、水池、清理疏通等。</w:t>
      </w:r>
    </w:p>
    <w:p w14:paraId="78C08272">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）负责服务范围内的除“四害”工作；</w:t>
      </w:r>
    </w:p>
    <w:p w14:paraId="18823176">
      <w:pPr>
        <w:spacing w:line="360" w:lineRule="auto"/>
        <w:ind w:firstLine="54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5）负责校区白蚁防治。</w:t>
      </w:r>
    </w:p>
    <w:p w14:paraId="752F1E77">
      <w:pPr>
        <w:spacing w:line="360" w:lineRule="auto"/>
        <w:ind w:firstLine="54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（6）负责</w:t>
      </w:r>
      <w:r>
        <w:rPr>
          <w:rFonts w:hint="eastAsia" w:ascii="宋体" w:hAnsi="宋体" w:eastAsia="宋体" w:cs="宋体"/>
          <w:sz w:val="24"/>
          <w:szCs w:val="24"/>
        </w:rPr>
        <w:t>化粪池清理</w:t>
      </w:r>
      <w:r>
        <w:rPr>
          <w:rFonts w:hint="eastAsia" w:ascii="宋体" w:hAnsi="宋体" w:eastAsia="宋体" w:cs="宋体"/>
          <w:sz w:val="24"/>
          <w:szCs w:val="24"/>
          <w:lang w:eastAsia="zh-CN"/>
        </w:rPr>
        <w:t>。</w:t>
      </w:r>
    </w:p>
    <w:p w14:paraId="5E382960">
      <w:pPr>
        <w:spacing w:line="360" w:lineRule="auto"/>
        <w:ind w:firstLine="54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负责校内盆花摆放。</w:t>
      </w:r>
    </w:p>
    <w:p w14:paraId="1B143662">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服务要求</w:t>
      </w:r>
    </w:p>
    <w:p w14:paraId="7E0BDC37">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（1）道路、外围、大厅，公共场所、体育场、绿化地每日清扫2次。</w:t>
      </w:r>
    </w:p>
    <w:p w14:paraId="60FA713A">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（2）教学楼、办公楼公共通道、走廊、楼梯每日清扫2次。</w:t>
      </w:r>
    </w:p>
    <w:p w14:paraId="43A86122">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（3）各公用卫生间每日清洁2次以上.</w:t>
      </w:r>
    </w:p>
    <w:p w14:paraId="371054A9">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（4）垃圾每日收集2次。</w:t>
      </w:r>
    </w:p>
    <w:p w14:paraId="7310667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（5）校区内管道、沉沙井、水池、清理疏通每月1次。</w:t>
      </w:r>
    </w:p>
    <w:p w14:paraId="5E8C583D">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（6）每</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rPr>
        <w:t>不少于1次的除“四害”工作。</w:t>
      </w:r>
    </w:p>
    <w:p w14:paraId="326C7DD4">
      <w:pPr>
        <w:spacing w:line="360" w:lineRule="auto"/>
        <w:ind w:firstLine="54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不少于一次白蚁防治。</w:t>
      </w:r>
    </w:p>
    <w:p w14:paraId="51BEC88E">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）化粪池每年清理不少于</w:t>
      </w:r>
      <w:r>
        <w:rPr>
          <w:rFonts w:hint="eastAsia" w:ascii="宋体" w:hAnsi="宋体" w:cs="宋体"/>
          <w:sz w:val="24"/>
          <w:szCs w:val="24"/>
          <w:lang w:val="en-US" w:eastAsia="zh-CN"/>
        </w:rPr>
        <w:t>1</w:t>
      </w:r>
      <w:r>
        <w:rPr>
          <w:rFonts w:hint="eastAsia" w:ascii="宋体" w:hAnsi="宋体" w:eastAsia="宋体" w:cs="宋体"/>
          <w:sz w:val="24"/>
          <w:szCs w:val="24"/>
        </w:rPr>
        <w:t>次。</w:t>
      </w:r>
    </w:p>
    <w:p w14:paraId="7917943D">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）配合业主单位完成保洁临时性任务。</w:t>
      </w:r>
    </w:p>
    <w:p w14:paraId="3BBBE826">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3.服务标准：</w:t>
      </w:r>
    </w:p>
    <w:p w14:paraId="258AFCBE">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教学楼、办公楼楼道天花无污迹、积尘、蛛网、霉迹；防器材、电箱、交换器：无污迹、积尘、蛛网、霉迹；地板干净：无明显污渍、积水、烟头、杂物；墙面、门窗：无污迹、积尘杂物，墙面无乱画、张贴；楼梯、走廊：畅通，无堆积物、乱画。</w:t>
      </w:r>
    </w:p>
    <w:p w14:paraId="339D7132">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）道路清扫要达到“七无”：①无泥沙；②无果皮纸屑；③无杂草；④无烟头；⑤无污迹无；⑥无生活垃圾堆放；⑦无砖块等建筑垃圾堆放。</w:t>
      </w:r>
    </w:p>
    <w:p w14:paraId="03C037A8">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3）公共设区域的果皮箱体表面保持干净，周围无垃圾落地，无异味，无污渍；排水通畅，无堵塞，无树叶、砖头等垃圾，无白色污染物；排污井排水通畅，无堵塞，无树叶、砖头等垃圾，无白色污染物；各类标识牌和宣传栏等无灰尘、无污渍、无蜘蛛网等；露天公共座椅表面干净，无灰尘、无污渍、无蜘蛛网等；灯杆电杆3米以下无灰尘、无污渍、无张贴物、无乱涂乱画等；室外消防器材（消防栓、灭火器等）无灰尘、无污渍、无张贴物、无乱涂乱画等。</w:t>
      </w:r>
    </w:p>
    <w:p w14:paraId="05B515C0">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（4）卫生间保持清洁、干净，洗手盆上无杂物、无纸屑、无积水；及时清理脚印、水渍；镜子每日全面擦拭清洁；大小便池内外无淡洉；墙面、水管、隔断、门坎、窗台无灰尘，厕所内无异味。</w:t>
      </w:r>
    </w:p>
    <w:p w14:paraId="0489CE26">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（5）校区内管道、沉沙井、水池、清理疏通及时。</w:t>
      </w:r>
    </w:p>
    <w:p w14:paraId="2674233E">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维修服务内容、服务要求和服务标准</w:t>
      </w:r>
    </w:p>
    <w:p w14:paraId="5109AF9B">
      <w:pPr>
        <w:pStyle w:val="4"/>
        <w:numPr>
          <w:ilvl w:val="2"/>
          <w:numId w:val="2"/>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p w14:paraId="1EB259B6">
      <w:pPr>
        <w:numPr>
          <w:ilvl w:val="0"/>
          <w:numId w:val="3"/>
        </w:num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校区的电线电缆、电气照明、指示灯具、配电送电等系统和设备的日常维护、零星维修及空调系统的管理。</w:t>
      </w:r>
    </w:p>
    <w:p w14:paraId="11C77AE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校区的给排水系统管理维护包括阀门、管道及教学楼门窗等公共设施设备的日常维护、零星维修等。</w:t>
      </w:r>
    </w:p>
    <w:p w14:paraId="0761CD83">
      <w:pPr>
        <w:pStyle w:val="4"/>
        <w:numPr>
          <w:ilvl w:val="2"/>
          <w:numId w:val="2"/>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服务要求</w:t>
      </w:r>
    </w:p>
    <w:p w14:paraId="7DC46D0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（1）保证各类水电设施、设备的正常运行，负责水电设施的日常维修做好供水供电系统运行情况记录，保证正常供水供电。</w:t>
      </w:r>
    </w:p>
    <w:p w14:paraId="7FD0368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）提高安全意识，经常检查水电设施、设备，发现问题及时处理。</w:t>
      </w:r>
    </w:p>
    <w:p w14:paraId="57CD924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）做好用水用电的抄表核对工作，配合财会及时、足额收缴水电费。认真管理学校的管道设施，杜绝浪费现像。</w:t>
      </w:r>
    </w:p>
    <w:p w14:paraId="70505DD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）严格遵守操作规程，不准他人乱接乱拉电线，对线路接头要包扎牢固，各隐蔽线路不得外露。</w:t>
      </w:r>
    </w:p>
    <w:p w14:paraId="68E29F6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）清查全校水电路线</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合理利用学校水电，防止浪费，不得私自将水源、电源接出校外。</w:t>
      </w:r>
    </w:p>
    <w:p w14:paraId="1D68B8E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）实行每天24小时客户报修电话接待，将报修电话向校方业主公布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接到报修电话及时记录，并通知维修部门派人员维修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做好从接单开始到维修完毕各环节的记录。</w:t>
      </w:r>
    </w:p>
    <w:p w14:paraId="6332A53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水电急修项目：接报修后20分钟到达现场，2小时内修复；其他维修项目：30分钟之内到达现场查勘，根据维修项目情况，能立即修复的，当场给予解决；不能马上修复的，按约定时间给予修复；非责任维修：1小时到达现场查勘，与客户洽谈，确定维修费和维修时间，按约维修。</w:t>
      </w:r>
    </w:p>
    <w:p w14:paraId="776C9A85">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维修完毕应要求客户签名确认，并征求满意度。</w:t>
      </w:r>
    </w:p>
    <w:p w14:paraId="388D3FC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完成领导交办的其它工作任务。</w:t>
      </w:r>
    </w:p>
    <w:p w14:paraId="3397AFFC">
      <w:pPr>
        <w:pStyle w:val="4"/>
        <w:numPr>
          <w:ilvl w:val="2"/>
          <w:numId w:val="2"/>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服务标准</w:t>
      </w:r>
    </w:p>
    <w:p w14:paraId="79DAB02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（1）维修服务应达到：临修急修及时率100%；维修质量合格率99%以上；客户满意率95%以上；服务回访率100%，回访中发现维修质量问题，及时预约整改。</w:t>
      </w:r>
    </w:p>
    <w:p w14:paraId="1DEE9E0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（2）设备定期巡检，确保正常运行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绘制简单的平面图，管线大致系统图，能清楚正确的在图纸上标出发生故障的位置。</w:t>
      </w:r>
    </w:p>
    <w:p w14:paraId="4002E0D5">
      <w:pPr>
        <w:spacing w:line="360" w:lineRule="auto"/>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及时处理用电隐患、更换损坏灯具及设备，对存在用电隐患提出整改意见。</w:t>
      </w:r>
    </w:p>
    <w:p w14:paraId="28CE3667">
      <w:pPr>
        <w:spacing w:line="360" w:lineRule="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）防疫消毒服务内容、服务要求</w:t>
      </w:r>
    </w:p>
    <w:p w14:paraId="32EF9898">
      <w:pPr>
        <w:spacing w:line="360" w:lineRule="auto"/>
        <w:ind w:firstLine="540"/>
        <w:outlineLvl w:val="1"/>
        <w:rPr>
          <w:rFonts w:hint="eastAsia" w:ascii="宋体" w:hAnsi="宋体" w:eastAsia="宋体" w:cs="宋体"/>
          <w:color w:val="auto"/>
          <w:sz w:val="24"/>
          <w:szCs w:val="24"/>
        </w:rPr>
      </w:pPr>
      <w:r>
        <w:rPr>
          <w:rFonts w:hint="eastAsia" w:ascii="宋体" w:hAnsi="宋体" w:eastAsia="宋体" w:cs="宋体"/>
          <w:color w:val="auto"/>
          <w:sz w:val="24"/>
          <w:szCs w:val="24"/>
        </w:rPr>
        <w:t>1．服务内容</w:t>
      </w:r>
    </w:p>
    <w:p w14:paraId="349DEF27">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（1）每天放学后对校园大门、楼梯过道、学生教室等公共区域进行全面消毒。</w:t>
      </w:r>
    </w:p>
    <w:p w14:paraId="30687409">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（2）在应急情况下，配合学校进行校园全面紧急消毒。</w:t>
      </w:r>
    </w:p>
    <w:p w14:paraId="1FE423A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（3）在每次学校开展会议后，对会议室进行消毒。</w:t>
      </w:r>
    </w:p>
    <w:p w14:paraId="68FE6FAA">
      <w:pPr>
        <w:spacing w:line="360" w:lineRule="auto"/>
        <w:ind w:firstLine="540"/>
        <w:outlineLvl w:val="1"/>
        <w:rPr>
          <w:rFonts w:hint="eastAsia" w:ascii="宋体" w:hAnsi="宋体" w:eastAsia="宋体" w:cs="宋体"/>
          <w:color w:val="auto"/>
          <w:sz w:val="24"/>
          <w:szCs w:val="24"/>
        </w:rPr>
      </w:pPr>
      <w:r>
        <w:rPr>
          <w:rFonts w:hint="eastAsia" w:ascii="宋体" w:hAnsi="宋体" w:eastAsia="宋体" w:cs="宋体"/>
          <w:color w:val="auto"/>
          <w:sz w:val="24"/>
          <w:szCs w:val="24"/>
        </w:rPr>
        <w:t>2．服务要求</w:t>
      </w:r>
    </w:p>
    <w:p w14:paraId="1EC71D79">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（1）消毒人员负责本项目每天按要求规范开展消毒消杀工作，确保消杀人员配制消毒液浓度准确、消毒消杀操作规范和消毒记录规范并及时填写。</w:t>
      </w:r>
    </w:p>
    <w:p w14:paraId="0047AA34">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（2）监督人负责本项目的消毒消杀监督工作，监督人需及时签字确认，确保消毒消杀工作开展情况。</w:t>
      </w:r>
    </w:p>
    <w:p w14:paraId="3C8606D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（3）本项目消杀区域有楼道、卫生间、会议室、教室等公共区域。</w:t>
      </w:r>
    </w:p>
    <w:p w14:paraId="51A1DFA9">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（4）防疫消毒所需要的物耗（喷雾机、酒精、防护服、口罩、手套等）均</w:t>
      </w:r>
      <w:r>
        <w:rPr>
          <w:rFonts w:hint="eastAsia" w:ascii="宋体" w:hAnsi="宋体" w:eastAsia="宋体" w:cs="宋体"/>
          <w:color w:val="auto"/>
          <w:sz w:val="24"/>
          <w:szCs w:val="24"/>
          <w:lang w:eastAsia="zh-CN"/>
        </w:rPr>
        <w:t>由</w:t>
      </w:r>
      <w:r>
        <w:rPr>
          <w:rFonts w:hint="eastAsia" w:ascii="宋体" w:hAnsi="宋体" w:eastAsia="宋体" w:cs="宋体"/>
          <w:color w:val="auto"/>
          <w:sz w:val="24"/>
          <w:szCs w:val="24"/>
        </w:rPr>
        <w:t>中标方自行提供。</w:t>
      </w:r>
    </w:p>
    <w:p w14:paraId="5AA74D69">
      <w:pPr>
        <w:spacing w:line="360" w:lineRule="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五</w:t>
      </w:r>
      <w:r>
        <w:rPr>
          <w:rFonts w:hint="eastAsia" w:ascii="宋体" w:hAnsi="宋体" w:eastAsia="宋体" w:cs="宋体"/>
          <w:b/>
          <w:bCs/>
          <w:color w:val="auto"/>
          <w:sz w:val="24"/>
          <w:szCs w:val="24"/>
        </w:rPr>
        <w:t>）增值服务内容、服务要求</w:t>
      </w:r>
    </w:p>
    <w:p w14:paraId="6DAF0260">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（1）校园科技课：能配合学校开展校园科技课，进行现场布置，道具摆放、桌椅排布等临时性工作。</w:t>
      </w:r>
    </w:p>
    <w:p w14:paraId="3F602604">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（2）学生劳动课：能配合学校开展学生义务劳动课，提供清洁技能、绿化养护的基本培训。劳动课产生的劳动工具，扫把、拖把、锄头、化肥等均有中标单位提供。</w:t>
      </w:r>
    </w:p>
    <w:p w14:paraId="63F202C9">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（3）重大节假日的突击工作：对于重大节假日及迎检前突击工作，中标单位需要临时派8-12人进行现场保洁、绿化的突击工作。该项工作需要供应商进行承诺。</w:t>
      </w:r>
    </w:p>
    <w:p w14:paraId="33B36AFE">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（4）以上增值服务内容需要供应商提供服务方案及承诺。</w:t>
      </w:r>
    </w:p>
    <w:p w14:paraId="05457300">
      <w:pPr>
        <w:spacing w:line="360" w:lineRule="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物业服务人员配置及要求</w:t>
      </w:r>
    </w:p>
    <w:p w14:paraId="577F6071">
      <w:pPr>
        <w:pStyle w:val="5"/>
        <w:spacing w:before="7" w:line="359" w:lineRule="auto"/>
        <w:ind w:left="20" w:right="81" w:firstLine="552"/>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spacing w:val="-3"/>
        </w:rPr>
        <w:t>保洁员共</w:t>
      </w:r>
      <w:r>
        <w:rPr>
          <w:spacing w:val="-46"/>
        </w:rPr>
        <w:t xml:space="preserve"> </w:t>
      </w:r>
      <w:r>
        <w:rPr>
          <w:rFonts w:hint="eastAsia"/>
          <w:spacing w:val="-3"/>
          <w:lang w:val="en-US" w:eastAsia="zh-CN"/>
        </w:rPr>
        <w:t>2</w:t>
      </w:r>
      <w:r>
        <w:rPr>
          <w:spacing w:val="-3"/>
        </w:rPr>
        <w:t>人：</w:t>
      </w:r>
    </w:p>
    <w:p w14:paraId="5BC174AC">
      <w:pPr>
        <w:pStyle w:val="5"/>
        <w:spacing w:before="7" w:line="359" w:lineRule="auto"/>
        <w:ind w:left="20" w:right="81" w:firstLine="552"/>
        <w:rPr>
          <w:rFonts w:hint="eastAsia" w:ascii="宋体" w:hAnsi="宋体" w:eastAsia="宋体" w:cs="宋体"/>
          <w:color w:val="auto"/>
          <w:sz w:val="24"/>
          <w:szCs w:val="24"/>
        </w:rPr>
      </w:pPr>
      <w:r>
        <w:rPr>
          <w:rFonts w:hint="eastAsia"/>
          <w:spacing w:val="-3"/>
          <w:lang w:val="en-US" w:eastAsia="zh-CN"/>
        </w:rPr>
        <w:t>校园</w:t>
      </w:r>
      <w:r>
        <w:rPr>
          <w:spacing w:val="-3"/>
        </w:rPr>
        <w:t>保洁员</w:t>
      </w:r>
      <w:r>
        <w:rPr>
          <w:rFonts w:hint="eastAsia"/>
          <w:spacing w:val="-3"/>
          <w:lang w:val="en-US" w:eastAsia="zh-CN"/>
        </w:rPr>
        <w:t>1</w:t>
      </w:r>
      <w:r>
        <w:rPr>
          <w:spacing w:val="-3"/>
        </w:rPr>
        <w:t>人：保洁人员需有</w:t>
      </w:r>
      <w:r>
        <w:rPr>
          <w:spacing w:val="-47"/>
        </w:rPr>
        <w:t xml:space="preserve"> </w:t>
      </w:r>
      <w:r>
        <w:rPr>
          <w:spacing w:val="-3"/>
        </w:rPr>
        <w:t>2</w:t>
      </w:r>
      <w:r>
        <w:rPr>
          <w:spacing w:val="-50"/>
        </w:rPr>
        <w:t xml:space="preserve"> </w:t>
      </w:r>
      <w:r>
        <w:rPr>
          <w:spacing w:val="-3"/>
        </w:rPr>
        <w:t>年以上相关岗位工作经</w:t>
      </w:r>
      <w:r>
        <w:rPr>
          <w:spacing w:val="-5"/>
        </w:rPr>
        <w:t>验，年龄要求男性不得超过</w:t>
      </w:r>
      <w:r>
        <w:rPr>
          <w:spacing w:val="-28"/>
        </w:rPr>
        <w:t xml:space="preserve"> </w:t>
      </w:r>
      <w:r>
        <w:rPr>
          <w:spacing w:val="-5"/>
        </w:rPr>
        <w:t>58</w:t>
      </w:r>
      <w:r>
        <w:rPr>
          <w:spacing w:val="-43"/>
        </w:rPr>
        <w:t xml:space="preserve"> </w:t>
      </w:r>
      <w:r>
        <w:rPr>
          <w:spacing w:val="-5"/>
        </w:rPr>
        <w:t>岁、女性不超过</w:t>
      </w:r>
      <w:r>
        <w:rPr>
          <w:spacing w:val="-45"/>
        </w:rPr>
        <w:t xml:space="preserve"> </w:t>
      </w:r>
      <w:r>
        <w:rPr>
          <w:spacing w:val="-5"/>
        </w:rPr>
        <w:t>55</w:t>
      </w:r>
      <w:r>
        <w:rPr>
          <w:spacing w:val="-43"/>
        </w:rPr>
        <w:t xml:space="preserve"> </w:t>
      </w:r>
      <w:r>
        <w:rPr>
          <w:spacing w:val="-5"/>
        </w:rPr>
        <w:t>岁，具有服务意识，</w:t>
      </w:r>
      <w:r>
        <w:rPr>
          <w:color w:val="auto"/>
          <w:spacing w:val="-5"/>
        </w:rPr>
        <w:t>要求持有</w:t>
      </w:r>
      <w:r>
        <w:rPr>
          <w:rFonts w:hint="eastAsia"/>
          <w:color w:val="auto"/>
          <w:spacing w:val="-3"/>
          <w:lang w:val="en-US" w:eastAsia="zh-CN"/>
        </w:rPr>
        <w:t>健康</w:t>
      </w:r>
      <w:r>
        <w:rPr>
          <w:color w:val="auto"/>
          <w:spacing w:val="-3"/>
        </w:rPr>
        <w:t>证书。</w:t>
      </w:r>
      <w:r>
        <w:rPr>
          <w:spacing w:val="-3"/>
        </w:rPr>
        <w:t>（须在响应文件中提供相关证件复印件，原件备查。</w:t>
      </w:r>
      <w:r>
        <w:rPr>
          <w:spacing w:val="-1"/>
        </w:rPr>
        <w:t>）</w:t>
      </w:r>
    </w:p>
    <w:p w14:paraId="131842F3">
      <w:pPr>
        <w:spacing w:line="360" w:lineRule="auto"/>
        <w:ind w:firstLine="540"/>
        <w:rPr>
          <w:rFonts w:hint="eastAsia" w:ascii="宋体" w:hAnsi="宋体" w:eastAsia="宋体" w:cs="宋体"/>
          <w:color w:val="auto"/>
          <w:sz w:val="24"/>
          <w:szCs w:val="24"/>
        </w:rPr>
      </w:pPr>
      <w:r>
        <w:rPr>
          <w:rFonts w:hint="eastAsia" w:ascii="宋体" w:hAnsi="宋体" w:cs="宋体"/>
          <w:color w:val="auto"/>
          <w:sz w:val="24"/>
          <w:szCs w:val="24"/>
          <w:lang w:val="en-US" w:eastAsia="zh-CN"/>
        </w:rPr>
        <w:t>厕所</w:t>
      </w:r>
      <w:r>
        <w:rPr>
          <w:rFonts w:hint="eastAsia" w:ascii="宋体" w:hAnsi="宋体" w:eastAsia="宋体" w:cs="宋体"/>
          <w:color w:val="auto"/>
          <w:sz w:val="24"/>
          <w:szCs w:val="24"/>
        </w:rPr>
        <w:t>保洁员</w:t>
      </w:r>
      <w:r>
        <w:rPr>
          <w:rFonts w:hint="eastAsia" w:ascii="宋体" w:hAnsi="宋体" w:cs="宋体"/>
          <w:color w:val="auto"/>
          <w:sz w:val="24"/>
          <w:szCs w:val="24"/>
          <w:lang w:val="en-US" w:eastAsia="zh-CN"/>
        </w:rPr>
        <w:t>1人</w:t>
      </w:r>
      <w:r>
        <w:rPr>
          <w:rFonts w:hint="eastAsia" w:ascii="宋体" w:hAnsi="宋体" w:eastAsia="宋体" w:cs="宋体"/>
          <w:color w:val="auto"/>
          <w:sz w:val="24"/>
          <w:szCs w:val="24"/>
        </w:rPr>
        <w:t>：保洁人员需有</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年以上相关岗位工作经验，具有服务意识</w:t>
      </w:r>
      <w:r>
        <w:rPr>
          <w:rFonts w:hint="eastAsia" w:ascii="宋体" w:hAnsi="宋体" w:cs="宋体"/>
          <w:color w:val="auto"/>
          <w:sz w:val="24"/>
          <w:szCs w:val="24"/>
          <w:lang w:eastAsia="zh-CN"/>
        </w:rPr>
        <w:t>，</w:t>
      </w:r>
      <w:r>
        <w:rPr>
          <w:rFonts w:hint="eastAsia" w:ascii="宋体" w:hAnsi="宋体" w:eastAsia="宋体" w:cs="宋体"/>
          <w:color w:val="auto"/>
          <w:sz w:val="24"/>
          <w:szCs w:val="24"/>
        </w:rPr>
        <w:t>持有</w:t>
      </w:r>
      <w:r>
        <w:rPr>
          <w:rFonts w:hint="eastAsia"/>
          <w:color w:val="FF0000"/>
          <w:spacing w:val="-3"/>
          <w:sz w:val="24"/>
          <w:szCs w:val="24"/>
          <w:lang w:val="en-US" w:eastAsia="zh-CN"/>
        </w:rPr>
        <w:t>健康</w:t>
      </w:r>
      <w:r>
        <w:rPr>
          <w:color w:val="FF0000"/>
          <w:spacing w:val="-3"/>
          <w:sz w:val="24"/>
          <w:szCs w:val="24"/>
        </w:rPr>
        <w:t>证书</w:t>
      </w:r>
      <w:r>
        <w:rPr>
          <w:rFonts w:hint="eastAsia" w:ascii="宋体" w:hAnsi="宋体" w:eastAsia="宋体" w:cs="宋体"/>
          <w:color w:val="auto"/>
          <w:sz w:val="24"/>
          <w:szCs w:val="24"/>
        </w:rPr>
        <w:t>（须在响应文件中提供相关证件复印件，原件备查。）。</w:t>
      </w:r>
    </w:p>
    <w:p w14:paraId="75A714B1">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）水电维修工1人：需有3年以上相关岗位工作经验，要求持有</w:t>
      </w:r>
      <w:r>
        <w:rPr>
          <w:rFonts w:hint="eastAsia" w:ascii="宋体" w:hAnsi="宋体" w:eastAsia="宋体" w:cs="宋体"/>
          <w:color w:val="FF0000"/>
          <w:sz w:val="24"/>
          <w:szCs w:val="24"/>
        </w:rPr>
        <w:t>电工证</w:t>
      </w:r>
      <w:r>
        <w:rPr>
          <w:rFonts w:hint="eastAsia" w:ascii="宋体" w:hAnsi="宋体" w:cs="宋体"/>
          <w:color w:val="FF0000"/>
          <w:sz w:val="24"/>
          <w:szCs w:val="24"/>
          <w:lang w:eastAsia="zh-CN"/>
        </w:rPr>
        <w:t>、</w:t>
      </w:r>
      <w:r>
        <w:rPr>
          <w:rFonts w:hint="eastAsia"/>
          <w:color w:val="FF0000"/>
          <w:spacing w:val="-3"/>
          <w:sz w:val="24"/>
          <w:szCs w:val="24"/>
          <w:lang w:val="en-US" w:eastAsia="zh-CN"/>
        </w:rPr>
        <w:t>安全管理和作业人员证</w:t>
      </w:r>
      <w:r>
        <w:rPr>
          <w:rFonts w:hint="eastAsia" w:ascii="宋体" w:hAnsi="宋体" w:eastAsia="宋体" w:cs="宋体"/>
          <w:color w:val="auto"/>
          <w:sz w:val="24"/>
          <w:szCs w:val="24"/>
        </w:rPr>
        <w:t>（须在响应文件中提供相关证件复印件，原件备查。）</w:t>
      </w:r>
    </w:p>
    <w:p w14:paraId="38CF40E0">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总人数：</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人（所有服务人员需经过采购方面试合格后才可上岗）。</w:t>
      </w:r>
    </w:p>
    <w:p w14:paraId="56CCF91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必须按照《劳动合同法》的规定与员工签订劳动合同，并依据国家、自治区和玉林市有关最低工资标准的规定以及缴纳各种社会保险的规定要求向员工支付工资和缴纳社保及其他保险。</w:t>
      </w:r>
    </w:p>
    <w:p w14:paraId="03AC81FD">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项目执行过程中，如遇玉林市进行相关社保比例、社保基数等调整，上调部份由成交单位负责。</w:t>
      </w:r>
    </w:p>
    <w:p w14:paraId="4A398FA1">
      <w:pPr>
        <w:spacing w:line="360" w:lineRule="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二、报价说明</w:t>
      </w:r>
    </w:p>
    <w:p w14:paraId="314CAEA7">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1、物业服务费包含供应商为完成各项物业服务需要所需聘请的工作人员的工资费用、社会保险费用、加班费、服装费、物业服务使用工具费用、各项税费及管理费用等；</w:t>
      </w:r>
    </w:p>
    <w:p w14:paraId="29106D41">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2、为了避免不合理报价、降低服务质量，规定报价应遵循优质、合理的原则。</w:t>
      </w:r>
    </w:p>
    <w:p w14:paraId="344C697C">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3、玉林市社会保险最低缴纳基数为</w:t>
      </w:r>
      <w:r>
        <w:rPr>
          <w:rFonts w:hint="eastAsia" w:ascii="宋体" w:hAnsi="宋体" w:eastAsia="宋体" w:cs="宋体"/>
          <w:color w:val="FF0000"/>
          <w:sz w:val="24"/>
          <w:szCs w:val="24"/>
          <w:lang w:val="en-US" w:eastAsia="zh-CN"/>
        </w:rPr>
        <w:t>4143</w:t>
      </w:r>
      <w:r>
        <w:rPr>
          <w:rFonts w:hint="eastAsia" w:ascii="宋体" w:hAnsi="宋体" w:eastAsia="宋体" w:cs="宋体"/>
          <w:color w:val="FF0000"/>
          <w:sz w:val="24"/>
          <w:szCs w:val="24"/>
        </w:rPr>
        <w:t>元，单位缴纳最低为</w:t>
      </w:r>
      <w:r>
        <w:rPr>
          <w:rFonts w:hint="eastAsia" w:ascii="宋体" w:hAnsi="宋体" w:eastAsia="宋体" w:cs="宋体"/>
          <w:color w:val="FF0000"/>
          <w:sz w:val="24"/>
          <w:szCs w:val="24"/>
          <w:lang w:val="en-US" w:eastAsia="zh-CN"/>
        </w:rPr>
        <w:t>987.33</w:t>
      </w:r>
      <w:r>
        <w:rPr>
          <w:rFonts w:hint="eastAsia" w:ascii="宋体" w:hAnsi="宋体" w:eastAsia="宋体" w:cs="宋体"/>
          <w:color w:val="FF0000"/>
          <w:sz w:val="24"/>
          <w:szCs w:val="24"/>
        </w:rPr>
        <w:t>元。</w:t>
      </w:r>
    </w:p>
    <w:p w14:paraId="13182D9F">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4、报价要与报价说明表一致，报价与说明表不符时做废处理。</w:t>
      </w:r>
    </w:p>
    <w:p w14:paraId="63838521">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5、报价需按照报价说明表（附</w:t>
      </w:r>
      <w:r>
        <w:rPr>
          <w:rFonts w:hint="eastAsia" w:ascii="宋体" w:hAnsi="宋体" w:eastAsia="宋体" w:cs="宋体"/>
          <w:color w:val="auto"/>
          <w:sz w:val="24"/>
          <w:szCs w:val="24"/>
          <w:lang w:val="en-US" w:eastAsia="zh-CN"/>
        </w:rPr>
        <w:t>表</w:t>
      </w:r>
      <w:r>
        <w:rPr>
          <w:rFonts w:hint="eastAsia" w:ascii="宋体" w:hAnsi="宋体" w:eastAsia="宋体" w:cs="宋体"/>
          <w:color w:val="auto"/>
          <w:sz w:val="24"/>
          <w:szCs w:val="24"/>
        </w:rPr>
        <w:t>一）进行报价。</w:t>
      </w:r>
    </w:p>
    <w:p w14:paraId="29F3F377">
      <w:pPr>
        <w:spacing w:line="360" w:lineRule="auto"/>
        <w:outlineLvl w:val="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三、</w:t>
      </w:r>
      <w:r>
        <w:rPr>
          <w:rFonts w:hint="eastAsia" w:ascii="宋体" w:hAnsi="宋体" w:eastAsia="宋体" w:cs="宋体"/>
          <w:b/>
          <w:bCs/>
          <w:color w:val="auto"/>
          <w:sz w:val="24"/>
          <w:szCs w:val="24"/>
          <w:lang w:eastAsia="zh-CN"/>
        </w:rPr>
        <w:t>商务条款</w:t>
      </w:r>
    </w:p>
    <w:p w14:paraId="2900FC51">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1.符合《中华人民共和国政府采购法》第二十二条要求，物业服务企业具有独立法人资格，能严格执行国家、自治区、玉林市有关物业管理法律法规规定和物业管理服务合同的相关规定。</w:t>
      </w:r>
    </w:p>
    <w:p w14:paraId="36DFA6ED">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、合同签订期：自成交通知书发出之日起25日内。若因成交供应商自身原因未能在约定的时间内与采购人签订合同的，采购人将不再受理合同签订事宜，成交供应商自行承担由此产生的后果。 </w:t>
      </w:r>
    </w:p>
    <w:p w14:paraId="6B90318E">
      <w:pPr>
        <w:spacing w:line="360" w:lineRule="auto"/>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、服务期限：</w:t>
      </w: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个月</w:t>
      </w:r>
    </w:p>
    <w:p w14:paraId="7D64DFD5">
      <w:pPr>
        <w:spacing w:line="360" w:lineRule="auto"/>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服务地点：</w:t>
      </w:r>
      <w:r>
        <w:rPr>
          <w:rFonts w:hint="eastAsia" w:ascii="宋体" w:hAnsi="宋体" w:eastAsia="宋体" w:cs="宋体"/>
          <w:color w:val="auto"/>
          <w:sz w:val="24"/>
          <w:szCs w:val="24"/>
          <w:lang w:eastAsia="zh-CN"/>
        </w:rPr>
        <w:t>玉林市玉州区城西第一初级中学</w:t>
      </w:r>
    </w:p>
    <w:p w14:paraId="0954C737">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、报价要求：</w:t>
      </w:r>
    </w:p>
    <w:p w14:paraId="428612D7">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竞标报价必须含以下部分，包括：（1）服务的价格；（2）各项税金等费用。</w:t>
      </w:r>
    </w:p>
    <w:p w14:paraId="58531923">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、服务要求：</w:t>
      </w:r>
    </w:p>
    <w:p w14:paraId="265A4929">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成交供应商应严格遵守国家有关保密法律法规，不得泄露与本项目有关的秘密，不得将其用于履行本项目之外的其他用途，造成泄密的，将依法追究有关人员的法律责任。</w:t>
      </w:r>
    </w:p>
    <w:p w14:paraId="37E4B17D">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服务及验收标准：按国家有关服务行业规定执行，如标注有“▲号”的服务内容则在竞标时必须满足；</w:t>
      </w:r>
    </w:p>
    <w:p w14:paraId="74275D1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供应商需承诺严格遵守国家有关保密的法律法规，绝对保密任何有关采购人的资料和信息。未经采购人同意，成交供应商不得将采购人的任何资料数据泄露给第三方，否则成交供应商承担由此造成的责任，并赔偿相应的损失。</w:t>
      </w:r>
    </w:p>
    <w:p w14:paraId="5F2356CA">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成交供应商在进行日常维护工作中，必须遵守相关安全法律法规，并确保安全，由于成交供应商原因造成的安全事件，成交供应商承担全部责任。</w:t>
      </w:r>
    </w:p>
    <w:p w14:paraId="57BDE2B2">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、售后服务：按国家有关规定执行“三包”并按学校要求派驻工作人员服务。 </w:t>
      </w:r>
    </w:p>
    <w:p w14:paraId="22BEE776">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、付款方式：按学校实际使用的数量据实进行结算付款。</w:t>
      </w:r>
    </w:p>
    <w:p w14:paraId="0D47571F">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.供应商自觉接受我单位的监督和检查，如发现不按规定和标准执行的，我单位有权视情况扣除物业服务相关费用，供应商对此无异议。</w:t>
      </w:r>
    </w:p>
    <w:p w14:paraId="233C40F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.供应商委派驻场的工作人员必须按时到岗，全勤在岗，工作时佩戴工作牌。</w:t>
      </w:r>
    </w:p>
    <w:p w14:paraId="652BD28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.请参与在线询价的供应商看清相关文件要求后再进行报价，如出现故意、恶意竞标者，我单位将上报相关部门并追究相应责任。</w:t>
      </w:r>
    </w:p>
    <w:p w14:paraId="5252A1E0">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.供应商在进行报价响应时必须上传响应文件，响应文件中的报价必须与政采云系统报价一致，否则报价无效。</w:t>
      </w:r>
    </w:p>
    <w:p w14:paraId="35F187CF">
      <w:pPr>
        <w:spacing w:line="360" w:lineRule="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四、供应商在政采云系统内报价的同时须上传响应文件，包含但不限于以下内容：</w:t>
      </w:r>
    </w:p>
    <w:p w14:paraId="1AE08AC1">
      <w:pPr>
        <w:spacing w:line="360" w:lineRule="auto"/>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1.供应商应</w:t>
      </w:r>
      <w:r>
        <w:rPr>
          <w:rFonts w:hint="eastAsia" w:ascii="宋体" w:hAnsi="宋体" w:eastAsia="宋体" w:cs="宋体"/>
          <w:color w:val="auto"/>
          <w:sz w:val="24"/>
          <w:szCs w:val="24"/>
          <w:lang w:eastAsia="zh-CN"/>
        </w:rPr>
        <w:t>按</w:t>
      </w:r>
      <w:r>
        <w:rPr>
          <w:rFonts w:hint="eastAsia" w:ascii="宋体" w:hAnsi="宋体" w:eastAsia="宋体" w:cs="宋体"/>
          <w:color w:val="auto"/>
          <w:sz w:val="24"/>
          <w:szCs w:val="24"/>
        </w:rPr>
        <w:t>照服务采购需求、商务需求逐条作出明确响应，并作出偏离说明（格式自拟）</w:t>
      </w:r>
      <w:r>
        <w:rPr>
          <w:rFonts w:hint="eastAsia" w:ascii="宋体" w:hAnsi="宋体" w:eastAsia="宋体" w:cs="宋体"/>
          <w:color w:val="auto"/>
          <w:sz w:val="24"/>
          <w:szCs w:val="24"/>
          <w:lang w:eastAsia="zh-CN"/>
        </w:rPr>
        <w:t>；</w:t>
      </w:r>
    </w:p>
    <w:p w14:paraId="491D7124">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2.供应商有效的营业执照复印件。</w:t>
      </w:r>
    </w:p>
    <w:p w14:paraId="63B3485A">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3.提供202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年度经第三方审计机构出具的审计报告或财务报表。新成立单位据实提供。</w:t>
      </w:r>
    </w:p>
    <w:p w14:paraId="3A63E9C8">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4.响应文件递交截止之日前半年内供应商连续3个月的依法缴纳税费或依法免缴税费的证明复印件；无纳税记录的，应提供由供应商所在地主管税务部门出具的《依法纳税或依法免税证明》复印件。新成立单位据实提供。</w:t>
      </w:r>
    </w:p>
    <w:p w14:paraId="370FC74D">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5.响应文件递交截止之日前半年内供应商连续3个月的依法缴纳社保费的缴费凭证复印件；无缴费记录的，应提供由供应商所在地社保部门出具的《依法缴纳或依法免缴社保费证明》复印件。新成立单位据实提供。</w:t>
      </w:r>
    </w:p>
    <w:p w14:paraId="15071AD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6.报价说明表（格式见附</w:t>
      </w:r>
      <w:r>
        <w:rPr>
          <w:rFonts w:hint="eastAsia" w:ascii="宋体" w:hAnsi="宋体" w:eastAsia="宋体" w:cs="宋体"/>
          <w:color w:val="auto"/>
          <w:sz w:val="24"/>
          <w:szCs w:val="24"/>
          <w:lang w:eastAsia="zh-CN"/>
        </w:rPr>
        <w:t>表</w:t>
      </w:r>
      <w:r>
        <w:rPr>
          <w:rFonts w:hint="eastAsia" w:ascii="宋体" w:hAnsi="宋体" w:eastAsia="宋体" w:cs="宋体"/>
          <w:color w:val="auto"/>
          <w:sz w:val="24"/>
          <w:szCs w:val="24"/>
        </w:rPr>
        <w:t>一）。</w:t>
      </w:r>
    </w:p>
    <w:p w14:paraId="21AA2483">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7.拟派驻服务人员名单及资料（包括姓名、性别、出生日期、相关证件复印件等文件）。</w:t>
      </w:r>
    </w:p>
    <w:p w14:paraId="5F63A2C2">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8.参加政府采购活动前3年内在经营活动中没有重大违法记录和不良信用记录的书面声明（格式自拟）以及信用中国网站查询投标人相关主体信用记录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失信被执行人、重大税收违法案件当事人名单、政府采购严重违法失信行为记录名单查询结果或界面截图。“中国政府采购网”查询内容：政府采购严重违法失信行为信息记录（查询界面截图须显示投标人名称以及查询结果）。以上查询或打印截止时间于投标截止15天内。</w:t>
      </w:r>
    </w:p>
    <w:p w14:paraId="685AE18E">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9.增值服务承诺书。</w:t>
      </w:r>
    </w:p>
    <w:p w14:paraId="30589CB5">
      <w:pPr>
        <w:pStyle w:val="5"/>
        <w:spacing w:line="360" w:lineRule="auto"/>
        <w:ind w:right="179" w:firstLine="484" w:firstLineChars="200"/>
        <w:rPr>
          <w:rFonts w:hint="eastAsia" w:ascii="宋体" w:hAnsi="宋体" w:eastAsia="宋体" w:cs="宋体"/>
          <w:color w:val="FF0000"/>
          <w:sz w:val="24"/>
          <w:szCs w:val="24"/>
        </w:rPr>
      </w:pPr>
      <w:r>
        <w:rPr>
          <w:rFonts w:ascii="宋体" w:hAnsi="宋体" w:eastAsia="宋体" w:cs="宋体"/>
          <w:spacing w:val="1"/>
        </w:rPr>
        <w:t>10.</w:t>
      </w:r>
      <w:r>
        <w:rPr>
          <w:rFonts w:hint="eastAsia" w:ascii="宋体" w:hAnsi="宋体" w:eastAsia="宋体" w:cs="宋体"/>
          <w:color w:val="FF0000"/>
          <w:spacing w:val="1"/>
        </w:rPr>
        <w:t>供应商经认证机构认证颁发的GB/T19001-2016/IOS9001：2015质量管理体系认证证书、GB/T45001-2020/ISO45001:2018职业健康安全管理体系认证证书、GB/T24001-2016/ISO14001:2015环境管理体系认证证书</w:t>
      </w:r>
      <w:r>
        <w:rPr>
          <w:rFonts w:hint="eastAsia" w:ascii="宋体" w:hAnsi="宋体" w:eastAsia="宋体" w:cs="宋体"/>
          <w:color w:val="FF0000"/>
          <w:spacing w:val="1"/>
          <w:lang w:eastAsia="zh-CN"/>
        </w:rPr>
        <w:t>。</w:t>
      </w:r>
      <w:r>
        <w:rPr>
          <w:rFonts w:hint="eastAsia" w:ascii="宋体" w:hAnsi="宋体" w:eastAsia="宋体" w:cs="宋体"/>
          <w:color w:val="FF0000"/>
          <w:spacing w:val="1"/>
        </w:rPr>
        <w:t>GB/T</w:t>
      </w:r>
      <w:r>
        <w:rPr>
          <w:rFonts w:hint="eastAsia" w:ascii="宋体" w:hAnsi="宋体" w:eastAsia="宋体" w:cs="宋体"/>
          <w:color w:val="FF0000"/>
          <w:spacing w:val="1"/>
          <w:lang w:val="en-US" w:eastAsia="zh-CN"/>
        </w:rPr>
        <w:t>39604-2020社会责任</w:t>
      </w:r>
      <w:r>
        <w:rPr>
          <w:rFonts w:hint="eastAsia" w:ascii="宋体" w:hAnsi="宋体" w:eastAsia="宋体" w:cs="宋体"/>
          <w:color w:val="FF0000"/>
          <w:spacing w:val="1"/>
        </w:rPr>
        <w:t>管理体系认证证书</w:t>
      </w:r>
      <w:r>
        <w:rPr>
          <w:rFonts w:hint="eastAsia" w:ascii="宋体" w:hAnsi="宋体" w:eastAsia="宋体" w:cs="宋体"/>
          <w:color w:val="FF0000"/>
          <w:spacing w:val="1"/>
          <w:lang w:eastAsia="zh-CN"/>
        </w:rPr>
        <w:t>。</w:t>
      </w:r>
    </w:p>
    <w:p w14:paraId="6AD96103">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.供应商认为需要提供的其他文件。</w:t>
      </w:r>
    </w:p>
    <w:p w14:paraId="2428CABB">
      <w:pPr>
        <w:pStyle w:val="5"/>
        <w:spacing w:line="360" w:lineRule="auto"/>
        <w:ind w:left="19" w:right="179" w:firstLine="546"/>
        <w:rPr>
          <w:rFonts w:hint="default" w:ascii="宋体" w:hAnsi="宋体" w:eastAsia="宋体" w:cs="宋体"/>
          <w:color w:val="FF0000"/>
          <w:spacing w:val="1"/>
          <w:lang w:val="en-US" w:eastAsia="zh-CN"/>
        </w:rPr>
      </w:pPr>
      <w:r>
        <w:rPr>
          <w:rFonts w:hint="default" w:ascii="宋体" w:hAnsi="宋体" w:eastAsia="宋体" w:cs="宋体"/>
          <w:color w:val="FF0000"/>
          <w:spacing w:val="1"/>
          <w:lang w:val="en-US" w:eastAsia="zh-CN"/>
        </w:rPr>
        <w:t>六、成交规则</w:t>
      </w:r>
    </w:p>
    <w:p w14:paraId="0BBB228E">
      <w:pPr>
        <w:pStyle w:val="5"/>
        <w:spacing w:line="360" w:lineRule="auto"/>
        <w:ind w:left="19" w:right="179" w:firstLine="546"/>
        <w:rPr>
          <w:rFonts w:hint="default" w:ascii="宋体" w:hAnsi="宋体" w:eastAsia="宋体" w:cs="宋体"/>
          <w:color w:val="FF0000"/>
          <w:spacing w:val="1"/>
          <w:lang w:val="en-US" w:eastAsia="zh-CN"/>
        </w:rPr>
      </w:pPr>
      <w:r>
        <w:rPr>
          <w:rFonts w:hint="default" w:ascii="宋体" w:hAnsi="宋体" w:eastAsia="宋体" w:cs="宋体"/>
          <w:color w:val="FF0000"/>
          <w:spacing w:val="1"/>
          <w:lang w:val="en-US" w:eastAsia="zh-CN"/>
        </w:rPr>
        <w:t>（一）经对上传的响应文件比较，以全部条件完全响应本询价要求及单位采购需求原则且价格最低者确定成交供应商。</w:t>
      </w:r>
    </w:p>
    <w:p w14:paraId="0305FE7F">
      <w:pPr>
        <w:pStyle w:val="5"/>
        <w:spacing w:line="360" w:lineRule="auto"/>
        <w:ind w:left="19" w:right="179" w:firstLine="546"/>
        <w:rPr>
          <w:rFonts w:hint="default" w:ascii="宋体" w:hAnsi="宋体" w:eastAsia="宋体" w:cs="宋体"/>
          <w:color w:val="FF0000"/>
          <w:spacing w:val="1"/>
          <w:lang w:val="en-US" w:eastAsia="zh-CN"/>
        </w:rPr>
      </w:pPr>
      <w:r>
        <w:rPr>
          <w:rFonts w:hint="default" w:ascii="宋体" w:hAnsi="宋体" w:eastAsia="宋体" w:cs="宋体"/>
          <w:color w:val="FF0000"/>
          <w:spacing w:val="1"/>
          <w:lang w:val="en-US" w:eastAsia="zh-CN"/>
        </w:rPr>
        <w:t>（二）本次报价如果第一候选人放弃后，以第二候选人入选递补，以此类推。</w:t>
      </w:r>
    </w:p>
    <w:p w14:paraId="22596FA0">
      <w:pPr>
        <w:pStyle w:val="5"/>
        <w:spacing w:line="360" w:lineRule="auto"/>
        <w:ind w:left="19" w:right="179" w:firstLine="546"/>
        <w:rPr>
          <w:rFonts w:hint="default" w:ascii="宋体" w:hAnsi="宋体" w:eastAsia="宋体" w:cs="宋体"/>
          <w:color w:val="FF0000"/>
          <w:spacing w:val="1"/>
          <w:lang w:val="en-US" w:eastAsia="zh-CN"/>
        </w:rPr>
      </w:pPr>
      <w:r>
        <w:rPr>
          <w:rFonts w:hint="default" w:ascii="宋体" w:hAnsi="宋体" w:eastAsia="宋体" w:cs="宋体"/>
          <w:color w:val="FF0000"/>
          <w:spacing w:val="1"/>
          <w:lang w:val="en-US" w:eastAsia="zh-CN"/>
        </w:rPr>
        <w:t>（三）如只在政采云系统内报价，不提供响应文件或响应文件内容不全的，且响应文件中的报价必须与政采云系统报价一致，否则我单位以无效投标处理。</w:t>
      </w:r>
    </w:p>
    <w:p w14:paraId="2D0A2BB5">
      <w:pPr>
        <w:pStyle w:val="5"/>
        <w:spacing w:line="360" w:lineRule="auto"/>
        <w:ind w:left="19" w:right="179" w:firstLine="546"/>
        <w:rPr>
          <w:rFonts w:hint="default" w:ascii="宋体" w:hAnsi="宋体" w:eastAsia="宋体" w:cs="宋体"/>
          <w:color w:val="FF0000"/>
          <w:spacing w:val="1"/>
          <w:lang w:val="en-US" w:eastAsia="zh-CN"/>
        </w:rPr>
      </w:pPr>
      <w:r>
        <w:rPr>
          <w:rFonts w:hint="default" w:ascii="宋体" w:hAnsi="宋体" w:eastAsia="宋体" w:cs="宋体"/>
          <w:color w:val="FF0000"/>
          <w:spacing w:val="1"/>
          <w:lang w:val="en-US" w:eastAsia="zh-CN"/>
        </w:rPr>
        <w:t>（四）无效投标情形：</w:t>
      </w:r>
    </w:p>
    <w:p w14:paraId="4FE30C5F">
      <w:pPr>
        <w:pStyle w:val="5"/>
        <w:spacing w:line="360" w:lineRule="auto"/>
        <w:ind w:left="19" w:right="179" w:firstLine="546"/>
        <w:rPr>
          <w:rFonts w:hint="default" w:ascii="宋体" w:hAnsi="宋体" w:eastAsia="宋体" w:cs="宋体"/>
          <w:color w:val="FF0000"/>
          <w:spacing w:val="1"/>
          <w:lang w:val="en-US" w:eastAsia="zh-CN"/>
        </w:rPr>
      </w:pPr>
      <w:r>
        <w:rPr>
          <w:rFonts w:hint="default" w:ascii="宋体" w:hAnsi="宋体" w:eastAsia="宋体" w:cs="宋体"/>
          <w:color w:val="FF0000"/>
          <w:spacing w:val="1"/>
          <w:lang w:val="en-US" w:eastAsia="zh-CN"/>
        </w:rPr>
        <w:t>未上传响应文件或响应文件内容不全（缺任意 1 项 “必须提供” 材料）；</w:t>
      </w:r>
    </w:p>
    <w:p w14:paraId="6E16666D">
      <w:pPr>
        <w:pStyle w:val="5"/>
        <w:spacing w:line="360" w:lineRule="auto"/>
        <w:ind w:left="19" w:right="179" w:firstLine="546"/>
        <w:rPr>
          <w:rFonts w:hint="default" w:ascii="宋体" w:hAnsi="宋体" w:eastAsia="宋体" w:cs="宋体"/>
          <w:color w:val="FF0000"/>
          <w:spacing w:val="1"/>
          <w:lang w:val="en-US" w:eastAsia="zh-CN"/>
        </w:rPr>
      </w:pPr>
      <w:r>
        <w:rPr>
          <w:rFonts w:hint="default" w:ascii="宋体" w:hAnsi="宋体" w:eastAsia="宋体" w:cs="宋体"/>
          <w:color w:val="FF0000"/>
          <w:spacing w:val="1"/>
          <w:lang w:val="en-US" w:eastAsia="zh-CN"/>
        </w:rPr>
        <w:t>响应文件中的报价与政采云系统报价不一致；</w:t>
      </w:r>
    </w:p>
    <w:p w14:paraId="1BD2B845">
      <w:pPr>
        <w:pStyle w:val="5"/>
        <w:spacing w:line="360" w:lineRule="auto"/>
        <w:ind w:left="19" w:right="179" w:firstLine="546"/>
        <w:rPr>
          <w:rFonts w:hint="default" w:ascii="宋体" w:hAnsi="宋体" w:eastAsia="宋体" w:cs="宋体"/>
          <w:color w:val="FF0000"/>
          <w:spacing w:val="1"/>
          <w:lang w:val="en-US" w:eastAsia="zh-CN"/>
        </w:rPr>
      </w:pPr>
      <w:r>
        <w:rPr>
          <w:rFonts w:hint="default" w:ascii="宋体" w:hAnsi="宋体" w:eastAsia="宋体" w:cs="宋体"/>
          <w:color w:val="FF0000"/>
          <w:spacing w:val="1"/>
          <w:lang w:val="en-US" w:eastAsia="zh-CN"/>
        </w:rPr>
        <w:t>材料虚假（如证书伪造、业绩造假、社保代缴）；</w:t>
      </w:r>
    </w:p>
    <w:p w14:paraId="118F7FF0">
      <w:pPr>
        <w:pStyle w:val="5"/>
        <w:spacing w:line="360" w:lineRule="auto"/>
        <w:ind w:left="19" w:right="179" w:firstLine="546"/>
        <w:rPr>
          <w:rFonts w:hint="default" w:ascii="宋体" w:hAnsi="宋体" w:eastAsia="宋体" w:cs="宋体"/>
          <w:color w:val="FF0000"/>
          <w:spacing w:val="1"/>
          <w:lang w:val="en-US" w:eastAsia="zh-CN"/>
        </w:rPr>
      </w:pPr>
      <w:r>
        <w:rPr>
          <w:rFonts w:hint="default" w:ascii="宋体" w:hAnsi="宋体" w:eastAsia="宋体" w:cs="宋体"/>
          <w:color w:val="FF0000"/>
          <w:spacing w:val="1"/>
          <w:lang w:val="en-US" w:eastAsia="zh-CN"/>
        </w:rPr>
        <w:t>未实质性响应采购需求（如偏离核心服务标准、人员配置不达标）；</w:t>
      </w:r>
    </w:p>
    <w:p w14:paraId="7A31597A">
      <w:pPr>
        <w:pStyle w:val="5"/>
        <w:spacing w:line="360" w:lineRule="auto"/>
        <w:ind w:left="19" w:right="179" w:firstLine="546"/>
        <w:rPr>
          <w:rFonts w:hint="default" w:ascii="宋体" w:hAnsi="宋体" w:eastAsia="宋体" w:cs="宋体"/>
          <w:color w:val="FF0000"/>
          <w:spacing w:val="1"/>
          <w:lang w:val="en-US" w:eastAsia="zh-CN"/>
        </w:rPr>
      </w:pPr>
      <w:r>
        <w:rPr>
          <w:rFonts w:hint="default" w:ascii="宋体" w:hAnsi="宋体" w:eastAsia="宋体" w:cs="宋体"/>
          <w:color w:val="FF0000"/>
          <w:spacing w:val="1"/>
          <w:lang w:val="en-US" w:eastAsia="zh-CN"/>
        </w:rPr>
        <w:t>报价低于成本且无法提供合理说明（视为恶意低价）。</w:t>
      </w:r>
    </w:p>
    <w:p w14:paraId="0B1A5E11">
      <w:pPr>
        <w:spacing w:line="360" w:lineRule="auto"/>
        <w:rPr>
          <w:rFonts w:hint="eastAsia" w:ascii="宋体" w:hAnsi="宋体" w:eastAsia="宋体" w:cs="宋体"/>
          <w:color w:val="auto"/>
          <w:sz w:val="28"/>
          <w:szCs w:val="28"/>
        </w:rPr>
      </w:pPr>
    </w:p>
    <w:p w14:paraId="61A998BD">
      <w:pPr>
        <w:spacing w:line="360" w:lineRule="auto"/>
        <w:rPr>
          <w:rFonts w:hint="eastAsia" w:ascii="宋体" w:hAnsi="宋体" w:eastAsia="宋体" w:cs="宋体"/>
          <w:color w:val="auto"/>
          <w:sz w:val="28"/>
          <w:szCs w:val="28"/>
        </w:rPr>
      </w:pPr>
    </w:p>
    <w:p w14:paraId="0D18B371">
      <w:pPr>
        <w:spacing w:line="360" w:lineRule="auto"/>
        <w:rPr>
          <w:rFonts w:hint="eastAsia" w:ascii="宋体" w:hAnsi="宋体" w:eastAsia="宋体" w:cs="宋体"/>
          <w:color w:val="auto"/>
          <w:sz w:val="28"/>
          <w:szCs w:val="28"/>
        </w:rPr>
      </w:pPr>
    </w:p>
    <w:p w14:paraId="01A3AD81">
      <w:pPr>
        <w:spacing w:line="360" w:lineRule="auto"/>
        <w:rPr>
          <w:rFonts w:hint="eastAsia" w:ascii="宋体" w:hAnsi="宋体" w:eastAsia="宋体" w:cs="宋体"/>
          <w:color w:val="auto"/>
          <w:sz w:val="28"/>
          <w:szCs w:val="28"/>
        </w:rPr>
      </w:pPr>
    </w:p>
    <w:p w14:paraId="3A67B97A">
      <w:pPr>
        <w:spacing w:line="360" w:lineRule="auto"/>
        <w:rPr>
          <w:rFonts w:hint="eastAsia" w:ascii="宋体" w:hAnsi="宋体" w:eastAsia="宋体" w:cs="宋体"/>
          <w:color w:val="auto"/>
          <w:sz w:val="28"/>
          <w:szCs w:val="28"/>
        </w:rPr>
      </w:pPr>
    </w:p>
    <w:p w14:paraId="77FE673F">
      <w:pPr>
        <w:spacing w:line="360" w:lineRule="auto"/>
        <w:rPr>
          <w:rFonts w:hint="eastAsia" w:ascii="宋体" w:hAnsi="宋体" w:eastAsia="宋体" w:cs="宋体"/>
          <w:color w:val="auto"/>
          <w:sz w:val="28"/>
          <w:szCs w:val="28"/>
        </w:rPr>
      </w:pPr>
    </w:p>
    <w:p w14:paraId="530AC4D4">
      <w:pPr>
        <w:spacing w:line="360" w:lineRule="auto"/>
        <w:rPr>
          <w:rFonts w:hint="eastAsia" w:ascii="宋体" w:hAnsi="宋体" w:eastAsia="宋体" w:cs="宋体"/>
          <w:color w:val="auto"/>
          <w:sz w:val="28"/>
          <w:szCs w:val="28"/>
        </w:rPr>
      </w:pPr>
    </w:p>
    <w:p w14:paraId="04E4D60A">
      <w:pPr>
        <w:spacing w:line="360" w:lineRule="auto"/>
        <w:rPr>
          <w:rFonts w:hint="eastAsia" w:ascii="宋体" w:hAnsi="宋体" w:eastAsia="宋体" w:cs="宋体"/>
          <w:color w:val="auto"/>
          <w:sz w:val="28"/>
          <w:szCs w:val="28"/>
        </w:rPr>
      </w:pPr>
    </w:p>
    <w:p w14:paraId="7B9C7B93">
      <w:pPr>
        <w:spacing w:line="360" w:lineRule="auto"/>
        <w:rPr>
          <w:rFonts w:hint="eastAsia" w:ascii="宋体" w:hAnsi="宋体" w:eastAsia="宋体" w:cs="宋体"/>
          <w:color w:val="auto"/>
          <w:sz w:val="28"/>
          <w:szCs w:val="28"/>
        </w:rPr>
      </w:pPr>
      <w:bookmarkStart w:id="0" w:name="_GoBack"/>
      <w:bookmarkEnd w:id="0"/>
      <w:r>
        <w:rPr>
          <w:rFonts w:hint="eastAsia" w:ascii="宋体" w:hAnsi="宋体" w:eastAsia="宋体" w:cs="宋体"/>
          <w:color w:val="auto"/>
          <w:sz w:val="28"/>
          <w:szCs w:val="28"/>
        </w:rPr>
        <w:t>附</w:t>
      </w:r>
      <w:r>
        <w:rPr>
          <w:rFonts w:hint="eastAsia" w:ascii="宋体" w:hAnsi="宋体" w:eastAsia="宋体" w:cs="宋体"/>
          <w:color w:val="auto"/>
          <w:sz w:val="28"/>
          <w:szCs w:val="28"/>
          <w:lang w:eastAsia="zh-CN"/>
        </w:rPr>
        <w:t>表</w:t>
      </w:r>
      <w:r>
        <w:rPr>
          <w:rFonts w:hint="eastAsia" w:ascii="宋体" w:hAnsi="宋体" w:eastAsia="宋体" w:cs="宋体"/>
          <w:color w:val="auto"/>
          <w:sz w:val="28"/>
          <w:szCs w:val="28"/>
        </w:rPr>
        <w:t>一</w:t>
      </w:r>
    </w:p>
    <w:tbl>
      <w:tblPr>
        <w:tblStyle w:val="8"/>
        <w:tblW w:w="8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1"/>
        <w:gridCol w:w="1692"/>
        <w:gridCol w:w="1229"/>
        <w:gridCol w:w="628"/>
        <w:gridCol w:w="1306"/>
        <w:gridCol w:w="1306"/>
        <w:gridCol w:w="1568"/>
      </w:tblGrid>
      <w:tr w14:paraId="1BA16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jc w:val="center"/>
        </w:trPr>
        <w:tc>
          <w:tcPr>
            <w:tcW w:w="8220"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06B5F12C">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玉林市玉州区</w:t>
            </w:r>
            <w:r>
              <w:rPr>
                <w:rFonts w:hint="eastAsia" w:ascii="宋体" w:hAnsi="宋体" w:eastAsia="宋体" w:cs="宋体"/>
                <w:b/>
                <w:bCs/>
                <w:spacing w:val="5"/>
                <w:sz w:val="28"/>
                <w:szCs w:val="28"/>
              </w:rPr>
              <w:t>城西第</w:t>
            </w:r>
            <w:r>
              <w:rPr>
                <w:rFonts w:hint="eastAsia" w:ascii="宋体" w:hAnsi="宋体" w:cs="宋体"/>
                <w:b/>
                <w:bCs/>
                <w:spacing w:val="5"/>
                <w:sz w:val="28"/>
                <w:szCs w:val="28"/>
                <w:lang w:val="en-US" w:eastAsia="zh-CN"/>
              </w:rPr>
              <w:t>一</w:t>
            </w:r>
            <w:r>
              <w:rPr>
                <w:rFonts w:hint="eastAsia" w:ascii="宋体" w:hAnsi="宋体" w:eastAsia="宋体" w:cs="宋体"/>
                <w:b/>
                <w:bCs/>
                <w:spacing w:val="5"/>
                <w:sz w:val="28"/>
                <w:szCs w:val="28"/>
              </w:rPr>
              <w:t>初级中学</w:t>
            </w:r>
            <w:r>
              <w:rPr>
                <w:rFonts w:hint="eastAsia" w:ascii="宋体" w:hAnsi="宋体" w:eastAsia="宋体" w:cs="宋体"/>
                <w:b/>
                <w:bCs/>
                <w:i w:val="0"/>
                <w:iCs w:val="0"/>
                <w:color w:val="000000"/>
                <w:kern w:val="0"/>
                <w:sz w:val="28"/>
                <w:szCs w:val="28"/>
                <w:u w:val="none"/>
                <w:lang w:val="en-US" w:eastAsia="zh-CN" w:bidi="ar"/>
              </w:rPr>
              <w:t>物业管理服务项目</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报价表</w:t>
            </w:r>
          </w:p>
        </w:tc>
      </w:tr>
      <w:tr w14:paraId="45802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8220" w:type="dxa"/>
            <w:gridSpan w:val="7"/>
            <w:tcBorders>
              <w:top w:val="nil"/>
              <w:left w:val="single" w:color="000000" w:sz="8" w:space="0"/>
              <w:bottom w:val="single" w:color="000000" w:sz="8" w:space="0"/>
              <w:right w:val="single" w:color="000000" w:sz="8" w:space="0"/>
            </w:tcBorders>
            <w:shd w:val="clear" w:color="auto" w:fill="auto"/>
            <w:noWrap/>
            <w:vAlign w:val="center"/>
          </w:tcPr>
          <w:p w14:paraId="4C71D9AC">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一、固定人员工资</w:t>
            </w:r>
          </w:p>
        </w:tc>
      </w:tr>
      <w:tr w14:paraId="7D00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491" w:type="dxa"/>
            <w:tcBorders>
              <w:top w:val="nil"/>
              <w:left w:val="single" w:color="000000" w:sz="8" w:space="0"/>
              <w:bottom w:val="single" w:color="000000" w:sz="8" w:space="0"/>
              <w:right w:val="single" w:color="000000" w:sz="8" w:space="0"/>
            </w:tcBorders>
            <w:shd w:val="clear" w:color="auto" w:fill="auto"/>
            <w:noWrap/>
            <w:vAlign w:val="center"/>
          </w:tcPr>
          <w:p w14:paraId="0FE2BF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2" w:type="dxa"/>
            <w:tcBorders>
              <w:top w:val="single" w:color="000000" w:sz="8" w:space="0"/>
              <w:left w:val="nil"/>
              <w:bottom w:val="single" w:color="000000" w:sz="8" w:space="0"/>
              <w:right w:val="single" w:color="000000" w:sz="8" w:space="0"/>
            </w:tcBorders>
            <w:shd w:val="clear" w:color="auto" w:fill="auto"/>
            <w:noWrap/>
            <w:vAlign w:val="center"/>
          </w:tcPr>
          <w:p w14:paraId="61A2CA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w:t>
            </w:r>
          </w:p>
        </w:tc>
        <w:tc>
          <w:tcPr>
            <w:tcW w:w="1229" w:type="dxa"/>
            <w:tcBorders>
              <w:top w:val="single" w:color="000000" w:sz="8" w:space="0"/>
              <w:left w:val="nil"/>
              <w:bottom w:val="single" w:color="000000" w:sz="8" w:space="0"/>
              <w:right w:val="single" w:color="000000" w:sz="8" w:space="0"/>
            </w:tcBorders>
            <w:shd w:val="clear" w:color="auto" w:fill="auto"/>
            <w:vAlign w:val="center"/>
          </w:tcPr>
          <w:p w14:paraId="14C5AE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单价元/人/月</w:t>
            </w:r>
          </w:p>
        </w:tc>
        <w:tc>
          <w:tcPr>
            <w:tcW w:w="628" w:type="dxa"/>
            <w:tcBorders>
              <w:top w:val="single" w:color="000000" w:sz="8" w:space="0"/>
              <w:left w:val="nil"/>
              <w:bottom w:val="single" w:color="000000" w:sz="8" w:space="0"/>
              <w:right w:val="single" w:color="000000" w:sz="8" w:space="0"/>
            </w:tcBorders>
            <w:shd w:val="clear" w:color="auto" w:fill="auto"/>
            <w:noWrap/>
            <w:vAlign w:val="center"/>
          </w:tcPr>
          <w:p w14:paraId="21B388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06" w:type="dxa"/>
            <w:tcBorders>
              <w:top w:val="single" w:color="000000" w:sz="8" w:space="0"/>
              <w:left w:val="nil"/>
              <w:bottom w:val="single" w:color="000000" w:sz="8" w:space="0"/>
              <w:right w:val="single" w:color="000000" w:sz="8" w:space="0"/>
            </w:tcBorders>
            <w:shd w:val="clear" w:color="auto" w:fill="auto"/>
            <w:noWrap/>
            <w:vAlign w:val="center"/>
          </w:tcPr>
          <w:p w14:paraId="3D4F25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月度费用（元）</w:t>
            </w:r>
          </w:p>
        </w:tc>
        <w:tc>
          <w:tcPr>
            <w:tcW w:w="1306" w:type="dxa"/>
            <w:tcBorders>
              <w:top w:val="single" w:color="000000" w:sz="8" w:space="0"/>
              <w:left w:val="nil"/>
              <w:bottom w:val="single" w:color="000000" w:sz="8" w:space="0"/>
              <w:right w:val="single" w:color="000000" w:sz="8" w:space="0"/>
            </w:tcBorders>
            <w:shd w:val="clear" w:color="auto" w:fill="auto"/>
            <w:noWrap/>
            <w:vAlign w:val="center"/>
          </w:tcPr>
          <w:p w14:paraId="663FE5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12个月费用 （元）</w:t>
            </w:r>
          </w:p>
        </w:tc>
        <w:tc>
          <w:tcPr>
            <w:tcW w:w="1568" w:type="dxa"/>
            <w:tcBorders>
              <w:top w:val="single" w:color="000000" w:sz="8" w:space="0"/>
              <w:left w:val="nil"/>
              <w:bottom w:val="single" w:color="000000" w:sz="8" w:space="0"/>
              <w:right w:val="single" w:color="000000" w:sz="8" w:space="0"/>
            </w:tcBorders>
            <w:shd w:val="clear" w:color="auto" w:fill="auto"/>
            <w:vAlign w:val="center"/>
          </w:tcPr>
          <w:p w14:paraId="47EF38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9426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491" w:type="dxa"/>
            <w:tcBorders>
              <w:top w:val="nil"/>
              <w:left w:val="single" w:color="000000" w:sz="8" w:space="0"/>
              <w:bottom w:val="single" w:color="000000" w:sz="8" w:space="0"/>
              <w:right w:val="single" w:color="000000" w:sz="8" w:space="0"/>
            </w:tcBorders>
            <w:shd w:val="clear" w:color="auto" w:fill="auto"/>
            <w:noWrap/>
            <w:vAlign w:val="center"/>
          </w:tcPr>
          <w:p w14:paraId="035724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2" w:type="dxa"/>
            <w:tcBorders>
              <w:top w:val="nil"/>
              <w:left w:val="nil"/>
              <w:bottom w:val="single" w:color="000000" w:sz="8" w:space="0"/>
              <w:right w:val="single" w:color="000000" w:sz="8" w:space="0"/>
            </w:tcBorders>
            <w:shd w:val="clear" w:color="auto" w:fill="auto"/>
            <w:noWrap/>
            <w:vAlign w:val="center"/>
          </w:tcPr>
          <w:p w14:paraId="60B0213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校园</w:t>
            </w:r>
            <w:r>
              <w:rPr>
                <w:rFonts w:hint="eastAsia" w:ascii="宋体" w:hAnsi="宋体" w:eastAsia="宋体" w:cs="宋体"/>
                <w:i w:val="0"/>
                <w:iCs w:val="0"/>
                <w:color w:val="000000"/>
                <w:kern w:val="0"/>
                <w:sz w:val="24"/>
                <w:szCs w:val="24"/>
                <w:u w:val="none"/>
                <w:lang w:val="en-US" w:eastAsia="zh-CN" w:bidi="ar"/>
              </w:rPr>
              <w:t>保洁员</w:t>
            </w:r>
          </w:p>
        </w:tc>
        <w:tc>
          <w:tcPr>
            <w:tcW w:w="1229" w:type="dxa"/>
            <w:tcBorders>
              <w:top w:val="nil"/>
              <w:left w:val="nil"/>
              <w:bottom w:val="single" w:color="000000" w:sz="8" w:space="0"/>
              <w:right w:val="single" w:color="000000" w:sz="8" w:space="0"/>
            </w:tcBorders>
            <w:shd w:val="clear" w:color="auto" w:fill="auto"/>
            <w:noWrap/>
            <w:vAlign w:val="center"/>
          </w:tcPr>
          <w:p w14:paraId="1525CB4E">
            <w:pPr>
              <w:spacing w:line="360" w:lineRule="auto"/>
              <w:jc w:val="center"/>
              <w:rPr>
                <w:rFonts w:hint="eastAsia" w:ascii="宋体" w:hAnsi="宋体" w:eastAsia="宋体" w:cs="宋体"/>
                <w:i w:val="0"/>
                <w:iCs w:val="0"/>
                <w:color w:val="000000"/>
                <w:sz w:val="24"/>
                <w:szCs w:val="24"/>
                <w:u w:val="none"/>
              </w:rPr>
            </w:pPr>
          </w:p>
        </w:tc>
        <w:tc>
          <w:tcPr>
            <w:tcW w:w="628" w:type="dxa"/>
            <w:tcBorders>
              <w:top w:val="nil"/>
              <w:left w:val="nil"/>
              <w:bottom w:val="single" w:color="000000" w:sz="8" w:space="0"/>
              <w:right w:val="single" w:color="000000" w:sz="8" w:space="0"/>
            </w:tcBorders>
            <w:shd w:val="clear" w:color="auto" w:fill="auto"/>
            <w:vAlign w:val="center"/>
          </w:tcPr>
          <w:p w14:paraId="0C1D55F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c>
          <w:tcPr>
            <w:tcW w:w="1306" w:type="dxa"/>
            <w:tcBorders>
              <w:top w:val="nil"/>
              <w:left w:val="nil"/>
              <w:bottom w:val="single" w:color="000000" w:sz="8" w:space="0"/>
              <w:right w:val="single" w:color="000000" w:sz="8" w:space="0"/>
            </w:tcBorders>
            <w:shd w:val="clear" w:color="auto" w:fill="auto"/>
            <w:noWrap/>
            <w:vAlign w:val="center"/>
          </w:tcPr>
          <w:p w14:paraId="19158AA8">
            <w:pPr>
              <w:spacing w:line="360" w:lineRule="auto"/>
              <w:jc w:val="center"/>
              <w:rPr>
                <w:rFonts w:hint="eastAsia" w:ascii="宋体" w:hAnsi="宋体" w:eastAsia="宋体" w:cs="宋体"/>
                <w:i w:val="0"/>
                <w:iCs w:val="0"/>
                <w:color w:val="000000"/>
                <w:sz w:val="24"/>
                <w:szCs w:val="24"/>
                <w:u w:val="none"/>
              </w:rPr>
            </w:pPr>
          </w:p>
        </w:tc>
        <w:tc>
          <w:tcPr>
            <w:tcW w:w="1306" w:type="dxa"/>
            <w:tcBorders>
              <w:top w:val="nil"/>
              <w:left w:val="nil"/>
              <w:bottom w:val="single" w:color="000000" w:sz="8" w:space="0"/>
              <w:right w:val="single" w:color="000000" w:sz="8" w:space="0"/>
            </w:tcBorders>
            <w:shd w:val="clear" w:color="auto" w:fill="auto"/>
            <w:noWrap/>
            <w:vAlign w:val="center"/>
          </w:tcPr>
          <w:p w14:paraId="78992144">
            <w:pPr>
              <w:spacing w:line="360" w:lineRule="auto"/>
              <w:jc w:val="center"/>
              <w:rPr>
                <w:rFonts w:hint="eastAsia" w:ascii="宋体" w:hAnsi="宋体" w:eastAsia="宋体" w:cs="宋体"/>
                <w:i w:val="0"/>
                <w:iCs w:val="0"/>
                <w:color w:val="000000"/>
                <w:sz w:val="24"/>
                <w:szCs w:val="24"/>
                <w:u w:val="none"/>
              </w:rPr>
            </w:pPr>
          </w:p>
        </w:tc>
        <w:tc>
          <w:tcPr>
            <w:tcW w:w="1568" w:type="dxa"/>
            <w:tcBorders>
              <w:top w:val="nil"/>
              <w:left w:val="nil"/>
              <w:bottom w:val="single" w:color="000000" w:sz="8" w:space="0"/>
              <w:right w:val="single" w:color="000000" w:sz="8" w:space="0"/>
            </w:tcBorders>
            <w:shd w:val="clear" w:color="auto" w:fill="auto"/>
            <w:vAlign w:val="center"/>
          </w:tcPr>
          <w:p w14:paraId="4C5585DD">
            <w:pPr>
              <w:spacing w:line="360" w:lineRule="auto"/>
              <w:jc w:val="center"/>
              <w:rPr>
                <w:rFonts w:hint="eastAsia" w:ascii="宋体" w:hAnsi="宋体" w:eastAsia="宋体" w:cs="宋体"/>
                <w:i w:val="0"/>
                <w:iCs w:val="0"/>
                <w:color w:val="000000"/>
                <w:sz w:val="24"/>
                <w:szCs w:val="24"/>
                <w:u w:val="none"/>
              </w:rPr>
            </w:pPr>
          </w:p>
        </w:tc>
      </w:tr>
      <w:tr w14:paraId="07C9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491" w:type="dxa"/>
            <w:tcBorders>
              <w:top w:val="nil"/>
              <w:left w:val="single" w:color="000000" w:sz="8" w:space="0"/>
              <w:bottom w:val="single" w:color="000000" w:sz="8" w:space="0"/>
              <w:right w:val="single" w:color="000000" w:sz="8" w:space="0"/>
            </w:tcBorders>
            <w:shd w:val="clear" w:color="auto" w:fill="auto"/>
            <w:noWrap/>
            <w:vAlign w:val="center"/>
          </w:tcPr>
          <w:p w14:paraId="02F22EE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92" w:type="dxa"/>
            <w:tcBorders>
              <w:top w:val="nil"/>
              <w:left w:val="nil"/>
              <w:bottom w:val="single" w:color="000000" w:sz="8" w:space="0"/>
              <w:right w:val="single" w:color="000000" w:sz="8" w:space="0"/>
            </w:tcBorders>
            <w:shd w:val="clear" w:color="auto" w:fill="auto"/>
            <w:noWrap/>
            <w:vAlign w:val="center"/>
          </w:tcPr>
          <w:p w14:paraId="669EE0FB">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厕所保洁员</w:t>
            </w:r>
          </w:p>
        </w:tc>
        <w:tc>
          <w:tcPr>
            <w:tcW w:w="1229" w:type="dxa"/>
            <w:tcBorders>
              <w:top w:val="nil"/>
              <w:left w:val="nil"/>
              <w:bottom w:val="single" w:color="000000" w:sz="8" w:space="0"/>
              <w:right w:val="single" w:color="000000" w:sz="8" w:space="0"/>
            </w:tcBorders>
            <w:shd w:val="clear" w:color="auto" w:fill="auto"/>
            <w:noWrap/>
            <w:vAlign w:val="center"/>
          </w:tcPr>
          <w:p w14:paraId="05969F33">
            <w:pPr>
              <w:spacing w:line="360" w:lineRule="auto"/>
              <w:jc w:val="center"/>
              <w:rPr>
                <w:rFonts w:hint="eastAsia" w:ascii="宋体" w:hAnsi="宋体" w:eastAsia="宋体" w:cs="宋体"/>
                <w:i w:val="0"/>
                <w:iCs w:val="0"/>
                <w:color w:val="000000"/>
                <w:sz w:val="24"/>
                <w:szCs w:val="24"/>
                <w:u w:val="none"/>
              </w:rPr>
            </w:pPr>
          </w:p>
        </w:tc>
        <w:tc>
          <w:tcPr>
            <w:tcW w:w="628" w:type="dxa"/>
            <w:tcBorders>
              <w:top w:val="nil"/>
              <w:left w:val="nil"/>
              <w:bottom w:val="single" w:color="000000" w:sz="8" w:space="0"/>
              <w:right w:val="single" w:color="000000" w:sz="8" w:space="0"/>
            </w:tcBorders>
            <w:shd w:val="clear" w:color="auto" w:fill="auto"/>
            <w:vAlign w:val="center"/>
          </w:tcPr>
          <w:p w14:paraId="6892863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c>
          <w:tcPr>
            <w:tcW w:w="1306" w:type="dxa"/>
            <w:tcBorders>
              <w:top w:val="nil"/>
              <w:left w:val="nil"/>
              <w:bottom w:val="single" w:color="000000" w:sz="8" w:space="0"/>
              <w:right w:val="single" w:color="000000" w:sz="8" w:space="0"/>
            </w:tcBorders>
            <w:shd w:val="clear" w:color="auto" w:fill="auto"/>
            <w:noWrap/>
            <w:vAlign w:val="center"/>
          </w:tcPr>
          <w:p w14:paraId="1C0D0E56">
            <w:pPr>
              <w:spacing w:line="360" w:lineRule="auto"/>
              <w:jc w:val="center"/>
              <w:rPr>
                <w:rFonts w:hint="eastAsia" w:ascii="宋体" w:hAnsi="宋体" w:eastAsia="宋体" w:cs="宋体"/>
                <w:i w:val="0"/>
                <w:iCs w:val="0"/>
                <w:color w:val="000000"/>
                <w:sz w:val="24"/>
                <w:szCs w:val="24"/>
                <w:u w:val="none"/>
              </w:rPr>
            </w:pPr>
          </w:p>
        </w:tc>
        <w:tc>
          <w:tcPr>
            <w:tcW w:w="1306" w:type="dxa"/>
            <w:tcBorders>
              <w:top w:val="nil"/>
              <w:left w:val="nil"/>
              <w:bottom w:val="single" w:color="000000" w:sz="8" w:space="0"/>
              <w:right w:val="single" w:color="000000" w:sz="8" w:space="0"/>
            </w:tcBorders>
            <w:shd w:val="clear" w:color="auto" w:fill="auto"/>
            <w:noWrap/>
            <w:vAlign w:val="center"/>
          </w:tcPr>
          <w:p w14:paraId="518B9A65">
            <w:pPr>
              <w:spacing w:line="360" w:lineRule="auto"/>
              <w:jc w:val="center"/>
              <w:rPr>
                <w:rFonts w:hint="eastAsia" w:ascii="宋体" w:hAnsi="宋体" w:eastAsia="宋体" w:cs="宋体"/>
                <w:i w:val="0"/>
                <w:iCs w:val="0"/>
                <w:color w:val="000000"/>
                <w:sz w:val="24"/>
                <w:szCs w:val="24"/>
                <w:u w:val="none"/>
              </w:rPr>
            </w:pPr>
          </w:p>
        </w:tc>
        <w:tc>
          <w:tcPr>
            <w:tcW w:w="1568" w:type="dxa"/>
            <w:tcBorders>
              <w:top w:val="nil"/>
              <w:left w:val="nil"/>
              <w:bottom w:val="single" w:color="000000" w:sz="8" w:space="0"/>
              <w:right w:val="single" w:color="000000" w:sz="8" w:space="0"/>
            </w:tcBorders>
            <w:shd w:val="clear" w:color="auto" w:fill="auto"/>
            <w:vAlign w:val="center"/>
          </w:tcPr>
          <w:p w14:paraId="59AF5CE0">
            <w:pPr>
              <w:spacing w:line="360" w:lineRule="auto"/>
              <w:jc w:val="center"/>
              <w:rPr>
                <w:rFonts w:hint="eastAsia" w:ascii="宋体" w:hAnsi="宋体" w:eastAsia="宋体" w:cs="宋体"/>
                <w:i w:val="0"/>
                <w:iCs w:val="0"/>
                <w:color w:val="000000"/>
                <w:sz w:val="24"/>
                <w:szCs w:val="24"/>
                <w:u w:val="none"/>
              </w:rPr>
            </w:pPr>
          </w:p>
        </w:tc>
      </w:tr>
      <w:tr w14:paraId="4797F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491" w:type="dxa"/>
            <w:tcBorders>
              <w:top w:val="nil"/>
              <w:left w:val="single" w:color="000000" w:sz="8" w:space="0"/>
              <w:bottom w:val="single" w:color="000000" w:sz="8" w:space="0"/>
              <w:right w:val="single" w:color="000000" w:sz="8" w:space="0"/>
            </w:tcBorders>
            <w:shd w:val="clear" w:color="auto" w:fill="auto"/>
            <w:noWrap/>
            <w:vAlign w:val="center"/>
          </w:tcPr>
          <w:p w14:paraId="70FA28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92" w:type="dxa"/>
            <w:tcBorders>
              <w:top w:val="nil"/>
              <w:left w:val="nil"/>
              <w:bottom w:val="single" w:color="000000" w:sz="8" w:space="0"/>
              <w:right w:val="single" w:color="000000" w:sz="8" w:space="0"/>
            </w:tcBorders>
            <w:shd w:val="clear" w:color="auto" w:fill="auto"/>
            <w:vAlign w:val="center"/>
          </w:tcPr>
          <w:p w14:paraId="3064D14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水电</w:t>
            </w:r>
            <w:r>
              <w:rPr>
                <w:rFonts w:hint="eastAsia" w:ascii="宋体" w:hAnsi="宋体" w:eastAsia="宋体" w:cs="宋体"/>
                <w:spacing w:val="-1"/>
                <w:sz w:val="24"/>
                <w:szCs w:val="24"/>
              </w:rPr>
              <w:t>维修</w:t>
            </w:r>
            <w:r>
              <w:rPr>
                <w:rFonts w:hint="eastAsia" w:ascii="宋体" w:hAnsi="宋体" w:eastAsia="宋体" w:cs="宋体"/>
                <w:spacing w:val="-1"/>
                <w:sz w:val="24"/>
                <w:szCs w:val="24"/>
                <w:lang w:val="en-US" w:eastAsia="zh-CN"/>
              </w:rPr>
              <w:t>人员</w:t>
            </w:r>
          </w:p>
        </w:tc>
        <w:tc>
          <w:tcPr>
            <w:tcW w:w="1229" w:type="dxa"/>
            <w:tcBorders>
              <w:top w:val="nil"/>
              <w:left w:val="nil"/>
              <w:bottom w:val="single" w:color="000000" w:sz="8" w:space="0"/>
              <w:right w:val="single" w:color="000000" w:sz="8" w:space="0"/>
            </w:tcBorders>
            <w:shd w:val="clear" w:color="auto" w:fill="auto"/>
            <w:noWrap/>
            <w:vAlign w:val="center"/>
          </w:tcPr>
          <w:p w14:paraId="161FA011">
            <w:pPr>
              <w:spacing w:line="360" w:lineRule="auto"/>
              <w:jc w:val="center"/>
              <w:rPr>
                <w:rFonts w:hint="eastAsia" w:ascii="宋体" w:hAnsi="宋体" w:eastAsia="宋体" w:cs="宋体"/>
                <w:i w:val="0"/>
                <w:iCs w:val="0"/>
                <w:color w:val="000000"/>
                <w:sz w:val="24"/>
                <w:szCs w:val="24"/>
                <w:u w:val="none"/>
              </w:rPr>
            </w:pPr>
          </w:p>
        </w:tc>
        <w:tc>
          <w:tcPr>
            <w:tcW w:w="628" w:type="dxa"/>
            <w:tcBorders>
              <w:top w:val="nil"/>
              <w:left w:val="nil"/>
              <w:bottom w:val="single" w:color="000000" w:sz="8" w:space="0"/>
              <w:right w:val="single" w:color="000000" w:sz="8" w:space="0"/>
            </w:tcBorders>
            <w:shd w:val="clear" w:color="auto" w:fill="auto"/>
            <w:vAlign w:val="center"/>
          </w:tcPr>
          <w:p w14:paraId="6ADEA99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c>
          <w:tcPr>
            <w:tcW w:w="1306" w:type="dxa"/>
            <w:tcBorders>
              <w:top w:val="nil"/>
              <w:left w:val="nil"/>
              <w:bottom w:val="single" w:color="000000" w:sz="8" w:space="0"/>
              <w:right w:val="single" w:color="000000" w:sz="8" w:space="0"/>
            </w:tcBorders>
            <w:shd w:val="clear" w:color="auto" w:fill="auto"/>
            <w:noWrap/>
            <w:vAlign w:val="center"/>
          </w:tcPr>
          <w:p w14:paraId="44FD5576">
            <w:pPr>
              <w:spacing w:line="360" w:lineRule="auto"/>
              <w:jc w:val="center"/>
              <w:rPr>
                <w:rFonts w:hint="eastAsia" w:ascii="宋体" w:hAnsi="宋体" w:eastAsia="宋体" w:cs="宋体"/>
                <w:i w:val="0"/>
                <w:iCs w:val="0"/>
                <w:color w:val="000000"/>
                <w:sz w:val="24"/>
                <w:szCs w:val="24"/>
                <w:u w:val="none"/>
              </w:rPr>
            </w:pPr>
          </w:p>
        </w:tc>
        <w:tc>
          <w:tcPr>
            <w:tcW w:w="1306" w:type="dxa"/>
            <w:tcBorders>
              <w:top w:val="nil"/>
              <w:left w:val="nil"/>
              <w:bottom w:val="single" w:color="000000" w:sz="8" w:space="0"/>
              <w:right w:val="single" w:color="000000" w:sz="8" w:space="0"/>
            </w:tcBorders>
            <w:shd w:val="clear" w:color="auto" w:fill="auto"/>
            <w:noWrap/>
            <w:vAlign w:val="center"/>
          </w:tcPr>
          <w:p w14:paraId="3564C90A">
            <w:pPr>
              <w:spacing w:line="360" w:lineRule="auto"/>
              <w:jc w:val="center"/>
              <w:rPr>
                <w:rFonts w:hint="eastAsia" w:ascii="宋体" w:hAnsi="宋体" w:eastAsia="宋体" w:cs="宋体"/>
                <w:i w:val="0"/>
                <w:iCs w:val="0"/>
                <w:color w:val="000000"/>
                <w:sz w:val="24"/>
                <w:szCs w:val="24"/>
                <w:u w:val="none"/>
              </w:rPr>
            </w:pPr>
          </w:p>
        </w:tc>
        <w:tc>
          <w:tcPr>
            <w:tcW w:w="1568" w:type="dxa"/>
            <w:tcBorders>
              <w:top w:val="nil"/>
              <w:left w:val="nil"/>
              <w:bottom w:val="single" w:color="000000" w:sz="8" w:space="0"/>
              <w:right w:val="single" w:color="000000" w:sz="8" w:space="0"/>
            </w:tcBorders>
            <w:shd w:val="clear" w:color="auto" w:fill="auto"/>
            <w:vAlign w:val="center"/>
          </w:tcPr>
          <w:p w14:paraId="3E43B9C2">
            <w:pPr>
              <w:spacing w:line="360" w:lineRule="auto"/>
              <w:jc w:val="center"/>
              <w:rPr>
                <w:rFonts w:hint="eastAsia" w:ascii="宋体" w:hAnsi="宋体" w:eastAsia="宋体" w:cs="宋体"/>
                <w:i w:val="0"/>
                <w:iCs w:val="0"/>
                <w:color w:val="000000"/>
                <w:sz w:val="24"/>
                <w:szCs w:val="24"/>
                <w:u w:val="none"/>
              </w:rPr>
            </w:pPr>
          </w:p>
        </w:tc>
      </w:tr>
      <w:tr w14:paraId="79CA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491" w:type="dxa"/>
            <w:tcBorders>
              <w:top w:val="nil"/>
              <w:left w:val="single" w:color="000000" w:sz="8" w:space="0"/>
              <w:bottom w:val="single" w:color="000000" w:sz="8" w:space="0"/>
              <w:right w:val="single" w:color="000000" w:sz="8" w:space="0"/>
            </w:tcBorders>
            <w:shd w:val="clear" w:color="auto" w:fill="auto"/>
            <w:noWrap/>
            <w:vAlign w:val="center"/>
          </w:tcPr>
          <w:p w14:paraId="3AA380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92" w:type="dxa"/>
            <w:tcBorders>
              <w:top w:val="nil"/>
              <w:left w:val="nil"/>
              <w:bottom w:val="single" w:color="000000" w:sz="8" w:space="0"/>
              <w:right w:val="single" w:color="000000" w:sz="8" w:space="0"/>
            </w:tcBorders>
            <w:shd w:val="clear" w:color="auto" w:fill="auto"/>
            <w:vAlign w:val="center"/>
          </w:tcPr>
          <w:p w14:paraId="0F641BE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1229" w:type="dxa"/>
            <w:tcBorders>
              <w:top w:val="nil"/>
              <w:left w:val="nil"/>
              <w:bottom w:val="single" w:color="000000" w:sz="8" w:space="0"/>
              <w:right w:val="single" w:color="000000" w:sz="8" w:space="0"/>
            </w:tcBorders>
            <w:shd w:val="clear" w:color="auto" w:fill="auto"/>
            <w:noWrap/>
            <w:vAlign w:val="center"/>
          </w:tcPr>
          <w:p w14:paraId="568517B3">
            <w:pPr>
              <w:spacing w:line="360" w:lineRule="auto"/>
              <w:jc w:val="center"/>
              <w:rPr>
                <w:rFonts w:hint="eastAsia" w:ascii="宋体" w:hAnsi="宋体" w:eastAsia="宋体" w:cs="宋体"/>
                <w:i w:val="0"/>
                <w:iCs w:val="0"/>
                <w:color w:val="000000"/>
                <w:sz w:val="24"/>
                <w:szCs w:val="24"/>
                <w:u w:val="none"/>
              </w:rPr>
            </w:pPr>
          </w:p>
        </w:tc>
        <w:tc>
          <w:tcPr>
            <w:tcW w:w="628" w:type="dxa"/>
            <w:tcBorders>
              <w:top w:val="nil"/>
              <w:left w:val="nil"/>
              <w:bottom w:val="single" w:color="000000" w:sz="8" w:space="0"/>
              <w:right w:val="single" w:color="000000" w:sz="8" w:space="0"/>
            </w:tcBorders>
            <w:shd w:val="clear" w:color="auto" w:fill="auto"/>
            <w:vAlign w:val="center"/>
          </w:tcPr>
          <w:p w14:paraId="71B303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c>
          <w:tcPr>
            <w:tcW w:w="1306" w:type="dxa"/>
            <w:tcBorders>
              <w:top w:val="nil"/>
              <w:left w:val="nil"/>
              <w:bottom w:val="single" w:color="000000" w:sz="8" w:space="0"/>
              <w:right w:val="single" w:color="000000" w:sz="8" w:space="0"/>
            </w:tcBorders>
            <w:shd w:val="clear" w:color="auto" w:fill="auto"/>
            <w:noWrap/>
            <w:vAlign w:val="center"/>
          </w:tcPr>
          <w:p w14:paraId="3604AB03">
            <w:pPr>
              <w:spacing w:line="360" w:lineRule="auto"/>
              <w:jc w:val="center"/>
              <w:rPr>
                <w:rFonts w:hint="eastAsia" w:ascii="宋体" w:hAnsi="宋体" w:eastAsia="宋体" w:cs="宋体"/>
                <w:i w:val="0"/>
                <w:iCs w:val="0"/>
                <w:color w:val="000000"/>
                <w:sz w:val="24"/>
                <w:szCs w:val="24"/>
                <w:u w:val="none"/>
              </w:rPr>
            </w:pPr>
          </w:p>
        </w:tc>
        <w:tc>
          <w:tcPr>
            <w:tcW w:w="1306" w:type="dxa"/>
            <w:tcBorders>
              <w:top w:val="nil"/>
              <w:left w:val="nil"/>
              <w:bottom w:val="single" w:color="000000" w:sz="8" w:space="0"/>
              <w:right w:val="single" w:color="000000" w:sz="8" w:space="0"/>
            </w:tcBorders>
            <w:shd w:val="clear" w:color="auto" w:fill="auto"/>
            <w:noWrap/>
            <w:vAlign w:val="center"/>
          </w:tcPr>
          <w:p w14:paraId="706307A4">
            <w:pPr>
              <w:spacing w:line="360" w:lineRule="auto"/>
              <w:jc w:val="center"/>
              <w:rPr>
                <w:rFonts w:hint="eastAsia" w:ascii="宋体" w:hAnsi="宋体" w:eastAsia="宋体" w:cs="宋体"/>
                <w:i w:val="0"/>
                <w:iCs w:val="0"/>
                <w:color w:val="000000"/>
                <w:sz w:val="24"/>
                <w:szCs w:val="24"/>
                <w:u w:val="none"/>
              </w:rPr>
            </w:pPr>
          </w:p>
        </w:tc>
        <w:tc>
          <w:tcPr>
            <w:tcW w:w="1568" w:type="dxa"/>
            <w:tcBorders>
              <w:top w:val="nil"/>
              <w:left w:val="nil"/>
              <w:bottom w:val="single" w:color="000000" w:sz="8" w:space="0"/>
              <w:right w:val="single" w:color="000000" w:sz="8" w:space="0"/>
            </w:tcBorders>
            <w:shd w:val="clear" w:color="auto" w:fill="auto"/>
            <w:vAlign w:val="center"/>
          </w:tcPr>
          <w:p w14:paraId="6B49B7F4">
            <w:pPr>
              <w:spacing w:line="360" w:lineRule="auto"/>
              <w:jc w:val="center"/>
              <w:rPr>
                <w:rFonts w:hint="eastAsia" w:ascii="宋体" w:hAnsi="宋体" w:eastAsia="宋体" w:cs="宋体"/>
                <w:i w:val="0"/>
                <w:iCs w:val="0"/>
                <w:color w:val="000000"/>
                <w:sz w:val="24"/>
                <w:szCs w:val="24"/>
                <w:u w:val="none"/>
              </w:rPr>
            </w:pPr>
          </w:p>
        </w:tc>
      </w:tr>
      <w:tr w14:paraId="735C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491" w:type="dxa"/>
            <w:tcBorders>
              <w:top w:val="nil"/>
              <w:left w:val="single" w:color="000000" w:sz="8" w:space="0"/>
              <w:bottom w:val="single" w:color="000000" w:sz="8" w:space="0"/>
              <w:right w:val="single" w:color="000000" w:sz="8" w:space="0"/>
            </w:tcBorders>
            <w:shd w:val="clear" w:color="auto" w:fill="auto"/>
            <w:noWrap/>
            <w:vAlign w:val="center"/>
          </w:tcPr>
          <w:p w14:paraId="2AC17A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92" w:type="dxa"/>
            <w:tcBorders>
              <w:top w:val="nil"/>
              <w:left w:val="nil"/>
              <w:bottom w:val="single" w:color="000000" w:sz="8" w:space="0"/>
              <w:right w:val="single" w:color="000000" w:sz="8" w:space="0"/>
            </w:tcBorders>
            <w:shd w:val="clear" w:color="auto" w:fill="auto"/>
            <w:vAlign w:val="center"/>
          </w:tcPr>
          <w:p w14:paraId="212B9DC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社保费</w:t>
            </w:r>
          </w:p>
        </w:tc>
        <w:tc>
          <w:tcPr>
            <w:tcW w:w="122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C0B7D7">
            <w:pPr>
              <w:spacing w:line="360" w:lineRule="auto"/>
              <w:jc w:val="center"/>
              <w:rPr>
                <w:rFonts w:hint="eastAsia" w:ascii="宋体" w:hAnsi="宋体" w:eastAsia="宋体" w:cs="宋体"/>
                <w:i w:val="0"/>
                <w:iCs w:val="0"/>
                <w:color w:val="000000"/>
                <w:sz w:val="24"/>
                <w:szCs w:val="24"/>
                <w:u w:val="none"/>
              </w:rPr>
            </w:pPr>
          </w:p>
        </w:tc>
        <w:tc>
          <w:tcPr>
            <w:tcW w:w="628" w:type="dxa"/>
            <w:tcBorders>
              <w:top w:val="nil"/>
              <w:left w:val="nil"/>
              <w:bottom w:val="single" w:color="000000" w:sz="8" w:space="0"/>
              <w:right w:val="single" w:color="000000" w:sz="8" w:space="0"/>
            </w:tcBorders>
            <w:shd w:val="clear" w:color="auto" w:fill="auto"/>
            <w:noWrap/>
            <w:vAlign w:val="center"/>
          </w:tcPr>
          <w:p w14:paraId="3CC0C00B">
            <w:pPr>
              <w:spacing w:line="360" w:lineRule="auto"/>
              <w:jc w:val="center"/>
              <w:rPr>
                <w:rFonts w:hint="eastAsia" w:ascii="宋体" w:hAnsi="宋体" w:eastAsia="宋体" w:cs="宋体"/>
                <w:i w:val="0"/>
                <w:iCs w:val="0"/>
                <w:color w:val="000000"/>
                <w:sz w:val="24"/>
                <w:szCs w:val="24"/>
                <w:u w:val="none"/>
              </w:rPr>
            </w:pPr>
          </w:p>
        </w:tc>
        <w:tc>
          <w:tcPr>
            <w:tcW w:w="1306" w:type="dxa"/>
            <w:tcBorders>
              <w:top w:val="nil"/>
              <w:left w:val="nil"/>
              <w:bottom w:val="single" w:color="000000" w:sz="8" w:space="0"/>
              <w:right w:val="single" w:color="000000" w:sz="8" w:space="0"/>
            </w:tcBorders>
            <w:shd w:val="clear" w:color="auto" w:fill="auto"/>
            <w:noWrap/>
            <w:vAlign w:val="center"/>
          </w:tcPr>
          <w:p w14:paraId="7D3ED8F3">
            <w:pPr>
              <w:spacing w:line="360" w:lineRule="auto"/>
              <w:jc w:val="center"/>
              <w:rPr>
                <w:rFonts w:hint="eastAsia" w:ascii="宋体" w:hAnsi="宋体" w:eastAsia="宋体" w:cs="宋体"/>
                <w:i w:val="0"/>
                <w:iCs w:val="0"/>
                <w:color w:val="000000"/>
                <w:sz w:val="24"/>
                <w:szCs w:val="24"/>
                <w:u w:val="none"/>
              </w:rPr>
            </w:pPr>
          </w:p>
        </w:tc>
        <w:tc>
          <w:tcPr>
            <w:tcW w:w="1306" w:type="dxa"/>
            <w:tcBorders>
              <w:top w:val="nil"/>
              <w:left w:val="nil"/>
              <w:bottom w:val="single" w:color="000000" w:sz="8" w:space="0"/>
              <w:right w:val="single" w:color="000000" w:sz="8" w:space="0"/>
            </w:tcBorders>
            <w:shd w:val="clear" w:color="auto" w:fill="auto"/>
            <w:noWrap/>
            <w:vAlign w:val="center"/>
          </w:tcPr>
          <w:p w14:paraId="17FD12CB">
            <w:pPr>
              <w:spacing w:line="360" w:lineRule="auto"/>
              <w:jc w:val="center"/>
              <w:rPr>
                <w:rFonts w:hint="eastAsia" w:ascii="宋体" w:hAnsi="宋体" w:eastAsia="宋体" w:cs="宋体"/>
                <w:i w:val="0"/>
                <w:iCs w:val="0"/>
                <w:color w:val="000000"/>
                <w:sz w:val="24"/>
                <w:szCs w:val="24"/>
                <w:u w:val="none"/>
              </w:rPr>
            </w:pPr>
          </w:p>
        </w:tc>
        <w:tc>
          <w:tcPr>
            <w:tcW w:w="1568" w:type="dxa"/>
            <w:tcBorders>
              <w:top w:val="nil"/>
              <w:left w:val="nil"/>
              <w:bottom w:val="single" w:color="000000" w:sz="8" w:space="0"/>
              <w:right w:val="single" w:color="000000" w:sz="8" w:space="0"/>
            </w:tcBorders>
            <w:shd w:val="clear" w:color="auto" w:fill="auto"/>
            <w:noWrap/>
            <w:vAlign w:val="center"/>
          </w:tcPr>
          <w:p w14:paraId="01608C8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r>
      <w:tr w14:paraId="0D68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491" w:type="dxa"/>
            <w:tcBorders>
              <w:top w:val="nil"/>
              <w:left w:val="single" w:color="000000" w:sz="8" w:space="0"/>
              <w:bottom w:val="single" w:color="000000" w:sz="8" w:space="0"/>
              <w:right w:val="single" w:color="000000" w:sz="8" w:space="0"/>
            </w:tcBorders>
            <w:shd w:val="clear" w:color="auto" w:fill="auto"/>
            <w:noWrap/>
            <w:vAlign w:val="center"/>
          </w:tcPr>
          <w:p w14:paraId="7F823EF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92" w:type="dxa"/>
            <w:tcBorders>
              <w:top w:val="nil"/>
              <w:left w:val="nil"/>
              <w:bottom w:val="single" w:color="000000" w:sz="8" w:space="0"/>
              <w:right w:val="single" w:color="000000" w:sz="8" w:space="0"/>
            </w:tcBorders>
            <w:shd w:val="clear" w:color="auto" w:fill="auto"/>
            <w:vAlign w:val="center"/>
          </w:tcPr>
          <w:p w14:paraId="2983CC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意外保险</w:t>
            </w:r>
          </w:p>
        </w:tc>
        <w:tc>
          <w:tcPr>
            <w:tcW w:w="1229" w:type="dxa"/>
            <w:tcBorders>
              <w:top w:val="nil"/>
              <w:left w:val="nil"/>
              <w:bottom w:val="single" w:color="000000" w:sz="8" w:space="0"/>
              <w:right w:val="single" w:color="000000" w:sz="8" w:space="0"/>
            </w:tcBorders>
            <w:shd w:val="clear" w:color="auto" w:fill="auto"/>
            <w:noWrap/>
            <w:vAlign w:val="center"/>
          </w:tcPr>
          <w:p w14:paraId="1C825F79">
            <w:pPr>
              <w:spacing w:line="360" w:lineRule="auto"/>
              <w:jc w:val="center"/>
              <w:rPr>
                <w:rFonts w:hint="eastAsia" w:ascii="宋体" w:hAnsi="宋体" w:eastAsia="宋体" w:cs="宋体"/>
                <w:i w:val="0"/>
                <w:iCs w:val="0"/>
                <w:color w:val="000000"/>
                <w:sz w:val="24"/>
                <w:szCs w:val="24"/>
                <w:u w:val="none"/>
              </w:rPr>
            </w:pPr>
          </w:p>
        </w:tc>
        <w:tc>
          <w:tcPr>
            <w:tcW w:w="628" w:type="dxa"/>
            <w:tcBorders>
              <w:top w:val="nil"/>
              <w:left w:val="nil"/>
              <w:bottom w:val="single" w:color="000000" w:sz="8" w:space="0"/>
              <w:right w:val="single" w:color="000000" w:sz="8" w:space="0"/>
            </w:tcBorders>
            <w:shd w:val="clear" w:color="auto" w:fill="auto"/>
            <w:noWrap/>
            <w:vAlign w:val="center"/>
          </w:tcPr>
          <w:p w14:paraId="566936DB">
            <w:pPr>
              <w:spacing w:line="360" w:lineRule="auto"/>
              <w:jc w:val="center"/>
              <w:rPr>
                <w:rFonts w:hint="eastAsia" w:ascii="宋体" w:hAnsi="宋体" w:eastAsia="宋体" w:cs="宋体"/>
                <w:i w:val="0"/>
                <w:iCs w:val="0"/>
                <w:color w:val="000000"/>
                <w:sz w:val="24"/>
                <w:szCs w:val="24"/>
                <w:u w:val="none"/>
              </w:rPr>
            </w:pPr>
          </w:p>
        </w:tc>
        <w:tc>
          <w:tcPr>
            <w:tcW w:w="1306" w:type="dxa"/>
            <w:tcBorders>
              <w:top w:val="nil"/>
              <w:left w:val="nil"/>
              <w:bottom w:val="single" w:color="000000" w:sz="8" w:space="0"/>
              <w:right w:val="single" w:color="000000" w:sz="8" w:space="0"/>
            </w:tcBorders>
            <w:shd w:val="clear" w:color="auto" w:fill="auto"/>
            <w:noWrap/>
            <w:vAlign w:val="center"/>
          </w:tcPr>
          <w:p w14:paraId="3116715D">
            <w:pPr>
              <w:spacing w:line="360" w:lineRule="auto"/>
              <w:jc w:val="center"/>
              <w:rPr>
                <w:rFonts w:hint="eastAsia" w:ascii="宋体" w:hAnsi="宋体" w:eastAsia="宋体" w:cs="宋体"/>
                <w:i w:val="0"/>
                <w:iCs w:val="0"/>
                <w:color w:val="000000"/>
                <w:sz w:val="24"/>
                <w:szCs w:val="24"/>
                <w:u w:val="none"/>
              </w:rPr>
            </w:pPr>
          </w:p>
        </w:tc>
        <w:tc>
          <w:tcPr>
            <w:tcW w:w="1306" w:type="dxa"/>
            <w:tcBorders>
              <w:top w:val="nil"/>
              <w:left w:val="nil"/>
              <w:bottom w:val="single" w:color="000000" w:sz="8" w:space="0"/>
              <w:right w:val="single" w:color="000000" w:sz="8" w:space="0"/>
            </w:tcBorders>
            <w:shd w:val="clear" w:color="auto" w:fill="auto"/>
            <w:noWrap/>
            <w:vAlign w:val="center"/>
          </w:tcPr>
          <w:p w14:paraId="3EC19A2A">
            <w:pPr>
              <w:spacing w:line="360" w:lineRule="auto"/>
              <w:jc w:val="center"/>
              <w:rPr>
                <w:rFonts w:hint="eastAsia" w:ascii="宋体" w:hAnsi="宋体" w:eastAsia="宋体" w:cs="宋体"/>
                <w:i w:val="0"/>
                <w:iCs w:val="0"/>
                <w:color w:val="000000"/>
                <w:sz w:val="24"/>
                <w:szCs w:val="24"/>
                <w:u w:val="none"/>
              </w:rPr>
            </w:pPr>
          </w:p>
        </w:tc>
        <w:tc>
          <w:tcPr>
            <w:tcW w:w="1568" w:type="dxa"/>
            <w:tcBorders>
              <w:top w:val="nil"/>
              <w:left w:val="nil"/>
              <w:bottom w:val="single" w:color="000000" w:sz="8" w:space="0"/>
              <w:right w:val="single" w:color="000000" w:sz="8" w:space="0"/>
            </w:tcBorders>
            <w:shd w:val="clear" w:color="auto" w:fill="auto"/>
            <w:vAlign w:val="center"/>
          </w:tcPr>
          <w:p w14:paraId="256384AC">
            <w:pPr>
              <w:spacing w:line="360" w:lineRule="auto"/>
              <w:jc w:val="center"/>
              <w:rPr>
                <w:rFonts w:hint="eastAsia" w:ascii="宋体" w:hAnsi="宋体" w:eastAsia="宋体" w:cs="宋体"/>
                <w:i w:val="0"/>
                <w:iCs w:val="0"/>
                <w:color w:val="000000"/>
                <w:sz w:val="24"/>
                <w:szCs w:val="24"/>
                <w:u w:val="none"/>
              </w:rPr>
            </w:pPr>
          </w:p>
        </w:tc>
      </w:tr>
      <w:tr w14:paraId="5AA0B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491" w:type="dxa"/>
            <w:tcBorders>
              <w:top w:val="nil"/>
              <w:left w:val="single" w:color="000000" w:sz="8" w:space="0"/>
              <w:bottom w:val="single" w:color="000000" w:sz="8" w:space="0"/>
              <w:right w:val="single" w:color="000000" w:sz="8" w:space="0"/>
            </w:tcBorders>
            <w:shd w:val="clear" w:color="auto" w:fill="auto"/>
            <w:noWrap/>
            <w:vAlign w:val="center"/>
          </w:tcPr>
          <w:p w14:paraId="566C6E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w:t>
            </w:r>
          </w:p>
        </w:tc>
        <w:tc>
          <w:tcPr>
            <w:tcW w:w="1692" w:type="dxa"/>
            <w:tcBorders>
              <w:top w:val="nil"/>
              <w:left w:val="nil"/>
              <w:bottom w:val="single" w:color="000000" w:sz="8" w:space="0"/>
              <w:right w:val="single" w:color="000000" w:sz="8" w:space="0"/>
            </w:tcBorders>
            <w:shd w:val="clear" w:color="auto" w:fill="auto"/>
            <w:noWrap/>
            <w:vAlign w:val="center"/>
          </w:tcPr>
          <w:p w14:paraId="5A23FB3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1229" w:type="dxa"/>
            <w:tcBorders>
              <w:top w:val="nil"/>
              <w:left w:val="nil"/>
              <w:bottom w:val="single" w:color="000000" w:sz="8" w:space="0"/>
              <w:right w:val="single" w:color="000000" w:sz="8" w:space="0"/>
            </w:tcBorders>
            <w:shd w:val="clear" w:color="auto" w:fill="auto"/>
            <w:noWrap/>
            <w:vAlign w:val="center"/>
          </w:tcPr>
          <w:p w14:paraId="032449E4">
            <w:pPr>
              <w:spacing w:line="360" w:lineRule="auto"/>
              <w:jc w:val="center"/>
              <w:rPr>
                <w:rFonts w:hint="eastAsia" w:ascii="宋体" w:hAnsi="宋体" w:eastAsia="宋体" w:cs="宋体"/>
                <w:i w:val="0"/>
                <w:iCs w:val="0"/>
                <w:color w:val="000000"/>
                <w:sz w:val="24"/>
                <w:szCs w:val="24"/>
                <w:u w:val="none"/>
              </w:rPr>
            </w:pPr>
          </w:p>
        </w:tc>
        <w:tc>
          <w:tcPr>
            <w:tcW w:w="628" w:type="dxa"/>
            <w:tcBorders>
              <w:top w:val="nil"/>
              <w:left w:val="nil"/>
              <w:bottom w:val="single" w:color="000000" w:sz="8" w:space="0"/>
              <w:right w:val="single" w:color="000000" w:sz="8" w:space="0"/>
            </w:tcBorders>
            <w:shd w:val="clear" w:color="auto" w:fill="auto"/>
            <w:noWrap/>
            <w:vAlign w:val="center"/>
          </w:tcPr>
          <w:p w14:paraId="687F8EE6">
            <w:pPr>
              <w:spacing w:line="360" w:lineRule="auto"/>
              <w:jc w:val="center"/>
              <w:rPr>
                <w:rFonts w:hint="eastAsia" w:ascii="宋体" w:hAnsi="宋体" w:eastAsia="宋体" w:cs="宋体"/>
                <w:i w:val="0"/>
                <w:iCs w:val="0"/>
                <w:color w:val="000000"/>
                <w:sz w:val="24"/>
                <w:szCs w:val="24"/>
                <w:u w:val="none"/>
              </w:rPr>
            </w:pPr>
          </w:p>
        </w:tc>
        <w:tc>
          <w:tcPr>
            <w:tcW w:w="1306" w:type="dxa"/>
            <w:tcBorders>
              <w:top w:val="nil"/>
              <w:left w:val="nil"/>
              <w:bottom w:val="single" w:color="000000" w:sz="8" w:space="0"/>
              <w:right w:val="single" w:color="000000" w:sz="8" w:space="0"/>
            </w:tcBorders>
            <w:shd w:val="clear" w:color="auto" w:fill="auto"/>
            <w:noWrap/>
            <w:vAlign w:val="center"/>
          </w:tcPr>
          <w:p w14:paraId="56465C7F">
            <w:pPr>
              <w:spacing w:line="360" w:lineRule="auto"/>
              <w:jc w:val="center"/>
              <w:rPr>
                <w:rFonts w:hint="eastAsia" w:ascii="宋体" w:hAnsi="宋体" w:eastAsia="宋体" w:cs="宋体"/>
                <w:i w:val="0"/>
                <w:iCs w:val="0"/>
                <w:color w:val="000000"/>
                <w:sz w:val="24"/>
                <w:szCs w:val="24"/>
                <w:u w:val="none"/>
              </w:rPr>
            </w:pPr>
          </w:p>
        </w:tc>
        <w:tc>
          <w:tcPr>
            <w:tcW w:w="1306" w:type="dxa"/>
            <w:tcBorders>
              <w:top w:val="nil"/>
              <w:left w:val="nil"/>
              <w:bottom w:val="single" w:color="000000" w:sz="8" w:space="0"/>
              <w:right w:val="single" w:color="000000" w:sz="8" w:space="0"/>
            </w:tcBorders>
            <w:shd w:val="clear" w:color="auto" w:fill="auto"/>
            <w:noWrap/>
            <w:vAlign w:val="center"/>
          </w:tcPr>
          <w:p w14:paraId="338FB3DE">
            <w:pPr>
              <w:spacing w:line="360" w:lineRule="auto"/>
              <w:jc w:val="center"/>
              <w:rPr>
                <w:rFonts w:hint="eastAsia" w:ascii="宋体" w:hAnsi="宋体" w:eastAsia="宋体" w:cs="宋体"/>
                <w:i w:val="0"/>
                <w:iCs w:val="0"/>
                <w:color w:val="000000"/>
                <w:sz w:val="24"/>
                <w:szCs w:val="24"/>
                <w:u w:val="none"/>
              </w:rPr>
            </w:pPr>
          </w:p>
        </w:tc>
        <w:tc>
          <w:tcPr>
            <w:tcW w:w="1568" w:type="dxa"/>
            <w:tcBorders>
              <w:top w:val="nil"/>
              <w:left w:val="nil"/>
              <w:bottom w:val="single" w:color="000000" w:sz="8" w:space="0"/>
              <w:right w:val="single" w:color="000000" w:sz="8" w:space="0"/>
            </w:tcBorders>
            <w:shd w:val="clear" w:color="auto" w:fill="auto"/>
            <w:vAlign w:val="center"/>
          </w:tcPr>
          <w:p w14:paraId="42061E36">
            <w:pPr>
              <w:spacing w:line="360" w:lineRule="auto"/>
              <w:jc w:val="center"/>
              <w:rPr>
                <w:rFonts w:hint="eastAsia" w:ascii="宋体" w:hAnsi="宋体" w:eastAsia="宋体" w:cs="宋体"/>
                <w:i w:val="0"/>
                <w:iCs w:val="0"/>
                <w:color w:val="000000"/>
                <w:sz w:val="24"/>
                <w:szCs w:val="24"/>
                <w:u w:val="none"/>
              </w:rPr>
            </w:pPr>
          </w:p>
        </w:tc>
      </w:tr>
      <w:tr w14:paraId="0E9FD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346" w:type="dxa"/>
            <w:gridSpan w:val="5"/>
            <w:tcBorders>
              <w:top w:val="nil"/>
              <w:left w:val="single" w:color="000000" w:sz="8" w:space="0"/>
              <w:bottom w:val="single" w:color="000000" w:sz="8" w:space="0"/>
              <w:right w:val="single" w:color="000000" w:sz="8" w:space="0"/>
            </w:tcBorders>
            <w:shd w:val="clear" w:color="auto" w:fill="auto"/>
            <w:noWrap/>
            <w:vAlign w:val="center"/>
          </w:tcPr>
          <w:p w14:paraId="285EE23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小计</w:t>
            </w:r>
          </w:p>
        </w:tc>
        <w:tc>
          <w:tcPr>
            <w:tcW w:w="1306" w:type="dxa"/>
            <w:tcBorders>
              <w:top w:val="nil"/>
              <w:left w:val="nil"/>
              <w:bottom w:val="single" w:color="000000" w:sz="8" w:space="0"/>
              <w:right w:val="single" w:color="000000" w:sz="8" w:space="0"/>
            </w:tcBorders>
            <w:shd w:val="clear" w:color="auto" w:fill="auto"/>
            <w:noWrap/>
            <w:vAlign w:val="center"/>
          </w:tcPr>
          <w:p w14:paraId="01EF41C7">
            <w:pPr>
              <w:spacing w:line="360" w:lineRule="auto"/>
              <w:jc w:val="center"/>
              <w:rPr>
                <w:rFonts w:hint="eastAsia" w:ascii="宋体" w:hAnsi="宋体" w:eastAsia="宋体" w:cs="宋体"/>
                <w:i w:val="0"/>
                <w:iCs w:val="0"/>
                <w:color w:val="000000"/>
                <w:sz w:val="24"/>
                <w:szCs w:val="24"/>
                <w:u w:val="none"/>
              </w:rPr>
            </w:pPr>
          </w:p>
        </w:tc>
        <w:tc>
          <w:tcPr>
            <w:tcW w:w="1568" w:type="dxa"/>
            <w:tcBorders>
              <w:top w:val="nil"/>
              <w:left w:val="nil"/>
              <w:bottom w:val="single" w:color="000000" w:sz="8" w:space="0"/>
              <w:right w:val="single" w:color="000000" w:sz="8" w:space="0"/>
            </w:tcBorders>
            <w:shd w:val="clear" w:color="auto" w:fill="auto"/>
            <w:vAlign w:val="center"/>
          </w:tcPr>
          <w:p w14:paraId="53F21E69">
            <w:pPr>
              <w:spacing w:line="360" w:lineRule="auto"/>
              <w:jc w:val="center"/>
              <w:rPr>
                <w:rFonts w:hint="eastAsia" w:ascii="宋体" w:hAnsi="宋体" w:eastAsia="宋体" w:cs="宋体"/>
                <w:i w:val="0"/>
                <w:iCs w:val="0"/>
                <w:color w:val="000000"/>
                <w:sz w:val="24"/>
                <w:szCs w:val="24"/>
                <w:u w:val="none"/>
              </w:rPr>
            </w:pPr>
          </w:p>
        </w:tc>
      </w:tr>
      <w:tr w14:paraId="166E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8220" w:type="dxa"/>
            <w:gridSpan w:val="7"/>
            <w:tcBorders>
              <w:top w:val="nil"/>
              <w:left w:val="single" w:color="000000" w:sz="8" w:space="0"/>
              <w:bottom w:val="single" w:color="000000" w:sz="8" w:space="0"/>
              <w:right w:val="single" w:color="000000" w:sz="8" w:space="0"/>
            </w:tcBorders>
            <w:shd w:val="clear" w:color="auto" w:fill="auto"/>
            <w:noWrap/>
            <w:vAlign w:val="center"/>
          </w:tcPr>
          <w:p w14:paraId="78F37053">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二、其他费用</w:t>
            </w:r>
          </w:p>
        </w:tc>
      </w:tr>
      <w:tr w14:paraId="5F37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491" w:type="dxa"/>
            <w:tcBorders>
              <w:top w:val="nil"/>
              <w:left w:val="single" w:color="000000" w:sz="8" w:space="0"/>
              <w:bottom w:val="single" w:color="000000" w:sz="8" w:space="0"/>
              <w:right w:val="single" w:color="000000" w:sz="8" w:space="0"/>
            </w:tcBorders>
            <w:shd w:val="clear" w:color="auto" w:fill="auto"/>
            <w:noWrap/>
            <w:vAlign w:val="center"/>
          </w:tcPr>
          <w:p w14:paraId="3281BF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2" w:type="dxa"/>
            <w:tcBorders>
              <w:top w:val="single" w:color="000000" w:sz="8" w:space="0"/>
              <w:left w:val="nil"/>
              <w:bottom w:val="single" w:color="000000" w:sz="8" w:space="0"/>
              <w:right w:val="single" w:color="000000" w:sz="8" w:space="0"/>
            </w:tcBorders>
            <w:shd w:val="clear" w:color="auto" w:fill="auto"/>
            <w:noWrap/>
            <w:vAlign w:val="center"/>
          </w:tcPr>
          <w:p w14:paraId="05F9E1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1229" w:type="dxa"/>
            <w:tcBorders>
              <w:top w:val="single" w:color="000000" w:sz="8" w:space="0"/>
              <w:left w:val="nil"/>
              <w:bottom w:val="single" w:color="000000" w:sz="8" w:space="0"/>
              <w:right w:val="single" w:color="000000" w:sz="8" w:space="0"/>
            </w:tcBorders>
            <w:shd w:val="clear" w:color="auto" w:fill="auto"/>
            <w:noWrap/>
            <w:vAlign w:val="center"/>
          </w:tcPr>
          <w:p w14:paraId="16BFF2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628" w:type="dxa"/>
            <w:tcBorders>
              <w:top w:val="single" w:color="000000" w:sz="8" w:space="0"/>
              <w:left w:val="nil"/>
              <w:bottom w:val="single" w:color="000000" w:sz="8" w:space="0"/>
              <w:right w:val="single" w:color="000000" w:sz="8" w:space="0"/>
            </w:tcBorders>
            <w:shd w:val="clear" w:color="auto" w:fill="auto"/>
            <w:noWrap/>
            <w:vAlign w:val="center"/>
          </w:tcPr>
          <w:p w14:paraId="70855E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06" w:type="dxa"/>
            <w:tcBorders>
              <w:top w:val="single" w:color="000000" w:sz="8" w:space="0"/>
              <w:left w:val="nil"/>
              <w:bottom w:val="single" w:color="000000" w:sz="8" w:space="0"/>
              <w:right w:val="single" w:color="000000" w:sz="8" w:space="0"/>
            </w:tcBorders>
            <w:shd w:val="clear" w:color="auto" w:fill="auto"/>
            <w:noWrap/>
            <w:vAlign w:val="center"/>
          </w:tcPr>
          <w:p w14:paraId="6B6B52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06" w:type="dxa"/>
            <w:tcBorders>
              <w:top w:val="single" w:color="000000" w:sz="8" w:space="0"/>
              <w:left w:val="nil"/>
              <w:bottom w:val="single" w:color="000000" w:sz="8" w:space="0"/>
              <w:right w:val="single" w:color="000000" w:sz="8" w:space="0"/>
            </w:tcBorders>
            <w:shd w:val="clear" w:color="auto" w:fill="auto"/>
            <w:noWrap/>
            <w:vAlign w:val="center"/>
          </w:tcPr>
          <w:p w14:paraId="28A3BF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12个月费用 （元）</w:t>
            </w:r>
          </w:p>
        </w:tc>
        <w:tc>
          <w:tcPr>
            <w:tcW w:w="1568" w:type="dxa"/>
            <w:tcBorders>
              <w:top w:val="single" w:color="000000" w:sz="8" w:space="0"/>
              <w:left w:val="nil"/>
              <w:bottom w:val="single" w:color="000000" w:sz="8" w:space="0"/>
              <w:right w:val="single" w:color="000000" w:sz="8" w:space="0"/>
            </w:tcBorders>
            <w:shd w:val="clear" w:color="auto" w:fill="auto"/>
            <w:vAlign w:val="center"/>
          </w:tcPr>
          <w:p w14:paraId="2165C5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2D8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491" w:type="dxa"/>
            <w:tcBorders>
              <w:top w:val="nil"/>
              <w:left w:val="single" w:color="000000" w:sz="8" w:space="0"/>
              <w:bottom w:val="single" w:color="000000" w:sz="8" w:space="0"/>
              <w:right w:val="single" w:color="000000" w:sz="8" w:space="0"/>
            </w:tcBorders>
            <w:shd w:val="clear" w:color="auto" w:fill="auto"/>
            <w:noWrap/>
            <w:vAlign w:val="center"/>
          </w:tcPr>
          <w:p w14:paraId="0D1385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p>
        </w:tc>
        <w:tc>
          <w:tcPr>
            <w:tcW w:w="1692" w:type="dxa"/>
            <w:tcBorders>
              <w:top w:val="nil"/>
              <w:left w:val="nil"/>
              <w:bottom w:val="single" w:color="000000" w:sz="8" w:space="0"/>
              <w:right w:val="single" w:color="000000" w:sz="8" w:space="0"/>
            </w:tcBorders>
            <w:shd w:val="clear" w:color="auto" w:fill="auto"/>
            <w:noWrap/>
            <w:vAlign w:val="center"/>
          </w:tcPr>
          <w:p w14:paraId="52BEB23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化粪池清理和疏通</w:t>
            </w:r>
          </w:p>
        </w:tc>
        <w:tc>
          <w:tcPr>
            <w:tcW w:w="1229" w:type="dxa"/>
            <w:tcBorders>
              <w:top w:val="nil"/>
              <w:left w:val="nil"/>
              <w:bottom w:val="single" w:color="000000" w:sz="8" w:space="0"/>
              <w:right w:val="single" w:color="000000" w:sz="8" w:space="0"/>
            </w:tcBorders>
            <w:shd w:val="clear" w:color="auto" w:fill="auto"/>
            <w:noWrap/>
            <w:vAlign w:val="center"/>
          </w:tcPr>
          <w:p w14:paraId="487057F4">
            <w:pPr>
              <w:spacing w:line="360" w:lineRule="auto"/>
              <w:jc w:val="both"/>
              <w:rPr>
                <w:rFonts w:hint="eastAsia" w:ascii="宋体" w:hAnsi="宋体" w:eastAsia="宋体" w:cs="宋体"/>
                <w:i w:val="0"/>
                <w:iCs w:val="0"/>
                <w:color w:val="000000"/>
                <w:sz w:val="24"/>
                <w:szCs w:val="24"/>
                <w:u w:val="none"/>
              </w:rPr>
            </w:pPr>
          </w:p>
        </w:tc>
        <w:tc>
          <w:tcPr>
            <w:tcW w:w="628" w:type="dxa"/>
            <w:tcBorders>
              <w:top w:val="nil"/>
              <w:left w:val="nil"/>
              <w:bottom w:val="single" w:color="000000" w:sz="8" w:space="0"/>
              <w:right w:val="single" w:color="000000" w:sz="8" w:space="0"/>
            </w:tcBorders>
            <w:shd w:val="clear" w:color="auto" w:fill="auto"/>
            <w:noWrap/>
            <w:vAlign w:val="center"/>
          </w:tcPr>
          <w:p w14:paraId="1DCC9A46">
            <w:pPr>
              <w:spacing w:line="360" w:lineRule="auto"/>
              <w:jc w:val="center"/>
              <w:rPr>
                <w:rFonts w:hint="eastAsia" w:ascii="宋体" w:hAnsi="宋体" w:eastAsia="宋体" w:cs="宋体"/>
                <w:i w:val="0"/>
                <w:iCs w:val="0"/>
                <w:color w:val="000000"/>
                <w:sz w:val="24"/>
                <w:szCs w:val="24"/>
                <w:u w:val="none"/>
              </w:rPr>
            </w:pPr>
          </w:p>
        </w:tc>
        <w:tc>
          <w:tcPr>
            <w:tcW w:w="1306" w:type="dxa"/>
            <w:tcBorders>
              <w:top w:val="nil"/>
              <w:left w:val="nil"/>
              <w:bottom w:val="single" w:color="000000" w:sz="8" w:space="0"/>
              <w:right w:val="single" w:color="000000" w:sz="8" w:space="0"/>
            </w:tcBorders>
            <w:shd w:val="clear" w:color="auto" w:fill="auto"/>
            <w:noWrap/>
            <w:vAlign w:val="center"/>
          </w:tcPr>
          <w:p w14:paraId="07A904C3">
            <w:pPr>
              <w:spacing w:line="360" w:lineRule="auto"/>
              <w:jc w:val="center"/>
              <w:rPr>
                <w:rFonts w:hint="eastAsia" w:ascii="宋体" w:hAnsi="宋体" w:eastAsia="宋体" w:cs="宋体"/>
                <w:i w:val="0"/>
                <w:iCs w:val="0"/>
                <w:color w:val="000000"/>
                <w:sz w:val="24"/>
                <w:szCs w:val="24"/>
                <w:u w:val="none"/>
              </w:rPr>
            </w:pPr>
          </w:p>
        </w:tc>
        <w:tc>
          <w:tcPr>
            <w:tcW w:w="1306" w:type="dxa"/>
            <w:tcBorders>
              <w:top w:val="nil"/>
              <w:left w:val="nil"/>
              <w:bottom w:val="single" w:color="000000" w:sz="8" w:space="0"/>
              <w:right w:val="single" w:color="000000" w:sz="8" w:space="0"/>
            </w:tcBorders>
            <w:shd w:val="clear" w:color="auto" w:fill="auto"/>
            <w:noWrap/>
            <w:vAlign w:val="center"/>
          </w:tcPr>
          <w:p w14:paraId="5A112DD1">
            <w:pPr>
              <w:spacing w:line="360" w:lineRule="auto"/>
              <w:jc w:val="center"/>
              <w:rPr>
                <w:rFonts w:hint="eastAsia" w:ascii="宋体" w:hAnsi="宋体" w:eastAsia="宋体" w:cs="宋体"/>
                <w:i w:val="0"/>
                <w:iCs w:val="0"/>
                <w:color w:val="000000"/>
                <w:sz w:val="24"/>
                <w:szCs w:val="24"/>
                <w:u w:val="none"/>
              </w:rPr>
            </w:pPr>
          </w:p>
        </w:tc>
        <w:tc>
          <w:tcPr>
            <w:tcW w:w="1568" w:type="dxa"/>
            <w:tcBorders>
              <w:top w:val="nil"/>
              <w:left w:val="nil"/>
              <w:bottom w:val="single" w:color="000000" w:sz="8" w:space="0"/>
              <w:right w:val="single" w:color="000000" w:sz="8" w:space="0"/>
            </w:tcBorders>
            <w:shd w:val="clear" w:color="auto" w:fill="auto"/>
            <w:vAlign w:val="center"/>
          </w:tcPr>
          <w:p w14:paraId="543BA5DD">
            <w:pPr>
              <w:spacing w:line="360" w:lineRule="auto"/>
              <w:jc w:val="center"/>
              <w:rPr>
                <w:rFonts w:hint="eastAsia" w:ascii="宋体" w:hAnsi="宋体" w:eastAsia="宋体" w:cs="宋体"/>
                <w:i w:val="0"/>
                <w:iCs w:val="0"/>
                <w:color w:val="000000"/>
                <w:sz w:val="24"/>
                <w:szCs w:val="24"/>
                <w:u w:val="none"/>
              </w:rPr>
            </w:pPr>
          </w:p>
        </w:tc>
      </w:tr>
      <w:tr w14:paraId="2C24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491" w:type="dxa"/>
            <w:tcBorders>
              <w:top w:val="nil"/>
              <w:left w:val="single" w:color="000000" w:sz="8" w:space="0"/>
              <w:bottom w:val="single" w:color="000000" w:sz="8" w:space="0"/>
              <w:right w:val="single" w:color="000000" w:sz="8" w:space="0"/>
            </w:tcBorders>
            <w:shd w:val="clear" w:color="auto" w:fill="auto"/>
            <w:noWrap/>
            <w:vAlign w:val="center"/>
          </w:tcPr>
          <w:p w14:paraId="2B4EDAF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w:t>
            </w:r>
          </w:p>
        </w:tc>
        <w:tc>
          <w:tcPr>
            <w:tcW w:w="1692" w:type="dxa"/>
            <w:tcBorders>
              <w:top w:val="nil"/>
              <w:left w:val="nil"/>
              <w:bottom w:val="single" w:color="000000" w:sz="8" w:space="0"/>
              <w:right w:val="single" w:color="000000" w:sz="8" w:space="0"/>
            </w:tcBorders>
            <w:shd w:val="clear" w:color="auto" w:fill="auto"/>
            <w:noWrap/>
            <w:vAlign w:val="center"/>
          </w:tcPr>
          <w:p w14:paraId="3426DEB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1229" w:type="dxa"/>
            <w:tcBorders>
              <w:top w:val="nil"/>
              <w:left w:val="nil"/>
              <w:bottom w:val="single" w:color="000000" w:sz="8" w:space="0"/>
              <w:right w:val="single" w:color="000000" w:sz="8" w:space="0"/>
            </w:tcBorders>
            <w:shd w:val="clear" w:color="auto" w:fill="auto"/>
            <w:noWrap/>
            <w:vAlign w:val="center"/>
          </w:tcPr>
          <w:p w14:paraId="3E69C7CF">
            <w:pPr>
              <w:spacing w:line="360" w:lineRule="auto"/>
              <w:jc w:val="both"/>
              <w:rPr>
                <w:rFonts w:hint="eastAsia" w:ascii="宋体" w:hAnsi="宋体" w:eastAsia="宋体" w:cs="宋体"/>
                <w:i w:val="0"/>
                <w:iCs w:val="0"/>
                <w:color w:val="000000"/>
                <w:sz w:val="24"/>
                <w:szCs w:val="24"/>
                <w:u w:val="none"/>
              </w:rPr>
            </w:pPr>
          </w:p>
        </w:tc>
        <w:tc>
          <w:tcPr>
            <w:tcW w:w="628" w:type="dxa"/>
            <w:tcBorders>
              <w:top w:val="nil"/>
              <w:left w:val="nil"/>
              <w:bottom w:val="single" w:color="000000" w:sz="8" w:space="0"/>
              <w:right w:val="single" w:color="000000" w:sz="8" w:space="0"/>
            </w:tcBorders>
            <w:shd w:val="clear" w:color="auto" w:fill="auto"/>
            <w:noWrap/>
            <w:vAlign w:val="center"/>
          </w:tcPr>
          <w:p w14:paraId="01740718">
            <w:pPr>
              <w:spacing w:line="360" w:lineRule="auto"/>
              <w:jc w:val="center"/>
              <w:rPr>
                <w:rFonts w:hint="eastAsia" w:ascii="宋体" w:hAnsi="宋体" w:eastAsia="宋体" w:cs="宋体"/>
                <w:i w:val="0"/>
                <w:iCs w:val="0"/>
                <w:color w:val="000000"/>
                <w:sz w:val="24"/>
                <w:szCs w:val="24"/>
                <w:u w:val="none"/>
              </w:rPr>
            </w:pPr>
          </w:p>
        </w:tc>
        <w:tc>
          <w:tcPr>
            <w:tcW w:w="1306" w:type="dxa"/>
            <w:tcBorders>
              <w:top w:val="nil"/>
              <w:left w:val="nil"/>
              <w:bottom w:val="single" w:color="000000" w:sz="8" w:space="0"/>
              <w:right w:val="single" w:color="000000" w:sz="8" w:space="0"/>
            </w:tcBorders>
            <w:shd w:val="clear" w:color="auto" w:fill="auto"/>
            <w:noWrap/>
            <w:vAlign w:val="center"/>
          </w:tcPr>
          <w:p w14:paraId="2CD47190">
            <w:pPr>
              <w:spacing w:line="360" w:lineRule="auto"/>
              <w:jc w:val="center"/>
              <w:rPr>
                <w:rFonts w:hint="eastAsia" w:ascii="宋体" w:hAnsi="宋体" w:eastAsia="宋体" w:cs="宋体"/>
                <w:i w:val="0"/>
                <w:iCs w:val="0"/>
                <w:color w:val="000000"/>
                <w:sz w:val="24"/>
                <w:szCs w:val="24"/>
                <w:u w:val="none"/>
              </w:rPr>
            </w:pPr>
          </w:p>
        </w:tc>
        <w:tc>
          <w:tcPr>
            <w:tcW w:w="1306" w:type="dxa"/>
            <w:tcBorders>
              <w:top w:val="nil"/>
              <w:left w:val="nil"/>
              <w:bottom w:val="single" w:color="000000" w:sz="8" w:space="0"/>
              <w:right w:val="single" w:color="000000" w:sz="8" w:space="0"/>
            </w:tcBorders>
            <w:shd w:val="clear" w:color="auto" w:fill="auto"/>
            <w:noWrap/>
            <w:vAlign w:val="center"/>
          </w:tcPr>
          <w:p w14:paraId="6B140FDF">
            <w:pPr>
              <w:spacing w:line="360" w:lineRule="auto"/>
              <w:jc w:val="center"/>
              <w:rPr>
                <w:rFonts w:hint="eastAsia" w:ascii="宋体" w:hAnsi="宋体" w:eastAsia="宋体" w:cs="宋体"/>
                <w:i w:val="0"/>
                <w:iCs w:val="0"/>
                <w:color w:val="000000"/>
                <w:sz w:val="24"/>
                <w:szCs w:val="24"/>
                <w:u w:val="none"/>
              </w:rPr>
            </w:pPr>
          </w:p>
        </w:tc>
        <w:tc>
          <w:tcPr>
            <w:tcW w:w="1568" w:type="dxa"/>
            <w:tcBorders>
              <w:top w:val="nil"/>
              <w:left w:val="nil"/>
              <w:bottom w:val="single" w:color="000000" w:sz="8" w:space="0"/>
              <w:right w:val="single" w:color="000000" w:sz="8" w:space="0"/>
            </w:tcBorders>
            <w:shd w:val="clear" w:color="auto" w:fill="auto"/>
            <w:vAlign w:val="center"/>
          </w:tcPr>
          <w:p w14:paraId="13978750">
            <w:pPr>
              <w:spacing w:line="360" w:lineRule="auto"/>
              <w:jc w:val="center"/>
              <w:rPr>
                <w:rFonts w:hint="eastAsia" w:ascii="宋体" w:hAnsi="宋体" w:eastAsia="宋体" w:cs="宋体"/>
                <w:i w:val="0"/>
                <w:iCs w:val="0"/>
                <w:color w:val="000000"/>
                <w:sz w:val="24"/>
                <w:szCs w:val="24"/>
                <w:u w:val="none"/>
              </w:rPr>
            </w:pPr>
          </w:p>
        </w:tc>
      </w:tr>
      <w:tr w14:paraId="150C6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346" w:type="dxa"/>
            <w:gridSpan w:val="5"/>
            <w:tcBorders>
              <w:top w:val="nil"/>
              <w:left w:val="single" w:color="000000" w:sz="8" w:space="0"/>
              <w:bottom w:val="single" w:color="000000" w:sz="8" w:space="0"/>
              <w:right w:val="single" w:color="000000" w:sz="8" w:space="0"/>
            </w:tcBorders>
            <w:shd w:val="clear" w:color="auto" w:fill="auto"/>
            <w:noWrap/>
            <w:vAlign w:val="center"/>
          </w:tcPr>
          <w:p w14:paraId="129DA58F">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8</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cs="宋体"/>
                <w:b/>
                <w:bCs/>
                <w:i w:val="0"/>
                <w:iCs w:val="0"/>
                <w:color w:val="000000"/>
                <w:kern w:val="0"/>
                <w:sz w:val="24"/>
                <w:szCs w:val="24"/>
                <w:u w:val="none"/>
                <w:lang w:val="en-US" w:eastAsia="zh-CN" w:bidi="ar"/>
              </w:rPr>
              <w:t>9</w:t>
            </w:r>
            <w:r>
              <w:rPr>
                <w:rFonts w:hint="eastAsia" w:ascii="宋体" w:hAnsi="宋体" w:eastAsia="宋体" w:cs="宋体"/>
                <w:b/>
                <w:bCs/>
                <w:i w:val="0"/>
                <w:iCs w:val="0"/>
                <w:color w:val="000000"/>
                <w:kern w:val="0"/>
                <w:sz w:val="24"/>
                <w:szCs w:val="24"/>
                <w:u w:val="none"/>
                <w:lang w:val="en-US" w:eastAsia="zh-CN" w:bidi="ar"/>
              </w:rPr>
              <w:t>小计</w:t>
            </w:r>
          </w:p>
        </w:tc>
        <w:tc>
          <w:tcPr>
            <w:tcW w:w="1306" w:type="dxa"/>
            <w:tcBorders>
              <w:top w:val="nil"/>
              <w:left w:val="nil"/>
              <w:bottom w:val="single" w:color="000000" w:sz="8" w:space="0"/>
              <w:right w:val="single" w:color="000000" w:sz="8" w:space="0"/>
            </w:tcBorders>
            <w:shd w:val="clear" w:color="auto" w:fill="auto"/>
            <w:noWrap/>
            <w:vAlign w:val="center"/>
          </w:tcPr>
          <w:p w14:paraId="35706B9F">
            <w:pPr>
              <w:spacing w:line="360" w:lineRule="auto"/>
              <w:jc w:val="center"/>
              <w:rPr>
                <w:rFonts w:hint="eastAsia" w:ascii="宋体" w:hAnsi="宋体" w:eastAsia="宋体" w:cs="宋体"/>
                <w:i w:val="0"/>
                <w:iCs w:val="0"/>
                <w:color w:val="000000"/>
                <w:sz w:val="24"/>
                <w:szCs w:val="24"/>
                <w:u w:val="none"/>
              </w:rPr>
            </w:pPr>
          </w:p>
        </w:tc>
        <w:tc>
          <w:tcPr>
            <w:tcW w:w="1568" w:type="dxa"/>
            <w:tcBorders>
              <w:top w:val="nil"/>
              <w:left w:val="nil"/>
              <w:bottom w:val="single" w:color="000000" w:sz="8" w:space="0"/>
              <w:right w:val="single" w:color="000000" w:sz="8" w:space="0"/>
            </w:tcBorders>
            <w:shd w:val="clear" w:color="auto" w:fill="auto"/>
            <w:vAlign w:val="center"/>
          </w:tcPr>
          <w:p w14:paraId="3B8F7020">
            <w:pPr>
              <w:spacing w:line="360" w:lineRule="auto"/>
              <w:jc w:val="center"/>
              <w:rPr>
                <w:rFonts w:hint="eastAsia" w:ascii="宋体" w:hAnsi="宋体" w:eastAsia="宋体" w:cs="宋体"/>
                <w:i w:val="0"/>
                <w:iCs w:val="0"/>
                <w:color w:val="000000"/>
                <w:sz w:val="24"/>
                <w:szCs w:val="24"/>
                <w:u w:val="none"/>
              </w:rPr>
            </w:pPr>
          </w:p>
        </w:tc>
      </w:tr>
      <w:tr w14:paraId="64F26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346" w:type="dxa"/>
            <w:gridSpan w:val="5"/>
            <w:tcBorders>
              <w:top w:val="nil"/>
              <w:left w:val="single" w:color="000000" w:sz="8" w:space="0"/>
              <w:bottom w:val="single" w:color="000000" w:sz="8" w:space="0"/>
              <w:right w:val="single" w:color="000000" w:sz="8" w:space="0"/>
            </w:tcBorders>
            <w:shd w:val="clear" w:color="auto" w:fill="auto"/>
            <w:noWrap/>
            <w:vAlign w:val="center"/>
          </w:tcPr>
          <w:p w14:paraId="40BD809D">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以上一至二项合计：</w:t>
            </w:r>
          </w:p>
        </w:tc>
        <w:tc>
          <w:tcPr>
            <w:tcW w:w="1306" w:type="dxa"/>
            <w:tcBorders>
              <w:top w:val="nil"/>
              <w:left w:val="nil"/>
              <w:bottom w:val="single" w:color="000000" w:sz="8" w:space="0"/>
              <w:right w:val="single" w:color="000000" w:sz="8" w:space="0"/>
            </w:tcBorders>
            <w:shd w:val="clear" w:color="auto" w:fill="auto"/>
            <w:noWrap/>
            <w:vAlign w:val="center"/>
          </w:tcPr>
          <w:p w14:paraId="2FC8AADE">
            <w:pPr>
              <w:spacing w:line="360" w:lineRule="auto"/>
              <w:jc w:val="center"/>
              <w:rPr>
                <w:rFonts w:hint="eastAsia" w:ascii="宋体" w:hAnsi="宋体" w:eastAsia="宋体" w:cs="宋体"/>
                <w:i w:val="0"/>
                <w:iCs w:val="0"/>
                <w:color w:val="000000"/>
                <w:sz w:val="24"/>
                <w:szCs w:val="24"/>
                <w:u w:val="none"/>
              </w:rPr>
            </w:pPr>
          </w:p>
        </w:tc>
        <w:tc>
          <w:tcPr>
            <w:tcW w:w="1568" w:type="dxa"/>
            <w:tcBorders>
              <w:top w:val="nil"/>
              <w:left w:val="nil"/>
              <w:bottom w:val="single" w:color="000000" w:sz="8" w:space="0"/>
              <w:right w:val="single" w:color="000000" w:sz="8" w:space="0"/>
            </w:tcBorders>
            <w:shd w:val="clear" w:color="auto" w:fill="auto"/>
            <w:vAlign w:val="center"/>
          </w:tcPr>
          <w:p w14:paraId="1660A02F">
            <w:pPr>
              <w:spacing w:line="360" w:lineRule="auto"/>
              <w:jc w:val="center"/>
              <w:rPr>
                <w:rFonts w:hint="eastAsia" w:ascii="宋体" w:hAnsi="宋体" w:eastAsia="宋体" w:cs="宋体"/>
                <w:i w:val="0"/>
                <w:iCs w:val="0"/>
                <w:color w:val="000000"/>
                <w:sz w:val="24"/>
                <w:szCs w:val="24"/>
                <w:u w:val="none"/>
              </w:rPr>
            </w:pPr>
          </w:p>
        </w:tc>
      </w:tr>
      <w:tr w14:paraId="7C0B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346" w:type="dxa"/>
            <w:gridSpan w:val="5"/>
            <w:tcBorders>
              <w:top w:val="nil"/>
              <w:left w:val="single" w:color="000000" w:sz="8" w:space="0"/>
              <w:bottom w:val="single" w:color="auto" w:sz="4" w:space="0"/>
              <w:right w:val="single" w:color="000000" w:sz="8" w:space="0"/>
            </w:tcBorders>
            <w:shd w:val="clear" w:color="auto" w:fill="auto"/>
            <w:noWrap/>
            <w:vAlign w:val="center"/>
          </w:tcPr>
          <w:p w14:paraId="2DF8DA83">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三、法定税费</w:t>
            </w:r>
          </w:p>
        </w:tc>
        <w:tc>
          <w:tcPr>
            <w:tcW w:w="1306" w:type="dxa"/>
            <w:tcBorders>
              <w:top w:val="nil"/>
              <w:left w:val="nil"/>
              <w:bottom w:val="single" w:color="auto" w:sz="4" w:space="0"/>
              <w:right w:val="single" w:color="000000" w:sz="8" w:space="0"/>
            </w:tcBorders>
            <w:shd w:val="clear" w:color="auto" w:fill="auto"/>
            <w:noWrap/>
            <w:vAlign w:val="center"/>
          </w:tcPr>
          <w:p w14:paraId="4CE31192">
            <w:pPr>
              <w:spacing w:line="360" w:lineRule="auto"/>
              <w:jc w:val="center"/>
              <w:rPr>
                <w:rFonts w:hint="eastAsia" w:ascii="宋体" w:hAnsi="宋体" w:eastAsia="宋体" w:cs="宋体"/>
                <w:i w:val="0"/>
                <w:iCs w:val="0"/>
                <w:color w:val="000000"/>
                <w:sz w:val="24"/>
                <w:szCs w:val="24"/>
                <w:u w:val="none"/>
              </w:rPr>
            </w:pPr>
          </w:p>
        </w:tc>
        <w:tc>
          <w:tcPr>
            <w:tcW w:w="1568" w:type="dxa"/>
            <w:tcBorders>
              <w:top w:val="nil"/>
              <w:left w:val="nil"/>
              <w:bottom w:val="single" w:color="auto" w:sz="4" w:space="0"/>
              <w:right w:val="single" w:color="000000" w:sz="8" w:space="0"/>
            </w:tcBorders>
            <w:shd w:val="clear" w:color="auto" w:fill="auto"/>
            <w:vAlign w:val="center"/>
          </w:tcPr>
          <w:p w14:paraId="2F0043F2">
            <w:pPr>
              <w:spacing w:line="360" w:lineRule="auto"/>
              <w:jc w:val="center"/>
              <w:rPr>
                <w:rFonts w:hint="eastAsia" w:ascii="宋体" w:hAnsi="宋体" w:eastAsia="宋体" w:cs="宋体"/>
                <w:i w:val="0"/>
                <w:iCs w:val="0"/>
                <w:color w:val="000000"/>
                <w:sz w:val="24"/>
                <w:szCs w:val="24"/>
                <w:u w:val="none"/>
              </w:rPr>
            </w:pPr>
          </w:p>
        </w:tc>
      </w:tr>
      <w:tr w14:paraId="4240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5346" w:type="dxa"/>
            <w:gridSpan w:val="5"/>
            <w:tcBorders>
              <w:top w:val="single" w:color="auto" w:sz="4" w:space="0"/>
              <w:left w:val="single" w:color="auto" w:sz="4" w:space="0"/>
              <w:bottom w:val="single" w:color="auto" w:sz="4" w:space="0"/>
              <w:right w:val="single" w:color="000000" w:sz="8" w:space="0"/>
            </w:tcBorders>
            <w:shd w:val="clear" w:color="auto" w:fill="auto"/>
            <w:noWrap/>
            <w:vAlign w:val="center"/>
          </w:tcPr>
          <w:p w14:paraId="75DBA6FA">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以上一至三项合计：</w:t>
            </w:r>
          </w:p>
        </w:tc>
        <w:tc>
          <w:tcPr>
            <w:tcW w:w="1306" w:type="dxa"/>
            <w:tcBorders>
              <w:top w:val="single" w:color="auto" w:sz="4" w:space="0"/>
              <w:left w:val="nil"/>
              <w:bottom w:val="single" w:color="auto" w:sz="4" w:space="0"/>
              <w:right w:val="single" w:color="000000" w:sz="8" w:space="0"/>
            </w:tcBorders>
            <w:shd w:val="clear" w:color="auto" w:fill="auto"/>
            <w:noWrap/>
            <w:vAlign w:val="center"/>
          </w:tcPr>
          <w:p w14:paraId="71683E94">
            <w:pPr>
              <w:spacing w:line="360" w:lineRule="auto"/>
              <w:jc w:val="center"/>
              <w:rPr>
                <w:rFonts w:hint="eastAsia" w:ascii="宋体" w:hAnsi="宋体" w:eastAsia="宋体" w:cs="宋体"/>
                <w:i w:val="0"/>
                <w:iCs w:val="0"/>
                <w:color w:val="000000"/>
                <w:sz w:val="24"/>
                <w:szCs w:val="24"/>
                <w:u w:val="none"/>
              </w:rPr>
            </w:pPr>
          </w:p>
        </w:tc>
        <w:tc>
          <w:tcPr>
            <w:tcW w:w="1568" w:type="dxa"/>
            <w:tcBorders>
              <w:top w:val="single" w:color="auto" w:sz="4" w:space="0"/>
              <w:left w:val="nil"/>
              <w:bottom w:val="single" w:color="auto" w:sz="4" w:space="0"/>
              <w:right w:val="single" w:color="auto" w:sz="4" w:space="0"/>
            </w:tcBorders>
            <w:shd w:val="clear" w:color="auto" w:fill="auto"/>
            <w:vAlign w:val="center"/>
          </w:tcPr>
          <w:p w14:paraId="56270D87">
            <w:pPr>
              <w:spacing w:line="360" w:lineRule="auto"/>
              <w:jc w:val="center"/>
              <w:rPr>
                <w:rFonts w:hint="eastAsia" w:ascii="宋体" w:hAnsi="宋体" w:eastAsia="宋体" w:cs="宋体"/>
                <w:i w:val="0"/>
                <w:iCs w:val="0"/>
                <w:color w:val="000000"/>
                <w:sz w:val="24"/>
                <w:szCs w:val="24"/>
                <w:u w:val="none"/>
              </w:rPr>
            </w:pPr>
          </w:p>
        </w:tc>
      </w:tr>
      <w:tr w14:paraId="696F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5346" w:type="dxa"/>
            <w:gridSpan w:val="5"/>
            <w:tcBorders>
              <w:top w:val="single" w:color="auto" w:sz="4" w:space="0"/>
              <w:left w:val="single" w:color="000000" w:sz="8" w:space="0"/>
              <w:bottom w:val="single" w:color="000000" w:sz="8" w:space="0"/>
              <w:right w:val="single" w:color="000000" w:sz="8" w:space="0"/>
            </w:tcBorders>
            <w:shd w:val="clear" w:color="auto" w:fill="auto"/>
            <w:noWrap/>
            <w:vAlign w:val="center"/>
          </w:tcPr>
          <w:p w14:paraId="38F3B111">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四、合理利润</w:t>
            </w:r>
          </w:p>
        </w:tc>
        <w:tc>
          <w:tcPr>
            <w:tcW w:w="1306" w:type="dxa"/>
            <w:tcBorders>
              <w:top w:val="single" w:color="auto" w:sz="4" w:space="0"/>
              <w:left w:val="nil"/>
              <w:bottom w:val="single" w:color="000000" w:sz="8" w:space="0"/>
              <w:right w:val="single" w:color="000000" w:sz="8" w:space="0"/>
            </w:tcBorders>
            <w:shd w:val="clear" w:color="auto" w:fill="auto"/>
            <w:noWrap/>
            <w:vAlign w:val="center"/>
          </w:tcPr>
          <w:p w14:paraId="6FE2E37B">
            <w:pPr>
              <w:spacing w:line="360" w:lineRule="auto"/>
              <w:jc w:val="center"/>
              <w:rPr>
                <w:rFonts w:hint="eastAsia" w:ascii="宋体" w:hAnsi="宋体" w:eastAsia="宋体" w:cs="宋体"/>
                <w:i w:val="0"/>
                <w:iCs w:val="0"/>
                <w:color w:val="000000"/>
                <w:sz w:val="24"/>
                <w:szCs w:val="24"/>
                <w:u w:val="none"/>
              </w:rPr>
            </w:pPr>
          </w:p>
        </w:tc>
        <w:tc>
          <w:tcPr>
            <w:tcW w:w="1568" w:type="dxa"/>
            <w:tcBorders>
              <w:top w:val="single" w:color="auto" w:sz="4" w:space="0"/>
              <w:left w:val="nil"/>
              <w:bottom w:val="single" w:color="000000" w:sz="8" w:space="0"/>
              <w:right w:val="single" w:color="000000" w:sz="8" w:space="0"/>
            </w:tcBorders>
            <w:shd w:val="clear" w:color="auto" w:fill="auto"/>
            <w:vAlign w:val="center"/>
          </w:tcPr>
          <w:p w14:paraId="59B4D660">
            <w:pPr>
              <w:spacing w:line="360" w:lineRule="auto"/>
              <w:jc w:val="center"/>
              <w:rPr>
                <w:rFonts w:hint="eastAsia" w:ascii="宋体" w:hAnsi="宋体" w:eastAsia="宋体" w:cs="宋体"/>
                <w:i w:val="0"/>
                <w:iCs w:val="0"/>
                <w:color w:val="000000"/>
                <w:sz w:val="24"/>
                <w:szCs w:val="24"/>
                <w:u w:val="none"/>
              </w:rPr>
            </w:pPr>
          </w:p>
        </w:tc>
      </w:tr>
      <w:tr w14:paraId="10C8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5346" w:type="dxa"/>
            <w:gridSpan w:val="5"/>
            <w:tcBorders>
              <w:top w:val="nil"/>
              <w:left w:val="single" w:color="000000" w:sz="8" w:space="0"/>
              <w:bottom w:val="single" w:color="000000" w:sz="8" w:space="0"/>
              <w:right w:val="single" w:color="000000" w:sz="8" w:space="0"/>
            </w:tcBorders>
            <w:shd w:val="clear" w:color="auto" w:fill="auto"/>
            <w:noWrap/>
            <w:vAlign w:val="center"/>
          </w:tcPr>
          <w:p w14:paraId="5373C1DE">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五、总价</w:t>
            </w:r>
          </w:p>
        </w:tc>
        <w:tc>
          <w:tcPr>
            <w:tcW w:w="1306" w:type="dxa"/>
            <w:tcBorders>
              <w:top w:val="nil"/>
              <w:left w:val="nil"/>
              <w:bottom w:val="single" w:color="000000" w:sz="8" w:space="0"/>
              <w:right w:val="single" w:color="000000" w:sz="8" w:space="0"/>
            </w:tcBorders>
            <w:shd w:val="clear" w:color="auto" w:fill="auto"/>
            <w:noWrap/>
            <w:vAlign w:val="center"/>
          </w:tcPr>
          <w:p w14:paraId="063E7B44">
            <w:pPr>
              <w:spacing w:line="360" w:lineRule="auto"/>
              <w:jc w:val="center"/>
              <w:rPr>
                <w:rFonts w:hint="eastAsia" w:ascii="宋体" w:hAnsi="宋体" w:eastAsia="宋体" w:cs="宋体"/>
                <w:i w:val="0"/>
                <w:iCs w:val="0"/>
                <w:color w:val="000000"/>
                <w:sz w:val="24"/>
                <w:szCs w:val="24"/>
                <w:u w:val="none"/>
              </w:rPr>
            </w:pPr>
          </w:p>
        </w:tc>
        <w:tc>
          <w:tcPr>
            <w:tcW w:w="1568" w:type="dxa"/>
            <w:tcBorders>
              <w:top w:val="nil"/>
              <w:left w:val="nil"/>
              <w:bottom w:val="single" w:color="000000" w:sz="8" w:space="0"/>
              <w:right w:val="single" w:color="000000" w:sz="8" w:space="0"/>
            </w:tcBorders>
            <w:shd w:val="clear" w:color="auto" w:fill="auto"/>
            <w:noWrap/>
            <w:vAlign w:val="center"/>
          </w:tcPr>
          <w:p w14:paraId="51EF1194">
            <w:pPr>
              <w:spacing w:line="360" w:lineRule="auto"/>
              <w:rPr>
                <w:rFonts w:hint="eastAsia" w:ascii="宋体" w:hAnsi="宋体" w:eastAsia="宋体" w:cs="宋体"/>
                <w:i w:val="0"/>
                <w:iCs w:val="0"/>
                <w:color w:val="000000"/>
                <w:sz w:val="24"/>
                <w:szCs w:val="24"/>
                <w:u w:val="none"/>
              </w:rPr>
            </w:pPr>
          </w:p>
        </w:tc>
      </w:tr>
    </w:tbl>
    <w:p w14:paraId="498688C3">
      <w:pPr>
        <w:spacing w:line="360" w:lineRule="auto"/>
        <w:rPr>
          <w:rFonts w:hint="eastAsia" w:ascii="宋体" w:hAnsi="宋体" w:eastAsia="宋体" w:cs="宋体"/>
          <w:color w:val="auto"/>
          <w:sz w:val="28"/>
          <w:szCs w:val="28"/>
        </w:rPr>
      </w:pPr>
    </w:p>
    <w:sectPr>
      <w:footerReference r:id="rId3" w:type="default"/>
      <w:pgSz w:w="11906" w:h="16838"/>
      <w:pgMar w:top="1440" w:right="1797" w:bottom="11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30AC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2A02A4">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B2A02A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450B5"/>
    <w:multiLevelType w:val="singleLevel"/>
    <w:tmpl w:val="093450B5"/>
    <w:lvl w:ilvl="0" w:tentative="0">
      <w:start w:val="1"/>
      <w:numFmt w:val="decimal"/>
      <w:suff w:val="nothing"/>
      <w:lvlText w:val="（%1）"/>
      <w:lvlJc w:val="left"/>
    </w:lvl>
  </w:abstractNum>
  <w:abstractNum w:abstractNumId="1">
    <w:nsid w:val="43A19F82"/>
    <w:multiLevelType w:val="multilevel"/>
    <w:tmpl w:val="43A19F82"/>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jA0MzAyN2VhYzNjYWZlNDU5OGZmMWM1NzUzOTMifQ=="/>
  </w:docVars>
  <w:rsids>
    <w:rsidRoot w:val="5A3F751D"/>
    <w:rsid w:val="005E1527"/>
    <w:rsid w:val="00BF0E19"/>
    <w:rsid w:val="01684DA6"/>
    <w:rsid w:val="018F38F6"/>
    <w:rsid w:val="020E325C"/>
    <w:rsid w:val="03011BBD"/>
    <w:rsid w:val="040C0B42"/>
    <w:rsid w:val="05790336"/>
    <w:rsid w:val="065E6483"/>
    <w:rsid w:val="069C50F1"/>
    <w:rsid w:val="081E6D6D"/>
    <w:rsid w:val="08512C9F"/>
    <w:rsid w:val="09A03FC2"/>
    <w:rsid w:val="0A6A629A"/>
    <w:rsid w:val="0BB17874"/>
    <w:rsid w:val="0BBF2615"/>
    <w:rsid w:val="0CC47EE3"/>
    <w:rsid w:val="0DE417ED"/>
    <w:rsid w:val="0EF4796D"/>
    <w:rsid w:val="0F655282"/>
    <w:rsid w:val="0FB33353"/>
    <w:rsid w:val="10667F1C"/>
    <w:rsid w:val="11131E71"/>
    <w:rsid w:val="13CE1647"/>
    <w:rsid w:val="13DE05F0"/>
    <w:rsid w:val="146D0B1E"/>
    <w:rsid w:val="14741DE5"/>
    <w:rsid w:val="157214B9"/>
    <w:rsid w:val="19742B11"/>
    <w:rsid w:val="1AC47579"/>
    <w:rsid w:val="1C073A38"/>
    <w:rsid w:val="1C177F56"/>
    <w:rsid w:val="1C705992"/>
    <w:rsid w:val="1C8B5906"/>
    <w:rsid w:val="1E6D00FB"/>
    <w:rsid w:val="1F51312D"/>
    <w:rsid w:val="1FC956D4"/>
    <w:rsid w:val="204C78C3"/>
    <w:rsid w:val="20AF246E"/>
    <w:rsid w:val="2130091A"/>
    <w:rsid w:val="23C213C6"/>
    <w:rsid w:val="24860752"/>
    <w:rsid w:val="257F6C45"/>
    <w:rsid w:val="25AD37B3"/>
    <w:rsid w:val="2677791D"/>
    <w:rsid w:val="26A70DAE"/>
    <w:rsid w:val="28B65451"/>
    <w:rsid w:val="2A8524C6"/>
    <w:rsid w:val="2AF61758"/>
    <w:rsid w:val="2BA74026"/>
    <w:rsid w:val="2BCF1F83"/>
    <w:rsid w:val="2C094570"/>
    <w:rsid w:val="2C792640"/>
    <w:rsid w:val="2D3A6E06"/>
    <w:rsid w:val="2E3C4CA4"/>
    <w:rsid w:val="313E4DC4"/>
    <w:rsid w:val="338830BA"/>
    <w:rsid w:val="3504046E"/>
    <w:rsid w:val="356F0052"/>
    <w:rsid w:val="38E057F5"/>
    <w:rsid w:val="38F62A80"/>
    <w:rsid w:val="394144E6"/>
    <w:rsid w:val="398919E9"/>
    <w:rsid w:val="398E5251"/>
    <w:rsid w:val="3A167928"/>
    <w:rsid w:val="3CAA70B7"/>
    <w:rsid w:val="3CD74F51"/>
    <w:rsid w:val="3D874491"/>
    <w:rsid w:val="3FA94B93"/>
    <w:rsid w:val="40D77EB4"/>
    <w:rsid w:val="41156443"/>
    <w:rsid w:val="42310E70"/>
    <w:rsid w:val="424566C9"/>
    <w:rsid w:val="43340C18"/>
    <w:rsid w:val="441445A5"/>
    <w:rsid w:val="46E26BDC"/>
    <w:rsid w:val="491C33AB"/>
    <w:rsid w:val="4CBE486E"/>
    <w:rsid w:val="50DE21C3"/>
    <w:rsid w:val="53397B4D"/>
    <w:rsid w:val="535A0502"/>
    <w:rsid w:val="549F28CA"/>
    <w:rsid w:val="5526097F"/>
    <w:rsid w:val="569864A3"/>
    <w:rsid w:val="57051E64"/>
    <w:rsid w:val="590A2620"/>
    <w:rsid w:val="5A0A0C84"/>
    <w:rsid w:val="5A3F751D"/>
    <w:rsid w:val="5C8956D8"/>
    <w:rsid w:val="5CE609FA"/>
    <w:rsid w:val="5E5B12F6"/>
    <w:rsid w:val="5FBC4017"/>
    <w:rsid w:val="6071394A"/>
    <w:rsid w:val="60F619F3"/>
    <w:rsid w:val="61DF4EF3"/>
    <w:rsid w:val="63E87188"/>
    <w:rsid w:val="64624143"/>
    <w:rsid w:val="65B45650"/>
    <w:rsid w:val="66D678EC"/>
    <w:rsid w:val="6A042842"/>
    <w:rsid w:val="6A21479B"/>
    <w:rsid w:val="6CC56A5C"/>
    <w:rsid w:val="6E82642B"/>
    <w:rsid w:val="71556904"/>
    <w:rsid w:val="729C7FB4"/>
    <w:rsid w:val="739B7D6C"/>
    <w:rsid w:val="75D916E9"/>
    <w:rsid w:val="76AD0529"/>
    <w:rsid w:val="77B419E0"/>
    <w:rsid w:val="787E5EB6"/>
    <w:rsid w:val="798C015E"/>
    <w:rsid w:val="79F15F49"/>
    <w:rsid w:val="7C8B0BA1"/>
    <w:rsid w:val="7D9B4E14"/>
    <w:rsid w:val="7FC543CA"/>
    <w:rsid w:val="7FF63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9"/>
    <w:pPr>
      <w:keepNext/>
      <w:keepLines/>
      <w:numPr>
        <w:ilvl w:val="0"/>
        <w:numId w:val="1"/>
      </w:numPr>
      <w:spacing w:beforeLines="0" w:beforeAutospacing="0" w:afterLines="0" w:afterAutospacing="0" w:line="360" w:lineRule="auto"/>
      <w:outlineLvl w:val="0"/>
    </w:pPr>
    <w:rPr>
      <w:rFonts w:ascii="宋体" w:hAnsi="宋体" w:eastAsia="宋体"/>
      <w:b/>
      <w:kern w:val="44"/>
      <w:sz w:val="32"/>
    </w:rPr>
  </w:style>
  <w:style w:type="paragraph" w:styleId="3">
    <w:name w:val="heading 2"/>
    <w:basedOn w:val="1"/>
    <w:next w:val="1"/>
    <w:autoRedefine/>
    <w:qFormat/>
    <w:uiPriority w:val="9"/>
    <w:pPr>
      <w:keepNext/>
      <w:keepLines/>
      <w:numPr>
        <w:ilvl w:val="1"/>
        <w:numId w:val="1"/>
      </w:numPr>
      <w:outlineLvl w:val="1"/>
    </w:pPr>
    <w:rPr>
      <w:rFonts w:ascii="宋体" w:hAnsi="宋体" w:eastAsia="宋体" w:cs="Times New Roman"/>
      <w:b/>
      <w:sz w:val="30"/>
      <w:szCs w:val="22"/>
    </w:rPr>
  </w:style>
  <w:style w:type="paragraph" w:styleId="4">
    <w:name w:val="heading 3"/>
    <w:basedOn w:val="1"/>
    <w:next w:val="1"/>
    <w:autoRedefine/>
    <w:qFormat/>
    <w:uiPriority w:val="9"/>
    <w:pPr>
      <w:keepNext/>
      <w:keepLines/>
      <w:numPr>
        <w:ilvl w:val="2"/>
        <w:numId w:val="1"/>
      </w:numPr>
      <w:outlineLvl w:val="2"/>
    </w:pPr>
    <w:rPr>
      <w:rFonts w:ascii="宋体" w:hAnsi="宋体" w:eastAsia="宋体" w:cs="Times New Roman"/>
      <w:b/>
      <w:sz w:val="28"/>
      <w:szCs w:val="2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4"/>
      <w:szCs w:val="24"/>
      <w:lang w:val="en-US" w:eastAsia="en-US" w:bidi="ar-SA"/>
    </w:rPr>
  </w:style>
  <w:style w:type="paragraph" w:styleId="6">
    <w:name w:val="Plain Text"/>
    <w:basedOn w:val="1"/>
    <w:autoRedefine/>
    <w:qFormat/>
    <w:uiPriority w:val="0"/>
    <w:rPr>
      <w:rFonts w:ascii="宋体" w:hAnsi="Courier New"/>
      <w:kern w:val="0"/>
      <w:sz w:val="20"/>
      <w:szCs w:val="21"/>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character" w:styleId="10">
    <w:name w:val="Hyperlink"/>
    <w:autoRedefine/>
    <w:qFormat/>
    <w:uiPriority w:val="0"/>
    <w:rPr>
      <w:color w:val="0000FF"/>
      <w:u w:val="single"/>
    </w:rPr>
  </w:style>
  <w:style w:type="character" w:customStyle="1" w:styleId="11">
    <w:name w:val="font11"/>
    <w:basedOn w:val="9"/>
    <w:qFormat/>
    <w:uiPriority w:val="0"/>
    <w:rPr>
      <w:rFonts w:hint="eastAsia" w:ascii="宋体" w:hAnsi="宋体" w:eastAsia="宋体" w:cs="宋体"/>
      <w:b/>
      <w:bCs/>
      <w:color w:val="000000"/>
      <w:sz w:val="20"/>
      <w:szCs w:val="20"/>
      <w:u w:val="none"/>
    </w:rPr>
  </w:style>
  <w:style w:type="character" w:customStyle="1" w:styleId="12">
    <w:name w:val="font3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4671</Words>
  <Characters>4836</Characters>
  <Lines>0</Lines>
  <Paragraphs>0</Paragraphs>
  <TotalTime>127</TotalTime>
  <ScaleCrop>false</ScaleCrop>
  <LinksUpToDate>false</LinksUpToDate>
  <CharactersWithSpaces>4854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2023-07-13T10:04:00Z</dcterms:created>
  <dc:creator>迈克</dc:creator>
  <cp:lastModifiedBy>广西 yl</cp:lastModifiedBy>
  <dcterms:modified xsi:type="dcterms:W3CDTF">2026-06-22T07:01:08Z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54A14F7D7F944089A0039BD9D2B08946_13</vt:lpwstr>
  </property>
  <property fmtid="{D5CDD505-2E9C-101B-9397-08002B2CF9AE}" pid="4" name="KSOTemplateDocerSaveRecord">
    <vt:lpwstr>eyJoZGlkIjoiNjcwMjA0MzAyN2VhYzNjYWZlNDU5OGZmMWM1NzUzOTMiLCJ1c2VySWQiOiI3ODgzMDgzMDgifQ==</vt:lpwstr>
  </property>
</Properties>
</file>