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D91E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博白县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42</w:t>
      </w:r>
      <w:r>
        <w:rPr>
          <w:rFonts w:hint="eastAsia" w:ascii="宋体" w:hAnsi="宋体" w:eastAsia="宋体" w:cs="宋体"/>
          <w:sz w:val="28"/>
          <w:szCs w:val="28"/>
        </w:rPr>
        <w:t>个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社区就业</w:t>
      </w:r>
      <w:r>
        <w:rPr>
          <w:rFonts w:hint="eastAsia" w:ascii="宋体" w:hAnsi="宋体" w:eastAsia="宋体" w:cs="宋体"/>
          <w:sz w:val="28"/>
          <w:szCs w:val="28"/>
        </w:rPr>
        <w:t>社保网络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信息化</w:t>
      </w:r>
      <w:r>
        <w:rPr>
          <w:rFonts w:hint="eastAsia" w:ascii="宋体" w:hAnsi="宋体" w:eastAsia="宋体" w:cs="宋体"/>
          <w:sz w:val="28"/>
          <w:szCs w:val="28"/>
        </w:rPr>
        <w:t>服务项目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采购需求</w:t>
      </w:r>
    </w:p>
    <w:p w14:paraId="438D3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一、采购内容</w:t>
      </w:r>
    </w:p>
    <w:p w14:paraId="63159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博白县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42</w:t>
      </w:r>
      <w:r>
        <w:rPr>
          <w:rFonts w:hint="eastAsia" w:ascii="宋体" w:hAnsi="宋体" w:eastAsia="宋体" w:cs="宋体"/>
          <w:sz w:val="28"/>
          <w:szCs w:val="28"/>
        </w:rPr>
        <w:t>个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社区就业</w:t>
      </w:r>
      <w:r>
        <w:rPr>
          <w:rFonts w:hint="eastAsia" w:ascii="宋体" w:hAnsi="宋体" w:eastAsia="宋体" w:cs="宋体"/>
          <w:sz w:val="28"/>
          <w:szCs w:val="28"/>
        </w:rPr>
        <w:t>社保专网接入服务，含防火墙设备部署、光纤专线接入、安全认证平台对接、施工安装及全周期运维服务。</w:t>
      </w:r>
    </w:p>
    <w:p w14:paraId="6D594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二、技术参数要求（★为实质性条款，不满足按无效响应处理）</w:t>
      </w:r>
    </w:p>
    <w:p w14:paraId="02C9C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★防火墙设备：吞吐量≥200Mbps，VPN 混合包加密性能（平均包长 516 字节）≥60Mbps；≥5 个千兆电口、≥1 个独立管理口；须与玉林市社保专网现有 VPN 网关无缝对接，无需改造中心端设备。</w:t>
      </w:r>
    </w:p>
    <w:p w14:paraId="66D5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★专线接入：行政村点位采用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光纤线路</w:t>
      </w:r>
      <w:r>
        <w:rPr>
          <w:rFonts w:hint="eastAsia" w:ascii="宋体" w:hAnsi="宋体" w:eastAsia="宋体" w:cs="宋体"/>
          <w:sz w:val="28"/>
          <w:szCs w:val="28"/>
        </w:rPr>
        <w:t>，上联社保专网骨干节点，分配固定专网 IP，单点位带宽≥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100</w:t>
      </w:r>
      <w:r>
        <w:rPr>
          <w:rFonts w:hint="eastAsia" w:ascii="宋体" w:hAnsi="宋体" w:eastAsia="宋体" w:cs="宋体"/>
          <w:sz w:val="28"/>
          <w:szCs w:val="28"/>
        </w:rPr>
        <w:t>Mbps，链路年可用率≥99.9%。</w:t>
      </w:r>
    </w:p>
    <w:p w14:paraId="02EF3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 ★平台对接：节点纳入 VPN 专线统一管理平台；统一认证系统与广西社保专网身份认证体系无缝对接，支持双因子认证与一键安全接入。</w:t>
      </w:r>
    </w:p>
    <w:p w14:paraId="3B3CB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 安全加固：针对专线场景做嵌入式安全插件开发，具备访问控制、入侵防御能力，符合政务外网安全规范。</w:t>
      </w:r>
    </w:p>
    <w:p w14:paraId="56EFA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三、供应商资格要求</w:t>
      </w:r>
    </w:p>
    <w:p w14:paraId="1D2C1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符合《政府采购法》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sz w:val="28"/>
          <w:szCs w:val="28"/>
        </w:rPr>
        <w:t>规定，无失信惩戒记录。</w:t>
      </w:r>
    </w:p>
    <w:p w14:paraId="5D0C6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 在博白县设有固定服务场所及常驻运维团队。</w:t>
      </w:r>
    </w:p>
    <w:p w14:paraId="24B24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四、运维服务要求</w:t>
      </w:r>
    </w:p>
    <w:p w14:paraId="2467A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7×24 小时故障响应，城区 2 小时、行政村 4 小时内到场；一般故障 4 小时内修复，重大故障 8 小时内修复，超时提供备用设备替换；本地备用设备不少于总量 10%，每季度全点位巡检，服务期内免费升级固件与安全规则。</w:t>
      </w:r>
    </w:p>
    <w:p w14:paraId="230E8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72162"/>
    <w:rsid w:val="00E865C2"/>
    <w:rsid w:val="03CC3F79"/>
    <w:rsid w:val="077D7F8C"/>
    <w:rsid w:val="16032BCF"/>
    <w:rsid w:val="1C1A6CB8"/>
    <w:rsid w:val="27B01338"/>
    <w:rsid w:val="33460DA3"/>
    <w:rsid w:val="3DEB14DC"/>
    <w:rsid w:val="40CA29DC"/>
    <w:rsid w:val="488C6FA1"/>
    <w:rsid w:val="564E1B99"/>
    <w:rsid w:val="57372162"/>
    <w:rsid w:val="5E6655A4"/>
    <w:rsid w:val="6FB29FC6"/>
    <w:rsid w:val="705F6A24"/>
    <w:rsid w:val="734343DB"/>
    <w:rsid w:val="7C9A7D78"/>
    <w:rsid w:val="7FBEC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广西分公司</Company>
  <Pages>2</Pages>
  <Words>558</Words>
  <Characters>600</Characters>
  <Lines>0</Lines>
  <Paragraphs>0</Paragraphs>
  <TotalTime>0</TotalTime>
  <ScaleCrop>false</ScaleCrop>
  <LinksUpToDate>false</LinksUpToDate>
  <CharactersWithSpaces>634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2026-08-22T00:43:00Z</dcterms:created>
  <dc:creator>黄子竞</dc:creator>
  <cp:lastModifiedBy>gxxc</cp:lastModifiedBy>
  <dcterms:modified xsi:type="dcterms:W3CDTF">2026-08-26T16:55:34Z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ACC00C44DE0A459F8084631645B576DE_11</vt:lpwstr>
  </property>
  <property fmtid="{D5CDD505-2E9C-101B-9397-08002B2CF9AE}" pid="4" name="KSOTemplateDocerSaveRecord">
    <vt:lpwstr>eyJoZGlkIjoiNjJjZTgzNWVhNzJiNWU0M2FkYTJiZDE1NjUzNmU1YWEiLCJ1c2VySWQiOiI3OTk4NjY1NTMifQ==</vt:lpwstr>
  </property>
</Properties>
</file>