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D7DB6">
      <w:pPr>
        <w:keepNext w:val="0"/>
        <w:keepLines w:val="0"/>
        <w:pageBreakBefore w:val="0"/>
        <w:widowControl/>
        <w:kinsoku/>
        <w:wordWrap/>
        <w:overflowPunct/>
        <w:topLinePunct w:val="0"/>
        <w:autoSpaceDE/>
        <w:autoSpaceDN/>
        <w:bidi w:val="0"/>
        <w:adjustRightInd w:val="0"/>
        <w:snapToGrid w:val="0"/>
        <w:spacing w:after="0" w:line="640" w:lineRule="exact"/>
        <w:ind w:firstLine="0" w:firstLineChars="0"/>
        <w:jc w:val="center"/>
        <w:textAlignment w:val="auto"/>
        <w:rPr>
          <w:rFonts w:hint="default" w:ascii="Times New Roman" w:hAnsi="Times New Roman" w:eastAsia="方正小标宋简体" w:cs="Times New Roman"/>
          <w:b w:val="0"/>
          <w:bCs/>
          <w:color w:val="auto"/>
          <w:sz w:val="36"/>
          <w:szCs w:val="36"/>
          <w:lang w:val="en-US" w:eastAsia="zh-CN"/>
        </w:rPr>
      </w:pPr>
      <w:r>
        <w:rPr>
          <w:rFonts w:hint="eastAsia" w:ascii="Times New Roman" w:hAnsi="Times New Roman" w:eastAsia="方正小标宋简体" w:cs="Times New Roman"/>
          <w:b w:val="0"/>
          <w:bCs/>
          <w:color w:val="auto"/>
          <w:sz w:val="36"/>
          <w:szCs w:val="36"/>
          <w:lang w:val="en-US" w:eastAsia="zh-CN"/>
        </w:rPr>
        <w:t>贺州市平桂区文</w:t>
      </w:r>
      <w:bookmarkStart w:id="0" w:name="_GoBack"/>
      <w:bookmarkEnd w:id="0"/>
      <w:r>
        <w:rPr>
          <w:rFonts w:hint="eastAsia" w:ascii="Times New Roman" w:hAnsi="Times New Roman" w:eastAsia="方正小标宋简体" w:cs="Times New Roman"/>
          <w:b w:val="0"/>
          <w:bCs/>
          <w:color w:val="auto"/>
          <w:sz w:val="36"/>
          <w:szCs w:val="36"/>
          <w:lang w:val="en-US" w:eastAsia="zh-CN"/>
        </w:rPr>
        <w:t>华学校反向竞价</w:t>
      </w:r>
    </w:p>
    <w:p w14:paraId="0565F0DF">
      <w:pPr>
        <w:keepNext w:val="0"/>
        <w:keepLines w:val="0"/>
        <w:pageBreakBefore w:val="0"/>
        <w:widowControl/>
        <w:kinsoku/>
        <w:wordWrap/>
        <w:overflowPunct/>
        <w:topLinePunct w:val="0"/>
        <w:autoSpaceDE/>
        <w:autoSpaceDN/>
        <w:bidi w:val="0"/>
        <w:adjustRightInd w:val="0"/>
        <w:snapToGrid w:val="0"/>
        <w:spacing w:after="0" w:line="640" w:lineRule="exact"/>
        <w:ind w:firstLine="0" w:firstLineChars="0"/>
        <w:jc w:val="center"/>
        <w:textAlignment w:val="auto"/>
        <w:rPr>
          <w:rFonts w:hint="eastAsia" w:ascii="仿宋_GB2312" w:hAnsi="仿宋_GB2312" w:eastAsia="仿宋_GB2312" w:cs="仿宋_GB2312"/>
          <w:color w:val="auto"/>
          <w:sz w:val="32"/>
          <w:szCs w:val="32"/>
        </w:rPr>
      </w:pPr>
      <w:r>
        <w:rPr>
          <w:rFonts w:hint="default" w:ascii="Times New Roman" w:hAnsi="Times New Roman" w:eastAsia="方正小标宋简体" w:cs="Times New Roman"/>
          <w:b w:val="0"/>
          <w:bCs/>
          <w:color w:val="auto"/>
          <w:sz w:val="36"/>
          <w:szCs w:val="36"/>
          <w:lang w:val="en-US" w:eastAsia="zh-CN"/>
        </w:rPr>
        <w:t>采购需求</w:t>
      </w:r>
      <w:r>
        <w:rPr>
          <w:rFonts w:hint="eastAsia" w:ascii="Times New Roman" w:hAnsi="Times New Roman" w:eastAsia="方正小标宋简体" w:cs="Times New Roman"/>
          <w:b w:val="0"/>
          <w:bCs/>
          <w:color w:val="auto"/>
          <w:sz w:val="36"/>
          <w:szCs w:val="36"/>
          <w:lang w:val="en-US" w:eastAsia="zh-CN"/>
        </w:rPr>
        <w:t>及响应表</w:t>
      </w:r>
    </w:p>
    <w:tbl>
      <w:tblPr>
        <w:tblStyle w:val="3"/>
        <w:tblW w:w="92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118"/>
        <w:gridCol w:w="2295"/>
        <w:gridCol w:w="855"/>
        <w:gridCol w:w="885"/>
        <w:gridCol w:w="3539"/>
      </w:tblGrid>
      <w:tr w14:paraId="6FE8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9254" w:type="dxa"/>
            <w:gridSpan w:val="6"/>
            <w:noWrap w:val="0"/>
            <w:vAlign w:val="center"/>
          </w:tcPr>
          <w:p w14:paraId="62D8F756">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eastAsia" w:ascii="宋体" w:hAnsi="宋体" w:eastAsia="宋体" w:cs="宋体"/>
                <w:b/>
                <w:kern w:val="2"/>
                <w:sz w:val="28"/>
                <w:szCs w:val="28"/>
              </w:rPr>
            </w:pPr>
            <w:r>
              <w:rPr>
                <w:rFonts w:hint="eastAsia" w:ascii="仿宋_GB2312" w:hAnsi="仿宋_GB2312" w:eastAsia="仿宋_GB2312" w:cs="仿宋_GB2312"/>
                <w:sz w:val="28"/>
                <w:szCs w:val="28"/>
                <w:lang w:val="en-US" w:eastAsia="zh-CN"/>
              </w:rPr>
              <w:t>设备需求要求</w:t>
            </w:r>
          </w:p>
        </w:tc>
      </w:tr>
      <w:tr w14:paraId="54A7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62" w:type="dxa"/>
            <w:noWrap w:val="0"/>
            <w:vAlign w:val="center"/>
          </w:tcPr>
          <w:p w14:paraId="62C9974D">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序号</w:t>
            </w:r>
          </w:p>
        </w:tc>
        <w:tc>
          <w:tcPr>
            <w:tcW w:w="1118" w:type="dxa"/>
            <w:noWrap w:val="0"/>
            <w:vAlign w:val="center"/>
          </w:tcPr>
          <w:p w14:paraId="6318410D">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货物名称</w:t>
            </w:r>
          </w:p>
        </w:tc>
        <w:tc>
          <w:tcPr>
            <w:tcW w:w="2295" w:type="dxa"/>
            <w:noWrap w:val="0"/>
            <w:vAlign w:val="center"/>
          </w:tcPr>
          <w:p w14:paraId="1A8E05BD">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品牌型号</w:t>
            </w:r>
          </w:p>
        </w:tc>
        <w:tc>
          <w:tcPr>
            <w:tcW w:w="855" w:type="dxa"/>
            <w:noWrap w:val="0"/>
            <w:vAlign w:val="center"/>
          </w:tcPr>
          <w:p w14:paraId="4409B02A">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数量</w:t>
            </w:r>
          </w:p>
        </w:tc>
        <w:tc>
          <w:tcPr>
            <w:tcW w:w="885" w:type="dxa"/>
            <w:noWrap w:val="0"/>
            <w:vAlign w:val="center"/>
          </w:tcPr>
          <w:p w14:paraId="7CF515F7">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单位</w:t>
            </w:r>
          </w:p>
        </w:tc>
        <w:tc>
          <w:tcPr>
            <w:tcW w:w="3539" w:type="dxa"/>
            <w:noWrap w:val="0"/>
            <w:vAlign w:val="center"/>
          </w:tcPr>
          <w:p w14:paraId="3D7C6928">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参数</w:t>
            </w:r>
          </w:p>
        </w:tc>
      </w:tr>
      <w:tr w14:paraId="2DA2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62" w:type="dxa"/>
            <w:noWrap w:val="0"/>
            <w:vAlign w:val="center"/>
          </w:tcPr>
          <w:p w14:paraId="7F223054">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1118" w:type="dxa"/>
            <w:shd w:val="clear" w:color="auto" w:fill="auto"/>
            <w:noWrap w:val="0"/>
            <w:vAlign w:val="center"/>
          </w:tcPr>
          <w:p w14:paraId="23C8FE95">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default"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台式电脑：</w:t>
            </w:r>
          </w:p>
          <w:p w14:paraId="0D433688">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default" w:ascii="宋体" w:hAnsi="宋体" w:eastAsia="宋体" w:cs="宋体"/>
                <w:color w:val="auto"/>
                <w:sz w:val="24"/>
                <w:szCs w:val="24"/>
                <w:vertAlign w:val="baseline"/>
                <w:lang w:val="en-US" w:eastAsia="zh-CN" w:bidi="ar-SA"/>
              </w:rPr>
            </w:pPr>
          </w:p>
        </w:tc>
        <w:tc>
          <w:tcPr>
            <w:tcW w:w="2295" w:type="dxa"/>
            <w:shd w:val="clear" w:color="auto" w:fill="auto"/>
            <w:noWrap w:val="0"/>
            <w:vAlign w:val="center"/>
          </w:tcPr>
          <w:p w14:paraId="68641A0F">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default"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惠普HP Pro Tower 280 G9 E PCI</w:t>
            </w:r>
          </w:p>
        </w:tc>
        <w:tc>
          <w:tcPr>
            <w:tcW w:w="855" w:type="dxa"/>
            <w:noWrap w:val="0"/>
            <w:vAlign w:val="center"/>
          </w:tcPr>
          <w:p w14:paraId="03879456">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szCs w:val="24"/>
                <w:vertAlign w:val="baseline"/>
                <w:lang w:val="en-US" w:eastAsia="zh-CN" w:bidi="ar-SA"/>
              </w:rPr>
              <w:t>10</w:t>
            </w:r>
          </w:p>
        </w:tc>
        <w:tc>
          <w:tcPr>
            <w:tcW w:w="885" w:type="dxa"/>
            <w:noWrap w:val="0"/>
            <w:vAlign w:val="center"/>
          </w:tcPr>
          <w:p w14:paraId="5F2EED78">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default"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台</w:t>
            </w:r>
          </w:p>
        </w:tc>
        <w:tc>
          <w:tcPr>
            <w:tcW w:w="3539" w:type="dxa"/>
            <w:noWrap w:val="0"/>
            <w:vAlign w:val="center"/>
          </w:tcPr>
          <w:p w14:paraId="799E002B">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处理器：Intel I5-13500</w:t>
            </w:r>
          </w:p>
          <w:p w14:paraId="4D282C67">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 xml:space="preserve">硬盘容量：256G SSD+1TB机械硬盘 </w:t>
            </w:r>
          </w:p>
          <w:p w14:paraId="454D9C5A">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 xml:space="preserve">内存容量：DDR4 8GB </w:t>
            </w:r>
          </w:p>
          <w:p w14:paraId="4199047D">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显示器：同品牌23.8寸</w:t>
            </w:r>
          </w:p>
          <w:p w14:paraId="3F2C3B58">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系统版本：原装正版Windows</w:t>
            </w:r>
          </w:p>
          <w:p w14:paraId="64F434A0">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szCs w:val="24"/>
                <w:vertAlign w:val="baseline"/>
                <w:lang w:val="en-US" w:eastAsia="zh-CN" w:bidi="ar-SA"/>
              </w:rPr>
              <w:t>质保期：整机质保3年</w:t>
            </w:r>
          </w:p>
        </w:tc>
      </w:tr>
      <w:tr w14:paraId="5C86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62" w:type="dxa"/>
            <w:noWrap w:val="0"/>
            <w:vAlign w:val="center"/>
          </w:tcPr>
          <w:p w14:paraId="03D0B057">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2</w:t>
            </w:r>
          </w:p>
        </w:tc>
        <w:tc>
          <w:tcPr>
            <w:tcW w:w="1118" w:type="dxa"/>
            <w:shd w:val="clear" w:color="auto" w:fill="auto"/>
            <w:noWrap w:val="0"/>
            <w:vAlign w:val="center"/>
          </w:tcPr>
          <w:p w14:paraId="68F55AE5">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笔记本电脑：</w:t>
            </w:r>
          </w:p>
        </w:tc>
        <w:tc>
          <w:tcPr>
            <w:tcW w:w="2295" w:type="dxa"/>
            <w:shd w:val="clear" w:color="auto" w:fill="auto"/>
            <w:noWrap w:val="0"/>
            <w:vAlign w:val="center"/>
          </w:tcPr>
          <w:p w14:paraId="734151B5">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default"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联想小新16 IRH10</w:t>
            </w:r>
          </w:p>
        </w:tc>
        <w:tc>
          <w:tcPr>
            <w:tcW w:w="855" w:type="dxa"/>
            <w:noWrap w:val="0"/>
            <w:vAlign w:val="center"/>
          </w:tcPr>
          <w:p w14:paraId="6A9461B2">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szCs w:val="24"/>
                <w:vertAlign w:val="baseline"/>
                <w:lang w:val="en-US" w:eastAsia="zh-CN" w:bidi="ar-SA"/>
              </w:rPr>
              <w:t>10</w:t>
            </w:r>
          </w:p>
        </w:tc>
        <w:tc>
          <w:tcPr>
            <w:tcW w:w="885" w:type="dxa"/>
            <w:noWrap w:val="0"/>
            <w:vAlign w:val="center"/>
          </w:tcPr>
          <w:p w14:paraId="4E2156BE">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center"/>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台</w:t>
            </w:r>
          </w:p>
        </w:tc>
        <w:tc>
          <w:tcPr>
            <w:tcW w:w="3539" w:type="dxa"/>
            <w:noWrap w:val="0"/>
            <w:vAlign w:val="center"/>
          </w:tcPr>
          <w:p w14:paraId="3D2D2A03">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处理器：I5-13420H</w:t>
            </w:r>
          </w:p>
          <w:p w14:paraId="788122EF">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内存：24G</w:t>
            </w:r>
          </w:p>
          <w:p w14:paraId="16DB2D48">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硬盘：512G SSD</w:t>
            </w:r>
          </w:p>
          <w:p w14:paraId="56E6077F">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屏幕：16寸</w:t>
            </w:r>
          </w:p>
          <w:p w14:paraId="0316ADEF">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eastAsia"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系统版本：原装正版Windows</w:t>
            </w:r>
          </w:p>
          <w:p w14:paraId="1DE569BC">
            <w:pPr>
              <w:keepNext w:val="0"/>
              <w:keepLines w:val="0"/>
              <w:pageBreakBefore w:val="0"/>
              <w:widowControl w:val="0"/>
              <w:kinsoku/>
              <w:wordWrap/>
              <w:overflowPunct/>
              <w:topLinePunct w:val="0"/>
              <w:autoSpaceDE/>
              <w:autoSpaceDN/>
              <w:bidi w:val="0"/>
              <w:adjustRightInd w:val="0"/>
              <w:snapToGrid w:val="0"/>
              <w:spacing w:beforeAutospacing="0" w:after="0" w:afterAutospacing="0" w:line="400" w:lineRule="exact"/>
              <w:jc w:val="both"/>
              <w:textAlignment w:val="auto"/>
              <w:rPr>
                <w:rFonts w:hint="default" w:ascii="宋体" w:hAnsi="宋体" w:eastAsia="宋体" w:cs="宋体"/>
                <w:color w:val="auto"/>
                <w:sz w:val="24"/>
                <w:szCs w:val="24"/>
                <w:vertAlign w:val="baseline"/>
                <w:lang w:val="en-US" w:eastAsia="zh-CN" w:bidi="ar-SA"/>
              </w:rPr>
            </w:pPr>
            <w:r>
              <w:rPr>
                <w:rFonts w:hint="eastAsia" w:ascii="宋体" w:hAnsi="宋体" w:eastAsia="宋体" w:cs="宋体"/>
                <w:color w:val="auto"/>
                <w:sz w:val="24"/>
                <w:szCs w:val="24"/>
                <w:vertAlign w:val="baseline"/>
                <w:lang w:val="en-US" w:eastAsia="zh-CN" w:bidi="ar-SA"/>
              </w:rPr>
              <w:t>质保期：整机质保1年（主要部件质保2年）</w:t>
            </w:r>
          </w:p>
        </w:tc>
      </w:tr>
    </w:tbl>
    <w:p w14:paraId="1A4CDBCA">
      <w:pPr>
        <w:numPr>
          <w:ilvl w:val="0"/>
          <w:numId w:val="0"/>
        </w:numPr>
        <w:rPr>
          <w:rFonts w:hint="eastAsia" w:ascii="宋体" w:hAnsi="宋体" w:eastAsia="宋体" w:cs="宋体"/>
          <w:sz w:val="28"/>
          <w:szCs w:val="28"/>
          <w:lang w:val="en-US" w:eastAsia="zh-CN"/>
        </w:rPr>
      </w:pPr>
    </w:p>
    <w:p w14:paraId="24F720CD">
      <w:pPr>
        <w:numPr>
          <w:ilvl w:val="0"/>
          <w:numId w:val="1"/>
        </w:numPr>
        <w:rPr>
          <w:rFonts w:hint="eastAsia" w:ascii="宋体" w:hAnsi="宋体" w:eastAsia="宋体" w:cs="宋体"/>
          <w:sz w:val="28"/>
          <w:szCs w:val="28"/>
          <w:lang w:val="en-US" w:eastAsia="zh-CN"/>
        </w:rPr>
      </w:pPr>
      <w:r>
        <w:rPr>
          <w:rFonts w:hint="eastAsia" w:ascii="宋体" w:hAnsi="宋体" w:eastAsia="宋体" w:cs="宋体"/>
          <w:sz w:val="28"/>
          <w:szCs w:val="28"/>
          <w:lang w:eastAsia="zh-CN"/>
        </w:rPr>
        <w:t>产品质量要求</w:t>
      </w:r>
      <w:r>
        <w:rPr>
          <w:rFonts w:hint="eastAsia" w:ascii="宋体" w:hAnsi="宋体" w:eastAsia="宋体" w:cs="宋体"/>
          <w:sz w:val="28"/>
          <w:szCs w:val="28"/>
          <w:lang w:val="en-US" w:eastAsia="zh-CN"/>
        </w:rPr>
        <w:t xml:space="preserve"> </w:t>
      </w:r>
    </w:p>
    <w:p w14:paraId="46E4D92A">
      <w:pPr>
        <w:numPr>
          <w:ilvl w:val="0"/>
          <w:numId w:val="2"/>
        </w:numPr>
        <w:rPr>
          <w:rFonts w:hint="eastAsia" w:ascii="宋体" w:hAnsi="宋体" w:eastAsia="宋体" w:cs="宋体"/>
          <w:sz w:val="28"/>
          <w:szCs w:val="28"/>
        </w:rPr>
      </w:pPr>
      <w:r>
        <w:rPr>
          <w:rFonts w:hint="eastAsia" w:ascii="宋体" w:hAnsi="宋体" w:eastAsia="宋体" w:cs="宋体"/>
          <w:sz w:val="28"/>
          <w:szCs w:val="28"/>
        </w:rPr>
        <w:t>供应商所提供的货物技术规格、技术参数等质量必须符合本次采购要求，如发生所供货物技术规格、技术参数不符合采购的参数要求，采购人有权退货或要求成交供应商进行更换、补齐，因此造成逾期交货的，所造成的损失由成交供应商承担。2、供应商所提供的货物必须是全新、未</w:t>
      </w:r>
      <w:r>
        <w:rPr>
          <w:rFonts w:hint="eastAsia" w:ascii="宋体" w:hAnsi="宋体" w:eastAsia="宋体" w:cs="宋体"/>
          <w:sz w:val="28"/>
          <w:szCs w:val="28"/>
          <w:lang w:eastAsia="zh-CN"/>
        </w:rPr>
        <w:t>开封</w:t>
      </w:r>
      <w:r>
        <w:rPr>
          <w:rFonts w:hint="eastAsia" w:ascii="宋体" w:hAnsi="宋体" w:eastAsia="宋体" w:cs="宋体"/>
          <w:sz w:val="28"/>
          <w:szCs w:val="28"/>
        </w:rPr>
        <w:t>使用的、正规渠道采购的原装产品。</w:t>
      </w:r>
    </w:p>
    <w:p w14:paraId="1CCE7D33">
      <w:pPr>
        <w:widowControl w:val="0"/>
        <w:numPr>
          <w:ilvl w:val="0"/>
          <w:numId w:val="1"/>
        </w:numPr>
        <w:ind w:left="0" w:leftChars="0" w:firstLine="0" w:firstLineChars="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样机测试</w:t>
      </w:r>
    </w:p>
    <w:p w14:paraId="624FEE2B">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w:t>
      </w:r>
      <w:r>
        <w:rPr>
          <w:rFonts w:hint="eastAsia" w:ascii="宋体" w:hAnsi="宋体" w:eastAsia="宋体" w:cs="宋体"/>
          <w:sz w:val="28"/>
          <w:szCs w:val="28"/>
          <w:lang w:val="en-US" w:eastAsia="zh-CN"/>
        </w:rPr>
        <w:t>1、竞价结果产生后，要求中标人三天内提供竞价需求数量的20%电脑到采购方指定地点进行安装使用测试工作，若无法及时供应物品进行使用测试的或者采购方测试物品不通过，采购方有权取消竞价结果，中标人需自行拆除物品收回，采购方无需承担任何费用。若测试通过，该电脑作为供货数。</w:t>
      </w:r>
    </w:p>
    <w:p w14:paraId="09C6C78F">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三、评标说明</w:t>
      </w:r>
    </w:p>
    <w:p w14:paraId="10B4914B">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投标人在采购活动中提供任何虚假材料，以及供货时提供的产品与响应文件不一致的，按虚假应标处理，所签订合同无效，报监管部门查处。2、投标人不按响应文件履约售后服务的，将按照《中华人民共和国政府采购法》及其实施条例、《政府采购非招标采购方式管理办法》等有关规定严肃处理。3、评标委员会认为某投标人的报价明显低于其他通过符合性审查投标人的报价，有可能影响产品质量或者不能诚信履约的，应当要求其在评标合理的时间内提供书面说明，必要时提交相关证明材料（如成本构成分析，包括进货成本、管理费用、人员成本构成、物流运输成本、税收等所有成本和利润及相关证明材料，市场上类似价格交易的案例），投标人不能证明其报价合理性的，评标委员会有权将其作为无效投标处理。</w:t>
      </w:r>
    </w:p>
    <w:p w14:paraId="35621809">
      <w:pPr>
        <w:widowControl w:val="0"/>
        <w:numPr>
          <w:ilvl w:val="0"/>
          <w:numId w:val="0"/>
        </w:numPr>
        <w:ind w:leftChars="0"/>
        <w:jc w:val="both"/>
        <w:rPr>
          <w:rFonts w:hint="eastAsia" w:ascii="宋体" w:hAnsi="宋体" w:eastAsia="宋体" w:cs="宋体"/>
          <w:sz w:val="28"/>
          <w:szCs w:val="28"/>
          <w:lang w:eastAsia="zh-CN"/>
        </w:rPr>
      </w:pPr>
      <w:r>
        <w:rPr>
          <w:rFonts w:hint="eastAsia" w:ascii="宋体" w:hAnsi="宋体" w:eastAsia="宋体" w:cs="宋体"/>
          <w:sz w:val="28"/>
          <w:szCs w:val="28"/>
          <w:lang w:eastAsia="zh-CN"/>
        </w:rPr>
        <w:t>四、付款方式</w:t>
      </w:r>
    </w:p>
    <w:p w14:paraId="74DFA28F">
      <w:pPr>
        <w:widowControl w:val="0"/>
        <w:numPr>
          <w:ilvl w:val="0"/>
          <w:numId w:val="3"/>
        </w:numPr>
        <w:ind w:leftChars="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成交供应商交货且安装调试完成并经采购方验收合格无异议后开具发票给采购方，由采购方一次性付清成交供应商的全部货款(无预付款)。</w:t>
      </w:r>
    </w:p>
    <w:p w14:paraId="600EE9A8">
      <w:pPr>
        <w:widowControl w:val="0"/>
        <w:numPr>
          <w:ilvl w:val="0"/>
          <w:numId w:val="4"/>
        </w:numPr>
        <w:ind w:leftChars="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售后服务要求</w:t>
      </w:r>
    </w:p>
    <w:p w14:paraId="2D370924">
      <w:pPr>
        <w:widowControl w:val="0"/>
        <w:numPr>
          <w:ilvl w:val="0"/>
          <w:numId w:val="0"/>
        </w:numPr>
        <w:ind w:leftChars="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提供三年免费现场运维服务：对于故障处理，要求中标人在质保期内提供7x24小时的免费的现场维护服务。接到故障通知后中标供应商应在15分钟内电话服务应答，1个小时内抵达现场维护响应，2小时内提供解决方案。▲2、为保证售后服务质量，供应商须在贺州市辖区内工商注册，有固定经营场所及联系方式。3、台式电脑质保期：3年，笔记本电脑质保期：1年（主要部件保修2年），自通过验收合格之日起至质保期届满且经采购方确认无任何质量问题时止。质保期内，提供免费上门维修服务，免收维修费和配件费，保障正常运行并提供终身技术支持。</w:t>
      </w:r>
    </w:p>
    <w:p w14:paraId="42EA98B2">
      <w:pPr>
        <w:widowControl w:val="0"/>
        <w:numPr>
          <w:ilvl w:val="0"/>
          <w:numId w:val="0"/>
        </w:numPr>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六、交货时间及安装</w:t>
      </w:r>
    </w:p>
    <w:p w14:paraId="74D4F05C">
      <w:pPr>
        <w:widowControl w:val="0"/>
        <w:numPr>
          <w:ilvl w:val="0"/>
          <w:numId w:val="0"/>
        </w:numPr>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供货时间:竞价成交后起3个工作日内，供应商须按采购方的要求全部供货并安装调试完毕。如果出现不能按时供货，则视为成交供应商违约，采购方将追究成交供应商违约责任，并按照政府采购管理程序上报监管部门。2.交货地点:采购方指定地点。3.供应商须安排专人与采购方对接现场上门送(退、换)货。采用快递、物流寄货给采购人的，采购方一律拒收。</w:t>
      </w:r>
    </w:p>
    <w:p w14:paraId="5F8F0CCA">
      <w:pPr>
        <w:widowControl w:val="0"/>
        <w:numPr>
          <w:ilvl w:val="0"/>
          <w:numId w:val="0"/>
        </w:numPr>
        <w:ind w:leftChars="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七、违约责任</w:t>
      </w:r>
    </w:p>
    <w:p w14:paraId="3BA677CF">
      <w:pPr>
        <w:widowControl w:val="0"/>
        <w:numPr>
          <w:ilvl w:val="0"/>
          <w:numId w:val="5"/>
        </w:numPr>
        <w:ind w:leftChars="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供应商应按公告规定的收货日期内交货，逾期交货的，每逾期一日，应按成交总额1%向采购方支付违约金，逾期超过5个工作日不能交货的，采购方有权取消成交资格，并要求供应商支付成交总额30%的违约金。2、供应商所交付的货物品种、型号、规格、技术参数、质量不符合公告规定及采购文件规定标准的，采购方有权拒收该货物。供应商愿意更换货物但逾期交货的，按供应商逾期交货处理。供应商拒绝更换货物的，采购方可单方面有权取消成交资格，并要求供应商支付成交总值30%的违约金，违约金不足以弥补采购方损失的，供应商还应负责赔偿。3、供应商提供的货物如侵犯了第三方合法权益而引发的任何纠纷或诉讼，均由供应商负责交涉并承担全部责任。4、因包装、运输引起的货物损坏，按质量不合格处理。5、成交供应商未能按约定要求履行保修义务的，每发生一次应向采购方支付成交总额的2%违约金，同时，采购方有权委托第三方进行保修，所产生的费用由成交供应商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AC3412"/>
    <w:multiLevelType w:val="singleLevel"/>
    <w:tmpl w:val="A4AC3412"/>
    <w:lvl w:ilvl="0" w:tentative="0">
      <w:start w:val="1"/>
      <w:numFmt w:val="chineseCounting"/>
      <w:suff w:val="nothing"/>
      <w:lvlText w:val="%1、"/>
      <w:lvlJc w:val="left"/>
      <w:rPr>
        <w:rFonts w:hint="eastAsia"/>
      </w:rPr>
    </w:lvl>
  </w:abstractNum>
  <w:abstractNum w:abstractNumId="1">
    <w:nsid w:val="D321B1DE"/>
    <w:multiLevelType w:val="singleLevel"/>
    <w:tmpl w:val="D321B1DE"/>
    <w:lvl w:ilvl="0" w:tentative="0">
      <w:start w:val="1"/>
      <w:numFmt w:val="decimal"/>
      <w:suff w:val="nothing"/>
      <w:lvlText w:val="%1、"/>
      <w:lvlJc w:val="left"/>
    </w:lvl>
  </w:abstractNum>
  <w:abstractNum w:abstractNumId="2">
    <w:nsid w:val="E2D361D6"/>
    <w:multiLevelType w:val="singleLevel"/>
    <w:tmpl w:val="E2D361D6"/>
    <w:lvl w:ilvl="0" w:tentative="0">
      <w:start w:val="1"/>
      <w:numFmt w:val="decimal"/>
      <w:suff w:val="nothing"/>
      <w:lvlText w:val="%1、"/>
      <w:lvlJc w:val="left"/>
    </w:lvl>
  </w:abstractNum>
  <w:abstractNum w:abstractNumId="3">
    <w:nsid w:val="1CC54F1D"/>
    <w:multiLevelType w:val="singleLevel"/>
    <w:tmpl w:val="1CC54F1D"/>
    <w:lvl w:ilvl="0" w:tentative="0">
      <w:start w:val="5"/>
      <w:numFmt w:val="chineseCounting"/>
      <w:suff w:val="nothing"/>
      <w:lvlText w:val="%1、"/>
      <w:lvlJc w:val="left"/>
      <w:rPr>
        <w:rFonts w:hint="eastAsia"/>
      </w:rPr>
    </w:lvl>
  </w:abstractNum>
  <w:abstractNum w:abstractNumId="4">
    <w:nsid w:val="55C5104E"/>
    <w:multiLevelType w:val="singleLevel"/>
    <w:tmpl w:val="55C5104E"/>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C967B6"/>
    <w:rsid w:val="03806F86"/>
    <w:rsid w:val="5CC967B6"/>
    <w:rsid w:val="63773A63"/>
    <w:rsid w:val="63D56D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1653</Words>
  <Characters>1737</Characters>
  <Lines>0</Lines>
  <Paragraphs>0</Paragraphs>
  <TotalTime>1</TotalTime>
  <ScaleCrop>false</ScaleCrop>
  <LinksUpToDate>false</LinksUpToDate>
  <CharactersWithSpaces>1751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2026-09-14T03:24:00Z</dcterms:created>
  <dc:creator>企业用户_491964565</dc:creator>
  <cp:lastModifiedBy>江夏子</cp:lastModifiedBy>
  <dcterms:modified xsi:type="dcterms:W3CDTF">2026-09-15T07:35:50Z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FCB454A93C774466A846F518AE8B6FAB_11</vt:lpwstr>
  </property>
  <property fmtid="{D5CDD505-2E9C-101B-9397-08002B2CF9AE}" pid="4" name="KSOTemplateDocerSaveRecord">
    <vt:lpwstr>eyJoZGlkIjoiZDUxM2Q2Yzg4OGY2MGMyZmNhYmM3OWU2NjljODBmMWEiLCJ1c2VySWQiOiI5NDgyODM2MzcifQ==</vt:lpwstr>
  </property>
</Properties>
</file>