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440" w:firstLineChars="100"/>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河池市老年大学</w:t>
      </w:r>
      <w:r>
        <w:rPr>
          <w:rFonts w:hint="eastAsia" w:ascii="方正小标宋简体" w:hAnsi="方正小标宋简体" w:eastAsia="方正小标宋简体" w:cs="方正小标宋简体"/>
          <w:b w:val="0"/>
          <w:bCs/>
          <w:sz w:val="44"/>
          <w:szCs w:val="44"/>
        </w:rPr>
        <w:t>物业服务采购需求</w:t>
      </w:r>
    </w:p>
    <w:p>
      <w:pPr>
        <w:spacing w:line="560" w:lineRule="exact"/>
        <w:ind w:firstLine="640" w:firstLineChars="200"/>
        <w:rPr>
          <w:rFonts w:ascii="仿宋" w:hAnsi="仿宋" w:eastAsia="仿宋"/>
          <w:b w:val="0"/>
          <w:bCs/>
          <w:sz w:val="32"/>
          <w:szCs w:val="32"/>
        </w:rPr>
      </w:pPr>
    </w:p>
    <w:p>
      <w:pPr>
        <w:spacing w:line="360" w:lineRule="auto"/>
        <w:outlineLvl w:val="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b/>
          <w:bCs/>
          <w:color w:val="000000"/>
          <w:sz w:val="28"/>
          <w:szCs w:val="28"/>
        </w:rPr>
        <w:t>一、</w:t>
      </w:r>
      <w:r>
        <w:rPr>
          <w:rFonts w:hint="eastAsia" w:ascii="仿宋_GB2312" w:hAnsi="仿宋_GB2312" w:eastAsia="仿宋_GB2312" w:cs="仿宋_GB2312"/>
          <w:b/>
          <w:bCs/>
          <w:color w:val="000000"/>
          <w:sz w:val="28"/>
          <w:szCs w:val="28"/>
          <w:lang w:val="zh-CN"/>
        </w:rPr>
        <w:t>物业基本情况</w:t>
      </w:r>
      <w:r>
        <w:rPr>
          <w:rFonts w:hint="eastAsia" w:ascii="仿宋_GB2312" w:hAnsi="仿宋_GB2312" w:eastAsia="仿宋_GB2312" w:cs="仿宋_GB2312"/>
          <w:b/>
          <w:bCs/>
          <w:color w:val="000000"/>
          <w:sz w:val="28"/>
          <w:szCs w:val="28"/>
        </w:rPr>
        <w:t>介绍</w:t>
      </w:r>
    </w:p>
    <w:p>
      <w:pPr>
        <w:widowControl/>
        <w:snapToGrid w:val="0"/>
        <w:spacing w:line="360" w:lineRule="auto"/>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color w:val="000000"/>
          <w:kern w:val="0"/>
          <w:sz w:val="28"/>
          <w:szCs w:val="28"/>
        </w:rPr>
        <w:t>广西壮族自治区河池市老年大学新校区位于河池市城东片区，为综合性老年大学。学校占地面积13.5亩，建筑面积9789平方米，</w:t>
      </w:r>
      <w:r>
        <w:rPr>
          <w:rFonts w:hint="eastAsia" w:ascii="仿宋_GB2312" w:hAnsi="仿宋_GB2312" w:eastAsia="仿宋_GB2312" w:cs="仿宋_GB2312"/>
          <w:kern w:val="0"/>
          <w:sz w:val="28"/>
          <w:szCs w:val="28"/>
        </w:rPr>
        <w:t>教学活动楼2栋，主楼设计为地下一层、地上六层，副楼为地上4层。目前由河池市委老干部局负责管理。</w:t>
      </w:r>
    </w:p>
    <w:p>
      <w:pPr>
        <w:widowControl/>
        <w:snapToGrid w:val="0"/>
        <w:spacing w:line="360" w:lineRule="auto"/>
        <w:rPr>
          <w:rFonts w:hint="eastAsia" w:ascii="仿宋_GB2312" w:hAnsi="仿宋_GB2312" w:eastAsia="仿宋_GB2312" w:cs="仿宋_GB2312"/>
          <w:bCs/>
          <w:kern w:val="0"/>
          <w:sz w:val="28"/>
          <w:szCs w:val="28"/>
        </w:rPr>
      </w:pPr>
      <w:r>
        <w:rPr>
          <w:rFonts w:hint="eastAsia" w:ascii="仿宋_GB2312" w:hAnsi="仿宋_GB2312" w:eastAsia="仿宋_GB2312" w:cs="仿宋_GB2312"/>
          <w:b/>
          <w:bCs/>
          <w:sz w:val="28"/>
          <w:szCs w:val="28"/>
        </w:rPr>
        <w:t>二、委托管理服务内容</w:t>
      </w:r>
      <w:r>
        <w:rPr>
          <w:rFonts w:hint="eastAsia" w:ascii="仿宋_GB2312" w:hAnsi="仿宋_GB2312" w:eastAsia="仿宋_GB2312" w:cs="仿宋_GB2312"/>
          <w:b/>
          <w:bCs/>
          <w:kern w:val="0"/>
          <w:sz w:val="28"/>
          <w:szCs w:val="28"/>
        </w:rPr>
        <w:t>及相关要求</w:t>
      </w:r>
    </w:p>
    <w:p>
      <w:pPr>
        <w:spacing w:line="360" w:lineRule="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（一）服务范围</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rPr>
        <w:t xml:space="preserve">    </w:t>
      </w:r>
      <w:bookmarkStart w:id="0" w:name="OLE_LINK1"/>
      <w:r>
        <w:rPr>
          <w:rFonts w:hint="eastAsia" w:ascii="仿宋_GB2312" w:hAnsi="仿宋_GB2312" w:eastAsia="仿宋_GB2312" w:cs="仿宋_GB2312"/>
          <w:color w:val="000000"/>
          <w:kern w:val="0"/>
          <w:sz w:val="28"/>
          <w:szCs w:val="28"/>
        </w:rPr>
        <w:t>上述</w:t>
      </w:r>
      <w:bookmarkStart w:id="1" w:name="OLE_LINK2"/>
      <w:r>
        <w:rPr>
          <w:rFonts w:hint="eastAsia" w:ascii="仿宋_GB2312" w:hAnsi="仿宋_GB2312" w:eastAsia="仿宋_GB2312" w:cs="仿宋_GB2312"/>
          <w:color w:val="000000"/>
          <w:kern w:val="0"/>
          <w:sz w:val="28"/>
          <w:szCs w:val="28"/>
        </w:rPr>
        <w:t>公共区域的安全保卫、车辆管理、公共秩序、水电管理服务和保洁服务。</w:t>
      </w:r>
      <w:bookmarkEnd w:id="0"/>
    </w:p>
    <w:bookmarkEnd w:id="1"/>
    <w:p>
      <w:pPr>
        <w:spacing w:line="360" w:lineRule="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（二）服务形式</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color w:val="000000"/>
          <w:kern w:val="0"/>
          <w:sz w:val="28"/>
          <w:szCs w:val="28"/>
        </w:rPr>
        <w:t xml:space="preserve"> 在学校设置物业管理机构，派驻专业物业管理经理，全面负责上述服务范围的物业管理工作。建立完善的物业管理制度、工作流程和工作计划</w:t>
      </w:r>
      <w:r>
        <w:rPr>
          <w:rFonts w:hint="eastAsia" w:ascii="仿宋_GB2312" w:hAnsi="仿宋_GB2312" w:eastAsia="仿宋_GB2312" w:cs="仿宋_GB2312"/>
          <w:color w:val="000000"/>
          <w:kern w:val="0"/>
          <w:sz w:val="28"/>
          <w:szCs w:val="28"/>
          <w:lang w:eastAsia="zh-CN"/>
        </w:rPr>
        <w:t>，在</w:t>
      </w:r>
      <w:r>
        <w:rPr>
          <w:rFonts w:hint="eastAsia" w:ascii="仿宋_GB2312" w:hAnsi="仿宋_GB2312" w:eastAsia="仿宋_GB2312" w:cs="仿宋_GB2312"/>
          <w:color w:val="000000"/>
          <w:kern w:val="0"/>
          <w:sz w:val="28"/>
          <w:szCs w:val="28"/>
        </w:rPr>
        <w:t>业务上接受业主单位的监督和检查。</w:t>
      </w:r>
    </w:p>
    <w:p>
      <w:pPr>
        <w:spacing w:line="360" w:lineRule="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（三）服务质量及标准</w:t>
      </w:r>
    </w:p>
    <w:p>
      <w:pPr>
        <w:spacing w:line="360" w:lineRule="auto"/>
        <w:ind w:firstLine="562" w:firstLineChars="200"/>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lang w:eastAsia="zh-CN"/>
        </w:rPr>
        <w:t>1.</w:t>
      </w:r>
      <w:r>
        <w:rPr>
          <w:rFonts w:hint="eastAsia" w:ascii="仿宋_GB2312" w:hAnsi="仿宋_GB2312" w:eastAsia="仿宋_GB2312" w:cs="仿宋_GB2312"/>
          <w:b/>
          <w:bCs/>
          <w:color w:val="000000"/>
          <w:kern w:val="0"/>
          <w:sz w:val="28"/>
          <w:szCs w:val="28"/>
        </w:rPr>
        <w:t>公共安全服务内容、服务要求和服务标准</w:t>
      </w:r>
    </w:p>
    <w:p>
      <w:pPr>
        <w:spacing w:line="360" w:lineRule="auto"/>
        <w:ind w:firstLine="560" w:firstLineChars="200"/>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rPr>
        <w:t>（1）服务内容：</w:t>
      </w:r>
      <w:r>
        <w:rPr>
          <w:rFonts w:hint="eastAsia" w:ascii="仿宋_GB2312" w:hAnsi="仿宋_GB2312" w:eastAsia="仿宋_GB2312" w:cs="仿宋_GB2312"/>
          <w:color w:val="000000"/>
          <w:kern w:val="0"/>
          <w:sz w:val="28"/>
          <w:szCs w:val="28"/>
          <w:lang w:eastAsia="zh-CN"/>
        </w:rPr>
        <w:t>协助开展服务区域维稳工作与社会治安综合治理；统筹负责安全保卫、安全生产、治安事件处置、突发事件应对及消防安全管理，切实维护服务区域安全秩序。</w:t>
      </w:r>
    </w:p>
    <w:p>
      <w:pPr>
        <w:spacing w:line="360" w:lineRule="auto"/>
        <w:ind w:firstLine="560" w:firstLineChars="20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（2）服务要求：</w:t>
      </w:r>
    </w:p>
    <w:p>
      <w:pPr>
        <w:spacing w:line="360" w:lineRule="auto"/>
        <w:ind w:firstLine="560" w:firstLineChars="200"/>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rPr>
        <w:t>1）协助做好维稳工作，报告、调解、制止</w:t>
      </w:r>
      <w:r>
        <w:rPr>
          <w:rFonts w:hint="eastAsia" w:ascii="仿宋_GB2312" w:hAnsi="仿宋_GB2312" w:eastAsia="仿宋_GB2312" w:cs="仿宋_GB2312"/>
          <w:color w:val="000000"/>
          <w:kern w:val="0"/>
          <w:sz w:val="28"/>
          <w:szCs w:val="28"/>
          <w:lang w:eastAsia="zh-CN"/>
        </w:rPr>
        <w:t>群体性上访事件</w:t>
      </w:r>
      <w:r>
        <w:rPr>
          <w:rFonts w:hint="eastAsia" w:ascii="仿宋_GB2312" w:hAnsi="仿宋_GB2312" w:eastAsia="仿宋_GB2312" w:cs="仿宋_GB2312"/>
          <w:color w:val="000000"/>
          <w:kern w:val="0"/>
          <w:sz w:val="28"/>
          <w:szCs w:val="28"/>
        </w:rPr>
        <w:t>，参与业主单位重大节日及重大活动的维稳工作。</w:t>
      </w:r>
    </w:p>
    <w:p>
      <w:pPr>
        <w:spacing w:line="360" w:lineRule="auto"/>
        <w:ind w:firstLine="560" w:firstLineChars="20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2）负责服务区内安全保卫和社会治安综合治理管理工作。</w:t>
      </w:r>
    </w:p>
    <w:p>
      <w:pPr>
        <w:spacing w:line="360" w:lineRule="auto"/>
        <w:ind w:firstLine="560" w:firstLineChars="200"/>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rPr>
        <w:t>3）负责教学楼门卫登记及24小时值班</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rPr>
        <w:t>确保校内区域不发生盗窃、破坏及</w:t>
      </w:r>
      <w:r>
        <w:rPr>
          <w:rFonts w:hint="eastAsia" w:ascii="仿宋_GB2312" w:hAnsi="仿宋_GB2312" w:eastAsia="仿宋_GB2312" w:cs="仿宋_GB2312"/>
          <w:color w:val="000000"/>
          <w:kern w:val="0"/>
          <w:sz w:val="28"/>
          <w:szCs w:val="28"/>
          <w:lang w:eastAsia="zh-CN"/>
        </w:rPr>
        <w:t>刑事案件</w:t>
      </w:r>
      <w:r>
        <w:rPr>
          <w:rFonts w:hint="eastAsia" w:ascii="仿宋_GB2312" w:hAnsi="仿宋_GB2312" w:eastAsia="仿宋_GB2312" w:cs="仿宋_GB2312"/>
          <w:color w:val="000000"/>
          <w:kern w:val="0"/>
          <w:sz w:val="28"/>
          <w:szCs w:val="28"/>
        </w:rPr>
        <w:t>。</w:t>
      </w:r>
    </w:p>
    <w:p>
      <w:pPr>
        <w:spacing w:line="360" w:lineRule="auto"/>
        <w:ind w:firstLine="560" w:firstLineChars="20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4）落实来访人员登记核查、大件物品进出审批放行、车辆出入查验等全流程管控。</w:t>
      </w:r>
      <w:r>
        <w:rPr>
          <w:rFonts w:hint="eastAsia" w:ascii="仿宋_GB2312" w:hAnsi="仿宋_GB2312" w:eastAsia="仿宋_GB2312" w:cs="仿宋_GB2312"/>
          <w:color w:val="000000"/>
          <w:kern w:val="0"/>
          <w:sz w:val="28"/>
          <w:szCs w:val="28"/>
        </w:rPr>
        <w:t xml:space="preserve"> </w:t>
      </w:r>
    </w:p>
    <w:p>
      <w:pPr>
        <w:spacing w:line="360" w:lineRule="auto"/>
        <w:ind w:firstLine="560" w:firstLineChars="200"/>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5）统筹车辆停放管理与通行秩序维护，在大型活动、重要会议及上下班高峰等重点时段实施专人交通疏导。</w:t>
      </w:r>
    </w:p>
    <w:p>
      <w:pPr>
        <w:spacing w:line="360" w:lineRule="auto"/>
        <w:ind w:firstLine="560" w:firstLineChars="20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6）参与业主单位组织的安全、消防检查活动，并要求安保人员能正确熟练掌握各种消防、物防、技防等设备的使用方法。</w:t>
      </w:r>
    </w:p>
    <w:p>
      <w:pPr>
        <w:spacing w:line="360" w:lineRule="auto"/>
        <w:ind w:firstLine="560" w:firstLineChars="20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7）协助做好安防设施、电器设备的安全运行、维护保养及电梯解困处理工作。</w:t>
      </w:r>
    </w:p>
    <w:p>
      <w:pPr>
        <w:spacing w:line="360" w:lineRule="auto"/>
        <w:ind w:firstLine="560" w:firstLineChars="20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（3）服务标准：协助处理突发事件果断及时；门卫值班按章办事、把关严格、准确无误；巡逻责任心强，发现问题及时上报处置；参与重大安保事务无差错；安全生产、车辆维护井然有序。</w:t>
      </w:r>
    </w:p>
    <w:p>
      <w:pPr>
        <w:spacing w:line="360" w:lineRule="auto"/>
        <w:ind w:firstLine="562" w:firstLineChars="200"/>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lang w:eastAsia="zh-CN"/>
        </w:rPr>
        <w:t>2.</w:t>
      </w:r>
      <w:r>
        <w:rPr>
          <w:rFonts w:hint="eastAsia" w:ascii="仿宋_GB2312" w:hAnsi="仿宋_GB2312" w:eastAsia="仿宋_GB2312" w:cs="仿宋_GB2312"/>
          <w:b/>
          <w:bCs/>
          <w:color w:val="000000"/>
          <w:kern w:val="0"/>
          <w:sz w:val="28"/>
          <w:szCs w:val="28"/>
        </w:rPr>
        <w:t>保洁服务内容、服务要求和服务标准</w:t>
      </w:r>
    </w:p>
    <w:p>
      <w:pPr>
        <w:spacing w:line="360" w:lineRule="auto"/>
        <w:ind w:firstLine="560" w:firstLineChars="200"/>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rPr>
        <w:t>（1）</w:t>
      </w:r>
      <w:r>
        <w:rPr>
          <w:rFonts w:hint="eastAsia" w:ascii="仿宋_GB2312" w:hAnsi="仿宋_GB2312" w:eastAsia="仿宋_GB2312" w:cs="仿宋_GB2312"/>
          <w:color w:val="000000"/>
          <w:kern w:val="0"/>
          <w:sz w:val="28"/>
          <w:szCs w:val="28"/>
          <w:lang w:eastAsia="zh-CN"/>
        </w:rPr>
        <w:t>服务内容：负责服务范围内的公共区域（含走廊、楼梯间、卫生间、报告厅、广场、主干道、绿化带等）及公共设施设备（含门窗、玻璃、照明灯具、电扇、电梯、消防栓、垃圾桶、不锈钢扶手、课桌椅、讲台等）的日常清洁、定期保养与消毒消杀工作，执行‘每日多次清扫+巡回保洁+定时深度作业’模式，确保地面无污渍杂物、设施表面无积尘锈迹、垃圾滞留不超过2小时、卫生间无异味无堵塞（依据《学校物业卫生保洁基本要求与服务质量标准》《高校物业保洁内容及标准》《校园保洁服务范围、标准及要求》等规范）。服务范围具体包括：学校门口道路、广场、活动场所、停车场、绿地、各办公楼层公共通道、地面、天面、墙面（含玻璃）、走廊、楼梯扶手、门厅、工作人员办公室、会议室、一楼大厅、公共卫生间、电梯轿厢（有特殊要求的除外）、路灯、走廊灯、广告栏（牌）、交通标志、饮水机、化粪池、沉沙井、下水道等；校内举办大型活动时，须同步承担礼堂等指定场所的清洁卫生工作。</w:t>
      </w:r>
    </w:p>
    <w:p>
      <w:pPr>
        <w:spacing w:line="360" w:lineRule="auto"/>
        <w:ind w:firstLine="560" w:firstLineChars="20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 xml:space="preserve">（2）服务要求： </w:t>
      </w:r>
    </w:p>
    <w:p>
      <w:pPr>
        <w:spacing w:line="360" w:lineRule="auto"/>
        <w:ind w:firstLine="560" w:firstLineChars="200"/>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rPr>
        <w:t>1）</w:t>
      </w:r>
      <w:r>
        <w:rPr>
          <w:rFonts w:hint="eastAsia" w:ascii="仿宋_GB2312" w:hAnsi="仿宋_GB2312" w:eastAsia="仿宋_GB2312" w:cs="仿宋_GB2312"/>
          <w:color w:val="000000"/>
          <w:kern w:val="0"/>
          <w:sz w:val="28"/>
          <w:szCs w:val="28"/>
          <w:lang w:eastAsia="zh-CN"/>
        </w:rPr>
        <w:t>道路、球场、活动场所、停车场、绿地等公共区域实行卫生包干制，坚持每日晨扫、午扫、晚扫三次清扫，确保无垃圾、无卫生死角（依据《学校校园环境卫生管理制度》）。</w:t>
      </w:r>
    </w:p>
    <w:p>
      <w:pPr>
        <w:spacing w:line="360" w:lineRule="auto"/>
        <w:ind w:firstLine="560" w:firstLineChars="20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2）办公区公共通道、走廊、各办公区公共楼梯每日清扫2次，每日拖洗1次，楼梯扶手每日擦洗1次。</w:t>
      </w:r>
    </w:p>
    <w:p>
      <w:pPr>
        <w:spacing w:line="360" w:lineRule="auto"/>
        <w:ind w:firstLine="560" w:firstLineChars="20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3）楼宇大厅每日拖洗2次，大厅玻璃每周清洁1次。</w:t>
      </w:r>
    </w:p>
    <w:p>
      <w:pPr>
        <w:spacing w:line="360" w:lineRule="auto"/>
        <w:ind w:firstLine="560" w:firstLineChars="20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4）每日8:00前完成电梯日常保洁消毒工作，上午、下午各清洁1次并巡视保洁，每日更换电梯地垫并清洗备用。</w:t>
      </w:r>
    </w:p>
    <w:p>
      <w:pPr>
        <w:spacing w:line="360" w:lineRule="auto"/>
        <w:ind w:firstLine="560" w:firstLineChars="20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5）路灯、走廊灯每月清洁1次。各办公楼公共卫生间每日清洁2次以上。</w:t>
      </w:r>
    </w:p>
    <w:p>
      <w:pPr>
        <w:spacing w:line="360" w:lineRule="auto"/>
        <w:ind w:firstLine="560" w:firstLineChars="200"/>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rPr>
        <w:t>6）各办公楼按楼层设置垃圾桶，</w:t>
      </w:r>
      <w:r>
        <w:rPr>
          <w:rFonts w:hint="eastAsia" w:ascii="仿宋_GB2312" w:hAnsi="仿宋_GB2312" w:eastAsia="仿宋_GB2312" w:cs="仿宋_GB2312"/>
          <w:color w:val="000000"/>
          <w:kern w:val="0"/>
          <w:sz w:val="28"/>
          <w:szCs w:val="28"/>
          <w:lang w:eastAsia="zh-CN"/>
        </w:rPr>
        <w:t>依据《城市市容和环境卫生管理条例》（国务院令第101号）关于环境卫生作业规范化管理的要求，垃圾须实行袋装收集，并确保每日清运不少于2次。</w:t>
      </w:r>
    </w:p>
    <w:p>
      <w:pPr>
        <w:spacing w:line="360" w:lineRule="auto"/>
        <w:ind w:firstLine="560" w:firstLineChars="20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7）户外合理设置果壳箱或垃圾桶，每日清运2次。</w:t>
      </w:r>
    </w:p>
    <w:p>
      <w:pPr>
        <w:spacing w:line="360" w:lineRule="auto"/>
        <w:ind w:firstLine="560" w:firstLineChars="20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8）负责服务区域内生活垃圾、绿化垃圾及废弃物品的收集，监督环卫部门清运，做到日产日清，费用由采购人承担。</w:t>
      </w:r>
    </w:p>
    <w:p>
      <w:pPr>
        <w:spacing w:line="360" w:lineRule="auto"/>
        <w:ind w:firstLine="560" w:firstLineChars="20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9）负责教学楼室外部分的清洁。</w:t>
      </w:r>
    </w:p>
    <w:p>
      <w:pPr>
        <w:spacing w:line="360" w:lineRule="auto"/>
        <w:ind w:firstLine="560" w:firstLineChars="200"/>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rPr>
        <w:t>10）</w:t>
      </w:r>
      <w:r>
        <w:rPr>
          <w:rFonts w:hint="eastAsia" w:ascii="仿宋_GB2312" w:hAnsi="仿宋_GB2312" w:eastAsia="仿宋_GB2312" w:cs="仿宋_GB2312"/>
          <w:color w:val="000000"/>
          <w:kern w:val="0"/>
          <w:sz w:val="28"/>
          <w:szCs w:val="28"/>
          <w:lang w:eastAsia="zh-CN"/>
        </w:rPr>
        <w:t>排水管、下水道等室内外沟渠保持通畅，化粪池、沉沙井无超量淤积，均可正常使用；依据《普通住宅小区物业管理服务等级标准（试行）》一级服务要求及行业通行规范，化粪池每月检查1次、每半年清掏1次，沉沙井参照执行定期检查与清掏（建议每季度1次），发现异常立即处理；相关费用由采购人承担。</w:t>
      </w:r>
    </w:p>
    <w:p>
      <w:pPr>
        <w:spacing w:line="360" w:lineRule="auto"/>
        <w:ind w:firstLine="560" w:firstLineChars="200"/>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11）每日检查办公区卫生间1次，对缺纸的纸筒和洗手液进行及时补充——该要求符合《机关办公区域物业服务监管和评价规范》（GB/T 43542-2023）关于服务过程可监管、可评价的原则，且公用卫生间属明确界定的‘物业公共区域’（参见《政府办公楼物业服务标准》），相关保洁保障措施应纳入标准化服务响应体系；卫生间的厕纸、洗手液等物品由采购人提供。</w:t>
      </w:r>
    </w:p>
    <w:p>
      <w:pPr>
        <w:spacing w:line="360" w:lineRule="auto"/>
        <w:ind w:firstLine="560" w:firstLineChars="200"/>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12）负责在服务范围内开展常态化病媒生物防制工作，依据《病媒生物防制国家标准（B级）》及场所风险等级，科学制定消杀频次（如重点区域毒饵站每15日巡检补投、孳生地每周排查、蚊蝇高峰季增加喷雾频次等），确保鼠、蝇、蚊、蟑螂密度持续稳定达标（鼠迹阳性率≤3%、成蝇房间阳性率≤6%、蚊虫路径指数≤0.5、蜚蠊侵害率≤3%），相关消毒与防制费用由采购人承担。</w:t>
      </w:r>
    </w:p>
    <w:p>
      <w:pPr>
        <w:spacing w:line="360" w:lineRule="auto"/>
        <w:ind w:firstLine="560" w:firstLineChars="20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13）配合业主单位完成保洁临时性任务，如大型活动时要参与礼堂的清洁卫生工作。</w:t>
      </w:r>
    </w:p>
    <w:p>
      <w:pPr>
        <w:spacing w:line="360" w:lineRule="auto"/>
        <w:ind w:firstLine="560" w:firstLineChars="20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（3）服务标准：</w:t>
      </w:r>
    </w:p>
    <w:p>
      <w:pPr>
        <w:spacing w:line="360" w:lineRule="auto"/>
        <w:ind w:firstLine="560" w:firstLineChars="20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1）服务区域公共场所地面无纸屑、油渍、痰迹、口香糖、果皮、烟头、白色垃圾等。</w:t>
      </w:r>
    </w:p>
    <w:p>
      <w:pPr>
        <w:spacing w:line="360" w:lineRule="auto"/>
        <w:ind w:firstLine="560" w:firstLineChars="20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2）玻璃门（窗、墙）光亮、清洁、无污迹、水迹、灰尘及明显手印。</w:t>
      </w:r>
    </w:p>
    <w:p>
      <w:pPr>
        <w:spacing w:line="360" w:lineRule="auto"/>
        <w:ind w:firstLine="560" w:firstLineChars="20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3）各楼层大厅、室内吊顶、吸音墙上无灰尘、天花板无蜘蛛网。</w:t>
      </w:r>
    </w:p>
    <w:p>
      <w:pPr>
        <w:spacing w:line="360" w:lineRule="auto"/>
        <w:ind w:firstLine="560" w:firstLineChars="20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4）公共场所、卫生间、各垃圾收集点无堆积物，垃圾箱外表干净、无积垢、无异味。</w:t>
      </w:r>
    </w:p>
    <w:p>
      <w:pPr>
        <w:spacing w:line="360" w:lineRule="auto"/>
        <w:ind w:firstLine="560" w:firstLineChars="20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5）卫生间</w:t>
      </w:r>
      <w:r>
        <w:rPr>
          <w:rFonts w:hint="eastAsia" w:ascii="仿宋_GB2312" w:hAnsi="仿宋_GB2312" w:eastAsia="仿宋_GB2312" w:cs="仿宋_GB2312"/>
          <w:color w:val="000000"/>
          <w:kern w:val="0"/>
          <w:sz w:val="28"/>
          <w:szCs w:val="28"/>
          <w:lang w:eastAsia="zh-CN"/>
        </w:rPr>
        <w:t>保持清洁</w:t>
      </w:r>
      <w:r>
        <w:rPr>
          <w:rFonts w:hint="eastAsia" w:ascii="仿宋_GB2312" w:hAnsi="仿宋_GB2312" w:eastAsia="仿宋_GB2312" w:cs="仿宋_GB2312"/>
          <w:color w:val="000000"/>
          <w:kern w:val="0"/>
          <w:sz w:val="28"/>
          <w:szCs w:val="28"/>
        </w:rPr>
        <w:t>，洗手盆上无杂物、无纸屑、无积水；及时清理脚印、水渍；镜子每日全面</w:t>
      </w:r>
      <w:r>
        <w:rPr>
          <w:rFonts w:hint="eastAsia" w:ascii="仿宋_GB2312" w:hAnsi="仿宋_GB2312" w:eastAsia="仿宋_GB2312" w:cs="仿宋_GB2312"/>
          <w:color w:val="000000"/>
          <w:kern w:val="0"/>
          <w:sz w:val="28"/>
          <w:szCs w:val="28"/>
          <w:lang w:eastAsia="zh-CN"/>
        </w:rPr>
        <w:t>擦拭</w:t>
      </w:r>
      <w:r>
        <w:rPr>
          <w:rFonts w:hint="eastAsia" w:ascii="仿宋_GB2312" w:hAnsi="仿宋_GB2312" w:eastAsia="仿宋_GB2312" w:cs="仿宋_GB2312"/>
          <w:color w:val="000000"/>
          <w:kern w:val="0"/>
          <w:sz w:val="28"/>
          <w:szCs w:val="28"/>
        </w:rPr>
        <w:t>；大小便池内外无</w:t>
      </w:r>
      <w:r>
        <w:rPr>
          <w:rFonts w:hint="eastAsia" w:ascii="仿宋_GB2312" w:hAnsi="仿宋_GB2312" w:eastAsia="仿宋_GB2312" w:cs="仿宋_GB2312"/>
          <w:color w:val="000000"/>
          <w:kern w:val="0"/>
          <w:sz w:val="28"/>
          <w:szCs w:val="28"/>
          <w:lang w:eastAsia="zh-CN"/>
        </w:rPr>
        <w:t>污垢</w:t>
      </w:r>
      <w:r>
        <w:rPr>
          <w:rFonts w:hint="eastAsia" w:ascii="仿宋_GB2312" w:hAnsi="仿宋_GB2312" w:eastAsia="仿宋_GB2312" w:cs="仿宋_GB2312"/>
          <w:color w:val="000000"/>
          <w:kern w:val="0"/>
          <w:sz w:val="28"/>
          <w:szCs w:val="28"/>
        </w:rPr>
        <w:t>；墙面、水管、隔断、</w:t>
      </w:r>
      <w:r>
        <w:rPr>
          <w:rFonts w:hint="eastAsia" w:ascii="仿宋_GB2312" w:hAnsi="仿宋_GB2312" w:eastAsia="仿宋_GB2312" w:cs="仿宋_GB2312"/>
          <w:color w:val="000000"/>
          <w:kern w:val="0"/>
          <w:sz w:val="28"/>
          <w:szCs w:val="28"/>
          <w:lang w:eastAsia="zh-CN"/>
        </w:rPr>
        <w:t>门槛</w:t>
      </w:r>
      <w:r>
        <w:rPr>
          <w:rFonts w:hint="eastAsia" w:ascii="仿宋_GB2312" w:hAnsi="仿宋_GB2312" w:eastAsia="仿宋_GB2312" w:cs="仿宋_GB2312"/>
          <w:color w:val="000000"/>
          <w:kern w:val="0"/>
          <w:sz w:val="28"/>
          <w:szCs w:val="28"/>
        </w:rPr>
        <w:t>、窗台无灰尘，厕所内无异味。</w:t>
      </w:r>
    </w:p>
    <w:p>
      <w:pPr>
        <w:spacing w:line="360" w:lineRule="auto"/>
        <w:ind w:firstLine="560" w:firstLineChars="20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6）大理石、瓷砖地面光亮、不锈钢（如电梯间、扶手、门把等）全面保养擦拭，上不锈钢油。</w:t>
      </w:r>
    </w:p>
    <w:p>
      <w:pPr>
        <w:spacing w:line="360" w:lineRule="auto"/>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color w:val="000000"/>
          <w:kern w:val="0"/>
          <w:sz w:val="28"/>
          <w:szCs w:val="28"/>
        </w:rPr>
        <w:t>7）化粪池、下水道无溢流，道路地面无“四害”粪便痕迹。</w:t>
      </w:r>
    </w:p>
    <w:p>
      <w:pPr>
        <w:spacing w:line="360" w:lineRule="auto"/>
        <w:ind w:firstLine="562" w:firstLineChars="200"/>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3.水电服务内容、服务要求和服务标准</w:t>
      </w:r>
    </w:p>
    <w:p>
      <w:pPr>
        <w:spacing w:line="360" w:lineRule="auto"/>
        <w:ind w:firstLine="280" w:firstLineChars="100"/>
        <w:rPr>
          <w:rFonts w:hint="eastAsia" w:ascii="仿宋_GB2312" w:hAnsi="仿宋_GB2312" w:eastAsia="仿宋_GB2312" w:cs="仿宋_GB2312"/>
          <w:b/>
          <w:bCs/>
          <w:color w:val="000000"/>
          <w:kern w:val="0"/>
          <w:sz w:val="28"/>
          <w:szCs w:val="28"/>
          <w:lang w:eastAsia="zh-CN"/>
        </w:rPr>
      </w:pPr>
      <w:r>
        <w:rPr>
          <w:rFonts w:hint="eastAsia" w:ascii="仿宋_GB2312" w:hAnsi="仿宋_GB2312" w:eastAsia="仿宋_GB2312" w:cs="仿宋_GB2312"/>
          <w:color w:val="000000"/>
          <w:kern w:val="0"/>
          <w:sz w:val="28"/>
          <w:szCs w:val="28"/>
        </w:rPr>
        <w:t>（1）服务内容：</w:t>
      </w:r>
      <w:r>
        <w:rPr>
          <w:rFonts w:hint="eastAsia" w:ascii="仿宋_GB2312" w:hAnsi="仿宋_GB2312" w:eastAsia="仿宋_GB2312" w:cs="仿宋_GB2312"/>
          <w:color w:val="000000"/>
          <w:kern w:val="0"/>
          <w:sz w:val="28"/>
          <w:szCs w:val="28"/>
          <w:lang w:eastAsia="zh-CN"/>
        </w:rPr>
        <w:t>负责服务范围内公共区域及公共设施设备的清洁与保养，具体涵盖：道路、活动场所、停车场、各办公楼层公共通道、地面、屋面、墙面、走廊、楼梯及扶手、门厅、办公楼领导办公室、会议室、一楼大厅、公共卫生间、电梯轿厢（有特殊要求的除外）以及各设备机房。</w:t>
      </w:r>
    </w:p>
    <w:p>
      <w:pPr>
        <w:spacing w:line="560" w:lineRule="exact"/>
        <w:ind w:firstLine="280" w:firstLineChars="1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（2）服务要求</w:t>
      </w:r>
    </w:p>
    <w:p>
      <w:pPr>
        <w:spacing w:line="560" w:lineRule="exact"/>
        <w:ind w:firstLine="280" w:firstLineChars="1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1）水电维护的范围是学校所有的水电设施。</w:t>
      </w:r>
    </w:p>
    <w:p>
      <w:pPr>
        <w:spacing w:line="560" w:lineRule="exact"/>
        <w:ind w:firstLine="280" w:firstLineChars="1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2）水电维护内容包括规定区域内的上下水管道（含卫生间和洗脸池）、屋顶落水管、各类照明、各种电风扇、空调、高压水泵、楼内消防设施、电动门、供配电系统、供水系统、避雷设备、监控线路及监控机房（盒）等</w:t>
      </w:r>
      <w:r>
        <w:rPr>
          <w:rFonts w:hint="eastAsia" w:ascii="仿宋_GB2312" w:hAnsi="仿宋_GB2312" w:eastAsia="仿宋_GB2312" w:cs="仿宋_GB2312"/>
          <w:sz w:val="28"/>
          <w:szCs w:val="28"/>
          <w:lang w:eastAsia="zh-CN"/>
        </w:rPr>
        <w:t>，以及</w:t>
      </w:r>
      <w:r>
        <w:rPr>
          <w:rFonts w:hint="eastAsia" w:ascii="仿宋_GB2312" w:hAnsi="仿宋_GB2312" w:eastAsia="仿宋_GB2312" w:cs="仿宋_GB2312"/>
          <w:sz w:val="28"/>
          <w:szCs w:val="28"/>
        </w:rPr>
        <w:t>相关设备设施的维修工作。教室、办公室、会议室、礼堂电风扇每年至少清洁两次，办公室和礼堂的空调内机滤网每年至少清洗一次。</w:t>
      </w:r>
    </w:p>
    <w:p>
      <w:pPr>
        <w:spacing w:line="560" w:lineRule="exact"/>
        <w:ind w:firstLine="280" w:firstLineChars="1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3）水电维护管理要求设备运行正常，正常运行率达98%以上，水电急修20分钟到场，一般维修不过夜。</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4）每月按时抄录学校一、二级公共水电表。</w:t>
      </w:r>
    </w:p>
    <w:p>
      <w:pPr>
        <w:spacing w:line="560" w:lineRule="exact"/>
        <w:ind w:firstLine="560"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5）建立巡视制度。每天上、下午两次巡视水电设施，巡视内容为：①检查学校公共区域的消防设施</w:t>
      </w:r>
      <w:r>
        <w:rPr>
          <w:rFonts w:hint="eastAsia" w:ascii="仿宋_GB2312" w:hAnsi="仿宋_GB2312" w:eastAsia="仿宋_GB2312" w:cs="仿宋_GB2312"/>
          <w:sz w:val="28"/>
          <w:szCs w:val="28"/>
          <w:lang w:eastAsia="zh-CN"/>
        </w:rPr>
        <w:t>，如</w:t>
      </w:r>
      <w:r>
        <w:rPr>
          <w:rFonts w:hint="eastAsia" w:ascii="仿宋_GB2312" w:hAnsi="仿宋_GB2312" w:eastAsia="仿宋_GB2312" w:cs="仿宋_GB2312"/>
          <w:sz w:val="28"/>
          <w:szCs w:val="28"/>
        </w:rPr>
        <w:t>灭火器、消防栓的配置及合格情况</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 ②检查学员生活区公共排污、排水管道有无杂物，发现后做好记录，落实清理工作</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 ③检查教学区和公共区域内的路灯及楼梯照明是否正常（楼梯照明</w:t>
      </w:r>
      <w:r>
        <w:rPr>
          <w:rFonts w:hint="eastAsia" w:ascii="仿宋_GB2312" w:hAnsi="仿宋_GB2312" w:eastAsia="仿宋_GB2312" w:cs="仿宋_GB2312"/>
          <w:sz w:val="28"/>
          <w:szCs w:val="28"/>
          <w:lang w:eastAsia="zh-CN"/>
        </w:rPr>
        <w:t>包括</w:t>
      </w:r>
      <w:r>
        <w:rPr>
          <w:rFonts w:hint="eastAsia" w:ascii="仿宋_GB2312" w:hAnsi="仿宋_GB2312" w:eastAsia="仿宋_GB2312" w:cs="仿宋_GB2312"/>
          <w:sz w:val="28"/>
          <w:szCs w:val="28"/>
        </w:rPr>
        <w:t>主楼及副楼），发现问题及时维修</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 ④检查各类管道电线有无破损、断裂、生锈等状况，一经发现立即进行维修并做好记录，保证各类管道电线正常使用</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 ⑤检查配电部分电缆沟（竖井）有无水渍、杂物和鼠害，检查配电箱的完好、清洁和开关正常运行等情况</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 ⑥要求水电工每天在校工作8小时，每周工作5天，平时要24小时</w:t>
      </w:r>
      <w:r>
        <w:rPr>
          <w:rFonts w:hint="eastAsia" w:ascii="仿宋_GB2312" w:hAnsi="仿宋_GB2312" w:eastAsia="仿宋_GB2312" w:cs="仿宋_GB2312"/>
          <w:sz w:val="28"/>
          <w:szCs w:val="28"/>
          <w:lang w:eastAsia="zh-CN"/>
        </w:rPr>
        <w:t>待命</w:t>
      </w:r>
      <w:r>
        <w:rPr>
          <w:rFonts w:hint="eastAsia" w:ascii="仿宋_GB2312" w:hAnsi="仿宋_GB2312" w:eastAsia="仿宋_GB2312" w:cs="仿宋_GB2312"/>
          <w:sz w:val="28"/>
          <w:szCs w:val="28"/>
        </w:rPr>
        <w:t>；⑦水电维护材料由校方承担（凭领用单到学校库房领用），但水电大修或</w:t>
      </w:r>
      <w:r>
        <w:rPr>
          <w:rFonts w:hint="eastAsia" w:ascii="仿宋_GB2312" w:hAnsi="仿宋_GB2312" w:eastAsia="仿宋_GB2312" w:cs="仿宋_GB2312"/>
          <w:sz w:val="28"/>
          <w:szCs w:val="28"/>
          <w:lang w:eastAsia="zh-CN"/>
        </w:rPr>
        <w:t>更新换代</w:t>
      </w:r>
      <w:r>
        <w:rPr>
          <w:rFonts w:hint="eastAsia" w:ascii="仿宋_GB2312" w:hAnsi="仿宋_GB2312" w:eastAsia="仿宋_GB2312" w:cs="仿宋_GB2312"/>
          <w:sz w:val="28"/>
          <w:szCs w:val="28"/>
        </w:rPr>
        <w:t>，以及新投入设施项目不计入物业管理项目，学校另行安排。</w:t>
      </w:r>
    </w:p>
    <w:p>
      <w:pPr>
        <w:spacing w:line="360" w:lineRule="auto"/>
        <w:ind w:firstLine="280" w:firstLineChars="10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（3）服务标准：</w:t>
      </w:r>
    </w:p>
    <w:p>
      <w:pPr>
        <w:spacing w:line="360" w:lineRule="auto"/>
        <w:ind w:firstLine="280" w:firstLineChars="10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1）加强政治学习，提高思想素质，严格遵守国家政策法规，执行学校的规章制度，不做违法违章之事。</w:t>
      </w:r>
    </w:p>
    <w:p>
      <w:pPr>
        <w:spacing w:line="360" w:lineRule="auto"/>
        <w:ind w:firstLine="280" w:firstLineChars="100"/>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rPr>
        <w:t>2）负责校区内教学、办公、生活等场所照明及其它用电设施的安装、维修工作，保证各种照明及其它用电、用水设备正常完好。</w:t>
      </w:r>
    </w:p>
    <w:p>
      <w:pPr>
        <w:spacing w:line="360" w:lineRule="auto"/>
        <w:ind w:firstLine="280" w:firstLineChars="100"/>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3）负责校区设备设施日常巡检与维修，实时监测运行状态，发现异常须立即上报并组织更换或维修，严防安全事故发生。</w:t>
      </w:r>
    </w:p>
    <w:p>
      <w:pPr>
        <w:spacing w:line="360" w:lineRule="auto"/>
        <w:ind w:firstLine="280" w:firstLineChars="10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4）</w:t>
      </w:r>
      <w:r>
        <w:rPr>
          <w:rFonts w:hint="eastAsia" w:ascii="仿宋_GB2312" w:hAnsi="仿宋_GB2312" w:eastAsia="仿宋_GB2312" w:cs="仿宋_GB2312"/>
          <w:color w:val="000000"/>
          <w:kern w:val="0"/>
          <w:sz w:val="28"/>
          <w:szCs w:val="28"/>
          <w:lang w:eastAsia="zh-CN"/>
        </w:rPr>
        <w:t>负责</w:t>
      </w:r>
      <w:r>
        <w:rPr>
          <w:rFonts w:hint="eastAsia" w:ascii="仿宋_GB2312" w:hAnsi="仿宋_GB2312" w:eastAsia="仿宋_GB2312" w:cs="仿宋_GB2312"/>
          <w:color w:val="000000"/>
          <w:kern w:val="0"/>
          <w:sz w:val="28"/>
          <w:szCs w:val="28"/>
        </w:rPr>
        <w:t>全校各处的</w:t>
      </w:r>
      <w:r>
        <w:rPr>
          <w:rFonts w:hint="eastAsia" w:ascii="仿宋_GB2312" w:hAnsi="仿宋_GB2312" w:eastAsia="仿宋_GB2312" w:cs="仿宋_GB2312"/>
          <w:color w:val="000000"/>
          <w:kern w:val="0"/>
          <w:sz w:val="28"/>
          <w:szCs w:val="28"/>
          <w:lang w:eastAsia="zh-CN"/>
        </w:rPr>
        <w:t>自来水管、</w:t>
      </w:r>
      <w:r>
        <w:rPr>
          <w:rFonts w:hint="eastAsia" w:ascii="仿宋_GB2312" w:hAnsi="仿宋_GB2312" w:eastAsia="仿宋_GB2312" w:cs="仿宋_GB2312"/>
          <w:color w:val="000000"/>
          <w:kern w:val="0"/>
          <w:sz w:val="28"/>
          <w:szCs w:val="28"/>
        </w:rPr>
        <w:t>水龙头、厕所、水箱、水池的保养和维修工作。</w:t>
      </w:r>
    </w:p>
    <w:p>
      <w:pPr>
        <w:spacing w:line="360" w:lineRule="auto"/>
        <w:ind w:firstLine="280" w:firstLineChars="10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5）水电工具和维修材料的领用要登记并负责保养，如有损坏</w:t>
      </w:r>
      <w:r>
        <w:rPr>
          <w:rFonts w:hint="eastAsia" w:ascii="仿宋_GB2312" w:hAnsi="仿宋_GB2312" w:eastAsia="仿宋_GB2312" w:cs="仿宋_GB2312"/>
          <w:color w:val="000000"/>
          <w:kern w:val="0"/>
          <w:sz w:val="28"/>
          <w:szCs w:val="28"/>
          <w:lang w:eastAsia="zh-CN"/>
        </w:rPr>
        <w:t>应及时交回</w:t>
      </w:r>
      <w:r>
        <w:rPr>
          <w:rFonts w:hint="eastAsia" w:ascii="仿宋_GB2312" w:hAnsi="仿宋_GB2312" w:eastAsia="仿宋_GB2312" w:cs="仿宋_GB2312"/>
          <w:color w:val="000000"/>
          <w:kern w:val="0"/>
          <w:sz w:val="28"/>
          <w:szCs w:val="28"/>
        </w:rPr>
        <w:t>调换。</w:t>
      </w:r>
    </w:p>
    <w:p>
      <w:pPr>
        <w:spacing w:line="360" w:lineRule="auto"/>
        <w:ind w:firstLine="280" w:firstLineChars="100"/>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rPr>
        <w:t>6）</w:t>
      </w:r>
      <w:r>
        <w:rPr>
          <w:rFonts w:hint="eastAsia" w:ascii="仿宋_GB2312" w:hAnsi="仿宋_GB2312" w:eastAsia="仿宋_GB2312" w:cs="仿宋_GB2312"/>
          <w:color w:val="000000"/>
          <w:kern w:val="0"/>
          <w:sz w:val="28"/>
          <w:szCs w:val="28"/>
          <w:lang w:eastAsia="zh-CN"/>
        </w:rPr>
        <w:t>水电工须于每日上岗后及放学前各开展一次全校供水、供电管线全覆盖巡查（依据《学校水电暖维修工工作常规》），发现故障须立即处置；小故障原则上当日修复，大故障或需专业支持的项目须在24小时内完成（参照《大学后勤水电服务部巡查制度》），并确保维修人员接报后15分钟内抵达现场（依据《大学后勤水电服务部巡查制度》）。各办公室、教室等公共场所报修项目，日常维修应力争当日闭环；确因技术、物料或安全等客观原因无法按时完成的，须向报修单位书面说明原因及预计完成时限。</w:t>
      </w:r>
    </w:p>
    <w:p>
      <w:pPr>
        <w:spacing w:line="360" w:lineRule="auto"/>
        <w:ind w:firstLine="280" w:firstLineChars="10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7）校区内如有活动，水电工不得离开现场。</w:t>
      </w:r>
    </w:p>
    <w:p>
      <w:pPr>
        <w:spacing w:line="360" w:lineRule="auto"/>
        <w:ind w:firstLine="280" w:firstLineChars="10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8）负责校区内院落灯</w:t>
      </w:r>
      <w:r>
        <w:rPr>
          <w:rFonts w:hint="eastAsia" w:ascii="仿宋_GB2312" w:hAnsi="仿宋_GB2312" w:eastAsia="仿宋_GB2312" w:cs="仿宋_GB2312"/>
          <w:color w:val="000000"/>
          <w:kern w:val="0"/>
          <w:sz w:val="28"/>
          <w:szCs w:val="28"/>
          <w:lang w:eastAsia="zh-CN"/>
        </w:rPr>
        <w:t>的管理</w:t>
      </w:r>
      <w:r>
        <w:rPr>
          <w:rFonts w:hint="eastAsia" w:ascii="仿宋_GB2312" w:hAnsi="仿宋_GB2312" w:eastAsia="仿宋_GB2312" w:cs="仿宋_GB2312"/>
          <w:color w:val="000000"/>
          <w:kern w:val="0"/>
          <w:sz w:val="28"/>
          <w:szCs w:val="28"/>
        </w:rPr>
        <w:t>、维护</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rPr>
        <w:t>保证其设备的完好。</w:t>
      </w:r>
    </w:p>
    <w:p>
      <w:pPr>
        <w:spacing w:line="360" w:lineRule="auto"/>
        <w:ind w:firstLine="280" w:firstLineChars="10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9）完成领导交办的</w:t>
      </w:r>
      <w:r>
        <w:rPr>
          <w:rFonts w:hint="eastAsia" w:ascii="仿宋_GB2312" w:hAnsi="仿宋_GB2312" w:eastAsia="仿宋_GB2312" w:cs="仿宋_GB2312"/>
          <w:color w:val="000000"/>
          <w:kern w:val="0"/>
          <w:sz w:val="28"/>
          <w:szCs w:val="28"/>
          <w:lang w:eastAsia="zh-CN"/>
        </w:rPr>
        <w:t>其他</w:t>
      </w:r>
      <w:r>
        <w:rPr>
          <w:rFonts w:hint="eastAsia" w:ascii="仿宋_GB2312" w:hAnsi="仿宋_GB2312" w:eastAsia="仿宋_GB2312" w:cs="仿宋_GB2312"/>
          <w:color w:val="000000"/>
          <w:kern w:val="0"/>
          <w:sz w:val="28"/>
          <w:szCs w:val="28"/>
        </w:rPr>
        <w:t>工作。</w:t>
      </w:r>
    </w:p>
    <w:p>
      <w:pPr>
        <w:spacing w:line="360" w:lineRule="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（四）供应商人员配置及素质要求</w:t>
      </w:r>
    </w:p>
    <w:p>
      <w:pPr>
        <w:spacing w:line="360" w:lineRule="auto"/>
        <w:ind w:firstLine="560"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中标单位聘用员工必须符合国家法律、政策的有关规定，对员工的疾病和人身安全负责。发生的劳资纠纷由中标单位负责。</w:t>
      </w:r>
      <w:r>
        <w:rPr>
          <w:rFonts w:hint="eastAsia" w:ascii="仿宋_GB2312" w:hAnsi="仿宋_GB2312" w:eastAsia="仿宋_GB2312" w:cs="仿宋_GB2312"/>
          <w:sz w:val="28"/>
          <w:szCs w:val="28"/>
          <w:lang w:eastAsia="zh-CN"/>
        </w:rPr>
        <w:t>本次采购按服务范围、服务内容、服务要求共配置人员9人（依据《中小学教职工配置标准》中教辅及工勤人员占比上限原则，并结合实际服务规模审慎核定），全部为全职在岗人员，须持有效教学服务资质、完成无犯罪记录审查，并纳入统一考勤与监管体系，各岗位人员配置要求如下：</w:t>
      </w:r>
    </w:p>
    <w:tbl>
      <w:tblPr>
        <w:tblStyle w:val="7"/>
        <w:tblW w:w="9639"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04"/>
        <w:gridCol w:w="1283"/>
        <w:gridCol w:w="695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jc w:val="center"/>
        </w:trPr>
        <w:tc>
          <w:tcPr>
            <w:tcW w:w="1404" w:type="dxa"/>
            <w:vAlign w:val="center"/>
          </w:tcPr>
          <w:p>
            <w:pPr>
              <w:spacing w:line="276"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岗位</w:t>
            </w:r>
          </w:p>
        </w:tc>
        <w:tc>
          <w:tcPr>
            <w:tcW w:w="1283" w:type="dxa"/>
            <w:vAlign w:val="center"/>
          </w:tcPr>
          <w:p>
            <w:pPr>
              <w:spacing w:line="276"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人数</w:t>
            </w:r>
          </w:p>
        </w:tc>
        <w:tc>
          <w:tcPr>
            <w:tcW w:w="6952" w:type="dxa"/>
            <w:vAlign w:val="center"/>
          </w:tcPr>
          <w:p>
            <w:pPr>
              <w:spacing w:line="276"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人员要求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jc w:val="center"/>
        </w:trPr>
        <w:tc>
          <w:tcPr>
            <w:tcW w:w="1404" w:type="dxa"/>
            <w:vAlign w:val="center"/>
          </w:tcPr>
          <w:p>
            <w:pPr>
              <w:spacing w:line="276"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项目主管</w:t>
            </w:r>
          </w:p>
        </w:tc>
        <w:tc>
          <w:tcPr>
            <w:tcW w:w="1283" w:type="dxa"/>
            <w:vAlign w:val="center"/>
          </w:tcPr>
          <w:p>
            <w:pPr>
              <w:spacing w:line="276"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6952" w:type="dxa"/>
            <w:vAlign w:val="center"/>
          </w:tcPr>
          <w:p>
            <w:pPr>
              <w:spacing w:line="276" w:lineRule="auto"/>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年龄25-45岁，身高165cm以上，身体健康，形象良好，五官端正，工作认真负责，能吃苦耐劳，无不良记录，具有实际物业服务工作经验，个人亲和力强，沟通能力强。有两年以上相关工作经验。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jc w:val="center"/>
        </w:trPr>
        <w:tc>
          <w:tcPr>
            <w:tcW w:w="1404" w:type="dxa"/>
            <w:vAlign w:val="center"/>
          </w:tcPr>
          <w:p>
            <w:pPr>
              <w:spacing w:line="276"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秩序维护员</w:t>
            </w:r>
          </w:p>
        </w:tc>
        <w:tc>
          <w:tcPr>
            <w:tcW w:w="1283" w:type="dxa"/>
            <w:vAlign w:val="center"/>
          </w:tcPr>
          <w:p>
            <w:pPr>
              <w:spacing w:line="276"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p>
        </w:tc>
        <w:tc>
          <w:tcPr>
            <w:tcW w:w="6952" w:type="dxa"/>
            <w:vAlign w:val="center"/>
          </w:tcPr>
          <w:p>
            <w:pPr>
              <w:spacing w:line="276" w:lineRule="auto"/>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年龄：25-50岁，五官端正，身体健康、能吃苦耐劳，服从管理，能正常沟通，要求为退伍人员，持保安员上岗证。</w:t>
            </w:r>
          </w:p>
          <w:p>
            <w:pPr>
              <w:spacing w:line="276" w:lineRule="auto"/>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工作时间安排：</w:t>
            </w:r>
          </w:p>
          <w:p>
            <w:pPr>
              <w:spacing w:line="276" w:lineRule="auto"/>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要求在采购单位全日制工作，白班8:00-16:00，中班16:00-24:00晚班24:00-8:00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jc w:val="center"/>
        </w:trPr>
        <w:tc>
          <w:tcPr>
            <w:tcW w:w="1404" w:type="dxa"/>
            <w:vAlign w:val="center"/>
          </w:tcPr>
          <w:p>
            <w:pPr>
              <w:spacing w:line="276"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保洁员</w:t>
            </w:r>
          </w:p>
        </w:tc>
        <w:tc>
          <w:tcPr>
            <w:tcW w:w="1283" w:type="dxa"/>
            <w:vAlign w:val="center"/>
          </w:tcPr>
          <w:p>
            <w:pPr>
              <w:spacing w:line="276"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p>
        </w:tc>
        <w:tc>
          <w:tcPr>
            <w:tcW w:w="6952" w:type="dxa"/>
            <w:vAlign w:val="center"/>
          </w:tcPr>
          <w:p>
            <w:pPr>
              <w:spacing w:line="276" w:lineRule="auto"/>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年龄：</w:t>
            </w:r>
            <w:r>
              <w:rPr>
                <w:rFonts w:hint="eastAsia" w:ascii="仿宋_GB2312" w:hAnsi="仿宋_GB2312" w:eastAsia="仿宋_GB2312" w:cs="仿宋_GB2312"/>
                <w:sz w:val="28"/>
                <w:szCs w:val="28"/>
                <w:lang w:eastAsia="zh-CN"/>
              </w:rPr>
              <w:t>25-55岁</w:t>
            </w:r>
            <w:r>
              <w:rPr>
                <w:rFonts w:hint="eastAsia" w:ascii="仿宋_GB2312" w:hAnsi="仿宋_GB2312" w:eastAsia="仿宋_GB2312" w:cs="仿宋_GB2312"/>
                <w:sz w:val="28"/>
                <w:szCs w:val="28"/>
              </w:rPr>
              <w:t>，五官端正，身体健康、能吃苦耐劳，服从管理，能正常沟通、持保洁行业相关证书。</w:t>
            </w:r>
          </w:p>
          <w:p>
            <w:pPr>
              <w:spacing w:line="276" w:lineRule="auto"/>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要求在采购单位全日制工作，工作时间安排：</w:t>
            </w:r>
          </w:p>
          <w:p>
            <w:pPr>
              <w:spacing w:line="276" w:lineRule="auto"/>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A班7</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00-11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00 ，13</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30-17</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30</w:t>
            </w:r>
          </w:p>
          <w:p>
            <w:pPr>
              <w:spacing w:line="276" w:lineRule="auto"/>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B班：8</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00-12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00，14</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30-18</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jc w:val="center"/>
        </w:trPr>
        <w:tc>
          <w:tcPr>
            <w:tcW w:w="1404" w:type="dxa"/>
            <w:vAlign w:val="center"/>
          </w:tcPr>
          <w:p>
            <w:pPr>
              <w:spacing w:line="276"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水电工</w:t>
            </w:r>
          </w:p>
        </w:tc>
        <w:tc>
          <w:tcPr>
            <w:tcW w:w="1283" w:type="dxa"/>
            <w:vAlign w:val="center"/>
          </w:tcPr>
          <w:p>
            <w:pPr>
              <w:spacing w:line="276"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6952" w:type="dxa"/>
            <w:vAlign w:val="center"/>
          </w:tcPr>
          <w:p>
            <w:pPr>
              <w:spacing w:line="360" w:lineRule="auto"/>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年龄：25-50岁，身体健康；组织纪律观念强，敬业精神好，任劳任怨，工作认真细致。2年以上水电工作经验；接受过高、低压培训，熟悉设备、用品的操作规程。</w:t>
            </w:r>
          </w:p>
          <w:p>
            <w:pPr>
              <w:spacing w:line="360" w:lineRule="auto"/>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每天工作8小时，每周工作5天</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24小时待命工作</w:t>
            </w:r>
          </w:p>
          <w:p>
            <w:pPr>
              <w:spacing w:line="360" w:lineRule="auto"/>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工作时间安排：</w:t>
            </w:r>
          </w:p>
          <w:p>
            <w:pPr>
              <w:spacing w:line="276" w:lineRule="auto"/>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7:30-11:30</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14:00-17:30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jc w:val="center"/>
        </w:trPr>
        <w:tc>
          <w:tcPr>
            <w:tcW w:w="1404" w:type="dxa"/>
            <w:vAlign w:val="center"/>
          </w:tcPr>
          <w:p>
            <w:pPr>
              <w:spacing w:line="276"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合计</w:t>
            </w:r>
          </w:p>
        </w:tc>
        <w:tc>
          <w:tcPr>
            <w:tcW w:w="1283" w:type="dxa"/>
            <w:vAlign w:val="center"/>
          </w:tcPr>
          <w:p>
            <w:pPr>
              <w:spacing w:line="276"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9人</w:t>
            </w:r>
          </w:p>
        </w:tc>
        <w:tc>
          <w:tcPr>
            <w:tcW w:w="6952" w:type="dxa"/>
          </w:tcPr>
          <w:p>
            <w:pPr>
              <w:spacing w:line="276" w:lineRule="auto"/>
              <w:rPr>
                <w:rFonts w:hint="eastAsia" w:ascii="仿宋_GB2312" w:hAnsi="仿宋_GB2312" w:eastAsia="仿宋_GB2312" w:cs="仿宋_GB2312"/>
                <w:sz w:val="28"/>
                <w:szCs w:val="28"/>
              </w:rPr>
            </w:pPr>
          </w:p>
        </w:tc>
      </w:tr>
    </w:tbl>
    <w:p>
      <w:pPr>
        <w:autoSpaceDE w:val="0"/>
        <w:autoSpaceDN w:val="0"/>
        <w:adjustRightInd w:val="0"/>
        <w:snapToGrid w:val="0"/>
        <w:spacing w:line="360" w:lineRule="auto"/>
        <w:ind w:firstLine="655" w:firstLineChars="233"/>
        <w:rPr>
          <w:rFonts w:hint="eastAsia" w:ascii="仿宋_GB2312" w:hAnsi="仿宋_GB2312" w:eastAsia="仿宋_GB2312" w:cs="仿宋_GB2312"/>
          <w:b/>
          <w:kern w:val="0"/>
          <w:sz w:val="28"/>
          <w:szCs w:val="28"/>
        </w:rPr>
      </w:pPr>
      <w:bookmarkStart w:id="2" w:name="OLE_LINK3"/>
      <w:r>
        <w:rPr>
          <w:rFonts w:hint="eastAsia" w:ascii="仿宋_GB2312" w:hAnsi="仿宋_GB2312" w:eastAsia="仿宋_GB2312" w:cs="仿宋_GB2312"/>
          <w:b/>
          <w:kern w:val="0"/>
          <w:sz w:val="28"/>
          <w:szCs w:val="28"/>
          <w:lang w:eastAsia="zh-CN"/>
        </w:rPr>
        <w:t>4.</w:t>
      </w:r>
      <w:r>
        <w:rPr>
          <w:rFonts w:hint="eastAsia" w:ascii="仿宋_GB2312" w:hAnsi="仿宋_GB2312" w:eastAsia="仿宋_GB2312" w:cs="仿宋_GB2312"/>
          <w:b/>
          <w:kern w:val="0"/>
          <w:sz w:val="28"/>
          <w:szCs w:val="28"/>
        </w:rPr>
        <w:t>人员要求：</w:t>
      </w:r>
    </w:p>
    <w:p>
      <w:pPr>
        <w:autoSpaceDE w:val="0"/>
        <w:autoSpaceDN w:val="0"/>
        <w:adjustRightInd w:val="0"/>
        <w:snapToGrid w:val="0"/>
        <w:spacing w:line="360" w:lineRule="auto"/>
        <w:ind w:firstLine="652" w:firstLineChars="233"/>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kern w:val="0"/>
          <w:sz w:val="28"/>
          <w:szCs w:val="28"/>
          <w:lang w:eastAsia="zh-CN"/>
        </w:rPr>
        <w:t>★中标企业须指定一名分管经理，每月开展项目实地检查，并向甲方提交书面工作汇报。</w:t>
      </w:r>
      <w:r>
        <w:rPr>
          <w:rFonts w:hint="eastAsia" w:ascii="仿宋_GB2312" w:hAnsi="仿宋_GB2312" w:eastAsia="仿宋_GB2312" w:cs="仿宋_GB2312"/>
          <w:sz w:val="28"/>
          <w:szCs w:val="28"/>
          <w:lang w:eastAsia="zh-CN"/>
        </w:rPr>
        <w:t>分管经理必须持有物业项目经理证书（系承接物业项目、参与招投标及房管局备案的法定必备资质），并具备本科或以上学历、中共党员（出具党员证明）；签订合同前须提供项目负责人姓名、性别、出生日期、学历证书及物业项目经理证书复印件，原件备查，否则采购人有权取消中标资格，并上报有关部门以虚假应标处理。</w:t>
      </w:r>
    </w:p>
    <w:p>
      <w:pPr>
        <w:autoSpaceDE w:val="0"/>
        <w:autoSpaceDN w:val="0"/>
        <w:adjustRightInd w:val="0"/>
        <w:snapToGrid w:val="0"/>
        <w:spacing w:line="360" w:lineRule="auto"/>
        <w:ind w:firstLine="560" w:firstLineChars="200"/>
        <w:rPr>
          <w:rFonts w:hint="eastAsia" w:ascii="仿宋_GB2312" w:hAnsi="仿宋_GB2312" w:eastAsia="仿宋_GB2312" w:cs="仿宋_GB2312"/>
          <w:b/>
          <w:kern w:val="0"/>
          <w:sz w:val="28"/>
          <w:szCs w:val="28"/>
        </w:rPr>
      </w:pPr>
      <w:r>
        <w:rPr>
          <w:rFonts w:hint="eastAsia" w:ascii="仿宋_GB2312" w:hAnsi="仿宋_GB2312" w:eastAsia="仿宋_GB2312" w:cs="仿宋_GB2312"/>
          <w:kern w:val="0"/>
          <w:sz w:val="28"/>
          <w:szCs w:val="28"/>
          <w:lang w:eastAsia="zh-CN"/>
        </w:rPr>
        <w:t>2.</w:t>
      </w:r>
      <w:r>
        <w:rPr>
          <w:rFonts w:hint="eastAsia" w:ascii="仿宋_GB2312" w:hAnsi="仿宋_GB2312" w:eastAsia="仿宋_GB2312" w:cs="仿宋_GB2312"/>
          <w:kern w:val="0"/>
          <w:sz w:val="28"/>
          <w:szCs w:val="28"/>
        </w:rPr>
        <w:t>★</w:t>
      </w:r>
      <w:r>
        <w:rPr>
          <w:rFonts w:hint="eastAsia" w:ascii="仿宋_GB2312" w:hAnsi="仿宋_GB2312" w:eastAsia="仿宋_GB2312" w:cs="仿宋_GB2312"/>
          <w:sz w:val="28"/>
          <w:szCs w:val="28"/>
        </w:rPr>
        <w:t>项目主管：年龄：25-45岁，身体健康，</w:t>
      </w:r>
      <w:r>
        <w:rPr>
          <w:rFonts w:hint="eastAsia" w:ascii="仿宋_GB2312" w:hAnsi="仿宋_GB2312" w:eastAsia="仿宋_GB2312" w:cs="仿宋_GB2312"/>
          <w:sz w:val="28"/>
          <w:szCs w:val="28"/>
          <w:lang w:eastAsia="zh-CN"/>
        </w:rPr>
        <w:t>须具备</w:t>
      </w:r>
      <w:r>
        <w:rPr>
          <w:rFonts w:hint="eastAsia" w:ascii="仿宋_GB2312" w:hAnsi="仿宋_GB2312" w:eastAsia="仿宋_GB2312" w:cs="仿宋_GB2312"/>
          <w:sz w:val="28"/>
          <w:szCs w:val="28"/>
        </w:rPr>
        <w:t>本科或以上学历、学士学位证，</w:t>
      </w:r>
      <w:r>
        <w:rPr>
          <w:rFonts w:hint="eastAsia" w:ascii="仿宋_GB2312" w:hAnsi="仿宋_GB2312" w:eastAsia="仿宋_GB2312" w:cs="仿宋_GB2312"/>
          <w:sz w:val="28"/>
          <w:szCs w:val="28"/>
          <w:highlight w:val="none"/>
        </w:rPr>
        <w:t>同时持有人力资源和社会保障部门颁发的</w:t>
      </w:r>
      <w:r>
        <w:rPr>
          <w:rFonts w:hint="eastAsia" w:ascii="仿宋_GB2312" w:hAnsi="仿宋_GB2312" w:eastAsia="仿宋_GB2312" w:cs="仿宋_GB2312"/>
          <w:sz w:val="28"/>
          <w:szCs w:val="28"/>
          <w:highlight w:val="none"/>
          <w:lang w:val="en-US" w:eastAsia="zh-CN"/>
        </w:rPr>
        <w:t>项目管理类高</w:t>
      </w:r>
      <w:r>
        <w:rPr>
          <w:rFonts w:hint="eastAsia" w:ascii="仿宋_GB2312" w:hAnsi="仿宋_GB2312" w:eastAsia="仿宋_GB2312" w:cs="仿宋_GB2312"/>
          <w:sz w:val="28"/>
          <w:szCs w:val="28"/>
          <w:highlight w:val="none"/>
        </w:rPr>
        <w:t>级职称证书，</w:t>
      </w:r>
      <w:r>
        <w:rPr>
          <w:rFonts w:hint="eastAsia" w:ascii="仿宋_GB2312" w:hAnsi="仿宋_GB2312" w:eastAsia="仿宋_GB2312" w:cs="仿宋_GB2312"/>
          <w:sz w:val="28"/>
          <w:szCs w:val="28"/>
        </w:rPr>
        <w:t>两年以上相关工作经验</w:t>
      </w:r>
      <w:r>
        <w:rPr>
          <w:rFonts w:hint="eastAsia" w:ascii="仿宋_GB2312" w:hAnsi="仿宋_GB2312" w:eastAsia="仿宋_GB2312" w:cs="仿宋_GB2312"/>
          <w:sz w:val="28"/>
          <w:szCs w:val="28"/>
          <w:lang w:eastAsia="zh-CN"/>
        </w:rPr>
        <w:t>。</w:t>
      </w:r>
    </w:p>
    <w:p>
      <w:pPr>
        <w:adjustRightInd w:val="0"/>
        <w:snapToGrid w:val="0"/>
        <w:spacing w:line="360" w:lineRule="auto"/>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kern w:val="0"/>
          <w:sz w:val="28"/>
          <w:szCs w:val="28"/>
          <w:lang w:val="en-US" w:eastAsia="zh-CN"/>
        </w:rPr>
        <w:t>3</w:t>
      </w:r>
      <w:r>
        <w:rPr>
          <w:rFonts w:hint="eastAsia" w:ascii="仿宋_GB2312" w:hAnsi="仿宋_GB2312" w:eastAsia="仿宋_GB2312" w:cs="仿宋_GB2312"/>
          <w:kern w:val="0"/>
          <w:sz w:val="28"/>
          <w:szCs w:val="28"/>
          <w:lang w:eastAsia="zh-CN"/>
        </w:rPr>
        <w:t>.★秩序维护员：年龄：25-50岁，身体健康，需同时持有保安证及退伍证，其中至少有2人具有</w:t>
      </w:r>
      <w:r>
        <w:rPr>
          <w:rFonts w:hint="eastAsia" w:ascii="仿宋_GB2312" w:hAnsi="仿宋_GB2312" w:eastAsia="仿宋_GB2312" w:cs="仿宋_GB2312"/>
          <w:kern w:val="0"/>
          <w:sz w:val="28"/>
          <w:szCs w:val="28"/>
          <w:lang w:val="en-US" w:eastAsia="zh-CN"/>
        </w:rPr>
        <w:t>大专</w:t>
      </w:r>
      <w:r>
        <w:rPr>
          <w:rFonts w:hint="eastAsia" w:ascii="仿宋_GB2312" w:hAnsi="仿宋_GB2312" w:eastAsia="仿宋_GB2312" w:cs="仿宋_GB2312"/>
          <w:kern w:val="0"/>
          <w:sz w:val="28"/>
          <w:szCs w:val="28"/>
          <w:lang w:eastAsia="zh-CN"/>
        </w:rPr>
        <w:t>或</w:t>
      </w:r>
      <w:r>
        <w:rPr>
          <w:rFonts w:hint="eastAsia" w:ascii="仿宋_GB2312" w:hAnsi="仿宋_GB2312" w:eastAsia="仿宋_GB2312" w:cs="仿宋_GB2312"/>
          <w:kern w:val="0"/>
          <w:sz w:val="28"/>
          <w:szCs w:val="28"/>
          <w:lang w:val="en-US" w:eastAsia="zh-CN"/>
        </w:rPr>
        <w:t>以上</w:t>
      </w:r>
      <w:r>
        <w:rPr>
          <w:rFonts w:hint="eastAsia" w:ascii="仿宋_GB2312" w:hAnsi="仿宋_GB2312" w:eastAsia="仿宋_GB2312" w:cs="仿宋_GB2312"/>
          <w:kern w:val="0"/>
          <w:sz w:val="28"/>
          <w:szCs w:val="28"/>
          <w:lang w:eastAsia="zh-CN"/>
        </w:rPr>
        <w:t>学历，</w:t>
      </w:r>
      <w:r>
        <w:rPr>
          <w:rFonts w:hint="eastAsia" w:ascii="仿宋_GB2312" w:hAnsi="仿宋_GB2312" w:eastAsia="仿宋_GB2312" w:cs="仿宋_GB2312"/>
          <w:sz w:val="28"/>
          <w:szCs w:val="28"/>
          <w:highlight w:val="none"/>
        </w:rPr>
        <w:t>同时持有人力资源和社会保障部门颁发的</w:t>
      </w:r>
      <w:r>
        <w:rPr>
          <w:rFonts w:hint="eastAsia" w:ascii="仿宋_GB2312" w:hAnsi="仿宋_GB2312" w:eastAsia="仿宋_GB2312" w:cs="仿宋_GB2312"/>
          <w:sz w:val="28"/>
          <w:szCs w:val="28"/>
          <w:highlight w:val="none"/>
          <w:lang w:val="en-US" w:eastAsia="zh-CN"/>
        </w:rPr>
        <w:t>中级</w:t>
      </w:r>
      <w:r>
        <w:rPr>
          <w:rFonts w:hint="eastAsia" w:ascii="仿宋_GB2312" w:hAnsi="仿宋_GB2312" w:eastAsia="仿宋_GB2312" w:cs="仿宋_GB2312"/>
          <w:sz w:val="28"/>
          <w:szCs w:val="28"/>
          <w:highlight w:val="none"/>
        </w:rPr>
        <w:t>职称证书</w:t>
      </w:r>
      <w:r>
        <w:rPr>
          <w:rFonts w:hint="eastAsia" w:ascii="仿宋_GB2312" w:hAnsi="仿宋_GB2312" w:eastAsia="仿宋_GB2312" w:cs="仿宋_GB2312"/>
          <w:kern w:val="0"/>
          <w:sz w:val="28"/>
          <w:szCs w:val="28"/>
          <w:highlight w:val="none"/>
          <w:lang w:eastAsia="zh-CN"/>
        </w:rPr>
        <w:t>；（依据《保安服务管理条例》第二条，秩序维护属于法定物业服务类保安服务范畴，岗位设置符合国家法规对自行招用保安员单位的服务定位）</w:t>
      </w:r>
      <w:r>
        <w:rPr>
          <w:rFonts w:hint="eastAsia" w:ascii="仿宋_GB2312" w:hAnsi="仿宋_GB2312" w:eastAsia="仿宋_GB2312" w:cs="仿宋_GB2312"/>
          <w:sz w:val="28"/>
          <w:szCs w:val="28"/>
          <w:highlight w:val="none"/>
        </w:rPr>
        <w:t xml:space="preserve">                                                                                                             </w:t>
      </w:r>
    </w:p>
    <w:p>
      <w:pPr>
        <w:adjustRightInd w:val="0"/>
        <w:snapToGrid w:val="0"/>
        <w:spacing w:line="360" w:lineRule="auto"/>
        <w:ind w:firstLine="560" w:firstLineChars="200"/>
        <w:rPr>
          <w:rFonts w:hint="eastAsia" w:ascii="仿宋_GB2312" w:hAnsi="仿宋_GB2312" w:eastAsia="仿宋_GB2312" w:cs="仿宋_GB2312"/>
          <w:sz w:val="28"/>
          <w:szCs w:val="28"/>
          <w:highlight w:val="none"/>
          <w:lang w:eastAsia="zh-CN"/>
        </w:rPr>
      </w:pPr>
      <w:r>
        <w:rPr>
          <w:rFonts w:hint="eastAsia" w:ascii="仿宋_GB2312" w:hAnsi="仿宋_GB2312" w:eastAsia="仿宋_GB2312" w:cs="仿宋_GB2312"/>
          <w:sz w:val="28"/>
          <w:szCs w:val="28"/>
          <w:highlight w:val="none"/>
          <w:lang w:val="en-US" w:eastAsia="zh-CN"/>
        </w:rPr>
        <w:t>4</w:t>
      </w:r>
      <w:r>
        <w:rPr>
          <w:rFonts w:hint="eastAsia" w:ascii="仿宋_GB2312" w:hAnsi="仿宋_GB2312" w:eastAsia="仿宋_GB2312" w:cs="仿宋_GB2312"/>
          <w:sz w:val="28"/>
          <w:szCs w:val="28"/>
          <w:highlight w:val="none"/>
          <w:lang w:eastAsia="zh-CN"/>
        </w:rPr>
        <w:t>.★保洁员：年龄：25–55岁；须具备</w:t>
      </w:r>
      <w:r>
        <w:rPr>
          <w:rFonts w:hint="eastAsia" w:ascii="仿宋_GB2312" w:hAnsi="仿宋_GB2312" w:eastAsia="仿宋_GB2312" w:cs="仿宋_GB2312"/>
          <w:sz w:val="28"/>
          <w:szCs w:val="28"/>
          <w:highlight w:val="none"/>
          <w:lang w:val="en-US" w:eastAsia="zh-CN"/>
        </w:rPr>
        <w:t>专科</w:t>
      </w:r>
      <w:r>
        <w:rPr>
          <w:rFonts w:hint="eastAsia" w:ascii="仿宋_GB2312" w:hAnsi="仿宋_GB2312" w:eastAsia="仿宋_GB2312" w:cs="仿宋_GB2312"/>
          <w:sz w:val="28"/>
          <w:szCs w:val="28"/>
          <w:highlight w:val="none"/>
        </w:rPr>
        <w:t>或以上学历</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并</w:t>
      </w:r>
      <w:r>
        <w:rPr>
          <w:rFonts w:hint="eastAsia" w:ascii="仿宋_GB2312" w:hAnsi="仿宋_GB2312" w:eastAsia="仿宋_GB2312" w:cs="仿宋_GB2312"/>
          <w:sz w:val="28"/>
          <w:szCs w:val="28"/>
          <w:highlight w:val="none"/>
          <w:lang w:eastAsia="zh-CN"/>
        </w:rPr>
        <w:t>持有人力与社保保障部门颁发的四级及以</w:t>
      </w:r>
      <w:r>
        <w:rPr>
          <w:rFonts w:hint="eastAsia" w:ascii="仿宋_GB2312" w:hAnsi="仿宋_GB2312" w:eastAsia="仿宋_GB2312" w:cs="仿宋_GB2312"/>
          <w:color w:val="000000" w:themeColor="text1"/>
          <w:sz w:val="28"/>
          <w:szCs w:val="28"/>
          <w:highlight w:val="none"/>
          <w:lang w:eastAsia="zh-CN"/>
          <w14:textFill>
            <w14:solidFill>
              <w14:schemeClr w14:val="tx1"/>
            </w14:solidFill>
          </w14:textFill>
        </w:rPr>
        <w:t>上保洁员证书</w:t>
      </w:r>
      <w:r>
        <w:rPr>
          <w:rFonts w:hint="eastAsia" w:ascii="仿宋_GB2312" w:hAnsi="仿宋_GB2312" w:eastAsia="仿宋_GB2312" w:cs="仿宋_GB2312"/>
          <w:color w:val="auto"/>
          <w:sz w:val="28"/>
          <w:szCs w:val="28"/>
          <w:highlight w:val="none"/>
          <w:u w:val="none"/>
          <w:lang w:val="en-US" w:eastAsia="zh-CN"/>
        </w:rPr>
        <w:t>或</w:t>
      </w:r>
      <w:r>
        <w:rPr>
          <w:rFonts w:hint="eastAsia" w:ascii="仿宋_GB2312" w:hAnsi="仿宋_GB2312" w:eastAsia="仿宋_GB2312" w:cs="仿宋_GB2312"/>
          <w:color w:val="auto"/>
          <w:sz w:val="28"/>
          <w:szCs w:val="28"/>
          <w:highlight w:val="none"/>
          <w:u w:val="none"/>
        </w:rPr>
        <w:t>人社部门备案第三方评价机构颁发</w:t>
      </w:r>
      <w:r>
        <w:rPr>
          <w:rFonts w:hint="eastAsia" w:ascii="仿宋_GB2312" w:hAnsi="仿宋_GB2312" w:eastAsia="仿宋_GB2312" w:cs="仿宋_GB2312"/>
          <w:color w:val="auto"/>
          <w:sz w:val="28"/>
          <w:szCs w:val="28"/>
          <w:highlight w:val="none"/>
          <w:u w:val="none"/>
          <w:lang w:eastAsia="zh-CN"/>
        </w:rPr>
        <w:t>四级及以上保洁员</w:t>
      </w:r>
      <w:r>
        <w:rPr>
          <w:rFonts w:hint="eastAsia" w:ascii="仿宋_GB2312" w:hAnsi="仿宋_GB2312" w:eastAsia="仿宋_GB2312" w:cs="仿宋_GB2312"/>
          <w:color w:val="auto"/>
          <w:sz w:val="28"/>
          <w:szCs w:val="28"/>
          <w:highlight w:val="none"/>
          <w:u w:val="none"/>
          <w:lang w:val="en-US" w:eastAsia="zh-CN"/>
        </w:rPr>
        <w:t>职业技能等级证</w:t>
      </w:r>
      <w:r>
        <w:rPr>
          <w:rFonts w:hint="eastAsia" w:ascii="仿宋_GB2312" w:hAnsi="仿宋_GB2312" w:eastAsia="仿宋_GB2312" w:cs="仿宋_GB2312"/>
          <w:color w:val="auto"/>
          <w:sz w:val="28"/>
          <w:szCs w:val="28"/>
          <w:highlight w:val="none"/>
          <w:u w:val="none"/>
          <w:lang w:eastAsia="zh-CN"/>
        </w:rPr>
        <w:t>；</w:t>
      </w:r>
      <w:r>
        <w:rPr>
          <w:rFonts w:hint="eastAsia" w:ascii="仿宋_GB2312" w:hAnsi="仿宋_GB2312" w:eastAsia="仿宋_GB2312" w:cs="仿宋_GB2312"/>
          <w:sz w:val="28"/>
          <w:szCs w:val="28"/>
          <w:highlight w:val="none"/>
        </w:rPr>
        <w:t>同时</w:t>
      </w:r>
      <w:r>
        <w:rPr>
          <w:rFonts w:hint="eastAsia" w:ascii="仿宋_GB2312" w:hAnsi="仿宋_GB2312" w:eastAsia="仿宋_GB2312" w:cs="仿宋_GB2312"/>
          <w:sz w:val="28"/>
          <w:szCs w:val="28"/>
          <w:highlight w:val="none"/>
          <w:lang w:val="en-US" w:eastAsia="zh-CN"/>
        </w:rPr>
        <w:t>其中一人</w:t>
      </w:r>
      <w:r>
        <w:rPr>
          <w:rFonts w:hint="eastAsia" w:ascii="仿宋_GB2312" w:hAnsi="仿宋_GB2312" w:eastAsia="仿宋_GB2312" w:cs="仿宋_GB2312"/>
          <w:sz w:val="28"/>
          <w:szCs w:val="28"/>
          <w:highlight w:val="none"/>
        </w:rPr>
        <w:t>持有人力资源和社会保障部门颁发的</w:t>
      </w:r>
      <w:r>
        <w:rPr>
          <w:rFonts w:hint="eastAsia" w:ascii="仿宋_GB2312" w:hAnsi="仿宋_GB2312" w:eastAsia="仿宋_GB2312" w:cs="仿宋_GB2312"/>
          <w:sz w:val="28"/>
          <w:szCs w:val="28"/>
          <w:highlight w:val="none"/>
          <w:lang w:val="en-US" w:eastAsia="zh-CN"/>
        </w:rPr>
        <w:t>中级</w:t>
      </w:r>
      <w:r>
        <w:rPr>
          <w:rFonts w:hint="eastAsia" w:ascii="仿宋_GB2312" w:hAnsi="仿宋_GB2312" w:eastAsia="仿宋_GB2312" w:cs="仿宋_GB2312"/>
          <w:sz w:val="28"/>
          <w:szCs w:val="28"/>
          <w:highlight w:val="none"/>
        </w:rPr>
        <w:t>职称证书</w:t>
      </w:r>
      <w:r>
        <w:rPr>
          <w:rFonts w:hint="eastAsia" w:ascii="仿宋_GB2312" w:hAnsi="仿宋_GB2312" w:eastAsia="仿宋_GB2312" w:cs="仿宋_GB2312"/>
          <w:sz w:val="28"/>
          <w:szCs w:val="28"/>
          <w:highlight w:val="none"/>
          <w:lang w:eastAsia="zh-CN"/>
        </w:rPr>
        <w:t>；</w:t>
      </w:r>
    </w:p>
    <w:p>
      <w:pPr>
        <w:adjustRightInd w:val="0"/>
        <w:snapToGrid w:val="0"/>
        <w:spacing w:line="360" w:lineRule="auto"/>
        <w:ind w:firstLine="560" w:firstLineChars="200"/>
        <w:rPr>
          <w:rFonts w:hint="eastAsia" w:ascii="仿宋_GB2312" w:hAnsi="仿宋_GB2312" w:eastAsia="仿宋_GB2312" w:cs="仿宋_GB2312"/>
          <w:sz w:val="28"/>
          <w:szCs w:val="28"/>
          <w:highlight w:val="none"/>
          <w:lang w:eastAsia="zh-CN"/>
        </w:rPr>
      </w:pPr>
      <w:r>
        <w:rPr>
          <w:rFonts w:hint="eastAsia" w:ascii="仿宋_GB2312" w:hAnsi="仿宋_GB2312" w:eastAsia="仿宋_GB2312" w:cs="仿宋_GB2312"/>
          <w:sz w:val="28"/>
          <w:szCs w:val="28"/>
          <w:highlight w:val="none"/>
          <w:lang w:val="en-US" w:eastAsia="zh-CN"/>
        </w:rPr>
        <w:t>5</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w:t>
      </w:r>
      <w:r>
        <w:rPr>
          <w:rFonts w:hint="eastAsia" w:ascii="仿宋_GB2312" w:hAnsi="仿宋_GB2312" w:eastAsia="仿宋_GB2312" w:cs="仿宋_GB2312"/>
          <w:sz w:val="28"/>
          <w:szCs w:val="28"/>
          <w:highlight w:val="none"/>
          <w:lang w:eastAsia="zh-CN"/>
        </w:rPr>
        <w:t>水电工：年满18周岁且不超过国家法定退休年龄，具备</w:t>
      </w:r>
      <w:r>
        <w:rPr>
          <w:rFonts w:hint="eastAsia" w:ascii="仿宋_GB2312" w:hAnsi="仿宋_GB2312" w:eastAsia="仿宋_GB2312" w:cs="仿宋_GB2312"/>
          <w:sz w:val="28"/>
          <w:szCs w:val="28"/>
          <w:highlight w:val="none"/>
        </w:rPr>
        <w:t>本科或以上学历</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同时持有</w:t>
      </w:r>
      <w:r>
        <w:rPr>
          <w:rFonts w:hint="eastAsia" w:ascii="仿宋_GB2312" w:hAnsi="仿宋_GB2312" w:eastAsia="仿宋_GB2312" w:cs="仿宋_GB2312"/>
          <w:sz w:val="28"/>
          <w:szCs w:val="28"/>
          <w:highlight w:val="none"/>
          <w:lang w:val="en-US" w:eastAsia="zh-CN"/>
        </w:rPr>
        <w:t>电气专业</w:t>
      </w:r>
      <w:r>
        <w:rPr>
          <w:rFonts w:hint="eastAsia" w:ascii="仿宋_GB2312" w:hAnsi="仿宋_GB2312" w:eastAsia="仿宋_GB2312" w:cs="仿宋_GB2312"/>
          <w:sz w:val="28"/>
          <w:szCs w:val="28"/>
          <w:highlight w:val="none"/>
        </w:rPr>
        <w:t>的</w:t>
      </w:r>
      <w:r>
        <w:rPr>
          <w:rFonts w:hint="eastAsia" w:ascii="仿宋_GB2312" w:hAnsi="仿宋_GB2312" w:eastAsia="仿宋_GB2312" w:cs="仿宋_GB2312"/>
          <w:sz w:val="28"/>
          <w:szCs w:val="28"/>
          <w:highlight w:val="none"/>
          <w:lang w:val="en-US" w:eastAsia="zh-CN"/>
        </w:rPr>
        <w:t>中级</w:t>
      </w:r>
      <w:r>
        <w:rPr>
          <w:rFonts w:hint="eastAsia" w:ascii="仿宋_GB2312" w:hAnsi="仿宋_GB2312" w:eastAsia="仿宋_GB2312" w:cs="仿宋_GB2312"/>
          <w:sz w:val="28"/>
          <w:szCs w:val="28"/>
          <w:highlight w:val="none"/>
        </w:rPr>
        <w:t>职称证书</w:t>
      </w:r>
      <w:r>
        <w:rPr>
          <w:rFonts w:hint="eastAsia" w:ascii="仿宋_GB2312" w:hAnsi="仿宋_GB2312" w:eastAsia="仿宋_GB2312" w:cs="仿宋_GB2312"/>
          <w:sz w:val="28"/>
          <w:szCs w:val="28"/>
          <w:highlight w:val="none"/>
          <w:lang w:eastAsia="zh-CN"/>
        </w:rPr>
        <w:t>须经专门安全技术培训并考核合格，持有有效的《中华人民共和国特种作业操作证》（电工类，含高压电工作业、低压电工作业项目），具备必要的安全技术知识与技能；</w:t>
      </w:r>
    </w:p>
    <w:bookmarkEnd w:id="2"/>
    <w:p>
      <w:pPr>
        <w:spacing w:line="560" w:lineRule="exact"/>
        <w:ind w:firstLine="562" w:firstLineChars="200"/>
        <w:rPr>
          <w:rFonts w:hint="eastAsia" w:ascii="仿宋_GB2312" w:hAnsi="仿宋_GB2312" w:eastAsia="仿宋_GB2312" w:cs="仿宋_GB2312"/>
          <w:b w:val="0"/>
          <w:bCs w:val="0"/>
          <w:color w:val="auto"/>
          <w:sz w:val="28"/>
          <w:szCs w:val="28"/>
          <w:shd w:val="clear" w:color="auto" w:fill="auto"/>
        </w:rPr>
      </w:pPr>
      <w:r>
        <w:rPr>
          <w:rFonts w:hint="eastAsia" w:ascii="仿宋_GB2312" w:hAnsi="仿宋_GB2312" w:eastAsia="仿宋_GB2312" w:cs="仿宋_GB2312"/>
          <w:b/>
          <w:bCs/>
          <w:color w:val="auto"/>
          <w:sz w:val="28"/>
          <w:szCs w:val="28"/>
          <w:shd w:val="clear" w:color="auto" w:fill="auto"/>
          <w:lang w:eastAsia="zh-CN"/>
        </w:rPr>
        <w:t>（</w:t>
      </w:r>
      <w:r>
        <w:rPr>
          <w:rFonts w:hint="eastAsia" w:ascii="仿宋_GB2312" w:hAnsi="仿宋_GB2312" w:eastAsia="仿宋_GB2312" w:cs="仿宋_GB2312"/>
          <w:b/>
          <w:bCs/>
          <w:color w:val="auto"/>
          <w:sz w:val="28"/>
          <w:szCs w:val="28"/>
          <w:shd w:val="clear" w:color="auto" w:fill="auto"/>
          <w:lang w:val="en-US" w:eastAsia="zh-CN"/>
        </w:rPr>
        <w:t>五</w:t>
      </w:r>
      <w:r>
        <w:rPr>
          <w:rFonts w:hint="eastAsia" w:ascii="仿宋_GB2312" w:hAnsi="仿宋_GB2312" w:eastAsia="仿宋_GB2312" w:cs="仿宋_GB2312"/>
          <w:b/>
          <w:bCs/>
          <w:color w:val="auto"/>
          <w:sz w:val="28"/>
          <w:szCs w:val="28"/>
          <w:shd w:val="clear" w:color="auto" w:fill="auto"/>
          <w:lang w:eastAsia="zh-CN"/>
        </w:rPr>
        <w:t>）</w:t>
      </w:r>
      <w:r>
        <w:rPr>
          <w:rFonts w:hint="eastAsia" w:ascii="仿宋_GB2312" w:hAnsi="仿宋_GB2312" w:eastAsia="仿宋_GB2312" w:cs="仿宋_GB2312"/>
          <w:b/>
          <w:bCs/>
          <w:color w:val="auto"/>
          <w:sz w:val="28"/>
          <w:szCs w:val="28"/>
          <w:shd w:val="clear" w:color="auto" w:fill="auto"/>
        </w:rPr>
        <w:t>预算金额（人民币）：</w:t>
      </w:r>
      <w:r>
        <w:rPr>
          <w:rFonts w:hint="eastAsia" w:ascii="仿宋_GB2312" w:hAnsi="仿宋_GB2312" w:eastAsia="仿宋_GB2312" w:cs="仿宋_GB2312"/>
          <w:b w:val="0"/>
          <w:bCs w:val="0"/>
          <w:color w:val="auto"/>
          <w:sz w:val="28"/>
          <w:szCs w:val="28"/>
          <w:shd w:val="clear" w:color="auto" w:fill="auto"/>
          <w:lang w:val="en-US" w:eastAsia="zh-CN"/>
        </w:rPr>
        <w:t>270000元</w:t>
      </w:r>
      <w:r>
        <w:rPr>
          <w:rFonts w:hint="eastAsia" w:ascii="仿宋_GB2312" w:hAnsi="仿宋_GB2312" w:eastAsia="仿宋_GB2312" w:cs="仿宋_GB2312"/>
          <w:b w:val="0"/>
          <w:bCs w:val="0"/>
          <w:color w:val="auto"/>
          <w:sz w:val="28"/>
          <w:szCs w:val="28"/>
          <w:shd w:val="clear" w:color="auto" w:fill="auto"/>
        </w:rPr>
        <w:t>（</w:t>
      </w:r>
      <w:r>
        <w:rPr>
          <w:rFonts w:hint="eastAsia" w:ascii="仿宋_GB2312" w:hAnsi="仿宋_GB2312" w:eastAsia="仿宋_GB2312" w:cs="仿宋_GB2312"/>
          <w:b w:val="0"/>
          <w:bCs w:val="0"/>
          <w:color w:val="auto"/>
          <w:sz w:val="28"/>
          <w:szCs w:val="28"/>
          <w:u w:val="single"/>
          <w:shd w:val="clear" w:color="auto" w:fill="auto"/>
          <w:lang w:val="en-US" w:eastAsia="zh-CN"/>
        </w:rPr>
        <w:t>27</w:t>
      </w:r>
      <w:r>
        <w:rPr>
          <w:rFonts w:hint="eastAsia" w:ascii="仿宋_GB2312" w:hAnsi="仿宋_GB2312" w:eastAsia="仿宋_GB2312" w:cs="仿宋_GB2312"/>
          <w:b w:val="0"/>
          <w:bCs w:val="0"/>
          <w:color w:val="auto"/>
          <w:sz w:val="28"/>
          <w:szCs w:val="28"/>
          <w:u w:val="single"/>
          <w:shd w:val="clear" w:color="auto" w:fill="auto"/>
          <w:lang w:eastAsia="zh-CN"/>
        </w:rPr>
        <w:t>万元）</w:t>
      </w:r>
    </w:p>
    <w:p>
      <w:pPr>
        <w:spacing w:line="560" w:lineRule="exact"/>
        <w:ind w:firstLine="560" w:firstLineChars="200"/>
        <w:rPr>
          <w:rFonts w:hint="eastAsia" w:ascii="仿宋_GB2312" w:hAnsi="仿宋_GB2312" w:eastAsia="仿宋_GB2312" w:cs="仿宋_GB2312"/>
          <w:b w:val="0"/>
          <w:bCs/>
          <w:color w:val="000000" w:themeColor="text1"/>
          <w:sz w:val="28"/>
          <w:szCs w:val="28"/>
          <w:u w:val="none"/>
          <w:shd w:val="clear" w:color="auto" w:fill="auto"/>
          <w:lang w:eastAsia="zh-CN"/>
          <w14:textFill>
            <w14:solidFill>
              <w14:schemeClr w14:val="tx1"/>
            </w14:solidFill>
          </w14:textFill>
        </w:rPr>
      </w:pPr>
      <w:r>
        <w:rPr>
          <w:rFonts w:hint="eastAsia" w:ascii="仿宋_GB2312" w:hAnsi="仿宋_GB2312" w:eastAsia="仿宋_GB2312" w:cs="仿宋_GB2312"/>
          <w:b w:val="0"/>
          <w:bCs w:val="0"/>
          <w:color w:val="auto"/>
          <w:sz w:val="28"/>
          <w:szCs w:val="28"/>
          <w:u w:val="none"/>
          <w:shd w:val="clear" w:color="auto" w:fill="auto"/>
        </w:rPr>
        <w:t>每年物业管理服务费为</w:t>
      </w:r>
      <w:r>
        <w:rPr>
          <w:rFonts w:hint="eastAsia" w:ascii="仿宋_GB2312" w:hAnsi="仿宋_GB2312" w:eastAsia="仿宋_GB2312" w:cs="仿宋_GB2312"/>
          <w:b w:val="0"/>
          <w:bCs w:val="0"/>
          <w:color w:val="auto"/>
          <w:sz w:val="28"/>
          <w:szCs w:val="28"/>
          <w:u w:val="none"/>
          <w:shd w:val="clear" w:color="auto" w:fill="auto"/>
          <w:lang w:eastAsia="zh-CN"/>
        </w:rPr>
        <w:t>人民币</w:t>
      </w:r>
      <w:r>
        <w:rPr>
          <w:rFonts w:hint="eastAsia" w:ascii="仿宋_GB2312" w:hAnsi="仿宋_GB2312" w:eastAsia="仿宋_GB2312" w:cs="仿宋_GB2312"/>
          <w:b w:val="0"/>
          <w:bCs w:val="0"/>
          <w:color w:val="auto"/>
          <w:sz w:val="28"/>
          <w:szCs w:val="28"/>
          <w:u w:val="none"/>
          <w:shd w:val="clear" w:color="auto" w:fill="auto"/>
          <w:lang w:val="en-US" w:eastAsia="zh-CN"/>
        </w:rPr>
        <w:t>270000元</w:t>
      </w:r>
      <w:r>
        <w:rPr>
          <w:rFonts w:hint="eastAsia" w:ascii="仿宋_GB2312" w:hAnsi="仿宋_GB2312" w:eastAsia="仿宋_GB2312" w:cs="仿宋_GB2312"/>
          <w:b w:val="0"/>
          <w:bCs w:val="0"/>
          <w:color w:val="auto"/>
          <w:sz w:val="28"/>
          <w:szCs w:val="28"/>
          <w:u w:val="none"/>
          <w:shd w:val="clear" w:color="auto" w:fill="auto"/>
        </w:rPr>
        <w:t>（</w:t>
      </w:r>
      <w:r>
        <w:rPr>
          <w:rFonts w:hint="eastAsia" w:ascii="仿宋_GB2312" w:hAnsi="仿宋_GB2312" w:eastAsia="仿宋_GB2312" w:cs="仿宋_GB2312"/>
          <w:b w:val="0"/>
          <w:bCs w:val="0"/>
          <w:color w:val="auto"/>
          <w:sz w:val="28"/>
          <w:szCs w:val="28"/>
          <w:u w:val="none"/>
          <w:shd w:val="clear" w:color="auto" w:fill="auto"/>
          <w:lang w:val="en-US" w:eastAsia="zh-CN"/>
        </w:rPr>
        <w:t>27</w:t>
      </w:r>
      <w:bookmarkStart w:id="5" w:name="_GoBack"/>
      <w:bookmarkEnd w:id="5"/>
      <w:r>
        <w:rPr>
          <w:rFonts w:hint="eastAsia" w:ascii="仿宋_GB2312" w:hAnsi="仿宋_GB2312" w:eastAsia="仿宋_GB2312" w:cs="仿宋_GB2312"/>
          <w:b w:val="0"/>
          <w:bCs w:val="0"/>
          <w:color w:val="auto"/>
          <w:sz w:val="28"/>
          <w:szCs w:val="28"/>
          <w:u w:val="none"/>
          <w:shd w:val="clear" w:color="auto" w:fill="auto"/>
          <w:lang w:eastAsia="zh-CN"/>
        </w:rPr>
        <w:t>万元）</w:t>
      </w:r>
      <w:r>
        <w:rPr>
          <w:rFonts w:hint="eastAsia" w:ascii="仿宋_GB2312" w:hAnsi="仿宋_GB2312" w:eastAsia="仿宋_GB2312" w:cs="仿宋_GB2312"/>
          <w:b w:val="0"/>
          <w:bCs w:val="0"/>
          <w:color w:val="auto"/>
          <w:sz w:val="28"/>
          <w:szCs w:val="28"/>
          <w:u w:val="none"/>
          <w:shd w:val="clear" w:color="auto" w:fill="auto"/>
        </w:rPr>
        <w:t>。</w:t>
      </w:r>
      <w:bookmarkStart w:id="3" w:name="OLE_LINK5"/>
      <w:r>
        <w:rPr>
          <w:rFonts w:hint="eastAsia" w:ascii="仿宋_GB2312" w:hAnsi="仿宋_GB2312" w:eastAsia="仿宋_GB2312" w:cs="仿宋_GB2312"/>
          <w:b/>
          <w:bCs/>
          <w:color w:val="auto"/>
          <w:sz w:val="28"/>
          <w:szCs w:val="28"/>
          <w:u w:val="single"/>
          <w:shd w:val="clear" w:color="auto" w:fill="auto"/>
        </w:rPr>
        <w:t>服务期为202</w:t>
      </w:r>
      <w:r>
        <w:rPr>
          <w:rFonts w:hint="eastAsia" w:ascii="仿宋_GB2312" w:hAnsi="仿宋_GB2312" w:eastAsia="仿宋_GB2312" w:cs="仿宋_GB2312"/>
          <w:b/>
          <w:bCs/>
          <w:color w:val="auto"/>
          <w:sz w:val="28"/>
          <w:szCs w:val="28"/>
          <w:u w:val="single"/>
          <w:shd w:val="clear" w:color="auto" w:fill="auto"/>
          <w:lang w:val="en-US" w:eastAsia="zh-CN"/>
        </w:rPr>
        <w:t>6</w:t>
      </w:r>
      <w:r>
        <w:rPr>
          <w:rFonts w:hint="eastAsia" w:ascii="仿宋_GB2312" w:hAnsi="仿宋_GB2312" w:eastAsia="仿宋_GB2312" w:cs="仿宋_GB2312"/>
          <w:b/>
          <w:bCs/>
          <w:color w:val="auto"/>
          <w:sz w:val="28"/>
          <w:szCs w:val="28"/>
          <w:u w:val="single"/>
          <w:shd w:val="clear" w:color="auto" w:fill="auto"/>
        </w:rPr>
        <w:t>年</w:t>
      </w:r>
      <w:r>
        <w:rPr>
          <w:rFonts w:hint="eastAsia" w:ascii="仿宋_GB2312" w:hAnsi="仿宋_GB2312" w:eastAsia="仿宋_GB2312" w:cs="仿宋_GB2312"/>
          <w:b/>
          <w:bCs/>
          <w:color w:val="auto"/>
          <w:sz w:val="28"/>
          <w:szCs w:val="28"/>
          <w:u w:val="single"/>
          <w:shd w:val="clear" w:color="auto" w:fill="auto"/>
          <w:lang w:val="en-US" w:eastAsia="zh-CN"/>
        </w:rPr>
        <w:t>8</w:t>
      </w:r>
      <w:r>
        <w:rPr>
          <w:rFonts w:hint="eastAsia" w:ascii="仿宋_GB2312" w:hAnsi="仿宋_GB2312" w:eastAsia="仿宋_GB2312" w:cs="仿宋_GB2312"/>
          <w:b/>
          <w:bCs/>
          <w:color w:val="auto"/>
          <w:sz w:val="28"/>
          <w:szCs w:val="28"/>
          <w:u w:val="single"/>
          <w:shd w:val="clear" w:color="auto" w:fill="auto"/>
        </w:rPr>
        <w:t>月1日至202</w:t>
      </w:r>
      <w:r>
        <w:rPr>
          <w:rFonts w:hint="eastAsia" w:ascii="仿宋_GB2312" w:hAnsi="仿宋_GB2312" w:eastAsia="仿宋_GB2312" w:cs="仿宋_GB2312"/>
          <w:b/>
          <w:bCs/>
          <w:color w:val="auto"/>
          <w:sz w:val="28"/>
          <w:szCs w:val="28"/>
          <w:u w:val="single"/>
          <w:shd w:val="clear" w:color="auto" w:fill="auto"/>
          <w:lang w:val="en-US" w:eastAsia="zh-CN"/>
        </w:rPr>
        <w:t>7</w:t>
      </w:r>
      <w:r>
        <w:rPr>
          <w:rFonts w:hint="eastAsia" w:ascii="仿宋_GB2312" w:hAnsi="仿宋_GB2312" w:eastAsia="仿宋_GB2312" w:cs="仿宋_GB2312"/>
          <w:b/>
          <w:bCs/>
          <w:color w:val="auto"/>
          <w:sz w:val="28"/>
          <w:szCs w:val="28"/>
          <w:u w:val="single"/>
          <w:shd w:val="clear" w:color="auto" w:fill="auto"/>
        </w:rPr>
        <w:t>年</w:t>
      </w:r>
      <w:r>
        <w:rPr>
          <w:rFonts w:hint="eastAsia" w:ascii="仿宋_GB2312" w:hAnsi="仿宋_GB2312" w:eastAsia="仿宋_GB2312" w:cs="仿宋_GB2312"/>
          <w:b/>
          <w:bCs/>
          <w:color w:val="auto"/>
          <w:sz w:val="28"/>
          <w:szCs w:val="28"/>
          <w:u w:val="single"/>
          <w:shd w:val="clear" w:color="auto" w:fill="auto"/>
          <w:lang w:val="en-US" w:eastAsia="zh-CN"/>
        </w:rPr>
        <w:t>7</w:t>
      </w:r>
      <w:r>
        <w:rPr>
          <w:rFonts w:hint="eastAsia" w:ascii="仿宋_GB2312" w:hAnsi="仿宋_GB2312" w:eastAsia="仿宋_GB2312" w:cs="仿宋_GB2312"/>
          <w:b/>
          <w:bCs/>
          <w:color w:val="auto"/>
          <w:sz w:val="28"/>
          <w:szCs w:val="28"/>
          <w:u w:val="single"/>
          <w:shd w:val="clear" w:color="auto" w:fill="auto"/>
        </w:rPr>
        <w:t>月3</w:t>
      </w:r>
      <w:r>
        <w:rPr>
          <w:rFonts w:hint="eastAsia" w:ascii="仿宋_GB2312" w:hAnsi="仿宋_GB2312" w:eastAsia="仿宋_GB2312" w:cs="仿宋_GB2312"/>
          <w:b/>
          <w:bCs/>
          <w:color w:val="auto"/>
          <w:sz w:val="28"/>
          <w:szCs w:val="28"/>
          <w:u w:val="single"/>
          <w:shd w:val="clear" w:color="auto" w:fill="auto"/>
          <w:lang w:val="en-US" w:eastAsia="zh-CN"/>
        </w:rPr>
        <w:t>1</w:t>
      </w:r>
      <w:r>
        <w:rPr>
          <w:rFonts w:hint="eastAsia" w:ascii="仿宋_GB2312" w:hAnsi="仿宋_GB2312" w:eastAsia="仿宋_GB2312" w:cs="仿宋_GB2312"/>
          <w:b/>
          <w:bCs/>
          <w:color w:val="auto"/>
          <w:sz w:val="28"/>
          <w:szCs w:val="28"/>
          <w:u w:val="single"/>
          <w:shd w:val="clear" w:color="auto" w:fill="auto"/>
        </w:rPr>
        <w:t>日</w:t>
      </w:r>
      <w:r>
        <w:rPr>
          <w:rFonts w:hint="eastAsia" w:ascii="仿宋_GB2312" w:hAnsi="仿宋_GB2312" w:eastAsia="仿宋_GB2312" w:cs="仿宋_GB2312"/>
          <w:b w:val="0"/>
          <w:bCs w:val="0"/>
          <w:color w:val="auto"/>
          <w:sz w:val="28"/>
          <w:szCs w:val="28"/>
          <w:u w:val="single"/>
          <w:shd w:val="clear" w:color="auto" w:fill="auto"/>
        </w:rPr>
        <w:t>，</w:t>
      </w:r>
      <w:r>
        <w:rPr>
          <w:rFonts w:hint="eastAsia" w:ascii="仿宋_GB2312" w:hAnsi="仿宋_GB2312" w:eastAsia="仿宋_GB2312" w:cs="仿宋_GB2312"/>
          <w:b w:val="0"/>
          <w:bCs w:val="0"/>
          <w:color w:val="auto"/>
          <w:sz w:val="28"/>
          <w:szCs w:val="28"/>
          <w:u w:val="none"/>
          <w:shd w:val="clear" w:color="auto" w:fill="auto"/>
        </w:rPr>
        <w:t>合</w:t>
      </w:r>
      <w:r>
        <w:rPr>
          <w:rFonts w:hint="eastAsia" w:ascii="仿宋_GB2312" w:hAnsi="仿宋_GB2312" w:eastAsia="仿宋_GB2312" w:cs="仿宋_GB2312"/>
          <w:color w:val="auto"/>
          <w:sz w:val="28"/>
          <w:szCs w:val="28"/>
          <w:u w:val="none"/>
          <w:shd w:val="clear" w:color="auto" w:fill="auto"/>
        </w:rPr>
        <w:t>同为一年一签，服务期满一年后经学校考评合格方能续签下一年度合同。合同到期前一个月，由</w:t>
      </w:r>
      <w:r>
        <w:rPr>
          <w:rFonts w:hint="eastAsia" w:ascii="仿宋_GB2312" w:hAnsi="仿宋_GB2312" w:eastAsia="仿宋_GB2312" w:cs="仿宋_GB2312"/>
          <w:color w:val="auto"/>
          <w:sz w:val="28"/>
          <w:szCs w:val="28"/>
          <w:u w:val="none"/>
          <w:shd w:val="clear" w:color="auto" w:fill="auto"/>
          <w:lang w:eastAsia="zh-CN"/>
        </w:rPr>
        <w:t>河池市老年大学管理人员</w:t>
      </w:r>
      <w:r>
        <w:rPr>
          <w:rFonts w:hint="eastAsia" w:ascii="仿宋_GB2312" w:hAnsi="仿宋_GB2312" w:eastAsia="仿宋_GB2312" w:cs="仿宋_GB2312"/>
          <w:color w:val="auto"/>
          <w:sz w:val="28"/>
          <w:szCs w:val="28"/>
          <w:u w:val="none"/>
          <w:shd w:val="clear" w:color="auto" w:fill="auto"/>
        </w:rPr>
        <w:t>对物业服务质量进行评定，若履约良好，评定合格后。经双方共同确认服务内容与上一年度一致且年度预算保障的前提下，报请采购方同意，可续签下一年度合同，合同一年一签，最多续签两次，续签合同金额不高于上一年度中标价。</w:t>
      </w:r>
      <w:r>
        <w:rPr>
          <w:rFonts w:hint="eastAsia" w:ascii="仿宋_GB2312" w:hAnsi="仿宋_GB2312" w:eastAsia="仿宋_GB2312" w:cs="仿宋_GB2312"/>
          <w:b w:val="0"/>
          <w:bCs/>
          <w:color w:val="auto"/>
          <w:sz w:val="28"/>
          <w:szCs w:val="28"/>
          <w:u w:val="none"/>
          <w:shd w:val="clear" w:color="auto" w:fill="auto"/>
          <w:lang w:eastAsia="zh-CN"/>
        </w:rPr>
        <w:t>合同签订后，采购人将按年度开展履约绩效考评，如供应商存在重大违约或考评不合格情形，采购人有权依据合同约定解除后续年度服务义务。</w:t>
      </w:r>
    </w:p>
    <w:bookmarkEnd w:id="3"/>
    <w:p>
      <w:pPr>
        <w:spacing w:line="360" w:lineRule="auto"/>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lang w:eastAsia="zh-CN"/>
        </w:rPr>
        <w:t>（</w:t>
      </w:r>
      <w:r>
        <w:rPr>
          <w:rFonts w:hint="eastAsia" w:ascii="仿宋_GB2312" w:hAnsi="仿宋_GB2312" w:eastAsia="仿宋_GB2312" w:cs="仿宋_GB2312"/>
          <w:b/>
          <w:sz w:val="28"/>
          <w:szCs w:val="28"/>
          <w:lang w:val="en-US" w:eastAsia="zh-CN"/>
        </w:rPr>
        <w:t>六</w:t>
      </w:r>
      <w:r>
        <w:rPr>
          <w:rFonts w:hint="eastAsia" w:ascii="仿宋_GB2312" w:hAnsi="仿宋_GB2312" w:eastAsia="仿宋_GB2312" w:cs="仿宋_GB2312"/>
          <w:b/>
          <w:sz w:val="28"/>
          <w:szCs w:val="28"/>
          <w:lang w:eastAsia="zh-CN"/>
        </w:rPr>
        <w:t>）</w:t>
      </w:r>
      <w:r>
        <w:rPr>
          <w:rFonts w:hint="eastAsia" w:ascii="仿宋_GB2312" w:hAnsi="仿宋_GB2312" w:eastAsia="仿宋_GB2312" w:cs="仿宋_GB2312"/>
          <w:b/>
          <w:sz w:val="28"/>
          <w:szCs w:val="28"/>
        </w:rPr>
        <w:t>费用组成：</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本物业服务项目采用费用包干，包含：</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rPr>
        <w:t>员工工资、社保及福利（含五险）。</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2.</w:t>
      </w:r>
      <w:r>
        <w:rPr>
          <w:rFonts w:hint="eastAsia" w:ascii="仿宋_GB2312" w:hAnsi="仿宋_GB2312" w:eastAsia="仿宋_GB2312" w:cs="仿宋_GB2312"/>
          <w:sz w:val="28"/>
          <w:szCs w:val="28"/>
        </w:rPr>
        <w:t>员工加班费；</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3.</w:t>
      </w:r>
      <w:r>
        <w:rPr>
          <w:rFonts w:hint="eastAsia" w:ascii="仿宋_GB2312" w:hAnsi="仿宋_GB2312" w:eastAsia="仿宋_GB2312" w:cs="仿宋_GB2312"/>
          <w:sz w:val="28"/>
          <w:szCs w:val="28"/>
        </w:rPr>
        <w:t>办公费用、员工服装费；</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4.</w:t>
      </w:r>
      <w:r>
        <w:rPr>
          <w:rFonts w:hint="eastAsia" w:ascii="仿宋_GB2312" w:hAnsi="仿宋_GB2312" w:eastAsia="仿宋_GB2312" w:cs="仿宋_GB2312"/>
          <w:sz w:val="28"/>
          <w:szCs w:val="28"/>
        </w:rPr>
        <w:t>秩序服务费用（包括但不限于对讲机、胶警棍等秩序维护物资费用）；</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5.</w:t>
      </w:r>
      <w:r>
        <w:rPr>
          <w:rFonts w:hint="eastAsia" w:ascii="仿宋_GB2312" w:hAnsi="仿宋_GB2312" w:eastAsia="仿宋_GB2312" w:cs="仿宋_GB2312"/>
          <w:sz w:val="28"/>
          <w:szCs w:val="28"/>
        </w:rPr>
        <w:t>保洁服务费用（包括但不限于四害消杀费（含百足虫、白蚁、红火蚁防治</w:t>
      </w:r>
      <w:r>
        <w:rPr>
          <w:rFonts w:hint="eastAsia" w:ascii="仿宋_GB2312" w:hAnsi="仿宋_GB2312" w:eastAsia="仿宋_GB2312" w:cs="仿宋_GB2312"/>
          <w:sz w:val="28"/>
          <w:szCs w:val="28"/>
          <w:lang w:eastAsia="zh-CN"/>
        </w:rPr>
        <w:t>）；</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6.</w:t>
      </w:r>
      <w:r>
        <w:rPr>
          <w:rFonts w:hint="eastAsia" w:ascii="仿宋_GB2312" w:hAnsi="仿宋_GB2312" w:eastAsia="仿宋_GB2312" w:cs="仿宋_GB2312"/>
          <w:sz w:val="28"/>
          <w:szCs w:val="28"/>
        </w:rPr>
        <w:t>不可预见费用；</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7.</w:t>
      </w:r>
      <w:r>
        <w:rPr>
          <w:rFonts w:hint="eastAsia" w:ascii="仿宋_GB2312" w:hAnsi="仿宋_GB2312" w:eastAsia="仿宋_GB2312" w:cs="仿宋_GB2312"/>
          <w:sz w:val="28"/>
          <w:szCs w:val="28"/>
        </w:rPr>
        <w:t>税金；</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8.</w:t>
      </w:r>
      <w:r>
        <w:rPr>
          <w:rFonts w:hint="eastAsia" w:ascii="仿宋_GB2312" w:hAnsi="仿宋_GB2312" w:eastAsia="仿宋_GB2312" w:cs="仿宋_GB2312"/>
          <w:sz w:val="28"/>
          <w:szCs w:val="28"/>
        </w:rPr>
        <w:t>利润。</w:t>
      </w:r>
    </w:p>
    <w:p>
      <w:pPr>
        <w:spacing w:line="360" w:lineRule="auto"/>
        <w:jc w:val="left"/>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w:t>
      </w:r>
      <w:r>
        <w:rPr>
          <w:rFonts w:hint="eastAsia" w:ascii="仿宋_GB2312" w:hAnsi="仿宋_GB2312" w:eastAsia="仿宋_GB2312" w:cs="仿宋_GB2312"/>
          <w:b/>
          <w:sz w:val="28"/>
          <w:szCs w:val="28"/>
          <w:lang w:eastAsia="zh-CN"/>
        </w:rPr>
        <w:t>七</w:t>
      </w:r>
      <w:r>
        <w:rPr>
          <w:rFonts w:hint="eastAsia" w:ascii="仿宋_GB2312" w:hAnsi="仿宋_GB2312" w:eastAsia="仿宋_GB2312" w:cs="仿宋_GB2312"/>
          <w:b/>
          <w:sz w:val="28"/>
          <w:szCs w:val="28"/>
        </w:rPr>
        <w:t>）付款方式：</w:t>
      </w:r>
      <w:r>
        <w:rPr>
          <w:rFonts w:hint="eastAsia" w:ascii="仿宋_GB2312" w:hAnsi="仿宋_GB2312" w:eastAsia="仿宋_GB2312" w:cs="仿宋_GB2312"/>
          <w:sz w:val="28"/>
          <w:szCs w:val="28"/>
        </w:rPr>
        <w:t>采购人按月与中标人结算合同款项，支付时间为下一个月的15日之前；每笔款项均以人民币（现金或</w:t>
      </w:r>
      <w:r>
        <w:rPr>
          <w:rFonts w:hint="eastAsia" w:ascii="仿宋_GB2312" w:hAnsi="仿宋_GB2312" w:eastAsia="仿宋_GB2312" w:cs="仿宋_GB2312"/>
          <w:sz w:val="28"/>
          <w:szCs w:val="28"/>
          <w:lang w:eastAsia="zh-CN"/>
        </w:rPr>
        <w:t>转账</w:t>
      </w:r>
      <w:r>
        <w:rPr>
          <w:rFonts w:hint="eastAsia" w:ascii="仿宋_GB2312" w:hAnsi="仿宋_GB2312" w:eastAsia="仿宋_GB2312" w:cs="仿宋_GB2312"/>
          <w:sz w:val="28"/>
          <w:szCs w:val="28"/>
        </w:rPr>
        <w:t>）方式支付，中标人须提供合法正规的增值税发票。</w:t>
      </w:r>
    </w:p>
    <w:p>
      <w:pPr>
        <w:spacing w:line="360" w:lineRule="auto"/>
        <w:jc w:val="left"/>
        <w:rPr>
          <w:rFonts w:hint="eastAsia" w:ascii="仿宋_GB2312" w:hAnsi="仿宋_GB2312" w:eastAsia="仿宋_GB2312" w:cs="仿宋_GB2312"/>
          <w:b/>
          <w:sz w:val="28"/>
          <w:szCs w:val="28"/>
          <w:lang w:val="en-US" w:eastAsia="zh-CN"/>
        </w:rPr>
      </w:pPr>
      <w:r>
        <w:rPr>
          <w:rFonts w:hint="eastAsia" w:ascii="仿宋_GB2312" w:hAnsi="仿宋_GB2312" w:eastAsia="仿宋_GB2312" w:cs="仿宋_GB2312"/>
          <w:b/>
          <w:sz w:val="28"/>
          <w:szCs w:val="28"/>
          <w:lang w:val="en-US" w:eastAsia="zh-CN"/>
        </w:rPr>
        <w:t>（八）报价要求：</w:t>
      </w:r>
    </w:p>
    <w:p>
      <w:pPr>
        <w:spacing w:line="360" w:lineRule="auto"/>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1.投标供应商需在线询价截止前报价。</w:t>
      </w:r>
    </w:p>
    <w:p>
      <w:pPr>
        <w:spacing w:line="360" w:lineRule="auto"/>
        <w:ind w:firstLine="560"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报价要求报每</w:t>
      </w:r>
      <w:r>
        <w:rPr>
          <w:rFonts w:hint="eastAsia" w:ascii="仿宋_GB2312" w:hAnsi="仿宋_GB2312" w:eastAsia="仿宋_GB2312" w:cs="仿宋_GB2312"/>
          <w:sz w:val="28"/>
          <w:szCs w:val="28"/>
          <w:lang w:val="en-US" w:eastAsia="zh-CN"/>
        </w:rPr>
        <w:t>月</w:t>
      </w:r>
      <w:r>
        <w:rPr>
          <w:rFonts w:hint="eastAsia" w:ascii="仿宋_GB2312" w:hAnsi="仿宋_GB2312" w:eastAsia="仿宋_GB2312" w:cs="仿宋_GB2312"/>
          <w:sz w:val="28"/>
          <w:szCs w:val="28"/>
        </w:rPr>
        <w:t>单价及一年总报价，提供详细项目预算表。各项费用</w:t>
      </w:r>
      <w:r>
        <w:rPr>
          <w:rFonts w:hint="eastAsia" w:ascii="仿宋_GB2312" w:hAnsi="仿宋_GB2312" w:eastAsia="仿宋_GB2312" w:cs="仿宋_GB2312"/>
          <w:sz w:val="28"/>
          <w:szCs w:val="28"/>
          <w:lang w:val="en-US" w:eastAsia="zh-CN"/>
        </w:rPr>
        <w:t>包</w:t>
      </w:r>
      <w:r>
        <w:rPr>
          <w:rFonts w:hint="eastAsia" w:ascii="仿宋_GB2312" w:hAnsi="仿宋_GB2312" w:eastAsia="仿宋_GB2312" w:cs="仿宋_GB2312"/>
          <w:sz w:val="28"/>
          <w:szCs w:val="28"/>
        </w:rPr>
        <w:t>含派遣人员的工资、社会保险、服装、福利、节假日加班</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8小时外值班、加班费用</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技术</w:t>
      </w:r>
      <w:r>
        <w:rPr>
          <w:rFonts w:hint="eastAsia" w:ascii="仿宋_GB2312" w:hAnsi="仿宋_GB2312" w:eastAsia="仿宋_GB2312" w:cs="仿宋_GB2312"/>
          <w:sz w:val="28"/>
          <w:szCs w:val="28"/>
          <w:lang w:val="en-US" w:eastAsia="zh-CN"/>
        </w:rPr>
        <w:t>培训、</w:t>
      </w:r>
      <w:r>
        <w:rPr>
          <w:rFonts w:hint="eastAsia" w:ascii="仿宋_GB2312" w:hAnsi="仿宋_GB2312" w:eastAsia="仿宋_GB2312" w:cs="仿宋_GB2312"/>
          <w:sz w:val="28"/>
          <w:szCs w:val="28"/>
        </w:rPr>
        <w:t>办公费、</w:t>
      </w:r>
      <w:r>
        <w:rPr>
          <w:rFonts w:hint="eastAsia" w:ascii="仿宋_GB2312" w:hAnsi="仿宋_GB2312" w:eastAsia="仿宋_GB2312" w:cs="仿宋_GB2312"/>
          <w:sz w:val="28"/>
          <w:szCs w:val="28"/>
          <w:lang w:eastAsia="zh-CN"/>
        </w:rPr>
        <w:t>耗品</w:t>
      </w:r>
      <w:r>
        <w:rPr>
          <w:rFonts w:hint="eastAsia" w:ascii="仿宋_GB2312" w:hAnsi="仿宋_GB2312" w:eastAsia="仿宋_GB2312" w:cs="仿宋_GB2312"/>
          <w:sz w:val="28"/>
          <w:szCs w:val="28"/>
        </w:rPr>
        <w:t>费等其他应缴</w:t>
      </w:r>
      <w:r>
        <w:rPr>
          <w:rFonts w:hint="eastAsia" w:ascii="仿宋_GB2312" w:hAnsi="仿宋_GB2312" w:eastAsia="仿宋_GB2312" w:cs="仿宋_GB2312"/>
          <w:sz w:val="28"/>
          <w:szCs w:val="28"/>
          <w:lang w:eastAsia="zh-CN"/>
        </w:rPr>
        <w:t>费用</w:t>
      </w:r>
      <w:r>
        <w:rPr>
          <w:rFonts w:hint="eastAsia" w:ascii="仿宋_GB2312" w:hAnsi="仿宋_GB2312" w:eastAsia="仿宋_GB2312" w:cs="仿宋_GB2312"/>
          <w:sz w:val="28"/>
          <w:szCs w:val="28"/>
        </w:rPr>
        <w:t>及公司合理的利润、管理费等</w:t>
      </w:r>
      <w:r>
        <w:rPr>
          <w:rFonts w:hint="eastAsia" w:ascii="仿宋_GB2312" w:hAnsi="仿宋_GB2312" w:eastAsia="仿宋_GB2312" w:cs="仿宋_GB2312"/>
          <w:sz w:val="28"/>
          <w:szCs w:val="28"/>
          <w:lang w:eastAsia="zh-CN"/>
        </w:rPr>
        <w:t>总和。</w:t>
      </w:r>
    </w:p>
    <w:p>
      <w:pPr>
        <w:spacing w:line="360" w:lineRule="auto"/>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3.本项目不接受联合体报价、</w:t>
      </w:r>
      <w:r>
        <w:rPr>
          <w:rFonts w:hint="eastAsia" w:ascii="仿宋_GB2312" w:hAnsi="仿宋_GB2312" w:eastAsia="仿宋_GB2312" w:cs="仿宋_GB2312"/>
          <w:sz w:val="28"/>
          <w:szCs w:val="28"/>
        </w:rPr>
        <w:t>不允许项目转包和分包</w:t>
      </w:r>
      <w:r>
        <w:rPr>
          <w:rFonts w:hint="eastAsia" w:ascii="仿宋_GB2312" w:hAnsi="仿宋_GB2312" w:eastAsia="仿宋_GB2312" w:cs="仿宋_GB2312"/>
          <w:sz w:val="28"/>
          <w:szCs w:val="28"/>
          <w:lang w:val="en-US" w:eastAsia="zh-CN"/>
        </w:rPr>
        <w:t>。</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报价供应商中，选择最低报价自动成交，若报价相同，则</w:t>
      </w:r>
      <w:r>
        <w:rPr>
          <w:rFonts w:hint="eastAsia" w:ascii="仿宋_GB2312" w:hAnsi="仿宋_GB2312" w:eastAsia="仿宋_GB2312" w:cs="仿宋_GB2312"/>
          <w:sz w:val="28"/>
          <w:szCs w:val="28"/>
          <w:lang w:eastAsia="zh-CN"/>
        </w:rPr>
        <w:t>选择报价最早的供应商</w:t>
      </w:r>
      <w:r>
        <w:rPr>
          <w:rFonts w:hint="eastAsia" w:ascii="仿宋_GB2312" w:hAnsi="仿宋_GB2312" w:eastAsia="仿宋_GB2312" w:cs="仿宋_GB2312"/>
          <w:sz w:val="28"/>
          <w:szCs w:val="28"/>
        </w:rPr>
        <w:t xml:space="preserve">。 </w:t>
      </w:r>
    </w:p>
    <w:p>
      <w:pPr>
        <w:spacing w:line="360" w:lineRule="auto"/>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采购人认为供应商的报价明显低于其他供应商的报价，有可能影响服务质量或者不能诚信履约的，可以要求其在评审合理的时间内提供书面说明，必要时提交相关证明材料；供应商不能证明其报价合理性的或采购人认为提交相关证明材料不合理的可以将其作为无效竞标处理。</w:t>
      </w:r>
    </w:p>
    <w:p>
      <w:pPr>
        <w:spacing w:line="440" w:lineRule="exact"/>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6.参与</w:t>
      </w:r>
      <w:r>
        <w:rPr>
          <w:rFonts w:hint="eastAsia" w:ascii="仿宋_GB2312" w:hAnsi="仿宋_GB2312" w:eastAsia="仿宋_GB2312" w:cs="仿宋_GB2312"/>
          <w:sz w:val="28"/>
          <w:szCs w:val="28"/>
        </w:rPr>
        <w:t>在线询价的供应商必须看清相关文件要求后再进行报价，如出现恶意低价竞标者，采购单位将上报相关部门</w:t>
      </w:r>
      <w:r>
        <w:rPr>
          <w:rFonts w:hint="eastAsia" w:ascii="仿宋_GB2312" w:hAnsi="仿宋_GB2312" w:eastAsia="仿宋_GB2312" w:cs="仿宋_GB2312"/>
          <w:sz w:val="28"/>
          <w:szCs w:val="28"/>
          <w:lang w:eastAsia="zh-CN"/>
        </w:rPr>
        <w:t>追究其</w:t>
      </w:r>
      <w:r>
        <w:rPr>
          <w:rFonts w:hint="eastAsia" w:ascii="仿宋_GB2312" w:hAnsi="仿宋_GB2312" w:eastAsia="仿宋_GB2312" w:cs="仿宋_GB2312"/>
          <w:sz w:val="28"/>
          <w:szCs w:val="28"/>
        </w:rPr>
        <w:t>相关责任。</w:t>
      </w:r>
    </w:p>
    <w:p>
      <w:pPr>
        <w:spacing w:line="360" w:lineRule="auto"/>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w:t>
      </w:r>
      <w:r>
        <w:rPr>
          <w:rFonts w:hint="eastAsia" w:ascii="仿宋_GB2312" w:hAnsi="仿宋_GB2312" w:eastAsia="仿宋_GB2312" w:cs="仿宋_GB2312"/>
          <w:b/>
          <w:sz w:val="28"/>
          <w:szCs w:val="28"/>
          <w:lang w:eastAsia="zh-CN"/>
        </w:rPr>
        <w:t>九</w:t>
      </w:r>
      <w:r>
        <w:rPr>
          <w:rFonts w:hint="eastAsia" w:ascii="仿宋_GB2312" w:hAnsi="仿宋_GB2312" w:eastAsia="仿宋_GB2312" w:cs="仿宋_GB2312"/>
          <w:b/>
          <w:sz w:val="28"/>
          <w:szCs w:val="28"/>
        </w:rPr>
        <w:t>）其他要求</w:t>
      </w:r>
    </w:p>
    <w:p>
      <w:pPr>
        <w:spacing w:line="440" w:lineRule="exact"/>
        <w:rPr>
          <w:rFonts w:hint="eastAsia" w:ascii="仿宋_GB2312" w:hAnsi="仿宋_GB2312" w:eastAsia="仿宋_GB2312" w:cs="仿宋_GB2312"/>
          <w:sz w:val="28"/>
          <w:szCs w:val="28"/>
          <w:lang w:eastAsia="zh-CN"/>
        </w:rPr>
      </w:pPr>
      <w:bookmarkStart w:id="4" w:name="OLE_LINK4"/>
      <w:r>
        <w:rPr>
          <w:rFonts w:hint="eastAsia" w:ascii="仿宋_GB2312" w:hAnsi="仿宋_GB2312" w:eastAsia="仿宋_GB2312" w:cs="仿宋_GB2312"/>
          <w:sz w:val="28"/>
          <w:szCs w:val="28"/>
        </w:rPr>
        <w:t xml:space="preserve">    1.为便于管理服务，要求供应商具备物业服务企业一级资质，在本地有服务机构</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在应标附件中需提供相关服务机构的证明材料。</w:t>
      </w:r>
    </w:p>
    <w:p>
      <w:pPr>
        <w:spacing w:line="44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2.供应商在应标附件中，提供管理案例和相关业绩证明（最好是有校园物业管理服务的案例）。</w:t>
      </w:r>
    </w:p>
    <w:p>
      <w:pPr>
        <w:spacing w:line="44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eastAsia="zh-CN"/>
        </w:rPr>
        <w:t>3.供应商须严格按照要求上传报价响应文件。</w:t>
      </w:r>
    </w:p>
    <w:p>
      <w:pPr>
        <w:spacing w:line="440" w:lineRule="exact"/>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.中标供应商在签订合同后自觉接受采购单位的监督和检查，如发现不按规定和标准执行的，采购单位有权视情况扣除物业服务相关费用，或终止服务合同。</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.参加此次政府采购活动的供应商禁止挂靠，签订合同的公司代表必须是法人代表。</w:t>
      </w:r>
    </w:p>
    <w:p>
      <w:pPr>
        <w:pStyle w:val="5"/>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.收取的物业管理服务费必须含工作人员的工资、社保、按规定提取的福利费、服装费、器材费和其他应缴纳的保险等。从业人员工资水平应不低于河池市202</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年最低工资标准，且物业服务企业需按国家规定为从业人员缴纳各种社会保险。上述人员涉及用工方面的劳务纠纷、福利待遇纠纷和劳动事故均由物业服务企业负责，与采购单位无关。物业服务所投入的工作人员必须经采购单位同意，</w:t>
      </w:r>
      <w:r>
        <w:rPr>
          <w:rFonts w:hint="eastAsia" w:ascii="仿宋_GB2312" w:hAnsi="仿宋_GB2312" w:eastAsia="仿宋_GB2312" w:cs="仿宋_GB2312"/>
          <w:sz w:val="28"/>
          <w:szCs w:val="28"/>
          <w:lang w:eastAsia="zh-CN"/>
        </w:rPr>
        <w:t>并</w:t>
      </w:r>
      <w:r>
        <w:rPr>
          <w:rFonts w:hint="eastAsia" w:ascii="仿宋_GB2312" w:hAnsi="仿宋_GB2312" w:eastAsia="仿宋_GB2312" w:cs="仿宋_GB2312"/>
          <w:sz w:val="28"/>
          <w:szCs w:val="28"/>
        </w:rPr>
        <w:t>配合采购单位</w:t>
      </w:r>
      <w:r>
        <w:rPr>
          <w:rFonts w:hint="eastAsia" w:ascii="仿宋_GB2312" w:hAnsi="仿宋_GB2312" w:eastAsia="仿宋_GB2312" w:cs="仿宋_GB2312"/>
          <w:sz w:val="28"/>
          <w:szCs w:val="28"/>
          <w:lang w:eastAsia="zh-CN"/>
        </w:rPr>
        <w:t>进行不定期</w:t>
      </w:r>
      <w:r>
        <w:rPr>
          <w:rFonts w:hint="eastAsia" w:ascii="仿宋_GB2312" w:hAnsi="仿宋_GB2312" w:eastAsia="仿宋_GB2312" w:cs="仿宋_GB2312"/>
          <w:sz w:val="28"/>
          <w:szCs w:val="28"/>
        </w:rPr>
        <w:t>岗位人员核查工作。</w:t>
      </w:r>
    </w:p>
    <w:p>
      <w:pPr>
        <w:adjustRightInd w:val="0"/>
        <w:snapToGrid w:val="0"/>
        <w:spacing w:line="360" w:lineRule="auto"/>
        <w:ind w:firstLine="560" w:firstLineChars="200"/>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供应商在参与本项目在线询价时</w:t>
      </w:r>
      <w:r>
        <w:rPr>
          <w:rFonts w:hint="eastAsia" w:ascii="仿宋_GB2312" w:hAnsi="仿宋_GB2312" w:eastAsia="仿宋_GB2312" w:cs="仿宋_GB2312"/>
          <w:sz w:val="28"/>
          <w:szCs w:val="28"/>
          <w:highlight w:val="none"/>
        </w:rPr>
        <w:t>，</w:t>
      </w:r>
      <w:r>
        <w:rPr>
          <w:rFonts w:hint="eastAsia" w:ascii="仿宋_GB2312" w:hAnsi="仿宋_GB2312" w:eastAsia="仿宋_GB2312" w:cs="仿宋_GB2312"/>
          <w:color w:val="000000" w:themeColor="text1"/>
          <w:sz w:val="28"/>
          <w:szCs w:val="28"/>
          <w:highlight w:val="none"/>
          <w14:textFill>
            <w14:solidFill>
              <w14:schemeClr w14:val="tx1"/>
            </w14:solidFill>
          </w14:textFill>
        </w:rPr>
        <w:t>为了避免不合理报价、降低服务质量，规定报价应遵循优质、合理的原则。满足本次服务开支需求，投标单位报价低于预算9</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sz w:val="28"/>
          <w:szCs w:val="28"/>
          <w:highlight w:val="none"/>
          <w14:textFill>
            <w14:solidFill>
              <w14:schemeClr w14:val="tx1"/>
            </w14:solidFill>
          </w14:textFill>
        </w:rPr>
        <w:t>%时，需提供成本核算详细材料（加盖公章，详细列明人员工资、社保、耗材等核心成本构成），若无法提供有效证明材料，或提供的成本核算材料无法证明其报价合理性的，将直接作无效投标处理。</w:t>
      </w:r>
    </w:p>
    <w:p>
      <w:pPr>
        <w:adjustRightInd w:val="0"/>
        <w:snapToGrid w:val="0"/>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8.</w:t>
      </w:r>
      <w:r>
        <w:rPr>
          <w:rFonts w:hint="eastAsia" w:ascii="仿宋_GB2312" w:hAnsi="仿宋_GB2312" w:eastAsia="仿宋_GB2312" w:cs="仿宋_GB2312"/>
          <w:sz w:val="28"/>
          <w:szCs w:val="28"/>
        </w:rPr>
        <w:t>预成交信息发布之日起3个工作日内</w:t>
      </w:r>
      <w:r>
        <w:rPr>
          <w:rFonts w:hint="eastAsia" w:ascii="仿宋_GB2312" w:hAnsi="仿宋_GB2312" w:eastAsia="仿宋_GB2312" w:cs="仿宋_GB2312"/>
          <w:sz w:val="28"/>
          <w:szCs w:val="28"/>
          <w:lang w:eastAsia="zh-CN"/>
        </w:rPr>
        <w:t>，由</w:t>
      </w:r>
      <w:r>
        <w:rPr>
          <w:rFonts w:hint="eastAsia" w:ascii="仿宋_GB2312" w:hAnsi="仿宋_GB2312" w:eastAsia="仿宋_GB2312" w:cs="仿宋_GB2312"/>
          <w:sz w:val="28"/>
          <w:szCs w:val="28"/>
        </w:rPr>
        <w:t>预成交供应商向采购单位提供相关证明、资质材料（含企业资质、工作人</w:t>
      </w:r>
      <w:r>
        <w:rPr>
          <w:rFonts w:hint="eastAsia" w:ascii="仿宋_GB2312" w:hAnsi="仿宋_GB2312" w:eastAsia="仿宋_GB2312" w:cs="仿宋_GB2312"/>
          <w:color w:val="000000" w:themeColor="text1"/>
          <w:sz w:val="28"/>
          <w:szCs w:val="28"/>
          <w14:textFill>
            <w14:solidFill>
              <w14:schemeClr w14:val="tx1"/>
            </w14:solidFill>
          </w14:textFill>
        </w:rPr>
        <w:t>员的相关证件（包括身份证、从业资格证书、职称证</w:t>
      </w:r>
      <w:r>
        <w:rPr>
          <w:rFonts w:hint="eastAsia" w:ascii="仿宋_GB2312" w:hAnsi="仿宋_GB2312" w:eastAsia="仿宋_GB2312" w:cs="仿宋_GB2312"/>
          <w:color w:val="000000" w:themeColor="text1"/>
          <w:sz w:val="28"/>
          <w:szCs w:val="28"/>
          <w:lang w:eastAsia="zh-CN"/>
          <w14:textFill>
            <w14:solidFill>
              <w14:schemeClr w14:val="tx1"/>
            </w14:solidFill>
          </w14:textFill>
        </w:rPr>
        <w:t>等）及上述</w:t>
      </w:r>
      <w:r>
        <w:rPr>
          <w:rFonts w:hint="eastAsia" w:ascii="仿宋_GB2312" w:hAnsi="仿宋_GB2312" w:eastAsia="仿宋_GB2312" w:cs="仿宋_GB2312"/>
          <w:color w:val="000000" w:themeColor="text1"/>
          <w:sz w:val="28"/>
          <w:szCs w:val="28"/>
          <w14:textFill>
            <w14:solidFill>
              <w14:schemeClr w14:val="tx1"/>
            </w14:solidFill>
          </w14:textFill>
        </w:rPr>
        <w:t>人员的社保缴纳证明</w:t>
      </w:r>
      <w:r>
        <w:rPr>
          <w:rFonts w:hint="eastAsia" w:ascii="仿宋_GB2312" w:hAnsi="仿宋_GB2312" w:eastAsia="仿宋_GB2312" w:cs="仿宋_GB2312"/>
          <w:color w:val="000000" w:themeColor="text1"/>
          <w:sz w:val="28"/>
          <w:szCs w:val="28"/>
          <w:lang w:eastAsia="zh-CN"/>
          <w14:textFill>
            <w14:solidFill>
              <w14:schemeClr w14:val="tx1"/>
            </w14:solidFill>
          </w14:textFill>
        </w:rPr>
        <w:t>等）</w:t>
      </w:r>
      <w:r>
        <w:rPr>
          <w:rFonts w:hint="eastAsia" w:ascii="仿宋_GB2312" w:hAnsi="仿宋_GB2312" w:eastAsia="仿宋_GB2312" w:cs="仿宋_GB2312"/>
          <w:color w:val="000000" w:themeColor="text1"/>
          <w:sz w:val="28"/>
          <w:szCs w:val="28"/>
          <w14:textFill>
            <w14:solidFill>
              <w14:schemeClr w14:val="tx1"/>
            </w14:solidFill>
          </w14:textFill>
        </w:rPr>
        <w:t>原件进行核验，并</w:t>
      </w:r>
      <w:r>
        <w:rPr>
          <w:rFonts w:hint="eastAsia" w:ascii="仿宋_GB2312" w:hAnsi="仿宋_GB2312" w:eastAsia="仿宋_GB2312" w:cs="仿宋_GB2312"/>
          <w:sz w:val="28"/>
          <w:szCs w:val="28"/>
        </w:rPr>
        <w:t>在复印件上加盖公章</w:t>
      </w:r>
      <w:r>
        <w:rPr>
          <w:rFonts w:hint="eastAsia" w:ascii="仿宋_GB2312" w:hAnsi="仿宋_GB2312" w:eastAsia="仿宋_GB2312" w:cs="仿宋_GB2312"/>
          <w:sz w:val="28"/>
          <w:szCs w:val="28"/>
          <w:lang w:eastAsia="zh-CN"/>
        </w:rPr>
        <w:t>，由</w:t>
      </w:r>
      <w:r>
        <w:rPr>
          <w:rFonts w:hint="eastAsia" w:ascii="仿宋_GB2312" w:hAnsi="仿宋_GB2312" w:eastAsia="仿宋_GB2312" w:cs="仿宋_GB2312"/>
          <w:sz w:val="28"/>
          <w:szCs w:val="28"/>
        </w:rPr>
        <w:t>采购单位留存。</w:t>
      </w:r>
    </w:p>
    <w:bookmarkEnd w:id="4"/>
    <w:p>
      <w:pPr>
        <w:pStyle w:val="5"/>
        <w:spacing w:line="360" w:lineRule="auto"/>
        <w:ind w:firstLine="600" w:firstLineChars="200"/>
        <w:rPr>
          <w:rFonts w:hint="eastAsia" w:ascii="仿宋_GB2312" w:hAnsi="仿宋_GB2312" w:eastAsia="仿宋_GB2312" w:cs="仿宋_GB2312"/>
          <w:sz w:val="30"/>
          <w:szCs w:val="30"/>
        </w:rPr>
      </w:pPr>
    </w:p>
    <w:sectPr>
      <w:footerReference r:id="rId3" w:type="default"/>
      <w:pgSz w:w="11906" w:h="16838"/>
      <w:pgMar w:top="1134" w:right="1417" w:bottom="1134"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cwMDRiZmZlZjljZWRmN2U2ZmVkYzFlZTNkNmUyZjYifQ=="/>
  </w:docVars>
  <w:rsids>
    <w:rsidRoot w:val="00BC7319"/>
    <w:rsid w:val="001041C3"/>
    <w:rsid w:val="00291CA4"/>
    <w:rsid w:val="00363BE8"/>
    <w:rsid w:val="003F544F"/>
    <w:rsid w:val="004664D2"/>
    <w:rsid w:val="00523914"/>
    <w:rsid w:val="0057516B"/>
    <w:rsid w:val="00752BC4"/>
    <w:rsid w:val="00841690"/>
    <w:rsid w:val="00883EA1"/>
    <w:rsid w:val="009A50BD"/>
    <w:rsid w:val="00A017E7"/>
    <w:rsid w:val="00A02B8A"/>
    <w:rsid w:val="00B0441C"/>
    <w:rsid w:val="00B27E6E"/>
    <w:rsid w:val="00BC7319"/>
    <w:rsid w:val="00BD1FDE"/>
    <w:rsid w:val="00D30114"/>
    <w:rsid w:val="00DF505B"/>
    <w:rsid w:val="00E04058"/>
    <w:rsid w:val="09705C46"/>
    <w:rsid w:val="12882A02"/>
    <w:rsid w:val="153B73AF"/>
    <w:rsid w:val="196263C9"/>
    <w:rsid w:val="1AD83F6A"/>
    <w:rsid w:val="1CB02B4D"/>
    <w:rsid w:val="1D693113"/>
    <w:rsid w:val="204A2018"/>
    <w:rsid w:val="2214429A"/>
    <w:rsid w:val="26932967"/>
    <w:rsid w:val="2B567AA9"/>
    <w:rsid w:val="32604312"/>
    <w:rsid w:val="37EE68A4"/>
    <w:rsid w:val="3CFE449C"/>
    <w:rsid w:val="3FB902A3"/>
    <w:rsid w:val="42D87FBC"/>
    <w:rsid w:val="43053864"/>
    <w:rsid w:val="444740FD"/>
    <w:rsid w:val="478657BA"/>
    <w:rsid w:val="49435EA6"/>
    <w:rsid w:val="4C6161F7"/>
    <w:rsid w:val="4EB54FEA"/>
    <w:rsid w:val="4FCE64F8"/>
    <w:rsid w:val="519B17CF"/>
    <w:rsid w:val="580A1AEF"/>
    <w:rsid w:val="590316F2"/>
    <w:rsid w:val="5A6079B1"/>
    <w:rsid w:val="5A9B5B2B"/>
    <w:rsid w:val="5E1B2907"/>
    <w:rsid w:val="5FC566A2"/>
    <w:rsid w:val="61DA537A"/>
    <w:rsid w:val="6C541869"/>
    <w:rsid w:val="6D762B01"/>
    <w:rsid w:val="6ED7005B"/>
    <w:rsid w:val="70A42A4C"/>
    <w:rsid w:val="71D34497"/>
    <w:rsid w:val="7304175B"/>
    <w:rsid w:val="75824D9D"/>
    <w:rsid w:val="771D5B40"/>
    <w:rsid w:val="773B06EF"/>
    <w:rsid w:val="7CA95D92"/>
    <w:rsid w:val="7F1216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3"/>
    <w:next w:val="1"/>
    <w:qFormat/>
    <w:uiPriority w:val="0"/>
    <w:pPr>
      <w:keepNext/>
      <w:keepLines/>
      <w:spacing w:before="340" w:after="330" w:line="576" w:lineRule="auto"/>
      <w:outlineLvl w:val="0"/>
    </w:pPr>
    <w:rPr>
      <w:kern w:val="44"/>
      <w:sz w:val="44"/>
    </w:rPr>
  </w:style>
  <w:style w:type="paragraph" w:styleId="4">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3">
    <w:name w:val="heading 3"/>
    <w:basedOn w:val="1"/>
    <w:next w:val="1"/>
    <w:unhideWhenUsed/>
    <w:qFormat/>
    <w:uiPriority w:val="0"/>
    <w:pPr>
      <w:keepNext/>
      <w:keepLines/>
      <w:spacing w:before="260" w:after="260" w:line="413" w:lineRule="auto"/>
      <w:outlineLvl w:val="2"/>
    </w:pPr>
    <w:rPr>
      <w:b/>
      <w:sz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character" w:customStyle="1" w:styleId="9">
    <w:name w:val="页眉 字符"/>
    <w:basedOn w:val="8"/>
    <w:link w:val="6"/>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67e1397a-ad85-4368-9b75-15c7e3488819</errorID>
      <errorWord>属</errorWord>
      <group>L1_Word</group>
      <groupName>字词问题</groupName>
      <ability>L2_Typo</ability>
      <abilityName>字词错误</abilityName>
      <candidateList>
        <item>属于</item>
      </candidateList>
      <explain/>
      <paraID>209CE4AA</paraID>
      <start>98</start>
      <end>99</end>
      <status>ignored</status>
      <modifiedWord/>
      <trackRevisions>false</trackRevisions>
    </reviewItem>
    <reviewItem>
      <errorID>743f7c7a-2ff4-4c6e-8178-5e260ce63ea3</errorID>
      <errorWord>服务</errorWord>
      <group>L1_Word</group>
      <groupName>字词问题</groupName>
      <ability>L2_Typo</ability>
      <abilityName>字词错误</abilityName>
      <candidateList>
        <item>在服务</item>
      </candidateList>
      <explain/>
      <paraID>4EF556F3</paraID>
      <start>5</start>
      <end>8</end>
      <status>modified</status>
      <modifiedWord>在服务</modifiedWord>
      <trackRevisions>false</trackRevisions>
    </reviewItem>
    <reviewItem>
      <errorID>e9e41765-0a34-437e-8733-2996d45ac52a</errorID>
      <errorWord>开展</errorWord>
      <group>L1_Word</group>
      <groupName>字词问题</groupName>
      <ability>L2_Typo</ability>
      <abilityName>字词错误</abilityName>
      <candidateList>
        <item>内开展</item>
      </candidateList>
      <explain/>
      <paraID>4EF556F3</paraID>
      <start>10</start>
      <end>13</end>
      <status>modified</status>
      <modifiedWord>内开展</modifiedWord>
      <trackRevisions>false</trackRevisions>
    </reviewItem>
    <reviewItem>
      <errorID>9c6178c4-428e-41b9-9c89-03f363eccbc9</errorID>
      <errorWord>保持清洁、干净</errorWord>
      <group>L1_Grammar</group>
      <groupName>语法问题</groupName>
      <ability>L2_Grammar</ability>
      <abilityName>语法错误</abilityName>
      <candidateList>
        <item>保持清洁</item>
      </candidateList>
      <explain/>
      <paraID>4D277D15</paraID>
      <start>5</start>
      <end>9</end>
      <status>modified</status>
      <modifiedWord>保持清洁</modifiedWord>
      <trackRevisions>false</trackRevisions>
    </reviewItem>
    <reviewItem>
      <errorID>286b0d09-6987-4e7f-89c7-e8b859c181f6</errorID>
      <errorWord>擦拭清洁</errorWord>
      <group>L1_Grammar</group>
      <groupName>语法问题</groupName>
      <ability>L2_Grammar</ability>
      <abilityName>语法错误</abilityName>
      <candidateList>
        <item>擦拭</item>
      </candidateList>
      <explain/>
      <paraID>4D277D15</paraID>
      <start>42</start>
      <end>44</end>
      <status>modified</status>
      <modifiedWord>擦拭</modifiedWord>
      <trackRevisions>false</trackRevisions>
    </reviewItem>
    <reviewItem>
      <errorID>f401b737-3fb8-436d-87f1-7fceace41ff3</errorID>
      <errorWord>淡垢</errorWord>
      <group>L1_Word</group>
      <groupName>字词问题</groupName>
      <ability>L2_Typo</ability>
      <abilityName>字词错误</abilityName>
      <candidateList>
        <item>污垢</item>
      </candidateList>
      <explain/>
      <paraID>4D277D15</paraID>
      <start>52</start>
      <end>54</end>
      <status>modified</status>
      <modifiedWord>污垢</modifiedWord>
      <trackRevisions>false</trackRevisions>
    </reviewItem>
    <reviewItem>
      <errorID>33cfa703-76ae-473d-a3b8-b32daa1549fc</errorID>
      <errorWord>更新换旧</errorWord>
      <group>L1_Word</group>
      <groupName>字词问题</groupName>
      <ability>L2_Typo</ability>
      <abilityName>字词错误</abilityName>
      <candidateList>
        <item>更新换代</item>
      </candidateList>
      <explain/>
      <paraID>47A98828</paraID>
      <start>315</start>
      <end>319</end>
      <status>modified</status>
      <modifiedWord>更新换代</modifiedWord>
      <trackRevisions>false</trackRevisions>
    </reviewItem>
    <reviewItem>
      <errorID>39eced57-1030-4ea2-8be6-ce7cb2242dd3</errorID>
      <errorWord>《</errorWord>
      <group>L1_Grammar</group>
      <groupName>语法问题</groupName>
      <ability>L2_Grammar</ability>
      <abilityName>语法错误</abilityName>
      <candidateList>
        <item>依据《</item>
      </candidateList>
      <explain/>
      <paraID>2DDFC9F5</paraID>
      <start>136</start>
      <end>139</end>
      <status>modified</status>
      <modifiedWord>依据《</modifiedWord>
      <trackRevisions>false</trackRevisions>
    </reviewItem>
    <reviewItem>
      <errorID>eab755b3-1bfd-48d5-8510-1485afd59115</errorID>
      <errorWord>3.</errorWord>
      <group>L1_Format</group>
      <groupName>格式问题</groupName>
      <ability>L2_Ordinal</ability>
      <abilityName>序号格式</abilityName>
      <candidateList>
        <item>4.</item>
      </candidateList>
      <explain>标题顺序错误，请检查标题顺序是否合理。</explain>
      <paraID>54990754</paraID>
      <start>0</start>
      <end>2</end>
      <status>modified</status>
      <modifiedWord>4.</modifiedWord>
      <trackRevisions>false</trackRevisions>
    </reviewItem>
    <reviewItem>
      <errorID>aec87629-6687-49e8-94f6-6d44519d6167</errorID>
      <errorWord>至少有2人具有本科或以上</errorWord>
      <group>L1_Grammar</group>
      <groupName>语法问题</groupName>
      <ability>L2_Grammar</ability>
      <abilityName>语法错误</abilityName>
      <candidateList>
        <item>至少有2人具有本科或</item>
      </candidateList>
      <explain/>
      <paraID>6507E89D</paraID>
      <start>39</start>
      <end>49</end>
      <status>modified</status>
      <modifiedWord>至少有2人具有本科或</modifiedWord>
      <trackRevisions>false</trackRevisions>
    </reviewItem>
    <reviewItem>
      <errorID>23899c6a-7747-46cd-add8-d31fcc41de55</errorID>
      <errorWord>属</errorWord>
      <group>L1_Word</group>
      <groupName>字词问题</groupName>
      <ability>L2_Typo</ability>
      <abilityName>字词错误</abilityName>
      <candidateList>
        <item>属于</item>
      </candidateList>
      <explain/>
      <paraID>6507E89D</paraID>
      <start>73</start>
      <end>75</end>
      <status>modified</status>
      <modifiedWord>属于</modifiedWord>
      <trackRevisions>false</trackRevisions>
    </reviewItem>
    <reviewItem>
      <errorID>52fd03b5-63cb-4789-8fee-1e82ebc4d571</errorID>
      <errorWord>★</errorWord>
      <group>L1_Format</group>
      <groupName>格式问题</groupName>
      <ability>L2_Ordinal</ability>
      <abilityName>序号格式</abilityName>
      <candidateList>
        <item>5.</item>
      </candidateList>
      <explain>标题顺序错误，请检查标题顺序是否合理。</explain>
      <paraID>50CB8680</paraID>
      <start>0</start>
      <end>2</end>
      <status>modified</status>
      <modifiedWord>5.</modifiedWord>
      <trackRevisions>false</trackRevisions>
    </reviewItem>
    <reviewItem>
      <errorID>33a7d208-7b34-4654-b56f-aa42dc37b21c</errorID>
      <errorWord>追究</errorWord>
      <group>L1_Word</group>
      <groupName>字词问题</groupName>
      <ability>L2_Typo</ability>
      <abilityName>字词错误</abilityName>
      <candidateList>
        <item>追究其</item>
      </candidateList>
      <explain/>
      <paraID>3214ACE9</paraID>
      <start>51</start>
      <end>54</end>
      <status>modified</status>
      <modifiedWord>追究其</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2263dca-c0fb-4b21-a1cb-ced0cc1cc747}">
  <ds:schemaRefs/>
</ds:datastoreItem>
</file>

<file path=docProps/app.xml><?xml version="1.0" encoding="utf-8"?>
<Properties xmlns="http://schemas.openxmlformats.org/officeDocument/2006/extended-properties" xmlns:vt="http://schemas.openxmlformats.org/officeDocument/2006/docPropsVTypes">
  <Template>Normal</Template>
  <Pages>9</Pages>
  <Words>6413</Words>
  <Characters>6638</Characters>
  <Lines>38</Lines>
  <Paragraphs>10</Paragraphs>
  <TotalTime>37</TotalTime>
  <ScaleCrop>false</ScaleCrop>
  <LinksUpToDate>false</LinksUpToDate>
  <CharactersWithSpaces>6777</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2023-04-19T07:53:00Z</dcterms:created>
  <dc:creator>Administrator.PC-20210819PDUQ</dc:creator>
  <cp:lastModifiedBy>蜗牛</cp:lastModifiedBy>
  <cp:lastPrinted>2026-07-20T03:31:00Z</cp:lastPrinted>
  <dcterms:modified xsi:type="dcterms:W3CDTF">2026-07-22T10:08:24Z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y fmtid="{D5CDD505-2E9C-101B-9397-08002B2CF9AE}" pid="3" name="ICV">
    <vt:lpwstr>F0CB7BB7CCD541389F73EF5F37ABEBCC_13</vt:lpwstr>
  </property>
  <property fmtid="{D5CDD505-2E9C-101B-9397-08002B2CF9AE}" pid="4" name="KSOTemplateDocerSaveRecord">
    <vt:lpwstr>eyJoZGlkIjoiOGJlZjdiNTU0ZmNiZmQzNDMyYjkwMWY1YjlhZDM3OTkiLCJ1c2VySWQiOiI0Mjg0NzE0MzIifQ==</vt:lpwstr>
  </property>
</Properties>
</file>