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7926E4">
      <w:pPr>
        <w:spacing w:line="586" w:lineRule="exact"/>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28"/>
          <w:szCs w:val="28"/>
        </w:rPr>
        <w:t>附件</w:t>
      </w:r>
      <w:r>
        <w:rPr>
          <w:rFonts w:ascii="方正小标宋简体" w:hAnsi="方正小标宋简体" w:eastAsia="方正小标宋简体" w:cs="方正小标宋简体"/>
          <w:bCs/>
          <w:sz w:val="28"/>
          <w:szCs w:val="28"/>
        </w:rPr>
        <w:t>1：</w:t>
      </w:r>
    </w:p>
    <w:p w14:paraId="70C4F507">
      <w:pPr>
        <w:spacing w:line="720" w:lineRule="auto"/>
        <w:jc w:val="center"/>
        <w:rPr>
          <w:rFonts w:hint="eastAsia" w:asciiTheme="minorEastAsia" w:hAnsiTheme="minorEastAsia" w:eastAsiaTheme="minorEastAsia" w:cstheme="minorEastAsia"/>
          <w:sz w:val="36"/>
          <w:szCs w:val="36"/>
          <w:lang w:val="en-US" w:eastAsia="zh-CN"/>
        </w:rPr>
      </w:pPr>
      <w:r>
        <w:rPr>
          <w:rFonts w:hint="eastAsia"/>
          <w:sz w:val="44"/>
          <w:szCs w:val="44"/>
        </w:rPr>
        <w:t>政采云反向竞价采购需求响应表</w:t>
      </w:r>
    </w:p>
    <w:tbl>
      <w:tblPr>
        <w:tblStyle w:val="3"/>
        <w:tblW w:w="10500" w:type="dxa"/>
        <w:tblInd w:w="-307"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70"/>
        <w:gridCol w:w="990"/>
        <w:gridCol w:w="1320"/>
        <w:gridCol w:w="4680"/>
        <w:gridCol w:w="510"/>
        <w:gridCol w:w="615"/>
        <w:gridCol w:w="990"/>
        <w:gridCol w:w="825"/>
      </w:tblGrid>
      <w:tr w14:paraId="345B80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050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E8D7586">
            <w:pPr>
              <w:pStyle w:val="2"/>
              <w:spacing w:after="0" w:line="400" w:lineRule="exact"/>
              <w:rPr>
                <w:rFonts w:hint="eastAsia" w:ascii="宋体" w:hAnsi="宋体" w:eastAsia="宋体" w:cs="宋体"/>
                <w:b w:val="0"/>
                <w:bCs/>
                <w:sz w:val="21"/>
                <w:szCs w:val="21"/>
              </w:rPr>
            </w:pPr>
            <w:r>
              <w:rPr>
                <w:rFonts w:hint="eastAsia" w:ascii="宋体" w:hAnsi="宋体" w:eastAsia="宋体" w:cs="宋体"/>
                <w:b w:val="0"/>
                <w:bCs/>
                <w:sz w:val="21"/>
                <w:szCs w:val="21"/>
              </w:rPr>
              <w:t>项目名称：巴马检察院安检设备采购</w:t>
            </w:r>
          </w:p>
        </w:tc>
      </w:tr>
      <w:tr w14:paraId="659ED1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050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0E6BDEC">
            <w:pPr>
              <w:pStyle w:val="2"/>
              <w:spacing w:after="0" w:line="400" w:lineRule="exact"/>
              <w:rPr>
                <w:rFonts w:hint="eastAsia" w:ascii="宋体" w:hAnsi="宋体" w:eastAsia="宋体" w:cs="宋体"/>
                <w:b w:val="0"/>
                <w:bCs/>
                <w:sz w:val="21"/>
                <w:szCs w:val="21"/>
              </w:rPr>
            </w:pPr>
            <w:r>
              <w:rPr>
                <w:rFonts w:hint="eastAsia" w:ascii="宋体" w:hAnsi="宋体" w:eastAsia="宋体" w:cs="宋体"/>
                <w:b w:val="0"/>
                <w:bCs/>
                <w:sz w:val="21"/>
                <w:szCs w:val="21"/>
              </w:rPr>
              <w:t>上线控制价：￥</w:t>
            </w:r>
            <w:r>
              <w:rPr>
                <w:rFonts w:hint="eastAsia" w:ascii="宋体" w:hAnsi="宋体" w:eastAsia="宋体" w:cs="宋体"/>
                <w:b w:val="0"/>
                <w:bCs/>
                <w:sz w:val="21"/>
                <w:szCs w:val="21"/>
                <w:lang w:val="en-US" w:eastAsia="zh-CN"/>
              </w:rPr>
              <w:t>15.8</w:t>
            </w:r>
            <w:r>
              <w:rPr>
                <w:rFonts w:hint="eastAsia" w:ascii="宋体" w:hAnsi="宋体" w:eastAsia="宋体" w:cs="宋体"/>
                <w:b w:val="0"/>
                <w:bCs/>
                <w:sz w:val="21"/>
                <w:szCs w:val="21"/>
              </w:rPr>
              <w:t>万元</w:t>
            </w:r>
          </w:p>
        </w:tc>
      </w:tr>
      <w:tr w14:paraId="6A30C4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050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5889CD9">
            <w:pPr>
              <w:pStyle w:val="2"/>
              <w:spacing w:after="0" w:line="400" w:lineRule="exact"/>
              <w:rPr>
                <w:rFonts w:hint="eastAsia" w:ascii="宋体" w:hAnsi="宋体" w:eastAsia="宋体" w:cs="宋体"/>
                <w:b/>
                <w:bCs w:val="0"/>
                <w:sz w:val="21"/>
                <w:szCs w:val="21"/>
              </w:rPr>
            </w:pPr>
            <w:r>
              <w:rPr>
                <w:rFonts w:hint="eastAsia" w:ascii="宋体" w:hAnsi="宋体" w:eastAsia="宋体" w:cs="宋体"/>
                <w:b/>
                <w:bCs w:val="0"/>
                <w:sz w:val="21"/>
                <w:szCs w:val="21"/>
              </w:rPr>
              <w:t>一、项目采购需求：</w:t>
            </w:r>
          </w:p>
        </w:tc>
      </w:tr>
      <w:tr w14:paraId="5B2534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4CFBF">
            <w:pPr>
              <w:keepNext w:val="0"/>
              <w:keepLines w:val="0"/>
              <w:widowControl/>
              <w:suppressLineNumbers w:val="0"/>
              <w:jc w:val="center"/>
              <w:textAlignment w:val="center"/>
              <w:rPr>
                <w:rFonts w:hint="eastAsia" w:ascii="宋体" w:hAnsi="宋体" w:eastAsia="宋体" w:cs="宋体"/>
                <w:b w:val="0"/>
                <w:bCs w:val="0"/>
                <w:i w:val="0"/>
                <w:iCs w:val="0"/>
                <w:color w:val="000000"/>
                <w:kern w:val="2"/>
                <w:sz w:val="21"/>
                <w:szCs w:val="21"/>
                <w:u w:val="none"/>
                <w:lang w:val="en-US" w:eastAsia="zh-CN" w:bidi="ar-SA"/>
              </w:rPr>
            </w:pPr>
            <w:r>
              <w:rPr>
                <w:rFonts w:hint="eastAsia" w:ascii="宋体" w:hAnsi="宋体" w:eastAsia="宋体" w:cs="宋体"/>
                <w:b w:val="0"/>
                <w:bCs w:val="0"/>
                <w:i w:val="0"/>
                <w:iCs w:val="0"/>
                <w:color w:val="000000"/>
                <w:kern w:val="0"/>
                <w:sz w:val="21"/>
                <w:szCs w:val="21"/>
                <w:u w:val="none"/>
                <w:lang w:val="en-US" w:eastAsia="zh-CN" w:bidi="ar"/>
              </w:rPr>
              <w:t>序号</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E4471">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产品</w:t>
            </w:r>
          </w:p>
          <w:p w14:paraId="404BBD1F">
            <w:pPr>
              <w:keepNext w:val="0"/>
              <w:keepLines w:val="0"/>
              <w:widowControl/>
              <w:suppressLineNumbers w:val="0"/>
              <w:jc w:val="center"/>
              <w:textAlignment w:val="center"/>
              <w:rPr>
                <w:rFonts w:hint="eastAsia" w:ascii="宋体" w:hAnsi="宋体" w:eastAsia="宋体" w:cs="宋体"/>
                <w:b w:val="0"/>
                <w:bCs w:val="0"/>
                <w:i w:val="0"/>
                <w:iCs w:val="0"/>
                <w:color w:val="000000"/>
                <w:kern w:val="2"/>
                <w:sz w:val="21"/>
                <w:szCs w:val="21"/>
                <w:u w:val="none"/>
                <w:lang w:val="en-US" w:eastAsia="zh-CN" w:bidi="ar-SA"/>
              </w:rPr>
            </w:pPr>
            <w:r>
              <w:rPr>
                <w:rFonts w:hint="eastAsia" w:ascii="宋体" w:hAnsi="宋体" w:eastAsia="宋体" w:cs="宋体"/>
                <w:b w:val="0"/>
                <w:bCs w:val="0"/>
                <w:i w:val="0"/>
                <w:iCs w:val="0"/>
                <w:color w:val="000000"/>
                <w:kern w:val="0"/>
                <w:sz w:val="21"/>
                <w:szCs w:val="21"/>
                <w:u w:val="none"/>
                <w:lang w:val="en-US" w:eastAsia="zh-CN" w:bidi="ar"/>
              </w:rPr>
              <w:t>名称</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7E3E7">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品牌型号</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1690D">
            <w:pPr>
              <w:keepNext w:val="0"/>
              <w:keepLines w:val="0"/>
              <w:widowControl/>
              <w:suppressLineNumbers w:val="0"/>
              <w:jc w:val="center"/>
              <w:textAlignment w:val="center"/>
              <w:rPr>
                <w:rFonts w:hint="eastAsia" w:ascii="宋体" w:hAnsi="宋体" w:eastAsia="宋体" w:cs="宋体"/>
                <w:b w:val="0"/>
                <w:bCs w:val="0"/>
                <w:i w:val="0"/>
                <w:iCs w:val="0"/>
                <w:color w:val="000000"/>
                <w:kern w:val="2"/>
                <w:sz w:val="21"/>
                <w:szCs w:val="21"/>
                <w:u w:val="none"/>
                <w:lang w:val="en-US" w:eastAsia="zh-CN" w:bidi="ar-SA"/>
              </w:rPr>
            </w:pPr>
            <w:r>
              <w:rPr>
                <w:rFonts w:hint="eastAsia" w:ascii="宋体" w:hAnsi="宋体" w:eastAsia="宋体" w:cs="宋体"/>
                <w:b w:val="0"/>
                <w:bCs w:val="0"/>
                <w:i w:val="0"/>
                <w:iCs w:val="0"/>
                <w:color w:val="000000"/>
                <w:kern w:val="0"/>
                <w:sz w:val="21"/>
                <w:szCs w:val="21"/>
                <w:u w:val="none"/>
                <w:lang w:val="en-US" w:eastAsia="zh-CN" w:bidi="ar"/>
              </w:rPr>
              <w:t>技术规格</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D0477">
            <w:pPr>
              <w:keepNext w:val="0"/>
              <w:keepLines w:val="0"/>
              <w:widowControl/>
              <w:suppressLineNumbers w:val="0"/>
              <w:jc w:val="center"/>
              <w:textAlignment w:val="center"/>
              <w:rPr>
                <w:rFonts w:hint="eastAsia" w:ascii="宋体" w:hAnsi="宋体" w:eastAsia="宋体" w:cs="宋体"/>
                <w:b w:val="0"/>
                <w:bCs w:val="0"/>
                <w:i w:val="0"/>
                <w:iCs w:val="0"/>
                <w:color w:val="000000"/>
                <w:kern w:val="2"/>
                <w:sz w:val="21"/>
                <w:szCs w:val="21"/>
                <w:u w:val="none"/>
                <w:lang w:val="en-US" w:eastAsia="zh-CN" w:bidi="ar-SA"/>
              </w:rPr>
            </w:pPr>
            <w:r>
              <w:rPr>
                <w:rFonts w:hint="eastAsia" w:ascii="宋体" w:hAnsi="宋体" w:eastAsia="宋体" w:cs="宋体"/>
                <w:b w:val="0"/>
                <w:bCs w:val="0"/>
                <w:i w:val="0"/>
                <w:iCs w:val="0"/>
                <w:color w:val="000000"/>
                <w:kern w:val="0"/>
                <w:sz w:val="21"/>
                <w:szCs w:val="21"/>
                <w:u w:val="none"/>
                <w:lang w:val="en-US" w:eastAsia="zh-CN" w:bidi="ar"/>
              </w:rPr>
              <w:t>单位</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66BF5">
            <w:pPr>
              <w:keepNext w:val="0"/>
              <w:keepLines w:val="0"/>
              <w:widowControl/>
              <w:suppressLineNumbers w:val="0"/>
              <w:jc w:val="center"/>
              <w:textAlignment w:val="center"/>
              <w:rPr>
                <w:rFonts w:hint="eastAsia" w:ascii="宋体" w:hAnsi="宋体" w:eastAsia="宋体" w:cs="宋体"/>
                <w:b w:val="0"/>
                <w:bCs w:val="0"/>
                <w:i w:val="0"/>
                <w:iCs w:val="0"/>
                <w:color w:val="000000"/>
                <w:kern w:val="2"/>
                <w:sz w:val="21"/>
                <w:szCs w:val="21"/>
                <w:u w:val="none"/>
                <w:lang w:val="en-US" w:eastAsia="zh-CN" w:bidi="ar-SA"/>
              </w:rPr>
            </w:pPr>
            <w:r>
              <w:rPr>
                <w:rFonts w:hint="eastAsia" w:ascii="宋体" w:hAnsi="宋体" w:eastAsia="宋体" w:cs="宋体"/>
                <w:b w:val="0"/>
                <w:bCs w:val="0"/>
                <w:i w:val="0"/>
                <w:iCs w:val="0"/>
                <w:color w:val="000000"/>
                <w:kern w:val="0"/>
                <w:sz w:val="21"/>
                <w:szCs w:val="21"/>
                <w:u w:val="none"/>
                <w:lang w:val="en-US" w:eastAsia="zh-CN" w:bidi="ar"/>
              </w:rPr>
              <w:t>数量</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EECD2">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highlight w:val="yellow"/>
                <w:u w:val="none"/>
                <w:lang w:val="en-US" w:eastAsia="zh-CN" w:bidi="ar"/>
              </w:rPr>
            </w:pPr>
            <w:r>
              <w:rPr>
                <w:rFonts w:hint="eastAsia" w:ascii="宋体" w:hAnsi="宋体" w:eastAsia="宋体" w:cs="宋体"/>
                <w:b w:val="0"/>
                <w:bCs w:val="0"/>
                <w:i w:val="0"/>
                <w:iCs w:val="0"/>
                <w:color w:val="000000"/>
                <w:kern w:val="0"/>
                <w:sz w:val="21"/>
                <w:szCs w:val="21"/>
                <w:highlight w:val="yellow"/>
                <w:u w:val="none"/>
                <w:lang w:val="en-US" w:eastAsia="zh-CN" w:bidi="ar"/>
              </w:rPr>
              <w:t>是否</w:t>
            </w:r>
          </w:p>
          <w:p w14:paraId="44247CB8">
            <w:pPr>
              <w:keepNext w:val="0"/>
              <w:keepLines w:val="0"/>
              <w:widowControl/>
              <w:suppressLineNumbers w:val="0"/>
              <w:jc w:val="center"/>
              <w:textAlignment w:val="center"/>
              <w:rPr>
                <w:rFonts w:hint="default" w:ascii="宋体" w:hAnsi="宋体" w:eastAsia="宋体" w:cs="宋体"/>
                <w:b w:val="0"/>
                <w:bCs w:val="0"/>
                <w:i w:val="0"/>
                <w:iCs w:val="0"/>
                <w:color w:val="000000"/>
                <w:kern w:val="0"/>
                <w:sz w:val="21"/>
                <w:szCs w:val="21"/>
                <w:highlight w:val="yellow"/>
                <w:u w:val="none"/>
                <w:lang w:val="en-US" w:eastAsia="zh-CN" w:bidi="ar"/>
              </w:rPr>
            </w:pPr>
            <w:r>
              <w:rPr>
                <w:rFonts w:hint="eastAsia" w:ascii="宋体" w:hAnsi="宋体" w:eastAsia="宋体" w:cs="宋体"/>
                <w:b w:val="0"/>
                <w:bCs w:val="0"/>
                <w:i w:val="0"/>
                <w:iCs w:val="0"/>
                <w:color w:val="000000"/>
                <w:kern w:val="0"/>
                <w:sz w:val="21"/>
                <w:szCs w:val="21"/>
                <w:highlight w:val="yellow"/>
                <w:u w:val="none"/>
                <w:lang w:val="en-US" w:eastAsia="zh-CN" w:bidi="ar"/>
              </w:rPr>
              <w:t>响应</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BE97E">
            <w:pPr>
              <w:keepNext w:val="0"/>
              <w:keepLines w:val="0"/>
              <w:widowControl/>
              <w:suppressLineNumbers w:val="0"/>
              <w:jc w:val="center"/>
              <w:textAlignment w:val="center"/>
              <w:rPr>
                <w:rFonts w:hint="default" w:ascii="宋体" w:hAnsi="宋体" w:eastAsia="宋体" w:cs="宋体"/>
                <w:b w:val="0"/>
                <w:bCs w:val="0"/>
                <w:i w:val="0"/>
                <w:iCs w:val="0"/>
                <w:color w:val="000000"/>
                <w:kern w:val="0"/>
                <w:sz w:val="21"/>
                <w:szCs w:val="21"/>
                <w:highlight w:val="yellow"/>
                <w:u w:val="none"/>
                <w:lang w:val="en-US" w:eastAsia="zh-CN" w:bidi="ar"/>
              </w:rPr>
            </w:pPr>
            <w:r>
              <w:rPr>
                <w:rFonts w:hint="eastAsia" w:ascii="宋体" w:hAnsi="宋体" w:eastAsia="宋体" w:cs="宋体"/>
                <w:b w:val="0"/>
                <w:bCs w:val="0"/>
                <w:i w:val="0"/>
                <w:iCs w:val="0"/>
                <w:color w:val="000000"/>
                <w:kern w:val="0"/>
                <w:sz w:val="21"/>
                <w:szCs w:val="21"/>
                <w:highlight w:val="yellow"/>
                <w:u w:val="none"/>
                <w:lang w:val="en-US" w:eastAsia="zh-CN" w:bidi="ar"/>
              </w:rPr>
              <w:t>备注</w:t>
            </w:r>
          </w:p>
        </w:tc>
      </w:tr>
      <w:tr w14:paraId="1C2F94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F7021">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61D8F">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4233安检机</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43FE2">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海康威视ISD-SC4233S-WHG-ML</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C7D7D">
            <w:pPr>
              <w:keepNext w:val="0"/>
              <w:keepLines w:val="0"/>
              <w:widowControl/>
              <w:suppressLineNumbers w:val="0"/>
              <w:jc w:val="left"/>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1、设备通道尺寸参考：420mm*330mm，传送带高度参考：110mm，单视角双能，通道进出口各含一个摄像头（图像尺寸：1920*1080）,含1个≥21.5寸显示屏（显示分辨率：1920*1080）</w:t>
            </w:r>
          </w:p>
          <w:p w14:paraId="713FBCF8">
            <w:pPr>
              <w:keepNext w:val="0"/>
              <w:keepLines w:val="0"/>
              <w:widowControl/>
              <w:suppressLineNumbers w:val="0"/>
              <w:jc w:val="left"/>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2、有机物分辨：设备在0.16m/s、0.22m/s两种速度下正常工作时，应能分辨厚度范围为1mm～120mm的有机物阶梯，并赋予不同饱和度的橙色</w:t>
            </w:r>
          </w:p>
          <w:p w14:paraId="01AEE7EE">
            <w:pPr>
              <w:keepNext w:val="0"/>
              <w:keepLines w:val="0"/>
              <w:widowControl/>
              <w:suppressLineNumbers w:val="0"/>
              <w:jc w:val="left"/>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3、灰度分辨：设备在0.16m/s、0.22m/s两种速度下正常工作时，应能分辨厚度范围为1mm～60mm，厚度差不小于1mm的合金铝阶梯</w:t>
            </w:r>
          </w:p>
          <w:p w14:paraId="32E96F15">
            <w:pPr>
              <w:keepNext w:val="0"/>
              <w:keepLines w:val="0"/>
              <w:widowControl/>
              <w:suppressLineNumbers w:val="0"/>
              <w:jc w:val="left"/>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4、混合物分辨：设备在0.16m/s、0.22m/s两种速度下正常工作时，应能分辨厚度范围为1mm～60mm的合金铝阶梯，并赋予不同饱和度的绿色</w:t>
            </w:r>
          </w:p>
          <w:p w14:paraId="70055277">
            <w:pPr>
              <w:keepNext w:val="0"/>
              <w:keepLines w:val="0"/>
              <w:widowControl/>
              <w:suppressLineNumbers w:val="0"/>
              <w:jc w:val="left"/>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5、无机物分辨：设备在0.16m/s、0.22m/s两种速度下正常工作时，应能分辨厚度范围为0.2mm～14mm的钢阶梯，并赋予不同饱和度的蓝色</w:t>
            </w:r>
          </w:p>
          <w:p w14:paraId="6ADC92DD">
            <w:pPr>
              <w:keepNext w:val="0"/>
              <w:keepLines w:val="0"/>
              <w:widowControl/>
              <w:suppressLineNumbers w:val="0"/>
              <w:jc w:val="left"/>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6、材料分辨：设备在0.16m/s、0.22m/s两种速度下正常工作时，应能分辨具有不同等效原子序数的三种材料样本，并赋予PVC板绿色，赋予模拟物板和尼龙板橙色</w:t>
            </w:r>
          </w:p>
          <w:p w14:paraId="6402E825">
            <w:pPr>
              <w:keepNext w:val="0"/>
              <w:keepLines w:val="0"/>
              <w:widowControl/>
              <w:suppressLineNumbers w:val="0"/>
              <w:jc w:val="left"/>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7、有效材料分辨：设备在0.16m/s、0.22m/s两种速度下正常工作时，应能分辨1.5 mm、2.0 mm和2.5 mm三种厚度钢板后面的、具有不同等效原子序数的三种材料样本，并分别赋予绿色和蓝色；应能分辨GB 15208.2-2018附录A中的测试体B中测试卡10中9个区域中的6个区域。</w:t>
            </w:r>
          </w:p>
          <w:p w14:paraId="6D7A6BFB">
            <w:pPr>
              <w:keepNext w:val="0"/>
              <w:keepLines w:val="0"/>
              <w:widowControl/>
              <w:suppressLineNumbers w:val="0"/>
              <w:jc w:val="left"/>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8、线分辨力：设备在0.16m/s、0.22m/s两种速度下正常工作时，能够分辨最小单根实芯铜线直径Φ0.102mm（AWG38）</w:t>
            </w:r>
          </w:p>
          <w:p w14:paraId="01D29580">
            <w:pPr>
              <w:keepNext w:val="0"/>
              <w:keepLines w:val="0"/>
              <w:widowControl/>
              <w:suppressLineNumbers w:val="0"/>
              <w:jc w:val="left"/>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9、穿透分辨力：设备在0.16m/s、0.22m/s两种速度下正常工作时，能够分辨合金铝阶梯下最小单根实芯铜线直径Φ0.203mm（AWG32）</w:t>
            </w:r>
          </w:p>
          <w:p w14:paraId="5CFBCFDD">
            <w:pPr>
              <w:keepNext w:val="0"/>
              <w:keepLines w:val="0"/>
              <w:widowControl/>
              <w:suppressLineNumbers w:val="0"/>
              <w:jc w:val="left"/>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10、空间分辨力：设备在0.16m/s、0.22m/s两种速度下正常工作时，能够分辨最小线对直径1.6mm</w:t>
            </w:r>
          </w:p>
          <w:p w14:paraId="59A5BD76">
            <w:pPr>
              <w:keepNext w:val="0"/>
              <w:keepLines w:val="0"/>
              <w:widowControl/>
              <w:suppressLineNumbers w:val="0"/>
              <w:jc w:val="left"/>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11、穿透力：设备在0.16m/s、0.22m/s两种速度下正常工作时，能够穿透不小于20mm厚的钢板</w:t>
            </w:r>
          </w:p>
          <w:p w14:paraId="5616514A">
            <w:pPr>
              <w:keepNext w:val="0"/>
              <w:keepLines w:val="0"/>
              <w:widowControl/>
              <w:suppressLineNumbers w:val="0"/>
              <w:jc w:val="left"/>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12、输送带正反向运转位移：设备在0.16m/s、0.22m/s两种速度下正常工作时，输送带正向连续运转10min内，横向位移均应小于或等于1mm；输送带反向连续运转30s内，横向位移均应小于或等于1mm</w:t>
            </w:r>
          </w:p>
          <w:p w14:paraId="3E88B640">
            <w:pPr>
              <w:keepNext w:val="0"/>
              <w:keepLines w:val="0"/>
              <w:widowControl/>
              <w:suppressLineNumbers w:val="0"/>
              <w:jc w:val="left"/>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13、超薄物体检测功能：当被测物过薄而无法遮挡光障时，人工按下操作键盘上的相应功能键，设备能检测出厚度0.04mm的标准塞尺</w:t>
            </w:r>
          </w:p>
          <w:p w14:paraId="5D6C19FA">
            <w:pPr>
              <w:keepNext w:val="0"/>
              <w:keepLines w:val="0"/>
              <w:widowControl/>
              <w:suppressLineNumbers w:val="0"/>
              <w:jc w:val="left"/>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14、周围剂量当量率：设备在0.16m/s、0.22m/s两种速度下正常工作时，在距设备的任何可达表面0.1m处（包括设备的入口、出口处）周围剂量当量率≤1μSv/h；工作人员位置的周围剂量当量率应≤0.5μSv/h</w:t>
            </w:r>
          </w:p>
          <w:p w14:paraId="340D4E7E">
            <w:pPr>
              <w:keepNext w:val="0"/>
              <w:keepLines w:val="0"/>
              <w:widowControl/>
              <w:suppressLineNumbers w:val="0"/>
              <w:jc w:val="left"/>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15、泄漏剂量率：在距设备外表面5cm的任意处（包括设备的入口、出口处），X射线泄漏剂量率&lt;5μGy/h</w:t>
            </w:r>
          </w:p>
          <w:p w14:paraId="37FFEDA9">
            <w:pPr>
              <w:keepNext w:val="0"/>
              <w:keepLines w:val="0"/>
              <w:widowControl/>
              <w:suppressLineNumbers w:val="0"/>
              <w:jc w:val="left"/>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16、单次检查剂量：设备在0.16m/s、0.22m/s两种速度下正常工作时，单次检查剂量均≤5μGy</w:t>
            </w:r>
          </w:p>
          <w:p w14:paraId="278BFF42">
            <w:pPr>
              <w:keepNext w:val="0"/>
              <w:keepLines w:val="0"/>
              <w:widowControl/>
              <w:suppressLineNumbers w:val="0"/>
              <w:jc w:val="left"/>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17、设备的输送速度应能在0.16m/s~0.22m/s之间任意可调。各速度下设备均应能完整出图。设备应能通过专用键盘实现输送速度切换，无需通过系统菜单或配置文件进行设置。</w:t>
            </w:r>
          </w:p>
          <w:p w14:paraId="0AA230BF">
            <w:pPr>
              <w:keepNext w:val="0"/>
              <w:keepLines w:val="0"/>
              <w:widowControl/>
              <w:suppressLineNumbers w:val="0"/>
              <w:jc w:val="left"/>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18、★用户登录功能：设备应具有用户注册、编辑和删除功能，同时具备密码和指纹录入、编辑和登录功能</w:t>
            </w:r>
            <w:r>
              <w:rPr>
                <w:rFonts w:hint="eastAsia" w:ascii="宋体" w:hAnsi="宋体" w:eastAsia="宋体" w:cs="宋体"/>
                <w:b/>
                <w:bCs/>
                <w:i w:val="0"/>
                <w:iCs w:val="0"/>
                <w:color w:val="000000"/>
                <w:kern w:val="0"/>
                <w:sz w:val="21"/>
                <w:szCs w:val="21"/>
                <w:u w:val="none"/>
                <w:lang w:val="en-US" w:eastAsia="zh-CN" w:bidi="ar"/>
              </w:rPr>
              <w:t>。</w:t>
            </w:r>
          </w:p>
          <w:p w14:paraId="7FD90D81">
            <w:pPr>
              <w:keepNext w:val="0"/>
              <w:keepLines w:val="0"/>
              <w:widowControl/>
              <w:suppressLineNumbers w:val="0"/>
              <w:jc w:val="left"/>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19、★换岗提醒功能：设备应具有换岗提醒功能，换岗时间应可调</w:t>
            </w:r>
            <w:r>
              <w:rPr>
                <w:rFonts w:hint="eastAsia" w:ascii="宋体" w:hAnsi="宋体" w:eastAsia="宋体" w:cs="宋体"/>
                <w:b/>
                <w:bCs/>
                <w:i w:val="0"/>
                <w:iCs w:val="0"/>
                <w:color w:val="000000"/>
                <w:kern w:val="0"/>
                <w:sz w:val="21"/>
                <w:szCs w:val="21"/>
                <w:u w:val="none"/>
                <w:lang w:val="en-US" w:eastAsia="zh-CN" w:bidi="ar"/>
              </w:rPr>
              <w:t>。</w:t>
            </w:r>
          </w:p>
          <w:p w14:paraId="51A24720">
            <w:pPr>
              <w:keepNext w:val="0"/>
              <w:keepLines w:val="0"/>
              <w:widowControl/>
              <w:suppressLineNumbers w:val="0"/>
              <w:jc w:val="left"/>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20、★智能节能功能：设备应能通过入口处的IPC摄像头实现智能节能功能。当设备入口无人员出入时，传送装置应自动停止；当有人员出现在设备入口时，传送装置应自动运行</w:t>
            </w:r>
            <w:r>
              <w:rPr>
                <w:rFonts w:hint="eastAsia" w:ascii="宋体" w:hAnsi="宋体" w:eastAsia="宋体" w:cs="宋体"/>
                <w:b/>
                <w:bCs/>
                <w:i w:val="0"/>
                <w:iCs w:val="0"/>
                <w:color w:val="000000"/>
                <w:kern w:val="0"/>
                <w:sz w:val="21"/>
                <w:szCs w:val="21"/>
                <w:u w:val="none"/>
                <w:lang w:val="en-US" w:eastAsia="zh-CN" w:bidi="ar"/>
              </w:rPr>
              <w:t>。</w:t>
            </w:r>
          </w:p>
          <w:p w14:paraId="71B6FEF8">
            <w:pPr>
              <w:keepNext w:val="0"/>
              <w:keepLines w:val="0"/>
              <w:widowControl/>
              <w:suppressLineNumbers w:val="0"/>
              <w:jc w:val="left"/>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21、★设备内置智能识别算法，实现对违禁品的智能识别功能。当检测到以下违禁品时，应能自动识别并红色方框圈定、声音报警：1、刀具（匕首、切刀、美工刀、弹簧刀）2、枪支警用器械（指虎、仿真枪、甩棍、电击器、手铐） 4、压力容器 5、瓶装液体 6、鞭炮 7、电子设备（笔记本电脑、手机、平板电脑） 8、锂电池或充电宝 9、工具（扳手、剪刀、斜口钳、螺丝刀、压线钳）10、打火机 11、雨伞</w:t>
            </w:r>
            <w:r>
              <w:rPr>
                <w:rFonts w:hint="eastAsia" w:ascii="宋体" w:hAnsi="宋体" w:eastAsia="宋体" w:cs="宋体"/>
                <w:b/>
                <w:bCs/>
                <w:i w:val="0"/>
                <w:iCs w:val="0"/>
                <w:color w:val="000000"/>
                <w:kern w:val="0"/>
                <w:sz w:val="21"/>
                <w:szCs w:val="21"/>
                <w:u w:val="none"/>
                <w:lang w:val="en-US" w:eastAsia="zh-CN" w:bidi="ar"/>
              </w:rPr>
              <w:t>。</w:t>
            </w:r>
          </w:p>
          <w:p w14:paraId="685A7F94">
            <w:pPr>
              <w:keepNext w:val="0"/>
              <w:keepLines w:val="0"/>
              <w:widowControl/>
              <w:suppressLineNumbers w:val="0"/>
              <w:jc w:val="left"/>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22、★设备应具有疑似危险品识别自学习功能，支持将显示的未识别疑似危险品人工确认为疑似危险品，使设备在再次出现该疑似危险品时能自动识别。</w:t>
            </w:r>
            <w:r>
              <w:rPr>
                <w:rFonts w:hint="eastAsia" w:ascii="宋体" w:hAnsi="宋体" w:eastAsia="宋体" w:cs="宋体"/>
                <w:b/>
                <w:bCs/>
                <w:i w:val="0"/>
                <w:iCs w:val="0"/>
                <w:color w:val="000000"/>
                <w:kern w:val="0"/>
                <w:sz w:val="21"/>
                <w:szCs w:val="21"/>
                <w:u w:val="none"/>
                <w:lang w:val="en-US" w:eastAsia="zh-CN" w:bidi="ar"/>
              </w:rPr>
              <w:t>。</w:t>
            </w:r>
          </w:p>
          <w:p w14:paraId="0F56F85F">
            <w:pPr>
              <w:keepNext w:val="0"/>
              <w:keepLines w:val="0"/>
              <w:widowControl/>
              <w:suppressLineNumbers w:val="0"/>
              <w:jc w:val="left"/>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23、设备应具有自动散热功能，当设备内部温度高于设置阈值时，散热风扇应能自动开启；当设备内部温度低于设置阈值时，散热风扇应能自动关闭。</w:t>
            </w:r>
          </w:p>
          <w:p w14:paraId="7E82CA1A">
            <w:pPr>
              <w:keepNext w:val="0"/>
              <w:keepLines w:val="0"/>
              <w:widowControl/>
              <w:suppressLineNumbers w:val="0"/>
              <w:jc w:val="left"/>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24、开/关机时间：设备指纹开机至登录软件过包界面的时间应≤60s；设备从关闭钥匙开关至显示屏关闭的时间应≤5s。</w:t>
            </w:r>
          </w:p>
          <w:p w14:paraId="50AD7040">
            <w:pPr>
              <w:keepNext w:val="0"/>
              <w:keepLines w:val="0"/>
              <w:widowControl/>
              <w:suppressLineNumbers w:val="0"/>
              <w:jc w:val="left"/>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25、图像存储功能：设备应具有图像实时存储功能，并能支持扩展，保存图像应包含图像生成时间、操作员ID、设备ID、疑似危险品名称等信息，并可将疑似危险品报警信息同X光机过包图像同步保存。</w:t>
            </w:r>
          </w:p>
          <w:p w14:paraId="1C12BD33">
            <w:pPr>
              <w:keepNext w:val="0"/>
              <w:keepLines w:val="0"/>
              <w:widowControl/>
              <w:suppressLineNumbers w:val="0"/>
              <w:jc w:val="left"/>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26、自动停带功能：当检测到违禁品，难穿透物品，可疑有机物时，安检机自动停止传送带。</w:t>
            </w:r>
          </w:p>
          <w:p w14:paraId="6D85AC98">
            <w:pPr>
              <w:keepNext w:val="0"/>
              <w:keepLines w:val="0"/>
              <w:widowControl/>
              <w:suppressLineNumbers w:val="0"/>
              <w:jc w:val="left"/>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27、语音播报和报警功能：当检测到违禁品、难穿透物品或可疑有机物时，设备应能通过外接音箱进行语音播报提示，设备外置报警灯应持续闪烁。</w:t>
            </w:r>
          </w:p>
          <w:p w14:paraId="3DAB9134">
            <w:pPr>
              <w:keepNext w:val="0"/>
              <w:keepLines w:val="0"/>
              <w:widowControl/>
              <w:suppressLineNumbers w:val="0"/>
              <w:jc w:val="left"/>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28、设备异常故障报警功能：设备应具有异常报警提醒功能，报警应能以图标和文字形式在过包界面进行提示。</w:t>
            </w:r>
          </w:p>
          <w:p w14:paraId="3B918B5C">
            <w:pPr>
              <w:keepNext w:val="0"/>
              <w:keepLines w:val="0"/>
              <w:widowControl/>
              <w:suppressLineNumbers w:val="0"/>
              <w:jc w:val="left"/>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29、预览界面出口划线标识功能：设备应具有预览界面出口划线标识功能，应能通过预览界面上的出口划线标识判断包裹到达出口的位置。</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A33C4">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台</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E49A1">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B4649">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5A137">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14:paraId="78E7FF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B0442">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2351D">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金属安检门</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EACA6">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海康威视ISD-SMG5WHG-ML</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3E047">
            <w:pPr>
              <w:keepNext w:val="0"/>
              <w:keepLines w:val="0"/>
              <w:widowControl/>
              <w:suppressLineNumbers w:val="0"/>
              <w:jc w:val="left"/>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1、安检门应具有金属检测功能、抓拍等功能。</w:t>
            </w:r>
          </w:p>
          <w:p w14:paraId="20A76703">
            <w:pPr>
              <w:keepNext w:val="0"/>
              <w:keepLines w:val="0"/>
              <w:widowControl/>
              <w:suppressLineNumbers w:val="0"/>
              <w:jc w:val="left"/>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2、门体显示：采用约7寸液晶屏，用于客流和报警数据的展示，以及金属探测参数的设置。</w:t>
            </w:r>
          </w:p>
          <w:p w14:paraId="3CD295DA">
            <w:pPr>
              <w:keepNext w:val="0"/>
              <w:keepLines w:val="0"/>
              <w:widowControl/>
              <w:suppressLineNumbers w:val="0"/>
              <w:jc w:val="left"/>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3、多区位报警功能：人体不同位置的多个金属通过安检门时会同时报警，并可以指示多个金属的位置，支持≥33区位。每个区域≥255级灵敏度等级调节。</w:t>
            </w:r>
          </w:p>
          <w:p w14:paraId="4B9309DB">
            <w:pPr>
              <w:keepNext w:val="0"/>
              <w:keepLines w:val="0"/>
              <w:widowControl/>
              <w:suppressLineNumbers w:val="0"/>
              <w:jc w:val="left"/>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4、金属门应能对达到或超过限定量的金属进行报警，不应该出现漏报警。</w:t>
            </w:r>
          </w:p>
          <w:p w14:paraId="1D2FC1AD">
            <w:pPr>
              <w:keepNext w:val="0"/>
              <w:keepLines w:val="0"/>
              <w:widowControl/>
              <w:suppressLineNumbers w:val="0"/>
              <w:jc w:val="left"/>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5、通行速度：应不小于0.2m/s～2.0m/s。当人在规定的通行速度范围内穿过时，应报警测试物正确响应并报警，总探测率应≥90%。</w:t>
            </w:r>
          </w:p>
          <w:p w14:paraId="12551156">
            <w:pPr>
              <w:keepNext w:val="0"/>
              <w:keepLines w:val="0"/>
              <w:widowControl/>
              <w:suppressLineNumbers w:val="0"/>
              <w:jc w:val="left"/>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6、报警响应时间：进入探测区后1s，金属门应能发出报警提示，且离开探测区后报警指示延续应小于等于1s。</w:t>
            </w:r>
          </w:p>
          <w:p w14:paraId="7896402E">
            <w:pPr>
              <w:keepNext w:val="0"/>
              <w:keepLines w:val="0"/>
              <w:widowControl/>
              <w:suppressLineNumbers w:val="0"/>
              <w:jc w:val="left"/>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7、稳定工作时间：应≥24h，待机期间不应出现误报警。</w:t>
            </w:r>
          </w:p>
          <w:p w14:paraId="11A50EE5">
            <w:pPr>
              <w:keepNext w:val="0"/>
              <w:keepLines w:val="0"/>
              <w:widowControl/>
              <w:suppressLineNumbers w:val="0"/>
              <w:jc w:val="left"/>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8、计数功能：应能记录有效受检人数和发生过警报的人数，并支持复位清零。支持正向反向相加计数、正向反向相减计数和正向反向分别计数，当受检人员的通行速度在0.1m/s-0.4m/s之间时，记录为有效通行，并计数。</w:t>
            </w:r>
          </w:p>
          <w:p w14:paraId="3DAA3094">
            <w:pPr>
              <w:keepNext w:val="0"/>
              <w:keepLines w:val="0"/>
              <w:widowControl/>
              <w:suppressLineNumbers w:val="0"/>
              <w:jc w:val="left"/>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9、报警声音：a)应与非报警声有区别，且非报警时报警指示器不产生任何声音。b)应能调节音调，以便能明确区分两台相邻探测门的报警。c)应能从静音到最大声强分档调节，距门0.8m处，最大声强不小于85dB。</w:t>
            </w:r>
          </w:p>
          <w:p w14:paraId="785B706B">
            <w:pPr>
              <w:keepNext w:val="0"/>
              <w:keepLines w:val="0"/>
              <w:widowControl/>
              <w:suppressLineNumbers w:val="0"/>
              <w:jc w:val="left"/>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10、报警显示：a)应与非报警显示有区别，且颜色宜用红色。b)如有分区探测功能，分区定位应能一目了然，位置准确。c)在6000lx的明亮环境和25lx的昏暗环境下，距离报警显示器3m时，应能清晰地观看到。</w:t>
            </w:r>
          </w:p>
          <w:p w14:paraId="7994ACA7">
            <w:pPr>
              <w:keepNext w:val="0"/>
              <w:keepLines w:val="0"/>
              <w:widowControl/>
              <w:suppressLineNumbers w:val="0"/>
              <w:jc w:val="left"/>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11、抗相互干扰：相距50cm，并排安置多台安检门，各金属门应能正常工作</w:t>
            </w:r>
          </w:p>
          <w:p w14:paraId="0ABAA98E">
            <w:pPr>
              <w:keepNext w:val="0"/>
              <w:keepLines w:val="0"/>
              <w:widowControl/>
              <w:suppressLineNumbers w:val="0"/>
              <w:jc w:val="left"/>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12、抗周围静止金属物影响：应不受门体四周1m范围以外的大静止金属物体的影响。</w:t>
            </w:r>
          </w:p>
          <w:p w14:paraId="64AE7F8D">
            <w:pPr>
              <w:keepNext w:val="0"/>
              <w:keepLines w:val="0"/>
              <w:widowControl/>
              <w:suppressLineNumbers w:val="0"/>
              <w:jc w:val="left"/>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13、飞物报警功能：将1元硬币以不大于1m/s 速度抛过探测区域时，安检门应给出报警指示，检出率≥95%。</w:t>
            </w:r>
          </w:p>
          <w:p w14:paraId="09C43FEF">
            <w:pPr>
              <w:keepNext w:val="0"/>
              <w:keepLines w:val="0"/>
              <w:widowControl/>
              <w:suppressLineNumbers w:val="0"/>
              <w:jc w:val="left"/>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14、探测区内磁感应强度：在探测区左右边界各方内150mm形成的区域中，任意一点的磁感应强度都不应超过4.5μT。</w:t>
            </w:r>
          </w:p>
          <w:p w14:paraId="58CD4433">
            <w:pPr>
              <w:keepNext w:val="0"/>
              <w:keepLines w:val="0"/>
              <w:widowControl/>
              <w:suppressLineNumbers w:val="0"/>
              <w:jc w:val="left"/>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15、功耗＜20W，工作温度/湿度：-10℃─55℃；95%，无冷凝，电源输入：187V～242V，50/60Hz。</w:t>
            </w:r>
          </w:p>
          <w:p w14:paraId="10F89FCF">
            <w:pPr>
              <w:keepNext w:val="0"/>
              <w:keepLines w:val="0"/>
              <w:widowControl/>
              <w:suppressLineNumbers w:val="0"/>
              <w:jc w:val="left"/>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16、探测灵敏度范围：可一键设置灵敏度，灵敏度等级为0-9999级。</w:t>
            </w:r>
          </w:p>
          <w:p w14:paraId="5B1984F9">
            <w:pPr>
              <w:keepNext w:val="0"/>
              <w:keepLines w:val="0"/>
              <w:widowControl/>
              <w:suppressLineNumbers w:val="0"/>
              <w:jc w:val="left"/>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17、实时金属数值显示功能：设备切换到调试界面时，每个人通过安检门时，可显示出人身上的金属物品对应到每个防区的数值，也可以实时显示当前环境下的每个防区的环境干扰数值。</w:t>
            </w:r>
          </w:p>
          <w:p w14:paraId="2FEFE106">
            <w:pPr>
              <w:keepNext w:val="0"/>
              <w:keepLines w:val="0"/>
              <w:widowControl/>
              <w:suppressLineNumbers w:val="0"/>
              <w:jc w:val="left"/>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18、显示屏实时显示信息功能：设备显示屏上可实时显示设备的红外状态、网络连接状态、机箱与门板的连接状态、金属信号强度、系统时间。</w:t>
            </w:r>
          </w:p>
          <w:p w14:paraId="1E87DC53">
            <w:pPr>
              <w:keepNext w:val="0"/>
              <w:keepLines w:val="0"/>
              <w:widowControl/>
              <w:suppressLineNumbers w:val="0"/>
              <w:jc w:val="left"/>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19、远程控制：如果允许通过远程计算机或网络进行集中控制，则应提供相应的控制程序，且设备应具备远程参数调整、远程诊断及报警相关数据存储功能；当远程控制因故中断时，金属门应能自动恢复本地控制。</w:t>
            </w:r>
          </w:p>
          <w:p w14:paraId="427D4917">
            <w:pPr>
              <w:keepNext w:val="0"/>
              <w:keepLines w:val="0"/>
              <w:widowControl/>
              <w:suppressLineNumbers w:val="0"/>
              <w:jc w:val="left"/>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20、★报警显示功能：应可在1、6、12、18、11、22、33共7种区位模式间切换；系统前后两侧都有LED灯条，可显示引起报警的金属物的高度，在门板左右均可通过LED灯条显示对应报警区域；当有金属物进入检测区域时，该区域对应的指示灯将点亮；当多个区域有报警物时，对应的区域都应显示报警。</w:t>
            </w:r>
          </w:p>
          <w:p w14:paraId="6BD5FAEE">
            <w:pPr>
              <w:keepNext w:val="0"/>
              <w:keepLines w:val="0"/>
              <w:widowControl/>
              <w:suppressLineNumbers w:val="0"/>
              <w:jc w:val="left"/>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highlight w:val="yellow"/>
                <w:u w:val="none"/>
                <w:lang w:val="en-US" w:eastAsia="zh-CN" w:bidi="ar"/>
              </w:rPr>
              <w:t>21、★面板按键功能：机箱上安装有金属按键可通过按压按键实现LCD屏显示界面一键切换。</w:t>
            </w:r>
          </w:p>
          <w:p w14:paraId="76224BBC">
            <w:pPr>
              <w:keepNext w:val="0"/>
              <w:keepLines w:val="0"/>
              <w:widowControl/>
              <w:suppressLineNumbers w:val="0"/>
              <w:jc w:val="left"/>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22、★联动功能：设备门板底部左右电源面板共支持不少于4路报警输出接口，每路报警输出可设置持续事件、常开常闭状态及关联通行方向（可设置正向、反向、双向）</w:t>
            </w:r>
            <w:r>
              <w:rPr>
                <w:rFonts w:hint="eastAsia" w:ascii="宋体" w:hAnsi="宋体" w:eastAsia="宋体" w:cs="宋体"/>
                <w:b/>
                <w:bCs/>
                <w:i w:val="0"/>
                <w:iCs w:val="0"/>
                <w:color w:val="000000"/>
                <w:kern w:val="0"/>
                <w:sz w:val="21"/>
                <w:szCs w:val="21"/>
                <w:u w:val="none"/>
                <w:lang w:val="en-US" w:eastAsia="zh-CN" w:bidi="ar"/>
              </w:rPr>
              <w:t>。</w:t>
            </w:r>
          </w:p>
          <w:p w14:paraId="15672F12">
            <w:pPr>
              <w:keepNext w:val="0"/>
              <w:keepLines w:val="0"/>
              <w:widowControl/>
              <w:suppressLineNumbers w:val="0"/>
              <w:jc w:val="left"/>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23、★嵌入式摄像头：在门板内侧安装有2台摄像头采集图像，并可将采集到的视频图像信息上传至服务器</w:t>
            </w:r>
            <w:r>
              <w:rPr>
                <w:rFonts w:hint="eastAsia" w:ascii="宋体" w:hAnsi="宋体" w:eastAsia="宋体" w:cs="宋体"/>
                <w:b/>
                <w:bCs/>
                <w:i w:val="0"/>
                <w:iCs w:val="0"/>
                <w:color w:val="000000"/>
                <w:kern w:val="0"/>
                <w:sz w:val="21"/>
                <w:szCs w:val="21"/>
                <w:u w:val="none"/>
                <w:lang w:val="en-US" w:eastAsia="zh-CN" w:bidi="ar"/>
              </w:rPr>
              <w:t>。</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BA9A5">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台</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96E1C">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CD22E">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8E7FF">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14:paraId="43139B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538A1">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3</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71569">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手持金属探测器</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CDCBD">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海康威视 ISD-SMH002</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93E70">
            <w:pPr>
              <w:keepNext w:val="0"/>
              <w:keepLines w:val="0"/>
              <w:widowControl/>
              <w:suppressLineNumbers w:val="0"/>
              <w:jc w:val="left"/>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1、探测面大、从上到下一次探测完毕</w:t>
            </w:r>
          </w:p>
          <w:p w14:paraId="76E57EA5">
            <w:pPr>
              <w:keepNext w:val="0"/>
              <w:keepLines w:val="0"/>
              <w:widowControl/>
              <w:suppressLineNumbers w:val="0"/>
              <w:jc w:val="left"/>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2、具有三个指示灯显示，开机时绿色灯亮，探测时红色指示灯亮，电压降低时 黄色指示灯亮</w:t>
            </w:r>
          </w:p>
          <w:p w14:paraId="38F8E173">
            <w:pPr>
              <w:keepNext w:val="0"/>
              <w:keepLines w:val="0"/>
              <w:widowControl/>
              <w:suppressLineNumbers w:val="0"/>
              <w:jc w:val="left"/>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3、具有声光和振动报警双重提示方式,辅助判断金属位置</w:t>
            </w:r>
          </w:p>
          <w:p w14:paraId="6807836F">
            <w:pPr>
              <w:keepNext w:val="0"/>
              <w:keepLines w:val="0"/>
              <w:widowControl/>
              <w:suppressLineNumbers w:val="0"/>
              <w:jc w:val="left"/>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4、具有高低灵敏度调节按钮，根据实际需求调节探测灵敏度</w:t>
            </w:r>
          </w:p>
          <w:p w14:paraId="04706717">
            <w:pPr>
              <w:keepNext w:val="0"/>
              <w:keepLines w:val="0"/>
              <w:widowControl/>
              <w:suppressLineNumbers w:val="0"/>
              <w:jc w:val="left"/>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5、灵敏度设置：一枚大头针大小金属物品(离探板距离 3.5cm)</w:t>
            </w:r>
          </w:p>
          <w:p w14:paraId="2E442CDB">
            <w:pPr>
              <w:keepNext w:val="0"/>
              <w:keepLines w:val="0"/>
              <w:widowControl/>
              <w:suppressLineNumbers w:val="0"/>
              <w:jc w:val="left"/>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6、工作电源：6F22ND 9V 电池(碱性电池、可充电电池)</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6F4FA">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台</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85172">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529C0">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44737">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14:paraId="5561CC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104FA">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u w:val="none"/>
                <w:lang w:val="en-US" w:eastAsia="zh-CN" w:bidi="ar"/>
                <w14:textFill>
                  <w14:solidFill>
                    <w14:schemeClr w14:val="tx1"/>
                  </w14:solidFill>
                </w14:textFill>
              </w:rPr>
              <w:t>4</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462A2">
            <w:pPr>
              <w:keepNext w:val="0"/>
              <w:keepLines w:val="0"/>
              <w:widowControl/>
              <w:suppressLineNumbers w:val="0"/>
              <w:jc w:val="left"/>
              <w:textAlignment w:val="center"/>
              <w:rPr>
                <w:rFonts w:hint="eastAsia" w:ascii="宋体" w:hAnsi="宋体" w:eastAsia="宋体" w:cs="宋体"/>
                <w:b w:val="0"/>
                <w:bCs w:val="0"/>
                <w:i w:val="0"/>
                <w:iCs w:val="0"/>
                <w:color w:val="000000" w:themeColor="text1"/>
                <w:sz w:val="21"/>
                <w:szCs w:val="21"/>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u w:val="none"/>
                <w:lang w:val="en-US" w:eastAsia="zh-CN" w:bidi="ar"/>
                <w14:textFill>
                  <w14:solidFill>
                    <w14:schemeClr w14:val="tx1"/>
                  </w14:solidFill>
                </w14:textFill>
              </w:rPr>
              <w:t>基础包</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495F9">
            <w:pPr>
              <w:keepNext w:val="0"/>
              <w:keepLines w:val="0"/>
              <w:widowControl/>
              <w:suppressLineNumbers w:val="0"/>
              <w:jc w:val="center"/>
              <w:textAlignment w:val="center"/>
              <w:rPr>
                <w:rFonts w:hint="eastAsia" w:ascii="宋体" w:hAnsi="宋体" w:eastAsia="宋体" w:cs="宋体"/>
                <w:b w:val="0"/>
                <w:bCs w:val="0"/>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1"/>
                <w:szCs w:val="21"/>
                <w:u w:val="none"/>
                <w:lang w:val="en-US" w:eastAsia="zh-CN" w:bidi="ar"/>
                <w14:textFill>
                  <w14:solidFill>
                    <w14:schemeClr w14:val="tx1"/>
                  </w14:solidFill>
                </w14:textFill>
              </w:rPr>
              <w:t>海康威视iSecure Center-SM</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8CB40">
            <w:pPr>
              <w:keepNext w:val="0"/>
              <w:keepLines w:val="0"/>
              <w:widowControl/>
              <w:suppressLineNumbers w:val="0"/>
              <w:jc w:val="left"/>
              <w:textAlignment w:val="center"/>
              <w:rPr>
                <w:rFonts w:hint="default"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一、含基础包1套</w:t>
            </w:r>
          </w:p>
          <w:p w14:paraId="21DF2224">
            <w:pPr>
              <w:keepNext w:val="0"/>
              <w:keepLines w:val="0"/>
              <w:widowControl/>
              <w:suppressLineNumbers w:val="0"/>
              <w:jc w:val="left"/>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1、支持对用户、角色、组织、区域、人员、车辆、卡片、设备等基础资源进行管理调配；支持≥200000个用户管理，支持≥500个用户并发登录请求以及≥5000个用户同时在线</w:t>
            </w:r>
          </w:p>
          <w:p w14:paraId="031F49C6">
            <w:pPr>
              <w:keepNext w:val="0"/>
              <w:keepLines w:val="0"/>
              <w:widowControl/>
              <w:suppressLineNumbers w:val="0"/>
              <w:jc w:val="left"/>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2、支持用户密码有效时间段进行设置管理，支持用户IP绑定，指定IP地址用户才能登陆平台；持通过资源包方式扩展区域、人员、组织、车辆字段属性</w:t>
            </w:r>
          </w:p>
          <w:p w14:paraId="2FF3CD93">
            <w:pPr>
              <w:keepNext w:val="0"/>
              <w:keepLines w:val="0"/>
              <w:widowControl/>
              <w:suppressLineNumbers w:val="0"/>
              <w:jc w:val="left"/>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3、运行管理中心提供统一的认证、授权管理机制，支持HTTPS以及密码安全加密访问认证；支持AD域；支持多网域访问；支持数据库的管理，支持数据库的备份和恢复</w:t>
            </w:r>
          </w:p>
          <w:p w14:paraId="4BAE656E">
            <w:pPr>
              <w:keepNext w:val="0"/>
              <w:keepLines w:val="0"/>
              <w:widowControl/>
              <w:suppressLineNumbers w:val="0"/>
              <w:jc w:val="left"/>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4、支持业务应用组件化，各组件独立运行、维护，支持独立安装或卸载；支持重要环节安全认证，包括服务接口调用安全认证、媒体网关取流安全认证、图片存储访问安全认证、数据库/消息系统/缓存系统访问安全认证、</w:t>
            </w:r>
          </w:p>
          <w:p w14:paraId="64494898">
            <w:pPr>
              <w:keepNext w:val="0"/>
              <w:keepLines w:val="0"/>
              <w:widowControl/>
              <w:suppressLineNumbers w:val="0"/>
              <w:jc w:val="left"/>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5、支持对组织架构及信息查看、查询、添加、删除、修改、导入、导出；支持对人员信息查看、添加、删除、批量导入；支持对用户人员查看、添加、注销，支持对用户密码修改，账号启用、禁用</w:t>
            </w:r>
          </w:p>
          <w:p w14:paraId="7E692B05">
            <w:pPr>
              <w:keepNext w:val="0"/>
              <w:keepLines w:val="0"/>
              <w:widowControl/>
              <w:suppressLineNumbers w:val="0"/>
              <w:jc w:val="left"/>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6、支持安保管理工作台，支持查看今日告警事件数据，包括事件总数、已处置和未处置数、处置率；支持常用功能入口自定义添加和编辑。</w:t>
            </w:r>
          </w:p>
          <w:p w14:paraId="1E2CE403">
            <w:pPr>
              <w:pStyle w:val="2"/>
              <w:rPr>
                <w:rFonts w:hint="default"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二、含</w:t>
            </w:r>
            <w:r>
              <w:rPr>
                <w:rFonts w:hint="eastAsia" w:ascii="宋体" w:hAnsi="宋体" w:eastAsia="宋体" w:cs="宋体"/>
                <w:b w:val="0"/>
                <w:bCs w:val="0"/>
                <w:i w:val="0"/>
                <w:iCs w:val="0"/>
                <w:color w:val="000000" w:themeColor="text1"/>
                <w:kern w:val="0"/>
                <w:sz w:val="21"/>
                <w:szCs w:val="21"/>
                <w:u w:val="none"/>
                <w:lang w:val="en-US" w:eastAsia="zh-CN" w:bidi="ar"/>
                <w14:textFill>
                  <w14:solidFill>
                    <w14:schemeClr w14:val="tx1"/>
                  </w14:solidFill>
                </w14:textFill>
              </w:rPr>
              <w:t>安检设备管理2路</w:t>
            </w:r>
          </w:p>
          <w:p w14:paraId="272D0926">
            <w:pPr>
              <w:keepNext w:val="0"/>
              <w:keepLines w:val="0"/>
              <w:widowControl/>
              <w:suppressLineNumbers w:val="0"/>
              <w:jc w:val="left"/>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1、平台支持接收展示X射线安全检查设备、安检门等安检设备的数据信息。</w:t>
            </w:r>
          </w:p>
          <w:p w14:paraId="468919F3">
            <w:pPr>
              <w:keepNext w:val="0"/>
              <w:keepLines w:val="0"/>
              <w:widowControl/>
              <w:suppressLineNumbers w:val="0"/>
              <w:jc w:val="left"/>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2、平台支持添加安检菜单栏，并在地图上标注，安检菜单栏类型包括安检站、安检通道和监控点。</w:t>
            </w:r>
          </w:p>
          <w:p w14:paraId="345ABE07">
            <w:pPr>
              <w:keepNext w:val="0"/>
              <w:keepLines w:val="0"/>
              <w:widowControl/>
              <w:suppressLineNumbers w:val="0"/>
              <w:jc w:val="left"/>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3、平台支持在安检站菜单栏查看安检设备状态，包括在线率、离线率和故障率。</w:t>
            </w:r>
          </w:p>
          <w:p w14:paraId="6B9A499E">
            <w:pPr>
              <w:keepNext w:val="0"/>
              <w:keepLines w:val="0"/>
              <w:widowControl/>
              <w:suppressLineNumbers w:val="0"/>
              <w:jc w:val="left"/>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4、平台支持在安检通道菜单栏展示X射线安全检查设备元器件状态，包括正常和异常状态展示。</w:t>
            </w:r>
          </w:p>
          <w:p w14:paraId="4AAF8DC8">
            <w:pPr>
              <w:keepNext w:val="0"/>
              <w:keepLines w:val="0"/>
              <w:widowControl/>
              <w:suppressLineNumbers w:val="0"/>
              <w:jc w:val="left"/>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5、★平台支持实时告警弹框分级提示，（高级、中级、低级），当安检站点和安检通道有未处理的告警信息时，地图上的图标应闪烁提示，高级告警为红色图标闪烁，中级告警为橙色图标闪烁，低级告警为黄色图标闪烁。</w:t>
            </w:r>
          </w:p>
          <w:p w14:paraId="1AF82570">
            <w:pPr>
              <w:keepNext w:val="0"/>
              <w:keepLines w:val="0"/>
              <w:widowControl/>
              <w:suppressLineNumbers w:val="0"/>
              <w:jc w:val="left"/>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6、平台支持用户自定义X射线安全检查设备违禁品实时告警的种类配置。</w:t>
            </w:r>
          </w:p>
          <w:p w14:paraId="6B5433AC">
            <w:pPr>
              <w:keepNext w:val="0"/>
              <w:keepLines w:val="0"/>
              <w:widowControl/>
              <w:suppressLineNumbers w:val="0"/>
              <w:jc w:val="left"/>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7、平台支持以时间、物品类别查询所选站点的过检包裹记录与图像信息，并自动统计过包总数、违禁包裹总数、和正常包裹总数。</w:t>
            </w:r>
          </w:p>
          <w:p w14:paraId="268AA02B">
            <w:pPr>
              <w:pStyle w:val="2"/>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8、★平台支持以列表和图表方式显示行包统计数据，列表数据应包括安检站名称/通道名称、过包总数、违禁包裹总数、开包总数、违禁品数量和复检率等。图表数据应包括柱状图和饼图等，统计数据应支持以列表和图表形式导出。</w:t>
            </w:r>
          </w:p>
          <w:p w14:paraId="2C89EC6A">
            <w:pPr>
              <w:pStyle w:val="2"/>
              <w:rPr>
                <w:rFonts w:hint="default"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三、</w:t>
            </w:r>
            <w:r>
              <w:rPr>
                <w:rFonts w:hint="eastAsia" w:ascii="宋体" w:hAnsi="宋体" w:eastAsia="宋体" w:cs="宋体"/>
                <w:b w:val="0"/>
                <w:bCs w:val="0"/>
                <w:i w:val="0"/>
                <w:iCs w:val="0"/>
                <w:color w:val="000000"/>
                <w:kern w:val="0"/>
                <w:sz w:val="21"/>
                <w:szCs w:val="21"/>
                <w:u w:val="none"/>
                <w:lang w:val="en-US" w:eastAsia="zh-CN" w:bidi="ar"/>
              </w:rPr>
              <w:t>含H系列单路通用服务器1台</w:t>
            </w:r>
          </w:p>
          <w:p w14:paraId="5DD038CD">
            <w:pPr>
              <w:keepNext w:val="0"/>
              <w:keepLines w:val="0"/>
              <w:widowControl/>
              <w:suppressLineNumbers w:val="0"/>
              <w:jc w:val="left"/>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1、CPU性能不低于：1颗 C86架构HYGON 3350处理器，核数≥8核，频率≥3.0GHz。</w:t>
            </w:r>
          </w:p>
          <w:p w14:paraId="7762BF22">
            <w:pPr>
              <w:keepNext w:val="0"/>
              <w:keepLines w:val="0"/>
              <w:widowControl/>
              <w:suppressLineNumbers w:val="0"/>
              <w:jc w:val="left"/>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2、内存：配置≥64G DDR4，4根内存插槽，支持扩展至128GB。</w:t>
            </w:r>
          </w:p>
          <w:p w14:paraId="540B7498">
            <w:pPr>
              <w:keepNext w:val="0"/>
              <w:keepLines w:val="0"/>
              <w:widowControl/>
              <w:suppressLineNumbers w:val="0"/>
              <w:jc w:val="left"/>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3、硬盘：配置≥2块1.2TB 10K 2.5英寸 SAS盘，支持≥4块3.5寸（兼容2.5寸）热插拔SATA/SAS硬盘。</w:t>
            </w:r>
          </w:p>
          <w:p w14:paraId="7C91BE62">
            <w:pPr>
              <w:keepNext w:val="0"/>
              <w:keepLines w:val="0"/>
              <w:widowControl/>
              <w:suppressLineNumbers w:val="0"/>
              <w:jc w:val="left"/>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4、阵列卡：配置≥1块SAS_HBA卡，(支持RAID 0/1/10)。</w:t>
            </w:r>
          </w:p>
          <w:p w14:paraId="67847A94">
            <w:pPr>
              <w:keepNext w:val="0"/>
              <w:keepLines w:val="0"/>
              <w:widowControl/>
              <w:suppressLineNumbers w:val="0"/>
              <w:jc w:val="left"/>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5、PCIE扩展：支持≥2个PCIE插槽。</w:t>
            </w:r>
          </w:p>
          <w:p w14:paraId="55B7D1C9">
            <w:pPr>
              <w:keepNext w:val="0"/>
              <w:keepLines w:val="0"/>
              <w:widowControl/>
              <w:suppressLineNumbers w:val="0"/>
              <w:jc w:val="left"/>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6、网口：板载≥2个千兆电口，支持选配10GbE、25GbE SFP+等多种网络接口。</w:t>
            </w:r>
          </w:p>
          <w:p w14:paraId="207EE947">
            <w:pPr>
              <w:keepNext w:val="0"/>
              <w:keepLines w:val="0"/>
              <w:widowControl/>
              <w:suppressLineNumbers w:val="0"/>
              <w:jc w:val="left"/>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7、其他接口：≥1个千兆RJ-45管理接口，≥4个USB 3.0接口，≥1个VGA口，位于机箱后部。</w:t>
            </w:r>
          </w:p>
          <w:p w14:paraId="16023824">
            <w:pPr>
              <w:keepNext w:val="0"/>
              <w:keepLines w:val="0"/>
              <w:widowControl/>
              <w:suppressLineNumbers w:val="0"/>
              <w:jc w:val="left"/>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8、电源：配置350W高效单电源。</w:t>
            </w:r>
          </w:p>
          <w:p w14:paraId="4E5CB4EC">
            <w:pPr>
              <w:pStyle w:val="2"/>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9.质保：3年。</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35F37">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套</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01D60">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E0B6D">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7EE78">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14:paraId="702866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868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C5A5EB4">
            <w:pPr>
              <w:keepNext w:val="0"/>
              <w:keepLines w:val="0"/>
              <w:widowControl/>
              <w:suppressLineNumbers w:val="0"/>
              <w:jc w:val="left"/>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二、商务要求</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21AAC">
            <w:pPr>
              <w:keepNext w:val="0"/>
              <w:keepLines w:val="0"/>
              <w:widowControl/>
              <w:suppressLineNumbers w:val="0"/>
              <w:jc w:val="left"/>
              <w:textAlignment w:val="center"/>
              <w:rPr>
                <w:rFonts w:hint="eastAsia" w:ascii="宋体" w:hAnsi="宋体" w:eastAsia="宋体" w:cs="宋体"/>
                <w:b/>
                <w:bCs/>
                <w:i w:val="0"/>
                <w:iCs w:val="0"/>
                <w:color w:val="000000"/>
                <w:kern w:val="0"/>
                <w:sz w:val="21"/>
                <w:szCs w:val="21"/>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80EBE">
            <w:pPr>
              <w:keepNext w:val="0"/>
              <w:keepLines w:val="0"/>
              <w:widowControl/>
              <w:suppressLineNumbers w:val="0"/>
              <w:jc w:val="left"/>
              <w:textAlignment w:val="center"/>
              <w:rPr>
                <w:rFonts w:hint="eastAsia" w:ascii="宋体" w:hAnsi="宋体" w:eastAsia="宋体" w:cs="宋体"/>
                <w:b/>
                <w:bCs/>
                <w:i w:val="0"/>
                <w:iCs w:val="0"/>
                <w:color w:val="000000"/>
                <w:kern w:val="0"/>
                <w:sz w:val="21"/>
                <w:szCs w:val="21"/>
                <w:u w:val="none"/>
                <w:lang w:val="en-US" w:eastAsia="zh-CN" w:bidi="ar"/>
              </w:rPr>
            </w:pPr>
          </w:p>
        </w:tc>
      </w:tr>
      <w:tr w14:paraId="209F7F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5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663606">
            <w:pPr>
              <w:widowControl/>
              <w:spacing w:line="360" w:lineRule="auto"/>
              <w:jc w:val="center"/>
              <w:textAlignment w:val="center"/>
              <w:rPr>
                <w:rFonts w:hint="eastAsia" w:ascii="宋体" w:hAnsi="宋体" w:eastAsia="宋体" w:cs="宋体"/>
                <w:b w:val="0"/>
                <w:bCs/>
                <w:kern w:val="2"/>
                <w:sz w:val="21"/>
                <w:szCs w:val="21"/>
                <w:lang w:val="en-US" w:eastAsia="zh-CN" w:bidi="ar-SA"/>
              </w:rPr>
            </w:pPr>
            <w:r>
              <w:rPr>
                <w:rFonts w:hint="eastAsia" w:ascii="宋体" w:hAnsi="宋体" w:eastAsia="宋体" w:cs="宋体"/>
                <w:b w:val="0"/>
                <w:bCs/>
                <w:sz w:val="21"/>
                <w:szCs w:val="21"/>
              </w:rPr>
              <w:t>报价要求</w:t>
            </w:r>
          </w:p>
        </w:tc>
        <w:tc>
          <w:tcPr>
            <w:tcW w:w="712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0E072E4">
            <w:pPr>
              <w:keepNext w:val="0"/>
              <w:keepLines w:val="0"/>
              <w:pageBreakBefore w:val="0"/>
              <w:kinsoku/>
              <w:wordWrap/>
              <w:overflowPunct/>
              <w:topLinePunct w:val="0"/>
              <w:autoSpaceDE/>
              <w:autoSpaceDN/>
              <w:bidi w:val="0"/>
              <w:adjustRightInd/>
              <w:snapToGrid/>
              <w:spacing w:line="312" w:lineRule="auto"/>
              <w:textAlignment w:val="center"/>
              <w:rPr>
                <w:rFonts w:hint="eastAsia" w:ascii="宋体" w:hAnsi="宋体" w:eastAsia="宋体" w:cs="宋体"/>
                <w:b w:val="0"/>
                <w:bCs/>
                <w:sz w:val="21"/>
                <w:szCs w:val="21"/>
              </w:rPr>
            </w:pPr>
            <w:r>
              <w:rPr>
                <w:rFonts w:hint="eastAsia" w:ascii="宋体" w:hAnsi="宋体" w:eastAsia="宋体" w:cs="宋体"/>
                <w:b w:val="0"/>
                <w:bCs/>
                <w:sz w:val="21"/>
                <w:szCs w:val="21"/>
              </w:rPr>
              <w:t>1．本项目为总价包干，人民币报价，报价包含货物、货物标准附件、备品备件、专用工具、设备安装辅材、施工辅材、包装、运输、装卸、保险、货到就位的各种费用以及安装、调试等本文件所列设备材料、功能配置需进行补充完善才能完成本项目的或实际采购中产品材料、功能配置有任何遗漏的费用（含本项目需要但本文件中未列出的设备材料、功能配置）、税金、验收检测费、合理利润、售后服务、技术培训、本文件要求的相关服务及其他所有成本费用，以及合同明示或暗示的所有责任、义务和一般风险等一切费用。采购人不再支付任何费用。</w:t>
            </w:r>
          </w:p>
          <w:p w14:paraId="71E98C58">
            <w:pPr>
              <w:keepNext w:val="0"/>
              <w:keepLines w:val="0"/>
              <w:pageBreakBefore w:val="0"/>
              <w:kinsoku/>
              <w:wordWrap/>
              <w:overflowPunct/>
              <w:topLinePunct w:val="0"/>
              <w:autoSpaceDE/>
              <w:autoSpaceDN/>
              <w:bidi w:val="0"/>
              <w:adjustRightInd/>
              <w:snapToGrid/>
              <w:spacing w:line="312" w:lineRule="auto"/>
              <w:textAlignment w:val="center"/>
              <w:rPr>
                <w:rFonts w:hint="eastAsia" w:ascii="宋体" w:hAnsi="宋体" w:eastAsia="宋体" w:cs="宋体"/>
                <w:b w:val="0"/>
                <w:bCs/>
                <w:sz w:val="21"/>
                <w:szCs w:val="21"/>
              </w:rPr>
            </w:pPr>
            <w:r>
              <w:rPr>
                <w:rFonts w:hint="eastAsia" w:ascii="宋体" w:hAnsi="宋体" w:eastAsia="宋体" w:cs="宋体"/>
                <w:b w:val="0"/>
                <w:bCs/>
                <w:sz w:val="21"/>
                <w:szCs w:val="21"/>
              </w:rPr>
              <w:t>2．投标报价超过预算上限控制价作无效投标处理。</w:t>
            </w:r>
          </w:p>
          <w:p w14:paraId="03B68E56">
            <w:pPr>
              <w:keepNext w:val="0"/>
              <w:keepLines w:val="0"/>
              <w:pageBreakBefore w:val="0"/>
              <w:kinsoku/>
              <w:wordWrap/>
              <w:overflowPunct/>
              <w:topLinePunct w:val="0"/>
              <w:autoSpaceDE/>
              <w:autoSpaceDN/>
              <w:bidi w:val="0"/>
              <w:adjustRightInd/>
              <w:snapToGrid/>
              <w:spacing w:line="312" w:lineRule="auto"/>
              <w:textAlignment w:val="center"/>
              <w:rPr>
                <w:rFonts w:hint="eastAsia" w:ascii="宋体" w:hAnsi="宋体" w:eastAsia="宋体" w:cs="宋体"/>
                <w:b w:val="0"/>
                <w:bCs/>
                <w:sz w:val="21"/>
                <w:szCs w:val="21"/>
              </w:rPr>
            </w:pPr>
            <w:r>
              <w:rPr>
                <w:rFonts w:hint="eastAsia" w:ascii="宋体" w:hAnsi="宋体" w:eastAsia="宋体" w:cs="宋体"/>
                <w:b w:val="0"/>
                <w:bCs/>
                <w:sz w:val="21"/>
                <w:szCs w:val="21"/>
              </w:rPr>
              <w:t xml:space="preserve">3．成交供应商须按采购人的要求供货，否则采购人有权拒收。                        </w:t>
            </w:r>
          </w:p>
          <w:p w14:paraId="01456791">
            <w:pPr>
              <w:keepNext w:val="0"/>
              <w:keepLines w:val="0"/>
              <w:pageBreakBefore w:val="0"/>
              <w:kinsoku/>
              <w:wordWrap/>
              <w:overflowPunct/>
              <w:topLinePunct w:val="0"/>
              <w:autoSpaceDE/>
              <w:autoSpaceDN/>
              <w:bidi w:val="0"/>
              <w:adjustRightInd/>
              <w:snapToGrid/>
              <w:spacing w:line="312" w:lineRule="auto"/>
              <w:textAlignment w:val="center"/>
              <w:rPr>
                <w:rFonts w:hint="eastAsia" w:ascii="宋体" w:hAnsi="宋体" w:eastAsia="宋体" w:cs="宋体"/>
                <w:b w:val="0"/>
                <w:bCs/>
                <w:sz w:val="21"/>
                <w:szCs w:val="21"/>
              </w:rPr>
            </w:pPr>
            <w:r>
              <w:rPr>
                <w:rFonts w:hint="eastAsia" w:ascii="宋体" w:hAnsi="宋体" w:eastAsia="宋体" w:cs="宋体"/>
                <w:b w:val="0"/>
                <w:bCs/>
                <w:sz w:val="21"/>
                <w:szCs w:val="21"/>
              </w:rPr>
              <w:t>4．供应商应按清单中的项目自行备货，根据采购人的实际使用需求进行供货，并负责安装到位，确保正常使用。</w:t>
            </w:r>
          </w:p>
          <w:p w14:paraId="38BE7285">
            <w:pPr>
              <w:keepNext w:val="0"/>
              <w:keepLines w:val="0"/>
              <w:pageBreakBefore w:val="0"/>
              <w:kinsoku/>
              <w:wordWrap/>
              <w:overflowPunct/>
              <w:topLinePunct w:val="0"/>
              <w:autoSpaceDE/>
              <w:autoSpaceDN/>
              <w:bidi w:val="0"/>
              <w:adjustRightInd/>
              <w:snapToGrid/>
              <w:spacing w:line="312" w:lineRule="auto"/>
              <w:textAlignment w:val="center"/>
              <w:rPr>
                <w:rFonts w:hint="eastAsia" w:ascii="宋体" w:hAnsi="宋体" w:eastAsia="宋体" w:cs="宋体"/>
                <w:b w:val="0"/>
                <w:bCs/>
                <w:sz w:val="21"/>
                <w:szCs w:val="21"/>
              </w:rPr>
            </w:pPr>
            <w:r>
              <w:rPr>
                <w:rFonts w:hint="eastAsia" w:ascii="宋体" w:hAnsi="宋体" w:eastAsia="宋体" w:cs="宋体"/>
                <w:b w:val="0"/>
                <w:bCs/>
                <w:sz w:val="21"/>
                <w:szCs w:val="21"/>
              </w:rPr>
              <w:t>5．成交供应商提供的产品必须符合竞标技术参数的标准，一旦发现与招标参数不符，即使设备已交付使用，采购人有权终止合同，无条件退货，且成交供应商需赔偿采购人的相关损失。</w:t>
            </w:r>
          </w:p>
          <w:p w14:paraId="3471F1AC">
            <w:pPr>
              <w:keepNext w:val="0"/>
              <w:keepLines w:val="0"/>
              <w:pageBreakBefore w:val="0"/>
              <w:kinsoku/>
              <w:wordWrap/>
              <w:overflowPunct/>
              <w:topLinePunct w:val="0"/>
              <w:autoSpaceDE/>
              <w:autoSpaceDN/>
              <w:bidi w:val="0"/>
              <w:adjustRightInd/>
              <w:snapToGrid/>
              <w:spacing w:line="312" w:lineRule="auto"/>
              <w:textAlignment w:val="center"/>
              <w:rPr>
                <w:rFonts w:hint="eastAsia" w:ascii="宋体" w:hAnsi="宋体" w:eastAsia="宋体" w:cs="宋体"/>
                <w:b w:val="0"/>
                <w:bCs/>
                <w:sz w:val="21"/>
                <w:szCs w:val="21"/>
              </w:rPr>
            </w:pPr>
            <w:r>
              <w:rPr>
                <w:rFonts w:hint="eastAsia" w:ascii="宋体" w:hAnsi="宋体" w:eastAsia="宋体" w:cs="宋体"/>
                <w:b w:val="0"/>
                <w:bCs/>
                <w:sz w:val="21"/>
                <w:szCs w:val="21"/>
              </w:rPr>
              <w:t xml:space="preserve">6．供应商竞价时必须响应本文件的“品牌及型号”，否则报价无效，反向竞价将视为无效。 </w:t>
            </w:r>
          </w:p>
          <w:p w14:paraId="61498494">
            <w:pPr>
              <w:keepNext w:val="0"/>
              <w:keepLines w:val="0"/>
              <w:pageBreakBefore w:val="0"/>
              <w:widowControl/>
              <w:suppressLineNumbers w:val="0"/>
              <w:kinsoku/>
              <w:wordWrap/>
              <w:overflowPunct/>
              <w:topLinePunct w:val="0"/>
              <w:autoSpaceDE/>
              <w:autoSpaceDN/>
              <w:bidi w:val="0"/>
              <w:adjustRightInd/>
              <w:snapToGrid/>
              <w:spacing w:line="312" w:lineRule="auto"/>
              <w:jc w:val="left"/>
              <w:textAlignment w:val="center"/>
              <w:rPr>
                <w:rFonts w:hint="eastAsia" w:ascii="宋体" w:hAnsi="宋体" w:eastAsia="宋体" w:cs="宋体"/>
                <w:b w:val="0"/>
                <w:bCs/>
                <w:sz w:val="21"/>
                <w:szCs w:val="21"/>
              </w:rPr>
            </w:pPr>
            <w:r>
              <w:rPr>
                <w:rFonts w:hint="eastAsia" w:ascii="宋体" w:hAnsi="宋体" w:eastAsia="宋体" w:cs="宋体"/>
                <w:b w:val="0"/>
                <w:bCs/>
                <w:sz w:val="21"/>
                <w:szCs w:val="21"/>
              </w:rPr>
              <w:t>7．报价人须熟悉掌握和运用报价规则和流程。成交后不能以报价失误、操作失误、不理解采购需求等各种不正当理由放弃中选资格，否则采购人有权以恶意竞价为由，向自治区财政厅备案处理。因报价人原因导致中选后无法执行该项目的，产生的后果和损失由报价人负责。</w:t>
            </w:r>
          </w:p>
          <w:p w14:paraId="7DF9E836">
            <w:pPr>
              <w:pStyle w:val="2"/>
              <w:keepNext w:val="0"/>
              <w:keepLines w:val="0"/>
              <w:pageBreakBefore w:val="0"/>
              <w:kinsoku/>
              <w:wordWrap/>
              <w:overflowPunct/>
              <w:topLinePunct w:val="0"/>
              <w:autoSpaceDE/>
              <w:autoSpaceDN/>
              <w:bidi w:val="0"/>
              <w:adjustRightInd/>
              <w:snapToGrid/>
              <w:spacing w:after="0" w:line="312" w:lineRule="auto"/>
              <w:rPr>
                <w:rFonts w:hint="eastAsia" w:ascii="宋体" w:hAnsi="宋体" w:eastAsia="宋体" w:cs="宋体"/>
                <w:sz w:val="21"/>
                <w:szCs w:val="21"/>
                <w:lang w:val="en-US" w:eastAsia="zh-CN"/>
              </w:rPr>
            </w:pPr>
            <w:r>
              <w:rPr>
                <w:rFonts w:hint="eastAsia" w:ascii="宋体" w:hAnsi="宋体" w:eastAsia="宋体" w:cs="宋体"/>
                <w:b w:val="0"/>
                <w:bCs/>
                <w:sz w:val="21"/>
                <w:szCs w:val="21"/>
                <w:lang w:val="en-US" w:eastAsia="zh-CN"/>
              </w:rPr>
              <w:t>8</w:t>
            </w:r>
            <w:r>
              <w:rPr>
                <w:rFonts w:hint="eastAsia" w:ascii="宋体" w:hAnsi="宋体" w:eastAsia="宋体" w:cs="宋体"/>
                <w:b w:val="0"/>
                <w:bCs/>
                <w:sz w:val="21"/>
                <w:szCs w:val="21"/>
              </w:rPr>
              <w:t>．发现不符合本项目采购需求的，或未按期提交的，采购人将不予确认成交。</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F7109">
            <w:pPr>
              <w:pStyle w:val="2"/>
              <w:keepNext w:val="0"/>
              <w:keepLines w:val="0"/>
              <w:pageBreakBefore w:val="0"/>
              <w:kinsoku/>
              <w:wordWrap/>
              <w:overflowPunct/>
              <w:topLinePunct w:val="0"/>
              <w:autoSpaceDE/>
              <w:autoSpaceDN/>
              <w:bidi w:val="0"/>
              <w:adjustRightInd/>
              <w:snapToGrid/>
              <w:spacing w:after="0" w:line="312" w:lineRule="auto"/>
              <w:rPr>
                <w:rFonts w:hint="eastAsia" w:ascii="宋体" w:hAnsi="宋体" w:eastAsia="宋体" w:cs="宋体"/>
                <w:b w:val="0"/>
                <w:bCs/>
                <w:sz w:val="21"/>
                <w:szCs w:val="21"/>
                <w:lang w:val="en-US" w:eastAsia="zh-CN"/>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D4BC8">
            <w:pPr>
              <w:pStyle w:val="2"/>
              <w:keepNext w:val="0"/>
              <w:keepLines w:val="0"/>
              <w:pageBreakBefore w:val="0"/>
              <w:kinsoku/>
              <w:wordWrap/>
              <w:overflowPunct/>
              <w:topLinePunct w:val="0"/>
              <w:autoSpaceDE/>
              <w:autoSpaceDN/>
              <w:bidi w:val="0"/>
              <w:adjustRightInd/>
              <w:snapToGrid/>
              <w:spacing w:after="0" w:line="312" w:lineRule="auto"/>
              <w:rPr>
                <w:rFonts w:hint="eastAsia" w:ascii="宋体" w:hAnsi="宋体" w:eastAsia="宋体" w:cs="宋体"/>
                <w:b w:val="0"/>
                <w:bCs/>
                <w:sz w:val="21"/>
                <w:szCs w:val="21"/>
                <w:lang w:val="en-US" w:eastAsia="zh-CN"/>
              </w:rPr>
            </w:pPr>
          </w:p>
        </w:tc>
      </w:tr>
      <w:tr w14:paraId="6012C0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5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66D75C">
            <w:pPr>
              <w:widowControl/>
              <w:spacing w:line="360" w:lineRule="auto"/>
              <w:jc w:val="center"/>
              <w:textAlignment w:val="center"/>
              <w:rPr>
                <w:rFonts w:hint="eastAsia" w:ascii="宋体" w:hAnsi="宋体" w:eastAsia="宋体" w:cs="宋体"/>
                <w:b w:val="0"/>
                <w:bCs/>
                <w:sz w:val="21"/>
                <w:szCs w:val="21"/>
                <w:lang w:val="en-US" w:eastAsia="zh-CN"/>
              </w:rPr>
            </w:pPr>
            <w:r>
              <w:rPr>
                <w:rFonts w:hint="eastAsia" w:ascii="宋体" w:hAnsi="宋体" w:eastAsia="宋体" w:cs="宋体"/>
                <w:b w:val="0"/>
                <w:bCs/>
                <w:sz w:val="21"/>
                <w:szCs w:val="21"/>
              </w:rPr>
              <w:t>合同签订期及地点</w:t>
            </w:r>
          </w:p>
        </w:tc>
        <w:tc>
          <w:tcPr>
            <w:tcW w:w="712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EEA1EE4">
            <w:pPr>
              <w:spacing w:line="400" w:lineRule="exact"/>
              <w:textAlignment w:val="center"/>
              <w:rPr>
                <w:rFonts w:hint="eastAsia" w:ascii="宋体" w:hAnsi="宋体" w:eastAsia="宋体" w:cs="宋体"/>
                <w:b w:val="0"/>
                <w:bCs/>
                <w:sz w:val="21"/>
                <w:szCs w:val="21"/>
                <w:lang w:val="en-US" w:eastAsia="zh-CN"/>
              </w:rPr>
            </w:pPr>
            <w:r>
              <w:rPr>
                <w:rFonts w:hint="eastAsia" w:ascii="宋体" w:hAnsi="宋体" w:eastAsia="宋体" w:cs="宋体"/>
                <w:b w:val="0"/>
                <w:bCs/>
                <w:sz w:val="21"/>
                <w:szCs w:val="21"/>
              </w:rPr>
              <w:t>1．合同签订期：自成交公告发出之日起</w:t>
            </w:r>
            <w:r>
              <w:rPr>
                <w:rFonts w:hint="eastAsia" w:ascii="宋体" w:hAnsi="宋体" w:eastAsia="宋体" w:cs="宋体"/>
                <w:b w:val="0"/>
                <w:bCs/>
                <w:sz w:val="21"/>
                <w:szCs w:val="21"/>
                <w:lang w:val="en-US" w:eastAsia="zh-CN"/>
              </w:rPr>
              <w:t>5</w:t>
            </w:r>
            <w:r>
              <w:rPr>
                <w:rFonts w:hint="eastAsia" w:ascii="宋体" w:hAnsi="宋体" w:eastAsia="宋体" w:cs="宋体"/>
                <w:b w:val="0"/>
                <w:bCs/>
                <w:sz w:val="21"/>
                <w:szCs w:val="21"/>
              </w:rPr>
              <w:t>个日历日内。</w:t>
            </w:r>
            <w:r>
              <w:rPr>
                <w:rFonts w:hint="eastAsia" w:ascii="宋体" w:hAnsi="宋体" w:eastAsia="宋体" w:cs="宋体"/>
                <w:b w:val="0"/>
                <w:bCs/>
                <w:sz w:val="21"/>
                <w:szCs w:val="21"/>
              </w:rPr>
              <w:br w:type="textWrapping"/>
            </w:r>
            <w:r>
              <w:rPr>
                <w:rFonts w:hint="eastAsia" w:ascii="宋体" w:hAnsi="宋体" w:eastAsia="宋体" w:cs="宋体"/>
                <w:b w:val="0"/>
                <w:bCs/>
                <w:sz w:val="21"/>
                <w:szCs w:val="21"/>
              </w:rPr>
              <w:t>2. 合同签订地点：</w:t>
            </w:r>
            <w:r>
              <w:rPr>
                <w:rFonts w:hint="eastAsia" w:ascii="宋体" w:hAnsi="宋体" w:eastAsia="宋体" w:cs="宋体"/>
                <w:b w:val="0"/>
                <w:bCs/>
                <w:sz w:val="21"/>
                <w:szCs w:val="21"/>
                <w:lang w:val="en-US" w:eastAsia="zh-CN"/>
              </w:rPr>
              <w:t>广西区内</w:t>
            </w:r>
            <w:r>
              <w:rPr>
                <w:rFonts w:hint="eastAsia" w:ascii="宋体" w:hAnsi="宋体" w:eastAsia="宋体" w:cs="宋体"/>
                <w:b w:val="0"/>
                <w:bCs/>
                <w:sz w:val="21"/>
                <w:szCs w:val="21"/>
              </w:rPr>
              <w:t>采购人指定的地点。</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86A39">
            <w:pPr>
              <w:spacing w:line="400" w:lineRule="exact"/>
              <w:textAlignment w:val="center"/>
              <w:rPr>
                <w:rFonts w:hint="eastAsia" w:ascii="宋体" w:hAnsi="宋体" w:eastAsia="宋体" w:cs="宋体"/>
                <w:b w:val="0"/>
                <w:bCs/>
                <w:sz w:val="21"/>
                <w:szCs w:val="21"/>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46D88">
            <w:pPr>
              <w:spacing w:line="400" w:lineRule="exact"/>
              <w:textAlignment w:val="center"/>
              <w:rPr>
                <w:rFonts w:hint="eastAsia" w:ascii="宋体" w:hAnsi="宋体" w:eastAsia="宋体" w:cs="宋体"/>
                <w:b w:val="0"/>
                <w:bCs/>
                <w:sz w:val="21"/>
                <w:szCs w:val="21"/>
              </w:rPr>
            </w:pPr>
          </w:p>
        </w:tc>
      </w:tr>
      <w:tr w14:paraId="026DBF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5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4CD37B">
            <w:pPr>
              <w:widowControl/>
              <w:spacing w:line="360" w:lineRule="auto"/>
              <w:jc w:val="center"/>
              <w:textAlignment w:val="center"/>
              <w:rPr>
                <w:rFonts w:hint="eastAsia" w:ascii="宋体" w:hAnsi="宋体" w:eastAsia="宋体" w:cs="宋体"/>
                <w:b w:val="0"/>
                <w:bCs/>
                <w:sz w:val="21"/>
                <w:szCs w:val="21"/>
                <w:lang w:val="en-US" w:eastAsia="zh-CN"/>
              </w:rPr>
            </w:pPr>
            <w:r>
              <w:rPr>
                <w:rFonts w:hint="eastAsia" w:ascii="宋体" w:hAnsi="宋体" w:eastAsia="宋体" w:cs="宋体"/>
                <w:b w:val="0"/>
                <w:bCs/>
                <w:sz w:val="21"/>
                <w:szCs w:val="21"/>
              </w:rPr>
              <w:t>交货期</w:t>
            </w:r>
            <w:r>
              <w:rPr>
                <w:rFonts w:hint="eastAsia" w:ascii="宋体" w:hAnsi="宋体" w:eastAsia="宋体" w:cs="宋体"/>
                <w:b w:val="0"/>
                <w:bCs/>
                <w:sz w:val="21"/>
                <w:szCs w:val="21"/>
                <w:lang w:val="en-US" w:eastAsia="zh-CN"/>
              </w:rPr>
              <w:t>及交货地点</w:t>
            </w:r>
          </w:p>
        </w:tc>
        <w:tc>
          <w:tcPr>
            <w:tcW w:w="712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92D20CB">
            <w:pPr>
              <w:spacing w:line="400" w:lineRule="exact"/>
              <w:textAlignment w:val="center"/>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lang w:val="en-US" w:eastAsia="zh-CN"/>
              </w:rPr>
              <w:t>交货期：</w:t>
            </w:r>
            <w:r>
              <w:rPr>
                <w:rFonts w:hint="eastAsia" w:ascii="宋体" w:hAnsi="宋体" w:eastAsia="宋体" w:cs="宋体"/>
                <w:b w:val="0"/>
                <w:bCs/>
                <w:sz w:val="21"/>
                <w:szCs w:val="21"/>
                <w:highlight w:val="none"/>
              </w:rPr>
              <w:t>自合同生效后，</w:t>
            </w:r>
            <w:r>
              <w:rPr>
                <w:rFonts w:hint="eastAsia" w:ascii="宋体" w:hAnsi="宋体" w:eastAsia="宋体" w:cs="宋体"/>
                <w:b w:val="0"/>
                <w:bCs/>
                <w:sz w:val="21"/>
                <w:szCs w:val="21"/>
                <w:highlight w:val="none"/>
                <w:lang w:val="en-US" w:eastAsia="zh-CN"/>
              </w:rPr>
              <w:t>45</w:t>
            </w:r>
            <w:r>
              <w:rPr>
                <w:rFonts w:hint="eastAsia" w:ascii="宋体" w:hAnsi="宋体" w:eastAsia="宋体" w:cs="宋体"/>
                <w:b w:val="0"/>
                <w:bCs/>
                <w:sz w:val="21"/>
                <w:szCs w:val="21"/>
                <w:highlight w:val="none"/>
              </w:rPr>
              <w:t>日内安装调试完毕并通过验收。</w:t>
            </w:r>
          </w:p>
          <w:p w14:paraId="56EC77D6">
            <w:pPr>
              <w:spacing w:line="400" w:lineRule="exact"/>
              <w:textAlignment w:val="center"/>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交货地点：广西区内</w:t>
            </w:r>
            <w:r>
              <w:rPr>
                <w:rFonts w:hint="eastAsia" w:ascii="宋体" w:hAnsi="宋体" w:eastAsia="宋体" w:cs="宋体"/>
                <w:b w:val="0"/>
                <w:bCs/>
                <w:sz w:val="21"/>
                <w:szCs w:val="21"/>
              </w:rPr>
              <w:t>采购人指定的地点</w:t>
            </w:r>
            <w:r>
              <w:rPr>
                <w:rFonts w:hint="eastAsia" w:ascii="宋体" w:hAnsi="宋体" w:eastAsia="宋体" w:cs="宋体"/>
                <w:b w:val="0"/>
                <w:bCs/>
                <w:sz w:val="21"/>
                <w:szCs w:val="21"/>
                <w:lang w:eastAsia="zh-CN"/>
              </w:rPr>
              <w:t>。</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21718">
            <w:pPr>
              <w:spacing w:line="400" w:lineRule="exact"/>
              <w:textAlignment w:val="center"/>
              <w:rPr>
                <w:rFonts w:hint="eastAsia" w:ascii="宋体" w:hAnsi="宋体" w:eastAsia="宋体" w:cs="宋体"/>
                <w:b w:val="0"/>
                <w:bCs/>
                <w:sz w:val="21"/>
                <w:szCs w:val="21"/>
                <w:lang w:val="en-US" w:eastAsia="zh-CN"/>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E2A0C">
            <w:pPr>
              <w:spacing w:line="400" w:lineRule="exact"/>
              <w:textAlignment w:val="center"/>
              <w:rPr>
                <w:rFonts w:hint="eastAsia" w:ascii="宋体" w:hAnsi="宋体" w:eastAsia="宋体" w:cs="宋体"/>
                <w:b w:val="0"/>
                <w:bCs/>
                <w:sz w:val="21"/>
                <w:szCs w:val="21"/>
                <w:lang w:val="en-US" w:eastAsia="zh-CN"/>
              </w:rPr>
            </w:pPr>
          </w:p>
        </w:tc>
      </w:tr>
      <w:tr w14:paraId="4423DB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5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F7113A">
            <w:pPr>
              <w:widowControl/>
              <w:spacing w:line="360" w:lineRule="auto"/>
              <w:jc w:val="center"/>
              <w:textAlignment w:val="center"/>
              <w:rPr>
                <w:rFonts w:hint="eastAsia" w:ascii="宋体" w:hAnsi="宋体" w:eastAsia="宋体" w:cs="宋体"/>
                <w:b w:val="0"/>
                <w:bCs/>
                <w:sz w:val="21"/>
                <w:szCs w:val="21"/>
                <w:lang w:val="en-US" w:eastAsia="zh-CN"/>
              </w:rPr>
            </w:pPr>
            <w:r>
              <w:rPr>
                <w:rFonts w:hint="eastAsia" w:ascii="宋体" w:hAnsi="宋体" w:eastAsia="宋体" w:cs="宋体"/>
                <w:b w:val="0"/>
                <w:bCs/>
                <w:sz w:val="21"/>
                <w:szCs w:val="21"/>
              </w:rPr>
              <w:t>验收条件及标准</w:t>
            </w:r>
          </w:p>
        </w:tc>
        <w:tc>
          <w:tcPr>
            <w:tcW w:w="712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E0289B9">
            <w:pPr>
              <w:keepNext w:val="0"/>
              <w:keepLines w:val="0"/>
              <w:pageBreakBefore w:val="0"/>
              <w:widowControl/>
              <w:suppressLineNumbers w:val="0"/>
              <w:kinsoku/>
              <w:wordWrap/>
              <w:overflowPunct/>
              <w:topLinePunct w:val="0"/>
              <w:autoSpaceDE/>
              <w:autoSpaceDN/>
              <w:bidi w:val="0"/>
              <w:adjustRightInd/>
              <w:snapToGrid/>
              <w:spacing w:line="312" w:lineRule="auto"/>
              <w:jc w:val="left"/>
              <w:textAlignment w:val="center"/>
              <w:rPr>
                <w:rFonts w:hint="eastAsia" w:ascii="宋体" w:hAnsi="宋体" w:eastAsia="宋体" w:cs="宋体"/>
                <w:b w:val="0"/>
                <w:bCs/>
                <w:sz w:val="21"/>
                <w:szCs w:val="21"/>
                <w:highlight w:val="yellow"/>
                <w:lang w:val="en-US" w:eastAsia="zh-CN"/>
              </w:rPr>
            </w:pPr>
            <w:r>
              <w:rPr>
                <w:rFonts w:hint="eastAsia" w:ascii="宋体" w:hAnsi="宋体" w:eastAsia="宋体" w:cs="宋体"/>
                <w:b w:val="0"/>
                <w:bCs w:val="0"/>
                <w:i w:val="0"/>
                <w:iCs w:val="0"/>
                <w:color w:val="000000"/>
                <w:kern w:val="0"/>
                <w:sz w:val="21"/>
                <w:szCs w:val="21"/>
                <w:highlight w:val="yellow"/>
                <w:u w:val="none"/>
                <w:lang w:val="en-US" w:eastAsia="zh-CN" w:bidi="ar"/>
              </w:rPr>
              <w:t>★</w:t>
            </w:r>
            <w:r>
              <w:rPr>
                <w:rFonts w:hint="eastAsia" w:ascii="宋体" w:hAnsi="宋体" w:eastAsia="宋体" w:cs="宋体"/>
                <w:b w:val="0"/>
                <w:bCs/>
                <w:sz w:val="21"/>
                <w:szCs w:val="21"/>
                <w:highlight w:val="yellow"/>
                <w:lang w:val="en-US" w:eastAsia="zh-CN"/>
              </w:rPr>
              <w:t>1．成交供应商提供的产品必须是原厂生产的正品全新、完整、未使用过的合格产品，产品质量符合国家相关标准和规范，具备正规合法经销渠道，供货时提供原厂出具的供货证明、售后服务承诺函等材料原件。</w:t>
            </w:r>
          </w:p>
          <w:p w14:paraId="5CEA1E84">
            <w:pPr>
              <w:keepNext w:val="0"/>
              <w:keepLines w:val="0"/>
              <w:pageBreakBefore w:val="0"/>
              <w:widowControl/>
              <w:suppressLineNumbers w:val="0"/>
              <w:kinsoku/>
              <w:wordWrap/>
              <w:overflowPunct/>
              <w:topLinePunct w:val="0"/>
              <w:autoSpaceDE/>
              <w:autoSpaceDN/>
              <w:bidi w:val="0"/>
              <w:adjustRightInd/>
              <w:snapToGrid/>
              <w:spacing w:line="312" w:lineRule="auto"/>
              <w:jc w:val="left"/>
              <w:textAlignment w:val="center"/>
              <w:rPr>
                <w:rFonts w:hint="eastAsia" w:ascii="宋体" w:hAnsi="宋体" w:eastAsia="宋体" w:cs="宋体"/>
                <w:b w:val="0"/>
                <w:bCs/>
                <w:sz w:val="21"/>
                <w:szCs w:val="21"/>
                <w:lang w:val="en-US" w:eastAsia="zh-CN"/>
              </w:rPr>
            </w:pPr>
            <w:r>
              <w:rPr>
                <w:rFonts w:hint="eastAsia" w:ascii="宋体" w:hAnsi="宋体" w:eastAsia="宋体" w:cs="宋体"/>
                <w:b w:val="0"/>
                <w:bCs/>
                <w:sz w:val="21"/>
                <w:szCs w:val="21"/>
                <w:highlight w:val="yellow"/>
                <w:lang w:val="en-US" w:eastAsia="zh-CN"/>
              </w:rPr>
              <w:t>2.所有产品除满足《采购项目主要技术参数表》要求的技术参数外，其余均按国家标准及生产厂家出厂标准配置。成交供应商提供的产品品牌、型号、规格、技术参数、质量不符合合同规定及采购需求规定标准的，不能提供原厂家供货证明、售后服务承诺函的，采购单位有权拒收该产品。</w:t>
            </w:r>
            <w:r>
              <w:rPr>
                <w:rFonts w:hint="eastAsia" w:ascii="宋体" w:hAnsi="宋体" w:eastAsia="宋体" w:cs="宋体"/>
                <w:b w:val="0"/>
                <w:bCs/>
                <w:sz w:val="21"/>
                <w:szCs w:val="21"/>
                <w:highlight w:val="yellow"/>
                <w:lang w:val="en-US" w:eastAsia="zh-CN"/>
              </w:rPr>
              <w:br w:type="textWrapping"/>
            </w:r>
            <w:r>
              <w:rPr>
                <w:rFonts w:hint="eastAsia" w:ascii="宋体" w:hAnsi="宋体" w:eastAsia="宋体" w:cs="宋体"/>
                <w:b w:val="0"/>
                <w:bCs/>
                <w:sz w:val="21"/>
                <w:szCs w:val="21"/>
                <w:highlight w:val="yellow"/>
                <w:lang w:val="en-US" w:eastAsia="zh-CN"/>
              </w:rPr>
              <w:t>3.供货安装调试完毕后，采购人依据采购文件实质要求及成交供应商响应和承诺的技术参数及性能等有关标准进行验收，达不到要求的不予验收，视为产品验收不合格，采购单位可解除双方的</w:t>
            </w:r>
            <w:bookmarkStart w:id="0" w:name="_GoBack"/>
            <w:bookmarkEnd w:id="0"/>
            <w:r>
              <w:rPr>
                <w:rFonts w:hint="eastAsia" w:ascii="宋体" w:hAnsi="宋体" w:eastAsia="宋体" w:cs="宋体"/>
                <w:b w:val="0"/>
                <w:bCs/>
                <w:sz w:val="21"/>
                <w:szCs w:val="21"/>
                <w:highlight w:val="yellow"/>
                <w:lang w:val="en-US" w:eastAsia="zh-CN"/>
              </w:rPr>
              <w:t>供货合同，并上报采购监督部门，追究相关法律责任，对造成的损失采购单位保留索赔的权利。</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39787">
            <w:pPr>
              <w:keepNext w:val="0"/>
              <w:keepLines w:val="0"/>
              <w:pageBreakBefore w:val="0"/>
              <w:widowControl/>
              <w:suppressLineNumbers w:val="0"/>
              <w:kinsoku/>
              <w:wordWrap/>
              <w:overflowPunct/>
              <w:topLinePunct w:val="0"/>
              <w:autoSpaceDE/>
              <w:autoSpaceDN/>
              <w:bidi w:val="0"/>
              <w:adjustRightInd/>
              <w:snapToGrid/>
              <w:spacing w:line="312" w:lineRule="auto"/>
              <w:jc w:val="left"/>
              <w:textAlignment w:val="center"/>
              <w:rPr>
                <w:rFonts w:hint="eastAsia" w:ascii="宋体" w:hAnsi="宋体" w:eastAsia="宋体" w:cs="宋体"/>
                <w:b w:val="0"/>
                <w:bCs/>
                <w:sz w:val="21"/>
                <w:szCs w:val="21"/>
                <w:lang w:val="en-US" w:eastAsia="zh-CN"/>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B4E6F">
            <w:pPr>
              <w:keepNext w:val="0"/>
              <w:keepLines w:val="0"/>
              <w:pageBreakBefore w:val="0"/>
              <w:widowControl/>
              <w:suppressLineNumbers w:val="0"/>
              <w:kinsoku/>
              <w:wordWrap/>
              <w:overflowPunct/>
              <w:topLinePunct w:val="0"/>
              <w:autoSpaceDE/>
              <w:autoSpaceDN/>
              <w:bidi w:val="0"/>
              <w:adjustRightInd/>
              <w:snapToGrid/>
              <w:spacing w:line="312" w:lineRule="auto"/>
              <w:jc w:val="left"/>
              <w:textAlignment w:val="center"/>
              <w:rPr>
                <w:rFonts w:hint="eastAsia" w:ascii="宋体" w:hAnsi="宋体" w:eastAsia="宋体" w:cs="宋体"/>
                <w:b w:val="0"/>
                <w:bCs/>
                <w:sz w:val="21"/>
                <w:szCs w:val="21"/>
                <w:lang w:val="en-US" w:eastAsia="zh-CN"/>
              </w:rPr>
            </w:pPr>
          </w:p>
        </w:tc>
      </w:tr>
      <w:tr w14:paraId="175A6A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5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62B63D">
            <w:pPr>
              <w:widowControl/>
              <w:spacing w:line="360" w:lineRule="auto"/>
              <w:jc w:val="center"/>
              <w:textAlignment w:val="center"/>
              <w:rPr>
                <w:rFonts w:hint="eastAsia" w:ascii="宋体" w:hAnsi="宋体" w:eastAsia="宋体" w:cs="宋体"/>
                <w:b w:val="0"/>
                <w:bCs/>
                <w:sz w:val="21"/>
                <w:szCs w:val="21"/>
              </w:rPr>
            </w:pPr>
            <w:r>
              <w:rPr>
                <w:rFonts w:hint="eastAsia" w:ascii="宋体" w:hAnsi="宋体" w:eastAsia="宋体" w:cs="宋体"/>
                <w:b w:val="0"/>
                <w:bCs/>
                <w:sz w:val="21"/>
                <w:szCs w:val="21"/>
              </w:rPr>
              <w:t>售后服务</w:t>
            </w:r>
          </w:p>
        </w:tc>
        <w:tc>
          <w:tcPr>
            <w:tcW w:w="712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22A802D">
            <w:pPr>
              <w:keepNext w:val="0"/>
              <w:keepLines w:val="0"/>
              <w:pageBreakBefore w:val="0"/>
              <w:widowControl/>
              <w:suppressLineNumbers w:val="0"/>
              <w:kinsoku/>
              <w:wordWrap/>
              <w:overflowPunct/>
              <w:topLinePunct w:val="0"/>
              <w:autoSpaceDE/>
              <w:autoSpaceDN/>
              <w:bidi w:val="0"/>
              <w:adjustRightInd/>
              <w:snapToGrid/>
              <w:spacing w:line="312" w:lineRule="auto"/>
              <w:jc w:val="left"/>
              <w:textAlignment w:val="center"/>
              <w:rPr>
                <w:rFonts w:hint="eastAsia"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lang w:val="en-US" w:eastAsia="zh-CN"/>
              </w:rPr>
              <w:t>要求原厂质保，按国家有关产品“三包”规定执行“三包”服务，国家没有明确规定或没有特别说明的，质保期为2年（参数有特别要求的按采购需求的执行，从竣工验收合格之日起计算），免费上门安装服务。为确保售后服务，成交人必须在广西区内有售后服务能力，以便提供更好的售后服务。在质保期内，供方安排做不定期保养工作保证设备的高效使用；故障响应时间：供应商接到故障通知后，30分钟内作出反应，并立即作出详细的故障处理方案并在4小时内到达用户现场，24个小时排除故障。</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5D87B">
            <w:pPr>
              <w:keepNext w:val="0"/>
              <w:keepLines w:val="0"/>
              <w:pageBreakBefore w:val="0"/>
              <w:widowControl/>
              <w:suppressLineNumbers w:val="0"/>
              <w:kinsoku/>
              <w:wordWrap/>
              <w:overflowPunct/>
              <w:topLinePunct w:val="0"/>
              <w:autoSpaceDE/>
              <w:autoSpaceDN/>
              <w:bidi w:val="0"/>
              <w:adjustRightInd/>
              <w:snapToGrid/>
              <w:spacing w:line="312" w:lineRule="auto"/>
              <w:jc w:val="left"/>
              <w:textAlignment w:val="center"/>
              <w:rPr>
                <w:rFonts w:hint="eastAsia" w:ascii="宋体" w:hAnsi="宋体" w:eastAsia="宋体" w:cs="宋体"/>
                <w:b w:val="0"/>
                <w:bCs/>
                <w:sz w:val="21"/>
                <w:szCs w:val="21"/>
                <w:highlight w:val="yellow"/>
                <w:lang w:val="en-US" w:eastAsia="zh-CN"/>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7FCD3">
            <w:pPr>
              <w:keepNext w:val="0"/>
              <w:keepLines w:val="0"/>
              <w:pageBreakBefore w:val="0"/>
              <w:widowControl/>
              <w:suppressLineNumbers w:val="0"/>
              <w:kinsoku/>
              <w:wordWrap/>
              <w:overflowPunct/>
              <w:topLinePunct w:val="0"/>
              <w:autoSpaceDE/>
              <w:autoSpaceDN/>
              <w:bidi w:val="0"/>
              <w:adjustRightInd/>
              <w:snapToGrid/>
              <w:spacing w:line="312" w:lineRule="auto"/>
              <w:jc w:val="left"/>
              <w:textAlignment w:val="center"/>
              <w:rPr>
                <w:rFonts w:hint="eastAsia" w:ascii="宋体" w:hAnsi="宋体" w:eastAsia="宋体" w:cs="宋体"/>
                <w:b w:val="0"/>
                <w:bCs/>
                <w:sz w:val="21"/>
                <w:szCs w:val="21"/>
                <w:highlight w:val="yellow"/>
                <w:lang w:val="en-US" w:eastAsia="zh-CN"/>
              </w:rPr>
            </w:pPr>
          </w:p>
        </w:tc>
      </w:tr>
      <w:tr w14:paraId="529FAD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5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A3EFFA">
            <w:pPr>
              <w:widowControl/>
              <w:spacing w:line="360" w:lineRule="auto"/>
              <w:jc w:val="center"/>
              <w:textAlignment w:val="center"/>
              <w:rPr>
                <w:rFonts w:hint="eastAsia" w:ascii="宋体" w:hAnsi="宋体" w:eastAsia="宋体" w:cs="宋体"/>
                <w:b w:val="0"/>
                <w:bCs/>
                <w:sz w:val="21"/>
                <w:szCs w:val="21"/>
                <w:highlight w:val="yellow"/>
                <w:lang w:val="en-US" w:eastAsia="zh-CN"/>
              </w:rPr>
            </w:pPr>
            <w:r>
              <w:rPr>
                <w:rFonts w:hint="eastAsia" w:ascii="宋体" w:hAnsi="宋体" w:eastAsia="宋体" w:cs="宋体"/>
                <w:b w:val="0"/>
                <w:bCs/>
                <w:sz w:val="21"/>
                <w:szCs w:val="21"/>
                <w:highlight w:val="yellow"/>
                <w:lang w:val="en-US" w:eastAsia="zh-CN"/>
              </w:rPr>
              <w:t>付款方式</w:t>
            </w:r>
          </w:p>
        </w:tc>
        <w:tc>
          <w:tcPr>
            <w:tcW w:w="712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49F908F">
            <w:pPr>
              <w:keepNext w:val="0"/>
              <w:keepLines w:val="0"/>
              <w:widowControl/>
              <w:suppressLineNumbers w:val="0"/>
              <w:jc w:val="left"/>
              <w:textAlignment w:val="center"/>
              <w:rPr>
                <w:rFonts w:hint="default" w:ascii="宋体" w:hAnsi="宋体" w:eastAsia="宋体" w:cs="宋体"/>
                <w:b w:val="0"/>
                <w:bCs w:val="0"/>
                <w:i w:val="0"/>
                <w:iCs w:val="0"/>
                <w:color w:val="000000"/>
                <w:kern w:val="0"/>
                <w:sz w:val="21"/>
                <w:szCs w:val="21"/>
                <w:highlight w:val="yellow"/>
                <w:u w:val="none"/>
                <w:lang w:val="en-US" w:eastAsia="zh-CN" w:bidi="ar"/>
              </w:rPr>
            </w:pPr>
            <w:r>
              <w:rPr>
                <w:rFonts w:hint="eastAsia" w:ascii="宋体" w:hAnsi="宋体" w:eastAsia="宋体" w:cs="宋体"/>
                <w:b w:val="0"/>
                <w:bCs w:val="0"/>
                <w:i w:val="0"/>
                <w:iCs w:val="0"/>
                <w:color w:val="000000"/>
                <w:kern w:val="0"/>
                <w:sz w:val="21"/>
                <w:szCs w:val="21"/>
                <w:highlight w:val="yellow"/>
                <w:u w:val="none"/>
                <w:lang w:val="en-US" w:eastAsia="zh-CN" w:bidi="ar"/>
              </w:rPr>
              <w:t>签订合同之日起5个工作日内甲方支付乙方合同款的50%作为预付款，安装调试合格后5个工作日内甲方支付乙方合同款的50%。</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49B79">
            <w:pPr>
              <w:keepNext w:val="0"/>
              <w:keepLines w:val="0"/>
              <w:widowControl/>
              <w:suppressLineNumbers w:val="0"/>
              <w:jc w:val="left"/>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3A0DF">
            <w:pPr>
              <w:keepNext w:val="0"/>
              <w:keepLines w:val="0"/>
              <w:widowControl/>
              <w:suppressLineNumbers w:val="0"/>
              <w:jc w:val="left"/>
              <w:textAlignment w:val="center"/>
              <w:rPr>
                <w:rFonts w:hint="eastAsia" w:ascii="宋体" w:hAnsi="宋体" w:eastAsia="宋体" w:cs="宋体"/>
                <w:b w:val="0"/>
                <w:bCs w:val="0"/>
                <w:i w:val="0"/>
                <w:iCs w:val="0"/>
                <w:color w:val="000000"/>
                <w:kern w:val="0"/>
                <w:sz w:val="21"/>
                <w:szCs w:val="21"/>
                <w:u w:val="none"/>
                <w:lang w:val="en-US" w:eastAsia="zh-CN" w:bidi="ar"/>
              </w:rPr>
            </w:pPr>
          </w:p>
        </w:tc>
      </w:tr>
      <w:tr w14:paraId="10E0C8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5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774B2C">
            <w:pPr>
              <w:keepNext w:val="0"/>
              <w:keepLines w:val="0"/>
              <w:pageBreakBefore w:val="0"/>
              <w:widowControl/>
              <w:suppressLineNumbers w:val="0"/>
              <w:kinsoku/>
              <w:wordWrap/>
              <w:overflowPunct/>
              <w:topLinePunct w:val="0"/>
              <w:autoSpaceDE/>
              <w:autoSpaceDN/>
              <w:bidi w:val="0"/>
              <w:adjustRightInd/>
              <w:snapToGrid/>
              <w:spacing w:line="312" w:lineRule="auto"/>
              <w:jc w:val="left"/>
              <w:textAlignment w:val="center"/>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供应商响应附件要求</w:t>
            </w:r>
          </w:p>
        </w:tc>
        <w:tc>
          <w:tcPr>
            <w:tcW w:w="712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21FD917">
            <w:pPr>
              <w:keepNext w:val="0"/>
              <w:keepLines w:val="0"/>
              <w:pageBreakBefore w:val="0"/>
              <w:widowControl/>
              <w:suppressLineNumbers w:val="0"/>
              <w:kinsoku/>
              <w:wordWrap/>
              <w:overflowPunct/>
              <w:topLinePunct w:val="0"/>
              <w:autoSpaceDE/>
              <w:autoSpaceDN/>
              <w:bidi w:val="0"/>
              <w:adjustRightInd/>
              <w:snapToGrid/>
              <w:spacing w:line="312" w:lineRule="auto"/>
              <w:jc w:val="left"/>
              <w:textAlignment w:val="center"/>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1.必须按照政采云反向竞价采购需求响应表格式（附件1）上传响应表，否则报价无效。</w:t>
            </w:r>
          </w:p>
          <w:p w14:paraId="5AEB1260">
            <w:pPr>
              <w:keepNext w:val="0"/>
              <w:keepLines w:val="0"/>
              <w:pageBreakBefore w:val="0"/>
              <w:widowControl/>
              <w:suppressLineNumbers w:val="0"/>
              <w:kinsoku/>
              <w:wordWrap/>
              <w:overflowPunct/>
              <w:topLinePunct w:val="0"/>
              <w:autoSpaceDE/>
              <w:autoSpaceDN/>
              <w:bidi w:val="0"/>
              <w:adjustRightInd/>
              <w:snapToGrid/>
              <w:spacing w:line="312" w:lineRule="auto"/>
              <w:jc w:val="left"/>
              <w:textAlignment w:val="center"/>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2.供应商竞价时必须响应政采云反向竞价采购需求响应表“一、项目采购需求”（详见附件1），否则报价无效。</w:t>
            </w:r>
          </w:p>
          <w:p w14:paraId="7F60B5F4">
            <w:pPr>
              <w:keepNext w:val="0"/>
              <w:keepLines w:val="0"/>
              <w:pageBreakBefore w:val="0"/>
              <w:widowControl/>
              <w:suppressLineNumbers w:val="0"/>
              <w:kinsoku/>
              <w:wordWrap/>
              <w:overflowPunct/>
              <w:topLinePunct w:val="0"/>
              <w:autoSpaceDE/>
              <w:autoSpaceDN/>
              <w:bidi w:val="0"/>
              <w:adjustRightInd/>
              <w:snapToGrid/>
              <w:spacing w:line="312" w:lineRule="auto"/>
              <w:jc w:val="left"/>
              <w:textAlignment w:val="center"/>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3.响应表需法人签字（如为授权人签字则需附授权委托书（附件3））并加盖单位公章，否则视为无效竞标。</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C1FA8">
            <w:pPr>
              <w:keepNext w:val="0"/>
              <w:keepLines w:val="0"/>
              <w:pageBreakBefore w:val="0"/>
              <w:widowControl/>
              <w:suppressLineNumbers w:val="0"/>
              <w:kinsoku/>
              <w:wordWrap/>
              <w:overflowPunct/>
              <w:topLinePunct w:val="0"/>
              <w:autoSpaceDE/>
              <w:autoSpaceDN/>
              <w:bidi w:val="0"/>
              <w:adjustRightInd/>
              <w:snapToGrid/>
              <w:spacing w:line="312" w:lineRule="auto"/>
              <w:jc w:val="left"/>
              <w:textAlignment w:val="center"/>
              <w:rPr>
                <w:rFonts w:hint="eastAsia" w:ascii="宋体" w:hAnsi="宋体" w:eastAsia="宋体" w:cs="宋体"/>
                <w:b w:val="0"/>
                <w:bCs/>
                <w:sz w:val="21"/>
                <w:szCs w:val="21"/>
                <w:lang w:val="en-US" w:eastAsia="zh-CN"/>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173F8">
            <w:pPr>
              <w:keepNext w:val="0"/>
              <w:keepLines w:val="0"/>
              <w:pageBreakBefore w:val="0"/>
              <w:widowControl/>
              <w:suppressLineNumbers w:val="0"/>
              <w:kinsoku/>
              <w:wordWrap/>
              <w:overflowPunct/>
              <w:topLinePunct w:val="0"/>
              <w:autoSpaceDE/>
              <w:autoSpaceDN/>
              <w:bidi w:val="0"/>
              <w:adjustRightInd/>
              <w:snapToGrid/>
              <w:spacing w:line="312" w:lineRule="auto"/>
              <w:jc w:val="left"/>
              <w:textAlignment w:val="center"/>
              <w:rPr>
                <w:rFonts w:hint="eastAsia" w:ascii="宋体" w:hAnsi="宋体" w:eastAsia="宋体" w:cs="宋体"/>
                <w:b w:val="0"/>
                <w:bCs/>
                <w:sz w:val="21"/>
                <w:szCs w:val="21"/>
                <w:lang w:val="en-US" w:eastAsia="zh-CN"/>
              </w:rPr>
            </w:pPr>
          </w:p>
        </w:tc>
      </w:tr>
    </w:tbl>
    <w:p w14:paraId="0BB74F06"/>
    <w:sectPr>
      <w:pgSz w:w="11906" w:h="16838"/>
      <w:pgMar w:top="1043" w:right="1066" w:bottom="1213" w:left="1066"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2010601030101010101"/>
    <w:charset w:val="86"/>
    <w:family w:val="auto"/>
    <w:pitch w:val="default"/>
    <w:sig w:usb0="00000000" w:usb1="00000000" w:usb2="00000000" w:usb3="00000000" w:csb0="00040000" w:csb1="00000000"/>
  </w:font>
  <w:font w:name="KSOF439F63AF">
    <w:panose1 w:val="02010609060101010101"/>
    <w:charset w:val="86"/>
    <w:family w:val="auto"/>
    <w:pitch w:val="default"/>
    <w:sig w:usb0="00000001"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8A7C37"/>
    <w:rsid w:val="0D2F4FB5"/>
    <w:rsid w:val="1C0E32BB"/>
    <w:rsid w:val="23A031B7"/>
    <w:rsid w:val="2764105F"/>
    <w:rsid w:val="34F62570"/>
    <w:rsid w:val="351C15A9"/>
    <w:rsid w:val="3F9E5AC2"/>
    <w:rsid w:val="45E808DA"/>
    <w:rsid w:val="5540344C"/>
    <w:rsid w:val="64102399"/>
    <w:rsid w:val="7EAC3B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eastAsia="黑体" w:cs="黑体" w:asciiTheme="minorHAnsi" w:hAnsiTheme="minorHAnsi"/>
      <w:b/>
      <w:kern w:val="2"/>
      <w:sz w:val="30"/>
      <w:szCs w:val="30"/>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unhideWhenUsed/>
    <w:qFormat/>
    <w:uiPriority w:val="99"/>
    <w:pPr>
      <w:spacing w:after="120"/>
    </w:pPr>
    <w:rPr>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6159</Words>
  <Characters>6818</Characters>
  <Lines>0</Lines>
  <Paragraphs>0</Paragraphs>
  <TotalTime>2</TotalTime>
  <ScaleCrop>false</ScaleCrop>
  <LinksUpToDate>false</LinksUpToDate>
  <CharactersWithSpaces>6871</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2025-06-11T01:25:00Z</dcterms:created>
  <dc:creator>hch</dc:creator>
  <cp:lastModifiedBy>Lion</cp:lastModifiedBy>
  <dcterms:modified xsi:type="dcterms:W3CDTF">2026-05-20T07:08:10Z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075A123D3C4C46499E5E6E980D9F52B4_13</vt:lpwstr>
  </property>
  <property fmtid="{D5CDD505-2E9C-101B-9397-08002B2CF9AE}" pid="4" name="KSOTemplateDocerSaveRecord">
    <vt:lpwstr>eyJoZGlkIjoiNzQ0MDM4MDI0NmI5NDNkZTlkZjYyYjQ5OTU3ZmZkMWMiLCJ1c2VySWQiOiI3MzM0NDcyNzkifQ==</vt:lpwstr>
  </property>
</Properties>
</file>