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F26A7" w14:textId="77777777" w:rsidR="002542E7" w:rsidRDefault="00BE6EDC">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技术参数及商务要求</w:t>
      </w:r>
    </w:p>
    <w:p w14:paraId="368D0C8D" w14:textId="77777777" w:rsidR="002542E7" w:rsidRDefault="00BE6EDC">
      <w:pPr>
        <w:rPr>
          <w:rFonts w:ascii="宋体" w:eastAsia="宋体" w:hAnsi="宋体" w:cs="宋体"/>
          <w:sz w:val="32"/>
          <w:szCs w:val="32"/>
        </w:rPr>
      </w:pPr>
      <w:r>
        <w:rPr>
          <w:rFonts w:ascii="宋体" w:eastAsia="宋体" w:hAnsi="宋体" w:cs="宋体" w:hint="eastAsia"/>
          <w:sz w:val="32"/>
          <w:szCs w:val="32"/>
        </w:rPr>
        <w:t>一、技术参数</w:t>
      </w:r>
    </w:p>
    <w:p w14:paraId="1DEEEE00" w14:textId="77777777" w:rsidR="002542E7" w:rsidRDefault="002542E7"/>
    <w:tbl>
      <w:tblPr>
        <w:tblW w:w="8693" w:type="dxa"/>
        <w:tblInd w:w="91" w:type="dxa"/>
        <w:tblLayout w:type="fixed"/>
        <w:tblLook w:val="04A0" w:firstRow="1" w:lastRow="0" w:firstColumn="1" w:lastColumn="0" w:noHBand="0" w:noVBand="1"/>
      </w:tblPr>
      <w:tblGrid>
        <w:gridCol w:w="472"/>
        <w:gridCol w:w="458"/>
        <w:gridCol w:w="629"/>
        <w:gridCol w:w="3636"/>
        <w:gridCol w:w="633"/>
        <w:gridCol w:w="720"/>
        <w:gridCol w:w="842"/>
        <w:gridCol w:w="840"/>
        <w:gridCol w:w="463"/>
      </w:tblGrid>
      <w:tr w:rsidR="002542E7" w14:paraId="68BF2FFF" w14:textId="77777777">
        <w:trPr>
          <w:trHeight w:val="765"/>
        </w:trPr>
        <w:tc>
          <w:tcPr>
            <w:tcW w:w="472" w:type="dxa"/>
            <w:tcBorders>
              <w:top w:val="single" w:sz="4" w:space="0" w:color="auto"/>
              <w:left w:val="single" w:sz="4" w:space="0" w:color="auto"/>
              <w:bottom w:val="single" w:sz="4" w:space="0" w:color="auto"/>
              <w:right w:val="single" w:sz="4" w:space="0" w:color="auto"/>
            </w:tcBorders>
            <w:shd w:val="clear" w:color="000000" w:fill="FFFFFF"/>
            <w:vAlign w:val="center"/>
          </w:tcPr>
          <w:p w14:paraId="6B917570"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序号</w:t>
            </w:r>
          </w:p>
        </w:tc>
        <w:tc>
          <w:tcPr>
            <w:tcW w:w="458" w:type="dxa"/>
            <w:tcBorders>
              <w:top w:val="single" w:sz="4" w:space="0" w:color="auto"/>
              <w:left w:val="nil"/>
              <w:bottom w:val="single" w:sz="4" w:space="0" w:color="auto"/>
              <w:right w:val="single" w:sz="4" w:space="0" w:color="auto"/>
            </w:tcBorders>
            <w:shd w:val="clear" w:color="000000" w:fill="FFFFFF"/>
            <w:vAlign w:val="center"/>
          </w:tcPr>
          <w:p w14:paraId="553E9117"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产品名称</w:t>
            </w:r>
          </w:p>
        </w:tc>
        <w:tc>
          <w:tcPr>
            <w:tcW w:w="629" w:type="dxa"/>
            <w:tcBorders>
              <w:top w:val="single" w:sz="4" w:space="0" w:color="auto"/>
              <w:left w:val="nil"/>
              <w:bottom w:val="single" w:sz="4" w:space="0" w:color="auto"/>
              <w:right w:val="single" w:sz="4" w:space="0" w:color="auto"/>
            </w:tcBorders>
            <w:shd w:val="clear" w:color="000000" w:fill="FFFFFF"/>
            <w:vAlign w:val="center"/>
          </w:tcPr>
          <w:p w14:paraId="6F2D5943"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型号</w:t>
            </w:r>
          </w:p>
        </w:tc>
        <w:tc>
          <w:tcPr>
            <w:tcW w:w="3636" w:type="dxa"/>
            <w:tcBorders>
              <w:top w:val="single" w:sz="4" w:space="0" w:color="auto"/>
              <w:left w:val="nil"/>
              <w:bottom w:val="single" w:sz="4" w:space="0" w:color="auto"/>
              <w:right w:val="single" w:sz="4" w:space="0" w:color="auto"/>
            </w:tcBorders>
            <w:shd w:val="clear" w:color="000000" w:fill="FFFFFF"/>
            <w:vAlign w:val="center"/>
          </w:tcPr>
          <w:p w14:paraId="5DBEE919"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规格参数</w:t>
            </w:r>
          </w:p>
        </w:tc>
        <w:tc>
          <w:tcPr>
            <w:tcW w:w="633" w:type="dxa"/>
            <w:tcBorders>
              <w:top w:val="single" w:sz="4" w:space="0" w:color="auto"/>
              <w:left w:val="nil"/>
              <w:bottom w:val="single" w:sz="4" w:space="0" w:color="auto"/>
              <w:right w:val="single" w:sz="4" w:space="0" w:color="auto"/>
            </w:tcBorders>
            <w:shd w:val="clear" w:color="000000" w:fill="FFFFFF"/>
            <w:vAlign w:val="center"/>
          </w:tcPr>
          <w:p w14:paraId="7046460C"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单位</w:t>
            </w:r>
          </w:p>
        </w:tc>
        <w:tc>
          <w:tcPr>
            <w:tcW w:w="720" w:type="dxa"/>
            <w:tcBorders>
              <w:top w:val="single" w:sz="4" w:space="0" w:color="auto"/>
              <w:left w:val="nil"/>
              <w:bottom w:val="single" w:sz="4" w:space="0" w:color="auto"/>
              <w:right w:val="single" w:sz="4" w:space="0" w:color="auto"/>
            </w:tcBorders>
            <w:shd w:val="clear" w:color="000000" w:fill="FFFFFF"/>
            <w:vAlign w:val="center"/>
          </w:tcPr>
          <w:p w14:paraId="6179D439"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数量</w:t>
            </w:r>
          </w:p>
        </w:tc>
        <w:tc>
          <w:tcPr>
            <w:tcW w:w="842" w:type="dxa"/>
            <w:tcBorders>
              <w:top w:val="single" w:sz="4" w:space="0" w:color="auto"/>
              <w:left w:val="nil"/>
              <w:bottom w:val="single" w:sz="4" w:space="0" w:color="auto"/>
              <w:right w:val="single" w:sz="4" w:space="0" w:color="auto"/>
            </w:tcBorders>
            <w:shd w:val="clear" w:color="000000" w:fill="FFFFFF"/>
            <w:vAlign w:val="center"/>
          </w:tcPr>
          <w:p w14:paraId="4E87D789"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单价</w:t>
            </w:r>
          </w:p>
        </w:tc>
        <w:tc>
          <w:tcPr>
            <w:tcW w:w="840" w:type="dxa"/>
            <w:tcBorders>
              <w:top w:val="single" w:sz="4" w:space="0" w:color="auto"/>
              <w:left w:val="nil"/>
              <w:bottom w:val="single" w:sz="4" w:space="0" w:color="auto"/>
              <w:right w:val="single" w:sz="4" w:space="0" w:color="auto"/>
            </w:tcBorders>
            <w:shd w:val="clear" w:color="000000" w:fill="FFFFFF"/>
            <w:vAlign w:val="center"/>
          </w:tcPr>
          <w:p w14:paraId="1F4A5D4A" w14:textId="77777777" w:rsidR="002542E7" w:rsidRDefault="00BE6EDC">
            <w:pPr>
              <w:widowControl/>
              <w:jc w:val="center"/>
              <w:textAlignment w:val="center"/>
              <w:rPr>
                <w:rFonts w:ascii="宋体" w:eastAsia="宋体" w:hAnsi="宋体" w:cs="宋体"/>
                <w:b/>
                <w:bCs/>
                <w:color w:val="000000"/>
                <w:sz w:val="24"/>
              </w:rPr>
            </w:pPr>
            <w:r>
              <w:rPr>
                <w:rFonts w:ascii="宋体" w:eastAsia="宋体" w:hAnsi="宋体" w:cs="宋体" w:hint="eastAsia"/>
                <w:b/>
                <w:bCs/>
                <w:color w:val="000000"/>
                <w:kern w:val="0"/>
                <w:sz w:val="24"/>
              </w:rPr>
              <w:t>合计</w:t>
            </w:r>
          </w:p>
        </w:tc>
        <w:tc>
          <w:tcPr>
            <w:tcW w:w="463" w:type="dxa"/>
            <w:tcBorders>
              <w:top w:val="single" w:sz="4" w:space="0" w:color="auto"/>
              <w:left w:val="nil"/>
              <w:bottom w:val="single" w:sz="4" w:space="0" w:color="auto"/>
              <w:right w:val="single" w:sz="4" w:space="0" w:color="auto"/>
            </w:tcBorders>
            <w:shd w:val="clear" w:color="auto" w:fill="auto"/>
            <w:noWrap/>
            <w:vAlign w:val="center"/>
          </w:tcPr>
          <w:p w14:paraId="55D9C73E" w14:textId="77777777" w:rsidR="002542E7" w:rsidRDefault="00BE6ED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备注</w:t>
            </w:r>
          </w:p>
        </w:tc>
      </w:tr>
      <w:tr w:rsidR="002542E7" w14:paraId="4F1416BC" w14:textId="77777777">
        <w:trPr>
          <w:trHeight w:val="1850"/>
        </w:trPr>
        <w:tc>
          <w:tcPr>
            <w:tcW w:w="472" w:type="dxa"/>
            <w:tcBorders>
              <w:top w:val="nil"/>
              <w:left w:val="single" w:sz="4" w:space="0" w:color="auto"/>
              <w:bottom w:val="single" w:sz="4" w:space="0" w:color="auto"/>
              <w:right w:val="single" w:sz="4" w:space="0" w:color="auto"/>
            </w:tcBorders>
            <w:shd w:val="clear" w:color="000000" w:fill="FFFFFF"/>
            <w:vAlign w:val="center"/>
          </w:tcPr>
          <w:p w14:paraId="006F44E2" w14:textId="77777777" w:rsidR="002542E7" w:rsidRDefault="00BE6EDC">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458" w:type="dxa"/>
            <w:tcBorders>
              <w:top w:val="nil"/>
              <w:left w:val="nil"/>
              <w:bottom w:val="single" w:sz="4" w:space="0" w:color="auto"/>
              <w:right w:val="single" w:sz="4" w:space="0" w:color="auto"/>
            </w:tcBorders>
            <w:shd w:val="clear" w:color="000000" w:fill="FFFFFF"/>
            <w:vAlign w:val="center"/>
          </w:tcPr>
          <w:p w14:paraId="7A017AFC"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电脑</w:t>
            </w:r>
          </w:p>
        </w:tc>
        <w:tc>
          <w:tcPr>
            <w:tcW w:w="629" w:type="dxa"/>
            <w:tcBorders>
              <w:top w:val="nil"/>
              <w:left w:val="nil"/>
              <w:bottom w:val="single" w:sz="4" w:space="0" w:color="auto"/>
              <w:right w:val="single" w:sz="4" w:space="0" w:color="auto"/>
            </w:tcBorders>
            <w:shd w:val="clear" w:color="000000" w:fill="FFFFFF"/>
            <w:vAlign w:val="center"/>
          </w:tcPr>
          <w:p w14:paraId="701F6703"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 xml:space="preserve"> </w:t>
            </w:r>
            <w:bookmarkStart w:id="0" w:name="OLE_LINK1"/>
            <w:bookmarkStart w:id="1" w:name="OLE_LINK2"/>
            <w:r>
              <w:rPr>
                <w:rFonts w:ascii="宋体" w:eastAsia="宋体" w:hAnsi="宋体" w:cs="宋体" w:hint="eastAsia"/>
                <w:kern w:val="0"/>
                <w:sz w:val="24"/>
              </w:rPr>
              <w:t>华清</w:t>
            </w:r>
            <w:r>
              <w:rPr>
                <w:rFonts w:ascii="宋体" w:eastAsia="宋体" w:hAnsi="宋体" w:cs="宋体" w:hint="eastAsia"/>
                <w:kern w:val="0"/>
                <w:sz w:val="24"/>
              </w:rPr>
              <w:t>E70-DE</w:t>
            </w:r>
            <w:bookmarkEnd w:id="0"/>
            <w:bookmarkEnd w:id="1"/>
          </w:p>
        </w:tc>
        <w:tc>
          <w:tcPr>
            <w:tcW w:w="3636" w:type="dxa"/>
            <w:tcBorders>
              <w:top w:val="nil"/>
              <w:left w:val="nil"/>
              <w:bottom w:val="single" w:sz="4" w:space="0" w:color="auto"/>
              <w:right w:val="single" w:sz="4" w:space="0" w:color="auto"/>
            </w:tcBorders>
            <w:shd w:val="clear" w:color="000000" w:fill="FFFFFF"/>
            <w:vAlign w:val="center"/>
          </w:tcPr>
          <w:p w14:paraId="22688D9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一、参数要求：</w:t>
            </w:r>
          </w:p>
          <w:p w14:paraId="4475EC6A"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、★处理器：不低于英特尔第十三代</w:t>
            </w:r>
            <w:r>
              <w:rPr>
                <w:rFonts w:ascii="宋体" w:eastAsia="宋体" w:hAnsi="宋体" w:cs="宋体" w:hint="eastAsia"/>
                <w:sz w:val="24"/>
              </w:rPr>
              <w:t>I7</w:t>
            </w:r>
            <w:r>
              <w:rPr>
                <w:rFonts w:ascii="宋体" w:eastAsia="宋体" w:hAnsi="宋体" w:cs="宋体" w:hint="eastAsia"/>
                <w:sz w:val="24"/>
              </w:rPr>
              <w:t>处理器，</w:t>
            </w:r>
            <w:r>
              <w:rPr>
                <w:rFonts w:ascii="宋体" w:eastAsia="宋体" w:hAnsi="宋体" w:cs="宋体" w:hint="eastAsia"/>
                <w:sz w:val="24"/>
              </w:rPr>
              <w:t>14</w:t>
            </w:r>
            <w:r>
              <w:rPr>
                <w:rFonts w:ascii="宋体" w:eastAsia="宋体" w:hAnsi="宋体" w:cs="宋体" w:hint="eastAsia"/>
                <w:sz w:val="24"/>
              </w:rPr>
              <w:t>核</w:t>
            </w:r>
            <w:r>
              <w:rPr>
                <w:rFonts w:ascii="宋体" w:eastAsia="宋体" w:hAnsi="宋体" w:cs="宋体" w:hint="eastAsia"/>
                <w:sz w:val="24"/>
              </w:rPr>
              <w:t>20</w:t>
            </w:r>
            <w:r>
              <w:rPr>
                <w:rFonts w:ascii="宋体" w:eastAsia="宋体" w:hAnsi="宋体" w:cs="宋体" w:hint="eastAsia"/>
                <w:sz w:val="24"/>
              </w:rPr>
              <w:t>线程，</w:t>
            </w:r>
            <w:r>
              <w:rPr>
                <w:rFonts w:ascii="宋体" w:eastAsia="宋体" w:hAnsi="宋体" w:cs="宋体" w:hint="eastAsia"/>
                <w:sz w:val="24"/>
              </w:rPr>
              <w:t>,</w:t>
            </w:r>
            <w:r>
              <w:rPr>
                <w:rFonts w:ascii="宋体" w:eastAsia="宋体" w:hAnsi="宋体" w:cs="宋体" w:hint="eastAsia"/>
                <w:sz w:val="24"/>
              </w:rPr>
              <w:t>主频≥</w:t>
            </w:r>
            <w:r>
              <w:rPr>
                <w:rFonts w:ascii="宋体" w:eastAsia="宋体" w:hAnsi="宋体" w:cs="宋体" w:hint="eastAsia"/>
                <w:sz w:val="24"/>
              </w:rPr>
              <w:t>2.5GHz</w:t>
            </w:r>
            <w:r>
              <w:rPr>
                <w:rFonts w:ascii="宋体" w:eastAsia="宋体" w:hAnsi="宋体" w:cs="宋体" w:hint="eastAsia"/>
                <w:sz w:val="24"/>
              </w:rPr>
              <w:t>；</w:t>
            </w:r>
          </w:p>
          <w:p w14:paraId="20AF0E9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、内存：≥</w:t>
            </w:r>
            <w:r>
              <w:rPr>
                <w:rFonts w:ascii="宋体" w:eastAsia="宋体" w:hAnsi="宋体" w:cs="宋体" w:hint="eastAsia"/>
                <w:sz w:val="24"/>
              </w:rPr>
              <w:t>32GB DDR4</w:t>
            </w:r>
            <w:r>
              <w:rPr>
                <w:rFonts w:ascii="宋体" w:eastAsia="宋体" w:hAnsi="宋体" w:cs="宋体" w:hint="eastAsia"/>
                <w:sz w:val="24"/>
              </w:rPr>
              <w:t>内存，内存读写速率≥</w:t>
            </w:r>
            <w:r>
              <w:rPr>
                <w:rFonts w:ascii="宋体" w:eastAsia="宋体" w:hAnsi="宋体" w:cs="宋体" w:hint="eastAsia"/>
                <w:sz w:val="24"/>
              </w:rPr>
              <w:t>3200MT/s</w:t>
            </w:r>
            <w:r>
              <w:rPr>
                <w:rFonts w:ascii="宋体" w:eastAsia="宋体" w:hAnsi="宋体" w:cs="宋体" w:hint="eastAsia"/>
                <w:sz w:val="24"/>
              </w:rPr>
              <w:t>，不少于</w:t>
            </w:r>
            <w:r>
              <w:rPr>
                <w:rFonts w:ascii="宋体" w:eastAsia="宋体" w:hAnsi="宋体" w:cs="宋体" w:hint="eastAsia"/>
                <w:sz w:val="24"/>
              </w:rPr>
              <w:t>2</w:t>
            </w:r>
            <w:r>
              <w:rPr>
                <w:rFonts w:ascii="宋体" w:eastAsia="宋体" w:hAnsi="宋体" w:cs="宋体" w:hint="eastAsia"/>
                <w:sz w:val="24"/>
              </w:rPr>
              <w:t>根内存插槽，内存插槽满配时提供的最高内存容量≥</w:t>
            </w:r>
            <w:r>
              <w:rPr>
                <w:rFonts w:ascii="宋体" w:eastAsia="宋体" w:hAnsi="宋体" w:cs="宋体" w:hint="eastAsia"/>
                <w:sz w:val="24"/>
              </w:rPr>
              <w:t>64GB</w:t>
            </w:r>
            <w:r>
              <w:rPr>
                <w:rFonts w:ascii="宋体" w:eastAsia="宋体" w:hAnsi="宋体" w:cs="宋体" w:hint="eastAsia"/>
                <w:sz w:val="24"/>
              </w:rPr>
              <w:t>；</w:t>
            </w:r>
          </w:p>
          <w:p w14:paraId="1A5473F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、硬盘：≥</w:t>
            </w:r>
            <w:r>
              <w:rPr>
                <w:rFonts w:ascii="宋体" w:eastAsia="宋体" w:hAnsi="宋体" w:cs="宋体" w:hint="eastAsia"/>
                <w:sz w:val="24"/>
              </w:rPr>
              <w:t>1T+512GB M.2 SSD</w:t>
            </w:r>
            <w:r>
              <w:rPr>
                <w:rFonts w:ascii="宋体" w:eastAsia="宋体" w:hAnsi="宋体" w:cs="宋体" w:hint="eastAsia"/>
                <w:sz w:val="24"/>
              </w:rPr>
              <w:t>固态硬盘，支持</w:t>
            </w:r>
            <w:r>
              <w:rPr>
                <w:rFonts w:ascii="宋体" w:eastAsia="宋体" w:hAnsi="宋体" w:cs="宋体" w:hint="eastAsia"/>
                <w:sz w:val="24"/>
              </w:rPr>
              <w:t>SSD+HDD</w:t>
            </w:r>
            <w:r>
              <w:rPr>
                <w:rFonts w:ascii="宋体" w:eastAsia="宋体" w:hAnsi="宋体" w:cs="宋体" w:hint="eastAsia"/>
                <w:sz w:val="24"/>
              </w:rPr>
              <w:t>混合硬盘，有硬盘减震功能；</w:t>
            </w:r>
          </w:p>
          <w:p w14:paraId="5007291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、显卡：≥</w:t>
            </w:r>
            <w:r>
              <w:rPr>
                <w:rFonts w:ascii="宋体" w:eastAsia="宋体" w:hAnsi="宋体" w:cs="宋体" w:hint="eastAsia"/>
                <w:sz w:val="24"/>
              </w:rPr>
              <w:t>4G</w:t>
            </w:r>
            <w:r>
              <w:rPr>
                <w:rFonts w:ascii="宋体" w:eastAsia="宋体" w:hAnsi="宋体" w:cs="宋体" w:hint="eastAsia"/>
                <w:sz w:val="24"/>
              </w:rPr>
              <w:t>高性能独立显卡</w:t>
            </w:r>
            <w:r>
              <w:rPr>
                <w:rFonts w:ascii="宋体" w:eastAsia="宋体" w:hAnsi="宋体" w:cs="宋体" w:hint="eastAsia"/>
                <w:sz w:val="24"/>
              </w:rPr>
              <w:t xml:space="preserve"> </w:t>
            </w:r>
            <w:r>
              <w:rPr>
                <w:rFonts w:ascii="宋体" w:eastAsia="宋体" w:hAnsi="宋体" w:cs="宋体" w:hint="eastAsia"/>
                <w:sz w:val="24"/>
              </w:rPr>
              <w:t>；</w:t>
            </w:r>
          </w:p>
          <w:p w14:paraId="4C8846B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、★产品接口：视频接口不少于</w:t>
            </w:r>
            <w:r>
              <w:rPr>
                <w:rFonts w:ascii="宋体" w:eastAsia="宋体" w:hAnsi="宋体" w:cs="宋体" w:hint="eastAsia"/>
                <w:sz w:val="24"/>
              </w:rPr>
              <w:t>2</w:t>
            </w:r>
            <w:r>
              <w:rPr>
                <w:rFonts w:ascii="宋体" w:eastAsia="宋体" w:hAnsi="宋体" w:cs="宋体" w:hint="eastAsia"/>
                <w:sz w:val="24"/>
              </w:rPr>
              <w:t>个，至少具备</w:t>
            </w:r>
            <w:r>
              <w:rPr>
                <w:rFonts w:ascii="宋体" w:eastAsia="宋体" w:hAnsi="宋体" w:cs="宋体" w:hint="eastAsia"/>
                <w:sz w:val="24"/>
              </w:rPr>
              <w:t>1</w:t>
            </w:r>
            <w:r>
              <w:rPr>
                <w:rFonts w:ascii="宋体" w:eastAsia="宋体" w:hAnsi="宋体" w:cs="宋体" w:hint="eastAsia"/>
                <w:sz w:val="24"/>
              </w:rPr>
              <w:t>个数字接口；</w:t>
            </w:r>
            <w:r>
              <w:rPr>
                <w:rFonts w:ascii="宋体" w:eastAsia="宋体" w:hAnsi="宋体" w:cs="宋体" w:hint="eastAsia"/>
                <w:sz w:val="24"/>
              </w:rPr>
              <w:t>M.2</w:t>
            </w:r>
            <w:r>
              <w:rPr>
                <w:rFonts w:ascii="宋体" w:eastAsia="宋体" w:hAnsi="宋体" w:cs="宋体" w:hint="eastAsia"/>
                <w:sz w:val="24"/>
              </w:rPr>
              <w:t>插槽≥</w:t>
            </w:r>
            <w:r>
              <w:rPr>
                <w:rFonts w:ascii="宋体" w:eastAsia="宋体" w:hAnsi="宋体" w:cs="宋体" w:hint="eastAsia"/>
                <w:sz w:val="24"/>
              </w:rPr>
              <w:t>3</w:t>
            </w:r>
            <w:r>
              <w:rPr>
                <w:rFonts w:ascii="宋体" w:eastAsia="宋体" w:hAnsi="宋体" w:cs="宋体" w:hint="eastAsia"/>
                <w:sz w:val="24"/>
              </w:rPr>
              <w:t>个，可支持</w:t>
            </w:r>
            <w:r>
              <w:rPr>
                <w:rFonts w:ascii="宋体" w:eastAsia="宋体" w:hAnsi="宋体" w:cs="宋体" w:hint="eastAsia"/>
                <w:sz w:val="24"/>
              </w:rPr>
              <w:t>2</w:t>
            </w:r>
            <w:r>
              <w:rPr>
                <w:rFonts w:ascii="宋体" w:eastAsia="宋体" w:hAnsi="宋体" w:cs="宋体" w:hint="eastAsia"/>
                <w:sz w:val="24"/>
              </w:rPr>
              <w:t>个</w:t>
            </w:r>
            <w:r>
              <w:rPr>
                <w:rFonts w:ascii="宋体" w:eastAsia="宋体" w:hAnsi="宋体" w:cs="宋体" w:hint="eastAsia"/>
                <w:sz w:val="24"/>
              </w:rPr>
              <w:t>M.2 </w:t>
            </w:r>
            <w:proofErr w:type="spellStart"/>
            <w:r>
              <w:rPr>
                <w:rFonts w:ascii="宋体" w:eastAsia="宋体" w:hAnsi="宋体" w:cs="宋体" w:hint="eastAsia"/>
                <w:sz w:val="24"/>
              </w:rPr>
              <w:t>NVMe</w:t>
            </w:r>
            <w:proofErr w:type="spellEnd"/>
            <w:r>
              <w:rPr>
                <w:rFonts w:ascii="宋体" w:eastAsia="宋体" w:hAnsi="宋体" w:cs="宋体" w:hint="eastAsia"/>
                <w:sz w:val="24"/>
              </w:rPr>
              <w:t> SSD</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PCI-E*16</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PCI-E*4</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PCI*1</w:t>
            </w:r>
            <w:r>
              <w:rPr>
                <w:rFonts w:ascii="宋体" w:eastAsia="宋体" w:hAnsi="宋体" w:cs="宋体" w:hint="eastAsia"/>
                <w:sz w:val="24"/>
              </w:rPr>
              <w:t>；原生</w:t>
            </w:r>
            <w:r>
              <w:rPr>
                <w:rFonts w:ascii="宋体" w:eastAsia="宋体" w:hAnsi="宋体" w:cs="宋体" w:hint="eastAsia"/>
                <w:sz w:val="24"/>
              </w:rPr>
              <w:t>COM</w:t>
            </w:r>
            <w:r>
              <w:rPr>
                <w:rFonts w:ascii="宋体" w:eastAsia="宋体" w:hAnsi="宋体" w:cs="宋体" w:hint="eastAsia"/>
                <w:sz w:val="24"/>
              </w:rPr>
              <w:t>接口数量≥</w:t>
            </w:r>
            <w:r>
              <w:rPr>
                <w:rFonts w:ascii="宋体" w:eastAsia="宋体" w:hAnsi="宋体" w:cs="宋体" w:hint="eastAsia"/>
                <w:sz w:val="24"/>
              </w:rPr>
              <w:t>1</w:t>
            </w:r>
            <w:r>
              <w:rPr>
                <w:rFonts w:ascii="宋体" w:eastAsia="宋体" w:hAnsi="宋体" w:cs="宋体" w:hint="eastAsia"/>
                <w:sz w:val="24"/>
              </w:rPr>
              <w:t>个；主板集成</w:t>
            </w:r>
            <w:r>
              <w:rPr>
                <w:rFonts w:ascii="宋体" w:eastAsia="宋体" w:hAnsi="宋体" w:cs="宋体" w:hint="eastAsia"/>
                <w:sz w:val="24"/>
              </w:rPr>
              <w:t xml:space="preserve">10/100M/1000M </w:t>
            </w:r>
            <w:r>
              <w:rPr>
                <w:rFonts w:ascii="宋体" w:eastAsia="宋体" w:hAnsi="宋体" w:cs="宋体" w:hint="eastAsia"/>
                <w:sz w:val="24"/>
              </w:rPr>
              <w:t>自适应以太网卡，原厂可配置同品牌网络防雷器，有网络端口防雷功能，提供第三方权威检测机构出具的具备</w:t>
            </w:r>
            <w:r>
              <w:rPr>
                <w:rFonts w:ascii="宋体" w:eastAsia="宋体" w:hAnsi="宋体" w:cs="宋体" w:hint="eastAsia"/>
                <w:sz w:val="24"/>
              </w:rPr>
              <w:t xml:space="preserve"> CNAS</w:t>
            </w:r>
            <w:r>
              <w:rPr>
                <w:rFonts w:ascii="宋体" w:eastAsia="宋体" w:hAnsi="宋体" w:cs="宋体" w:hint="eastAsia"/>
                <w:sz w:val="24"/>
              </w:rPr>
              <w:t>标识的同品牌防雷器检测报告复印件并加盖投标人公章；</w:t>
            </w:r>
            <w:r>
              <w:rPr>
                <w:rFonts w:ascii="宋体" w:eastAsia="宋体" w:hAnsi="宋体" w:cs="宋体" w:hint="eastAsia"/>
                <w:sz w:val="24"/>
              </w:rPr>
              <w:t xml:space="preserve">  </w:t>
            </w:r>
          </w:p>
          <w:p w14:paraId="2DF9835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、显示器：同品牌，显示屏尺寸≥</w:t>
            </w:r>
            <w:r>
              <w:rPr>
                <w:rFonts w:ascii="宋体" w:eastAsia="宋体" w:hAnsi="宋体" w:cs="宋体" w:hint="eastAsia"/>
                <w:sz w:val="24"/>
              </w:rPr>
              <w:t>27</w:t>
            </w:r>
            <w:r>
              <w:rPr>
                <w:rFonts w:ascii="宋体" w:eastAsia="宋体" w:hAnsi="宋体" w:cs="宋体" w:hint="eastAsia"/>
                <w:sz w:val="24"/>
              </w:rPr>
              <w:t>英寸，</w:t>
            </w:r>
            <w:proofErr w:type="gramStart"/>
            <w:r>
              <w:rPr>
                <w:rFonts w:ascii="宋体" w:eastAsia="宋体" w:hAnsi="宋体" w:cs="宋体" w:hint="eastAsia"/>
                <w:sz w:val="24"/>
              </w:rPr>
              <w:t>显示屏屏占比</w:t>
            </w:r>
            <w:proofErr w:type="gramEnd"/>
            <w:r>
              <w:rPr>
                <w:rFonts w:ascii="宋体" w:eastAsia="宋体" w:hAnsi="宋体" w:cs="宋体" w:hint="eastAsia"/>
                <w:sz w:val="24"/>
              </w:rPr>
              <w:t>≥</w:t>
            </w:r>
            <w:r>
              <w:rPr>
                <w:rFonts w:ascii="宋体" w:eastAsia="宋体" w:hAnsi="宋体" w:cs="宋体" w:hint="eastAsia"/>
                <w:sz w:val="24"/>
              </w:rPr>
              <w:t>85%</w:t>
            </w:r>
            <w:r>
              <w:rPr>
                <w:rFonts w:ascii="宋体" w:eastAsia="宋体" w:hAnsi="宋体" w:cs="宋体" w:hint="eastAsia"/>
                <w:sz w:val="24"/>
              </w:rPr>
              <w:t>，显示屏像素密度≥</w:t>
            </w:r>
            <w:r>
              <w:rPr>
                <w:rFonts w:ascii="宋体" w:eastAsia="宋体" w:hAnsi="宋体" w:cs="宋体" w:hint="eastAsia"/>
                <w:sz w:val="24"/>
              </w:rPr>
              <w:t>90</w:t>
            </w:r>
            <w:r>
              <w:rPr>
                <w:rFonts w:ascii="宋体" w:eastAsia="宋体" w:hAnsi="宋体" w:cs="宋体" w:hint="eastAsia"/>
                <w:sz w:val="24"/>
              </w:rPr>
              <w:t>像素</w:t>
            </w:r>
            <w:r>
              <w:rPr>
                <w:rFonts w:ascii="宋体" w:eastAsia="宋体" w:hAnsi="宋体" w:cs="宋体" w:hint="eastAsia"/>
                <w:sz w:val="24"/>
              </w:rPr>
              <w:t>/</w:t>
            </w:r>
            <w:r>
              <w:rPr>
                <w:rFonts w:ascii="宋体" w:eastAsia="宋体" w:hAnsi="宋体" w:cs="宋体" w:hint="eastAsia"/>
                <w:sz w:val="24"/>
              </w:rPr>
              <w:t>英寸，显示屏可视角度水</w:t>
            </w:r>
            <w:r>
              <w:rPr>
                <w:rFonts w:ascii="宋体" w:eastAsia="宋体" w:hAnsi="宋体" w:cs="宋体" w:hint="eastAsia"/>
                <w:sz w:val="24"/>
              </w:rPr>
              <w:t>平≥</w:t>
            </w:r>
            <w:r>
              <w:rPr>
                <w:rFonts w:ascii="宋体" w:eastAsia="宋体" w:hAnsi="宋体" w:cs="宋体" w:hint="eastAsia"/>
                <w:sz w:val="24"/>
              </w:rPr>
              <w:t>178</w:t>
            </w:r>
            <w:r>
              <w:rPr>
                <w:rFonts w:ascii="宋体" w:eastAsia="宋体" w:hAnsi="宋体" w:cs="宋体" w:hint="eastAsia"/>
                <w:sz w:val="24"/>
              </w:rPr>
              <w:t>°，显示屏防蓝光支持防蓝光模式，蓝光加权辐射亮度比应≤</w:t>
            </w:r>
            <w:r>
              <w:rPr>
                <w:rFonts w:ascii="宋体" w:eastAsia="宋体" w:hAnsi="宋体" w:cs="宋体" w:hint="eastAsia"/>
                <w:sz w:val="24"/>
              </w:rPr>
              <w:t>0.0012W/(</w:t>
            </w:r>
            <w:r>
              <w:rPr>
                <w:rFonts w:ascii="宋体" w:eastAsia="宋体" w:hAnsi="宋体" w:cs="宋体" w:hint="eastAsia"/>
                <w:sz w:val="24"/>
              </w:rPr>
              <w:t>·</w:t>
            </w:r>
            <w:r>
              <w:rPr>
                <w:rFonts w:ascii="宋体" w:eastAsia="宋体" w:hAnsi="宋体" w:cs="宋体" w:hint="eastAsia"/>
                <w:sz w:val="24"/>
              </w:rPr>
              <w:t>cd</w:t>
            </w:r>
            <w:r>
              <w:rPr>
                <w:rFonts w:ascii="宋体" w:eastAsia="宋体" w:hAnsi="宋体" w:cs="宋体" w:hint="eastAsia"/>
                <w:sz w:val="24"/>
              </w:rPr>
              <w:t>·</w:t>
            </w:r>
            <w:proofErr w:type="spellStart"/>
            <w:r>
              <w:rPr>
                <w:rFonts w:ascii="宋体" w:eastAsia="宋体" w:hAnsi="宋体" w:cs="宋体" w:hint="eastAsia"/>
                <w:sz w:val="24"/>
              </w:rPr>
              <w:t>sr</w:t>
            </w:r>
            <w:proofErr w:type="spellEnd"/>
            <w:r>
              <w:rPr>
                <w:rFonts w:ascii="宋体" w:eastAsia="宋体" w:hAnsi="宋体" w:cs="宋体" w:hint="eastAsia"/>
                <w:sz w:val="24"/>
              </w:rPr>
              <w:t>)</w:t>
            </w:r>
            <w:r>
              <w:rPr>
                <w:rFonts w:ascii="宋体" w:eastAsia="宋体" w:hAnsi="宋体" w:cs="宋体" w:hint="eastAsia"/>
                <w:sz w:val="24"/>
              </w:rPr>
              <w:t>（</w:t>
            </w:r>
            <w:proofErr w:type="gramStart"/>
            <w:r>
              <w:rPr>
                <w:rFonts w:ascii="宋体" w:eastAsia="宋体" w:hAnsi="宋体" w:cs="宋体" w:hint="eastAsia"/>
                <w:sz w:val="24"/>
              </w:rPr>
              <w:t>瓦每坎特拉每球面</w:t>
            </w:r>
            <w:proofErr w:type="gramEnd"/>
            <w:r>
              <w:rPr>
                <w:rFonts w:ascii="宋体" w:eastAsia="宋体" w:hAnsi="宋体" w:cs="宋体" w:hint="eastAsia"/>
                <w:sz w:val="24"/>
              </w:rPr>
              <w:t>度），显示屏低频</w:t>
            </w:r>
            <w:proofErr w:type="gramStart"/>
            <w:r>
              <w:rPr>
                <w:rFonts w:ascii="宋体" w:eastAsia="宋体" w:hAnsi="宋体" w:cs="宋体" w:hint="eastAsia"/>
                <w:sz w:val="24"/>
              </w:rPr>
              <w:t>闪</w:t>
            </w:r>
            <w:proofErr w:type="gramEnd"/>
            <w:r>
              <w:rPr>
                <w:rFonts w:ascii="宋体" w:eastAsia="宋体" w:hAnsi="宋体" w:cs="宋体" w:hint="eastAsia"/>
                <w:sz w:val="24"/>
              </w:rPr>
              <w:lastRenderedPageBreak/>
              <w:t>显示屏应支持低频闪≤</w:t>
            </w:r>
            <w:r>
              <w:rPr>
                <w:rFonts w:ascii="宋体" w:eastAsia="宋体" w:hAnsi="宋体" w:cs="宋体" w:hint="eastAsia"/>
                <w:sz w:val="24"/>
              </w:rPr>
              <w:t>-35dB</w:t>
            </w:r>
            <w:r>
              <w:rPr>
                <w:rFonts w:ascii="宋体" w:eastAsia="宋体" w:hAnsi="宋体" w:cs="宋体" w:hint="eastAsia"/>
                <w:sz w:val="24"/>
              </w:rPr>
              <w:t>，显示屏防炫目显示屏镜面反射率≤</w:t>
            </w:r>
            <w:r>
              <w:rPr>
                <w:rFonts w:ascii="宋体" w:eastAsia="宋体" w:hAnsi="宋体" w:cs="宋体" w:hint="eastAsia"/>
                <w:sz w:val="24"/>
              </w:rPr>
              <w:t>10%</w:t>
            </w:r>
            <w:r>
              <w:rPr>
                <w:rFonts w:ascii="宋体" w:eastAsia="宋体" w:hAnsi="宋体" w:cs="宋体" w:hint="eastAsia"/>
                <w:sz w:val="24"/>
              </w:rPr>
              <w:t>，显示屏刷新率≥</w:t>
            </w:r>
            <w:r>
              <w:rPr>
                <w:rFonts w:ascii="宋体" w:eastAsia="宋体" w:hAnsi="宋体" w:cs="宋体" w:hint="eastAsia"/>
                <w:sz w:val="24"/>
              </w:rPr>
              <w:t>75Hz</w:t>
            </w:r>
            <w:r>
              <w:rPr>
                <w:rFonts w:ascii="宋体" w:eastAsia="宋体" w:hAnsi="宋体" w:cs="宋体" w:hint="eastAsia"/>
                <w:sz w:val="24"/>
              </w:rPr>
              <w:t>，显示屏位深≥</w:t>
            </w:r>
            <w:r>
              <w:rPr>
                <w:rFonts w:ascii="宋体" w:eastAsia="宋体" w:hAnsi="宋体" w:cs="宋体" w:hint="eastAsia"/>
                <w:sz w:val="24"/>
              </w:rPr>
              <w:t xml:space="preserve">8 </w:t>
            </w:r>
            <w:r>
              <w:rPr>
                <w:rFonts w:ascii="宋体" w:eastAsia="宋体" w:hAnsi="宋体" w:cs="宋体" w:hint="eastAsia"/>
                <w:sz w:val="24"/>
              </w:rPr>
              <w:t>位，</w:t>
            </w:r>
            <w:proofErr w:type="gramStart"/>
            <w:r>
              <w:rPr>
                <w:rFonts w:ascii="宋体" w:eastAsia="宋体" w:hAnsi="宋体" w:cs="宋体" w:hint="eastAsia"/>
                <w:sz w:val="24"/>
              </w:rPr>
              <w:t>显示屏色域</w:t>
            </w:r>
            <w:proofErr w:type="gramEnd"/>
            <w:r>
              <w:rPr>
                <w:rFonts w:ascii="宋体" w:eastAsia="宋体" w:hAnsi="宋体" w:cs="宋体" w:hint="eastAsia"/>
                <w:sz w:val="24"/>
              </w:rPr>
              <w:t>≥</w:t>
            </w:r>
            <w:r>
              <w:rPr>
                <w:rFonts w:ascii="宋体" w:eastAsia="宋体" w:hAnsi="宋体" w:cs="宋体" w:hint="eastAsia"/>
                <w:sz w:val="24"/>
              </w:rPr>
              <w:t xml:space="preserve">99%  </w:t>
            </w:r>
            <w:proofErr w:type="spellStart"/>
            <w:r>
              <w:rPr>
                <w:rFonts w:ascii="宋体" w:eastAsia="宋体" w:hAnsi="宋体" w:cs="宋体" w:hint="eastAsia"/>
                <w:sz w:val="24"/>
              </w:rPr>
              <w:t>sRGB</w:t>
            </w:r>
            <w:proofErr w:type="spellEnd"/>
            <w:r>
              <w:rPr>
                <w:rFonts w:ascii="宋体" w:eastAsia="宋体" w:hAnsi="宋体" w:cs="宋体" w:hint="eastAsia"/>
                <w:sz w:val="24"/>
              </w:rPr>
              <w:t>，</w:t>
            </w:r>
            <w:proofErr w:type="gramStart"/>
            <w:r>
              <w:rPr>
                <w:rFonts w:ascii="宋体" w:eastAsia="宋体" w:hAnsi="宋体" w:cs="宋体" w:hint="eastAsia"/>
                <w:sz w:val="24"/>
              </w:rPr>
              <w:t>显示屏色准</w:t>
            </w:r>
            <w:proofErr w:type="gramEnd"/>
            <w:r>
              <w:rPr>
                <w:rFonts w:ascii="宋体" w:eastAsia="宋体" w:hAnsi="宋体" w:cs="宋体" w:hint="eastAsia"/>
                <w:sz w:val="24"/>
              </w:rPr>
              <w:t>△</w:t>
            </w:r>
            <w:r>
              <w:rPr>
                <w:rFonts w:ascii="宋体" w:eastAsia="宋体" w:hAnsi="宋体" w:cs="宋体" w:hint="eastAsia"/>
                <w:sz w:val="24"/>
              </w:rPr>
              <w:t>E</w:t>
            </w: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，显示屏响应时间≤</w:t>
            </w:r>
            <w:r>
              <w:rPr>
                <w:rFonts w:ascii="宋体" w:eastAsia="宋体" w:hAnsi="宋体" w:cs="宋体" w:hint="eastAsia"/>
                <w:sz w:val="24"/>
              </w:rPr>
              <w:t>8ms</w:t>
            </w:r>
            <w:r>
              <w:rPr>
                <w:rFonts w:ascii="宋体" w:eastAsia="宋体" w:hAnsi="宋体" w:cs="宋体" w:hint="eastAsia"/>
                <w:sz w:val="24"/>
              </w:rPr>
              <w:t>，显示屏亮度≥</w:t>
            </w:r>
            <w:r>
              <w:rPr>
                <w:rFonts w:ascii="宋体" w:eastAsia="宋体" w:hAnsi="宋体" w:cs="宋体" w:hint="eastAsia"/>
                <w:sz w:val="24"/>
              </w:rPr>
              <w:t xml:space="preserve">250 </w:t>
            </w:r>
            <w:r>
              <w:rPr>
                <w:rFonts w:ascii="宋体" w:eastAsia="宋体" w:hAnsi="宋体" w:cs="宋体" w:hint="eastAsia"/>
                <w:sz w:val="24"/>
              </w:rPr>
              <w:t>尼特，显示屏亮度一致性≥</w:t>
            </w:r>
            <w:r>
              <w:rPr>
                <w:rFonts w:ascii="宋体" w:eastAsia="宋体" w:hAnsi="宋体" w:cs="宋体" w:hint="eastAsia"/>
                <w:sz w:val="24"/>
              </w:rPr>
              <w:t>75%</w:t>
            </w:r>
            <w:r>
              <w:rPr>
                <w:rFonts w:ascii="宋体" w:eastAsia="宋体" w:hAnsi="宋体" w:cs="宋体" w:hint="eastAsia"/>
                <w:sz w:val="24"/>
              </w:rPr>
              <w:t>，显示屏对比度≥</w:t>
            </w:r>
            <w:r>
              <w:rPr>
                <w:rFonts w:ascii="宋体" w:eastAsia="宋体" w:hAnsi="宋体" w:cs="宋体" w:hint="eastAsia"/>
                <w:sz w:val="24"/>
              </w:rPr>
              <w:t>1000</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w:t>
            </w:r>
          </w:p>
          <w:p w14:paraId="0A7F942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、键鼠：同品牌</w:t>
            </w:r>
            <w:r>
              <w:rPr>
                <w:rFonts w:ascii="宋体" w:eastAsia="宋体" w:hAnsi="宋体" w:cs="宋体" w:hint="eastAsia"/>
                <w:sz w:val="24"/>
              </w:rPr>
              <w:t>USB</w:t>
            </w:r>
            <w:r>
              <w:rPr>
                <w:rFonts w:ascii="宋体" w:eastAsia="宋体" w:hAnsi="宋体" w:cs="宋体" w:hint="eastAsia"/>
                <w:sz w:val="24"/>
              </w:rPr>
              <w:t>光电鼠标、键盘，键盘防水且</w:t>
            </w:r>
            <w:proofErr w:type="gramStart"/>
            <w:r>
              <w:rPr>
                <w:rFonts w:ascii="宋体" w:eastAsia="宋体" w:hAnsi="宋体" w:cs="宋体" w:hint="eastAsia"/>
                <w:sz w:val="24"/>
              </w:rPr>
              <w:t>自带导水孔</w:t>
            </w:r>
            <w:proofErr w:type="gramEnd"/>
            <w:r>
              <w:rPr>
                <w:rFonts w:ascii="宋体" w:eastAsia="宋体" w:hAnsi="宋体" w:cs="宋体" w:hint="eastAsia"/>
                <w:sz w:val="24"/>
              </w:rPr>
              <w:t>；</w:t>
            </w:r>
          </w:p>
          <w:p w14:paraId="46126A6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、外观安全设计：机箱前置面板设计网络通讯指示</w:t>
            </w:r>
            <w:r>
              <w:rPr>
                <w:rFonts w:ascii="宋体" w:eastAsia="宋体" w:hAnsi="宋体" w:cs="宋体" w:hint="eastAsia"/>
                <w:sz w:val="24"/>
              </w:rPr>
              <w:t>灯，顶置电源开关，机箱侧板、硬盘、光驱、预留机箱挂锁，硬件安全有保障；</w:t>
            </w:r>
            <w:r>
              <w:rPr>
                <w:rFonts w:ascii="宋体" w:eastAsia="宋体" w:hAnsi="宋体" w:cs="宋体" w:hint="eastAsia"/>
                <w:sz w:val="24"/>
              </w:rPr>
              <w:t xml:space="preserve">PCIE </w:t>
            </w:r>
            <w:r>
              <w:rPr>
                <w:rFonts w:ascii="宋体" w:eastAsia="宋体" w:hAnsi="宋体" w:cs="宋体" w:hint="eastAsia"/>
                <w:sz w:val="24"/>
              </w:rPr>
              <w:t>挡板指示标识设计，扩展卡</w:t>
            </w:r>
            <w:proofErr w:type="gramStart"/>
            <w:r>
              <w:rPr>
                <w:rFonts w:ascii="宋体" w:eastAsia="宋体" w:hAnsi="宋体" w:cs="宋体" w:hint="eastAsia"/>
                <w:sz w:val="24"/>
              </w:rPr>
              <w:t>免工具</w:t>
            </w:r>
            <w:proofErr w:type="gramEnd"/>
            <w:r>
              <w:rPr>
                <w:rFonts w:ascii="宋体" w:eastAsia="宋体" w:hAnsi="宋体" w:cs="宋体" w:hint="eastAsia"/>
                <w:sz w:val="24"/>
              </w:rPr>
              <w:t>拆卸；</w:t>
            </w:r>
          </w:p>
          <w:p w14:paraId="6C46B17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、★机箱：机型体积不小于</w:t>
            </w:r>
            <w:r>
              <w:rPr>
                <w:rFonts w:ascii="宋体" w:eastAsia="宋体" w:hAnsi="宋体" w:cs="宋体" w:hint="eastAsia"/>
                <w:sz w:val="24"/>
              </w:rPr>
              <w:t>15L</w:t>
            </w:r>
            <w:r>
              <w:rPr>
                <w:rFonts w:ascii="宋体" w:eastAsia="宋体" w:hAnsi="宋体" w:cs="宋体" w:hint="eastAsia"/>
                <w:sz w:val="24"/>
              </w:rPr>
              <w:t>，具备顶置提手，需具备前置至少</w:t>
            </w:r>
            <w:r>
              <w:rPr>
                <w:rFonts w:ascii="宋体" w:eastAsia="宋体" w:hAnsi="宋体" w:cs="宋体" w:hint="eastAsia"/>
                <w:sz w:val="24"/>
              </w:rPr>
              <w:t>1</w:t>
            </w:r>
            <w:r>
              <w:rPr>
                <w:rFonts w:ascii="宋体" w:eastAsia="宋体" w:hAnsi="宋体" w:cs="宋体" w:hint="eastAsia"/>
                <w:sz w:val="24"/>
              </w:rPr>
              <w:t>个网络故障指示灯，便于快速诊断网络连接状态；</w:t>
            </w:r>
            <w:r>
              <w:rPr>
                <w:rFonts w:ascii="宋体" w:eastAsia="宋体" w:hAnsi="宋体" w:cs="宋体" w:hint="eastAsia"/>
                <w:sz w:val="24"/>
              </w:rPr>
              <w:t>USB</w:t>
            </w:r>
            <w:r>
              <w:rPr>
                <w:rFonts w:ascii="宋体" w:eastAsia="宋体" w:hAnsi="宋体" w:cs="宋体" w:hint="eastAsia"/>
                <w:sz w:val="24"/>
              </w:rPr>
              <w:t>接口总数≥</w:t>
            </w:r>
            <w:r>
              <w:rPr>
                <w:rFonts w:ascii="宋体" w:eastAsia="宋体" w:hAnsi="宋体" w:cs="宋体" w:hint="eastAsia"/>
                <w:sz w:val="24"/>
              </w:rPr>
              <w:t>9</w:t>
            </w:r>
            <w:r>
              <w:rPr>
                <w:rFonts w:ascii="宋体" w:eastAsia="宋体" w:hAnsi="宋体" w:cs="宋体" w:hint="eastAsia"/>
                <w:sz w:val="24"/>
              </w:rPr>
              <w:t>个</w:t>
            </w:r>
            <w:r>
              <w:rPr>
                <w:rFonts w:ascii="宋体" w:eastAsia="宋体" w:hAnsi="宋体" w:cs="宋体" w:hint="eastAsia"/>
                <w:sz w:val="24"/>
              </w:rPr>
              <w:t>(</w:t>
            </w:r>
            <w:r>
              <w:rPr>
                <w:rFonts w:ascii="宋体" w:eastAsia="宋体" w:hAnsi="宋体" w:cs="宋体" w:hint="eastAsia"/>
                <w:sz w:val="24"/>
              </w:rPr>
              <w:t>前置</w:t>
            </w:r>
            <w:r>
              <w:rPr>
                <w:rFonts w:ascii="宋体" w:eastAsia="宋体" w:hAnsi="宋体" w:cs="宋体" w:hint="eastAsia"/>
                <w:sz w:val="24"/>
              </w:rPr>
              <w:t>USB3.0</w:t>
            </w: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个，</w:t>
            </w:r>
            <w:r>
              <w:rPr>
                <w:rFonts w:ascii="宋体" w:eastAsia="宋体" w:hAnsi="宋体" w:cs="宋体" w:hint="eastAsia"/>
                <w:sz w:val="24"/>
              </w:rPr>
              <w:t xml:space="preserve"> Type-C</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w:t>
            </w:r>
            <w:r>
              <w:rPr>
                <w:rFonts w:ascii="宋体" w:eastAsia="宋体" w:hAnsi="宋体" w:cs="宋体" w:hint="eastAsia"/>
                <w:sz w:val="24"/>
              </w:rPr>
              <w:t>；整机防尘等级不低于国际标准</w:t>
            </w:r>
            <w:r>
              <w:rPr>
                <w:rFonts w:ascii="宋体" w:eastAsia="宋体" w:hAnsi="宋体" w:cs="宋体" w:hint="eastAsia"/>
                <w:sz w:val="24"/>
              </w:rPr>
              <w:t>IP5X</w:t>
            </w:r>
            <w:r>
              <w:rPr>
                <w:rFonts w:ascii="宋体" w:eastAsia="宋体" w:hAnsi="宋体" w:cs="宋体" w:hint="eastAsia"/>
                <w:sz w:val="24"/>
              </w:rPr>
              <w:t>级；</w:t>
            </w:r>
          </w:p>
          <w:p w14:paraId="474E9CE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、功能要求：</w:t>
            </w:r>
          </w:p>
          <w:p w14:paraId="3992C60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）支持禁止通过</w:t>
            </w:r>
            <w:r>
              <w:rPr>
                <w:rFonts w:ascii="宋体" w:eastAsia="宋体" w:hAnsi="宋体" w:cs="宋体" w:hint="eastAsia"/>
                <w:sz w:val="24"/>
              </w:rPr>
              <w:t>USB</w:t>
            </w:r>
            <w:r>
              <w:rPr>
                <w:rFonts w:ascii="宋体" w:eastAsia="宋体" w:hAnsi="宋体" w:cs="宋体" w:hint="eastAsia"/>
                <w:sz w:val="24"/>
              </w:rPr>
              <w:t>接口绕过系统认证保护窃取数据功能；</w:t>
            </w:r>
          </w:p>
          <w:p w14:paraId="53CCA15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）支持</w:t>
            </w:r>
            <w:r>
              <w:rPr>
                <w:rFonts w:ascii="宋体" w:eastAsia="宋体" w:hAnsi="宋体" w:cs="宋体" w:hint="eastAsia"/>
                <w:sz w:val="24"/>
              </w:rPr>
              <w:t>BIOS</w:t>
            </w:r>
            <w:r>
              <w:rPr>
                <w:rFonts w:ascii="宋体" w:eastAsia="宋体" w:hAnsi="宋体" w:cs="宋体" w:hint="eastAsia"/>
                <w:sz w:val="24"/>
              </w:rPr>
              <w:t>级</w:t>
            </w:r>
            <w:r>
              <w:rPr>
                <w:rFonts w:ascii="宋体" w:eastAsia="宋体" w:hAnsi="宋体" w:cs="宋体" w:hint="eastAsia"/>
                <w:sz w:val="24"/>
              </w:rPr>
              <w:t>USB</w:t>
            </w:r>
            <w:r>
              <w:rPr>
                <w:rFonts w:ascii="宋体" w:eastAsia="宋体" w:hAnsi="宋体" w:cs="宋体" w:hint="eastAsia"/>
                <w:sz w:val="24"/>
              </w:rPr>
              <w:t>端口一键禁用、前后置</w:t>
            </w:r>
            <w:r>
              <w:rPr>
                <w:rFonts w:ascii="宋体" w:eastAsia="宋体" w:hAnsi="宋体" w:cs="宋体" w:hint="eastAsia"/>
                <w:sz w:val="24"/>
              </w:rPr>
              <w:t>USB</w:t>
            </w:r>
            <w:r>
              <w:rPr>
                <w:rFonts w:ascii="宋体" w:eastAsia="宋体" w:hAnsi="宋体" w:cs="宋体" w:hint="eastAsia"/>
                <w:sz w:val="24"/>
              </w:rPr>
              <w:t>端口分组开关、单个端口独立开启及关闭，系统下无需</w:t>
            </w:r>
            <w:r>
              <w:rPr>
                <w:rFonts w:ascii="宋体" w:eastAsia="宋体" w:hAnsi="宋体" w:cs="宋体" w:hint="eastAsia"/>
                <w:sz w:val="24"/>
              </w:rPr>
              <w:t>任何软件及设置；</w:t>
            </w:r>
          </w:p>
          <w:p w14:paraId="5B216EA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）支持</w:t>
            </w:r>
            <w:r>
              <w:rPr>
                <w:rFonts w:ascii="宋体" w:eastAsia="宋体" w:hAnsi="宋体" w:cs="宋体" w:hint="eastAsia"/>
                <w:sz w:val="24"/>
              </w:rPr>
              <w:t>BIOS</w:t>
            </w:r>
            <w:r>
              <w:rPr>
                <w:rFonts w:ascii="宋体" w:eastAsia="宋体" w:hAnsi="宋体" w:cs="宋体" w:hint="eastAsia"/>
                <w:sz w:val="24"/>
              </w:rPr>
              <w:t>级</w:t>
            </w:r>
            <w:r>
              <w:rPr>
                <w:rFonts w:ascii="宋体" w:eastAsia="宋体" w:hAnsi="宋体" w:cs="宋体" w:hint="eastAsia"/>
                <w:sz w:val="24"/>
              </w:rPr>
              <w:t>USB</w:t>
            </w:r>
            <w:r>
              <w:rPr>
                <w:rFonts w:ascii="宋体" w:eastAsia="宋体" w:hAnsi="宋体" w:cs="宋体" w:hint="eastAsia"/>
                <w:sz w:val="24"/>
              </w:rPr>
              <w:t>端口具备禁止访问模式、存储设备只读模式、只识别</w:t>
            </w:r>
            <w:r>
              <w:rPr>
                <w:rFonts w:ascii="宋体" w:eastAsia="宋体" w:hAnsi="宋体" w:cs="宋体" w:hint="eastAsia"/>
                <w:sz w:val="24"/>
              </w:rPr>
              <w:t>USB</w:t>
            </w:r>
            <w:proofErr w:type="gramStart"/>
            <w:r>
              <w:rPr>
                <w:rFonts w:ascii="宋体" w:eastAsia="宋体" w:hAnsi="宋体" w:cs="宋体" w:hint="eastAsia"/>
                <w:sz w:val="24"/>
              </w:rPr>
              <w:t>键鼠功能</w:t>
            </w:r>
            <w:proofErr w:type="gramEnd"/>
            <w:r>
              <w:rPr>
                <w:rFonts w:ascii="宋体" w:eastAsia="宋体" w:hAnsi="宋体" w:cs="宋体" w:hint="eastAsia"/>
                <w:sz w:val="24"/>
              </w:rPr>
              <w:t>，系统下无需任何软件及设置；</w:t>
            </w:r>
          </w:p>
          <w:p w14:paraId="47DB06BC"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、电源：≥</w:t>
            </w:r>
            <w:r>
              <w:rPr>
                <w:rFonts w:ascii="宋体" w:eastAsia="宋体" w:hAnsi="宋体" w:cs="宋体" w:hint="eastAsia"/>
                <w:sz w:val="24"/>
              </w:rPr>
              <w:t>200W</w:t>
            </w:r>
            <w:r>
              <w:rPr>
                <w:rFonts w:ascii="宋体" w:eastAsia="宋体" w:hAnsi="宋体" w:cs="宋体" w:hint="eastAsia"/>
                <w:sz w:val="24"/>
              </w:rPr>
              <w:t>节能电源；</w:t>
            </w:r>
          </w:p>
          <w:p w14:paraId="1E667EBA"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二、融合桌面终端管理软件：</w:t>
            </w:r>
          </w:p>
          <w:p w14:paraId="62B1FDE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、支持系统环境的批量部署，可根据不同专业的教学、考试要求，快速创建多套教学环境，使用时开放，不使用时随时回收。</w:t>
            </w:r>
          </w:p>
          <w:p w14:paraId="0BFED98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proofErr w:type="gramStart"/>
            <w:r>
              <w:rPr>
                <w:rFonts w:ascii="宋体" w:eastAsia="宋体" w:hAnsi="宋体" w:cs="宋体" w:hint="eastAsia"/>
                <w:sz w:val="24"/>
              </w:rPr>
              <w:t>需支持</w:t>
            </w:r>
            <w:proofErr w:type="gramEnd"/>
            <w:r>
              <w:rPr>
                <w:rFonts w:ascii="宋体" w:eastAsia="宋体" w:hAnsi="宋体" w:cs="宋体" w:hint="eastAsia"/>
                <w:sz w:val="24"/>
              </w:rPr>
              <w:t>用户桌面在需要帮助的时候，云桌面管理平台可以直</w:t>
            </w:r>
            <w:r>
              <w:rPr>
                <w:rFonts w:ascii="宋体" w:eastAsia="宋体" w:hAnsi="宋体" w:cs="宋体" w:hint="eastAsia"/>
                <w:sz w:val="24"/>
              </w:rPr>
              <w:lastRenderedPageBreak/>
              <w:t>接向需要帮助的用户桌面发起帮助，进行这一项操作时不需要借助第三方软件。</w:t>
            </w:r>
          </w:p>
          <w:p w14:paraId="6702FBB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、支持开机</w:t>
            </w:r>
            <w:r>
              <w:rPr>
                <w:rFonts w:ascii="宋体" w:eastAsia="宋体" w:hAnsi="宋体" w:cs="宋体" w:hint="eastAsia"/>
                <w:sz w:val="24"/>
              </w:rPr>
              <w:t>logo</w:t>
            </w:r>
            <w:r>
              <w:rPr>
                <w:rFonts w:ascii="宋体" w:eastAsia="宋体" w:hAnsi="宋体" w:cs="宋体" w:hint="eastAsia"/>
                <w:sz w:val="24"/>
              </w:rPr>
              <w:t>自定义，可以自定义设备开机登录页面</w:t>
            </w:r>
            <w:r>
              <w:rPr>
                <w:rFonts w:ascii="宋体" w:eastAsia="宋体" w:hAnsi="宋体" w:cs="宋体" w:hint="eastAsia"/>
                <w:sz w:val="24"/>
              </w:rPr>
              <w:t>logo</w:t>
            </w:r>
            <w:r>
              <w:rPr>
                <w:rFonts w:ascii="宋体" w:eastAsia="宋体" w:hAnsi="宋体" w:cs="宋体" w:hint="eastAsia"/>
                <w:sz w:val="24"/>
              </w:rPr>
              <w:t>及文字定制，便</w:t>
            </w:r>
            <w:r>
              <w:rPr>
                <w:rFonts w:ascii="宋体" w:eastAsia="宋体" w:hAnsi="宋体" w:cs="宋体" w:hint="eastAsia"/>
                <w:sz w:val="24"/>
              </w:rPr>
              <w:t>于学校进行资产管理。</w:t>
            </w:r>
          </w:p>
          <w:p w14:paraId="2DCE714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、★为简化运维和管理工作，云桌面需要提供系统垃圾清理功能，保障机房电脑能高效运行，稳定使用。（针对此项功能提供具备资质的第三方检测机构出具的检测报告复印件或产品功能截图</w:t>
            </w:r>
            <w:r>
              <w:rPr>
                <w:rFonts w:ascii="宋体" w:eastAsia="宋体" w:hAnsi="宋体" w:cs="宋体" w:hint="eastAsia"/>
                <w:sz w:val="24"/>
              </w:rPr>
              <w:t>)</w:t>
            </w:r>
          </w:p>
          <w:p w14:paraId="1F5C345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、★能够单独设定桌面系统盘</w:t>
            </w:r>
            <w:r>
              <w:rPr>
                <w:rFonts w:ascii="宋体" w:eastAsia="宋体" w:hAnsi="宋体" w:cs="宋体" w:hint="eastAsia"/>
                <w:sz w:val="24"/>
              </w:rPr>
              <w:t>/</w:t>
            </w:r>
            <w:r>
              <w:rPr>
                <w:rFonts w:ascii="宋体" w:eastAsia="宋体" w:hAnsi="宋体" w:cs="宋体" w:hint="eastAsia"/>
                <w:sz w:val="24"/>
              </w:rPr>
              <w:t>数据盘的还原属性，支持每天还原、每周还原、每月还原，支持自动更新桌面。（针对此项功能提供具备资质的第三方检测机构出具的检测报告复印件或产品功能截图</w:t>
            </w:r>
            <w:r>
              <w:rPr>
                <w:rFonts w:ascii="宋体" w:eastAsia="宋体" w:hAnsi="宋体" w:cs="宋体" w:hint="eastAsia"/>
                <w:sz w:val="24"/>
              </w:rPr>
              <w:t>)</w:t>
            </w:r>
          </w:p>
          <w:p w14:paraId="4201669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、为满足多种使用需求，</w:t>
            </w:r>
            <w:proofErr w:type="gramStart"/>
            <w:r>
              <w:rPr>
                <w:rFonts w:ascii="宋体" w:eastAsia="宋体" w:hAnsi="宋体" w:cs="宋体" w:hint="eastAsia"/>
                <w:sz w:val="24"/>
              </w:rPr>
              <w:t>需支持</w:t>
            </w:r>
            <w:proofErr w:type="gramEnd"/>
            <w:r>
              <w:rPr>
                <w:rFonts w:ascii="宋体" w:eastAsia="宋体" w:hAnsi="宋体" w:cs="宋体" w:hint="eastAsia"/>
                <w:sz w:val="24"/>
              </w:rPr>
              <w:t>多种系统镜像例如</w:t>
            </w:r>
            <w:r>
              <w:rPr>
                <w:rFonts w:ascii="宋体" w:eastAsia="宋体" w:hAnsi="宋体" w:cs="宋体" w:hint="eastAsia"/>
                <w:sz w:val="24"/>
              </w:rPr>
              <w:t>Win7</w:t>
            </w:r>
            <w:r>
              <w:rPr>
                <w:rFonts w:ascii="宋体" w:eastAsia="宋体" w:hAnsi="宋体" w:cs="宋体" w:hint="eastAsia"/>
                <w:sz w:val="24"/>
              </w:rPr>
              <w:t>、</w:t>
            </w:r>
            <w:r>
              <w:rPr>
                <w:rFonts w:ascii="宋体" w:eastAsia="宋体" w:hAnsi="宋体" w:cs="宋体" w:hint="eastAsia"/>
                <w:sz w:val="24"/>
              </w:rPr>
              <w:t>Win10</w:t>
            </w:r>
            <w:r>
              <w:rPr>
                <w:rFonts w:ascii="宋体" w:eastAsia="宋体" w:hAnsi="宋体" w:cs="宋体" w:hint="eastAsia"/>
                <w:sz w:val="24"/>
              </w:rPr>
              <w:t>、</w:t>
            </w:r>
            <w:r>
              <w:rPr>
                <w:rFonts w:ascii="宋体" w:eastAsia="宋体" w:hAnsi="宋体" w:cs="宋体" w:hint="eastAsia"/>
                <w:sz w:val="24"/>
              </w:rPr>
              <w:t>Win11</w:t>
            </w:r>
            <w:r>
              <w:rPr>
                <w:rFonts w:ascii="宋体" w:eastAsia="宋体" w:hAnsi="宋体" w:cs="宋体" w:hint="eastAsia"/>
                <w:sz w:val="24"/>
              </w:rPr>
              <w:t>、</w:t>
            </w:r>
            <w:r>
              <w:rPr>
                <w:rFonts w:ascii="宋体" w:eastAsia="宋体" w:hAnsi="宋体" w:cs="宋体" w:hint="eastAsia"/>
                <w:sz w:val="24"/>
              </w:rPr>
              <w:t>UOS</w:t>
            </w:r>
            <w:r>
              <w:rPr>
                <w:rFonts w:ascii="宋体" w:eastAsia="宋体" w:hAnsi="宋体" w:cs="宋体" w:hint="eastAsia"/>
                <w:sz w:val="24"/>
              </w:rPr>
              <w:t>、麒麟、中科方德等主流镜像，为降低使用复杂度要求云</w:t>
            </w:r>
            <w:r>
              <w:rPr>
                <w:rFonts w:ascii="宋体" w:eastAsia="宋体" w:hAnsi="宋体" w:cs="宋体" w:hint="eastAsia"/>
                <w:sz w:val="24"/>
              </w:rPr>
              <w:t>桌面管理系统软件可以进行一键切换系统镜像。</w:t>
            </w:r>
          </w:p>
          <w:p w14:paraId="0B0A2AA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、云桌面系统软件支持系统同传，为保障同传传输速度，</w:t>
            </w:r>
            <w:proofErr w:type="gramStart"/>
            <w:r>
              <w:rPr>
                <w:rFonts w:ascii="宋体" w:eastAsia="宋体" w:hAnsi="宋体" w:cs="宋体" w:hint="eastAsia"/>
                <w:sz w:val="24"/>
              </w:rPr>
              <w:t>需支持</w:t>
            </w:r>
            <w:proofErr w:type="gramEnd"/>
            <w:r>
              <w:rPr>
                <w:rFonts w:ascii="宋体" w:eastAsia="宋体" w:hAnsi="宋体" w:cs="宋体" w:hint="eastAsia"/>
                <w:sz w:val="24"/>
              </w:rPr>
              <w:t>BT</w:t>
            </w:r>
            <w:r>
              <w:rPr>
                <w:rFonts w:ascii="宋体" w:eastAsia="宋体" w:hAnsi="宋体" w:cs="宋体" w:hint="eastAsia"/>
                <w:sz w:val="24"/>
              </w:rPr>
              <w:t>传输。</w:t>
            </w:r>
          </w:p>
          <w:p w14:paraId="764D59C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、云桌面系统支持获取所有设备的状态、设备编号、设备</w:t>
            </w:r>
            <w:r>
              <w:rPr>
                <w:rFonts w:ascii="宋体" w:eastAsia="宋体" w:hAnsi="宋体" w:cs="宋体" w:hint="eastAsia"/>
                <w:sz w:val="24"/>
              </w:rPr>
              <w:t>IP</w:t>
            </w:r>
            <w:r>
              <w:rPr>
                <w:rFonts w:ascii="宋体" w:eastAsia="宋体" w:hAnsi="宋体" w:cs="宋体" w:hint="eastAsia"/>
                <w:sz w:val="24"/>
              </w:rPr>
              <w:t>、设备</w:t>
            </w:r>
            <w:r>
              <w:rPr>
                <w:rFonts w:ascii="宋体" w:eastAsia="宋体" w:hAnsi="宋体" w:cs="宋体" w:hint="eastAsia"/>
                <w:sz w:val="24"/>
              </w:rPr>
              <w:t>MAC</w:t>
            </w:r>
            <w:r>
              <w:rPr>
                <w:rFonts w:ascii="宋体" w:eastAsia="宋体" w:hAnsi="宋体" w:cs="宋体" w:hint="eastAsia"/>
                <w:sz w:val="24"/>
              </w:rPr>
              <w:t>、</w:t>
            </w:r>
            <w:r>
              <w:rPr>
                <w:rFonts w:ascii="宋体" w:eastAsia="宋体" w:hAnsi="宋体" w:cs="宋体" w:hint="eastAsia"/>
                <w:sz w:val="24"/>
              </w:rPr>
              <w:t>CPU</w:t>
            </w:r>
            <w:r>
              <w:rPr>
                <w:rFonts w:ascii="宋体" w:eastAsia="宋体" w:hAnsi="宋体" w:cs="宋体" w:hint="eastAsia"/>
                <w:sz w:val="24"/>
              </w:rPr>
              <w:t>信息、内存使用率、运行时间、磁盘信息等信息，便于管理员统计已纳管的设备资产情况。</w:t>
            </w:r>
          </w:p>
          <w:p w14:paraId="4FAC3C2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、★为提供更加良好的桌面使用环境，需提供</w:t>
            </w:r>
            <w:proofErr w:type="gramStart"/>
            <w:r>
              <w:rPr>
                <w:rFonts w:ascii="宋体" w:eastAsia="宋体" w:hAnsi="宋体" w:cs="宋体" w:hint="eastAsia"/>
                <w:sz w:val="24"/>
              </w:rPr>
              <w:t>广告弹窗拦截</w:t>
            </w:r>
            <w:proofErr w:type="gramEnd"/>
            <w:r>
              <w:rPr>
                <w:rFonts w:ascii="宋体" w:eastAsia="宋体" w:hAnsi="宋体" w:cs="宋体" w:hint="eastAsia"/>
                <w:sz w:val="24"/>
              </w:rPr>
              <w:t>功能，开启后系统自动拦截用户设备</w:t>
            </w:r>
            <w:proofErr w:type="gramStart"/>
            <w:r>
              <w:rPr>
                <w:rFonts w:ascii="宋体" w:eastAsia="宋体" w:hAnsi="宋体" w:cs="宋体" w:hint="eastAsia"/>
                <w:sz w:val="24"/>
              </w:rPr>
              <w:t>桌面弹窗广告</w:t>
            </w:r>
            <w:proofErr w:type="gramEnd"/>
            <w:r>
              <w:rPr>
                <w:rFonts w:ascii="宋体" w:eastAsia="宋体" w:hAnsi="宋体" w:cs="宋体" w:hint="eastAsia"/>
                <w:sz w:val="24"/>
              </w:rPr>
              <w:t>，净化桌面环境。（针对此项功能提供具备资质的第三方检测机构出具的检测报告复印件或产品功能截图</w:t>
            </w:r>
            <w:r>
              <w:rPr>
                <w:rFonts w:ascii="宋体" w:eastAsia="宋体" w:hAnsi="宋体" w:cs="宋体" w:hint="eastAsia"/>
                <w:sz w:val="24"/>
              </w:rPr>
              <w:t>)</w:t>
            </w:r>
          </w:p>
          <w:p w14:paraId="7A55EEFA"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lastRenderedPageBreak/>
              <w:t>10</w:t>
            </w:r>
            <w:r>
              <w:rPr>
                <w:rFonts w:ascii="宋体" w:eastAsia="宋体" w:hAnsi="宋体" w:cs="宋体" w:hint="eastAsia"/>
                <w:sz w:val="24"/>
              </w:rPr>
              <w:t>、★提供环境监测功能，针对用户正在使用的桌</w:t>
            </w:r>
            <w:r>
              <w:rPr>
                <w:rFonts w:ascii="宋体" w:eastAsia="宋体" w:hAnsi="宋体" w:cs="宋体" w:hint="eastAsia"/>
                <w:sz w:val="24"/>
              </w:rPr>
              <w:t>面系统环境进行巡检，监测内容以列表形式呈现内容包含但不限于电脑名称、系统版本、</w:t>
            </w:r>
            <w:r>
              <w:rPr>
                <w:rFonts w:ascii="宋体" w:eastAsia="宋体" w:hAnsi="宋体" w:cs="宋体" w:hint="eastAsia"/>
                <w:sz w:val="24"/>
              </w:rPr>
              <w:t>IP</w:t>
            </w:r>
            <w:r>
              <w:rPr>
                <w:rFonts w:ascii="宋体" w:eastAsia="宋体" w:hAnsi="宋体" w:cs="宋体" w:hint="eastAsia"/>
                <w:sz w:val="24"/>
              </w:rPr>
              <w:t>、内存、硬盘等状态。如出现网络连接中断、</w:t>
            </w:r>
            <w:r>
              <w:rPr>
                <w:rFonts w:ascii="宋体" w:eastAsia="宋体" w:hAnsi="宋体" w:cs="宋体" w:hint="eastAsia"/>
                <w:sz w:val="24"/>
              </w:rPr>
              <w:t>USB</w:t>
            </w:r>
            <w:r>
              <w:rPr>
                <w:rFonts w:ascii="宋体" w:eastAsia="宋体" w:hAnsi="宋体" w:cs="宋体" w:hint="eastAsia"/>
                <w:sz w:val="24"/>
              </w:rPr>
              <w:t>未连接、未知盘符，均会进行告警。（针对此项功能提供具备资质的第三方检测机构出具的检测报告复印件或产品功能截图</w:t>
            </w:r>
            <w:r>
              <w:rPr>
                <w:rFonts w:ascii="宋体" w:eastAsia="宋体" w:hAnsi="宋体" w:cs="宋体" w:hint="eastAsia"/>
                <w:sz w:val="24"/>
              </w:rPr>
              <w:t>)</w:t>
            </w:r>
          </w:p>
          <w:p w14:paraId="61B5BC0A"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、支持静默更新功能，要求不影响用户设备日常使用的情况下对用户支持进行更新操作，服务端发送过来的更新镜像文件用户设备后台可进行静默接收，且桌面会</w:t>
            </w:r>
            <w:proofErr w:type="gramStart"/>
            <w:r>
              <w:rPr>
                <w:rFonts w:ascii="宋体" w:eastAsia="宋体" w:hAnsi="宋体" w:cs="宋体" w:hint="eastAsia"/>
                <w:sz w:val="24"/>
              </w:rPr>
              <w:t>有弹窗提示</w:t>
            </w:r>
            <w:proofErr w:type="gramEnd"/>
            <w:r>
              <w:rPr>
                <w:rFonts w:ascii="宋体" w:eastAsia="宋体" w:hAnsi="宋体" w:cs="宋体" w:hint="eastAsia"/>
                <w:sz w:val="24"/>
              </w:rPr>
              <w:t>，待用户空闲时间</w:t>
            </w:r>
            <w:proofErr w:type="gramStart"/>
            <w:r>
              <w:rPr>
                <w:rFonts w:ascii="宋体" w:eastAsia="宋体" w:hAnsi="宋体" w:cs="宋体" w:hint="eastAsia"/>
                <w:sz w:val="24"/>
              </w:rPr>
              <w:t>重启即可</w:t>
            </w:r>
            <w:proofErr w:type="gramEnd"/>
            <w:r>
              <w:rPr>
                <w:rFonts w:ascii="宋体" w:eastAsia="宋体" w:hAnsi="宋体" w:cs="宋体" w:hint="eastAsia"/>
                <w:sz w:val="24"/>
              </w:rPr>
              <w:t>自动更新。</w:t>
            </w:r>
          </w:p>
          <w:p w14:paraId="498A5940"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、★为了便于管理员排查网络故障，需提供网络修复功能，可全面检测网络服务是否正</w:t>
            </w:r>
            <w:r>
              <w:rPr>
                <w:rFonts w:ascii="宋体" w:eastAsia="宋体" w:hAnsi="宋体" w:cs="宋体" w:hint="eastAsia"/>
                <w:sz w:val="24"/>
              </w:rPr>
              <w:t>常。（针对此项功能提供具备资质的第三方检测机构出具的检测报告复印件或产品功能截图</w:t>
            </w:r>
            <w:r>
              <w:rPr>
                <w:rFonts w:ascii="宋体" w:eastAsia="宋体" w:hAnsi="宋体" w:cs="宋体" w:hint="eastAsia"/>
                <w:sz w:val="24"/>
              </w:rPr>
              <w:t>)</w:t>
            </w:r>
          </w:p>
          <w:p w14:paraId="319FDDF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、★云桌面软件</w:t>
            </w:r>
            <w:proofErr w:type="gramStart"/>
            <w:r>
              <w:rPr>
                <w:rFonts w:ascii="宋体" w:eastAsia="宋体" w:hAnsi="宋体" w:cs="宋体" w:hint="eastAsia"/>
                <w:sz w:val="24"/>
              </w:rPr>
              <w:t>需支持</w:t>
            </w:r>
            <w:proofErr w:type="gramEnd"/>
            <w:r>
              <w:rPr>
                <w:rFonts w:ascii="宋体" w:eastAsia="宋体" w:hAnsi="宋体" w:cs="宋体" w:hint="eastAsia"/>
                <w:sz w:val="24"/>
              </w:rPr>
              <w:t>流量监控功能，可检测</w:t>
            </w:r>
            <w:proofErr w:type="gramStart"/>
            <w:r>
              <w:rPr>
                <w:rFonts w:ascii="宋体" w:eastAsia="宋体" w:hAnsi="宋体" w:cs="宋体" w:hint="eastAsia"/>
                <w:sz w:val="24"/>
              </w:rPr>
              <w:t>设备机</w:t>
            </w:r>
            <w:proofErr w:type="gramEnd"/>
            <w:r>
              <w:rPr>
                <w:rFonts w:ascii="宋体" w:eastAsia="宋体" w:hAnsi="宋体" w:cs="宋体" w:hint="eastAsia"/>
                <w:sz w:val="24"/>
              </w:rPr>
              <w:t>目前进程的流量接收与发送的情况。（针对此项功能提供具备资质的第三方检测机构出具的检测报告复印件或产品功能截图</w:t>
            </w:r>
            <w:r>
              <w:rPr>
                <w:rFonts w:ascii="宋体" w:eastAsia="宋体" w:hAnsi="宋体" w:cs="宋体" w:hint="eastAsia"/>
                <w:sz w:val="24"/>
              </w:rPr>
              <w:t>)</w:t>
            </w:r>
          </w:p>
          <w:p w14:paraId="61301B1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、支持远程打开管理平台，进行远程操作，无需管理员进行来回奔走。</w:t>
            </w:r>
          </w:p>
          <w:p w14:paraId="1B2F1DA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、为便于管理员可以给不同的课程制作不同的镜像，支持子镜像功能，在基础镜像的基础上安装不同课程的软件成为不同子镜像，分配给不同的课程。</w:t>
            </w:r>
          </w:p>
          <w:p w14:paraId="1DE1D6EE"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、为加速后期文件以及软件的下发速度，软件</w:t>
            </w:r>
            <w:proofErr w:type="gramStart"/>
            <w:r>
              <w:rPr>
                <w:rFonts w:ascii="宋体" w:eastAsia="宋体" w:hAnsi="宋体" w:cs="宋体" w:hint="eastAsia"/>
                <w:sz w:val="24"/>
              </w:rPr>
              <w:t>需支持</w:t>
            </w:r>
            <w:proofErr w:type="gramEnd"/>
            <w:r>
              <w:rPr>
                <w:rFonts w:ascii="宋体" w:eastAsia="宋体" w:hAnsi="宋体" w:cs="宋体" w:hint="eastAsia"/>
                <w:sz w:val="24"/>
              </w:rPr>
              <w:t>增量下发功能，只下发差异数据，速度更快。</w:t>
            </w:r>
          </w:p>
          <w:p w14:paraId="632EC44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、★为简化部署，支持对</w:t>
            </w:r>
            <w:r>
              <w:rPr>
                <w:rFonts w:ascii="宋体" w:eastAsia="宋体" w:hAnsi="宋体" w:cs="宋体" w:hint="eastAsia"/>
                <w:sz w:val="24"/>
              </w:rPr>
              <w:t>3DMAX</w:t>
            </w:r>
            <w:r>
              <w:rPr>
                <w:rFonts w:ascii="宋体" w:eastAsia="宋体" w:hAnsi="宋体" w:cs="宋体" w:hint="eastAsia"/>
                <w:sz w:val="24"/>
              </w:rPr>
              <w:t>、</w:t>
            </w:r>
            <w:r>
              <w:rPr>
                <w:rFonts w:ascii="宋体" w:eastAsia="宋体" w:hAnsi="宋体" w:cs="宋体" w:hint="eastAsia"/>
                <w:sz w:val="24"/>
              </w:rPr>
              <w:t>CAD</w:t>
            </w:r>
            <w:r>
              <w:rPr>
                <w:rFonts w:ascii="宋体" w:eastAsia="宋体" w:hAnsi="宋体" w:cs="宋体" w:hint="eastAsia"/>
                <w:sz w:val="24"/>
              </w:rPr>
              <w:t>等图形设计、工程设计类软件的统一注册，无需手动</w:t>
            </w:r>
            <w:r>
              <w:rPr>
                <w:rFonts w:ascii="宋体" w:eastAsia="宋体" w:hAnsi="宋体" w:cs="宋体" w:hint="eastAsia"/>
                <w:sz w:val="24"/>
              </w:rPr>
              <w:lastRenderedPageBreak/>
              <w:t>逐台激活。（针对此项功能提供具备资质的第三方检测机构出具的检测报告复印件或产品功能截图</w:t>
            </w:r>
            <w:r>
              <w:rPr>
                <w:rFonts w:ascii="宋体" w:eastAsia="宋体" w:hAnsi="宋体" w:cs="宋体" w:hint="eastAsia"/>
                <w:sz w:val="24"/>
              </w:rPr>
              <w:t>)</w:t>
            </w:r>
          </w:p>
          <w:p w14:paraId="67BEA1CE"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、支持</w:t>
            </w:r>
            <w:r>
              <w:rPr>
                <w:rFonts w:ascii="宋体" w:eastAsia="宋体" w:hAnsi="宋体" w:cs="宋体" w:hint="eastAsia"/>
                <w:sz w:val="24"/>
              </w:rPr>
              <w:t>Linux</w:t>
            </w:r>
            <w:r>
              <w:rPr>
                <w:rFonts w:ascii="宋体" w:eastAsia="宋体" w:hAnsi="宋体" w:cs="宋体" w:hint="eastAsia"/>
                <w:sz w:val="24"/>
              </w:rPr>
              <w:t>系统以及</w:t>
            </w:r>
            <w:r>
              <w:rPr>
                <w:rFonts w:ascii="宋体" w:eastAsia="宋体" w:hAnsi="宋体" w:cs="宋体" w:hint="eastAsia"/>
                <w:sz w:val="24"/>
              </w:rPr>
              <w:t>Windows</w:t>
            </w:r>
            <w:r>
              <w:rPr>
                <w:rFonts w:ascii="宋体" w:eastAsia="宋体" w:hAnsi="宋体" w:cs="宋体" w:hint="eastAsia"/>
                <w:sz w:val="24"/>
              </w:rPr>
              <w:t>系统的</w:t>
            </w:r>
            <w:r>
              <w:rPr>
                <w:rFonts w:ascii="宋体" w:eastAsia="宋体" w:hAnsi="宋体" w:cs="宋体" w:hint="eastAsia"/>
                <w:sz w:val="24"/>
              </w:rPr>
              <w:t>IP</w:t>
            </w:r>
            <w:r>
              <w:rPr>
                <w:rFonts w:ascii="宋体" w:eastAsia="宋体" w:hAnsi="宋体" w:cs="宋体" w:hint="eastAsia"/>
                <w:sz w:val="24"/>
              </w:rPr>
              <w:t>以及计算机名的批量自动分配。</w:t>
            </w:r>
          </w:p>
          <w:p w14:paraId="3BA2AE7E"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、支持查看各设备的网络连接状态是否正常，如存在异常情况，便于管理员进行及时排障。</w:t>
            </w:r>
          </w:p>
          <w:p w14:paraId="048D1DE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、★云桌面软件支持无服务器部署，任意一台学生机均可成为管理端，对于所</w:t>
            </w:r>
            <w:r>
              <w:rPr>
                <w:rFonts w:ascii="宋体" w:eastAsia="宋体" w:hAnsi="宋体" w:cs="宋体" w:hint="eastAsia"/>
                <w:sz w:val="24"/>
              </w:rPr>
              <w:t>有设备进行统一管理维护。（针对此项功能提供具备资质的第三方检测机构出具的检测报告复印件或产品功能截图</w:t>
            </w:r>
            <w:r>
              <w:rPr>
                <w:rFonts w:ascii="宋体" w:eastAsia="宋体" w:hAnsi="宋体" w:cs="宋体" w:hint="eastAsia"/>
                <w:sz w:val="24"/>
              </w:rPr>
              <w:t>)</w:t>
            </w:r>
          </w:p>
          <w:p w14:paraId="1A0BE29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21</w:t>
            </w:r>
            <w:r>
              <w:rPr>
                <w:rFonts w:ascii="宋体" w:eastAsia="宋体" w:hAnsi="宋体" w:cs="宋体" w:hint="eastAsia"/>
                <w:sz w:val="24"/>
              </w:rPr>
              <w:t>、支持操作日志记录，对于管理员的所有操作都会自动生成日志，便于在出现问题时进行及时排查。</w:t>
            </w:r>
          </w:p>
          <w:p w14:paraId="703F4CB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22</w:t>
            </w:r>
            <w:r>
              <w:rPr>
                <w:rFonts w:ascii="宋体" w:eastAsia="宋体" w:hAnsi="宋体" w:cs="宋体" w:hint="eastAsia"/>
                <w:sz w:val="24"/>
              </w:rPr>
              <w:t>、为防止管理员镜像下发时出现错误，可支持中止下发，中止后进行重新下发即可。</w:t>
            </w:r>
          </w:p>
          <w:p w14:paraId="311D9D2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23</w:t>
            </w:r>
            <w:r>
              <w:rPr>
                <w:rFonts w:ascii="宋体" w:eastAsia="宋体" w:hAnsi="宋体" w:cs="宋体" w:hint="eastAsia"/>
                <w:sz w:val="24"/>
              </w:rPr>
              <w:t>、支持编号功能，对于所有设备可进行自动批量编号。</w:t>
            </w:r>
          </w:p>
          <w:p w14:paraId="359BC2A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24</w:t>
            </w:r>
            <w:r>
              <w:rPr>
                <w:rFonts w:ascii="宋体" w:eastAsia="宋体" w:hAnsi="宋体" w:cs="宋体" w:hint="eastAsia"/>
                <w:sz w:val="24"/>
              </w:rPr>
              <w:t>、支持添加数据盘功能，对于有数据保存需求的用户，可以添加数据盘进行保存数据，在系统还原模式下，仍然可以保留个人相关数据。</w:t>
            </w:r>
          </w:p>
          <w:p w14:paraId="2B8F3C0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三、资质证明：投标产品具有</w:t>
            </w:r>
            <w:r>
              <w:rPr>
                <w:rFonts w:ascii="宋体" w:eastAsia="宋体" w:hAnsi="宋体" w:cs="宋体" w:hint="eastAsia"/>
                <w:sz w:val="24"/>
              </w:rPr>
              <w:t>3C</w:t>
            </w:r>
            <w:r>
              <w:rPr>
                <w:rFonts w:ascii="宋体" w:eastAsia="宋体" w:hAnsi="宋体" w:cs="宋体" w:hint="eastAsia"/>
                <w:sz w:val="24"/>
              </w:rPr>
              <w:t>认证、节能及环境认证；</w:t>
            </w:r>
          </w:p>
          <w:p w14:paraId="5B85E96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四、★售后服务：原厂</w:t>
            </w:r>
            <w:r>
              <w:rPr>
                <w:rFonts w:ascii="宋体" w:eastAsia="宋体" w:hAnsi="宋体" w:cs="宋体" w:hint="eastAsia"/>
                <w:sz w:val="24"/>
              </w:rPr>
              <w:t>3</w:t>
            </w:r>
            <w:r>
              <w:rPr>
                <w:rFonts w:ascii="宋体" w:eastAsia="宋体" w:hAnsi="宋体" w:cs="宋体" w:hint="eastAsia"/>
                <w:sz w:val="24"/>
              </w:rPr>
              <w:t>年免费保修及上门服务</w:t>
            </w:r>
            <w:r>
              <w:rPr>
                <w:rFonts w:ascii="宋体" w:eastAsia="宋体" w:hAnsi="宋体" w:cs="宋体" w:hint="eastAsia"/>
                <w:sz w:val="24"/>
              </w:rPr>
              <w:t>,</w:t>
            </w:r>
            <w:r>
              <w:rPr>
                <w:rFonts w:ascii="宋体" w:eastAsia="宋体" w:hAnsi="宋体" w:cs="宋体" w:hint="eastAsia"/>
                <w:sz w:val="24"/>
              </w:rPr>
              <w:t>下</w:t>
            </w:r>
            <w:r>
              <w:rPr>
                <w:rFonts w:ascii="宋体" w:eastAsia="宋体" w:hAnsi="宋体" w:cs="宋体" w:hint="eastAsia"/>
                <w:sz w:val="24"/>
              </w:rPr>
              <w:t>1</w:t>
            </w:r>
            <w:r>
              <w:rPr>
                <w:rFonts w:ascii="宋体" w:eastAsia="宋体" w:hAnsi="宋体" w:cs="宋体" w:hint="eastAsia"/>
                <w:sz w:val="24"/>
              </w:rPr>
              <w:t>自然日上门修复（</w:t>
            </w:r>
            <w:r>
              <w:rPr>
                <w:rFonts w:ascii="宋体" w:eastAsia="宋体" w:hAnsi="宋体" w:cs="宋体" w:hint="eastAsia"/>
                <w:sz w:val="24"/>
              </w:rPr>
              <w:t>400</w:t>
            </w:r>
            <w:r>
              <w:rPr>
                <w:rFonts w:ascii="宋体" w:eastAsia="宋体" w:hAnsi="宋体" w:cs="宋体" w:hint="eastAsia"/>
                <w:sz w:val="24"/>
              </w:rPr>
              <w:t>报修电话节假日不休），免人力＋部件费用</w:t>
            </w:r>
            <w:r>
              <w:rPr>
                <w:rFonts w:ascii="宋体" w:eastAsia="宋体" w:hAnsi="宋体" w:cs="宋体" w:hint="eastAsia"/>
                <w:sz w:val="24"/>
              </w:rPr>
              <w:t>,</w:t>
            </w:r>
            <w:r>
              <w:rPr>
                <w:rFonts w:ascii="宋体" w:eastAsia="宋体" w:hAnsi="宋体" w:cs="宋体" w:hint="eastAsia"/>
                <w:sz w:val="24"/>
              </w:rPr>
              <w:t>所有部件均为电脑原厂部件，投标产品制造厂商具备售后服务完善度十二星级认证，提供认证证书并加盖投标人公章</w:t>
            </w:r>
          </w:p>
        </w:tc>
        <w:tc>
          <w:tcPr>
            <w:tcW w:w="633" w:type="dxa"/>
            <w:tcBorders>
              <w:top w:val="nil"/>
              <w:left w:val="nil"/>
              <w:bottom w:val="single" w:sz="4" w:space="0" w:color="auto"/>
              <w:right w:val="single" w:sz="4" w:space="0" w:color="auto"/>
            </w:tcBorders>
            <w:shd w:val="clear" w:color="000000" w:fill="FFFFFF"/>
            <w:vAlign w:val="center"/>
          </w:tcPr>
          <w:p w14:paraId="3B280B23"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lastRenderedPageBreak/>
              <w:t>台</w:t>
            </w:r>
          </w:p>
        </w:tc>
        <w:tc>
          <w:tcPr>
            <w:tcW w:w="720" w:type="dxa"/>
            <w:tcBorders>
              <w:top w:val="nil"/>
              <w:left w:val="nil"/>
              <w:bottom w:val="single" w:sz="4" w:space="0" w:color="auto"/>
              <w:right w:val="single" w:sz="4" w:space="0" w:color="auto"/>
            </w:tcBorders>
            <w:shd w:val="clear" w:color="000000" w:fill="FFFFFF"/>
            <w:vAlign w:val="center"/>
          </w:tcPr>
          <w:p w14:paraId="5884D335" w14:textId="77777777" w:rsidR="002542E7" w:rsidRDefault="00BE6EDC">
            <w:pPr>
              <w:widowControl/>
              <w:jc w:val="center"/>
              <w:textAlignment w:val="center"/>
              <w:rPr>
                <w:rFonts w:ascii="等线" w:eastAsia="等线" w:hAnsi="等线" w:cs="等线"/>
                <w:sz w:val="24"/>
              </w:rPr>
            </w:pPr>
            <w:r>
              <w:rPr>
                <w:rFonts w:ascii="等线" w:eastAsia="等线" w:hAnsi="等线" w:cs="等线" w:hint="eastAsia"/>
                <w:kern w:val="0"/>
                <w:sz w:val="24"/>
              </w:rPr>
              <w:t>1</w:t>
            </w:r>
          </w:p>
        </w:tc>
        <w:tc>
          <w:tcPr>
            <w:tcW w:w="842" w:type="dxa"/>
            <w:tcBorders>
              <w:top w:val="nil"/>
              <w:left w:val="nil"/>
              <w:bottom w:val="single" w:sz="4" w:space="0" w:color="auto"/>
              <w:right w:val="single" w:sz="4" w:space="0" w:color="auto"/>
            </w:tcBorders>
            <w:shd w:val="clear" w:color="000000" w:fill="FFFFFF"/>
            <w:vAlign w:val="center"/>
          </w:tcPr>
          <w:p w14:paraId="3ECADD2B" w14:textId="77777777" w:rsidR="002542E7" w:rsidRDefault="002542E7">
            <w:pPr>
              <w:widowControl/>
              <w:jc w:val="center"/>
              <w:textAlignment w:val="center"/>
              <w:rPr>
                <w:rFonts w:ascii="宋体" w:eastAsia="宋体" w:hAnsi="宋体" w:cs="宋体"/>
                <w:color w:val="000000"/>
                <w:sz w:val="24"/>
              </w:rPr>
            </w:pPr>
          </w:p>
        </w:tc>
        <w:tc>
          <w:tcPr>
            <w:tcW w:w="840" w:type="dxa"/>
            <w:tcBorders>
              <w:top w:val="nil"/>
              <w:left w:val="nil"/>
              <w:bottom w:val="single" w:sz="4" w:space="0" w:color="auto"/>
              <w:right w:val="single" w:sz="4" w:space="0" w:color="auto"/>
            </w:tcBorders>
            <w:shd w:val="clear" w:color="000000" w:fill="FFFFFF"/>
            <w:vAlign w:val="center"/>
          </w:tcPr>
          <w:p w14:paraId="4697DFC3" w14:textId="77777777" w:rsidR="002542E7" w:rsidRDefault="002542E7">
            <w:pPr>
              <w:widowControl/>
              <w:jc w:val="center"/>
              <w:textAlignment w:val="center"/>
              <w:rPr>
                <w:rFonts w:ascii="宋体" w:eastAsia="宋体" w:hAnsi="宋体" w:cs="宋体"/>
                <w:color w:val="000000"/>
                <w:sz w:val="24"/>
              </w:rPr>
            </w:pPr>
          </w:p>
        </w:tc>
        <w:tc>
          <w:tcPr>
            <w:tcW w:w="463" w:type="dxa"/>
            <w:tcBorders>
              <w:top w:val="nil"/>
              <w:left w:val="nil"/>
              <w:bottom w:val="single" w:sz="4" w:space="0" w:color="auto"/>
              <w:right w:val="single" w:sz="4" w:space="0" w:color="auto"/>
            </w:tcBorders>
            <w:shd w:val="clear" w:color="auto" w:fill="auto"/>
            <w:noWrap/>
            <w:vAlign w:val="center"/>
          </w:tcPr>
          <w:p w14:paraId="3AA95F2F" w14:textId="77777777" w:rsidR="002542E7" w:rsidRDefault="00BE6ED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保</w:t>
            </w:r>
            <w:r>
              <w:rPr>
                <w:rFonts w:ascii="等线" w:eastAsia="等线" w:hAnsi="等线" w:cs="等线" w:hint="eastAsia"/>
                <w:color w:val="000000"/>
                <w:kern w:val="0"/>
                <w:sz w:val="22"/>
                <w:szCs w:val="22"/>
              </w:rPr>
              <w:t>3</w:t>
            </w:r>
            <w:r>
              <w:rPr>
                <w:rFonts w:ascii="等线" w:eastAsia="等线" w:hAnsi="等线" w:cs="等线" w:hint="eastAsia"/>
                <w:color w:val="000000"/>
                <w:kern w:val="0"/>
                <w:sz w:val="22"/>
                <w:szCs w:val="22"/>
              </w:rPr>
              <w:t>年</w:t>
            </w:r>
          </w:p>
        </w:tc>
      </w:tr>
      <w:tr w:rsidR="002542E7" w14:paraId="0FBFECE6" w14:textId="77777777">
        <w:trPr>
          <w:trHeight w:val="1025"/>
        </w:trPr>
        <w:tc>
          <w:tcPr>
            <w:tcW w:w="472" w:type="dxa"/>
            <w:tcBorders>
              <w:top w:val="nil"/>
              <w:left w:val="single" w:sz="4" w:space="0" w:color="auto"/>
              <w:bottom w:val="single" w:sz="4" w:space="0" w:color="auto"/>
              <w:right w:val="single" w:sz="4" w:space="0" w:color="auto"/>
            </w:tcBorders>
            <w:shd w:val="clear" w:color="000000" w:fill="FFFFFF"/>
            <w:vAlign w:val="center"/>
          </w:tcPr>
          <w:p w14:paraId="25E30FDD" w14:textId="77777777" w:rsidR="002542E7" w:rsidRDefault="00BE6EDC">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lastRenderedPageBreak/>
              <w:t>2</w:t>
            </w:r>
          </w:p>
        </w:tc>
        <w:tc>
          <w:tcPr>
            <w:tcW w:w="458" w:type="dxa"/>
            <w:tcBorders>
              <w:top w:val="nil"/>
              <w:left w:val="nil"/>
              <w:bottom w:val="single" w:sz="4" w:space="0" w:color="auto"/>
              <w:right w:val="single" w:sz="4" w:space="0" w:color="auto"/>
            </w:tcBorders>
            <w:shd w:val="clear" w:color="000000" w:fill="FFFFFF"/>
            <w:vAlign w:val="center"/>
          </w:tcPr>
          <w:p w14:paraId="3A5555B7"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电脑</w:t>
            </w:r>
          </w:p>
        </w:tc>
        <w:tc>
          <w:tcPr>
            <w:tcW w:w="629" w:type="dxa"/>
            <w:tcBorders>
              <w:top w:val="nil"/>
              <w:left w:val="nil"/>
              <w:bottom w:val="single" w:sz="4" w:space="0" w:color="auto"/>
              <w:right w:val="single" w:sz="4" w:space="0" w:color="auto"/>
            </w:tcBorders>
            <w:shd w:val="clear" w:color="000000" w:fill="FFFFFF"/>
            <w:vAlign w:val="center"/>
          </w:tcPr>
          <w:p w14:paraId="2C3F5976"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华清</w:t>
            </w:r>
            <w:r>
              <w:rPr>
                <w:rFonts w:ascii="宋体" w:eastAsia="宋体" w:hAnsi="宋体" w:cs="宋体" w:hint="eastAsia"/>
                <w:kern w:val="0"/>
                <w:sz w:val="24"/>
              </w:rPr>
              <w:t xml:space="preserve">E70-DE </w:t>
            </w:r>
          </w:p>
        </w:tc>
        <w:tc>
          <w:tcPr>
            <w:tcW w:w="3636" w:type="dxa"/>
            <w:tcBorders>
              <w:top w:val="nil"/>
              <w:left w:val="nil"/>
              <w:bottom w:val="single" w:sz="4" w:space="0" w:color="auto"/>
              <w:right w:val="single" w:sz="4" w:space="0" w:color="auto"/>
            </w:tcBorders>
            <w:shd w:val="clear" w:color="000000" w:fill="FFFFFF"/>
            <w:vAlign w:val="center"/>
          </w:tcPr>
          <w:p w14:paraId="0576F68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一、参数要求：</w:t>
            </w:r>
          </w:p>
          <w:p w14:paraId="2EC30140"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、★处理器：不低于英特尔第十三代</w:t>
            </w:r>
            <w:r>
              <w:rPr>
                <w:rFonts w:ascii="宋体" w:eastAsia="宋体" w:hAnsi="宋体" w:cs="宋体" w:hint="eastAsia"/>
                <w:sz w:val="24"/>
              </w:rPr>
              <w:t>I5</w:t>
            </w:r>
            <w:r>
              <w:rPr>
                <w:rFonts w:ascii="宋体" w:eastAsia="宋体" w:hAnsi="宋体" w:cs="宋体" w:hint="eastAsia"/>
                <w:sz w:val="24"/>
              </w:rPr>
              <w:t>处理器，</w:t>
            </w:r>
            <w:r>
              <w:rPr>
                <w:rFonts w:ascii="宋体" w:eastAsia="宋体" w:hAnsi="宋体" w:cs="宋体" w:hint="eastAsia"/>
                <w:sz w:val="24"/>
              </w:rPr>
              <w:t>12</w:t>
            </w:r>
            <w:r>
              <w:rPr>
                <w:rFonts w:ascii="宋体" w:eastAsia="宋体" w:hAnsi="宋体" w:cs="宋体" w:hint="eastAsia"/>
                <w:sz w:val="24"/>
              </w:rPr>
              <w:t>核</w:t>
            </w:r>
            <w:r>
              <w:rPr>
                <w:rFonts w:ascii="宋体" w:eastAsia="宋体" w:hAnsi="宋体" w:cs="宋体" w:hint="eastAsia"/>
                <w:sz w:val="24"/>
              </w:rPr>
              <w:t>16</w:t>
            </w:r>
            <w:r>
              <w:rPr>
                <w:rFonts w:ascii="宋体" w:eastAsia="宋体" w:hAnsi="宋体" w:cs="宋体" w:hint="eastAsia"/>
                <w:sz w:val="24"/>
              </w:rPr>
              <w:t>线程</w:t>
            </w:r>
            <w:r>
              <w:rPr>
                <w:rFonts w:ascii="宋体" w:eastAsia="宋体" w:hAnsi="宋体" w:cs="宋体" w:hint="eastAsia"/>
                <w:sz w:val="24"/>
              </w:rPr>
              <w:t>,</w:t>
            </w:r>
            <w:r>
              <w:rPr>
                <w:rFonts w:ascii="宋体" w:eastAsia="宋体" w:hAnsi="宋体" w:cs="宋体" w:hint="eastAsia"/>
                <w:sz w:val="24"/>
              </w:rPr>
              <w:t>主频≥</w:t>
            </w:r>
            <w:r>
              <w:rPr>
                <w:rFonts w:ascii="宋体" w:eastAsia="宋体" w:hAnsi="宋体" w:cs="宋体" w:hint="eastAsia"/>
                <w:sz w:val="24"/>
              </w:rPr>
              <w:t>2.7GHz</w:t>
            </w:r>
            <w:r>
              <w:rPr>
                <w:rFonts w:ascii="宋体" w:eastAsia="宋体" w:hAnsi="宋体" w:cs="宋体" w:hint="eastAsia"/>
                <w:sz w:val="24"/>
              </w:rPr>
              <w:t>；</w:t>
            </w:r>
          </w:p>
          <w:p w14:paraId="79D7E30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、内存：≥</w:t>
            </w:r>
            <w:r>
              <w:rPr>
                <w:rFonts w:ascii="宋体" w:eastAsia="宋体" w:hAnsi="宋体" w:cs="宋体" w:hint="eastAsia"/>
                <w:sz w:val="24"/>
              </w:rPr>
              <w:t>16GB DDR4</w:t>
            </w:r>
            <w:r>
              <w:rPr>
                <w:rFonts w:ascii="宋体" w:eastAsia="宋体" w:hAnsi="宋体" w:cs="宋体" w:hint="eastAsia"/>
                <w:sz w:val="24"/>
              </w:rPr>
              <w:t>内存，内存读写速率≥</w:t>
            </w:r>
            <w:r>
              <w:rPr>
                <w:rFonts w:ascii="宋体" w:eastAsia="宋体" w:hAnsi="宋体" w:cs="宋体" w:hint="eastAsia"/>
                <w:sz w:val="24"/>
              </w:rPr>
              <w:t>3200MT/s</w:t>
            </w:r>
            <w:r>
              <w:rPr>
                <w:rFonts w:ascii="宋体" w:eastAsia="宋体" w:hAnsi="宋体" w:cs="宋体" w:hint="eastAsia"/>
                <w:sz w:val="24"/>
              </w:rPr>
              <w:t>，不少于</w:t>
            </w:r>
            <w:r>
              <w:rPr>
                <w:rFonts w:ascii="宋体" w:eastAsia="宋体" w:hAnsi="宋体" w:cs="宋体" w:hint="eastAsia"/>
                <w:sz w:val="24"/>
              </w:rPr>
              <w:t>2</w:t>
            </w:r>
            <w:r>
              <w:rPr>
                <w:rFonts w:ascii="宋体" w:eastAsia="宋体" w:hAnsi="宋体" w:cs="宋体" w:hint="eastAsia"/>
                <w:sz w:val="24"/>
              </w:rPr>
              <w:t>根内存插槽，内存插槽满配时提供的最高内存容量≥</w:t>
            </w:r>
            <w:r>
              <w:rPr>
                <w:rFonts w:ascii="宋体" w:eastAsia="宋体" w:hAnsi="宋体" w:cs="宋体" w:hint="eastAsia"/>
                <w:sz w:val="24"/>
              </w:rPr>
              <w:t>64GB</w:t>
            </w:r>
            <w:r>
              <w:rPr>
                <w:rFonts w:ascii="宋体" w:eastAsia="宋体" w:hAnsi="宋体" w:cs="宋体" w:hint="eastAsia"/>
                <w:sz w:val="24"/>
              </w:rPr>
              <w:t>；</w:t>
            </w:r>
          </w:p>
          <w:p w14:paraId="615BF3C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lastRenderedPageBreak/>
              <w:t>3</w:t>
            </w:r>
            <w:r>
              <w:rPr>
                <w:rFonts w:ascii="宋体" w:eastAsia="宋体" w:hAnsi="宋体" w:cs="宋体" w:hint="eastAsia"/>
                <w:sz w:val="24"/>
              </w:rPr>
              <w:t>、硬盘：≥</w:t>
            </w:r>
            <w:r>
              <w:rPr>
                <w:rFonts w:ascii="宋体" w:eastAsia="宋体" w:hAnsi="宋体" w:cs="宋体" w:hint="eastAsia"/>
                <w:sz w:val="24"/>
              </w:rPr>
              <w:t>512GB M.2 SSD</w:t>
            </w:r>
            <w:r>
              <w:rPr>
                <w:rFonts w:ascii="宋体" w:eastAsia="宋体" w:hAnsi="宋体" w:cs="宋体" w:hint="eastAsia"/>
                <w:sz w:val="24"/>
              </w:rPr>
              <w:t>固态硬盘，支持</w:t>
            </w:r>
            <w:r>
              <w:rPr>
                <w:rFonts w:ascii="宋体" w:eastAsia="宋体" w:hAnsi="宋体" w:cs="宋体" w:hint="eastAsia"/>
                <w:sz w:val="24"/>
              </w:rPr>
              <w:t>SSD+HDD</w:t>
            </w:r>
            <w:r>
              <w:rPr>
                <w:rFonts w:ascii="宋体" w:eastAsia="宋体" w:hAnsi="宋体" w:cs="宋体" w:hint="eastAsia"/>
                <w:sz w:val="24"/>
              </w:rPr>
              <w:t>混合硬盘，有硬盘减震功能；</w:t>
            </w:r>
          </w:p>
          <w:p w14:paraId="4725E39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、显卡：≥</w:t>
            </w:r>
            <w:r>
              <w:rPr>
                <w:rFonts w:ascii="宋体" w:eastAsia="宋体" w:hAnsi="宋体" w:cs="宋体" w:hint="eastAsia"/>
                <w:sz w:val="24"/>
              </w:rPr>
              <w:t>2G</w:t>
            </w:r>
            <w:r>
              <w:rPr>
                <w:rFonts w:ascii="宋体" w:eastAsia="宋体" w:hAnsi="宋体" w:cs="宋体" w:hint="eastAsia"/>
                <w:sz w:val="24"/>
              </w:rPr>
              <w:t>高性能独立显卡</w:t>
            </w:r>
            <w:r>
              <w:rPr>
                <w:rFonts w:ascii="宋体" w:eastAsia="宋体" w:hAnsi="宋体" w:cs="宋体" w:hint="eastAsia"/>
                <w:sz w:val="24"/>
              </w:rPr>
              <w:t xml:space="preserve"> </w:t>
            </w:r>
            <w:r>
              <w:rPr>
                <w:rFonts w:ascii="宋体" w:eastAsia="宋体" w:hAnsi="宋体" w:cs="宋体" w:hint="eastAsia"/>
                <w:sz w:val="24"/>
              </w:rPr>
              <w:t>；</w:t>
            </w:r>
          </w:p>
          <w:p w14:paraId="264711F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、★产品接口：视频接口不少于</w:t>
            </w:r>
            <w:r>
              <w:rPr>
                <w:rFonts w:ascii="宋体" w:eastAsia="宋体" w:hAnsi="宋体" w:cs="宋体" w:hint="eastAsia"/>
                <w:sz w:val="24"/>
              </w:rPr>
              <w:t>2</w:t>
            </w:r>
            <w:r>
              <w:rPr>
                <w:rFonts w:ascii="宋体" w:eastAsia="宋体" w:hAnsi="宋体" w:cs="宋体" w:hint="eastAsia"/>
                <w:sz w:val="24"/>
              </w:rPr>
              <w:t>个，至少具备</w:t>
            </w:r>
            <w:r>
              <w:rPr>
                <w:rFonts w:ascii="宋体" w:eastAsia="宋体" w:hAnsi="宋体" w:cs="宋体" w:hint="eastAsia"/>
                <w:sz w:val="24"/>
              </w:rPr>
              <w:t>1</w:t>
            </w:r>
            <w:r>
              <w:rPr>
                <w:rFonts w:ascii="宋体" w:eastAsia="宋体" w:hAnsi="宋体" w:cs="宋体" w:hint="eastAsia"/>
                <w:sz w:val="24"/>
              </w:rPr>
              <w:t>个数字接口；</w:t>
            </w:r>
            <w:r>
              <w:rPr>
                <w:rFonts w:ascii="宋体" w:eastAsia="宋体" w:hAnsi="宋体" w:cs="宋体" w:hint="eastAsia"/>
                <w:sz w:val="24"/>
              </w:rPr>
              <w:t>M.2</w:t>
            </w:r>
            <w:r>
              <w:rPr>
                <w:rFonts w:ascii="宋体" w:eastAsia="宋体" w:hAnsi="宋体" w:cs="宋体" w:hint="eastAsia"/>
                <w:sz w:val="24"/>
              </w:rPr>
              <w:t>插槽≥</w:t>
            </w:r>
            <w:r>
              <w:rPr>
                <w:rFonts w:ascii="宋体" w:eastAsia="宋体" w:hAnsi="宋体" w:cs="宋体" w:hint="eastAsia"/>
                <w:sz w:val="24"/>
              </w:rPr>
              <w:t>3</w:t>
            </w:r>
            <w:r>
              <w:rPr>
                <w:rFonts w:ascii="宋体" w:eastAsia="宋体" w:hAnsi="宋体" w:cs="宋体" w:hint="eastAsia"/>
                <w:sz w:val="24"/>
              </w:rPr>
              <w:t>个，可支持</w:t>
            </w:r>
            <w:r>
              <w:rPr>
                <w:rFonts w:ascii="宋体" w:eastAsia="宋体" w:hAnsi="宋体" w:cs="宋体" w:hint="eastAsia"/>
                <w:sz w:val="24"/>
              </w:rPr>
              <w:t>2</w:t>
            </w:r>
            <w:r>
              <w:rPr>
                <w:rFonts w:ascii="宋体" w:eastAsia="宋体" w:hAnsi="宋体" w:cs="宋体" w:hint="eastAsia"/>
                <w:sz w:val="24"/>
              </w:rPr>
              <w:t>个</w:t>
            </w:r>
            <w:r>
              <w:rPr>
                <w:rFonts w:ascii="宋体" w:eastAsia="宋体" w:hAnsi="宋体" w:cs="宋体" w:hint="eastAsia"/>
                <w:sz w:val="24"/>
              </w:rPr>
              <w:t>M.2 </w:t>
            </w:r>
            <w:proofErr w:type="spellStart"/>
            <w:r>
              <w:rPr>
                <w:rFonts w:ascii="宋体" w:eastAsia="宋体" w:hAnsi="宋体" w:cs="宋体" w:hint="eastAsia"/>
                <w:sz w:val="24"/>
              </w:rPr>
              <w:t>NVMe</w:t>
            </w:r>
            <w:proofErr w:type="spellEnd"/>
            <w:r>
              <w:rPr>
                <w:rFonts w:ascii="宋体" w:eastAsia="宋体" w:hAnsi="宋体" w:cs="宋体" w:hint="eastAsia"/>
                <w:sz w:val="24"/>
              </w:rPr>
              <w:t> SSD</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PCI-E*16</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PCI-E*4</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PCI*1</w:t>
            </w:r>
            <w:r>
              <w:rPr>
                <w:rFonts w:ascii="宋体" w:eastAsia="宋体" w:hAnsi="宋体" w:cs="宋体" w:hint="eastAsia"/>
                <w:sz w:val="24"/>
              </w:rPr>
              <w:t>；原生</w:t>
            </w:r>
            <w:r>
              <w:rPr>
                <w:rFonts w:ascii="宋体" w:eastAsia="宋体" w:hAnsi="宋体" w:cs="宋体" w:hint="eastAsia"/>
                <w:sz w:val="24"/>
              </w:rPr>
              <w:t>COM</w:t>
            </w:r>
            <w:r>
              <w:rPr>
                <w:rFonts w:ascii="宋体" w:eastAsia="宋体" w:hAnsi="宋体" w:cs="宋体" w:hint="eastAsia"/>
                <w:sz w:val="24"/>
              </w:rPr>
              <w:t>接口数量≥</w:t>
            </w:r>
            <w:r>
              <w:rPr>
                <w:rFonts w:ascii="宋体" w:eastAsia="宋体" w:hAnsi="宋体" w:cs="宋体" w:hint="eastAsia"/>
                <w:sz w:val="24"/>
              </w:rPr>
              <w:t>1</w:t>
            </w:r>
            <w:r>
              <w:rPr>
                <w:rFonts w:ascii="宋体" w:eastAsia="宋体" w:hAnsi="宋体" w:cs="宋体" w:hint="eastAsia"/>
                <w:sz w:val="24"/>
              </w:rPr>
              <w:t>个；主板集成</w:t>
            </w:r>
            <w:r>
              <w:rPr>
                <w:rFonts w:ascii="宋体" w:eastAsia="宋体" w:hAnsi="宋体" w:cs="宋体" w:hint="eastAsia"/>
                <w:sz w:val="24"/>
              </w:rPr>
              <w:t xml:space="preserve">10/100M/1000M </w:t>
            </w:r>
            <w:r>
              <w:rPr>
                <w:rFonts w:ascii="宋体" w:eastAsia="宋体" w:hAnsi="宋体" w:cs="宋体" w:hint="eastAsia"/>
                <w:sz w:val="24"/>
              </w:rPr>
              <w:t>自适应以太网卡，原厂可配置同品牌网络防雷器，有网络端口防雷功能，提供第三方权威检测机构出具的具备</w:t>
            </w:r>
            <w:r>
              <w:rPr>
                <w:rFonts w:ascii="宋体" w:eastAsia="宋体" w:hAnsi="宋体" w:cs="宋体" w:hint="eastAsia"/>
                <w:sz w:val="24"/>
              </w:rPr>
              <w:t xml:space="preserve"> CNAS</w:t>
            </w:r>
            <w:r>
              <w:rPr>
                <w:rFonts w:ascii="宋体" w:eastAsia="宋体" w:hAnsi="宋体" w:cs="宋体" w:hint="eastAsia"/>
                <w:sz w:val="24"/>
              </w:rPr>
              <w:t>标识的同品牌防雷器检测报告复印件并加盖投标人公章；</w:t>
            </w:r>
            <w:r>
              <w:rPr>
                <w:rFonts w:ascii="宋体" w:eastAsia="宋体" w:hAnsi="宋体" w:cs="宋体" w:hint="eastAsia"/>
                <w:sz w:val="24"/>
              </w:rPr>
              <w:t xml:space="preserve">  </w:t>
            </w:r>
          </w:p>
          <w:p w14:paraId="75D9FAEC"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、显示器：同品牌，显示屏尺寸≥</w:t>
            </w:r>
            <w:r>
              <w:rPr>
                <w:rFonts w:ascii="宋体" w:eastAsia="宋体" w:hAnsi="宋体" w:cs="宋体" w:hint="eastAsia"/>
                <w:sz w:val="24"/>
              </w:rPr>
              <w:t>23.8</w:t>
            </w:r>
            <w:r>
              <w:rPr>
                <w:rFonts w:ascii="宋体" w:eastAsia="宋体" w:hAnsi="宋体" w:cs="宋体" w:hint="eastAsia"/>
                <w:sz w:val="24"/>
              </w:rPr>
              <w:t>英寸，</w:t>
            </w:r>
            <w:proofErr w:type="gramStart"/>
            <w:r>
              <w:rPr>
                <w:rFonts w:ascii="宋体" w:eastAsia="宋体" w:hAnsi="宋体" w:cs="宋体" w:hint="eastAsia"/>
                <w:sz w:val="24"/>
              </w:rPr>
              <w:t>显示屏屏占比</w:t>
            </w:r>
            <w:proofErr w:type="gramEnd"/>
            <w:r>
              <w:rPr>
                <w:rFonts w:ascii="宋体" w:eastAsia="宋体" w:hAnsi="宋体" w:cs="宋体" w:hint="eastAsia"/>
                <w:sz w:val="24"/>
              </w:rPr>
              <w:t>≥</w:t>
            </w:r>
            <w:r>
              <w:rPr>
                <w:rFonts w:ascii="宋体" w:eastAsia="宋体" w:hAnsi="宋体" w:cs="宋体" w:hint="eastAsia"/>
                <w:sz w:val="24"/>
              </w:rPr>
              <w:t>85%</w:t>
            </w:r>
            <w:r>
              <w:rPr>
                <w:rFonts w:ascii="宋体" w:eastAsia="宋体" w:hAnsi="宋体" w:cs="宋体" w:hint="eastAsia"/>
                <w:sz w:val="24"/>
              </w:rPr>
              <w:t>，显示屏像素密度≥</w:t>
            </w:r>
            <w:r>
              <w:rPr>
                <w:rFonts w:ascii="宋体" w:eastAsia="宋体" w:hAnsi="宋体" w:cs="宋体" w:hint="eastAsia"/>
                <w:sz w:val="24"/>
              </w:rPr>
              <w:t>90</w:t>
            </w:r>
            <w:r>
              <w:rPr>
                <w:rFonts w:ascii="宋体" w:eastAsia="宋体" w:hAnsi="宋体" w:cs="宋体" w:hint="eastAsia"/>
                <w:sz w:val="24"/>
              </w:rPr>
              <w:t>像素</w:t>
            </w:r>
            <w:r>
              <w:rPr>
                <w:rFonts w:ascii="宋体" w:eastAsia="宋体" w:hAnsi="宋体" w:cs="宋体" w:hint="eastAsia"/>
                <w:sz w:val="24"/>
              </w:rPr>
              <w:t>/</w:t>
            </w:r>
            <w:r>
              <w:rPr>
                <w:rFonts w:ascii="宋体" w:eastAsia="宋体" w:hAnsi="宋体" w:cs="宋体" w:hint="eastAsia"/>
                <w:sz w:val="24"/>
              </w:rPr>
              <w:t>英寸，显示屏可视角</w:t>
            </w:r>
            <w:r>
              <w:rPr>
                <w:rFonts w:ascii="宋体" w:eastAsia="宋体" w:hAnsi="宋体" w:cs="宋体" w:hint="eastAsia"/>
                <w:sz w:val="24"/>
              </w:rPr>
              <w:t>度水平≥</w:t>
            </w:r>
            <w:r>
              <w:rPr>
                <w:rFonts w:ascii="宋体" w:eastAsia="宋体" w:hAnsi="宋体" w:cs="宋体" w:hint="eastAsia"/>
                <w:sz w:val="24"/>
              </w:rPr>
              <w:t>178</w:t>
            </w:r>
            <w:r>
              <w:rPr>
                <w:rFonts w:ascii="宋体" w:eastAsia="宋体" w:hAnsi="宋体" w:cs="宋体" w:hint="eastAsia"/>
                <w:sz w:val="24"/>
              </w:rPr>
              <w:t>°，显示屏防蓝光支持防蓝光模式，蓝光加权辐射亮度比应≤</w:t>
            </w:r>
            <w:r>
              <w:rPr>
                <w:rFonts w:ascii="宋体" w:eastAsia="宋体" w:hAnsi="宋体" w:cs="宋体" w:hint="eastAsia"/>
                <w:sz w:val="24"/>
              </w:rPr>
              <w:t>0.0012W/(</w:t>
            </w:r>
            <w:r>
              <w:rPr>
                <w:rFonts w:ascii="宋体" w:eastAsia="宋体" w:hAnsi="宋体" w:cs="宋体" w:hint="eastAsia"/>
                <w:sz w:val="24"/>
              </w:rPr>
              <w:t>·</w:t>
            </w:r>
            <w:r>
              <w:rPr>
                <w:rFonts w:ascii="宋体" w:eastAsia="宋体" w:hAnsi="宋体" w:cs="宋体" w:hint="eastAsia"/>
                <w:sz w:val="24"/>
              </w:rPr>
              <w:t>cd</w:t>
            </w:r>
            <w:r>
              <w:rPr>
                <w:rFonts w:ascii="宋体" w:eastAsia="宋体" w:hAnsi="宋体" w:cs="宋体" w:hint="eastAsia"/>
                <w:sz w:val="24"/>
              </w:rPr>
              <w:t>·</w:t>
            </w:r>
            <w:proofErr w:type="spellStart"/>
            <w:r>
              <w:rPr>
                <w:rFonts w:ascii="宋体" w:eastAsia="宋体" w:hAnsi="宋体" w:cs="宋体" w:hint="eastAsia"/>
                <w:sz w:val="24"/>
              </w:rPr>
              <w:t>sr</w:t>
            </w:r>
            <w:proofErr w:type="spellEnd"/>
            <w:r>
              <w:rPr>
                <w:rFonts w:ascii="宋体" w:eastAsia="宋体" w:hAnsi="宋体" w:cs="宋体" w:hint="eastAsia"/>
                <w:sz w:val="24"/>
              </w:rPr>
              <w:t>)</w:t>
            </w:r>
            <w:r>
              <w:rPr>
                <w:rFonts w:ascii="宋体" w:eastAsia="宋体" w:hAnsi="宋体" w:cs="宋体" w:hint="eastAsia"/>
                <w:sz w:val="24"/>
              </w:rPr>
              <w:t>（</w:t>
            </w:r>
            <w:proofErr w:type="gramStart"/>
            <w:r>
              <w:rPr>
                <w:rFonts w:ascii="宋体" w:eastAsia="宋体" w:hAnsi="宋体" w:cs="宋体" w:hint="eastAsia"/>
                <w:sz w:val="24"/>
              </w:rPr>
              <w:t>瓦每坎特拉每球面</w:t>
            </w:r>
            <w:proofErr w:type="gramEnd"/>
            <w:r>
              <w:rPr>
                <w:rFonts w:ascii="宋体" w:eastAsia="宋体" w:hAnsi="宋体" w:cs="宋体" w:hint="eastAsia"/>
                <w:sz w:val="24"/>
              </w:rPr>
              <w:t>度），显示屏低频</w:t>
            </w:r>
            <w:proofErr w:type="gramStart"/>
            <w:r>
              <w:rPr>
                <w:rFonts w:ascii="宋体" w:eastAsia="宋体" w:hAnsi="宋体" w:cs="宋体" w:hint="eastAsia"/>
                <w:sz w:val="24"/>
              </w:rPr>
              <w:t>闪</w:t>
            </w:r>
            <w:proofErr w:type="gramEnd"/>
            <w:r>
              <w:rPr>
                <w:rFonts w:ascii="宋体" w:eastAsia="宋体" w:hAnsi="宋体" w:cs="宋体" w:hint="eastAsia"/>
                <w:sz w:val="24"/>
              </w:rPr>
              <w:t>显示屏应支持低频闪≤</w:t>
            </w:r>
            <w:r>
              <w:rPr>
                <w:rFonts w:ascii="宋体" w:eastAsia="宋体" w:hAnsi="宋体" w:cs="宋体" w:hint="eastAsia"/>
                <w:sz w:val="24"/>
              </w:rPr>
              <w:t>-35dB</w:t>
            </w:r>
            <w:r>
              <w:rPr>
                <w:rFonts w:ascii="宋体" w:eastAsia="宋体" w:hAnsi="宋体" w:cs="宋体" w:hint="eastAsia"/>
                <w:sz w:val="24"/>
              </w:rPr>
              <w:t>，显示屏防炫目显示屏镜面反射率≤</w:t>
            </w:r>
            <w:r>
              <w:rPr>
                <w:rFonts w:ascii="宋体" w:eastAsia="宋体" w:hAnsi="宋体" w:cs="宋体" w:hint="eastAsia"/>
                <w:sz w:val="24"/>
              </w:rPr>
              <w:t>10%</w:t>
            </w:r>
            <w:r>
              <w:rPr>
                <w:rFonts w:ascii="宋体" w:eastAsia="宋体" w:hAnsi="宋体" w:cs="宋体" w:hint="eastAsia"/>
                <w:sz w:val="24"/>
              </w:rPr>
              <w:t>，显示屏刷新率≥</w:t>
            </w:r>
            <w:r>
              <w:rPr>
                <w:rFonts w:ascii="宋体" w:eastAsia="宋体" w:hAnsi="宋体" w:cs="宋体" w:hint="eastAsia"/>
                <w:sz w:val="24"/>
              </w:rPr>
              <w:t>75Hz</w:t>
            </w:r>
            <w:r>
              <w:rPr>
                <w:rFonts w:ascii="宋体" w:eastAsia="宋体" w:hAnsi="宋体" w:cs="宋体" w:hint="eastAsia"/>
                <w:sz w:val="24"/>
              </w:rPr>
              <w:t>，显示屏位深≥</w:t>
            </w:r>
            <w:r>
              <w:rPr>
                <w:rFonts w:ascii="宋体" w:eastAsia="宋体" w:hAnsi="宋体" w:cs="宋体" w:hint="eastAsia"/>
                <w:sz w:val="24"/>
              </w:rPr>
              <w:t xml:space="preserve">8 </w:t>
            </w:r>
            <w:r>
              <w:rPr>
                <w:rFonts w:ascii="宋体" w:eastAsia="宋体" w:hAnsi="宋体" w:cs="宋体" w:hint="eastAsia"/>
                <w:sz w:val="24"/>
              </w:rPr>
              <w:t>位，</w:t>
            </w:r>
            <w:proofErr w:type="gramStart"/>
            <w:r>
              <w:rPr>
                <w:rFonts w:ascii="宋体" w:eastAsia="宋体" w:hAnsi="宋体" w:cs="宋体" w:hint="eastAsia"/>
                <w:sz w:val="24"/>
              </w:rPr>
              <w:t>显示屏色域</w:t>
            </w:r>
            <w:proofErr w:type="gramEnd"/>
            <w:r>
              <w:rPr>
                <w:rFonts w:ascii="宋体" w:eastAsia="宋体" w:hAnsi="宋体" w:cs="宋体" w:hint="eastAsia"/>
                <w:sz w:val="24"/>
              </w:rPr>
              <w:t>≥</w:t>
            </w:r>
            <w:r>
              <w:rPr>
                <w:rFonts w:ascii="宋体" w:eastAsia="宋体" w:hAnsi="宋体" w:cs="宋体" w:hint="eastAsia"/>
                <w:sz w:val="24"/>
              </w:rPr>
              <w:t xml:space="preserve">99%  </w:t>
            </w:r>
            <w:proofErr w:type="spellStart"/>
            <w:r>
              <w:rPr>
                <w:rFonts w:ascii="宋体" w:eastAsia="宋体" w:hAnsi="宋体" w:cs="宋体" w:hint="eastAsia"/>
                <w:sz w:val="24"/>
              </w:rPr>
              <w:t>sRGB</w:t>
            </w:r>
            <w:proofErr w:type="spellEnd"/>
            <w:r>
              <w:rPr>
                <w:rFonts w:ascii="宋体" w:eastAsia="宋体" w:hAnsi="宋体" w:cs="宋体" w:hint="eastAsia"/>
                <w:sz w:val="24"/>
              </w:rPr>
              <w:t>，</w:t>
            </w:r>
            <w:proofErr w:type="gramStart"/>
            <w:r>
              <w:rPr>
                <w:rFonts w:ascii="宋体" w:eastAsia="宋体" w:hAnsi="宋体" w:cs="宋体" w:hint="eastAsia"/>
                <w:sz w:val="24"/>
              </w:rPr>
              <w:t>显示屏色准</w:t>
            </w:r>
            <w:proofErr w:type="gramEnd"/>
            <w:r>
              <w:rPr>
                <w:rFonts w:ascii="宋体" w:eastAsia="宋体" w:hAnsi="宋体" w:cs="宋体" w:hint="eastAsia"/>
                <w:sz w:val="24"/>
              </w:rPr>
              <w:t>△</w:t>
            </w:r>
            <w:r>
              <w:rPr>
                <w:rFonts w:ascii="宋体" w:eastAsia="宋体" w:hAnsi="宋体" w:cs="宋体" w:hint="eastAsia"/>
                <w:sz w:val="24"/>
              </w:rPr>
              <w:t>E</w:t>
            </w: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，显示屏响应时间≤</w:t>
            </w:r>
            <w:r>
              <w:rPr>
                <w:rFonts w:ascii="宋体" w:eastAsia="宋体" w:hAnsi="宋体" w:cs="宋体" w:hint="eastAsia"/>
                <w:sz w:val="24"/>
              </w:rPr>
              <w:t>8ms</w:t>
            </w:r>
            <w:r>
              <w:rPr>
                <w:rFonts w:ascii="宋体" w:eastAsia="宋体" w:hAnsi="宋体" w:cs="宋体" w:hint="eastAsia"/>
                <w:sz w:val="24"/>
              </w:rPr>
              <w:t>，显示屏亮度≥</w:t>
            </w:r>
            <w:r>
              <w:rPr>
                <w:rFonts w:ascii="宋体" w:eastAsia="宋体" w:hAnsi="宋体" w:cs="宋体" w:hint="eastAsia"/>
                <w:sz w:val="24"/>
              </w:rPr>
              <w:t xml:space="preserve">250 </w:t>
            </w:r>
            <w:r>
              <w:rPr>
                <w:rFonts w:ascii="宋体" w:eastAsia="宋体" w:hAnsi="宋体" w:cs="宋体" w:hint="eastAsia"/>
                <w:sz w:val="24"/>
              </w:rPr>
              <w:t>尼特，显示屏亮度一致性≥</w:t>
            </w:r>
            <w:r>
              <w:rPr>
                <w:rFonts w:ascii="宋体" w:eastAsia="宋体" w:hAnsi="宋体" w:cs="宋体" w:hint="eastAsia"/>
                <w:sz w:val="24"/>
              </w:rPr>
              <w:t>75%</w:t>
            </w:r>
            <w:r>
              <w:rPr>
                <w:rFonts w:ascii="宋体" w:eastAsia="宋体" w:hAnsi="宋体" w:cs="宋体" w:hint="eastAsia"/>
                <w:sz w:val="24"/>
              </w:rPr>
              <w:t>，显示屏对比度≥</w:t>
            </w:r>
            <w:r>
              <w:rPr>
                <w:rFonts w:ascii="宋体" w:eastAsia="宋体" w:hAnsi="宋体" w:cs="宋体" w:hint="eastAsia"/>
                <w:sz w:val="24"/>
              </w:rPr>
              <w:t>1000</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w:t>
            </w:r>
          </w:p>
          <w:p w14:paraId="7FA06D14"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、键鼠：同品牌</w:t>
            </w:r>
            <w:r>
              <w:rPr>
                <w:rFonts w:ascii="宋体" w:eastAsia="宋体" w:hAnsi="宋体" w:cs="宋体" w:hint="eastAsia"/>
                <w:sz w:val="24"/>
              </w:rPr>
              <w:t>USB</w:t>
            </w:r>
            <w:r>
              <w:rPr>
                <w:rFonts w:ascii="宋体" w:eastAsia="宋体" w:hAnsi="宋体" w:cs="宋体" w:hint="eastAsia"/>
                <w:sz w:val="24"/>
              </w:rPr>
              <w:t>光电鼠标、键盘，键盘防水且</w:t>
            </w:r>
            <w:proofErr w:type="gramStart"/>
            <w:r>
              <w:rPr>
                <w:rFonts w:ascii="宋体" w:eastAsia="宋体" w:hAnsi="宋体" w:cs="宋体" w:hint="eastAsia"/>
                <w:sz w:val="24"/>
              </w:rPr>
              <w:t>自带导水孔</w:t>
            </w:r>
            <w:proofErr w:type="gramEnd"/>
            <w:r>
              <w:rPr>
                <w:rFonts w:ascii="宋体" w:eastAsia="宋体" w:hAnsi="宋体" w:cs="宋体" w:hint="eastAsia"/>
                <w:sz w:val="24"/>
              </w:rPr>
              <w:t>；</w:t>
            </w:r>
          </w:p>
          <w:p w14:paraId="34D13696"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、外观安全设计：机箱前置面板设计网络通讯</w:t>
            </w:r>
            <w:r>
              <w:rPr>
                <w:rFonts w:ascii="宋体" w:eastAsia="宋体" w:hAnsi="宋体" w:cs="宋体" w:hint="eastAsia"/>
                <w:sz w:val="24"/>
              </w:rPr>
              <w:t>指示灯，顶置电源开关，机箱侧板、硬盘、光驱、预留机箱挂锁，硬件安全有保障；</w:t>
            </w:r>
            <w:r>
              <w:rPr>
                <w:rFonts w:ascii="宋体" w:eastAsia="宋体" w:hAnsi="宋体" w:cs="宋体" w:hint="eastAsia"/>
                <w:sz w:val="24"/>
              </w:rPr>
              <w:t xml:space="preserve">PCIE </w:t>
            </w:r>
            <w:r>
              <w:rPr>
                <w:rFonts w:ascii="宋体" w:eastAsia="宋体" w:hAnsi="宋体" w:cs="宋体" w:hint="eastAsia"/>
                <w:sz w:val="24"/>
              </w:rPr>
              <w:t>挡板指示标识设计，扩展卡</w:t>
            </w:r>
            <w:proofErr w:type="gramStart"/>
            <w:r>
              <w:rPr>
                <w:rFonts w:ascii="宋体" w:eastAsia="宋体" w:hAnsi="宋体" w:cs="宋体" w:hint="eastAsia"/>
                <w:sz w:val="24"/>
              </w:rPr>
              <w:t>免工具</w:t>
            </w:r>
            <w:proofErr w:type="gramEnd"/>
            <w:r>
              <w:rPr>
                <w:rFonts w:ascii="宋体" w:eastAsia="宋体" w:hAnsi="宋体" w:cs="宋体" w:hint="eastAsia"/>
                <w:sz w:val="24"/>
              </w:rPr>
              <w:t>拆卸；</w:t>
            </w:r>
          </w:p>
          <w:p w14:paraId="3980FC0A"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、★机箱：机型体积不小于</w:t>
            </w:r>
            <w:r>
              <w:rPr>
                <w:rFonts w:ascii="宋体" w:eastAsia="宋体" w:hAnsi="宋体" w:cs="宋体" w:hint="eastAsia"/>
                <w:sz w:val="24"/>
              </w:rPr>
              <w:t>15L</w:t>
            </w:r>
            <w:r>
              <w:rPr>
                <w:rFonts w:ascii="宋体" w:eastAsia="宋体" w:hAnsi="宋体" w:cs="宋体" w:hint="eastAsia"/>
                <w:sz w:val="24"/>
              </w:rPr>
              <w:t>，具备顶置提手，需具备前置至少</w:t>
            </w:r>
            <w:r>
              <w:rPr>
                <w:rFonts w:ascii="宋体" w:eastAsia="宋体" w:hAnsi="宋体" w:cs="宋体" w:hint="eastAsia"/>
                <w:sz w:val="24"/>
              </w:rPr>
              <w:t>1</w:t>
            </w:r>
            <w:r>
              <w:rPr>
                <w:rFonts w:ascii="宋体" w:eastAsia="宋体" w:hAnsi="宋体" w:cs="宋体" w:hint="eastAsia"/>
                <w:sz w:val="24"/>
              </w:rPr>
              <w:t>个网络故障指示灯，便于快速诊</w:t>
            </w:r>
            <w:r>
              <w:rPr>
                <w:rFonts w:ascii="宋体" w:eastAsia="宋体" w:hAnsi="宋体" w:cs="宋体" w:hint="eastAsia"/>
                <w:sz w:val="24"/>
              </w:rPr>
              <w:lastRenderedPageBreak/>
              <w:t>断网络连接状态；</w:t>
            </w:r>
            <w:r>
              <w:rPr>
                <w:rFonts w:ascii="宋体" w:eastAsia="宋体" w:hAnsi="宋体" w:cs="宋体" w:hint="eastAsia"/>
                <w:sz w:val="24"/>
              </w:rPr>
              <w:t>USB</w:t>
            </w:r>
            <w:r>
              <w:rPr>
                <w:rFonts w:ascii="宋体" w:eastAsia="宋体" w:hAnsi="宋体" w:cs="宋体" w:hint="eastAsia"/>
                <w:sz w:val="24"/>
              </w:rPr>
              <w:t>接口总数≥</w:t>
            </w:r>
            <w:r>
              <w:rPr>
                <w:rFonts w:ascii="宋体" w:eastAsia="宋体" w:hAnsi="宋体" w:cs="宋体" w:hint="eastAsia"/>
                <w:sz w:val="24"/>
              </w:rPr>
              <w:t>9</w:t>
            </w:r>
            <w:r>
              <w:rPr>
                <w:rFonts w:ascii="宋体" w:eastAsia="宋体" w:hAnsi="宋体" w:cs="宋体" w:hint="eastAsia"/>
                <w:sz w:val="24"/>
              </w:rPr>
              <w:t>个</w:t>
            </w:r>
            <w:r>
              <w:rPr>
                <w:rFonts w:ascii="宋体" w:eastAsia="宋体" w:hAnsi="宋体" w:cs="宋体" w:hint="eastAsia"/>
                <w:sz w:val="24"/>
              </w:rPr>
              <w:t>(</w:t>
            </w:r>
            <w:r>
              <w:rPr>
                <w:rFonts w:ascii="宋体" w:eastAsia="宋体" w:hAnsi="宋体" w:cs="宋体" w:hint="eastAsia"/>
                <w:sz w:val="24"/>
              </w:rPr>
              <w:t>前置</w:t>
            </w:r>
            <w:r>
              <w:rPr>
                <w:rFonts w:ascii="宋体" w:eastAsia="宋体" w:hAnsi="宋体" w:cs="宋体" w:hint="eastAsia"/>
                <w:sz w:val="24"/>
              </w:rPr>
              <w:t>USB3.0</w:t>
            </w: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个，</w:t>
            </w:r>
            <w:r>
              <w:rPr>
                <w:rFonts w:ascii="宋体" w:eastAsia="宋体" w:hAnsi="宋体" w:cs="宋体" w:hint="eastAsia"/>
                <w:sz w:val="24"/>
              </w:rPr>
              <w:t xml:space="preserve"> Type-C</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个</w:t>
            </w:r>
            <w:r>
              <w:rPr>
                <w:rFonts w:ascii="宋体" w:eastAsia="宋体" w:hAnsi="宋体" w:cs="宋体" w:hint="eastAsia"/>
                <w:sz w:val="24"/>
              </w:rPr>
              <w:t>)</w:t>
            </w:r>
            <w:r>
              <w:rPr>
                <w:rFonts w:ascii="宋体" w:eastAsia="宋体" w:hAnsi="宋体" w:cs="宋体" w:hint="eastAsia"/>
                <w:sz w:val="24"/>
              </w:rPr>
              <w:t>；整机防尘等级不低于国际标准</w:t>
            </w:r>
            <w:r>
              <w:rPr>
                <w:rFonts w:ascii="宋体" w:eastAsia="宋体" w:hAnsi="宋体" w:cs="宋体" w:hint="eastAsia"/>
                <w:sz w:val="24"/>
              </w:rPr>
              <w:t>IP5X</w:t>
            </w:r>
            <w:r>
              <w:rPr>
                <w:rFonts w:ascii="宋体" w:eastAsia="宋体" w:hAnsi="宋体" w:cs="宋体" w:hint="eastAsia"/>
                <w:sz w:val="24"/>
              </w:rPr>
              <w:t>级；</w:t>
            </w:r>
          </w:p>
          <w:p w14:paraId="1818A15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、功能要求：</w:t>
            </w:r>
          </w:p>
          <w:p w14:paraId="5132383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）支持禁止通过</w:t>
            </w:r>
            <w:r>
              <w:rPr>
                <w:rFonts w:ascii="宋体" w:eastAsia="宋体" w:hAnsi="宋体" w:cs="宋体" w:hint="eastAsia"/>
                <w:sz w:val="24"/>
              </w:rPr>
              <w:t>USB</w:t>
            </w:r>
            <w:r>
              <w:rPr>
                <w:rFonts w:ascii="宋体" w:eastAsia="宋体" w:hAnsi="宋体" w:cs="宋体" w:hint="eastAsia"/>
                <w:sz w:val="24"/>
              </w:rPr>
              <w:t>接口绕过系统认证保护窃取数据功能；</w:t>
            </w:r>
          </w:p>
          <w:p w14:paraId="65C8693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）支持</w:t>
            </w:r>
            <w:r>
              <w:rPr>
                <w:rFonts w:ascii="宋体" w:eastAsia="宋体" w:hAnsi="宋体" w:cs="宋体" w:hint="eastAsia"/>
                <w:sz w:val="24"/>
              </w:rPr>
              <w:t>BIOS</w:t>
            </w:r>
            <w:r>
              <w:rPr>
                <w:rFonts w:ascii="宋体" w:eastAsia="宋体" w:hAnsi="宋体" w:cs="宋体" w:hint="eastAsia"/>
                <w:sz w:val="24"/>
              </w:rPr>
              <w:t>级</w:t>
            </w:r>
            <w:r>
              <w:rPr>
                <w:rFonts w:ascii="宋体" w:eastAsia="宋体" w:hAnsi="宋体" w:cs="宋体" w:hint="eastAsia"/>
                <w:sz w:val="24"/>
              </w:rPr>
              <w:t>USB</w:t>
            </w:r>
            <w:r>
              <w:rPr>
                <w:rFonts w:ascii="宋体" w:eastAsia="宋体" w:hAnsi="宋体" w:cs="宋体" w:hint="eastAsia"/>
                <w:sz w:val="24"/>
              </w:rPr>
              <w:t>端口一键禁用、前后置</w:t>
            </w:r>
            <w:r>
              <w:rPr>
                <w:rFonts w:ascii="宋体" w:eastAsia="宋体" w:hAnsi="宋体" w:cs="宋体" w:hint="eastAsia"/>
                <w:sz w:val="24"/>
              </w:rPr>
              <w:t>USB</w:t>
            </w:r>
            <w:r>
              <w:rPr>
                <w:rFonts w:ascii="宋体" w:eastAsia="宋体" w:hAnsi="宋体" w:cs="宋体" w:hint="eastAsia"/>
                <w:sz w:val="24"/>
              </w:rPr>
              <w:t>端口分组开关、单个端口独立开启及关闭，系统下</w:t>
            </w:r>
            <w:r>
              <w:rPr>
                <w:rFonts w:ascii="宋体" w:eastAsia="宋体" w:hAnsi="宋体" w:cs="宋体" w:hint="eastAsia"/>
                <w:sz w:val="24"/>
              </w:rPr>
              <w:t>无需任何软件及设置；</w:t>
            </w:r>
          </w:p>
          <w:p w14:paraId="595860D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）支持</w:t>
            </w:r>
            <w:r>
              <w:rPr>
                <w:rFonts w:ascii="宋体" w:eastAsia="宋体" w:hAnsi="宋体" w:cs="宋体" w:hint="eastAsia"/>
                <w:sz w:val="24"/>
              </w:rPr>
              <w:t>BIOS</w:t>
            </w:r>
            <w:r>
              <w:rPr>
                <w:rFonts w:ascii="宋体" w:eastAsia="宋体" w:hAnsi="宋体" w:cs="宋体" w:hint="eastAsia"/>
                <w:sz w:val="24"/>
              </w:rPr>
              <w:t>级</w:t>
            </w:r>
            <w:r>
              <w:rPr>
                <w:rFonts w:ascii="宋体" w:eastAsia="宋体" w:hAnsi="宋体" w:cs="宋体" w:hint="eastAsia"/>
                <w:sz w:val="24"/>
              </w:rPr>
              <w:t>USB</w:t>
            </w:r>
            <w:r>
              <w:rPr>
                <w:rFonts w:ascii="宋体" w:eastAsia="宋体" w:hAnsi="宋体" w:cs="宋体" w:hint="eastAsia"/>
                <w:sz w:val="24"/>
              </w:rPr>
              <w:t>端口具备禁止访问模式、存储设备只读模式、只识别</w:t>
            </w:r>
            <w:r>
              <w:rPr>
                <w:rFonts w:ascii="宋体" w:eastAsia="宋体" w:hAnsi="宋体" w:cs="宋体" w:hint="eastAsia"/>
                <w:sz w:val="24"/>
              </w:rPr>
              <w:t>USB</w:t>
            </w:r>
            <w:proofErr w:type="gramStart"/>
            <w:r>
              <w:rPr>
                <w:rFonts w:ascii="宋体" w:eastAsia="宋体" w:hAnsi="宋体" w:cs="宋体" w:hint="eastAsia"/>
                <w:sz w:val="24"/>
              </w:rPr>
              <w:t>键鼠功能</w:t>
            </w:r>
            <w:proofErr w:type="gramEnd"/>
            <w:r>
              <w:rPr>
                <w:rFonts w:ascii="宋体" w:eastAsia="宋体" w:hAnsi="宋体" w:cs="宋体" w:hint="eastAsia"/>
                <w:sz w:val="24"/>
              </w:rPr>
              <w:t>，系统下无需任何软件及设置；</w:t>
            </w:r>
          </w:p>
          <w:p w14:paraId="5878906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、电源：≥</w:t>
            </w:r>
            <w:r>
              <w:rPr>
                <w:rFonts w:ascii="宋体" w:eastAsia="宋体" w:hAnsi="宋体" w:cs="宋体" w:hint="eastAsia"/>
                <w:sz w:val="24"/>
              </w:rPr>
              <w:t>200W</w:t>
            </w:r>
            <w:r>
              <w:rPr>
                <w:rFonts w:ascii="宋体" w:eastAsia="宋体" w:hAnsi="宋体" w:cs="宋体" w:hint="eastAsia"/>
                <w:sz w:val="24"/>
              </w:rPr>
              <w:t>节能电源；</w:t>
            </w:r>
          </w:p>
          <w:p w14:paraId="4BA2D500"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二、融合桌面终端管理软件：</w:t>
            </w:r>
          </w:p>
          <w:p w14:paraId="6720562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、支持系统环境的批量部署，可根据不同专业的教学、考试要求，快速创建多套教学环境，使用时开放，不使用时随时回收。</w:t>
            </w:r>
          </w:p>
          <w:p w14:paraId="75456BC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proofErr w:type="gramStart"/>
            <w:r>
              <w:rPr>
                <w:rFonts w:ascii="宋体" w:eastAsia="宋体" w:hAnsi="宋体" w:cs="宋体" w:hint="eastAsia"/>
                <w:sz w:val="24"/>
              </w:rPr>
              <w:t>需支持</w:t>
            </w:r>
            <w:proofErr w:type="gramEnd"/>
            <w:r>
              <w:rPr>
                <w:rFonts w:ascii="宋体" w:eastAsia="宋体" w:hAnsi="宋体" w:cs="宋体" w:hint="eastAsia"/>
                <w:sz w:val="24"/>
              </w:rPr>
              <w:t>用户桌面在需要帮助的时候，云桌面管理平台可以直接向需要帮助的用户桌面发起帮助，进行这一项操作时不需要借助第三方软件。</w:t>
            </w:r>
          </w:p>
          <w:p w14:paraId="4F1F663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、支持开机</w:t>
            </w:r>
            <w:r>
              <w:rPr>
                <w:rFonts w:ascii="宋体" w:eastAsia="宋体" w:hAnsi="宋体" w:cs="宋体" w:hint="eastAsia"/>
                <w:sz w:val="24"/>
              </w:rPr>
              <w:t>logo</w:t>
            </w:r>
            <w:r>
              <w:rPr>
                <w:rFonts w:ascii="宋体" w:eastAsia="宋体" w:hAnsi="宋体" w:cs="宋体" w:hint="eastAsia"/>
                <w:sz w:val="24"/>
              </w:rPr>
              <w:t>自定义，可以自定义设备开机登录页面</w:t>
            </w:r>
            <w:r>
              <w:rPr>
                <w:rFonts w:ascii="宋体" w:eastAsia="宋体" w:hAnsi="宋体" w:cs="宋体" w:hint="eastAsia"/>
                <w:sz w:val="24"/>
              </w:rPr>
              <w:t>logo</w:t>
            </w:r>
            <w:r>
              <w:rPr>
                <w:rFonts w:ascii="宋体" w:eastAsia="宋体" w:hAnsi="宋体" w:cs="宋体" w:hint="eastAsia"/>
                <w:sz w:val="24"/>
              </w:rPr>
              <w:t>及文字定制</w:t>
            </w:r>
            <w:r>
              <w:rPr>
                <w:rFonts w:ascii="宋体" w:eastAsia="宋体" w:hAnsi="宋体" w:cs="宋体" w:hint="eastAsia"/>
                <w:sz w:val="24"/>
              </w:rPr>
              <w:t>，便于学校进行资产管理。</w:t>
            </w:r>
          </w:p>
          <w:p w14:paraId="6056A9B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、★为简化运维和管理工作，云桌面需要提供系统垃圾清理功能，保障机房电脑能高效运行，稳定使用。（针对此项功能提供具备资质的第三方检测机构出具的检测报告复印件或产品功能截图</w:t>
            </w:r>
            <w:r>
              <w:rPr>
                <w:rFonts w:ascii="宋体" w:eastAsia="宋体" w:hAnsi="宋体" w:cs="宋体" w:hint="eastAsia"/>
                <w:sz w:val="24"/>
              </w:rPr>
              <w:t>)</w:t>
            </w:r>
          </w:p>
          <w:p w14:paraId="03B7D70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、★能够单独设定桌面系统盘</w:t>
            </w:r>
            <w:r>
              <w:rPr>
                <w:rFonts w:ascii="宋体" w:eastAsia="宋体" w:hAnsi="宋体" w:cs="宋体" w:hint="eastAsia"/>
                <w:sz w:val="24"/>
              </w:rPr>
              <w:t>/</w:t>
            </w:r>
            <w:r>
              <w:rPr>
                <w:rFonts w:ascii="宋体" w:eastAsia="宋体" w:hAnsi="宋体" w:cs="宋体" w:hint="eastAsia"/>
                <w:sz w:val="24"/>
              </w:rPr>
              <w:t>数据盘的还原属性，支持每天还原、每周还原、每月还原，支持自动更新桌面。（针对此项功能提供具备资质的第三方检测机构出具的检测报告复印件或产品功能截图</w:t>
            </w:r>
            <w:r>
              <w:rPr>
                <w:rFonts w:ascii="宋体" w:eastAsia="宋体" w:hAnsi="宋体" w:cs="宋体" w:hint="eastAsia"/>
                <w:sz w:val="24"/>
              </w:rPr>
              <w:t>)</w:t>
            </w:r>
          </w:p>
          <w:p w14:paraId="19BD3E4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lastRenderedPageBreak/>
              <w:t>6</w:t>
            </w:r>
            <w:r>
              <w:rPr>
                <w:rFonts w:ascii="宋体" w:eastAsia="宋体" w:hAnsi="宋体" w:cs="宋体" w:hint="eastAsia"/>
                <w:sz w:val="24"/>
              </w:rPr>
              <w:t>、为满足多种使用需求，</w:t>
            </w:r>
            <w:proofErr w:type="gramStart"/>
            <w:r>
              <w:rPr>
                <w:rFonts w:ascii="宋体" w:eastAsia="宋体" w:hAnsi="宋体" w:cs="宋体" w:hint="eastAsia"/>
                <w:sz w:val="24"/>
              </w:rPr>
              <w:t>需支持</w:t>
            </w:r>
            <w:proofErr w:type="gramEnd"/>
            <w:r>
              <w:rPr>
                <w:rFonts w:ascii="宋体" w:eastAsia="宋体" w:hAnsi="宋体" w:cs="宋体" w:hint="eastAsia"/>
                <w:sz w:val="24"/>
              </w:rPr>
              <w:t>多种系统镜像例如</w:t>
            </w:r>
            <w:r>
              <w:rPr>
                <w:rFonts w:ascii="宋体" w:eastAsia="宋体" w:hAnsi="宋体" w:cs="宋体" w:hint="eastAsia"/>
                <w:sz w:val="24"/>
              </w:rPr>
              <w:t>Win7</w:t>
            </w:r>
            <w:r>
              <w:rPr>
                <w:rFonts w:ascii="宋体" w:eastAsia="宋体" w:hAnsi="宋体" w:cs="宋体" w:hint="eastAsia"/>
                <w:sz w:val="24"/>
              </w:rPr>
              <w:t>、</w:t>
            </w:r>
            <w:r>
              <w:rPr>
                <w:rFonts w:ascii="宋体" w:eastAsia="宋体" w:hAnsi="宋体" w:cs="宋体" w:hint="eastAsia"/>
                <w:sz w:val="24"/>
              </w:rPr>
              <w:t>Win10</w:t>
            </w:r>
            <w:r>
              <w:rPr>
                <w:rFonts w:ascii="宋体" w:eastAsia="宋体" w:hAnsi="宋体" w:cs="宋体" w:hint="eastAsia"/>
                <w:sz w:val="24"/>
              </w:rPr>
              <w:t>、</w:t>
            </w:r>
            <w:r>
              <w:rPr>
                <w:rFonts w:ascii="宋体" w:eastAsia="宋体" w:hAnsi="宋体" w:cs="宋体" w:hint="eastAsia"/>
                <w:sz w:val="24"/>
              </w:rPr>
              <w:t>Win11</w:t>
            </w:r>
            <w:r>
              <w:rPr>
                <w:rFonts w:ascii="宋体" w:eastAsia="宋体" w:hAnsi="宋体" w:cs="宋体" w:hint="eastAsia"/>
                <w:sz w:val="24"/>
              </w:rPr>
              <w:t>、</w:t>
            </w:r>
            <w:r>
              <w:rPr>
                <w:rFonts w:ascii="宋体" w:eastAsia="宋体" w:hAnsi="宋体" w:cs="宋体" w:hint="eastAsia"/>
                <w:sz w:val="24"/>
              </w:rPr>
              <w:t>UOS</w:t>
            </w:r>
            <w:r>
              <w:rPr>
                <w:rFonts w:ascii="宋体" w:eastAsia="宋体" w:hAnsi="宋体" w:cs="宋体" w:hint="eastAsia"/>
                <w:sz w:val="24"/>
              </w:rPr>
              <w:t>、麒麟、中科方德等主流镜像，为降低使用复杂度要</w:t>
            </w:r>
            <w:r>
              <w:rPr>
                <w:rFonts w:ascii="宋体" w:eastAsia="宋体" w:hAnsi="宋体" w:cs="宋体" w:hint="eastAsia"/>
                <w:sz w:val="24"/>
              </w:rPr>
              <w:t>求云桌面管理系统软件可以进行一键切换系统镜像。</w:t>
            </w:r>
          </w:p>
          <w:p w14:paraId="10E0D744"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、云桌面系统软件支持系统同传，为保障同传传输速度，</w:t>
            </w:r>
            <w:proofErr w:type="gramStart"/>
            <w:r>
              <w:rPr>
                <w:rFonts w:ascii="宋体" w:eastAsia="宋体" w:hAnsi="宋体" w:cs="宋体" w:hint="eastAsia"/>
                <w:sz w:val="24"/>
              </w:rPr>
              <w:t>需支持</w:t>
            </w:r>
            <w:proofErr w:type="gramEnd"/>
            <w:r>
              <w:rPr>
                <w:rFonts w:ascii="宋体" w:eastAsia="宋体" w:hAnsi="宋体" w:cs="宋体" w:hint="eastAsia"/>
                <w:sz w:val="24"/>
              </w:rPr>
              <w:t>BT</w:t>
            </w:r>
            <w:r>
              <w:rPr>
                <w:rFonts w:ascii="宋体" w:eastAsia="宋体" w:hAnsi="宋体" w:cs="宋体" w:hint="eastAsia"/>
                <w:sz w:val="24"/>
              </w:rPr>
              <w:t>传输。</w:t>
            </w:r>
          </w:p>
          <w:p w14:paraId="031D8F6C"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、云桌面系统支持获取所有设备的状态、设备编号、设备</w:t>
            </w:r>
            <w:r>
              <w:rPr>
                <w:rFonts w:ascii="宋体" w:eastAsia="宋体" w:hAnsi="宋体" w:cs="宋体" w:hint="eastAsia"/>
                <w:sz w:val="24"/>
              </w:rPr>
              <w:t>IP</w:t>
            </w:r>
            <w:r>
              <w:rPr>
                <w:rFonts w:ascii="宋体" w:eastAsia="宋体" w:hAnsi="宋体" w:cs="宋体" w:hint="eastAsia"/>
                <w:sz w:val="24"/>
              </w:rPr>
              <w:t>、设备</w:t>
            </w:r>
            <w:r>
              <w:rPr>
                <w:rFonts w:ascii="宋体" w:eastAsia="宋体" w:hAnsi="宋体" w:cs="宋体" w:hint="eastAsia"/>
                <w:sz w:val="24"/>
              </w:rPr>
              <w:t>MAC</w:t>
            </w:r>
            <w:r>
              <w:rPr>
                <w:rFonts w:ascii="宋体" w:eastAsia="宋体" w:hAnsi="宋体" w:cs="宋体" w:hint="eastAsia"/>
                <w:sz w:val="24"/>
              </w:rPr>
              <w:t>、</w:t>
            </w:r>
            <w:r>
              <w:rPr>
                <w:rFonts w:ascii="宋体" w:eastAsia="宋体" w:hAnsi="宋体" w:cs="宋体" w:hint="eastAsia"/>
                <w:sz w:val="24"/>
              </w:rPr>
              <w:t>CPU</w:t>
            </w:r>
            <w:r>
              <w:rPr>
                <w:rFonts w:ascii="宋体" w:eastAsia="宋体" w:hAnsi="宋体" w:cs="宋体" w:hint="eastAsia"/>
                <w:sz w:val="24"/>
              </w:rPr>
              <w:t>信息、内存使用率、运行时间、磁盘信息等信息，便于管理员统计已纳管的设备资产情况。</w:t>
            </w:r>
          </w:p>
          <w:p w14:paraId="005EE8F4"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、★为提供更加良好的桌面使用环境，需提供</w:t>
            </w:r>
            <w:proofErr w:type="gramStart"/>
            <w:r>
              <w:rPr>
                <w:rFonts w:ascii="宋体" w:eastAsia="宋体" w:hAnsi="宋体" w:cs="宋体" w:hint="eastAsia"/>
                <w:sz w:val="24"/>
              </w:rPr>
              <w:t>广告弹窗拦截</w:t>
            </w:r>
            <w:proofErr w:type="gramEnd"/>
            <w:r>
              <w:rPr>
                <w:rFonts w:ascii="宋体" w:eastAsia="宋体" w:hAnsi="宋体" w:cs="宋体" w:hint="eastAsia"/>
                <w:sz w:val="24"/>
              </w:rPr>
              <w:t>功能，开启后系统自动拦截用户设备</w:t>
            </w:r>
            <w:proofErr w:type="gramStart"/>
            <w:r>
              <w:rPr>
                <w:rFonts w:ascii="宋体" w:eastAsia="宋体" w:hAnsi="宋体" w:cs="宋体" w:hint="eastAsia"/>
                <w:sz w:val="24"/>
              </w:rPr>
              <w:t>桌面弹窗广告</w:t>
            </w:r>
            <w:proofErr w:type="gramEnd"/>
            <w:r>
              <w:rPr>
                <w:rFonts w:ascii="宋体" w:eastAsia="宋体" w:hAnsi="宋体" w:cs="宋体" w:hint="eastAsia"/>
                <w:sz w:val="24"/>
              </w:rPr>
              <w:t>，净化桌面环境。（针对此项功能提供具备资质的第三方检测机构出具的检测报告复印件或产品功能截图</w:t>
            </w:r>
            <w:r>
              <w:rPr>
                <w:rFonts w:ascii="宋体" w:eastAsia="宋体" w:hAnsi="宋体" w:cs="宋体" w:hint="eastAsia"/>
                <w:sz w:val="24"/>
              </w:rPr>
              <w:t>)</w:t>
            </w:r>
          </w:p>
          <w:p w14:paraId="1657CE3E"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、★提供环境监测功能，针对用户正在使用</w:t>
            </w:r>
            <w:r>
              <w:rPr>
                <w:rFonts w:ascii="宋体" w:eastAsia="宋体" w:hAnsi="宋体" w:cs="宋体" w:hint="eastAsia"/>
                <w:sz w:val="24"/>
              </w:rPr>
              <w:t>的桌面系统环境进行巡检，监测内容以列表形式呈现内容包含但不限于电脑名称、系统版本、</w:t>
            </w:r>
            <w:r>
              <w:rPr>
                <w:rFonts w:ascii="宋体" w:eastAsia="宋体" w:hAnsi="宋体" w:cs="宋体" w:hint="eastAsia"/>
                <w:sz w:val="24"/>
              </w:rPr>
              <w:t>IP</w:t>
            </w:r>
            <w:r>
              <w:rPr>
                <w:rFonts w:ascii="宋体" w:eastAsia="宋体" w:hAnsi="宋体" w:cs="宋体" w:hint="eastAsia"/>
                <w:sz w:val="24"/>
              </w:rPr>
              <w:t>、内存、硬盘等状态。如出现网络连接中断、</w:t>
            </w:r>
            <w:r>
              <w:rPr>
                <w:rFonts w:ascii="宋体" w:eastAsia="宋体" w:hAnsi="宋体" w:cs="宋体" w:hint="eastAsia"/>
                <w:sz w:val="24"/>
              </w:rPr>
              <w:t>USB</w:t>
            </w:r>
            <w:r>
              <w:rPr>
                <w:rFonts w:ascii="宋体" w:eastAsia="宋体" w:hAnsi="宋体" w:cs="宋体" w:hint="eastAsia"/>
                <w:sz w:val="24"/>
              </w:rPr>
              <w:t>未连接、未知盘符，均会进行告警。（针对此项功能提供具备资质的第三方检测机构出具的检测报告复印件或产品功能截图</w:t>
            </w:r>
            <w:r>
              <w:rPr>
                <w:rFonts w:ascii="宋体" w:eastAsia="宋体" w:hAnsi="宋体" w:cs="宋体" w:hint="eastAsia"/>
                <w:sz w:val="24"/>
              </w:rPr>
              <w:t>)</w:t>
            </w:r>
          </w:p>
          <w:p w14:paraId="68CD2A2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、支持静默更新功能，要求不影响用户设备日常使用的情况下对用户支持进行更新操作，服务端发送过来的更新镜像文件用户设备后台可进行静默接收，且桌面会</w:t>
            </w:r>
            <w:proofErr w:type="gramStart"/>
            <w:r>
              <w:rPr>
                <w:rFonts w:ascii="宋体" w:eastAsia="宋体" w:hAnsi="宋体" w:cs="宋体" w:hint="eastAsia"/>
                <w:sz w:val="24"/>
              </w:rPr>
              <w:t>有弹窗提示</w:t>
            </w:r>
            <w:proofErr w:type="gramEnd"/>
            <w:r>
              <w:rPr>
                <w:rFonts w:ascii="宋体" w:eastAsia="宋体" w:hAnsi="宋体" w:cs="宋体" w:hint="eastAsia"/>
                <w:sz w:val="24"/>
              </w:rPr>
              <w:t>，待用户空闲时间</w:t>
            </w:r>
            <w:proofErr w:type="gramStart"/>
            <w:r>
              <w:rPr>
                <w:rFonts w:ascii="宋体" w:eastAsia="宋体" w:hAnsi="宋体" w:cs="宋体" w:hint="eastAsia"/>
                <w:sz w:val="24"/>
              </w:rPr>
              <w:t>重启即可</w:t>
            </w:r>
            <w:proofErr w:type="gramEnd"/>
            <w:r>
              <w:rPr>
                <w:rFonts w:ascii="宋体" w:eastAsia="宋体" w:hAnsi="宋体" w:cs="宋体" w:hint="eastAsia"/>
                <w:sz w:val="24"/>
              </w:rPr>
              <w:t>自动更新。</w:t>
            </w:r>
          </w:p>
          <w:p w14:paraId="67FBBBE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、★为了便于管理员排查网络故障，需提供网络修复功能，可全面检测网络服务是</w:t>
            </w:r>
            <w:r>
              <w:rPr>
                <w:rFonts w:ascii="宋体" w:eastAsia="宋体" w:hAnsi="宋体" w:cs="宋体" w:hint="eastAsia"/>
                <w:sz w:val="24"/>
              </w:rPr>
              <w:t>否正常。（针对此项功能提供具备资质的第三方检测机构出具的检测报告复印</w:t>
            </w:r>
            <w:r>
              <w:rPr>
                <w:rFonts w:ascii="宋体" w:eastAsia="宋体" w:hAnsi="宋体" w:cs="宋体" w:hint="eastAsia"/>
                <w:sz w:val="24"/>
              </w:rPr>
              <w:lastRenderedPageBreak/>
              <w:t>件或产品功能截图</w:t>
            </w:r>
            <w:r>
              <w:rPr>
                <w:rFonts w:ascii="宋体" w:eastAsia="宋体" w:hAnsi="宋体" w:cs="宋体" w:hint="eastAsia"/>
                <w:sz w:val="24"/>
              </w:rPr>
              <w:t>)</w:t>
            </w:r>
          </w:p>
          <w:p w14:paraId="4146170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、★云桌面软件</w:t>
            </w:r>
            <w:proofErr w:type="gramStart"/>
            <w:r>
              <w:rPr>
                <w:rFonts w:ascii="宋体" w:eastAsia="宋体" w:hAnsi="宋体" w:cs="宋体" w:hint="eastAsia"/>
                <w:sz w:val="24"/>
              </w:rPr>
              <w:t>需支持</w:t>
            </w:r>
            <w:proofErr w:type="gramEnd"/>
            <w:r>
              <w:rPr>
                <w:rFonts w:ascii="宋体" w:eastAsia="宋体" w:hAnsi="宋体" w:cs="宋体" w:hint="eastAsia"/>
                <w:sz w:val="24"/>
              </w:rPr>
              <w:t>流量监控功能，可检测</w:t>
            </w:r>
            <w:proofErr w:type="gramStart"/>
            <w:r>
              <w:rPr>
                <w:rFonts w:ascii="宋体" w:eastAsia="宋体" w:hAnsi="宋体" w:cs="宋体" w:hint="eastAsia"/>
                <w:sz w:val="24"/>
              </w:rPr>
              <w:t>设备机</w:t>
            </w:r>
            <w:proofErr w:type="gramEnd"/>
            <w:r>
              <w:rPr>
                <w:rFonts w:ascii="宋体" w:eastAsia="宋体" w:hAnsi="宋体" w:cs="宋体" w:hint="eastAsia"/>
                <w:sz w:val="24"/>
              </w:rPr>
              <w:t>目前进程的流量接收与发送的情况。（针对此项功能提供具备资质的第三方检测机构出具的检测报告复印件或产品功能截图</w:t>
            </w:r>
            <w:r>
              <w:rPr>
                <w:rFonts w:ascii="宋体" w:eastAsia="宋体" w:hAnsi="宋体" w:cs="宋体" w:hint="eastAsia"/>
                <w:sz w:val="24"/>
              </w:rPr>
              <w:t>)</w:t>
            </w:r>
          </w:p>
          <w:p w14:paraId="51E39CC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、支持远程打开管理平台，进行远程操作，无需管理员进行来回奔走。</w:t>
            </w:r>
          </w:p>
          <w:p w14:paraId="15B9826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、为便于管理员可以给不同的课程制作不同的镜像，支持子镜像功能，在基础镜像的基础上安装不同课程的软件成为不同子镜像，分配给不同的课程。</w:t>
            </w:r>
          </w:p>
          <w:p w14:paraId="6ADF11A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、为加速后期文件以及软件的下发速度，软件</w:t>
            </w:r>
            <w:proofErr w:type="gramStart"/>
            <w:r>
              <w:rPr>
                <w:rFonts w:ascii="宋体" w:eastAsia="宋体" w:hAnsi="宋体" w:cs="宋体" w:hint="eastAsia"/>
                <w:sz w:val="24"/>
              </w:rPr>
              <w:t>需支持</w:t>
            </w:r>
            <w:proofErr w:type="gramEnd"/>
            <w:r>
              <w:rPr>
                <w:rFonts w:ascii="宋体" w:eastAsia="宋体" w:hAnsi="宋体" w:cs="宋体" w:hint="eastAsia"/>
                <w:sz w:val="24"/>
              </w:rPr>
              <w:t>增量下发功能，只下发差异数据，速度更快。</w:t>
            </w:r>
          </w:p>
          <w:p w14:paraId="1593AB6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、★为简化部署，支持对</w:t>
            </w:r>
            <w:r>
              <w:rPr>
                <w:rFonts w:ascii="宋体" w:eastAsia="宋体" w:hAnsi="宋体" w:cs="宋体" w:hint="eastAsia"/>
                <w:sz w:val="24"/>
              </w:rPr>
              <w:t>3DMAX</w:t>
            </w:r>
            <w:r>
              <w:rPr>
                <w:rFonts w:ascii="宋体" w:eastAsia="宋体" w:hAnsi="宋体" w:cs="宋体" w:hint="eastAsia"/>
                <w:sz w:val="24"/>
              </w:rPr>
              <w:t>、</w:t>
            </w:r>
            <w:r>
              <w:rPr>
                <w:rFonts w:ascii="宋体" w:eastAsia="宋体" w:hAnsi="宋体" w:cs="宋体" w:hint="eastAsia"/>
                <w:sz w:val="24"/>
              </w:rPr>
              <w:t>CAD</w:t>
            </w:r>
            <w:r>
              <w:rPr>
                <w:rFonts w:ascii="宋体" w:eastAsia="宋体" w:hAnsi="宋体" w:cs="宋体" w:hint="eastAsia"/>
                <w:sz w:val="24"/>
              </w:rPr>
              <w:t>等图形设计、工程设计类软件的统一注册，无需手动逐台激活。（针对此项功能提供具备资质的第三方检测机构出具的检测报告复印件或产品功能截图</w:t>
            </w:r>
            <w:r>
              <w:rPr>
                <w:rFonts w:ascii="宋体" w:eastAsia="宋体" w:hAnsi="宋体" w:cs="宋体" w:hint="eastAsia"/>
                <w:sz w:val="24"/>
              </w:rPr>
              <w:t>)</w:t>
            </w:r>
          </w:p>
          <w:p w14:paraId="2E93AB8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、支持</w:t>
            </w:r>
            <w:r>
              <w:rPr>
                <w:rFonts w:ascii="宋体" w:eastAsia="宋体" w:hAnsi="宋体" w:cs="宋体" w:hint="eastAsia"/>
                <w:sz w:val="24"/>
              </w:rPr>
              <w:t>Linux</w:t>
            </w:r>
            <w:r>
              <w:rPr>
                <w:rFonts w:ascii="宋体" w:eastAsia="宋体" w:hAnsi="宋体" w:cs="宋体" w:hint="eastAsia"/>
                <w:sz w:val="24"/>
              </w:rPr>
              <w:t>系统以及</w:t>
            </w:r>
            <w:r>
              <w:rPr>
                <w:rFonts w:ascii="宋体" w:eastAsia="宋体" w:hAnsi="宋体" w:cs="宋体" w:hint="eastAsia"/>
                <w:sz w:val="24"/>
              </w:rPr>
              <w:t>Windows</w:t>
            </w:r>
            <w:r>
              <w:rPr>
                <w:rFonts w:ascii="宋体" w:eastAsia="宋体" w:hAnsi="宋体" w:cs="宋体" w:hint="eastAsia"/>
                <w:sz w:val="24"/>
              </w:rPr>
              <w:t>系统的</w:t>
            </w:r>
            <w:r>
              <w:rPr>
                <w:rFonts w:ascii="宋体" w:eastAsia="宋体" w:hAnsi="宋体" w:cs="宋体" w:hint="eastAsia"/>
                <w:sz w:val="24"/>
              </w:rPr>
              <w:t>IP</w:t>
            </w:r>
            <w:r>
              <w:rPr>
                <w:rFonts w:ascii="宋体" w:eastAsia="宋体" w:hAnsi="宋体" w:cs="宋体" w:hint="eastAsia"/>
                <w:sz w:val="24"/>
              </w:rPr>
              <w:t>以及计算机名的批量自动分配。</w:t>
            </w:r>
          </w:p>
          <w:p w14:paraId="7B3C207C"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、支持查看各设备的网络连接状态是否正常，如存在异常情况，便于管理员进行及时排障。</w:t>
            </w:r>
          </w:p>
          <w:p w14:paraId="469AE2A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、★云桌面软件支持无服务器部署，任意一台学生机均可成为管理端，对于所</w:t>
            </w:r>
            <w:r>
              <w:rPr>
                <w:rFonts w:ascii="宋体" w:eastAsia="宋体" w:hAnsi="宋体" w:cs="宋体" w:hint="eastAsia"/>
                <w:sz w:val="24"/>
              </w:rPr>
              <w:t>有设备进行统一管理维护。（针对此项功能提供具备资质的第三方检测机构出具的检测报告复印件或产品功能截图</w:t>
            </w:r>
            <w:r>
              <w:rPr>
                <w:rFonts w:ascii="宋体" w:eastAsia="宋体" w:hAnsi="宋体" w:cs="宋体" w:hint="eastAsia"/>
                <w:sz w:val="24"/>
              </w:rPr>
              <w:t>)</w:t>
            </w:r>
          </w:p>
          <w:p w14:paraId="797987D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21</w:t>
            </w:r>
            <w:r>
              <w:rPr>
                <w:rFonts w:ascii="宋体" w:eastAsia="宋体" w:hAnsi="宋体" w:cs="宋体" w:hint="eastAsia"/>
                <w:sz w:val="24"/>
              </w:rPr>
              <w:t>、支持操作日志记录，对于管理员的所有操作都会自动生成日志，便于在出现问题时进行及时排查。</w:t>
            </w:r>
          </w:p>
          <w:p w14:paraId="0173A6D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22</w:t>
            </w:r>
            <w:r>
              <w:rPr>
                <w:rFonts w:ascii="宋体" w:eastAsia="宋体" w:hAnsi="宋体" w:cs="宋体" w:hint="eastAsia"/>
                <w:sz w:val="24"/>
              </w:rPr>
              <w:t>、为防止管理员镜像下发时出现错误，可支持中止下发，中止</w:t>
            </w:r>
            <w:r>
              <w:rPr>
                <w:rFonts w:ascii="宋体" w:eastAsia="宋体" w:hAnsi="宋体" w:cs="宋体" w:hint="eastAsia"/>
                <w:sz w:val="24"/>
              </w:rPr>
              <w:lastRenderedPageBreak/>
              <w:t>后进行重新下发即可。</w:t>
            </w:r>
          </w:p>
          <w:p w14:paraId="5CCCB41A"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23</w:t>
            </w:r>
            <w:r>
              <w:rPr>
                <w:rFonts w:ascii="宋体" w:eastAsia="宋体" w:hAnsi="宋体" w:cs="宋体" w:hint="eastAsia"/>
                <w:sz w:val="24"/>
              </w:rPr>
              <w:t>、支持编号功能，对于所有设备可进行自动批量编号。</w:t>
            </w:r>
          </w:p>
          <w:p w14:paraId="646B36D6"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24</w:t>
            </w:r>
            <w:r>
              <w:rPr>
                <w:rFonts w:ascii="宋体" w:eastAsia="宋体" w:hAnsi="宋体" w:cs="宋体" w:hint="eastAsia"/>
                <w:sz w:val="24"/>
              </w:rPr>
              <w:t>、支持添加数据盘功能，对于有数据保存需求的用户，可以添加数据盘进行保存数据，在系统还原模式下，仍然可以保留个人相关数据。</w:t>
            </w:r>
          </w:p>
          <w:p w14:paraId="68BC64C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三、资质证明：投标产品具有</w:t>
            </w:r>
            <w:r>
              <w:rPr>
                <w:rFonts w:ascii="宋体" w:eastAsia="宋体" w:hAnsi="宋体" w:cs="宋体" w:hint="eastAsia"/>
                <w:sz w:val="24"/>
              </w:rPr>
              <w:t>3C</w:t>
            </w:r>
            <w:r>
              <w:rPr>
                <w:rFonts w:ascii="宋体" w:eastAsia="宋体" w:hAnsi="宋体" w:cs="宋体" w:hint="eastAsia"/>
                <w:sz w:val="24"/>
              </w:rPr>
              <w:t>认证、节能及环境认证；</w:t>
            </w:r>
          </w:p>
          <w:p w14:paraId="3739DFC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四、★售后服务：原厂</w:t>
            </w:r>
            <w:r>
              <w:rPr>
                <w:rFonts w:ascii="宋体" w:eastAsia="宋体" w:hAnsi="宋体" w:cs="宋体" w:hint="eastAsia"/>
                <w:sz w:val="24"/>
              </w:rPr>
              <w:t>3</w:t>
            </w:r>
            <w:r>
              <w:rPr>
                <w:rFonts w:ascii="宋体" w:eastAsia="宋体" w:hAnsi="宋体" w:cs="宋体" w:hint="eastAsia"/>
                <w:sz w:val="24"/>
              </w:rPr>
              <w:t>年免费保修及上门服务</w:t>
            </w:r>
            <w:r>
              <w:rPr>
                <w:rFonts w:ascii="宋体" w:eastAsia="宋体" w:hAnsi="宋体" w:cs="宋体" w:hint="eastAsia"/>
                <w:sz w:val="24"/>
              </w:rPr>
              <w:t>,</w:t>
            </w:r>
            <w:r>
              <w:rPr>
                <w:rFonts w:ascii="宋体" w:eastAsia="宋体" w:hAnsi="宋体" w:cs="宋体" w:hint="eastAsia"/>
                <w:sz w:val="24"/>
              </w:rPr>
              <w:t>下</w:t>
            </w:r>
            <w:r>
              <w:rPr>
                <w:rFonts w:ascii="宋体" w:eastAsia="宋体" w:hAnsi="宋体" w:cs="宋体" w:hint="eastAsia"/>
                <w:sz w:val="24"/>
              </w:rPr>
              <w:t>1</w:t>
            </w:r>
            <w:r>
              <w:rPr>
                <w:rFonts w:ascii="宋体" w:eastAsia="宋体" w:hAnsi="宋体" w:cs="宋体" w:hint="eastAsia"/>
                <w:sz w:val="24"/>
              </w:rPr>
              <w:t>自然日上门修复（</w:t>
            </w:r>
            <w:r>
              <w:rPr>
                <w:rFonts w:ascii="宋体" w:eastAsia="宋体" w:hAnsi="宋体" w:cs="宋体" w:hint="eastAsia"/>
                <w:sz w:val="24"/>
              </w:rPr>
              <w:t>400</w:t>
            </w:r>
            <w:r>
              <w:rPr>
                <w:rFonts w:ascii="宋体" w:eastAsia="宋体" w:hAnsi="宋体" w:cs="宋体" w:hint="eastAsia"/>
                <w:sz w:val="24"/>
              </w:rPr>
              <w:t>报修电话节假日不休），免人力＋部件费用</w:t>
            </w:r>
            <w:r>
              <w:rPr>
                <w:rFonts w:ascii="宋体" w:eastAsia="宋体" w:hAnsi="宋体" w:cs="宋体" w:hint="eastAsia"/>
                <w:sz w:val="24"/>
              </w:rPr>
              <w:t>,</w:t>
            </w:r>
            <w:r>
              <w:rPr>
                <w:rFonts w:ascii="宋体" w:eastAsia="宋体" w:hAnsi="宋体" w:cs="宋体" w:hint="eastAsia"/>
                <w:sz w:val="24"/>
              </w:rPr>
              <w:t>所有部件均为电脑原厂部件，投标产品制造厂商具备售后服务完善度十二星级认证，提供认证证书并加盖投标人公章。</w:t>
            </w:r>
          </w:p>
        </w:tc>
        <w:tc>
          <w:tcPr>
            <w:tcW w:w="633" w:type="dxa"/>
            <w:tcBorders>
              <w:top w:val="nil"/>
              <w:left w:val="nil"/>
              <w:bottom w:val="single" w:sz="4" w:space="0" w:color="auto"/>
              <w:right w:val="single" w:sz="4" w:space="0" w:color="auto"/>
            </w:tcBorders>
            <w:shd w:val="clear" w:color="000000" w:fill="FFFFFF"/>
            <w:vAlign w:val="center"/>
          </w:tcPr>
          <w:p w14:paraId="6ACADD0E"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lastRenderedPageBreak/>
              <w:t>台</w:t>
            </w:r>
          </w:p>
        </w:tc>
        <w:tc>
          <w:tcPr>
            <w:tcW w:w="720" w:type="dxa"/>
            <w:tcBorders>
              <w:top w:val="nil"/>
              <w:left w:val="nil"/>
              <w:bottom w:val="single" w:sz="4" w:space="0" w:color="auto"/>
              <w:right w:val="single" w:sz="4" w:space="0" w:color="auto"/>
            </w:tcBorders>
            <w:shd w:val="clear" w:color="000000" w:fill="FFFFFF"/>
            <w:vAlign w:val="center"/>
          </w:tcPr>
          <w:p w14:paraId="212F2B8F" w14:textId="77777777" w:rsidR="002542E7" w:rsidRDefault="00BE6EDC">
            <w:pPr>
              <w:widowControl/>
              <w:jc w:val="center"/>
              <w:textAlignment w:val="center"/>
              <w:rPr>
                <w:rFonts w:ascii="等线" w:eastAsia="等线" w:hAnsi="等线" w:cs="等线"/>
                <w:sz w:val="24"/>
              </w:rPr>
            </w:pPr>
            <w:r>
              <w:rPr>
                <w:rFonts w:ascii="等线" w:eastAsia="等线" w:hAnsi="等线" w:cs="等线" w:hint="eastAsia"/>
                <w:kern w:val="0"/>
                <w:sz w:val="24"/>
              </w:rPr>
              <w:t>60</w:t>
            </w:r>
          </w:p>
        </w:tc>
        <w:tc>
          <w:tcPr>
            <w:tcW w:w="842" w:type="dxa"/>
            <w:tcBorders>
              <w:top w:val="nil"/>
              <w:left w:val="nil"/>
              <w:bottom w:val="single" w:sz="4" w:space="0" w:color="auto"/>
              <w:right w:val="single" w:sz="4" w:space="0" w:color="auto"/>
            </w:tcBorders>
            <w:shd w:val="clear" w:color="000000" w:fill="FFFFFF"/>
            <w:vAlign w:val="center"/>
          </w:tcPr>
          <w:p w14:paraId="5C3E35F5" w14:textId="77777777" w:rsidR="002542E7" w:rsidRDefault="002542E7">
            <w:pPr>
              <w:widowControl/>
              <w:jc w:val="center"/>
              <w:textAlignment w:val="center"/>
              <w:rPr>
                <w:rFonts w:ascii="宋体" w:eastAsia="宋体" w:hAnsi="宋体" w:cs="宋体"/>
                <w:color w:val="000000"/>
                <w:sz w:val="24"/>
              </w:rPr>
            </w:pPr>
          </w:p>
        </w:tc>
        <w:tc>
          <w:tcPr>
            <w:tcW w:w="840" w:type="dxa"/>
            <w:tcBorders>
              <w:top w:val="nil"/>
              <w:left w:val="nil"/>
              <w:bottom w:val="single" w:sz="4" w:space="0" w:color="auto"/>
              <w:right w:val="single" w:sz="4" w:space="0" w:color="auto"/>
            </w:tcBorders>
            <w:shd w:val="clear" w:color="000000" w:fill="FFFFFF"/>
            <w:vAlign w:val="center"/>
          </w:tcPr>
          <w:p w14:paraId="22273111" w14:textId="77777777" w:rsidR="002542E7" w:rsidRDefault="002542E7">
            <w:pPr>
              <w:widowControl/>
              <w:jc w:val="center"/>
              <w:textAlignment w:val="center"/>
              <w:rPr>
                <w:rFonts w:ascii="宋体" w:eastAsia="宋体" w:hAnsi="宋体" w:cs="宋体"/>
                <w:color w:val="000000"/>
                <w:sz w:val="24"/>
              </w:rPr>
            </w:pPr>
          </w:p>
        </w:tc>
        <w:tc>
          <w:tcPr>
            <w:tcW w:w="463" w:type="dxa"/>
            <w:tcBorders>
              <w:top w:val="nil"/>
              <w:left w:val="nil"/>
              <w:bottom w:val="single" w:sz="4" w:space="0" w:color="auto"/>
              <w:right w:val="single" w:sz="4" w:space="0" w:color="auto"/>
            </w:tcBorders>
            <w:shd w:val="clear" w:color="auto" w:fill="auto"/>
            <w:noWrap/>
            <w:vAlign w:val="center"/>
          </w:tcPr>
          <w:p w14:paraId="557ED216" w14:textId="77777777" w:rsidR="002542E7" w:rsidRDefault="00BE6ED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保</w:t>
            </w:r>
            <w:r>
              <w:rPr>
                <w:rFonts w:ascii="等线" w:eastAsia="等线" w:hAnsi="等线" w:cs="等线" w:hint="eastAsia"/>
                <w:color w:val="000000"/>
                <w:kern w:val="0"/>
                <w:sz w:val="22"/>
                <w:szCs w:val="22"/>
              </w:rPr>
              <w:t>3</w:t>
            </w:r>
            <w:r>
              <w:rPr>
                <w:rFonts w:ascii="等线" w:eastAsia="等线" w:hAnsi="等线" w:cs="等线" w:hint="eastAsia"/>
                <w:color w:val="000000"/>
                <w:kern w:val="0"/>
                <w:sz w:val="22"/>
                <w:szCs w:val="22"/>
              </w:rPr>
              <w:t>年</w:t>
            </w:r>
          </w:p>
        </w:tc>
      </w:tr>
      <w:tr w:rsidR="002542E7" w14:paraId="02416C53" w14:textId="77777777">
        <w:trPr>
          <w:trHeight w:val="800"/>
        </w:trPr>
        <w:tc>
          <w:tcPr>
            <w:tcW w:w="472" w:type="dxa"/>
            <w:tcBorders>
              <w:top w:val="nil"/>
              <w:left w:val="single" w:sz="4" w:space="0" w:color="auto"/>
              <w:bottom w:val="single" w:sz="4" w:space="0" w:color="auto"/>
              <w:right w:val="single" w:sz="4" w:space="0" w:color="auto"/>
            </w:tcBorders>
            <w:shd w:val="clear" w:color="000000" w:fill="FFFFFF"/>
            <w:vAlign w:val="center"/>
          </w:tcPr>
          <w:p w14:paraId="5F9D9A16" w14:textId="77777777" w:rsidR="002542E7" w:rsidRDefault="00BE6EDC">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lastRenderedPageBreak/>
              <w:t>3</w:t>
            </w:r>
          </w:p>
        </w:tc>
        <w:tc>
          <w:tcPr>
            <w:tcW w:w="458" w:type="dxa"/>
            <w:tcBorders>
              <w:top w:val="nil"/>
              <w:left w:val="nil"/>
              <w:bottom w:val="single" w:sz="4" w:space="0" w:color="auto"/>
              <w:right w:val="single" w:sz="4" w:space="0" w:color="auto"/>
            </w:tcBorders>
            <w:shd w:val="clear" w:color="000000" w:fill="FFFFFF"/>
            <w:vAlign w:val="center"/>
          </w:tcPr>
          <w:p w14:paraId="71442A5E"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电子教室</w:t>
            </w:r>
          </w:p>
        </w:tc>
        <w:tc>
          <w:tcPr>
            <w:tcW w:w="629" w:type="dxa"/>
            <w:tcBorders>
              <w:top w:val="nil"/>
              <w:left w:val="nil"/>
              <w:bottom w:val="single" w:sz="4" w:space="0" w:color="auto"/>
              <w:right w:val="single" w:sz="4" w:space="0" w:color="auto"/>
            </w:tcBorders>
            <w:shd w:val="clear" w:color="000000" w:fill="FFFFFF"/>
            <w:vAlign w:val="center"/>
          </w:tcPr>
          <w:p w14:paraId="013D428C"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青葡萄</w:t>
            </w:r>
            <w:r>
              <w:rPr>
                <w:rFonts w:ascii="宋体" w:eastAsia="宋体" w:hAnsi="宋体" w:cs="宋体" w:hint="eastAsia"/>
                <w:kern w:val="0"/>
                <w:sz w:val="24"/>
              </w:rPr>
              <w:t xml:space="preserve"> </w:t>
            </w:r>
            <w:r>
              <w:rPr>
                <w:rFonts w:ascii="宋体" w:eastAsia="宋体" w:hAnsi="宋体" w:cs="宋体" w:hint="eastAsia"/>
                <w:kern w:val="0"/>
                <w:sz w:val="24"/>
              </w:rPr>
              <w:t>课堂管理系统软件</w:t>
            </w:r>
          </w:p>
        </w:tc>
        <w:tc>
          <w:tcPr>
            <w:tcW w:w="3636" w:type="dxa"/>
            <w:tcBorders>
              <w:top w:val="nil"/>
              <w:left w:val="nil"/>
              <w:bottom w:val="single" w:sz="4" w:space="0" w:color="auto"/>
              <w:right w:val="single" w:sz="4" w:space="0" w:color="auto"/>
            </w:tcBorders>
            <w:shd w:val="clear" w:color="000000" w:fill="FFFFFF"/>
            <w:vAlign w:val="center"/>
          </w:tcPr>
          <w:p w14:paraId="66A36811" w14:textId="77777777" w:rsidR="002542E7" w:rsidRDefault="00BE6EDC">
            <w:pPr>
              <w:widowControl/>
              <w:jc w:val="left"/>
              <w:textAlignment w:val="center"/>
              <w:rPr>
                <w:rFonts w:ascii="宋体" w:eastAsia="宋体" w:hAnsi="宋体" w:cs="宋体"/>
                <w:sz w:val="24"/>
              </w:rPr>
            </w:pPr>
            <w:bookmarkStart w:id="2" w:name="OLE_LINK3"/>
            <w:bookmarkStart w:id="3" w:name="OLE_LINK4"/>
            <w:proofErr w:type="gramStart"/>
            <w:r>
              <w:rPr>
                <w:rFonts w:ascii="宋体" w:eastAsia="宋体" w:hAnsi="宋体" w:cs="宋体" w:hint="eastAsia"/>
                <w:sz w:val="24"/>
              </w:rPr>
              <w:t>一</w:t>
            </w:r>
            <w:proofErr w:type="gramEnd"/>
            <w:r>
              <w:rPr>
                <w:rFonts w:ascii="宋体" w:eastAsia="宋体" w:hAnsi="宋体" w:cs="宋体" w:hint="eastAsia"/>
                <w:sz w:val="24"/>
              </w:rPr>
              <w:t>.</w:t>
            </w:r>
            <w:r>
              <w:rPr>
                <w:rFonts w:ascii="宋体" w:eastAsia="宋体" w:hAnsi="宋体" w:cs="宋体" w:hint="eastAsia"/>
                <w:sz w:val="24"/>
              </w:rPr>
              <w:t>技术要求</w:t>
            </w:r>
          </w:p>
          <w:p w14:paraId="70EABD2E"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纯软件产品，安装部署快捷，升级简易方便，采用核心的截屏及实时压缩技术，在网络条件较差时亦能体现良好的性能；可根据网络条件调节网络补偿强度，根据广播内容调节广播及录制效率，使广播达到最佳效果。采用流媒体技术，流畅无延时，文件清晰度几乎无损耗，支持几乎所有常见的媒体音视频格式，</w:t>
            </w:r>
            <w:r>
              <w:rPr>
                <w:rFonts w:ascii="宋体" w:eastAsia="宋体" w:hAnsi="宋体" w:cs="宋体" w:hint="eastAsia"/>
                <w:sz w:val="24"/>
              </w:rPr>
              <w:t xml:space="preserve"> Windows Media</w:t>
            </w:r>
            <w:r>
              <w:rPr>
                <w:rFonts w:ascii="宋体" w:eastAsia="宋体" w:hAnsi="宋体" w:cs="宋体" w:hint="eastAsia"/>
                <w:sz w:val="24"/>
              </w:rPr>
              <w:t>文件，</w:t>
            </w:r>
            <w:r>
              <w:rPr>
                <w:rFonts w:ascii="宋体" w:eastAsia="宋体" w:hAnsi="宋体" w:cs="宋体" w:hint="eastAsia"/>
                <w:sz w:val="24"/>
              </w:rPr>
              <w:t>VCD</w:t>
            </w:r>
            <w:r>
              <w:rPr>
                <w:rFonts w:ascii="宋体" w:eastAsia="宋体" w:hAnsi="宋体" w:cs="宋体" w:hint="eastAsia"/>
                <w:sz w:val="24"/>
              </w:rPr>
              <w:t>文件，</w:t>
            </w:r>
            <w:r>
              <w:rPr>
                <w:rFonts w:ascii="宋体" w:eastAsia="宋体" w:hAnsi="宋体" w:cs="宋体" w:hint="eastAsia"/>
                <w:sz w:val="24"/>
              </w:rPr>
              <w:t>DVD</w:t>
            </w:r>
            <w:r>
              <w:rPr>
                <w:rFonts w:ascii="宋体" w:eastAsia="宋体" w:hAnsi="宋体" w:cs="宋体" w:hint="eastAsia"/>
                <w:sz w:val="24"/>
              </w:rPr>
              <w:t>文件，</w:t>
            </w:r>
            <w:r>
              <w:rPr>
                <w:rFonts w:ascii="宋体" w:eastAsia="宋体" w:hAnsi="宋体" w:cs="宋体" w:hint="eastAsia"/>
                <w:sz w:val="24"/>
              </w:rPr>
              <w:t>Real</w:t>
            </w:r>
            <w:r>
              <w:rPr>
                <w:rFonts w:ascii="宋体" w:eastAsia="宋体" w:hAnsi="宋体" w:cs="宋体" w:hint="eastAsia"/>
                <w:sz w:val="24"/>
              </w:rPr>
              <w:t>文件，</w:t>
            </w:r>
            <w:r>
              <w:rPr>
                <w:rFonts w:ascii="宋体" w:eastAsia="宋体" w:hAnsi="宋体" w:cs="宋体" w:hint="eastAsia"/>
                <w:sz w:val="24"/>
              </w:rPr>
              <w:t>AVI</w:t>
            </w:r>
            <w:r>
              <w:rPr>
                <w:rFonts w:ascii="宋体" w:eastAsia="宋体" w:hAnsi="宋体" w:cs="宋体" w:hint="eastAsia"/>
                <w:sz w:val="24"/>
              </w:rPr>
              <w:t>文件，</w:t>
            </w:r>
            <w:r>
              <w:rPr>
                <w:rFonts w:ascii="宋体" w:eastAsia="宋体" w:hAnsi="宋体" w:cs="宋体" w:hint="eastAsia"/>
                <w:sz w:val="24"/>
              </w:rPr>
              <w:t>MP3</w:t>
            </w:r>
            <w:r>
              <w:rPr>
                <w:rFonts w:ascii="宋体" w:eastAsia="宋体" w:hAnsi="宋体" w:cs="宋体" w:hint="eastAsia"/>
                <w:sz w:val="24"/>
              </w:rPr>
              <w:t>等主流文件格式，支持</w:t>
            </w:r>
            <w:r>
              <w:rPr>
                <w:rFonts w:ascii="宋体" w:eastAsia="宋体" w:hAnsi="宋体" w:cs="宋体" w:hint="eastAsia"/>
                <w:sz w:val="24"/>
              </w:rPr>
              <w:t>720p</w:t>
            </w:r>
            <w:r>
              <w:rPr>
                <w:rFonts w:ascii="宋体" w:eastAsia="宋体" w:hAnsi="宋体" w:cs="宋体" w:hint="eastAsia"/>
                <w:sz w:val="24"/>
              </w:rPr>
              <w:t>、</w:t>
            </w:r>
            <w:r>
              <w:rPr>
                <w:rFonts w:ascii="宋体" w:eastAsia="宋体" w:hAnsi="宋体" w:cs="宋体" w:hint="eastAsia"/>
                <w:sz w:val="24"/>
              </w:rPr>
              <w:t>1080p</w:t>
            </w:r>
            <w:r>
              <w:rPr>
                <w:rFonts w:ascii="宋体" w:eastAsia="宋体" w:hAnsi="宋体" w:cs="宋体" w:hint="eastAsia"/>
                <w:sz w:val="24"/>
              </w:rPr>
              <w:t>的高清视频。</w:t>
            </w:r>
          </w:p>
          <w:p w14:paraId="1440E17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．全面支持</w:t>
            </w:r>
            <w:r>
              <w:rPr>
                <w:rFonts w:ascii="宋体" w:eastAsia="宋体" w:hAnsi="宋体" w:cs="宋体" w:hint="eastAsia"/>
                <w:sz w:val="24"/>
              </w:rPr>
              <w:t>Windows</w:t>
            </w:r>
            <w:r>
              <w:rPr>
                <w:rFonts w:ascii="宋体" w:eastAsia="宋体" w:hAnsi="宋体" w:cs="宋体" w:hint="eastAsia"/>
                <w:sz w:val="24"/>
              </w:rPr>
              <w:t>系列操作系统，包括</w:t>
            </w:r>
            <w:r>
              <w:rPr>
                <w:rFonts w:ascii="宋体" w:eastAsia="宋体" w:hAnsi="宋体" w:cs="宋体" w:hint="eastAsia"/>
                <w:sz w:val="24"/>
              </w:rPr>
              <w:t>Windows 8</w:t>
            </w:r>
            <w:r>
              <w:rPr>
                <w:rFonts w:ascii="宋体" w:eastAsia="宋体" w:hAnsi="宋体" w:cs="宋体" w:hint="eastAsia"/>
                <w:sz w:val="24"/>
              </w:rPr>
              <w:t>、</w:t>
            </w:r>
            <w:r>
              <w:rPr>
                <w:rFonts w:ascii="宋体" w:eastAsia="宋体" w:hAnsi="宋体" w:cs="宋体" w:hint="eastAsia"/>
                <w:sz w:val="24"/>
              </w:rPr>
              <w:t>Windows 10</w:t>
            </w:r>
            <w:r>
              <w:rPr>
                <w:rFonts w:ascii="宋体" w:eastAsia="宋体" w:hAnsi="宋体" w:cs="宋体" w:hint="eastAsia"/>
                <w:sz w:val="24"/>
              </w:rPr>
              <w:t>、</w:t>
            </w:r>
            <w:r>
              <w:rPr>
                <w:rFonts w:ascii="宋体" w:eastAsia="宋体" w:hAnsi="宋体" w:cs="宋体" w:hint="eastAsia"/>
                <w:sz w:val="24"/>
              </w:rPr>
              <w:t>Wi</w:t>
            </w:r>
            <w:r>
              <w:rPr>
                <w:rFonts w:ascii="宋体" w:eastAsia="宋体" w:hAnsi="宋体" w:cs="宋体" w:hint="eastAsia"/>
                <w:sz w:val="24"/>
              </w:rPr>
              <w:t>ndows 11</w:t>
            </w:r>
            <w:r>
              <w:rPr>
                <w:rFonts w:ascii="宋体" w:eastAsia="宋体" w:hAnsi="宋体" w:cs="宋体" w:hint="eastAsia"/>
                <w:sz w:val="24"/>
              </w:rPr>
              <w:t>操作系统。</w:t>
            </w:r>
          </w:p>
          <w:p w14:paraId="3ABD0CB6"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．★软件</w:t>
            </w:r>
            <w:proofErr w:type="gramStart"/>
            <w:r>
              <w:rPr>
                <w:rFonts w:ascii="宋体" w:eastAsia="宋体" w:hAnsi="宋体" w:cs="宋体" w:hint="eastAsia"/>
                <w:sz w:val="24"/>
              </w:rPr>
              <w:t>需支持</w:t>
            </w:r>
            <w:proofErr w:type="gramEnd"/>
            <w:r>
              <w:rPr>
                <w:rFonts w:ascii="宋体" w:eastAsia="宋体" w:hAnsi="宋体" w:cs="宋体" w:hint="eastAsia"/>
                <w:sz w:val="24"/>
              </w:rPr>
              <w:t>≥</w:t>
            </w:r>
            <w:r>
              <w:rPr>
                <w:rFonts w:ascii="宋体" w:eastAsia="宋体" w:hAnsi="宋体" w:cs="宋体" w:hint="eastAsia"/>
                <w:sz w:val="24"/>
              </w:rPr>
              <w:t>24</w:t>
            </w:r>
            <w:r>
              <w:rPr>
                <w:rFonts w:ascii="宋体" w:eastAsia="宋体" w:hAnsi="宋体" w:cs="宋体" w:hint="eastAsia"/>
                <w:sz w:val="24"/>
              </w:rPr>
              <w:t>种语言界面版本，满足不同外语教师灵活使用软件。（需提供软件功能截图，并加盖供应商公章）</w:t>
            </w:r>
          </w:p>
          <w:p w14:paraId="300C52C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．★软件的加密方式支持：加密狗加密、服务器端授权、在线序列号加密、离线文件加密、</w:t>
            </w:r>
            <w:proofErr w:type="gramStart"/>
            <w:r>
              <w:rPr>
                <w:rFonts w:ascii="宋体" w:eastAsia="宋体" w:hAnsi="宋体" w:cs="宋体" w:hint="eastAsia"/>
                <w:sz w:val="24"/>
              </w:rPr>
              <w:t>自定义短码激活</w:t>
            </w:r>
            <w:proofErr w:type="gramEnd"/>
            <w:r>
              <w:rPr>
                <w:rFonts w:ascii="宋体" w:eastAsia="宋体" w:hAnsi="宋体" w:cs="宋体" w:hint="eastAsia"/>
                <w:sz w:val="24"/>
              </w:rPr>
              <w:t>、</w:t>
            </w:r>
            <w:r>
              <w:rPr>
                <w:rFonts w:ascii="宋体" w:eastAsia="宋体" w:hAnsi="宋体" w:cs="宋体" w:hint="eastAsia"/>
                <w:sz w:val="24"/>
              </w:rPr>
              <w:t>mac</w:t>
            </w:r>
            <w:r>
              <w:rPr>
                <w:rFonts w:ascii="宋体" w:eastAsia="宋体" w:hAnsi="宋体" w:cs="宋体" w:hint="eastAsia"/>
                <w:sz w:val="24"/>
              </w:rPr>
              <w:t>地址预置激活等</w:t>
            </w:r>
            <w:r>
              <w:rPr>
                <w:rFonts w:ascii="宋体" w:eastAsia="宋体" w:hAnsi="宋体" w:cs="宋体" w:hint="eastAsia"/>
                <w:sz w:val="24"/>
              </w:rPr>
              <w:lastRenderedPageBreak/>
              <w:t>多种方式的激活方式。（需提供软件功能截图，并加盖供应商公章）</w:t>
            </w:r>
          </w:p>
          <w:p w14:paraId="08FED16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w:t>
            </w:r>
            <w:r>
              <w:rPr>
                <w:rFonts w:ascii="宋体" w:eastAsia="宋体" w:hAnsi="宋体" w:cs="宋体" w:hint="eastAsia"/>
                <w:sz w:val="24"/>
              </w:rPr>
              <w:t>课堂教学</w:t>
            </w:r>
          </w:p>
          <w:p w14:paraId="61A0473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．屏幕广播：将教师机屏幕和教师讲话实时广播给单一、部分或全体学生，可选择全屏或窗口方式。窗口模式下或教师机与学生机分辨率不同情况下，学生机可以以不同的窗口方式接收广播。</w:t>
            </w:r>
          </w:p>
          <w:p w14:paraId="2864627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．扩展</w:t>
            </w:r>
            <w:r>
              <w:rPr>
                <w:rFonts w:ascii="宋体" w:eastAsia="宋体" w:hAnsi="宋体" w:cs="宋体" w:hint="eastAsia"/>
                <w:sz w:val="24"/>
              </w:rPr>
              <w:t>屏广播模式：教师机连接两个显示器，可在广播时选择将任意一个显示器的内容广播到学生机。</w:t>
            </w:r>
          </w:p>
          <w:p w14:paraId="729FA45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．屏幕广播速度增强：屏幕广播时支持多种画面质量的调节，根据网络的不同选择最好的效果进行教学。</w:t>
            </w:r>
          </w:p>
          <w:p w14:paraId="27505AB0"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．语音广播：将教师机和麦克风的声音广播给学生，教学过程中，可以请任何一位已登录的学生发言，其他学生和教师收听该学生发言。</w:t>
            </w:r>
          </w:p>
          <w:p w14:paraId="05DB245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．语音对讲：教师可以选择任意一名已登录学生与其进行双向语音交谈，除教师和此学生外，其他学生不会受到干扰，可以动态切换对讲对象。</w:t>
            </w:r>
          </w:p>
          <w:p w14:paraId="0A586FD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．学生演示：教师可选定一台学生机作为示范，由此学生代替教师进行示范教学。</w:t>
            </w:r>
          </w:p>
          <w:p w14:paraId="1C58496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．分组教学：教师分派组长执行指定的功能，组长代替教师进行小组教学，小组不需要再临时创建，可以直接使用既有分组信息，教师可以监控每个分组的教学过程，以了解分组教学的进度。</w:t>
            </w:r>
          </w:p>
          <w:p w14:paraId="10096BD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讨论：教师可以组织学生使用文字、图片、手写板等多种方式开展讨论，可进行分组讨论或主题讨论，分组讨论允许教师将学生分成若干组，同组的组员之间可以相互讨论，教师可以参加任意组的讨论；主题讨论是由教师</w:t>
            </w:r>
            <w:r>
              <w:rPr>
                <w:rFonts w:ascii="宋体" w:eastAsia="宋体" w:hAnsi="宋体" w:cs="宋体" w:hint="eastAsia"/>
                <w:sz w:val="24"/>
              </w:rPr>
              <w:lastRenderedPageBreak/>
              <w:t>建立若干个主题，学生选择自己感兴趣的主题开展讨论。</w:t>
            </w:r>
          </w:p>
          <w:p w14:paraId="5D97C74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．屏幕录制：教师机可以将本地的操作和讲解过程录制为</w:t>
            </w:r>
            <w:r>
              <w:rPr>
                <w:rFonts w:ascii="宋体" w:eastAsia="宋体" w:hAnsi="宋体" w:cs="宋体" w:hint="eastAsia"/>
                <w:sz w:val="24"/>
              </w:rPr>
              <w:t>mp4</w:t>
            </w:r>
            <w:r>
              <w:rPr>
                <w:rFonts w:ascii="宋体" w:eastAsia="宋体" w:hAnsi="宋体" w:cs="宋体" w:hint="eastAsia"/>
                <w:sz w:val="24"/>
              </w:rPr>
              <w:t>录像文件，可以用</w:t>
            </w:r>
            <w:r>
              <w:rPr>
                <w:rFonts w:ascii="宋体" w:eastAsia="宋体" w:hAnsi="宋体" w:cs="宋体" w:hint="eastAsia"/>
                <w:sz w:val="24"/>
              </w:rPr>
              <w:t xml:space="preserve"> Windows</w:t>
            </w:r>
            <w:r>
              <w:rPr>
                <w:rFonts w:ascii="宋体" w:eastAsia="宋体" w:hAnsi="宋体" w:cs="宋体" w:hint="eastAsia"/>
                <w:sz w:val="24"/>
              </w:rPr>
              <w:t xml:space="preserve"> </w:t>
            </w:r>
            <w:r>
              <w:rPr>
                <w:rFonts w:ascii="宋体" w:eastAsia="宋体" w:hAnsi="宋体" w:cs="宋体" w:hint="eastAsia"/>
                <w:sz w:val="24"/>
              </w:rPr>
              <w:t>自带的</w:t>
            </w:r>
            <w:r>
              <w:rPr>
                <w:rFonts w:ascii="宋体" w:eastAsia="宋体" w:hAnsi="宋体" w:cs="宋体" w:hint="eastAsia"/>
                <w:sz w:val="24"/>
              </w:rPr>
              <w:t xml:space="preserve"> Media Player </w:t>
            </w:r>
            <w:r>
              <w:rPr>
                <w:rFonts w:ascii="宋体" w:eastAsia="宋体" w:hAnsi="宋体" w:cs="宋体" w:hint="eastAsia"/>
                <w:sz w:val="24"/>
              </w:rPr>
              <w:t>直接播放。</w:t>
            </w:r>
          </w:p>
          <w:p w14:paraId="26614A5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．文件分发：允许教师将教师机不同盘符中的目录或文件一起发送至生机的某目录下。目录不存在自动新建此目录；盘符不存在或路径</w:t>
            </w:r>
            <w:proofErr w:type="gramStart"/>
            <w:r>
              <w:rPr>
                <w:rFonts w:ascii="宋体" w:eastAsia="宋体" w:hAnsi="宋体" w:cs="宋体" w:hint="eastAsia"/>
                <w:sz w:val="24"/>
              </w:rPr>
              <w:t>非法不</w:t>
            </w:r>
            <w:proofErr w:type="gramEnd"/>
            <w:r>
              <w:rPr>
                <w:rFonts w:ascii="宋体" w:eastAsia="宋体" w:hAnsi="宋体" w:cs="宋体" w:hint="eastAsia"/>
                <w:sz w:val="24"/>
              </w:rPr>
              <w:t>允许分发；文件已存在选择自动覆盖或保留原始文件。</w:t>
            </w:r>
          </w:p>
          <w:p w14:paraId="388476F4"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文件提交：学生把做好的作业直接提交到教师机，方便教师批改作业要收取的麻烦。通过特殊设置，学生提交作业时必需经过教师审批通过后才可提交，教师可以选择接收和拒绝学生提交的文件。并且教师可以限制学生提交文件的数目和大小。</w:t>
            </w:r>
          </w:p>
          <w:p w14:paraId="402EBC6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．屏幕监视：教师机可以监视单一、部分、全体学生机的屏幕，教</w:t>
            </w:r>
            <w:r>
              <w:rPr>
                <w:rFonts w:ascii="宋体" w:eastAsia="宋体" w:hAnsi="宋体" w:cs="宋体" w:hint="eastAsia"/>
                <w:sz w:val="24"/>
              </w:rPr>
              <w:t>师机每屏可监视多个学生屏幕（最多</w:t>
            </w:r>
            <w:r>
              <w:rPr>
                <w:rFonts w:ascii="宋体" w:eastAsia="宋体" w:hAnsi="宋体" w:cs="宋体" w:hint="eastAsia"/>
                <w:sz w:val="24"/>
              </w:rPr>
              <w:t>36</w:t>
            </w:r>
            <w:r>
              <w:rPr>
                <w:rFonts w:ascii="宋体" w:eastAsia="宋体" w:hAnsi="宋体" w:cs="宋体" w:hint="eastAsia"/>
                <w:sz w:val="24"/>
              </w:rPr>
              <w:t>个）。可以控制教师机监控的同屏幕各窗口间、屏幕与屏幕间的切换速度。可手动或自动循环监视。</w:t>
            </w:r>
          </w:p>
          <w:p w14:paraId="3DC7951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．多频道教学：支持多达</w:t>
            </w:r>
            <w:r>
              <w:rPr>
                <w:rFonts w:ascii="宋体" w:eastAsia="宋体" w:hAnsi="宋体" w:cs="宋体" w:hint="eastAsia"/>
                <w:sz w:val="24"/>
              </w:rPr>
              <w:t>32</w:t>
            </w:r>
            <w:r>
              <w:rPr>
                <w:rFonts w:ascii="宋体" w:eastAsia="宋体" w:hAnsi="宋体" w:cs="宋体" w:hint="eastAsia"/>
                <w:sz w:val="24"/>
              </w:rPr>
              <w:t>个频道的划分，一个教师可对单个班级或多个班级同时上课；多个教师可同时对多个班级进行不同内容的教学。</w:t>
            </w:r>
          </w:p>
          <w:p w14:paraId="0C264B2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w:t>
            </w:r>
            <w:r>
              <w:rPr>
                <w:rFonts w:ascii="宋体" w:eastAsia="宋体" w:hAnsi="宋体" w:cs="宋体" w:hint="eastAsia"/>
                <w:sz w:val="24"/>
              </w:rPr>
              <w:t>教学评测</w:t>
            </w:r>
          </w:p>
          <w:p w14:paraId="07662105"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．试卷编辑：教师能够在家中编辑试题，试题类型支持单选、多选、判断、简答，可插入图片，设置试卷名称、教师名称、班级、考试时间和总分，允许用户通过导入</w:t>
            </w:r>
            <w:r>
              <w:rPr>
                <w:rFonts w:ascii="宋体" w:eastAsia="宋体" w:hAnsi="宋体" w:cs="宋体" w:hint="eastAsia"/>
                <w:sz w:val="24"/>
              </w:rPr>
              <w:t xml:space="preserve"> Word </w:t>
            </w:r>
            <w:r>
              <w:rPr>
                <w:rFonts w:ascii="宋体" w:eastAsia="宋体" w:hAnsi="宋体" w:cs="宋体" w:hint="eastAsia"/>
                <w:sz w:val="24"/>
              </w:rPr>
              <w:t>文件添加试题。</w:t>
            </w:r>
          </w:p>
          <w:p w14:paraId="4B8A9183"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．开始考试：教师将试卷分发给学生即可开始考试，考试过程中可以教师</w:t>
            </w:r>
            <w:r>
              <w:rPr>
                <w:rFonts w:ascii="宋体" w:eastAsia="宋体" w:hAnsi="宋体" w:cs="宋体" w:hint="eastAsia"/>
                <w:sz w:val="24"/>
              </w:rPr>
              <w:t>如有问题补充，可暂停考试，在特殊情况下，</w:t>
            </w:r>
            <w:proofErr w:type="gramStart"/>
            <w:r>
              <w:rPr>
                <w:rFonts w:ascii="宋体" w:eastAsia="宋体" w:hAnsi="宋体" w:cs="宋体" w:hint="eastAsia"/>
                <w:sz w:val="24"/>
              </w:rPr>
              <w:t>可以暂挂</w:t>
            </w:r>
            <w:r>
              <w:rPr>
                <w:rFonts w:ascii="宋体" w:eastAsia="宋体" w:hAnsi="宋体" w:cs="宋体" w:hint="eastAsia"/>
                <w:sz w:val="24"/>
              </w:rPr>
              <w:lastRenderedPageBreak/>
              <w:t>考试</w:t>
            </w:r>
            <w:proofErr w:type="gramEnd"/>
            <w:r>
              <w:rPr>
                <w:rFonts w:ascii="宋体" w:eastAsia="宋体" w:hAnsi="宋体" w:cs="宋体" w:hint="eastAsia"/>
                <w:sz w:val="24"/>
              </w:rPr>
              <w:t>，下次启动系统后可继续考试；考试过程中如有断电、关机等意外情况学生机可断线重连，考试结束后学生可提交或时间到自动提交。</w:t>
            </w:r>
          </w:p>
          <w:p w14:paraId="0B5DD38D"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．阅卷评分：收取的试卷系统可自动评分，教师添加批注，查看柱状图显示的考试统计结果，并能够将评分结果以网页形式发送给相应的学生。</w:t>
            </w:r>
          </w:p>
          <w:p w14:paraId="5F40C07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．答题卡考试：教师导入</w:t>
            </w:r>
            <w:r>
              <w:rPr>
                <w:rFonts w:ascii="宋体" w:eastAsia="宋体" w:hAnsi="宋体" w:cs="宋体" w:hint="eastAsia"/>
                <w:sz w:val="24"/>
              </w:rPr>
              <w:t>Word</w:t>
            </w:r>
            <w:r>
              <w:rPr>
                <w:rFonts w:ascii="宋体" w:eastAsia="宋体" w:hAnsi="宋体" w:cs="宋体" w:hint="eastAsia"/>
                <w:sz w:val="24"/>
              </w:rPr>
              <w:t>、</w:t>
            </w:r>
            <w:r>
              <w:rPr>
                <w:rFonts w:ascii="宋体" w:eastAsia="宋体" w:hAnsi="宋体" w:cs="宋体" w:hint="eastAsia"/>
                <w:sz w:val="24"/>
              </w:rPr>
              <w:t>PPT</w:t>
            </w:r>
            <w:r>
              <w:rPr>
                <w:rFonts w:ascii="宋体" w:eastAsia="宋体" w:hAnsi="宋体" w:cs="宋体" w:hint="eastAsia"/>
                <w:sz w:val="24"/>
              </w:rPr>
              <w:t>、</w:t>
            </w:r>
            <w:r>
              <w:rPr>
                <w:rFonts w:ascii="宋体" w:eastAsia="宋体" w:hAnsi="宋体" w:cs="宋体" w:hint="eastAsia"/>
                <w:sz w:val="24"/>
              </w:rPr>
              <w:t>Excel</w:t>
            </w:r>
            <w:r>
              <w:rPr>
                <w:rFonts w:ascii="宋体" w:eastAsia="宋体" w:hAnsi="宋体" w:cs="宋体" w:hint="eastAsia"/>
                <w:sz w:val="24"/>
              </w:rPr>
              <w:t>、</w:t>
            </w:r>
            <w:r>
              <w:rPr>
                <w:rFonts w:ascii="宋体" w:eastAsia="宋体" w:hAnsi="宋体" w:cs="宋体" w:hint="eastAsia"/>
                <w:sz w:val="24"/>
              </w:rPr>
              <w:t>PDF</w:t>
            </w:r>
            <w:r>
              <w:rPr>
                <w:rFonts w:ascii="宋体" w:eastAsia="宋体" w:hAnsi="宋体" w:cs="宋体" w:hint="eastAsia"/>
                <w:sz w:val="24"/>
              </w:rPr>
              <w:t>等文档类型的考试内容共享给学生，直接生成答题卡用于学生作答，包含多种不同的题型：多选题，判断题，填空题和论述题。</w:t>
            </w:r>
          </w:p>
          <w:p w14:paraId="5F6654FF"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．随堂小考：教师启动快速的单题考试</w:t>
            </w:r>
            <w:r>
              <w:rPr>
                <w:rFonts w:ascii="宋体" w:eastAsia="宋体" w:hAnsi="宋体" w:cs="宋体" w:hint="eastAsia"/>
                <w:sz w:val="24"/>
              </w:rPr>
              <w:t>或随堂调查，限定考试时间，学生答题后立即给出结果，结果显示学生答案柱状图分析和答题时间，可作为抢答依据。</w:t>
            </w:r>
          </w:p>
          <w:p w14:paraId="2035DEA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．抢答竞赛：教师可以出任意题目请学生作答，学生抢答时只需按下按钮即可。</w:t>
            </w:r>
          </w:p>
          <w:p w14:paraId="0778FC50"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四</w:t>
            </w:r>
            <w:r>
              <w:rPr>
                <w:rFonts w:ascii="宋体" w:eastAsia="宋体" w:hAnsi="宋体" w:cs="宋体" w:hint="eastAsia"/>
                <w:sz w:val="24"/>
              </w:rPr>
              <w:t>.</w:t>
            </w:r>
            <w:r>
              <w:rPr>
                <w:rFonts w:ascii="宋体" w:eastAsia="宋体" w:hAnsi="宋体" w:cs="宋体" w:hint="eastAsia"/>
                <w:sz w:val="24"/>
              </w:rPr>
              <w:t>课堂管理</w:t>
            </w:r>
          </w:p>
          <w:p w14:paraId="0AEE4134"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．★签到：提供学生名单管理工具，为软件和考试模块提供实名验证。提供点名功能，支持保留学生多次登录记录、考勤统计、签到信息的导出与对比。</w:t>
            </w:r>
          </w:p>
          <w:p w14:paraId="2C71D54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．班级模型：有单独的管理界面，实现对班级模型的统一管理，并能够导入、导出，调用不同网络教室中的班级模型。</w:t>
            </w:r>
          </w:p>
          <w:p w14:paraId="6200B7B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U</w:t>
            </w:r>
            <w:r>
              <w:rPr>
                <w:rFonts w:ascii="宋体" w:eastAsia="宋体" w:hAnsi="宋体" w:cs="宋体" w:hint="eastAsia"/>
                <w:sz w:val="24"/>
              </w:rPr>
              <w:t>盘限制：对</w:t>
            </w:r>
            <w:r>
              <w:rPr>
                <w:rFonts w:ascii="宋体" w:eastAsia="宋体" w:hAnsi="宋体" w:cs="宋体" w:hint="eastAsia"/>
                <w:sz w:val="24"/>
              </w:rPr>
              <w:t>U</w:t>
            </w:r>
            <w:proofErr w:type="gramStart"/>
            <w:r>
              <w:rPr>
                <w:rFonts w:ascii="宋体" w:eastAsia="宋体" w:hAnsi="宋体" w:cs="宋体" w:hint="eastAsia"/>
                <w:sz w:val="24"/>
              </w:rPr>
              <w:t>盘访问</w:t>
            </w:r>
            <w:proofErr w:type="gramEnd"/>
            <w:r>
              <w:rPr>
                <w:rFonts w:ascii="宋体" w:eastAsia="宋体" w:hAnsi="宋体" w:cs="宋体" w:hint="eastAsia"/>
                <w:sz w:val="24"/>
              </w:rPr>
              <w:t>权限的设定（完全开放、只读、只写、完全限制），有效控制学生使用</w:t>
            </w:r>
            <w:r>
              <w:rPr>
                <w:rFonts w:ascii="宋体" w:eastAsia="宋体" w:hAnsi="宋体" w:cs="宋体" w:hint="eastAsia"/>
                <w:sz w:val="24"/>
              </w:rPr>
              <w:t>U</w:t>
            </w:r>
            <w:r>
              <w:rPr>
                <w:rFonts w:ascii="宋体" w:eastAsia="宋体" w:hAnsi="宋体" w:cs="宋体" w:hint="eastAsia"/>
                <w:sz w:val="24"/>
              </w:rPr>
              <w:t>盘，防止资料的流失和病毒的引入。</w:t>
            </w:r>
          </w:p>
          <w:p w14:paraId="5B838F86"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．网页限制：设定学生访问网站的黑名单或白名单，对学生可以访问的</w:t>
            </w:r>
            <w:r>
              <w:rPr>
                <w:rFonts w:ascii="宋体" w:eastAsia="宋体" w:hAnsi="宋体" w:cs="宋体" w:hint="eastAsia"/>
                <w:sz w:val="24"/>
              </w:rPr>
              <w:t>Internet</w:t>
            </w:r>
            <w:r>
              <w:rPr>
                <w:rFonts w:ascii="宋体" w:eastAsia="宋体" w:hAnsi="宋体" w:cs="宋体" w:hint="eastAsia"/>
                <w:sz w:val="24"/>
              </w:rPr>
              <w:t>站点进行管理。支持多浏览器限制，如</w:t>
            </w:r>
            <w:r>
              <w:rPr>
                <w:rFonts w:ascii="宋体" w:eastAsia="宋体" w:hAnsi="宋体" w:cs="宋体" w:hint="eastAsia"/>
                <w:sz w:val="24"/>
              </w:rPr>
              <w:t>QQ</w:t>
            </w:r>
            <w:r>
              <w:rPr>
                <w:rFonts w:ascii="宋体" w:eastAsia="宋体" w:hAnsi="宋体" w:cs="宋体" w:hint="eastAsia"/>
                <w:sz w:val="24"/>
              </w:rPr>
              <w:t>、</w:t>
            </w:r>
            <w:r>
              <w:rPr>
                <w:rFonts w:ascii="宋体" w:eastAsia="宋体" w:hAnsi="宋体" w:cs="宋体" w:hint="eastAsia"/>
                <w:sz w:val="24"/>
              </w:rPr>
              <w:t>IE</w:t>
            </w:r>
            <w:r>
              <w:rPr>
                <w:rFonts w:ascii="宋体" w:eastAsia="宋体" w:hAnsi="宋体" w:cs="宋体" w:hint="eastAsia"/>
                <w:sz w:val="24"/>
              </w:rPr>
              <w:t>、谷歌、</w:t>
            </w:r>
            <w:r>
              <w:rPr>
                <w:rFonts w:ascii="宋体" w:eastAsia="宋体" w:hAnsi="宋体" w:cs="宋体" w:hint="eastAsia"/>
                <w:sz w:val="24"/>
              </w:rPr>
              <w:t>360</w:t>
            </w:r>
            <w:r>
              <w:rPr>
                <w:rFonts w:ascii="宋体" w:eastAsia="宋体" w:hAnsi="宋体" w:cs="宋体" w:hint="eastAsia"/>
                <w:sz w:val="24"/>
              </w:rPr>
              <w:t>、遨游等浏览器。</w:t>
            </w:r>
          </w:p>
          <w:p w14:paraId="3D7DCF0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lastRenderedPageBreak/>
              <w:t>5</w:t>
            </w:r>
            <w:r>
              <w:rPr>
                <w:rFonts w:ascii="宋体" w:eastAsia="宋体" w:hAnsi="宋体" w:cs="宋体" w:hint="eastAsia"/>
                <w:sz w:val="24"/>
              </w:rPr>
              <w:t>．程序限制：通过各种策略的应用，可防止学生在教学过程中打游戏，或使用</w:t>
            </w:r>
            <w:r>
              <w:rPr>
                <w:rFonts w:ascii="宋体" w:eastAsia="宋体" w:hAnsi="宋体" w:cs="宋体" w:hint="eastAsia"/>
                <w:sz w:val="24"/>
              </w:rPr>
              <w:t>QQ</w:t>
            </w:r>
            <w:r>
              <w:rPr>
                <w:rFonts w:ascii="宋体" w:eastAsia="宋体" w:hAnsi="宋体" w:cs="宋体" w:hint="eastAsia"/>
                <w:sz w:val="24"/>
              </w:rPr>
              <w:t>，</w:t>
            </w:r>
            <w:r>
              <w:rPr>
                <w:rFonts w:ascii="宋体" w:eastAsia="宋体" w:hAnsi="宋体" w:cs="宋体" w:hint="eastAsia"/>
                <w:sz w:val="24"/>
              </w:rPr>
              <w:t>MSN</w:t>
            </w:r>
            <w:r>
              <w:rPr>
                <w:rFonts w:ascii="宋体" w:eastAsia="宋体" w:hAnsi="宋体" w:cs="宋体" w:hint="eastAsia"/>
                <w:sz w:val="24"/>
              </w:rPr>
              <w:t>等聊天工具，支持限制</w:t>
            </w:r>
            <w:r>
              <w:rPr>
                <w:rFonts w:ascii="宋体" w:eastAsia="宋体" w:hAnsi="宋体" w:cs="宋体" w:hint="eastAsia"/>
                <w:sz w:val="24"/>
              </w:rPr>
              <w:t>U</w:t>
            </w:r>
            <w:r>
              <w:rPr>
                <w:rFonts w:ascii="宋体" w:eastAsia="宋体" w:hAnsi="宋体" w:cs="宋体" w:hint="eastAsia"/>
                <w:sz w:val="24"/>
              </w:rPr>
              <w:t>盘，网络映射盘，硬盘虚拟盘，虚拟光盘，内存虚拟盘里的程序。</w:t>
            </w:r>
          </w:p>
          <w:p w14:paraId="0871FAAB"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．打印限制：可限制学生是否可以打印。</w:t>
            </w:r>
          </w:p>
          <w:p w14:paraId="75EC5C61"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．光盘限制：可限制是否允许使</w:t>
            </w:r>
            <w:r>
              <w:rPr>
                <w:rFonts w:ascii="宋体" w:eastAsia="宋体" w:hAnsi="宋体" w:cs="宋体" w:hint="eastAsia"/>
                <w:sz w:val="24"/>
              </w:rPr>
              <w:t>用光盘播放。</w:t>
            </w:r>
          </w:p>
          <w:p w14:paraId="64974B5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．★学生端属性查看：教师可以获取学生端计算机的名称、登录名和其它常用信息，并可以列出学生端的应用程序、进程和进程</w:t>
            </w:r>
            <w:r>
              <w:rPr>
                <w:rFonts w:ascii="宋体" w:eastAsia="宋体" w:hAnsi="宋体" w:cs="宋体" w:hint="eastAsia"/>
                <w:sz w:val="24"/>
              </w:rPr>
              <w:t xml:space="preserve"> ID</w:t>
            </w:r>
            <w:r>
              <w:rPr>
                <w:rFonts w:ascii="宋体" w:eastAsia="宋体" w:hAnsi="宋体" w:cs="宋体" w:hint="eastAsia"/>
                <w:sz w:val="24"/>
              </w:rPr>
              <w:t>，教师还可以远程终止学生端的进程。</w:t>
            </w:r>
          </w:p>
          <w:p w14:paraId="2EF7F1D4"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．黑屏肃静：教师可以对单一、部分、全体学生执行黑屏肃静来禁止其进行任何操作，达到专心听课目的，教师可自定义黑屏的内容与图片。</w:t>
            </w:r>
          </w:p>
          <w:p w14:paraId="7BA3F49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．远程命令：可以进行远程开机、关机、重启等操作，支持远程打开网页、远程启动程序和远程关闭所有学生正在执行的应用程序。</w:t>
            </w:r>
          </w:p>
          <w:p w14:paraId="773D83D9"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．分组管理：教师可以新建，删除，重命名分组，添加和删除分组中的成员，设置小组长。分组信息</w:t>
            </w:r>
            <w:r>
              <w:rPr>
                <w:rFonts w:ascii="宋体" w:eastAsia="宋体" w:hAnsi="宋体" w:cs="宋体" w:hint="eastAsia"/>
                <w:sz w:val="24"/>
              </w:rPr>
              <w:t>随班级模型永久保存，下次上课可以直接使用保存的分组。</w:t>
            </w:r>
          </w:p>
          <w:p w14:paraId="457F4988"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．自动锁屏：独有的断线保护自动锁屏技术，通过网卡的是否激活来锁定屏幕，避免学生拔掉网线违反纪律。</w:t>
            </w:r>
          </w:p>
          <w:p w14:paraId="4652BA87"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．防杀进程：为安全起见，学生端程序运行后，防止学生通过任务管理</w:t>
            </w:r>
            <w:proofErr w:type="gramStart"/>
            <w:r>
              <w:rPr>
                <w:rFonts w:ascii="宋体" w:eastAsia="宋体" w:hAnsi="宋体" w:cs="宋体" w:hint="eastAsia"/>
                <w:sz w:val="24"/>
              </w:rPr>
              <w:t>器结束</w:t>
            </w:r>
            <w:proofErr w:type="gramEnd"/>
            <w:r>
              <w:rPr>
                <w:rFonts w:ascii="宋体" w:eastAsia="宋体" w:hAnsi="宋体" w:cs="宋体" w:hint="eastAsia"/>
                <w:sz w:val="24"/>
              </w:rPr>
              <w:t>学生端程序进程来逃脱教师控制。</w:t>
            </w:r>
          </w:p>
          <w:p w14:paraId="6792A9BC"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．远程设置：远程设置学生桌面主题、桌面背景、屏幕保护方案、学生的频道号和音量、学生的卸载密码，是否启用进程保护，</w:t>
            </w:r>
            <w:r>
              <w:rPr>
                <w:rFonts w:ascii="宋体" w:eastAsia="宋体" w:hAnsi="宋体" w:cs="宋体" w:hint="eastAsia"/>
                <w:sz w:val="24"/>
              </w:rPr>
              <w:lastRenderedPageBreak/>
              <w:t>断线锁屏，热键退出等。</w:t>
            </w:r>
            <w:bookmarkEnd w:id="2"/>
            <w:bookmarkEnd w:id="3"/>
          </w:p>
        </w:tc>
        <w:tc>
          <w:tcPr>
            <w:tcW w:w="633" w:type="dxa"/>
            <w:tcBorders>
              <w:top w:val="nil"/>
              <w:left w:val="nil"/>
              <w:bottom w:val="single" w:sz="4" w:space="0" w:color="auto"/>
              <w:right w:val="single" w:sz="4" w:space="0" w:color="auto"/>
            </w:tcBorders>
            <w:shd w:val="clear" w:color="000000" w:fill="FFFFFF"/>
            <w:vAlign w:val="center"/>
          </w:tcPr>
          <w:p w14:paraId="5678DAAA"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lastRenderedPageBreak/>
              <w:t>套</w:t>
            </w:r>
          </w:p>
        </w:tc>
        <w:tc>
          <w:tcPr>
            <w:tcW w:w="720" w:type="dxa"/>
            <w:tcBorders>
              <w:top w:val="nil"/>
              <w:left w:val="nil"/>
              <w:bottom w:val="single" w:sz="4" w:space="0" w:color="auto"/>
              <w:right w:val="single" w:sz="4" w:space="0" w:color="auto"/>
            </w:tcBorders>
            <w:shd w:val="clear" w:color="000000" w:fill="FFFFFF"/>
            <w:vAlign w:val="center"/>
          </w:tcPr>
          <w:p w14:paraId="73FF1442" w14:textId="77777777" w:rsidR="002542E7" w:rsidRDefault="00BE6EDC">
            <w:pPr>
              <w:widowControl/>
              <w:jc w:val="center"/>
              <w:textAlignment w:val="center"/>
              <w:rPr>
                <w:rFonts w:ascii="等线" w:eastAsia="等线" w:hAnsi="等线" w:cs="等线"/>
                <w:sz w:val="24"/>
              </w:rPr>
            </w:pPr>
            <w:r>
              <w:rPr>
                <w:rFonts w:ascii="等线" w:eastAsia="等线" w:hAnsi="等线" w:cs="等线" w:hint="eastAsia"/>
                <w:kern w:val="0"/>
                <w:sz w:val="24"/>
              </w:rPr>
              <w:t>1</w:t>
            </w:r>
          </w:p>
        </w:tc>
        <w:tc>
          <w:tcPr>
            <w:tcW w:w="842" w:type="dxa"/>
            <w:tcBorders>
              <w:top w:val="nil"/>
              <w:left w:val="nil"/>
              <w:bottom w:val="single" w:sz="4" w:space="0" w:color="auto"/>
              <w:right w:val="single" w:sz="4" w:space="0" w:color="auto"/>
            </w:tcBorders>
            <w:shd w:val="clear" w:color="000000" w:fill="FFFFFF"/>
            <w:vAlign w:val="center"/>
          </w:tcPr>
          <w:p w14:paraId="56208B15" w14:textId="77777777" w:rsidR="002542E7" w:rsidRDefault="002542E7">
            <w:pPr>
              <w:widowControl/>
              <w:jc w:val="center"/>
              <w:textAlignment w:val="center"/>
              <w:rPr>
                <w:rFonts w:ascii="宋体" w:eastAsia="宋体" w:hAnsi="宋体" w:cs="宋体"/>
                <w:color w:val="000000"/>
                <w:sz w:val="24"/>
              </w:rPr>
            </w:pPr>
          </w:p>
        </w:tc>
        <w:tc>
          <w:tcPr>
            <w:tcW w:w="840" w:type="dxa"/>
            <w:tcBorders>
              <w:top w:val="nil"/>
              <w:left w:val="nil"/>
              <w:bottom w:val="single" w:sz="4" w:space="0" w:color="auto"/>
              <w:right w:val="single" w:sz="4" w:space="0" w:color="auto"/>
            </w:tcBorders>
            <w:shd w:val="clear" w:color="000000" w:fill="FFFFFF"/>
            <w:vAlign w:val="center"/>
          </w:tcPr>
          <w:p w14:paraId="619D4E88" w14:textId="77777777" w:rsidR="002542E7" w:rsidRDefault="002542E7">
            <w:pPr>
              <w:widowControl/>
              <w:jc w:val="center"/>
              <w:textAlignment w:val="center"/>
              <w:rPr>
                <w:rFonts w:ascii="宋体" w:eastAsia="宋体" w:hAnsi="宋体" w:cs="宋体"/>
                <w:color w:val="000000"/>
                <w:sz w:val="24"/>
              </w:rPr>
            </w:pPr>
          </w:p>
        </w:tc>
        <w:tc>
          <w:tcPr>
            <w:tcW w:w="463" w:type="dxa"/>
            <w:tcBorders>
              <w:top w:val="nil"/>
              <w:left w:val="nil"/>
              <w:bottom w:val="single" w:sz="4" w:space="0" w:color="auto"/>
              <w:right w:val="single" w:sz="4" w:space="0" w:color="auto"/>
            </w:tcBorders>
            <w:shd w:val="clear" w:color="auto" w:fill="auto"/>
            <w:noWrap/>
            <w:vAlign w:val="center"/>
          </w:tcPr>
          <w:p w14:paraId="34B8C942" w14:textId="77777777" w:rsidR="002542E7" w:rsidRDefault="00BE6ED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 xml:space="preserve">　</w:t>
            </w:r>
          </w:p>
        </w:tc>
      </w:tr>
      <w:tr w:rsidR="002542E7" w14:paraId="7060E164" w14:textId="77777777">
        <w:trPr>
          <w:trHeight w:val="5820"/>
        </w:trPr>
        <w:tc>
          <w:tcPr>
            <w:tcW w:w="472" w:type="dxa"/>
            <w:tcBorders>
              <w:top w:val="nil"/>
              <w:left w:val="single" w:sz="4" w:space="0" w:color="auto"/>
              <w:bottom w:val="single" w:sz="4" w:space="0" w:color="auto"/>
              <w:right w:val="single" w:sz="4" w:space="0" w:color="auto"/>
            </w:tcBorders>
            <w:shd w:val="clear" w:color="000000" w:fill="FFFFFF"/>
            <w:vAlign w:val="center"/>
          </w:tcPr>
          <w:p w14:paraId="5C635A3C" w14:textId="77777777" w:rsidR="002542E7" w:rsidRDefault="00BE6EDC">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lastRenderedPageBreak/>
              <w:t>4</w:t>
            </w:r>
          </w:p>
        </w:tc>
        <w:tc>
          <w:tcPr>
            <w:tcW w:w="458" w:type="dxa"/>
            <w:tcBorders>
              <w:top w:val="nil"/>
              <w:left w:val="nil"/>
              <w:bottom w:val="single" w:sz="4" w:space="0" w:color="auto"/>
              <w:right w:val="single" w:sz="4" w:space="0" w:color="auto"/>
            </w:tcBorders>
            <w:shd w:val="clear" w:color="000000" w:fill="FFFFFF"/>
            <w:vAlign w:val="center"/>
          </w:tcPr>
          <w:p w14:paraId="10C6011C"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电脑桌椅</w:t>
            </w:r>
          </w:p>
        </w:tc>
        <w:tc>
          <w:tcPr>
            <w:tcW w:w="629" w:type="dxa"/>
            <w:tcBorders>
              <w:top w:val="nil"/>
              <w:left w:val="nil"/>
              <w:bottom w:val="single" w:sz="4" w:space="0" w:color="auto"/>
              <w:right w:val="single" w:sz="4" w:space="0" w:color="auto"/>
            </w:tcBorders>
            <w:shd w:val="clear" w:color="000000" w:fill="FFFFFF"/>
            <w:vAlign w:val="center"/>
          </w:tcPr>
          <w:p w14:paraId="21DC9A58"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YY-98srz</w:t>
            </w:r>
          </w:p>
        </w:tc>
        <w:tc>
          <w:tcPr>
            <w:tcW w:w="3636" w:type="dxa"/>
            <w:tcBorders>
              <w:top w:val="nil"/>
              <w:left w:val="nil"/>
              <w:bottom w:val="single" w:sz="4" w:space="0" w:color="auto"/>
              <w:right w:val="single" w:sz="4" w:space="0" w:color="auto"/>
            </w:tcBorders>
            <w:shd w:val="clear" w:color="000000" w:fill="FFFFFF"/>
            <w:vAlign w:val="center"/>
          </w:tcPr>
          <w:p w14:paraId="60B655D2" w14:textId="77777777" w:rsidR="002542E7" w:rsidRDefault="00BE6EDC">
            <w:pPr>
              <w:widowControl/>
              <w:jc w:val="left"/>
              <w:textAlignment w:val="center"/>
              <w:rPr>
                <w:rFonts w:ascii="宋体" w:eastAsia="宋体" w:hAnsi="宋体" w:cs="宋体"/>
                <w:sz w:val="24"/>
              </w:rPr>
            </w:pPr>
            <w:r>
              <w:rPr>
                <w:rFonts w:ascii="宋体" w:eastAsia="宋体" w:hAnsi="宋体" w:cs="宋体" w:hint="eastAsia"/>
                <w:kern w:val="0"/>
                <w:sz w:val="24"/>
              </w:rPr>
              <w:t>规格</w:t>
            </w:r>
            <w:r>
              <w:rPr>
                <w:rFonts w:ascii="宋体" w:eastAsia="宋体" w:hAnsi="宋体" w:cs="宋体" w:hint="eastAsia"/>
                <w:kern w:val="0"/>
                <w:sz w:val="24"/>
              </w:rPr>
              <w:t>:1200*600*750mm</w:t>
            </w:r>
            <w:r>
              <w:rPr>
                <w:rFonts w:ascii="宋体" w:eastAsia="宋体" w:hAnsi="宋体" w:cs="宋体" w:hint="eastAsia"/>
                <w:kern w:val="0"/>
                <w:sz w:val="24"/>
              </w:rPr>
              <w:br/>
            </w:r>
            <w:r>
              <w:rPr>
                <w:rFonts w:ascii="宋体" w:eastAsia="宋体" w:hAnsi="宋体" w:cs="宋体" w:hint="eastAsia"/>
                <w:kern w:val="0"/>
                <w:sz w:val="24"/>
              </w:rPr>
              <w:t>1</w:t>
            </w:r>
            <w:r>
              <w:rPr>
                <w:rFonts w:ascii="宋体" w:eastAsia="宋体" w:hAnsi="宋体" w:cs="宋体" w:hint="eastAsia"/>
                <w:kern w:val="0"/>
                <w:sz w:val="24"/>
              </w:rPr>
              <w:t>、材料：基材采用优质品牌</w:t>
            </w:r>
            <w:r>
              <w:rPr>
                <w:rFonts w:ascii="宋体" w:eastAsia="宋体" w:hAnsi="宋体" w:cs="宋体" w:hint="eastAsia"/>
                <w:kern w:val="0"/>
                <w:sz w:val="24"/>
              </w:rPr>
              <w:t>E1</w:t>
            </w:r>
            <w:r>
              <w:rPr>
                <w:rFonts w:ascii="宋体" w:eastAsia="宋体" w:hAnsi="宋体" w:cs="宋体" w:hint="eastAsia"/>
                <w:kern w:val="0"/>
                <w:sz w:val="24"/>
              </w:rPr>
              <w:t>级环保三聚氰胺板，表面压防火型三聚氢氨面，板材符合国标标准，不变形、板材经过防潮、防虫、防腐等化学处理，</w:t>
            </w:r>
            <w:r>
              <w:rPr>
                <w:rFonts w:ascii="宋体" w:eastAsia="宋体" w:hAnsi="宋体" w:cs="宋体" w:hint="eastAsia"/>
                <w:kern w:val="0"/>
                <w:sz w:val="24"/>
              </w:rPr>
              <w:t xml:space="preserve"> </w:t>
            </w:r>
            <w:r>
              <w:rPr>
                <w:rFonts w:ascii="宋体" w:eastAsia="宋体" w:hAnsi="宋体" w:cs="宋体" w:hint="eastAsia"/>
                <w:kern w:val="0"/>
                <w:sz w:val="24"/>
              </w:rPr>
              <w:t>甲醛释放量≤</w:t>
            </w:r>
            <w:r>
              <w:rPr>
                <w:rFonts w:ascii="宋体" w:eastAsia="宋体" w:hAnsi="宋体" w:cs="宋体" w:hint="eastAsia"/>
                <w:kern w:val="0"/>
                <w:sz w:val="24"/>
              </w:rPr>
              <w:t>2mg/100g,</w:t>
            </w:r>
            <w:r>
              <w:rPr>
                <w:rFonts w:ascii="宋体" w:eastAsia="宋体" w:hAnsi="宋体" w:cs="宋体" w:hint="eastAsia"/>
                <w:kern w:val="0"/>
                <w:sz w:val="24"/>
              </w:rPr>
              <w:t>符合国家环保标准，</w:t>
            </w:r>
            <w:r>
              <w:rPr>
                <w:rFonts w:ascii="宋体" w:eastAsia="宋体" w:hAnsi="宋体" w:cs="宋体" w:hint="eastAsia"/>
                <w:kern w:val="0"/>
                <w:sz w:val="24"/>
              </w:rPr>
              <w:t xml:space="preserve"> </w:t>
            </w:r>
            <w:r>
              <w:rPr>
                <w:rFonts w:ascii="宋体" w:eastAsia="宋体" w:hAnsi="宋体" w:cs="宋体" w:hint="eastAsia"/>
                <w:kern w:val="0"/>
                <w:sz w:val="24"/>
              </w:rPr>
              <w:t>真正达到趋于</w:t>
            </w:r>
            <w:r>
              <w:rPr>
                <w:rFonts w:ascii="宋体" w:eastAsia="宋体" w:hAnsi="宋体" w:cs="宋体" w:hint="eastAsia"/>
                <w:kern w:val="0"/>
                <w:sz w:val="24"/>
              </w:rPr>
              <w:t xml:space="preserve"> 0 </w:t>
            </w:r>
            <w:r>
              <w:rPr>
                <w:rFonts w:ascii="宋体" w:eastAsia="宋体" w:hAnsi="宋体" w:cs="宋体" w:hint="eastAsia"/>
                <w:kern w:val="0"/>
                <w:sz w:val="24"/>
              </w:rPr>
              <w:t>甲醛释放量，环保安全，台面厚度为</w:t>
            </w:r>
            <w:r>
              <w:rPr>
                <w:rFonts w:ascii="宋体" w:eastAsia="宋体" w:hAnsi="宋体" w:cs="宋体" w:hint="eastAsia"/>
                <w:kern w:val="0"/>
                <w:sz w:val="24"/>
              </w:rPr>
              <w:t xml:space="preserve"> 25mm</w:t>
            </w:r>
            <w:r>
              <w:rPr>
                <w:rFonts w:ascii="宋体" w:eastAsia="宋体" w:hAnsi="宋体" w:cs="宋体" w:hint="eastAsia"/>
                <w:kern w:val="0"/>
                <w:sz w:val="24"/>
              </w:rPr>
              <w:t>。</w:t>
            </w:r>
            <w:r>
              <w:rPr>
                <w:rFonts w:ascii="宋体" w:eastAsia="宋体" w:hAnsi="宋体" w:cs="宋体" w:hint="eastAsia"/>
                <w:kern w:val="0"/>
                <w:sz w:val="24"/>
              </w:rPr>
              <w:br/>
              <w:t>2</w:t>
            </w:r>
            <w:r>
              <w:rPr>
                <w:rFonts w:ascii="宋体" w:eastAsia="宋体" w:hAnsi="宋体" w:cs="宋体" w:hint="eastAsia"/>
                <w:kern w:val="0"/>
                <w:sz w:val="24"/>
              </w:rPr>
              <w:t>、封边：台面采用优质</w:t>
            </w:r>
            <w:r>
              <w:rPr>
                <w:rFonts w:ascii="宋体" w:eastAsia="宋体" w:hAnsi="宋体" w:cs="宋体" w:hint="eastAsia"/>
                <w:kern w:val="0"/>
                <w:sz w:val="24"/>
              </w:rPr>
              <w:t xml:space="preserve">PVC </w:t>
            </w:r>
            <w:r>
              <w:rPr>
                <w:rFonts w:ascii="宋体" w:eastAsia="宋体" w:hAnsi="宋体" w:cs="宋体" w:hint="eastAsia"/>
                <w:kern w:val="0"/>
                <w:sz w:val="24"/>
              </w:rPr>
              <w:t>封边；</w:t>
            </w:r>
            <w:r>
              <w:rPr>
                <w:rFonts w:ascii="宋体" w:eastAsia="宋体" w:hAnsi="宋体" w:cs="宋体" w:hint="eastAsia"/>
                <w:kern w:val="0"/>
                <w:sz w:val="24"/>
              </w:rPr>
              <w:br/>
              <w:t>3</w:t>
            </w:r>
            <w:r>
              <w:rPr>
                <w:rFonts w:ascii="宋体" w:eastAsia="宋体" w:hAnsi="宋体" w:cs="宋体" w:hint="eastAsia"/>
                <w:kern w:val="0"/>
                <w:sz w:val="24"/>
              </w:rPr>
              <w:t>、脚</w:t>
            </w:r>
            <w:proofErr w:type="gramStart"/>
            <w:r>
              <w:rPr>
                <w:rFonts w:ascii="宋体" w:eastAsia="宋体" w:hAnsi="宋体" w:cs="宋体" w:hint="eastAsia"/>
                <w:kern w:val="0"/>
                <w:sz w:val="24"/>
              </w:rPr>
              <w:t>架采用</w:t>
            </w:r>
            <w:proofErr w:type="gramEnd"/>
            <w:r>
              <w:rPr>
                <w:rFonts w:ascii="宋体" w:eastAsia="宋体" w:hAnsi="宋体" w:cs="宋体" w:hint="eastAsia"/>
                <w:kern w:val="0"/>
                <w:sz w:val="24"/>
              </w:rPr>
              <w:t>≥</w:t>
            </w:r>
            <w:r>
              <w:rPr>
                <w:rFonts w:ascii="宋体" w:eastAsia="宋体" w:hAnsi="宋体" w:cs="宋体" w:hint="eastAsia"/>
                <w:kern w:val="0"/>
                <w:sz w:val="24"/>
              </w:rPr>
              <w:t>39 mm *56mm</w:t>
            </w:r>
            <w:r>
              <w:rPr>
                <w:rFonts w:ascii="宋体" w:eastAsia="宋体" w:hAnsi="宋体" w:cs="宋体" w:hint="eastAsia"/>
                <w:kern w:val="0"/>
                <w:sz w:val="24"/>
              </w:rPr>
              <w:t>，厚度≥</w:t>
            </w:r>
            <w:r>
              <w:rPr>
                <w:rFonts w:ascii="宋体" w:eastAsia="宋体" w:hAnsi="宋体" w:cs="宋体" w:hint="eastAsia"/>
                <w:kern w:val="0"/>
                <w:sz w:val="24"/>
              </w:rPr>
              <w:t xml:space="preserve">1.2mm </w:t>
            </w:r>
            <w:proofErr w:type="gramStart"/>
            <w:r>
              <w:rPr>
                <w:rFonts w:ascii="宋体" w:eastAsia="宋体" w:hAnsi="宋体" w:cs="宋体" w:hint="eastAsia"/>
                <w:kern w:val="0"/>
                <w:sz w:val="24"/>
              </w:rPr>
              <w:t>的工型无缝钢管</w:t>
            </w:r>
            <w:proofErr w:type="gramEnd"/>
            <w:r>
              <w:rPr>
                <w:rFonts w:ascii="宋体" w:eastAsia="宋体" w:hAnsi="宋体" w:cs="宋体" w:hint="eastAsia"/>
                <w:kern w:val="0"/>
                <w:sz w:val="24"/>
              </w:rPr>
              <w:t>带</w:t>
            </w:r>
            <w:r>
              <w:rPr>
                <w:rFonts w:ascii="宋体" w:eastAsia="宋体" w:hAnsi="宋体" w:cs="宋体" w:hint="eastAsia"/>
                <w:kern w:val="0"/>
                <w:sz w:val="24"/>
              </w:rPr>
              <w:t xml:space="preserve"> PVE </w:t>
            </w:r>
            <w:r>
              <w:rPr>
                <w:rFonts w:ascii="宋体" w:eastAsia="宋体" w:hAnsi="宋体" w:cs="宋体" w:hint="eastAsia"/>
                <w:kern w:val="0"/>
                <w:sz w:val="24"/>
              </w:rPr>
              <w:t>制作调节水平功能的旋扭调节脚</w:t>
            </w:r>
          </w:p>
        </w:tc>
        <w:tc>
          <w:tcPr>
            <w:tcW w:w="633" w:type="dxa"/>
            <w:tcBorders>
              <w:top w:val="nil"/>
              <w:left w:val="nil"/>
              <w:bottom w:val="single" w:sz="4" w:space="0" w:color="auto"/>
              <w:right w:val="single" w:sz="4" w:space="0" w:color="auto"/>
            </w:tcBorders>
            <w:shd w:val="clear" w:color="000000" w:fill="FFFFFF"/>
            <w:noWrap/>
            <w:vAlign w:val="center"/>
          </w:tcPr>
          <w:p w14:paraId="68D84FF9" w14:textId="77777777" w:rsidR="002542E7" w:rsidRDefault="00BE6EDC">
            <w:pPr>
              <w:widowControl/>
              <w:jc w:val="center"/>
              <w:textAlignment w:val="center"/>
              <w:rPr>
                <w:rFonts w:ascii="等线" w:eastAsia="等线" w:hAnsi="等线" w:cs="等线"/>
                <w:color w:val="000000"/>
                <w:sz w:val="24"/>
              </w:rPr>
            </w:pPr>
            <w:r>
              <w:rPr>
                <w:rFonts w:ascii="等线" w:eastAsia="等线" w:hAnsi="等线" w:cs="等线" w:hint="eastAsia"/>
                <w:color w:val="000000"/>
                <w:kern w:val="0"/>
                <w:sz w:val="24"/>
              </w:rPr>
              <w:t>张</w:t>
            </w:r>
          </w:p>
        </w:tc>
        <w:tc>
          <w:tcPr>
            <w:tcW w:w="720" w:type="dxa"/>
            <w:tcBorders>
              <w:top w:val="nil"/>
              <w:left w:val="nil"/>
              <w:bottom w:val="single" w:sz="4" w:space="0" w:color="auto"/>
              <w:right w:val="single" w:sz="4" w:space="0" w:color="auto"/>
            </w:tcBorders>
            <w:shd w:val="clear" w:color="000000" w:fill="FFFFFF"/>
            <w:noWrap/>
            <w:vAlign w:val="center"/>
          </w:tcPr>
          <w:p w14:paraId="24719A18" w14:textId="77777777" w:rsidR="002542E7" w:rsidRDefault="00BE6EDC">
            <w:pPr>
              <w:widowControl/>
              <w:jc w:val="center"/>
              <w:textAlignment w:val="center"/>
              <w:rPr>
                <w:rFonts w:ascii="等线" w:eastAsia="等线" w:hAnsi="等线" w:cs="等线"/>
                <w:color w:val="000000"/>
                <w:sz w:val="24"/>
              </w:rPr>
            </w:pPr>
            <w:r>
              <w:rPr>
                <w:rFonts w:ascii="等线" w:eastAsia="等线" w:hAnsi="等线" w:cs="等线" w:hint="eastAsia"/>
                <w:color w:val="000000"/>
                <w:kern w:val="0"/>
                <w:sz w:val="24"/>
              </w:rPr>
              <w:t>31</w:t>
            </w:r>
          </w:p>
        </w:tc>
        <w:tc>
          <w:tcPr>
            <w:tcW w:w="842" w:type="dxa"/>
            <w:tcBorders>
              <w:top w:val="nil"/>
              <w:left w:val="nil"/>
              <w:bottom w:val="single" w:sz="4" w:space="0" w:color="auto"/>
              <w:right w:val="single" w:sz="4" w:space="0" w:color="auto"/>
            </w:tcBorders>
            <w:shd w:val="clear" w:color="000000" w:fill="FFFFFF"/>
            <w:vAlign w:val="center"/>
          </w:tcPr>
          <w:p w14:paraId="61AC06D8" w14:textId="77777777" w:rsidR="002542E7" w:rsidRDefault="002542E7">
            <w:pPr>
              <w:widowControl/>
              <w:jc w:val="center"/>
              <w:textAlignment w:val="center"/>
              <w:rPr>
                <w:rFonts w:ascii="宋体" w:eastAsia="宋体" w:hAnsi="宋体" w:cs="宋体"/>
                <w:color w:val="000000"/>
                <w:sz w:val="24"/>
              </w:rPr>
            </w:pPr>
          </w:p>
        </w:tc>
        <w:tc>
          <w:tcPr>
            <w:tcW w:w="840" w:type="dxa"/>
            <w:tcBorders>
              <w:top w:val="nil"/>
              <w:left w:val="nil"/>
              <w:bottom w:val="single" w:sz="4" w:space="0" w:color="auto"/>
              <w:right w:val="single" w:sz="4" w:space="0" w:color="auto"/>
            </w:tcBorders>
            <w:shd w:val="clear" w:color="000000" w:fill="FFFFFF"/>
            <w:vAlign w:val="center"/>
          </w:tcPr>
          <w:p w14:paraId="69F7B8E3" w14:textId="77777777" w:rsidR="002542E7" w:rsidRDefault="002542E7">
            <w:pPr>
              <w:widowControl/>
              <w:jc w:val="center"/>
              <w:textAlignment w:val="center"/>
              <w:rPr>
                <w:rFonts w:ascii="宋体" w:eastAsia="宋体" w:hAnsi="宋体" w:cs="宋体"/>
                <w:color w:val="000000"/>
                <w:sz w:val="24"/>
              </w:rPr>
            </w:pPr>
          </w:p>
        </w:tc>
        <w:tc>
          <w:tcPr>
            <w:tcW w:w="463" w:type="dxa"/>
            <w:tcBorders>
              <w:top w:val="nil"/>
              <w:left w:val="nil"/>
              <w:bottom w:val="single" w:sz="4" w:space="0" w:color="auto"/>
              <w:right w:val="single" w:sz="4" w:space="0" w:color="auto"/>
            </w:tcBorders>
            <w:shd w:val="clear" w:color="auto" w:fill="auto"/>
            <w:noWrap/>
            <w:vAlign w:val="center"/>
          </w:tcPr>
          <w:p w14:paraId="287A2429" w14:textId="77777777" w:rsidR="002542E7" w:rsidRDefault="00BE6ED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包含方登椅子（含送货</w:t>
            </w:r>
            <w:r>
              <w:rPr>
                <w:rFonts w:ascii="等线" w:eastAsia="等线" w:hAnsi="等线" w:cs="等线" w:hint="eastAsia"/>
                <w:color w:val="000000"/>
                <w:kern w:val="0"/>
                <w:sz w:val="22"/>
                <w:szCs w:val="22"/>
              </w:rPr>
              <w:t>+</w:t>
            </w:r>
            <w:r>
              <w:rPr>
                <w:rFonts w:ascii="等线" w:eastAsia="等线" w:hAnsi="等线" w:cs="等线" w:hint="eastAsia"/>
                <w:color w:val="000000"/>
                <w:kern w:val="0"/>
                <w:sz w:val="22"/>
                <w:szCs w:val="22"/>
              </w:rPr>
              <w:t>安装）</w:t>
            </w:r>
          </w:p>
        </w:tc>
      </w:tr>
      <w:tr w:rsidR="002542E7" w14:paraId="56242631" w14:textId="77777777">
        <w:trPr>
          <w:trHeight w:val="765"/>
        </w:trPr>
        <w:tc>
          <w:tcPr>
            <w:tcW w:w="7390" w:type="dxa"/>
            <w:gridSpan w:val="7"/>
            <w:tcBorders>
              <w:top w:val="single" w:sz="4" w:space="0" w:color="auto"/>
              <w:left w:val="single" w:sz="4" w:space="0" w:color="auto"/>
              <w:bottom w:val="single" w:sz="4" w:space="0" w:color="auto"/>
              <w:right w:val="single" w:sz="4" w:space="0" w:color="000000"/>
            </w:tcBorders>
            <w:shd w:val="clear" w:color="000000" w:fill="FFFFFF"/>
            <w:vAlign w:val="center"/>
          </w:tcPr>
          <w:p w14:paraId="7C6F74B6" w14:textId="77777777" w:rsidR="002542E7" w:rsidRDefault="00BE6EDC">
            <w:pPr>
              <w:widowControl/>
              <w:jc w:val="center"/>
              <w:textAlignment w:val="center"/>
              <w:rPr>
                <w:rFonts w:ascii="宋体" w:eastAsia="宋体" w:hAnsi="宋体" w:cs="宋体"/>
                <w:sz w:val="24"/>
              </w:rPr>
            </w:pPr>
            <w:r>
              <w:rPr>
                <w:rFonts w:ascii="宋体" w:eastAsia="宋体" w:hAnsi="宋体" w:cs="宋体" w:hint="eastAsia"/>
                <w:kern w:val="0"/>
                <w:sz w:val="24"/>
              </w:rPr>
              <w:t>合计</w:t>
            </w:r>
          </w:p>
        </w:tc>
        <w:tc>
          <w:tcPr>
            <w:tcW w:w="840" w:type="dxa"/>
            <w:tcBorders>
              <w:top w:val="nil"/>
              <w:left w:val="nil"/>
              <w:bottom w:val="single" w:sz="4" w:space="0" w:color="auto"/>
              <w:right w:val="single" w:sz="4" w:space="0" w:color="auto"/>
            </w:tcBorders>
            <w:shd w:val="clear" w:color="000000" w:fill="FFFFFF"/>
            <w:noWrap/>
            <w:vAlign w:val="center"/>
          </w:tcPr>
          <w:p w14:paraId="5CEB7868" w14:textId="77777777" w:rsidR="002542E7" w:rsidRDefault="002542E7">
            <w:pPr>
              <w:widowControl/>
              <w:jc w:val="center"/>
              <w:textAlignment w:val="center"/>
              <w:rPr>
                <w:rFonts w:ascii="等线" w:eastAsia="等线" w:hAnsi="等线" w:cs="等线"/>
                <w:color w:val="000000"/>
                <w:sz w:val="24"/>
              </w:rPr>
            </w:pPr>
          </w:p>
        </w:tc>
        <w:tc>
          <w:tcPr>
            <w:tcW w:w="463" w:type="dxa"/>
            <w:tcBorders>
              <w:top w:val="nil"/>
              <w:left w:val="nil"/>
              <w:bottom w:val="single" w:sz="4" w:space="0" w:color="auto"/>
              <w:right w:val="single" w:sz="4" w:space="0" w:color="auto"/>
            </w:tcBorders>
            <w:shd w:val="clear" w:color="auto" w:fill="auto"/>
            <w:noWrap/>
            <w:vAlign w:val="center"/>
          </w:tcPr>
          <w:p w14:paraId="63715C2E" w14:textId="77777777" w:rsidR="002542E7" w:rsidRDefault="00BE6EDC">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rPr>
              <w:t>含税</w:t>
            </w:r>
          </w:p>
        </w:tc>
      </w:tr>
    </w:tbl>
    <w:p w14:paraId="65502F97" w14:textId="77777777" w:rsidR="002542E7" w:rsidRDefault="002542E7"/>
    <w:p w14:paraId="51C82CE9" w14:textId="77777777" w:rsidR="002542E7" w:rsidRDefault="00BE6EDC">
      <w:pPr>
        <w:rPr>
          <w:rFonts w:ascii="宋体" w:eastAsia="宋体" w:hAnsi="宋体" w:cs="宋体"/>
          <w:sz w:val="32"/>
          <w:szCs w:val="32"/>
        </w:rPr>
      </w:pPr>
      <w:r>
        <w:rPr>
          <w:rFonts w:ascii="宋体" w:eastAsia="宋体" w:hAnsi="宋体" w:cs="宋体" w:hint="eastAsia"/>
          <w:sz w:val="32"/>
          <w:szCs w:val="32"/>
        </w:rPr>
        <w:t>二、商务要求：</w:t>
      </w:r>
    </w:p>
    <w:p w14:paraId="3E77CA4E" w14:textId="77777777" w:rsidR="002542E7" w:rsidRDefault="00BE6EDC">
      <w:pPr>
        <w:rPr>
          <w:rFonts w:ascii="宋体" w:eastAsia="宋体" w:hAnsi="宋体" w:cs="宋体"/>
          <w:sz w:val="24"/>
        </w:rPr>
      </w:pPr>
      <w:bookmarkStart w:id="4" w:name="_GoBack"/>
      <w:r>
        <w:rPr>
          <w:rFonts w:ascii="宋体" w:eastAsia="宋体" w:hAnsi="宋体" w:cs="宋体" w:hint="eastAsia"/>
          <w:sz w:val="24"/>
        </w:rPr>
        <w:t>1.</w:t>
      </w:r>
      <w:r>
        <w:rPr>
          <w:rFonts w:ascii="宋体" w:eastAsia="宋体" w:hAnsi="宋体" w:cs="宋体" w:hint="eastAsia"/>
          <w:sz w:val="24"/>
        </w:rPr>
        <w:t>本项目采购需求中内容为实质性要求，供应商必须实质性满足，并于报价时上传加盖供应商公章的响应文件扫描件，否则报价无效。</w:t>
      </w:r>
    </w:p>
    <w:p w14:paraId="1AA762A2" w14:textId="77777777" w:rsidR="002542E7" w:rsidRDefault="00BE6EDC">
      <w:pPr>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付款条件：本项目无预付款，货到交货地点且安装完毕经过甲方确认后验收合格后，乙方开具发票给甲方，甲方收到发票后</w:t>
      </w:r>
      <w:r>
        <w:rPr>
          <w:rFonts w:ascii="宋体" w:eastAsia="宋体" w:hAnsi="宋体" w:cs="宋体" w:hint="eastAsia"/>
          <w:sz w:val="24"/>
        </w:rPr>
        <w:t>30</w:t>
      </w:r>
      <w:r>
        <w:rPr>
          <w:rFonts w:ascii="宋体" w:eastAsia="宋体" w:hAnsi="宋体" w:cs="宋体" w:hint="eastAsia"/>
          <w:sz w:val="24"/>
        </w:rPr>
        <w:t>个工作日内支付</w:t>
      </w:r>
      <w:r>
        <w:rPr>
          <w:rFonts w:ascii="宋体" w:eastAsia="宋体" w:hAnsi="宋体" w:cs="宋体" w:hint="eastAsia"/>
          <w:sz w:val="24"/>
        </w:rPr>
        <w:t>100%</w:t>
      </w:r>
      <w:r>
        <w:rPr>
          <w:rFonts w:ascii="宋体" w:eastAsia="宋体" w:hAnsi="宋体" w:cs="宋体" w:hint="eastAsia"/>
          <w:sz w:val="24"/>
        </w:rPr>
        <w:t>的合同价款（无息）。</w:t>
      </w:r>
    </w:p>
    <w:p w14:paraId="0370A942" w14:textId="77777777" w:rsidR="002542E7" w:rsidRDefault="00BE6EDC">
      <w:pPr>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售后服务要求：质保期内免费维修、免费更换零部件。服务内容如下：</w:t>
      </w:r>
    </w:p>
    <w:p w14:paraId="0D593AA4"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）在保修期内，对由于产品设计、制造及安装的缺陷造成的任何产品质量问题或故障提供免费维修，对产品使用寿命期内实行终身维修。</w:t>
      </w:r>
    </w:p>
    <w:p w14:paraId="0CB338FD"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）中标供应商应提供本地化维护服务，提供</w:t>
      </w:r>
      <w:r>
        <w:rPr>
          <w:rFonts w:ascii="宋体" w:eastAsia="宋体" w:hAnsi="宋体" w:cs="宋体" w:hint="eastAsia"/>
          <w:sz w:val="24"/>
        </w:rPr>
        <w:t>24</w:t>
      </w:r>
      <w:r>
        <w:rPr>
          <w:rFonts w:ascii="宋体" w:eastAsia="宋体" w:hAnsi="宋体" w:cs="宋体" w:hint="eastAsia"/>
          <w:sz w:val="24"/>
        </w:rPr>
        <w:t>小时维修服务。维修人员须在接到报修电话后</w:t>
      </w:r>
      <w:r>
        <w:rPr>
          <w:rFonts w:ascii="宋体" w:eastAsia="宋体" w:hAnsi="宋体" w:cs="宋体" w:hint="eastAsia"/>
          <w:sz w:val="24"/>
        </w:rPr>
        <w:t>4</w:t>
      </w:r>
      <w:r>
        <w:rPr>
          <w:rFonts w:ascii="宋体" w:eastAsia="宋体" w:hAnsi="宋体" w:cs="宋体" w:hint="eastAsia"/>
          <w:sz w:val="24"/>
        </w:rPr>
        <w:t>小时内赶到现场，提供不间断服务直到故障排除，</w:t>
      </w:r>
      <w:r>
        <w:rPr>
          <w:rFonts w:ascii="宋体" w:eastAsia="宋体" w:hAnsi="宋体" w:cs="宋体" w:hint="eastAsia"/>
          <w:sz w:val="24"/>
        </w:rPr>
        <w:t>1</w:t>
      </w:r>
      <w:r>
        <w:rPr>
          <w:rFonts w:ascii="宋体" w:eastAsia="宋体" w:hAnsi="宋体" w:cs="宋体" w:hint="eastAsia"/>
          <w:sz w:val="24"/>
        </w:rPr>
        <w:t>个工作日内维修好。</w:t>
      </w:r>
    </w:p>
    <w:p w14:paraId="6989C847"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成交供应商应当保证其所提供的产品为符合国家知识产权法律法规要求的正规正版产品，不接受其他品牌型号报价。投标供应商必须实质性能够满足产品的参数要求，不满足的报价视无效报价。投标产品必须是具备厂家合法渠道的全新正品，必须按厂家承诺实行“三包”。</w:t>
      </w:r>
    </w:p>
    <w:p w14:paraId="41725A95"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）报价要求包括</w:t>
      </w:r>
      <w:r>
        <w:rPr>
          <w:rFonts w:ascii="宋体" w:eastAsia="宋体" w:hAnsi="宋体" w:cs="宋体" w:hint="eastAsia"/>
          <w:sz w:val="24"/>
        </w:rPr>
        <w:t xml:space="preserve">: </w:t>
      </w:r>
      <w:r>
        <w:rPr>
          <w:rFonts w:ascii="宋体" w:eastAsia="宋体" w:hAnsi="宋体" w:cs="宋体" w:hint="eastAsia"/>
          <w:sz w:val="24"/>
        </w:rPr>
        <w:t>货物、人工、安装、验收、税费、售后服务等费用</w:t>
      </w:r>
    </w:p>
    <w:p w14:paraId="6CEFA44E"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3</w:t>
      </w:r>
      <w:r>
        <w:rPr>
          <w:rFonts w:ascii="宋体" w:eastAsia="宋体" w:hAnsi="宋体" w:cs="宋体" w:hint="eastAsia"/>
          <w:sz w:val="24"/>
        </w:rPr>
        <w:t>）交付安装完成时间：自签订合同之</w:t>
      </w:r>
      <w:r>
        <w:rPr>
          <w:rFonts w:ascii="宋体" w:eastAsia="宋体" w:hAnsi="宋体" w:cs="宋体" w:hint="eastAsia"/>
          <w:sz w:val="24"/>
        </w:rPr>
        <w:t>日起</w:t>
      </w:r>
      <w:r>
        <w:rPr>
          <w:rFonts w:ascii="宋体" w:eastAsia="宋体" w:hAnsi="宋体" w:cs="宋体" w:hint="eastAsia"/>
          <w:sz w:val="24"/>
        </w:rPr>
        <w:t>10</w:t>
      </w:r>
      <w:r>
        <w:rPr>
          <w:rFonts w:ascii="宋体" w:eastAsia="宋体" w:hAnsi="宋体" w:cs="宋体" w:hint="eastAsia"/>
          <w:sz w:val="24"/>
        </w:rPr>
        <w:t>日历日内。</w:t>
      </w:r>
    </w:p>
    <w:p w14:paraId="7FB05D73" w14:textId="77777777" w:rsidR="002542E7" w:rsidRDefault="00BE6EDC">
      <w:pPr>
        <w:rPr>
          <w:rFonts w:ascii="宋体" w:eastAsia="宋体" w:hAnsi="宋体" w:cs="宋体"/>
          <w:sz w:val="24"/>
        </w:rPr>
      </w:pPr>
      <w:r>
        <w:rPr>
          <w:rFonts w:ascii="宋体" w:eastAsia="宋体" w:hAnsi="宋体" w:cs="宋体" w:hint="eastAsia"/>
          <w:sz w:val="24"/>
        </w:rPr>
        <w:lastRenderedPageBreak/>
        <w:t>（</w:t>
      </w:r>
      <w:r>
        <w:rPr>
          <w:rFonts w:ascii="宋体" w:eastAsia="宋体" w:hAnsi="宋体" w:cs="宋体" w:hint="eastAsia"/>
          <w:sz w:val="24"/>
        </w:rPr>
        <w:t>4</w:t>
      </w:r>
      <w:r>
        <w:rPr>
          <w:rFonts w:ascii="宋体" w:eastAsia="宋体" w:hAnsi="宋体" w:cs="宋体" w:hint="eastAsia"/>
          <w:sz w:val="24"/>
        </w:rPr>
        <w:t>）质保期：</w:t>
      </w:r>
      <w:r>
        <w:rPr>
          <w:rFonts w:ascii="宋体" w:eastAsia="宋体" w:hAnsi="宋体" w:cs="宋体" w:hint="eastAsia"/>
          <w:sz w:val="24"/>
        </w:rPr>
        <w:t>3</w:t>
      </w:r>
      <w:r>
        <w:rPr>
          <w:rFonts w:ascii="宋体" w:eastAsia="宋体" w:hAnsi="宋体" w:cs="宋体" w:hint="eastAsia"/>
          <w:sz w:val="24"/>
        </w:rPr>
        <w:t>年（自安装完毕并验收合格之日起计）。质保期内产品有质量问题的，供应商须上门免费更换。</w:t>
      </w:r>
    </w:p>
    <w:p w14:paraId="11B7DA87"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5.</w:t>
      </w:r>
      <w:r>
        <w:rPr>
          <w:rFonts w:ascii="宋体" w:eastAsia="宋体" w:hAnsi="宋体" w:cs="宋体" w:hint="eastAsia"/>
          <w:sz w:val="24"/>
        </w:rPr>
        <w:t>为保证产品质量和售后服务响应，电脑设备中标供应商签合同时提供该厂家出具的针对本项目的项目授权及售后服务承诺</w:t>
      </w:r>
      <w:proofErr w:type="gramStart"/>
      <w:r>
        <w:rPr>
          <w:rFonts w:ascii="宋体" w:eastAsia="宋体" w:hAnsi="宋体" w:cs="宋体" w:hint="eastAsia"/>
          <w:sz w:val="24"/>
        </w:rPr>
        <w:t>函盖</w:t>
      </w:r>
      <w:proofErr w:type="gramEnd"/>
      <w:r>
        <w:rPr>
          <w:rFonts w:ascii="宋体" w:eastAsia="宋体" w:hAnsi="宋体" w:cs="宋体" w:hint="eastAsia"/>
          <w:sz w:val="24"/>
        </w:rPr>
        <w:t>章原件。</w:t>
      </w:r>
    </w:p>
    <w:p w14:paraId="7C484DD3" w14:textId="77777777" w:rsidR="002542E7" w:rsidRDefault="00BE6EDC">
      <w:pPr>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为了满足我单位的采购需求，请供应商自行下载附件反向竞价报价表进行核对，一旦发现对不能满足参数要求和伪造贴标虚假响应，或者无法正常交货影响业主使用的，业主可</w:t>
      </w:r>
      <w:proofErr w:type="gramStart"/>
      <w:r>
        <w:rPr>
          <w:rFonts w:ascii="宋体" w:eastAsia="宋体" w:hAnsi="宋体" w:cs="宋体" w:hint="eastAsia"/>
          <w:sz w:val="24"/>
        </w:rPr>
        <w:t>作为废标处理</w:t>
      </w:r>
      <w:proofErr w:type="gramEnd"/>
      <w:r>
        <w:rPr>
          <w:rFonts w:ascii="宋体" w:eastAsia="宋体" w:hAnsi="宋体" w:cs="宋体" w:hint="eastAsia"/>
          <w:sz w:val="24"/>
        </w:rPr>
        <w:t>。</w:t>
      </w:r>
    </w:p>
    <w:p w14:paraId="29831081" w14:textId="77777777" w:rsidR="002542E7" w:rsidRDefault="00BE6EDC">
      <w:pPr>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请供应商在报价前仔细评估自身履约能力，避免恶意低价、不按要求报价、中标后无故放弃、不按合同履行等违约行为，否则，将法依规提请政</w:t>
      </w:r>
      <w:proofErr w:type="gramStart"/>
      <w:r>
        <w:rPr>
          <w:rFonts w:ascii="宋体" w:eastAsia="宋体" w:hAnsi="宋体" w:cs="宋体" w:hint="eastAsia"/>
          <w:sz w:val="24"/>
        </w:rPr>
        <w:t>采云</w:t>
      </w:r>
      <w:proofErr w:type="gramEnd"/>
      <w:r>
        <w:rPr>
          <w:rFonts w:ascii="宋体" w:eastAsia="宋体" w:hAnsi="宋体" w:cs="宋体" w:hint="eastAsia"/>
          <w:sz w:val="24"/>
        </w:rPr>
        <w:t>平台进行处罚。</w:t>
      </w:r>
    </w:p>
    <w:p w14:paraId="2062F4D1" w14:textId="77777777" w:rsidR="002542E7" w:rsidRDefault="00BE6EDC">
      <w:pPr>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8.</w:t>
      </w:r>
      <w:r>
        <w:rPr>
          <w:rFonts w:ascii="宋体" w:eastAsia="宋体" w:hAnsi="宋体" w:cs="宋体" w:hint="eastAsia"/>
          <w:sz w:val="24"/>
        </w:rPr>
        <w:t>成交供应商必须在成交后的</w:t>
      </w:r>
      <w:r>
        <w:rPr>
          <w:rFonts w:ascii="宋体" w:eastAsia="宋体" w:hAnsi="宋体" w:cs="宋体" w:hint="eastAsia"/>
          <w:sz w:val="24"/>
        </w:rPr>
        <w:t>3</w:t>
      </w:r>
      <w:r>
        <w:rPr>
          <w:rFonts w:ascii="宋体" w:eastAsia="宋体" w:hAnsi="宋体" w:cs="宋体" w:hint="eastAsia"/>
          <w:sz w:val="24"/>
        </w:rPr>
        <w:t>个工作日内要提供设备品牌的样机实体机原品现场核查。如成交供应商未按上述要求提交符合要求的资料或产品的，采购方可视为其不具备合格供应商。</w:t>
      </w:r>
    </w:p>
    <w:p w14:paraId="5001348F" w14:textId="77777777" w:rsidR="002542E7" w:rsidRDefault="00BE6EDC">
      <w:pPr>
        <w:rPr>
          <w:rFonts w:ascii="宋体" w:eastAsia="宋体" w:hAnsi="宋体" w:cs="宋体"/>
          <w:sz w:val="24"/>
        </w:rPr>
      </w:pPr>
      <w:r>
        <w:rPr>
          <w:rFonts w:ascii="宋体" w:eastAsia="宋体" w:hAnsi="宋体" w:cs="宋体" w:hint="eastAsia"/>
          <w:sz w:val="24"/>
        </w:rPr>
        <w:t>注：★为关键性参数，必须满足。</w:t>
      </w:r>
      <w:bookmarkEnd w:id="4"/>
    </w:p>
    <w:sectPr w:rsidR="002542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黑体"/>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118F0"/>
    <w:rsid w:val="0002440A"/>
    <w:rsid w:val="002542E7"/>
    <w:rsid w:val="006B5CE2"/>
    <w:rsid w:val="00BE6EDC"/>
    <w:rsid w:val="00C72183"/>
    <w:rsid w:val="32844E60"/>
    <w:rsid w:val="552118F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068DD88-7804-414C-8B2C-BDF6C3D3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Pr>
      <w:rFonts w:asciiTheme="minorHAnsi" w:eastAsiaTheme="minorEastAsia" w:hAnsiTheme="minorHAnsi" w:cstheme="minorBidi"/>
      <w:kern w:val="2"/>
      <w:sz w:val="18"/>
      <w:szCs w:val="18"/>
    </w:rPr>
  </w:style>
  <w:style w:type="character" w:customStyle="1" w:styleId="a4">
    <w:name w:val="页脚 字符"/>
    <w:basedOn w:val="a0"/>
    <w:link w:val="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1442</Words>
  <Characters>8220</Characters>
  <Application>Microsoft Office Word</Application>
  <DocSecurity>0</DocSecurity>
  <Lines>68</Lines>
  <Paragraphs>19</Paragraphs>
  <ScaleCrop>false</ScaleCrop>
  <Company>其他</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QM</dc:creator>
  <cp:lastModifiedBy>Q</cp:lastModifiedBy>
  <cp:revision>2</cp:revision>
  <dcterms:created xsi:type="dcterms:W3CDTF">2026-10-08T14:16:00Z</dcterms:created>
  <dcterms:modified xsi:type="dcterms:W3CDTF">2026-10-08T14:16:00Z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eyJoZGlkIjoiZWFmZTAwMjk4MTViOGM3ZTg3YTgzNDFmODNiN2FhMjciLCJ1c2VySWQiOiIzODM1NDYwNzUifQ==</vt:lpwstr>
  </property>
  <property fmtid="{D5CDD505-2E9C-101B-9397-08002B2CF9AE}" pid="4" name="ICV">
    <vt:lpwstr>0B17393E794D44CE8E6A2CCF78830CAE_13</vt:lpwstr>
  </property>
</Properties>
</file>