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387B8" w14:textId="262DCF09" w:rsidR="00207EF1" w:rsidRDefault="004B5A65">
      <w:pPr>
        <w:jc w:val="center"/>
        <w:rPr>
          <w:sz w:val="36"/>
          <w:szCs w:val="36"/>
        </w:rPr>
      </w:pPr>
      <w:r>
        <w:rPr>
          <w:rFonts w:hint="eastAsia"/>
          <w:sz w:val="36"/>
          <w:szCs w:val="36"/>
        </w:rPr>
        <w:t>具体采购技术参数及商务要求</w:t>
      </w:r>
    </w:p>
    <w:tbl>
      <w:tblPr>
        <w:tblpPr w:leftFromText="180" w:rightFromText="180" w:vertAnchor="text" w:horzAnchor="page" w:tblpX="1066" w:tblpY="300"/>
        <w:tblOverlap w:val="never"/>
        <w:tblW w:w="10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818"/>
        <w:gridCol w:w="1070"/>
        <w:gridCol w:w="7303"/>
        <w:gridCol w:w="693"/>
      </w:tblGrid>
      <w:tr w:rsidR="00207EF1" w14:paraId="7EF2330B" w14:textId="77777777">
        <w:trPr>
          <w:trHeight w:val="590"/>
        </w:trPr>
        <w:tc>
          <w:tcPr>
            <w:tcW w:w="523" w:type="dxa"/>
            <w:tcBorders>
              <w:top w:val="single" w:sz="4" w:space="0" w:color="auto"/>
              <w:left w:val="single" w:sz="4" w:space="0" w:color="auto"/>
              <w:bottom w:val="single" w:sz="4" w:space="0" w:color="auto"/>
              <w:right w:val="single" w:sz="4" w:space="0" w:color="auto"/>
            </w:tcBorders>
            <w:vAlign w:val="center"/>
          </w:tcPr>
          <w:p w14:paraId="4198E797" w14:textId="77777777" w:rsidR="00207EF1" w:rsidRDefault="004B5A65">
            <w:pPr>
              <w:jc w:val="center"/>
              <w:rPr>
                <w:rFonts w:ascii="宋体" w:hAnsi="宋体"/>
                <w:szCs w:val="21"/>
              </w:rPr>
            </w:pPr>
            <w:r>
              <w:rPr>
                <w:rFonts w:ascii="宋体" w:hAnsi="宋体" w:hint="eastAsia"/>
                <w:szCs w:val="21"/>
              </w:rPr>
              <w:t>序号</w:t>
            </w:r>
          </w:p>
        </w:tc>
        <w:tc>
          <w:tcPr>
            <w:tcW w:w="818" w:type="dxa"/>
            <w:tcBorders>
              <w:top w:val="single" w:sz="4" w:space="0" w:color="auto"/>
              <w:left w:val="single" w:sz="4" w:space="0" w:color="auto"/>
              <w:bottom w:val="single" w:sz="4" w:space="0" w:color="auto"/>
              <w:right w:val="single" w:sz="4" w:space="0" w:color="auto"/>
            </w:tcBorders>
            <w:vAlign w:val="center"/>
          </w:tcPr>
          <w:p w14:paraId="617D903C" w14:textId="77777777" w:rsidR="00207EF1" w:rsidRDefault="004B5A65">
            <w:pPr>
              <w:jc w:val="center"/>
              <w:rPr>
                <w:rFonts w:ascii="宋体" w:hAnsi="宋体"/>
                <w:szCs w:val="21"/>
              </w:rPr>
            </w:pPr>
            <w:r>
              <w:rPr>
                <w:rFonts w:ascii="宋体" w:hAnsi="宋体" w:hint="eastAsia"/>
                <w:szCs w:val="21"/>
              </w:rPr>
              <w:t>设备名称</w:t>
            </w:r>
          </w:p>
        </w:tc>
        <w:tc>
          <w:tcPr>
            <w:tcW w:w="1070" w:type="dxa"/>
            <w:tcBorders>
              <w:top w:val="single" w:sz="4" w:space="0" w:color="auto"/>
              <w:left w:val="single" w:sz="4" w:space="0" w:color="auto"/>
              <w:bottom w:val="single" w:sz="4" w:space="0" w:color="auto"/>
              <w:right w:val="single" w:sz="4" w:space="0" w:color="auto"/>
            </w:tcBorders>
            <w:vAlign w:val="center"/>
          </w:tcPr>
          <w:p w14:paraId="52FE3877" w14:textId="77777777" w:rsidR="00207EF1" w:rsidRDefault="004B5A65">
            <w:pPr>
              <w:jc w:val="center"/>
              <w:rPr>
                <w:rFonts w:ascii="宋体" w:hAnsi="宋体"/>
                <w:szCs w:val="21"/>
              </w:rPr>
            </w:pPr>
            <w:r>
              <w:rPr>
                <w:rFonts w:ascii="宋体" w:eastAsia="宋体" w:hAnsi="宋体" w:cs="宋体" w:hint="eastAsia"/>
                <w:color w:val="000000"/>
                <w:kern w:val="0"/>
                <w:sz w:val="22"/>
              </w:rPr>
              <w:t>品牌型号</w:t>
            </w:r>
          </w:p>
        </w:tc>
        <w:tc>
          <w:tcPr>
            <w:tcW w:w="7303" w:type="dxa"/>
            <w:tcBorders>
              <w:top w:val="single" w:sz="4" w:space="0" w:color="auto"/>
              <w:left w:val="single" w:sz="4" w:space="0" w:color="auto"/>
              <w:bottom w:val="single" w:sz="4" w:space="0" w:color="auto"/>
              <w:right w:val="single" w:sz="4" w:space="0" w:color="auto"/>
            </w:tcBorders>
            <w:vAlign w:val="center"/>
          </w:tcPr>
          <w:p w14:paraId="31FDF2DC" w14:textId="77777777" w:rsidR="00207EF1" w:rsidRDefault="004B5A65">
            <w:pPr>
              <w:ind w:left="180"/>
              <w:jc w:val="center"/>
              <w:rPr>
                <w:rFonts w:ascii="宋体" w:hAnsi="宋体"/>
                <w:szCs w:val="21"/>
              </w:rPr>
            </w:pPr>
            <w:r>
              <w:rPr>
                <w:rFonts w:ascii="宋体" w:hAnsi="宋体" w:hint="eastAsia"/>
                <w:szCs w:val="21"/>
              </w:rPr>
              <w:t>配置或技术参数</w:t>
            </w:r>
          </w:p>
        </w:tc>
        <w:tc>
          <w:tcPr>
            <w:tcW w:w="693" w:type="dxa"/>
            <w:tcBorders>
              <w:top w:val="single" w:sz="4" w:space="0" w:color="auto"/>
              <w:left w:val="single" w:sz="4" w:space="0" w:color="auto"/>
              <w:bottom w:val="single" w:sz="4" w:space="0" w:color="auto"/>
              <w:right w:val="single" w:sz="4" w:space="0" w:color="auto"/>
            </w:tcBorders>
            <w:vAlign w:val="center"/>
          </w:tcPr>
          <w:p w14:paraId="5C540671" w14:textId="77777777" w:rsidR="00207EF1" w:rsidRDefault="004B5A65">
            <w:pPr>
              <w:rPr>
                <w:rFonts w:ascii="宋体" w:hAnsi="宋体"/>
                <w:szCs w:val="21"/>
              </w:rPr>
            </w:pPr>
            <w:r>
              <w:rPr>
                <w:rFonts w:ascii="宋体" w:hAnsi="宋体" w:hint="eastAsia"/>
                <w:szCs w:val="21"/>
              </w:rPr>
              <w:t>数量</w:t>
            </w:r>
          </w:p>
        </w:tc>
      </w:tr>
      <w:tr w:rsidR="00207EF1" w14:paraId="62CF94F3" w14:textId="77777777">
        <w:trPr>
          <w:trHeight w:val="590"/>
        </w:trPr>
        <w:tc>
          <w:tcPr>
            <w:tcW w:w="523" w:type="dxa"/>
            <w:tcBorders>
              <w:top w:val="single" w:sz="4" w:space="0" w:color="auto"/>
              <w:left w:val="single" w:sz="4" w:space="0" w:color="auto"/>
              <w:bottom w:val="single" w:sz="4" w:space="0" w:color="auto"/>
              <w:right w:val="single" w:sz="4" w:space="0" w:color="auto"/>
            </w:tcBorders>
            <w:vAlign w:val="center"/>
          </w:tcPr>
          <w:p w14:paraId="3E76A4FA" w14:textId="77777777" w:rsidR="00207EF1" w:rsidRDefault="004B5A65">
            <w:pPr>
              <w:autoSpaceDN w:val="0"/>
              <w:jc w:val="center"/>
              <w:textAlignment w:val="center"/>
              <w:rPr>
                <w:rFonts w:ascii="宋体" w:hAnsi="宋体"/>
                <w:color w:val="000000"/>
                <w:szCs w:val="21"/>
              </w:rPr>
            </w:pPr>
            <w:r>
              <w:rPr>
                <w:rFonts w:ascii="宋体" w:hAnsi="宋体" w:hint="eastAsia"/>
                <w:color w:val="000000"/>
                <w:szCs w:val="21"/>
              </w:rPr>
              <w:t>1</w:t>
            </w:r>
          </w:p>
        </w:tc>
        <w:tc>
          <w:tcPr>
            <w:tcW w:w="818" w:type="dxa"/>
            <w:tcBorders>
              <w:top w:val="single" w:sz="4" w:space="0" w:color="auto"/>
              <w:left w:val="single" w:sz="4" w:space="0" w:color="auto"/>
              <w:bottom w:val="single" w:sz="4" w:space="0" w:color="auto"/>
              <w:right w:val="single" w:sz="4" w:space="0" w:color="auto"/>
            </w:tcBorders>
            <w:vAlign w:val="center"/>
          </w:tcPr>
          <w:p w14:paraId="1C2BE861" w14:textId="77777777" w:rsidR="00207EF1" w:rsidRDefault="004B5A65">
            <w:pPr>
              <w:widowControl/>
              <w:jc w:val="left"/>
              <w:rPr>
                <w:rFonts w:ascii="宋体" w:hAnsi="宋体"/>
                <w:color w:val="000000"/>
                <w:szCs w:val="21"/>
              </w:rPr>
            </w:pPr>
            <w:r>
              <w:rPr>
                <w:rFonts w:ascii="宋体" w:eastAsia="宋体" w:hAnsi="宋体" w:cs="宋体" w:hint="eastAsia"/>
                <w:kern w:val="0"/>
                <w:sz w:val="24"/>
              </w:rPr>
              <w:t>教师</w:t>
            </w:r>
            <w:r>
              <w:rPr>
                <w:rFonts w:ascii="宋体" w:hAnsi="宋体" w:hint="eastAsia"/>
                <w:color w:val="000000"/>
                <w:sz w:val="24"/>
              </w:rPr>
              <w:t>计算机</w:t>
            </w:r>
          </w:p>
        </w:tc>
        <w:tc>
          <w:tcPr>
            <w:tcW w:w="1070" w:type="dxa"/>
            <w:tcBorders>
              <w:top w:val="single" w:sz="4" w:space="0" w:color="auto"/>
              <w:left w:val="single" w:sz="4" w:space="0" w:color="auto"/>
              <w:bottom w:val="single" w:sz="4" w:space="0" w:color="auto"/>
              <w:right w:val="single" w:sz="4" w:space="0" w:color="auto"/>
            </w:tcBorders>
            <w:vAlign w:val="center"/>
          </w:tcPr>
          <w:p w14:paraId="29F57565" w14:textId="77777777" w:rsidR="00207EF1" w:rsidRDefault="004B5A65">
            <w:pPr>
              <w:autoSpaceDN w:val="0"/>
              <w:ind w:left="210" w:hangingChars="100" w:hanging="210"/>
              <w:textAlignment w:val="center"/>
              <w:rPr>
                <w:rFonts w:ascii="宋体" w:hAnsi="宋体"/>
                <w:color w:val="000000"/>
                <w:szCs w:val="21"/>
              </w:rPr>
            </w:pPr>
            <w:proofErr w:type="gramStart"/>
            <w:r>
              <w:rPr>
                <w:rFonts w:ascii="宋体" w:hAnsi="宋体" w:hint="eastAsia"/>
                <w:color w:val="000000"/>
                <w:szCs w:val="21"/>
              </w:rPr>
              <w:t>智微华</w:t>
            </w:r>
            <w:proofErr w:type="gramEnd"/>
            <w:r>
              <w:rPr>
                <w:rFonts w:ascii="宋体" w:hAnsi="宋体" w:hint="eastAsia"/>
                <w:color w:val="000000"/>
                <w:szCs w:val="21"/>
              </w:rPr>
              <w:t>光</w:t>
            </w:r>
            <w:r>
              <w:rPr>
                <w:rFonts w:ascii="宋体" w:hAnsi="宋体" w:hint="eastAsia"/>
                <w:color w:val="000000"/>
                <w:szCs w:val="21"/>
              </w:rPr>
              <w:t>E700</w:t>
            </w:r>
          </w:p>
        </w:tc>
        <w:tc>
          <w:tcPr>
            <w:tcW w:w="7303" w:type="dxa"/>
            <w:tcBorders>
              <w:top w:val="single" w:sz="4" w:space="0" w:color="auto"/>
              <w:left w:val="single" w:sz="4" w:space="0" w:color="auto"/>
              <w:bottom w:val="single" w:sz="4" w:space="0" w:color="auto"/>
              <w:right w:val="single" w:sz="4" w:space="0" w:color="auto"/>
            </w:tcBorders>
            <w:vAlign w:val="center"/>
          </w:tcPr>
          <w:p w14:paraId="75A62010"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一、参数要求：</w:t>
            </w:r>
          </w:p>
          <w:p w14:paraId="671C8323"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w:t>
            </w:r>
            <w:r>
              <w:rPr>
                <w:rFonts w:ascii="宋体" w:hAnsi="宋体" w:hint="eastAsia"/>
                <w:szCs w:val="21"/>
              </w:rPr>
              <w:t>、★处理器：采用英特尔第十三代处理器</w:t>
            </w:r>
            <w:r>
              <w:rPr>
                <w:rFonts w:ascii="宋体" w:hAnsi="宋体" w:hint="eastAsia"/>
                <w:szCs w:val="21"/>
              </w:rPr>
              <w:t>i5-13400</w:t>
            </w:r>
            <w:r>
              <w:rPr>
                <w:rFonts w:ascii="宋体" w:hAnsi="宋体" w:hint="eastAsia"/>
                <w:szCs w:val="21"/>
              </w:rPr>
              <w:t>（核心≥</w:t>
            </w:r>
            <w:r>
              <w:rPr>
                <w:rFonts w:ascii="宋体" w:hAnsi="宋体" w:hint="eastAsia"/>
                <w:szCs w:val="21"/>
              </w:rPr>
              <w:t>10</w:t>
            </w:r>
            <w:r>
              <w:rPr>
                <w:rFonts w:ascii="宋体" w:hAnsi="宋体" w:hint="eastAsia"/>
                <w:szCs w:val="21"/>
              </w:rPr>
              <w:t>核</w:t>
            </w:r>
            <w:r>
              <w:rPr>
                <w:rFonts w:ascii="宋体" w:hAnsi="宋体" w:hint="eastAsia"/>
                <w:szCs w:val="21"/>
              </w:rPr>
              <w:t>,</w:t>
            </w:r>
            <w:r>
              <w:rPr>
                <w:rFonts w:ascii="宋体" w:hAnsi="宋体" w:hint="eastAsia"/>
                <w:szCs w:val="21"/>
              </w:rPr>
              <w:t>主频≥</w:t>
            </w:r>
            <w:r>
              <w:rPr>
                <w:rFonts w:ascii="宋体" w:hAnsi="宋体" w:hint="eastAsia"/>
                <w:szCs w:val="21"/>
              </w:rPr>
              <w:t>2.5GHz</w:t>
            </w:r>
            <w:r>
              <w:rPr>
                <w:rFonts w:ascii="宋体" w:hAnsi="宋体" w:hint="eastAsia"/>
                <w:szCs w:val="21"/>
              </w:rPr>
              <w:t>）；</w:t>
            </w:r>
          </w:p>
          <w:p w14:paraId="6429DAF6"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2</w:t>
            </w:r>
            <w:r>
              <w:rPr>
                <w:rFonts w:ascii="宋体" w:hAnsi="宋体" w:hint="eastAsia"/>
                <w:szCs w:val="21"/>
              </w:rPr>
              <w:t>、内存：配置≥</w:t>
            </w:r>
            <w:r>
              <w:rPr>
                <w:rFonts w:ascii="宋体" w:hAnsi="宋体" w:hint="eastAsia"/>
                <w:szCs w:val="21"/>
              </w:rPr>
              <w:t>32</w:t>
            </w:r>
            <w:r>
              <w:rPr>
                <w:rFonts w:ascii="宋体" w:hAnsi="宋体" w:hint="eastAsia"/>
                <w:szCs w:val="21"/>
              </w:rPr>
              <w:t>GB DDR4</w:t>
            </w:r>
            <w:r>
              <w:rPr>
                <w:rFonts w:ascii="宋体" w:hAnsi="宋体" w:hint="eastAsia"/>
                <w:szCs w:val="21"/>
              </w:rPr>
              <w:t>内存，内存读写速率≥</w:t>
            </w:r>
            <w:r>
              <w:rPr>
                <w:rFonts w:ascii="宋体" w:hAnsi="宋体" w:hint="eastAsia"/>
                <w:szCs w:val="21"/>
              </w:rPr>
              <w:t>3200MT/s</w:t>
            </w:r>
            <w:r>
              <w:rPr>
                <w:rFonts w:ascii="宋体" w:hAnsi="宋体" w:hint="eastAsia"/>
                <w:szCs w:val="21"/>
              </w:rPr>
              <w:t>，不少于</w:t>
            </w:r>
            <w:r>
              <w:rPr>
                <w:rFonts w:ascii="宋体" w:hAnsi="宋体" w:hint="eastAsia"/>
                <w:szCs w:val="21"/>
              </w:rPr>
              <w:t>2</w:t>
            </w:r>
            <w:r>
              <w:rPr>
                <w:rFonts w:ascii="宋体" w:hAnsi="宋体" w:hint="eastAsia"/>
                <w:szCs w:val="21"/>
              </w:rPr>
              <w:t>根内存插槽，内存插槽满配时提供的最高内存容量≥</w:t>
            </w:r>
            <w:r>
              <w:rPr>
                <w:rFonts w:ascii="宋体" w:hAnsi="宋体" w:hint="eastAsia"/>
                <w:szCs w:val="21"/>
              </w:rPr>
              <w:t>64</w:t>
            </w:r>
            <w:r>
              <w:rPr>
                <w:rFonts w:ascii="宋体" w:hAnsi="宋体" w:hint="eastAsia"/>
                <w:szCs w:val="21"/>
              </w:rPr>
              <w:t>GB</w:t>
            </w:r>
            <w:r>
              <w:rPr>
                <w:rFonts w:ascii="宋体" w:hAnsi="宋体" w:hint="eastAsia"/>
                <w:szCs w:val="21"/>
              </w:rPr>
              <w:t>；</w:t>
            </w:r>
          </w:p>
          <w:p w14:paraId="0BCE73C5"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3</w:t>
            </w:r>
            <w:r>
              <w:rPr>
                <w:rFonts w:ascii="宋体" w:hAnsi="宋体" w:hint="eastAsia"/>
                <w:szCs w:val="21"/>
              </w:rPr>
              <w:t>、硬盘：≥</w:t>
            </w:r>
            <w:r>
              <w:rPr>
                <w:rFonts w:ascii="宋体" w:hAnsi="宋体" w:hint="eastAsia"/>
                <w:szCs w:val="21"/>
              </w:rPr>
              <w:t>1T</w:t>
            </w:r>
            <w:r>
              <w:rPr>
                <w:rFonts w:ascii="宋体" w:hAnsi="宋体" w:hint="eastAsia"/>
                <w:szCs w:val="21"/>
              </w:rPr>
              <w:t>B M.2</w:t>
            </w:r>
            <w:r>
              <w:rPr>
                <w:rFonts w:ascii="宋体" w:hAnsi="宋体" w:hint="eastAsia"/>
                <w:szCs w:val="21"/>
              </w:rPr>
              <w:t>接口</w:t>
            </w:r>
            <w:r>
              <w:rPr>
                <w:rFonts w:ascii="宋体" w:hAnsi="宋体" w:hint="eastAsia"/>
                <w:szCs w:val="21"/>
              </w:rPr>
              <w:t>SSD</w:t>
            </w:r>
            <w:r>
              <w:rPr>
                <w:rFonts w:ascii="宋体" w:hAnsi="宋体" w:hint="eastAsia"/>
                <w:szCs w:val="21"/>
              </w:rPr>
              <w:t>固态硬盘，支持混合硬盘，有硬盘减震功能；</w:t>
            </w:r>
          </w:p>
          <w:p w14:paraId="3A929E70"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4</w:t>
            </w:r>
            <w:r>
              <w:rPr>
                <w:rFonts w:ascii="宋体" w:hAnsi="宋体" w:hint="eastAsia"/>
                <w:szCs w:val="21"/>
              </w:rPr>
              <w:t>、显卡：</w:t>
            </w:r>
            <w:r>
              <w:rPr>
                <w:rFonts w:ascii="宋体" w:hAnsi="宋体" w:hint="eastAsia"/>
                <w:szCs w:val="21"/>
              </w:rPr>
              <w:t>GTX1650 4G</w:t>
            </w:r>
            <w:r>
              <w:rPr>
                <w:rFonts w:ascii="宋体" w:hAnsi="宋体" w:hint="eastAsia"/>
                <w:szCs w:val="21"/>
              </w:rPr>
              <w:t>独立显卡</w:t>
            </w:r>
            <w:r>
              <w:rPr>
                <w:rFonts w:ascii="宋体" w:hAnsi="宋体" w:hint="eastAsia"/>
                <w:szCs w:val="21"/>
              </w:rPr>
              <w:t>；</w:t>
            </w:r>
          </w:p>
          <w:p w14:paraId="614F57EB"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5</w:t>
            </w:r>
            <w:r>
              <w:rPr>
                <w:rFonts w:ascii="宋体" w:hAnsi="宋体" w:hint="eastAsia"/>
                <w:szCs w:val="21"/>
              </w:rPr>
              <w:t>、★主板：</w:t>
            </w:r>
            <w:proofErr w:type="spellStart"/>
            <w:r>
              <w:rPr>
                <w:rFonts w:ascii="宋体" w:hAnsi="宋体" w:hint="eastAsia"/>
                <w:szCs w:val="21"/>
              </w:rPr>
              <w:t>Intel</w:t>
            </w:r>
            <w:r>
              <w:rPr>
                <w:rFonts w:ascii="宋体" w:hAnsi="宋体" w:hint="eastAsia"/>
                <w:szCs w:val="21"/>
              </w:rPr>
              <w:t>H</w:t>
            </w:r>
            <w:proofErr w:type="spellEnd"/>
            <w:r>
              <w:rPr>
                <w:rFonts w:ascii="宋体" w:hAnsi="宋体" w:hint="eastAsia"/>
                <w:szCs w:val="21"/>
              </w:rPr>
              <w:t>系列及以上芯片组</w:t>
            </w:r>
            <w:r>
              <w:rPr>
                <w:rFonts w:ascii="宋体" w:hAnsi="宋体" w:hint="eastAsia"/>
                <w:szCs w:val="21"/>
              </w:rPr>
              <w:t>,</w:t>
            </w:r>
            <w:r>
              <w:rPr>
                <w:rFonts w:ascii="宋体" w:hAnsi="宋体" w:hint="eastAsia"/>
                <w:szCs w:val="21"/>
              </w:rPr>
              <w:t>与主机同品牌；视频接口不少于</w:t>
            </w:r>
            <w:r>
              <w:rPr>
                <w:rFonts w:ascii="宋体" w:hAnsi="宋体" w:hint="eastAsia"/>
                <w:szCs w:val="21"/>
              </w:rPr>
              <w:t>2</w:t>
            </w:r>
            <w:r>
              <w:rPr>
                <w:rFonts w:ascii="宋体" w:hAnsi="宋体" w:hint="eastAsia"/>
                <w:szCs w:val="21"/>
              </w:rPr>
              <w:t>个，至少具备</w:t>
            </w:r>
            <w:r>
              <w:rPr>
                <w:rFonts w:ascii="宋体" w:hAnsi="宋体" w:hint="eastAsia"/>
                <w:szCs w:val="21"/>
              </w:rPr>
              <w:t>1</w:t>
            </w:r>
            <w:r>
              <w:rPr>
                <w:rFonts w:ascii="宋体" w:hAnsi="宋体" w:hint="eastAsia"/>
                <w:szCs w:val="21"/>
              </w:rPr>
              <w:t>个数字接口，所有接口非转接；</w:t>
            </w:r>
            <w:r>
              <w:rPr>
                <w:rFonts w:ascii="宋体" w:hAnsi="宋体" w:hint="eastAsia"/>
                <w:szCs w:val="21"/>
              </w:rPr>
              <w:t>M.2</w:t>
            </w:r>
            <w:r>
              <w:rPr>
                <w:rFonts w:ascii="宋体" w:hAnsi="宋体" w:hint="eastAsia"/>
                <w:szCs w:val="21"/>
              </w:rPr>
              <w:t>插槽≥</w:t>
            </w:r>
            <w:r>
              <w:rPr>
                <w:rFonts w:ascii="宋体" w:hAnsi="宋体" w:hint="eastAsia"/>
                <w:szCs w:val="21"/>
              </w:rPr>
              <w:t>2</w:t>
            </w:r>
            <w:r>
              <w:rPr>
                <w:rFonts w:ascii="宋体" w:hAnsi="宋体" w:hint="eastAsia"/>
                <w:szCs w:val="21"/>
              </w:rPr>
              <w:t>个；≥</w:t>
            </w:r>
            <w:r>
              <w:rPr>
                <w:rFonts w:ascii="宋体" w:hAnsi="宋体" w:hint="eastAsia"/>
                <w:szCs w:val="21"/>
              </w:rPr>
              <w:t>1</w:t>
            </w:r>
            <w:r>
              <w:rPr>
                <w:rFonts w:ascii="宋体" w:hAnsi="宋体" w:hint="eastAsia"/>
                <w:szCs w:val="21"/>
              </w:rPr>
              <w:t>个</w:t>
            </w:r>
            <w:r>
              <w:rPr>
                <w:rFonts w:ascii="宋体" w:hAnsi="宋体" w:hint="eastAsia"/>
                <w:szCs w:val="21"/>
              </w:rPr>
              <w:t>PCI-E*16</w:t>
            </w:r>
            <w:r>
              <w:rPr>
                <w:rFonts w:ascii="宋体" w:hAnsi="宋体" w:hint="eastAsia"/>
                <w:szCs w:val="21"/>
              </w:rPr>
              <w:t>、≥</w:t>
            </w:r>
            <w:r>
              <w:rPr>
                <w:rFonts w:ascii="宋体" w:hAnsi="宋体" w:hint="eastAsia"/>
                <w:szCs w:val="21"/>
              </w:rPr>
              <w:t>1</w:t>
            </w:r>
            <w:r>
              <w:rPr>
                <w:rFonts w:ascii="宋体" w:hAnsi="宋体" w:hint="eastAsia"/>
                <w:szCs w:val="21"/>
              </w:rPr>
              <w:t>个</w:t>
            </w:r>
            <w:r>
              <w:rPr>
                <w:rFonts w:ascii="宋体" w:hAnsi="宋体" w:hint="eastAsia"/>
                <w:szCs w:val="21"/>
              </w:rPr>
              <w:t>PCI-E*1</w:t>
            </w:r>
            <w:r>
              <w:rPr>
                <w:rFonts w:ascii="宋体" w:hAnsi="宋体" w:hint="eastAsia"/>
                <w:szCs w:val="21"/>
              </w:rPr>
              <w:t>；主板原生支持至少</w:t>
            </w:r>
            <w:r>
              <w:rPr>
                <w:rFonts w:ascii="宋体" w:hAnsi="宋体" w:hint="eastAsia"/>
                <w:szCs w:val="21"/>
              </w:rPr>
              <w:t>1</w:t>
            </w:r>
            <w:r>
              <w:rPr>
                <w:rFonts w:ascii="宋体" w:hAnsi="宋体" w:hint="eastAsia"/>
                <w:szCs w:val="21"/>
              </w:rPr>
              <w:t>个</w:t>
            </w:r>
            <w:r>
              <w:rPr>
                <w:rFonts w:ascii="宋体" w:hAnsi="宋体" w:hint="eastAsia"/>
                <w:szCs w:val="21"/>
              </w:rPr>
              <w:t>PS/2</w:t>
            </w:r>
            <w:r>
              <w:rPr>
                <w:rFonts w:ascii="宋体" w:hAnsi="宋体" w:hint="eastAsia"/>
                <w:szCs w:val="21"/>
              </w:rPr>
              <w:t>；主板集成</w:t>
            </w:r>
            <w:r>
              <w:rPr>
                <w:rFonts w:ascii="宋体" w:hAnsi="宋体" w:hint="eastAsia"/>
                <w:szCs w:val="21"/>
              </w:rPr>
              <w:t xml:space="preserve">10/100M/1000M </w:t>
            </w:r>
            <w:r>
              <w:rPr>
                <w:rFonts w:ascii="宋体" w:hAnsi="宋体" w:hint="eastAsia"/>
                <w:szCs w:val="21"/>
              </w:rPr>
              <w:t>自适应以太网卡，原厂可配置同品牌网络防雷器，有网络端口防雷功能</w:t>
            </w:r>
            <w:r>
              <w:rPr>
                <w:rFonts w:ascii="宋体" w:hAnsi="宋体" w:hint="eastAsia"/>
                <w:szCs w:val="21"/>
              </w:rPr>
              <w:t>，</w:t>
            </w:r>
            <w:r>
              <w:rPr>
                <w:rFonts w:ascii="宋体" w:hAnsi="宋体" w:cs="宋体" w:hint="eastAsia"/>
                <w:color w:val="000000"/>
                <w:kern w:val="0"/>
                <w:sz w:val="22"/>
                <w:szCs w:val="22"/>
                <w:lang w:bidi="ar"/>
              </w:rPr>
              <w:t>提供第三方权威检测机构出具的具备</w:t>
            </w:r>
            <w:r>
              <w:rPr>
                <w:rFonts w:ascii="宋体" w:hAnsi="宋体" w:cs="宋体" w:hint="eastAsia"/>
                <w:color w:val="000000"/>
                <w:kern w:val="0"/>
                <w:sz w:val="22"/>
                <w:szCs w:val="22"/>
                <w:lang w:bidi="ar"/>
              </w:rPr>
              <w:t xml:space="preserve"> CNAS</w:t>
            </w:r>
            <w:r>
              <w:rPr>
                <w:rFonts w:ascii="宋体" w:hAnsi="宋体" w:cs="宋体" w:hint="eastAsia"/>
                <w:color w:val="000000"/>
                <w:kern w:val="0"/>
                <w:sz w:val="22"/>
                <w:szCs w:val="22"/>
                <w:lang w:bidi="ar"/>
              </w:rPr>
              <w:t>标识的</w:t>
            </w:r>
            <w:r>
              <w:rPr>
                <w:rFonts w:ascii="宋体" w:hAnsi="宋体" w:cs="宋体" w:hint="eastAsia"/>
                <w:color w:val="000000"/>
                <w:kern w:val="0"/>
                <w:sz w:val="22"/>
                <w:szCs w:val="22"/>
                <w:lang w:bidi="ar"/>
              </w:rPr>
              <w:t>同品牌防雷器检测报告复印件并加盖投标人公章</w:t>
            </w:r>
            <w:r>
              <w:rPr>
                <w:rFonts w:ascii="宋体" w:hAnsi="宋体" w:hint="eastAsia"/>
                <w:szCs w:val="21"/>
              </w:rPr>
              <w:t>；</w:t>
            </w:r>
            <w:r>
              <w:rPr>
                <w:rFonts w:ascii="宋体" w:hAnsi="宋体" w:hint="eastAsia"/>
                <w:szCs w:val="21"/>
              </w:rPr>
              <w:t xml:space="preserve">  </w:t>
            </w:r>
          </w:p>
          <w:p w14:paraId="07063539"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6</w:t>
            </w:r>
            <w:r>
              <w:rPr>
                <w:rFonts w:ascii="宋体" w:hAnsi="宋体" w:hint="eastAsia"/>
                <w:szCs w:val="21"/>
              </w:rPr>
              <w:t>、显示器：同品牌，显示屏尺寸≥</w:t>
            </w:r>
            <w:r>
              <w:rPr>
                <w:rFonts w:ascii="宋体" w:hAnsi="宋体" w:hint="eastAsia"/>
                <w:szCs w:val="21"/>
              </w:rPr>
              <w:t>27</w:t>
            </w:r>
            <w:r>
              <w:rPr>
                <w:rFonts w:ascii="宋体" w:hAnsi="宋体" w:hint="eastAsia"/>
                <w:szCs w:val="21"/>
              </w:rPr>
              <w:t>英寸，</w:t>
            </w:r>
            <w:proofErr w:type="gramStart"/>
            <w:r>
              <w:rPr>
                <w:rFonts w:ascii="宋体" w:hAnsi="宋体" w:hint="eastAsia"/>
                <w:szCs w:val="21"/>
              </w:rPr>
              <w:t>显示屏屏占比</w:t>
            </w:r>
            <w:proofErr w:type="gramEnd"/>
            <w:r>
              <w:rPr>
                <w:rFonts w:ascii="宋体" w:hAnsi="宋体" w:hint="eastAsia"/>
                <w:szCs w:val="21"/>
              </w:rPr>
              <w:t>≥</w:t>
            </w:r>
            <w:r>
              <w:rPr>
                <w:rFonts w:ascii="宋体" w:hAnsi="宋体" w:hint="eastAsia"/>
                <w:szCs w:val="21"/>
              </w:rPr>
              <w:t>8</w:t>
            </w:r>
            <w:r>
              <w:rPr>
                <w:rFonts w:ascii="宋体" w:hAnsi="宋体" w:hint="eastAsia"/>
                <w:szCs w:val="21"/>
              </w:rPr>
              <w:t>0</w:t>
            </w:r>
            <w:r>
              <w:rPr>
                <w:rFonts w:ascii="宋体" w:hAnsi="宋体" w:hint="eastAsia"/>
                <w:szCs w:val="21"/>
              </w:rPr>
              <w:t>%</w:t>
            </w:r>
            <w:r>
              <w:rPr>
                <w:rFonts w:ascii="宋体" w:hAnsi="宋体" w:hint="eastAsia"/>
                <w:szCs w:val="21"/>
              </w:rPr>
              <w:t>，显示屏像素密度≥</w:t>
            </w:r>
            <w:r>
              <w:rPr>
                <w:rFonts w:ascii="宋体" w:hAnsi="宋体" w:hint="eastAsia"/>
                <w:szCs w:val="21"/>
              </w:rPr>
              <w:t>90</w:t>
            </w:r>
            <w:r>
              <w:rPr>
                <w:rFonts w:ascii="宋体" w:hAnsi="宋体" w:hint="eastAsia"/>
                <w:szCs w:val="21"/>
              </w:rPr>
              <w:t>像素</w:t>
            </w:r>
            <w:r>
              <w:rPr>
                <w:rFonts w:ascii="宋体" w:hAnsi="宋体" w:hint="eastAsia"/>
                <w:szCs w:val="21"/>
              </w:rPr>
              <w:t>/</w:t>
            </w:r>
            <w:r>
              <w:rPr>
                <w:rFonts w:ascii="宋体" w:hAnsi="宋体" w:hint="eastAsia"/>
                <w:szCs w:val="21"/>
              </w:rPr>
              <w:t>英寸，显示屏可视角度水平≥</w:t>
            </w:r>
            <w:r>
              <w:rPr>
                <w:rFonts w:ascii="宋体" w:hAnsi="宋体" w:hint="eastAsia"/>
                <w:szCs w:val="21"/>
              </w:rPr>
              <w:t>178</w:t>
            </w:r>
            <w:r>
              <w:rPr>
                <w:rFonts w:ascii="宋体" w:hAnsi="宋体" w:hint="eastAsia"/>
                <w:szCs w:val="21"/>
              </w:rPr>
              <w:t>°，显示屏防蓝光支持防蓝光模式，蓝光加权辐射亮度比应≤</w:t>
            </w:r>
            <w:r>
              <w:rPr>
                <w:rFonts w:ascii="宋体" w:hAnsi="宋体" w:hint="eastAsia"/>
                <w:szCs w:val="21"/>
              </w:rPr>
              <w:t>0.0012W/(</w:t>
            </w:r>
            <w:r>
              <w:rPr>
                <w:rFonts w:ascii="宋体" w:hAnsi="宋体" w:hint="eastAsia"/>
                <w:szCs w:val="21"/>
              </w:rPr>
              <w:t>·</w:t>
            </w:r>
            <w:r>
              <w:rPr>
                <w:rFonts w:ascii="宋体" w:hAnsi="宋体" w:hint="eastAsia"/>
                <w:szCs w:val="21"/>
              </w:rPr>
              <w:t>cd</w:t>
            </w:r>
            <w:r>
              <w:rPr>
                <w:rFonts w:ascii="宋体" w:hAnsi="宋体" w:hint="eastAsia"/>
                <w:szCs w:val="21"/>
              </w:rPr>
              <w:t>·</w:t>
            </w:r>
            <w:proofErr w:type="spellStart"/>
            <w:r>
              <w:rPr>
                <w:rFonts w:ascii="宋体" w:hAnsi="宋体" w:hint="eastAsia"/>
                <w:szCs w:val="21"/>
              </w:rPr>
              <w:t>sr</w:t>
            </w:r>
            <w:proofErr w:type="spellEnd"/>
            <w:r>
              <w:rPr>
                <w:rFonts w:ascii="宋体" w:hAnsi="宋体" w:hint="eastAsia"/>
                <w:szCs w:val="21"/>
              </w:rPr>
              <w:t>)</w:t>
            </w:r>
            <w:r>
              <w:rPr>
                <w:rFonts w:ascii="宋体" w:hAnsi="宋体" w:hint="eastAsia"/>
                <w:szCs w:val="21"/>
              </w:rPr>
              <w:t>（</w:t>
            </w:r>
            <w:proofErr w:type="gramStart"/>
            <w:r>
              <w:rPr>
                <w:rFonts w:ascii="宋体" w:hAnsi="宋体" w:hint="eastAsia"/>
                <w:szCs w:val="21"/>
              </w:rPr>
              <w:t>瓦每坎特拉每球面</w:t>
            </w:r>
            <w:proofErr w:type="gramEnd"/>
            <w:r>
              <w:rPr>
                <w:rFonts w:ascii="宋体" w:hAnsi="宋体" w:hint="eastAsia"/>
                <w:szCs w:val="21"/>
              </w:rPr>
              <w:t>度），显示屏低频</w:t>
            </w:r>
            <w:proofErr w:type="gramStart"/>
            <w:r>
              <w:rPr>
                <w:rFonts w:ascii="宋体" w:hAnsi="宋体" w:hint="eastAsia"/>
                <w:szCs w:val="21"/>
              </w:rPr>
              <w:t>闪</w:t>
            </w:r>
            <w:proofErr w:type="gramEnd"/>
            <w:r>
              <w:rPr>
                <w:rFonts w:ascii="宋体" w:hAnsi="宋体" w:hint="eastAsia"/>
                <w:szCs w:val="21"/>
              </w:rPr>
              <w:t>显示屏应支持低频闪≤</w:t>
            </w:r>
            <w:r>
              <w:rPr>
                <w:rFonts w:ascii="宋体" w:hAnsi="宋体" w:hint="eastAsia"/>
                <w:szCs w:val="21"/>
              </w:rPr>
              <w:t>-35dB</w:t>
            </w:r>
            <w:r>
              <w:rPr>
                <w:rFonts w:ascii="宋体" w:hAnsi="宋体" w:hint="eastAsia"/>
                <w:szCs w:val="21"/>
              </w:rPr>
              <w:t>，显示屏防炫目显示屏镜面反射率≤</w:t>
            </w:r>
            <w:r>
              <w:rPr>
                <w:rFonts w:ascii="宋体" w:hAnsi="宋体" w:hint="eastAsia"/>
                <w:szCs w:val="21"/>
              </w:rPr>
              <w:t>10%</w:t>
            </w:r>
            <w:r>
              <w:rPr>
                <w:rFonts w:ascii="宋体" w:hAnsi="宋体" w:hint="eastAsia"/>
                <w:szCs w:val="21"/>
              </w:rPr>
              <w:t>，显示屏刷新率≥</w:t>
            </w:r>
            <w:r>
              <w:rPr>
                <w:rFonts w:ascii="宋体" w:hAnsi="宋体" w:hint="eastAsia"/>
                <w:szCs w:val="21"/>
              </w:rPr>
              <w:t>75Hz</w:t>
            </w:r>
            <w:r>
              <w:rPr>
                <w:rFonts w:ascii="宋体" w:hAnsi="宋体" w:hint="eastAsia"/>
                <w:szCs w:val="21"/>
              </w:rPr>
              <w:t>，显示屏位深≥</w:t>
            </w:r>
            <w:r>
              <w:rPr>
                <w:rFonts w:ascii="宋体" w:hAnsi="宋体" w:hint="eastAsia"/>
                <w:szCs w:val="21"/>
              </w:rPr>
              <w:t xml:space="preserve">8 </w:t>
            </w:r>
            <w:r>
              <w:rPr>
                <w:rFonts w:ascii="宋体" w:hAnsi="宋体" w:hint="eastAsia"/>
                <w:szCs w:val="21"/>
              </w:rPr>
              <w:t>位，</w:t>
            </w:r>
            <w:proofErr w:type="gramStart"/>
            <w:r>
              <w:rPr>
                <w:rFonts w:ascii="宋体" w:hAnsi="宋体" w:hint="eastAsia"/>
                <w:szCs w:val="21"/>
              </w:rPr>
              <w:t>显示屏色域</w:t>
            </w:r>
            <w:proofErr w:type="gramEnd"/>
            <w:r>
              <w:rPr>
                <w:rFonts w:ascii="宋体" w:hAnsi="宋体" w:hint="eastAsia"/>
                <w:szCs w:val="21"/>
              </w:rPr>
              <w:t>≥</w:t>
            </w:r>
            <w:r>
              <w:rPr>
                <w:rFonts w:ascii="宋体" w:hAnsi="宋体" w:hint="eastAsia"/>
                <w:szCs w:val="21"/>
              </w:rPr>
              <w:t>99%  sRGB</w:t>
            </w:r>
            <w:r>
              <w:rPr>
                <w:rFonts w:ascii="宋体" w:hAnsi="宋体" w:hint="eastAsia"/>
                <w:szCs w:val="21"/>
              </w:rPr>
              <w:t>，</w:t>
            </w:r>
            <w:proofErr w:type="gramStart"/>
            <w:r>
              <w:rPr>
                <w:rFonts w:ascii="宋体" w:hAnsi="宋体" w:hint="eastAsia"/>
                <w:szCs w:val="21"/>
              </w:rPr>
              <w:t>显示屏色准</w:t>
            </w:r>
            <w:proofErr w:type="gramEnd"/>
            <w:r>
              <w:rPr>
                <w:rFonts w:ascii="宋体" w:hAnsi="宋体" w:hint="eastAsia"/>
                <w:szCs w:val="21"/>
              </w:rPr>
              <w:t>△</w:t>
            </w:r>
            <w:r>
              <w:rPr>
                <w:rFonts w:ascii="宋体" w:hAnsi="宋体" w:hint="eastAsia"/>
                <w:szCs w:val="21"/>
              </w:rPr>
              <w:t>E</w:t>
            </w:r>
            <w:r>
              <w:rPr>
                <w:rFonts w:ascii="宋体" w:hAnsi="宋体" w:hint="eastAsia"/>
                <w:szCs w:val="21"/>
              </w:rPr>
              <w:t>≤</w:t>
            </w:r>
            <w:r>
              <w:rPr>
                <w:rFonts w:ascii="宋体" w:hAnsi="宋体" w:hint="eastAsia"/>
                <w:szCs w:val="21"/>
              </w:rPr>
              <w:t>4</w:t>
            </w:r>
            <w:r>
              <w:rPr>
                <w:rFonts w:ascii="宋体" w:hAnsi="宋体" w:hint="eastAsia"/>
                <w:szCs w:val="21"/>
              </w:rPr>
              <w:t>，显示屏响应时间≤</w:t>
            </w:r>
            <w:r>
              <w:rPr>
                <w:rFonts w:ascii="宋体" w:hAnsi="宋体" w:hint="eastAsia"/>
                <w:szCs w:val="21"/>
              </w:rPr>
              <w:t>8ms</w:t>
            </w:r>
            <w:r>
              <w:rPr>
                <w:rFonts w:ascii="宋体" w:hAnsi="宋体" w:hint="eastAsia"/>
                <w:szCs w:val="21"/>
              </w:rPr>
              <w:t>，显示屏亮度≥</w:t>
            </w:r>
            <w:r>
              <w:rPr>
                <w:rFonts w:ascii="宋体" w:hAnsi="宋体" w:hint="eastAsia"/>
                <w:szCs w:val="21"/>
              </w:rPr>
              <w:t xml:space="preserve">250 </w:t>
            </w:r>
            <w:r>
              <w:rPr>
                <w:rFonts w:ascii="宋体" w:hAnsi="宋体" w:hint="eastAsia"/>
                <w:szCs w:val="21"/>
              </w:rPr>
              <w:t>尼特，显示屏亮度一致性≥</w:t>
            </w:r>
            <w:r>
              <w:rPr>
                <w:rFonts w:ascii="宋体" w:hAnsi="宋体" w:hint="eastAsia"/>
                <w:szCs w:val="21"/>
              </w:rPr>
              <w:t>75%</w:t>
            </w:r>
            <w:r>
              <w:rPr>
                <w:rFonts w:ascii="宋体" w:hAnsi="宋体" w:hint="eastAsia"/>
                <w:szCs w:val="21"/>
              </w:rPr>
              <w:t>，显示屏对比度≥</w:t>
            </w:r>
            <w:r>
              <w:rPr>
                <w:rFonts w:ascii="宋体" w:hAnsi="宋体" w:hint="eastAsia"/>
                <w:szCs w:val="21"/>
              </w:rPr>
              <w:t>1000</w:t>
            </w:r>
            <w:r>
              <w:rPr>
                <w:rFonts w:ascii="宋体" w:hAnsi="宋体" w:hint="eastAsia"/>
                <w:szCs w:val="21"/>
              </w:rPr>
              <w:t>：</w:t>
            </w:r>
            <w:r>
              <w:rPr>
                <w:rFonts w:ascii="宋体" w:hAnsi="宋体" w:hint="eastAsia"/>
                <w:szCs w:val="21"/>
              </w:rPr>
              <w:t>1</w:t>
            </w:r>
            <w:r>
              <w:rPr>
                <w:rFonts w:ascii="宋体" w:hAnsi="宋体" w:hint="eastAsia"/>
                <w:szCs w:val="21"/>
              </w:rPr>
              <w:t>；</w:t>
            </w:r>
          </w:p>
          <w:p w14:paraId="67D598A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7</w:t>
            </w:r>
            <w:r>
              <w:rPr>
                <w:rFonts w:ascii="宋体" w:hAnsi="宋体" w:hint="eastAsia"/>
                <w:szCs w:val="21"/>
              </w:rPr>
              <w:t>、键鼠：同品牌</w:t>
            </w:r>
            <w:r>
              <w:rPr>
                <w:rFonts w:ascii="宋体" w:hAnsi="宋体" w:hint="eastAsia"/>
                <w:szCs w:val="21"/>
              </w:rPr>
              <w:t>USB</w:t>
            </w:r>
            <w:r>
              <w:rPr>
                <w:rFonts w:ascii="宋体" w:hAnsi="宋体" w:hint="eastAsia"/>
                <w:szCs w:val="21"/>
              </w:rPr>
              <w:t>光电鼠标、键盘，键盘防水且</w:t>
            </w:r>
            <w:proofErr w:type="gramStart"/>
            <w:r>
              <w:rPr>
                <w:rFonts w:ascii="宋体" w:hAnsi="宋体" w:hint="eastAsia"/>
                <w:szCs w:val="21"/>
              </w:rPr>
              <w:t>自带导水</w:t>
            </w:r>
            <w:r>
              <w:rPr>
                <w:rFonts w:ascii="宋体" w:hAnsi="宋体" w:hint="eastAsia"/>
                <w:szCs w:val="21"/>
              </w:rPr>
              <w:t>孔</w:t>
            </w:r>
            <w:proofErr w:type="gramEnd"/>
            <w:r>
              <w:rPr>
                <w:rFonts w:ascii="宋体" w:hAnsi="宋体" w:hint="eastAsia"/>
                <w:szCs w:val="21"/>
              </w:rPr>
              <w:t>；</w:t>
            </w:r>
          </w:p>
          <w:p w14:paraId="2D1BFEB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8</w:t>
            </w:r>
            <w:r>
              <w:rPr>
                <w:rFonts w:ascii="宋体" w:hAnsi="宋体" w:hint="eastAsia"/>
                <w:szCs w:val="21"/>
              </w:rPr>
              <w:t>、外观安全设计：机箱前置面板设计网络通讯指示灯，顶置电源开关，机箱侧板、硬盘、光驱、预留机箱挂锁，硬件安全有保障；</w:t>
            </w:r>
            <w:r>
              <w:rPr>
                <w:rFonts w:ascii="宋体" w:hAnsi="宋体" w:hint="eastAsia"/>
                <w:szCs w:val="21"/>
              </w:rPr>
              <w:t xml:space="preserve">PCIE </w:t>
            </w:r>
            <w:r>
              <w:rPr>
                <w:rFonts w:ascii="宋体" w:hAnsi="宋体" w:hint="eastAsia"/>
                <w:szCs w:val="21"/>
              </w:rPr>
              <w:t>挡板指示标识设计，扩展卡</w:t>
            </w:r>
            <w:proofErr w:type="gramStart"/>
            <w:r>
              <w:rPr>
                <w:rFonts w:ascii="宋体" w:hAnsi="宋体" w:hint="eastAsia"/>
                <w:szCs w:val="21"/>
              </w:rPr>
              <w:t>免工具</w:t>
            </w:r>
            <w:proofErr w:type="gramEnd"/>
            <w:r>
              <w:rPr>
                <w:rFonts w:ascii="宋体" w:hAnsi="宋体" w:hint="eastAsia"/>
                <w:szCs w:val="21"/>
              </w:rPr>
              <w:t>拆卸；</w:t>
            </w:r>
          </w:p>
          <w:p w14:paraId="4BAAA544"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9</w:t>
            </w:r>
            <w:r>
              <w:rPr>
                <w:rFonts w:ascii="宋体" w:hAnsi="宋体" w:hint="eastAsia"/>
                <w:szCs w:val="21"/>
              </w:rPr>
              <w:t>、机箱：机型体积不小于</w:t>
            </w:r>
            <w:r>
              <w:rPr>
                <w:rFonts w:ascii="宋体" w:hAnsi="宋体" w:hint="eastAsia"/>
                <w:szCs w:val="21"/>
              </w:rPr>
              <w:t>8</w:t>
            </w:r>
            <w:r>
              <w:rPr>
                <w:rFonts w:ascii="宋体" w:hAnsi="宋体" w:hint="eastAsia"/>
                <w:szCs w:val="21"/>
              </w:rPr>
              <w:t>L</w:t>
            </w:r>
            <w:r>
              <w:rPr>
                <w:rFonts w:ascii="宋体" w:hAnsi="宋体" w:hint="eastAsia"/>
                <w:szCs w:val="21"/>
              </w:rPr>
              <w:t>，需具备前置至少</w:t>
            </w:r>
            <w:r>
              <w:rPr>
                <w:rFonts w:ascii="宋体" w:hAnsi="宋体" w:hint="eastAsia"/>
                <w:szCs w:val="21"/>
              </w:rPr>
              <w:t>1</w:t>
            </w:r>
            <w:r>
              <w:rPr>
                <w:rFonts w:ascii="宋体" w:hAnsi="宋体" w:hint="eastAsia"/>
                <w:szCs w:val="21"/>
              </w:rPr>
              <w:t>个网络故障指示灯，便于快速诊断网络连接状态；</w:t>
            </w:r>
            <w:r>
              <w:rPr>
                <w:rFonts w:ascii="宋体" w:hAnsi="宋体" w:hint="eastAsia"/>
                <w:szCs w:val="21"/>
              </w:rPr>
              <w:t>USB</w:t>
            </w:r>
            <w:r>
              <w:rPr>
                <w:rFonts w:ascii="宋体" w:hAnsi="宋体" w:hint="eastAsia"/>
                <w:szCs w:val="21"/>
              </w:rPr>
              <w:t>接口总数≥</w:t>
            </w:r>
            <w:r>
              <w:rPr>
                <w:rFonts w:ascii="宋体" w:hAnsi="宋体" w:hint="eastAsia"/>
                <w:szCs w:val="21"/>
              </w:rPr>
              <w:t>8</w:t>
            </w:r>
            <w:r>
              <w:rPr>
                <w:rFonts w:ascii="宋体" w:hAnsi="宋体" w:hint="eastAsia"/>
                <w:szCs w:val="21"/>
              </w:rPr>
              <w:t>个</w:t>
            </w:r>
            <w:r>
              <w:rPr>
                <w:rFonts w:ascii="宋体" w:hAnsi="宋体" w:hint="eastAsia"/>
                <w:szCs w:val="21"/>
              </w:rPr>
              <w:t>(</w:t>
            </w:r>
            <w:r>
              <w:rPr>
                <w:rFonts w:ascii="宋体" w:hAnsi="宋体" w:hint="eastAsia"/>
                <w:szCs w:val="21"/>
              </w:rPr>
              <w:t>至少</w:t>
            </w:r>
            <w:r>
              <w:rPr>
                <w:rFonts w:ascii="宋体" w:hAnsi="宋体" w:hint="eastAsia"/>
                <w:szCs w:val="21"/>
              </w:rPr>
              <w:t>4</w:t>
            </w:r>
            <w:r>
              <w:rPr>
                <w:rFonts w:ascii="宋体" w:hAnsi="宋体" w:hint="eastAsia"/>
                <w:szCs w:val="21"/>
              </w:rPr>
              <w:t>个</w:t>
            </w:r>
            <w:r>
              <w:rPr>
                <w:rFonts w:ascii="宋体" w:hAnsi="宋体" w:hint="eastAsia"/>
                <w:szCs w:val="21"/>
              </w:rPr>
              <w:t>USB3.2</w:t>
            </w:r>
            <w:r>
              <w:rPr>
                <w:rFonts w:ascii="宋体" w:hAnsi="宋体" w:hint="eastAsia"/>
                <w:szCs w:val="21"/>
              </w:rPr>
              <w:t>接口</w:t>
            </w:r>
            <w:r>
              <w:rPr>
                <w:rFonts w:ascii="宋体" w:hAnsi="宋体" w:hint="eastAsia"/>
                <w:szCs w:val="21"/>
              </w:rPr>
              <w:t>)</w:t>
            </w:r>
            <w:r>
              <w:rPr>
                <w:rFonts w:ascii="宋体" w:hAnsi="宋体" w:hint="eastAsia"/>
                <w:szCs w:val="21"/>
              </w:rPr>
              <w:t>；整机防尘等级不低于国际标准</w:t>
            </w:r>
            <w:r>
              <w:rPr>
                <w:rFonts w:ascii="宋体" w:hAnsi="宋体" w:hint="eastAsia"/>
                <w:szCs w:val="21"/>
              </w:rPr>
              <w:t>IP5X</w:t>
            </w:r>
            <w:r>
              <w:rPr>
                <w:rFonts w:ascii="宋体" w:hAnsi="宋体" w:hint="eastAsia"/>
                <w:szCs w:val="21"/>
              </w:rPr>
              <w:t>级；</w:t>
            </w:r>
          </w:p>
          <w:p w14:paraId="5A0355E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10</w:t>
            </w:r>
            <w:r>
              <w:rPr>
                <w:rFonts w:ascii="宋体" w:hAnsi="宋体" w:hint="eastAsia"/>
                <w:szCs w:val="21"/>
              </w:rPr>
              <w:t>、电源：≥</w:t>
            </w:r>
            <w:r>
              <w:rPr>
                <w:rFonts w:ascii="宋体" w:hAnsi="宋体" w:hint="eastAsia"/>
                <w:szCs w:val="21"/>
              </w:rPr>
              <w:t>3</w:t>
            </w:r>
            <w:r>
              <w:rPr>
                <w:rFonts w:ascii="宋体" w:hAnsi="宋体" w:hint="eastAsia"/>
                <w:szCs w:val="21"/>
              </w:rPr>
              <w:t>00W</w:t>
            </w:r>
            <w:r>
              <w:rPr>
                <w:rFonts w:ascii="宋体" w:hAnsi="宋体" w:hint="eastAsia"/>
                <w:szCs w:val="21"/>
              </w:rPr>
              <w:t>节能电源；</w:t>
            </w:r>
          </w:p>
          <w:p w14:paraId="0D906D3E" w14:textId="77777777" w:rsidR="00207EF1" w:rsidRDefault="004B5A65">
            <w:r>
              <w:rPr>
                <w:rFonts w:ascii="宋体" w:hAnsi="宋体" w:hint="eastAsia"/>
                <w:szCs w:val="21"/>
              </w:rPr>
              <w:t>二、配套正版浏览器，要求：</w:t>
            </w:r>
            <w:r>
              <w:rPr>
                <w:rFonts w:ascii="宋体" w:hAnsi="宋体" w:hint="eastAsia"/>
                <w:szCs w:val="21"/>
              </w:rPr>
              <w:br/>
            </w:r>
            <w:r>
              <w:rPr>
                <w:rFonts w:hint="eastAsia"/>
              </w:rPr>
              <w:t>1</w:t>
            </w:r>
            <w:r>
              <w:rPr>
                <w:rFonts w:hint="eastAsia"/>
              </w:rPr>
              <w:t>、浏览器支持主流国产操作系统，包括</w:t>
            </w:r>
            <w:r>
              <w:t>UOS</w:t>
            </w:r>
            <w:r>
              <w:t>、麒麟、中科方德等</w:t>
            </w:r>
            <w:r>
              <w:rPr>
                <w:rFonts w:hint="eastAsia"/>
              </w:rPr>
              <w:t>，</w:t>
            </w:r>
            <w:r>
              <w:t>支持主流国产</w:t>
            </w:r>
            <w:r>
              <w:t>CPU</w:t>
            </w:r>
            <w:r>
              <w:t>，包括兆芯、海光、鲲</w:t>
            </w:r>
            <w:r>
              <w:t>鹏、飞腾、龙芯、申威</w:t>
            </w:r>
            <w:r>
              <w:rPr>
                <w:rFonts w:hint="eastAsia"/>
              </w:rPr>
              <w:t>，支持</w:t>
            </w:r>
            <w:r>
              <w:t>Windows XP</w:t>
            </w:r>
            <w:r>
              <w:t>、</w:t>
            </w:r>
            <w:r>
              <w:t>Windows 7</w:t>
            </w:r>
            <w:r>
              <w:t>、</w:t>
            </w:r>
            <w:r>
              <w:t>Windows 10,Windows11</w:t>
            </w:r>
            <w:r>
              <w:t>等操作系统</w:t>
            </w:r>
            <w:r>
              <w:rPr>
                <w:rFonts w:hint="eastAsia"/>
              </w:rPr>
              <w:t>的部署环境</w:t>
            </w:r>
            <w:r>
              <w:t>。</w:t>
            </w:r>
          </w:p>
          <w:p w14:paraId="566428A1" w14:textId="77777777" w:rsidR="00207EF1" w:rsidRDefault="004B5A65">
            <w:r>
              <w:rPr>
                <w:rFonts w:hint="eastAsia"/>
              </w:rPr>
              <w:t>2</w:t>
            </w:r>
            <w:r>
              <w:rPr>
                <w:rFonts w:hint="eastAsia"/>
              </w:rPr>
              <w:t>、要求厂商拥有自有根证书库，同时支持</w:t>
            </w:r>
            <w:r>
              <w:t>RSA</w:t>
            </w:r>
            <w:r>
              <w:t>和</w:t>
            </w:r>
            <w:r>
              <w:t>SM2</w:t>
            </w:r>
            <w:r>
              <w:t>证书的入库</w:t>
            </w:r>
            <w:r>
              <w:rPr>
                <w:rFonts w:hint="eastAsia"/>
              </w:rPr>
              <w:t>。</w:t>
            </w:r>
          </w:p>
          <w:p w14:paraId="3671921F" w14:textId="77777777" w:rsidR="00207EF1" w:rsidRDefault="004B5A65">
            <w:r>
              <w:rPr>
                <w:rFonts w:hint="eastAsia"/>
              </w:rPr>
              <w:t>3</w:t>
            </w:r>
            <w:r>
              <w:rPr>
                <w:rFonts w:hint="eastAsia"/>
              </w:rPr>
              <w:t>、产品在《安可替代工程适配产品清单</w:t>
            </w:r>
            <w:r>
              <w:t>-</w:t>
            </w:r>
            <w:r>
              <w:t>密码产品</w:t>
            </w:r>
            <w:r>
              <w:t>-1-2022</w:t>
            </w:r>
            <w:r>
              <w:t>》</w:t>
            </w:r>
            <w:r>
              <w:t xml:space="preserve"> </w:t>
            </w:r>
            <w:r>
              <w:t>内操作系统已适配浏览器产品清单中。</w:t>
            </w:r>
          </w:p>
          <w:p w14:paraId="704AB583" w14:textId="77777777" w:rsidR="00207EF1" w:rsidRDefault="004B5A65">
            <w:r>
              <w:rPr>
                <w:rFonts w:hint="eastAsia"/>
              </w:rPr>
              <w:t>4</w:t>
            </w:r>
            <w:r>
              <w:rPr>
                <w:rFonts w:hint="eastAsia"/>
              </w:rPr>
              <w:t>、★支持用户收藏夹、选项页配置等数据同步管理，可实现切换设备后数据云端同步，支持由用户个性化设置与管理平台同步的数据类型。（提供产品功能截图证明）</w:t>
            </w:r>
          </w:p>
          <w:p w14:paraId="7FB7DFCB" w14:textId="77777777" w:rsidR="00207EF1" w:rsidRDefault="004B5A65">
            <w:r>
              <w:rPr>
                <w:rFonts w:hint="eastAsia"/>
              </w:rPr>
              <w:t>5</w:t>
            </w:r>
            <w:r>
              <w:rPr>
                <w:rFonts w:hint="eastAsia"/>
              </w:rPr>
              <w:t>、支持扩展加载，具备扩展商店，可通过扩展商店使用第三方扩展程序</w:t>
            </w:r>
            <w:r>
              <w:rPr>
                <w:rFonts w:hint="eastAsia"/>
              </w:rPr>
              <w:t>。</w:t>
            </w:r>
          </w:p>
          <w:p w14:paraId="3B3ACB73" w14:textId="77777777" w:rsidR="00207EF1" w:rsidRDefault="004B5A65">
            <w:r>
              <w:rPr>
                <w:rFonts w:hint="eastAsia"/>
              </w:rPr>
              <w:t>6</w:t>
            </w:r>
            <w:r>
              <w:rPr>
                <w:rFonts w:hint="eastAsia"/>
              </w:rPr>
              <w:t>、内置浏览器兼容性问题检测和修复工具，可通过工具化、自动化的手段针对目标</w:t>
            </w:r>
            <w:r>
              <w:t xml:space="preserve"> web </w:t>
            </w:r>
            <w:r>
              <w:t>页面基于</w:t>
            </w:r>
            <w:r>
              <w:t xml:space="preserve"> Chrome </w:t>
            </w:r>
            <w:r>
              <w:t>内核的兼容性指标进行</w:t>
            </w:r>
            <w:proofErr w:type="gramStart"/>
            <w:r>
              <w:t>多维度全量</w:t>
            </w:r>
            <w:proofErr w:type="gramEnd"/>
            <w:r>
              <w:t>检测、自动评估与报告输出，包括问题的原因解析、修复处理等方面。</w:t>
            </w:r>
          </w:p>
          <w:p w14:paraId="754D9501" w14:textId="77777777" w:rsidR="00207EF1" w:rsidRDefault="004B5A65">
            <w:r>
              <w:lastRenderedPageBreak/>
              <w:t>7</w:t>
            </w:r>
            <w:r>
              <w:rPr>
                <w:rFonts w:hint="eastAsia"/>
              </w:rPr>
              <w:t>、★支持跨平台推送消息和接入第三方消息通知，通过第三</w:t>
            </w:r>
            <w:proofErr w:type="gramStart"/>
            <w:r>
              <w:rPr>
                <w:rFonts w:hint="eastAsia"/>
              </w:rPr>
              <w:t>方应用</w:t>
            </w:r>
            <w:proofErr w:type="gramEnd"/>
            <w:r>
              <w:rPr>
                <w:rFonts w:hint="eastAsia"/>
              </w:rPr>
              <w:t>系统调用浏览器实现各</w:t>
            </w:r>
            <w:proofErr w:type="gramStart"/>
            <w:r>
              <w:rPr>
                <w:rFonts w:hint="eastAsia"/>
              </w:rPr>
              <w:t>类通知</w:t>
            </w:r>
            <w:proofErr w:type="gramEnd"/>
            <w:r>
              <w:rPr>
                <w:rFonts w:hint="eastAsia"/>
              </w:rPr>
              <w:t>的便捷管理与发送。（提供产品功能截图证明）</w:t>
            </w:r>
          </w:p>
          <w:p w14:paraId="36CAE9B8" w14:textId="77777777" w:rsidR="00207EF1" w:rsidRDefault="004B5A65">
            <w:r>
              <w:rPr>
                <w:rFonts w:hint="eastAsia"/>
              </w:rPr>
              <w:t>8</w:t>
            </w:r>
            <w:r>
              <w:rPr>
                <w:rFonts w:hint="eastAsia"/>
              </w:rPr>
              <w:t>、支持多级管理员角色添加，可由超级管理员创建下级管理员，并赋予该角色管理员功能范围、管理范围的权限；下级管理员可基于授予的功能范围和管理范围做</w:t>
            </w:r>
            <w:proofErr w:type="gramStart"/>
            <w:r>
              <w:rPr>
                <w:rFonts w:hint="eastAsia"/>
              </w:rPr>
              <w:t>子组织</w:t>
            </w:r>
            <w:proofErr w:type="gramEnd"/>
            <w:r>
              <w:rPr>
                <w:rFonts w:hint="eastAsia"/>
              </w:rPr>
              <w:t>的应用、设备及兼容和安全策略等管理，满足运</w:t>
            </w:r>
            <w:proofErr w:type="gramStart"/>
            <w:r>
              <w:rPr>
                <w:rFonts w:hint="eastAsia"/>
              </w:rPr>
              <w:t>维管理</w:t>
            </w:r>
            <w:proofErr w:type="gramEnd"/>
            <w:r>
              <w:rPr>
                <w:rFonts w:hint="eastAsia"/>
              </w:rPr>
              <w:t>权限下放需求。</w:t>
            </w:r>
          </w:p>
          <w:p w14:paraId="3A6B289C" w14:textId="77777777" w:rsidR="00207EF1" w:rsidRDefault="004B5A65">
            <w:r>
              <w:rPr>
                <w:rFonts w:hint="eastAsia"/>
              </w:rPr>
              <w:t>9</w:t>
            </w:r>
            <w:r>
              <w:rPr>
                <w:rFonts w:hint="eastAsia"/>
              </w:rPr>
              <w:t>、针对组织选择访问控制达到管</w:t>
            </w:r>
            <w:proofErr w:type="gramStart"/>
            <w:r>
              <w:rPr>
                <w:rFonts w:hint="eastAsia"/>
              </w:rPr>
              <w:t>控用户</w:t>
            </w:r>
            <w:proofErr w:type="gramEnd"/>
            <w:r>
              <w:rPr>
                <w:rFonts w:hint="eastAsia"/>
              </w:rPr>
              <w:t>使用浏览器时的访问控制设定，包括错</w:t>
            </w:r>
          </w:p>
          <w:p w14:paraId="4F6FA58D" w14:textId="77777777" w:rsidR="00207EF1" w:rsidRDefault="004B5A65">
            <w:proofErr w:type="gramStart"/>
            <w:r>
              <w:rPr>
                <w:rFonts w:hint="eastAsia"/>
              </w:rPr>
              <w:t>误页提示</w:t>
            </w:r>
            <w:proofErr w:type="gramEnd"/>
            <w:r>
              <w:rPr>
                <w:rFonts w:hint="eastAsia"/>
              </w:rPr>
              <w:t>、访问白名单、特定文件自动打开、搜索引擎统一管理、自定义首页、自定义</w:t>
            </w:r>
            <w:r>
              <w:t xml:space="preserve"> UA</w:t>
            </w:r>
            <w:r>
              <w:t>、代理服务器设置等。</w:t>
            </w:r>
          </w:p>
          <w:p w14:paraId="158D7697" w14:textId="77777777" w:rsidR="00207EF1" w:rsidRDefault="004B5A65">
            <w:r>
              <w:rPr>
                <w:rFonts w:hint="eastAsia"/>
              </w:rPr>
              <w:t>1</w:t>
            </w:r>
            <w:r>
              <w:t>0</w:t>
            </w:r>
            <w:r>
              <w:rPr>
                <w:rFonts w:hint="eastAsia"/>
              </w:rPr>
              <w:t>、支持</w:t>
            </w:r>
            <w:r>
              <w:t>chromium</w:t>
            </w:r>
            <w:r>
              <w:t>内核扩展的内网私有商店管理，可统一上传、管理、分发。支持基于全局或制定组织分发扩展，实现基于不同</w:t>
            </w:r>
            <w:r>
              <w:t>组织需求差异性管理。</w:t>
            </w:r>
          </w:p>
          <w:p w14:paraId="2020DDAB" w14:textId="77777777" w:rsidR="00207EF1" w:rsidRDefault="004B5A65">
            <w:r>
              <w:rPr>
                <w:rFonts w:hint="eastAsia"/>
              </w:rPr>
              <w:t>1</w:t>
            </w:r>
            <w:r>
              <w:t>1</w:t>
            </w:r>
            <w:r>
              <w:rPr>
                <w:rFonts w:hint="eastAsia"/>
              </w:rPr>
              <w:t>、设定</w:t>
            </w:r>
            <w:r>
              <w:t>JS</w:t>
            </w:r>
            <w:r>
              <w:t>访问</w:t>
            </w:r>
            <w:r>
              <w:t>cookie</w:t>
            </w:r>
            <w:r>
              <w:t>的接口的使用方式和使用范围，授权的网址应用可读取浏览器的</w:t>
            </w:r>
            <w:r>
              <w:t>cookie</w:t>
            </w:r>
            <w:r>
              <w:t>信息</w:t>
            </w:r>
            <w:r>
              <w:rPr>
                <w:rFonts w:hint="eastAsia"/>
              </w:rPr>
              <w:t>。</w:t>
            </w:r>
          </w:p>
          <w:p w14:paraId="5BD9A484" w14:textId="77777777" w:rsidR="00207EF1" w:rsidRDefault="004B5A65">
            <w:r>
              <w:rPr>
                <w:rFonts w:hint="eastAsia"/>
              </w:rPr>
              <w:t>1</w:t>
            </w:r>
            <w:r>
              <w:t>2</w:t>
            </w:r>
            <w:r>
              <w:rPr>
                <w:rFonts w:hint="eastAsia"/>
              </w:rPr>
              <w:t>、★支持富文本、</w:t>
            </w:r>
            <w:r>
              <w:t>HTML</w:t>
            </w:r>
            <w:r>
              <w:t>等方式创建个性化消息模板。</w:t>
            </w:r>
            <w:r>
              <w:rPr>
                <w:rFonts w:hint="eastAsia"/>
              </w:rPr>
              <w:t>（提供产品功能截图证明）</w:t>
            </w:r>
          </w:p>
          <w:p w14:paraId="3D1D5678" w14:textId="77777777" w:rsidR="00207EF1" w:rsidRDefault="004B5A65">
            <w:r>
              <w:t>13</w:t>
            </w:r>
            <w:r>
              <w:rPr>
                <w:rFonts w:hint="eastAsia"/>
              </w:rPr>
              <w:t>、具备组织管理功能，支持针对单个设备进行管理，包括设备的启用和禁用管理，设备与账号进行绑定，设备生效策略查看和修改，设备登录日志等查看。</w:t>
            </w:r>
          </w:p>
          <w:p w14:paraId="30E2A568" w14:textId="77777777" w:rsidR="00207EF1" w:rsidRDefault="004B5A65">
            <w:r>
              <w:rPr>
                <w:rFonts w:hint="eastAsia"/>
              </w:rPr>
              <w:t>1</w:t>
            </w:r>
            <w:r>
              <w:t>4</w:t>
            </w:r>
            <w:r>
              <w:rPr>
                <w:rFonts w:hint="eastAsia"/>
              </w:rPr>
              <w:t>、★具备崩溃管理功能，支持客户端崩溃信息自动上传到管理平台，管理平台可针对自动上传的崩溃信息进行管理，并支持崩溃信息、</w:t>
            </w:r>
            <w:r>
              <w:t>dump</w:t>
            </w:r>
            <w:r>
              <w:t>包的下载和导出</w:t>
            </w:r>
            <w:r>
              <w:rPr>
                <w:rFonts w:hint="eastAsia"/>
              </w:rPr>
              <w:t>。（提供产品功能截图证明）</w:t>
            </w:r>
          </w:p>
          <w:p w14:paraId="36CDEBB6" w14:textId="77777777" w:rsidR="00207EF1" w:rsidRDefault="004B5A65">
            <w:r>
              <w:rPr>
                <w:rFonts w:hint="eastAsia"/>
              </w:rPr>
              <w:t>1</w:t>
            </w:r>
            <w:r>
              <w:t>5</w:t>
            </w:r>
            <w:r>
              <w:rPr>
                <w:rFonts w:hint="eastAsia"/>
              </w:rPr>
              <w:t>、浏览器双内核同时支持</w:t>
            </w:r>
            <w:r>
              <w:t>SM2/SM3/SM4</w:t>
            </w:r>
            <w:proofErr w:type="gramStart"/>
            <w:r>
              <w:t>国密算法</w:t>
            </w:r>
            <w:proofErr w:type="gramEnd"/>
            <w:r>
              <w:t>和</w:t>
            </w:r>
            <w:r>
              <w:t>RSA</w:t>
            </w:r>
            <w:r>
              <w:t>等通过国际算法，以及</w:t>
            </w:r>
            <w:r>
              <w:t>SSL</w:t>
            </w:r>
            <w:r>
              <w:t>单双向安全协议，与</w:t>
            </w:r>
            <w:r>
              <w:t>Web</w:t>
            </w:r>
            <w:r>
              <w:t>服务器之间建立安全通道，保证</w:t>
            </w:r>
            <w:r>
              <w:t>Web</w:t>
            </w:r>
            <w:r>
              <w:t>网页访问的安全性。</w:t>
            </w:r>
          </w:p>
          <w:p w14:paraId="36BAC4FE" w14:textId="77777777" w:rsidR="00207EF1" w:rsidRDefault="004B5A65">
            <w:r>
              <w:rPr>
                <w:rFonts w:hint="eastAsia"/>
              </w:rPr>
              <w:t>支持</w:t>
            </w:r>
            <w:proofErr w:type="gramStart"/>
            <w:r>
              <w:rPr>
                <w:rFonts w:hint="eastAsia"/>
              </w:rPr>
              <w:t>基于国密</w:t>
            </w:r>
            <w:proofErr w:type="gramEnd"/>
            <w:r>
              <w:t>https</w:t>
            </w:r>
            <w:r>
              <w:t>站点和国际算法</w:t>
            </w:r>
            <w:r>
              <w:t>https</w:t>
            </w:r>
            <w:r>
              <w:t>站点的智能探测，自动切换通信协议。</w:t>
            </w:r>
          </w:p>
          <w:p w14:paraId="3E12B701" w14:textId="77777777" w:rsidR="00207EF1" w:rsidRDefault="004B5A65">
            <w:r>
              <w:rPr>
                <w:rFonts w:hint="eastAsia"/>
              </w:rPr>
              <w:t>1</w:t>
            </w:r>
            <w:r>
              <w:t>6</w:t>
            </w:r>
            <w:r>
              <w:rPr>
                <w:rFonts w:hint="eastAsia"/>
              </w:rPr>
              <w:t>、支持配置</w:t>
            </w:r>
            <w:proofErr w:type="gramStart"/>
            <w:r>
              <w:rPr>
                <w:rFonts w:hint="eastAsia"/>
              </w:rPr>
              <w:t>开启国密</w:t>
            </w:r>
            <w:proofErr w:type="gramEnd"/>
            <w:r>
              <w:rPr>
                <w:rFonts w:hint="eastAsia"/>
              </w:rPr>
              <w:t>通信功能，并可指定</w:t>
            </w:r>
            <w:proofErr w:type="gramStart"/>
            <w:r>
              <w:rPr>
                <w:rFonts w:hint="eastAsia"/>
              </w:rPr>
              <w:t>开启国密访问</w:t>
            </w:r>
            <w:proofErr w:type="gramEnd"/>
            <w:r>
              <w:rPr>
                <w:rFonts w:hint="eastAsia"/>
              </w:rPr>
              <w:t>的应用范围，支持</w:t>
            </w:r>
            <w:proofErr w:type="spellStart"/>
            <w:r>
              <w:t>rsa</w:t>
            </w:r>
            <w:proofErr w:type="spellEnd"/>
            <w:r>
              <w:t>证书和</w:t>
            </w:r>
            <w:r>
              <w:t>sm2</w:t>
            </w:r>
            <w:r>
              <w:t>证书的管</w:t>
            </w:r>
            <w:r>
              <w:t>理，可由管理员统一下发根证书或服务器证书。</w:t>
            </w:r>
          </w:p>
          <w:p w14:paraId="089F4C87" w14:textId="77777777" w:rsidR="00207EF1" w:rsidRDefault="004B5A65">
            <w:pPr>
              <w:rPr>
                <w:szCs w:val="21"/>
              </w:rPr>
            </w:pPr>
            <w:r>
              <w:rPr>
                <w:rFonts w:hint="eastAsia"/>
                <w:szCs w:val="21"/>
              </w:rPr>
              <w:t>1</w:t>
            </w:r>
            <w:r>
              <w:rPr>
                <w:szCs w:val="21"/>
              </w:rPr>
              <w:t>7</w:t>
            </w:r>
            <w:r>
              <w:rPr>
                <w:rFonts w:hint="eastAsia"/>
                <w:szCs w:val="21"/>
              </w:rPr>
              <w:t>、</w:t>
            </w:r>
            <w:r>
              <w:rPr>
                <w:rFonts w:cs="Times New Roman" w:hint="eastAsia"/>
                <w:szCs w:val="21"/>
              </w:rPr>
              <w:t>产品具备国家密码管理局颁发的商用密码产品型号证书或商用密码产品认证证书。</w:t>
            </w:r>
          </w:p>
          <w:p w14:paraId="20556CF2" w14:textId="77777777" w:rsidR="00207EF1" w:rsidRDefault="004B5A65">
            <w:r>
              <w:rPr>
                <w:rFonts w:hint="eastAsia"/>
              </w:rPr>
              <w:t>1</w:t>
            </w:r>
            <w:r>
              <w:t>8</w:t>
            </w:r>
            <w:r>
              <w:rPr>
                <w:rFonts w:hint="eastAsia"/>
              </w:rPr>
              <w:t>、浏览器授权，</w:t>
            </w:r>
            <w:proofErr w:type="gramStart"/>
            <w:r>
              <w:rPr>
                <w:rFonts w:hint="eastAsia"/>
              </w:rPr>
              <w:t>国密认证</w:t>
            </w:r>
            <w:proofErr w:type="gramEnd"/>
            <w:r>
              <w:rPr>
                <w:rFonts w:hint="eastAsia"/>
              </w:rPr>
              <w:t>证书授权，包含</w:t>
            </w:r>
            <w:proofErr w:type="gramStart"/>
            <w:r>
              <w:rPr>
                <w:rFonts w:hint="eastAsia"/>
              </w:rPr>
              <w:t>1</w:t>
            </w:r>
            <w:r>
              <w:rPr>
                <w:rFonts w:hint="eastAsia"/>
              </w:rPr>
              <w:t>年维保升级</w:t>
            </w:r>
            <w:proofErr w:type="gramEnd"/>
            <w:r>
              <w:rPr>
                <w:rFonts w:hint="eastAsia"/>
              </w:rPr>
              <w:t>服务。</w:t>
            </w:r>
          </w:p>
          <w:p w14:paraId="74863C3E" w14:textId="77777777" w:rsidR="00207EF1" w:rsidRDefault="004B5A65">
            <w:r>
              <w:rPr>
                <w:rFonts w:hint="eastAsia"/>
              </w:rPr>
              <w:t>三</w:t>
            </w:r>
            <w:r>
              <w:rPr>
                <w:rFonts w:hint="eastAsia"/>
              </w:rPr>
              <w:t>、</w:t>
            </w:r>
            <w:r>
              <w:rPr>
                <w:rFonts w:hint="eastAsia"/>
              </w:rPr>
              <w:t>考虑到机器的安全及保密性，机器要求带软件功能</w:t>
            </w:r>
            <w:r>
              <w:rPr>
                <w:rFonts w:hint="eastAsia"/>
              </w:rPr>
              <w:t>:</w:t>
            </w:r>
          </w:p>
          <w:p w14:paraId="426AC875" w14:textId="77777777" w:rsidR="00207EF1" w:rsidRDefault="004B5A65">
            <w:r>
              <w:rPr>
                <w:rFonts w:hint="eastAsia"/>
              </w:rPr>
              <w:t>1</w:t>
            </w:r>
            <w:r>
              <w:rPr>
                <w:rFonts w:hint="eastAsia"/>
              </w:rPr>
              <w:t>、服务</w:t>
            </w:r>
            <w:proofErr w:type="gramStart"/>
            <w:r>
              <w:rPr>
                <w:rFonts w:hint="eastAsia"/>
              </w:rPr>
              <w:t>端支持</w:t>
            </w:r>
            <w:proofErr w:type="gramEnd"/>
            <w:r>
              <w:rPr>
                <w:rFonts w:hint="eastAsia"/>
              </w:rPr>
              <w:t>CentOS 7.6/ RedHat7</w:t>
            </w:r>
            <w:r>
              <w:rPr>
                <w:rFonts w:hint="eastAsia"/>
              </w:rPr>
              <w:t>或以上版本操作系统。客户端支持多类型操作系统，包括但不限于</w:t>
            </w:r>
            <w:r>
              <w:rPr>
                <w:rFonts w:hint="eastAsia"/>
              </w:rPr>
              <w:t xml:space="preserve"> Windows XP_SP3/Windows Vista ultimate/Windows 7/Windows 8/Windows 10</w:t>
            </w:r>
            <w:r>
              <w:rPr>
                <w:rFonts w:hint="eastAsia"/>
              </w:rPr>
              <w:t>操作系统、</w:t>
            </w:r>
            <w:r>
              <w:rPr>
                <w:rFonts w:hint="eastAsia"/>
              </w:rPr>
              <w:t>Windows S</w:t>
            </w:r>
            <w:r>
              <w:rPr>
                <w:rFonts w:hint="eastAsia"/>
              </w:rPr>
              <w:t>erver 2003_R2/2008_R2/2012/2016/2019</w:t>
            </w:r>
            <w:r>
              <w:rPr>
                <w:rFonts w:hint="eastAsia"/>
              </w:rPr>
              <w:t>操作系统、</w:t>
            </w:r>
            <w:r>
              <w:rPr>
                <w:rFonts w:hint="eastAsia"/>
              </w:rPr>
              <w:t>Red Hat Linux 5.4/5.6/6.8  /CentOS 7.6</w:t>
            </w:r>
            <w:r>
              <w:rPr>
                <w:rFonts w:hint="eastAsia"/>
              </w:rPr>
              <w:t>操作系统。</w:t>
            </w:r>
          </w:p>
          <w:p w14:paraId="4CDA7EEB" w14:textId="77777777" w:rsidR="00207EF1" w:rsidRDefault="004B5A65">
            <w:r>
              <w:rPr>
                <w:rFonts w:hint="eastAsia"/>
              </w:rPr>
              <w:t>★</w:t>
            </w:r>
            <w:r>
              <w:rPr>
                <w:rFonts w:hint="eastAsia"/>
              </w:rPr>
              <w:t>2</w:t>
            </w:r>
            <w:r>
              <w:rPr>
                <w:rFonts w:hint="eastAsia"/>
              </w:rPr>
              <w:t>、</w:t>
            </w:r>
            <w:r>
              <w:t>支持终端用户查看客户端系统当前</w:t>
            </w:r>
            <w:r>
              <w:t>CPU</w:t>
            </w:r>
            <w:r>
              <w:t>和内存的实时性能，同时可查看客户端程序的</w:t>
            </w:r>
            <w:r>
              <w:t>CPU</w:t>
            </w:r>
            <w:r>
              <w:t>和内存占用率。（</w:t>
            </w:r>
            <w:r>
              <w:rPr>
                <w:rFonts w:hint="eastAsia"/>
              </w:rPr>
              <w:t>投标时提供产品界面截图</w:t>
            </w:r>
            <w:r>
              <w:t>）</w:t>
            </w:r>
          </w:p>
          <w:p w14:paraId="45C56CF5" w14:textId="77777777" w:rsidR="00207EF1" w:rsidRDefault="004B5A65">
            <w:r>
              <w:rPr>
                <w:rFonts w:hint="eastAsia"/>
              </w:rPr>
              <w:t>★</w:t>
            </w:r>
            <w:r>
              <w:rPr>
                <w:rFonts w:hint="eastAsia"/>
              </w:rPr>
              <w:t>3</w:t>
            </w:r>
            <w:r>
              <w:rPr>
                <w:rFonts w:hint="eastAsia"/>
              </w:rPr>
              <w:t>、提供多引擎查杀矩阵，</w:t>
            </w:r>
            <w:proofErr w:type="gramStart"/>
            <w:r>
              <w:rPr>
                <w:rFonts w:hint="eastAsia"/>
              </w:rPr>
              <w:t>包括云查杀</w:t>
            </w:r>
            <w:proofErr w:type="gramEnd"/>
            <w:r>
              <w:rPr>
                <w:rFonts w:hint="eastAsia"/>
              </w:rPr>
              <w:t>引擎、大数据特征引擎、自学习智能引擎以及脚本引擎，客户端支持以图形化方式展示各个引擎的信息。（投标时提供产品界面截图）</w:t>
            </w:r>
          </w:p>
          <w:p w14:paraId="3D52E902" w14:textId="77777777" w:rsidR="00207EF1" w:rsidRDefault="004B5A65">
            <w:r>
              <w:rPr>
                <w:rFonts w:hint="eastAsia"/>
              </w:rPr>
              <w:t>4</w:t>
            </w:r>
            <w:r>
              <w:rPr>
                <w:rFonts w:hint="eastAsia"/>
              </w:rPr>
              <w:t>、提供多维度防护体系，包含浏览器防护、系统防护、入口防</w:t>
            </w:r>
            <w:r>
              <w:rPr>
                <w:rFonts w:hint="eastAsia"/>
              </w:rPr>
              <w:t>护和上网防护</w:t>
            </w:r>
            <w:r>
              <w:rPr>
                <w:rFonts w:hint="eastAsia"/>
              </w:rPr>
              <w:t>4</w:t>
            </w:r>
            <w:r>
              <w:rPr>
                <w:rFonts w:hint="eastAsia"/>
              </w:rPr>
              <w:t>大类。其中浏览器防护包含网页安全防护、</w:t>
            </w:r>
            <w:proofErr w:type="gramStart"/>
            <w:r>
              <w:rPr>
                <w:rFonts w:hint="eastAsia"/>
              </w:rPr>
              <w:t>网购安全</w:t>
            </w:r>
            <w:proofErr w:type="gramEnd"/>
            <w:r>
              <w:rPr>
                <w:rFonts w:hint="eastAsia"/>
              </w:rPr>
              <w:t>防护、搜索安全防护、邮件安全防护、锁定浏览器（如</w:t>
            </w:r>
            <w:r>
              <w:rPr>
                <w:rFonts w:hint="eastAsia"/>
              </w:rPr>
              <w:t>IE</w:t>
            </w:r>
            <w:r>
              <w:rPr>
                <w:rFonts w:hint="eastAsia"/>
              </w:rPr>
              <w:t>、</w:t>
            </w:r>
            <w:r>
              <w:rPr>
                <w:rFonts w:hint="eastAsia"/>
              </w:rPr>
              <w:t>Edge</w:t>
            </w:r>
            <w:r>
              <w:rPr>
                <w:rFonts w:hint="eastAsia"/>
              </w:rPr>
              <w:t>、</w:t>
            </w:r>
            <w:r>
              <w:rPr>
                <w:rFonts w:hint="eastAsia"/>
              </w:rPr>
              <w:t>360</w:t>
            </w:r>
            <w:r>
              <w:rPr>
                <w:rFonts w:hint="eastAsia"/>
              </w:rPr>
              <w:t>浏览器）；系统防护包含网络安全防护、摄像头防护、文件系统防护、驱动防护、进程防护、注册表防护、系统安全防护、</w:t>
            </w:r>
            <w:proofErr w:type="gramStart"/>
            <w:r>
              <w:rPr>
                <w:rFonts w:hint="eastAsia"/>
              </w:rPr>
              <w:t>核晶防护</w:t>
            </w:r>
            <w:proofErr w:type="gramEnd"/>
            <w:r>
              <w:rPr>
                <w:rFonts w:hint="eastAsia"/>
              </w:rPr>
              <w:t>、键盘记录防护，</w:t>
            </w:r>
            <w:proofErr w:type="gramStart"/>
            <w:r>
              <w:rPr>
                <w:rFonts w:hint="eastAsia"/>
              </w:rPr>
              <w:t>其中核晶防护</w:t>
            </w:r>
            <w:proofErr w:type="gramEnd"/>
            <w:r>
              <w:rPr>
                <w:rFonts w:hint="eastAsia"/>
              </w:rPr>
              <w:t>可利用</w:t>
            </w:r>
            <w:r>
              <w:rPr>
                <w:rFonts w:hint="eastAsia"/>
              </w:rPr>
              <w:t>CPU</w:t>
            </w:r>
            <w:r>
              <w:rPr>
                <w:rFonts w:hint="eastAsia"/>
              </w:rPr>
              <w:t>的硬件虚拟化机制，增强</w:t>
            </w:r>
            <w:r>
              <w:rPr>
                <w:rFonts w:hint="eastAsia"/>
              </w:rPr>
              <w:t>64</w:t>
            </w:r>
            <w:r>
              <w:rPr>
                <w:rFonts w:hint="eastAsia"/>
              </w:rPr>
              <w:t>位系统的安全防护；入口防护包含聊天安全防护、下载安全防</w:t>
            </w:r>
            <w:r>
              <w:rPr>
                <w:rFonts w:hint="eastAsia"/>
              </w:rPr>
              <w:lastRenderedPageBreak/>
              <w:t>护、</w:t>
            </w:r>
            <w:r>
              <w:rPr>
                <w:rFonts w:hint="eastAsia"/>
              </w:rPr>
              <w:t>U</w:t>
            </w:r>
            <w:proofErr w:type="gramStart"/>
            <w:r>
              <w:rPr>
                <w:rFonts w:hint="eastAsia"/>
              </w:rPr>
              <w:t>盘安全</w:t>
            </w:r>
            <w:proofErr w:type="gramEnd"/>
            <w:r>
              <w:rPr>
                <w:rFonts w:hint="eastAsia"/>
              </w:rPr>
              <w:t>防护、黑客入侵防护、局域网防护，其中黑客入侵防护能自动</w:t>
            </w:r>
            <w:proofErr w:type="gramStart"/>
            <w:r>
              <w:rPr>
                <w:rFonts w:hint="eastAsia"/>
              </w:rPr>
              <w:t>阻止高</w:t>
            </w:r>
            <w:proofErr w:type="gramEnd"/>
            <w:r>
              <w:rPr>
                <w:rFonts w:hint="eastAsia"/>
              </w:rPr>
              <w:t>风险的远程登录行为；上网防护包含反勒索防护。</w:t>
            </w:r>
          </w:p>
          <w:p w14:paraId="6CED2463" w14:textId="77777777" w:rsidR="00207EF1" w:rsidRDefault="004B5A65">
            <w:r>
              <w:rPr>
                <w:rFonts w:hint="eastAsia"/>
              </w:rPr>
              <w:t>★</w:t>
            </w:r>
            <w:r>
              <w:rPr>
                <w:rFonts w:hint="eastAsia"/>
              </w:rPr>
              <w:t>5</w:t>
            </w:r>
            <w:r>
              <w:rPr>
                <w:rFonts w:hint="eastAsia"/>
              </w:rPr>
              <w:t>、服务端不联网的情况下，</w:t>
            </w:r>
            <w:r>
              <w:rPr>
                <w:rFonts w:hint="eastAsia"/>
              </w:rPr>
              <w:t>可通过离线工具把漏洞库（补丁库）、补丁文件上传到服务端。</w:t>
            </w:r>
            <w:r>
              <w:t>（</w:t>
            </w:r>
            <w:r>
              <w:rPr>
                <w:rFonts w:hint="eastAsia"/>
              </w:rPr>
              <w:t>投标时提供产品界面截图</w:t>
            </w:r>
            <w:r>
              <w:t>）</w:t>
            </w:r>
          </w:p>
          <w:p w14:paraId="489E2809" w14:textId="77777777" w:rsidR="00207EF1" w:rsidRDefault="004B5A65">
            <w:r>
              <w:rPr>
                <w:rFonts w:hint="eastAsia"/>
              </w:rPr>
              <w:t>★</w:t>
            </w:r>
            <w:r>
              <w:rPr>
                <w:rFonts w:hint="eastAsia"/>
              </w:rPr>
              <w:t>6</w:t>
            </w:r>
            <w:r>
              <w:rPr>
                <w:rFonts w:hint="eastAsia"/>
              </w:rPr>
              <w:t>、管理员可以查看服务端已存在的补丁文件及总大小。</w:t>
            </w:r>
            <w:r>
              <w:t>（</w:t>
            </w:r>
            <w:r>
              <w:rPr>
                <w:rFonts w:hint="eastAsia"/>
              </w:rPr>
              <w:t>投标时提供产品界面截图</w:t>
            </w:r>
            <w:r>
              <w:t>）</w:t>
            </w:r>
          </w:p>
          <w:p w14:paraId="0C1F6F87" w14:textId="77777777" w:rsidR="00207EF1" w:rsidRDefault="004B5A65">
            <w:r>
              <w:rPr>
                <w:rFonts w:hint="eastAsia"/>
              </w:rPr>
              <w:t>7</w:t>
            </w:r>
            <w:r>
              <w:rPr>
                <w:rFonts w:hint="eastAsia"/>
              </w:rPr>
              <w:t>、服务</w:t>
            </w:r>
            <w:proofErr w:type="gramStart"/>
            <w:r>
              <w:rPr>
                <w:rFonts w:hint="eastAsia"/>
              </w:rPr>
              <w:t>端支持</w:t>
            </w:r>
            <w:proofErr w:type="gramEnd"/>
            <w:r>
              <w:rPr>
                <w:rFonts w:hint="eastAsia"/>
              </w:rPr>
              <w:t>查看病毒扫描的触发方式，通过触发方式可以确定扫描行为是管理员触发、终端本地用户触发、定时扫描触发或者是实时监控触发。</w:t>
            </w:r>
          </w:p>
          <w:p w14:paraId="50668774" w14:textId="77777777" w:rsidR="00207EF1" w:rsidRDefault="004B5A65">
            <w:r>
              <w:rPr>
                <w:rFonts w:hint="eastAsia"/>
              </w:rPr>
              <w:t>8</w:t>
            </w:r>
            <w:r>
              <w:rPr>
                <w:rFonts w:hint="eastAsia"/>
              </w:rPr>
              <w:t>、客户端支持漏洞扫描，对扫描出的操作系统漏洞、</w:t>
            </w:r>
            <w:r>
              <w:rPr>
                <w:rFonts w:hint="eastAsia"/>
              </w:rPr>
              <w:t>Microsoft Office</w:t>
            </w:r>
            <w:r>
              <w:rPr>
                <w:rFonts w:hint="eastAsia"/>
              </w:rPr>
              <w:t>软件漏洞能执行一键修复，可以忽略指定补丁。客户端可查看已安装的补丁、已忽略的补丁，可按照</w:t>
            </w:r>
            <w:r>
              <w:rPr>
                <w:rFonts w:hint="eastAsia"/>
              </w:rPr>
              <w:t>KB</w:t>
            </w:r>
            <w:r>
              <w:rPr>
                <w:rFonts w:hint="eastAsia"/>
              </w:rPr>
              <w:t>号卸载指定补丁。终端用户可清理补丁安装包，减</w:t>
            </w:r>
            <w:r>
              <w:rPr>
                <w:rFonts w:hint="eastAsia"/>
              </w:rPr>
              <w:t>少对磁盘空间的占用。</w:t>
            </w:r>
          </w:p>
          <w:p w14:paraId="54BB364F" w14:textId="77777777" w:rsidR="00207EF1" w:rsidRDefault="004B5A65">
            <w:r>
              <w:rPr>
                <w:rFonts w:hint="eastAsia"/>
              </w:rPr>
              <w:t>★</w:t>
            </w:r>
            <w:r>
              <w:rPr>
                <w:rFonts w:hint="eastAsia"/>
              </w:rPr>
              <w:t>9</w:t>
            </w:r>
            <w:r>
              <w:rPr>
                <w:rFonts w:hint="eastAsia"/>
              </w:rPr>
              <w:t>、客户端提供宏病毒专项扫描功能，终端用户可对客户端执行宏病毒扫描，发现是否存在宏病毒。</w:t>
            </w:r>
            <w:r>
              <w:t>（</w:t>
            </w:r>
            <w:r>
              <w:rPr>
                <w:rFonts w:hint="eastAsia"/>
              </w:rPr>
              <w:t>投标时提供产品界面截图</w:t>
            </w:r>
            <w:r>
              <w:t>）</w:t>
            </w:r>
          </w:p>
          <w:p w14:paraId="4EA63CF7" w14:textId="77777777" w:rsidR="00207EF1" w:rsidRDefault="004B5A65">
            <w:r>
              <w:rPr>
                <w:rFonts w:hint="eastAsia"/>
              </w:rPr>
              <w:t>10</w:t>
            </w:r>
            <w:r>
              <w:rPr>
                <w:rFonts w:hint="eastAsia"/>
              </w:rPr>
              <w:t>、记录终端硬件信息，包括</w:t>
            </w:r>
            <w:r>
              <w:rPr>
                <w:rFonts w:hint="eastAsia"/>
              </w:rPr>
              <w:t>CPU</w:t>
            </w:r>
            <w:r>
              <w:rPr>
                <w:rFonts w:hint="eastAsia"/>
              </w:rPr>
              <w:t>型号、内存大小、硬盘、主板、显卡、网卡、声卡、显示器信息以及</w:t>
            </w:r>
            <w:r>
              <w:rPr>
                <w:rFonts w:hint="eastAsia"/>
              </w:rPr>
              <w:t>SN</w:t>
            </w:r>
            <w:r>
              <w:rPr>
                <w:rFonts w:hint="eastAsia"/>
              </w:rPr>
              <w:t>码，支持导出硬件信息；可显示终端上次关机时间、本次开机时间。可记录客户端的硬件变更信息，包括变更类型、变更项目、原配置、新配置以及变更时间，可导出终端硬件变更日志。</w:t>
            </w:r>
          </w:p>
          <w:p w14:paraId="6BEC7352" w14:textId="77777777" w:rsidR="00207EF1" w:rsidRDefault="004B5A65">
            <w:r>
              <w:rPr>
                <w:rFonts w:hint="eastAsia"/>
              </w:rPr>
              <w:t>★</w:t>
            </w:r>
            <w:r>
              <w:rPr>
                <w:rFonts w:hint="eastAsia"/>
              </w:rPr>
              <w:t>11</w:t>
            </w:r>
            <w:r>
              <w:rPr>
                <w:rFonts w:hint="eastAsia"/>
              </w:rPr>
              <w:t>、终端用户可根据终端硬件配置情况以及查</w:t>
            </w:r>
            <w:proofErr w:type="gramStart"/>
            <w:r>
              <w:rPr>
                <w:rFonts w:hint="eastAsia"/>
              </w:rPr>
              <w:t>杀需求</w:t>
            </w:r>
            <w:proofErr w:type="gramEnd"/>
            <w:r>
              <w:rPr>
                <w:rFonts w:hint="eastAsia"/>
              </w:rPr>
              <w:t>搭配不同的引擎组合；在</w:t>
            </w:r>
            <w:proofErr w:type="gramStart"/>
            <w:r>
              <w:rPr>
                <w:rFonts w:hint="eastAsia"/>
              </w:rPr>
              <w:t>保持云查杀</w:t>
            </w:r>
            <w:proofErr w:type="gramEnd"/>
            <w:r>
              <w:rPr>
                <w:rFonts w:hint="eastAsia"/>
              </w:rPr>
              <w:t>引擎强制开启不可修改的同时</w:t>
            </w:r>
            <w:r>
              <w:rPr>
                <w:rFonts w:hint="eastAsia"/>
              </w:rPr>
              <w:t>，终端用户可单独启用或关闭其他引擎的病毒</w:t>
            </w:r>
            <w:proofErr w:type="gramStart"/>
            <w:r>
              <w:rPr>
                <w:rFonts w:hint="eastAsia"/>
              </w:rPr>
              <w:t>查杀及实时</w:t>
            </w:r>
            <w:proofErr w:type="gramEnd"/>
            <w:r>
              <w:rPr>
                <w:rFonts w:hint="eastAsia"/>
              </w:rPr>
              <w:t>防护功能，通过引擎图标的显示状态直观展示引擎是否被启用，以此实现灵活的多引擎组合查杀效果。</w:t>
            </w:r>
            <w:r>
              <w:t>（</w:t>
            </w:r>
            <w:r>
              <w:rPr>
                <w:rFonts w:hint="eastAsia"/>
              </w:rPr>
              <w:t>投标时提供产品界面截图</w:t>
            </w:r>
            <w:r>
              <w:t>）</w:t>
            </w:r>
          </w:p>
          <w:p w14:paraId="40AF7AF4" w14:textId="77777777" w:rsidR="00207EF1" w:rsidRDefault="004B5A65">
            <w:r>
              <w:rPr>
                <w:rFonts w:hint="eastAsia"/>
              </w:rPr>
              <w:t>12</w:t>
            </w:r>
            <w:r>
              <w:rPr>
                <w:rFonts w:hint="eastAsia"/>
              </w:rPr>
              <w:t>、对勒索病毒提供多重防御能力，包括禁用客户端远程服务、拦截</w:t>
            </w:r>
            <w:r>
              <w:rPr>
                <w:rFonts w:hint="eastAsia"/>
              </w:rPr>
              <w:t>RDP</w:t>
            </w:r>
            <w:r>
              <w:rPr>
                <w:rFonts w:hint="eastAsia"/>
              </w:rPr>
              <w:t>攻击、拦截数据库攻击、锁定</w:t>
            </w:r>
            <w:r>
              <w:rPr>
                <w:rFonts w:hint="eastAsia"/>
              </w:rPr>
              <w:t>RDP</w:t>
            </w:r>
            <w:r>
              <w:rPr>
                <w:rFonts w:hint="eastAsia"/>
              </w:rPr>
              <w:t>攻击</w:t>
            </w:r>
            <w:r>
              <w:rPr>
                <w:rFonts w:hint="eastAsia"/>
              </w:rPr>
              <w:t>IP</w:t>
            </w:r>
            <w:r>
              <w:rPr>
                <w:rFonts w:hint="eastAsia"/>
              </w:rPr>
              <w:t>地址、客户端账户弱密码检测、弱密码软件检测（如</w:t>
            </w:r>
            <w:r>
              <w:rPr>
                <w:rFonts w:hint="eastAsia"/>
              </w:rPr>
              <w:t>SQL Server</w:t>
            </w:r>
            <w:r>
              <w:rPr>
                <w:rFonts w:hint="eastAsia"/>
              </w:rPr>
              <w:t>和</w:t>
            </w:r>
            <w:r>
              <w:rPr>
                <w:rFonts w:hint="eastAsia"/>
              </w:rPr>
              <w:t>MySQL</w:t>
            </w:r>
            <w:r>
              <w:rPr>
                <w:rFonts w:hint="eastAsia"/>
              </w:rPr>
              <w:t>数据库软件）。</w:t>
            </w:r>
          </w:p>
          <w:p w14:paraId="12529E37" w14:textId="77777777" w:rsidR="00207EF1" w:rsidRDefault="004B5A65">
            <w:r>
              <w:rPr>
                <w:rFonts w:hint="eastAsia"/>
              </w:rPr>
              <w:t>13</w:t>
            </w:r>
            <w:r>
              <w:rPr>
                <w:rFonts w:hint="eastAsia"/>
              </w:rPr>
              <w:t>、支持客户端开启自我保护功能，阻止病毒、木马关闭客户端防护进程。</w:t>
            </w:r>
          </w:p>
          <w:p w14:paraId="5B69E82F" w14:textId="77777777" w:rsidR="00207EF1" w:rsidRDefault="004B5A65">
            <w:r>
              <w:rPr>
                <w:rFonts w:hint="eastAsia"/>
              </w:rPr>
              <w:t>14</w:t>
            </w:r>
            <w:r>
              <w:rPr>
                <w:rFonts w:hint="eastAsia"/>
              </w:rPr>
              <w:t>、支持基于脚本类型判断的病毒检测技术，通过预设数量的脚本作为样本，计算特征向量建立分类模型，由此建立的分类模型可以对待测脚本的类型进行判定，根据判定结果把脚本提供给对应的脚本引擎进行处理。</w:t>
            </w:r>
          </w:p>
          <w:p w14:paraId="5EA5F7EA" w14:textId="77777777" w:rsidR="00207EF1" w:rsidRDefault="004B5A65">
            <w:r>
              <w:rPr>
                <w:rFonts w:hint="eastAsia"/>
              </w:rPr>
              <w:t>15</w:t>
            </w:r>
            <w:r>
              <w:rPr>
                <w:rFonts w:hint="eastAsia"/>
              </w:rPr>
              <w:t>、</w:t>
            </w:r>
            <w:r>
              <w:rPr>
                <w:rFonts w:hint="eastAsia"/>
              </w:rPr>
              <w:t>包含</w:t>
            </w:r>
            <w:proofErr w:type="gramStart"/>
            <w:r>
              <w:rPr>
                <w:rFonts w:hint="eastAsia"/>
              </w:rPr>
              <w:t>1</w:t>
            </w:r>
            <w:r>
              <w:rPr>
                <w:rFonts w:hint="eastAsia"/>
              </w:rPr>
              <w:t>年维保升级</w:t>
            </w:r>
            <w:proofErr w:type="gramEnd"/>
            <w:r>
              <w:rPr>
                <w:rFonts w:hint="eastAsia"/>
              </w:rPr>
              <w:t>服务。</w:t>
            </w:r>
          </w:p>
          <w:p w14:paraId="74E2A822" w14:textId="77777777" w:rsidR="00207EF1" w:rsidRDefault="004B5A65">
            <w:r>
              <w:rPr>
                <w:rFonts w:hint="eastAsia"/>
              </w:rPr>
              <w:t>四、★资质证明：投标产品具有</w:t>
            </w:r>
            <w:r>
              <w:rPr>
                <w:rFonts w:hint="eastAsia"/>
              </w:rPr>
              <w:t>3C</w:t>
            </w:r>
            <w:r>
              <w:rPr>
                <w:rFonts w:hint="eastAsia"/>
              </w:rPr>
              <w:t>及节能认证；</w:t>
            </w:r>
          </w:p>
          <w:p w14:paraId="39EC3B4C" w14:textId="77777777" w:rsidR="00207EF1" w:rsidRDefault="004B5A65">
            <w:pPr>
              <w:rPr>
                <w:rFonts w:ascii="宋体" w:hAnsi="宋体"/>
                <w:szCs w:val="21"/>
              </w:rPr>
            </w:pPr>
            <w:r>
              <w:rPr>
                <w:rFonts w:hint="eastAsia"/>
              </w:rPr>
              <w:t>三、★售后服务：原厂不低于</w:t>
            </w:r>
            <w:r>
              <w:rPr>
                <w:rFonts w:hint="eastAsia"/>
              </w:rPr>
              <w:t>3</w:t>
            </w:r>
            <w:r>
              <w:rPr>
                <w:rFonts w:hint="eastAsia"/>
              </w:rPr>
              <w:t>年免费保修及上门服务</w:t>
            </w:r>
            <w:r>
              <w:rPr>
                <w:rFonts w:hint="eastAsia"/>
              </w:rPr>
              <w:t>,</w:t>
            </w:r>
            <w:r>
              <w:rPr>
                <w:rFonts w:hint="eastAsia"/>
              </w:rPr>
              <w:t>下</w:t>
            </w:r>
            <w:r>
              <w:rPr>
                <w:rFonts w:hint="eastAsia"/>
              </w:rPr>
              <w:t>1</w:t>
            </w:r>
            <w:r>
              <w:rPr>
                <w:rFonts w:hint="eastAsia"/>
              </w:rPr>
              <w:t>自然日上门修复（</w:t>
            </w:r>
            <w:r>
              <w:rPr>
                <w:rFonts w:hint="eastAsia"/>
              </w:rPr>
              <w:t>400</w:t>
            </w:r>
            <w:r>
              <w:rPr>
                <w:rFonts w:hint="eastAsia"/>
              </w:rPr>
              <w:t>报修电话节假日不休），免人力＋部件费用</w:t>
            </w:r>
            <w:r>
              <w:rPr>
                <w:rFonts w:hint="eastAsia"/>
              </w:rPr>
              <w:t>,</w:t>
            </w:r>
            <w:r>
              <w:rPr>
                <w:rFonts w:hint="eastAsia"/>
              </w:rPr>
              <w:t>所有部件均为电脑原厂部件；投标产品制造厂商具备售后服务完善度十二星级认证，提供认证证书并加盖投标人公章。</w:t>
            </w:r>
            <w:r>
              <w:rPr>
                <w:rFonts w:hint="eastAsia"/>
              </w:rPr>
              <w:t xml:space="preserve">  </w:t>
            </w:r>
          </w:p>
        </w:tc>
        <w:tc>
          <w:tcPr>
            <w:tcW w:w="693" w:type="dxa"/>
            <w:tcBorders>
              <w:top w:val="single" w:sz="4" w:space="0" w:color="auto"/>
              <w:left w:val="single" w:sz="4" w:space="0" w:color="auto"/>
              <w:bottom w:val="single" w:sz="4" w:space="0" w:color="auto"/>
              <w:right w:val="single" w:sz="4" w:space="0" w:color="auto"/>
            </w:tcBorders>
            <w:vAlign w:val="center"/>
          </w:tcPr>
          <w:p w14:paraId="033079DF"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lastRenderedPageBreak/>
              <w:t>1</w:t>
            </w:r>
            <w:r>
              <w:rPr>
                <w:rFonts w:ascii="宋体" w:hAnsi="宋体" w:hint="eastAsia"/>
                <w:szCs w:val="21"/>
              </w:rPr>
              <w:t>台</w:t>
            </w:r>
          </w:p>
        </w:tc>
      </w:tr>
      <w:tr w:rsidR="00207EF1" w14:paraId="699BCEA4" w14:textId="77777777">
        <w:trPr>
          <w:trHeight w:val="590"/>
        </w:trPr>
        <w:tc>
          <w:tcPr>
            <w:tcW w:w="523" w:type="dxa"/>
            <w:tcBorders>
              <w:top w:val="single" w:sz="4" w:space="0" w:color="auto"/>
              <w:left w:val="single" w:sz="4" w:space="0" w:color="auto"/>
              <w:bottom w:val="single" w:sz="4" w:space="0" w:color="auto"/>
              <w:right w:val="single" w:sz="4" w:space="0" w:color="auto"/>
            </w:tcBorders>
            <w:vAlign w:val="center"/>
          </w:tcPr>
          <w:p w14:paraId="6B865D31" w14:textId="77777777" w:rsidR="00207EF1" w:rsidRDefault="004B5A65">
            <w:pPr>
              <w:autoSpaceDN w:val="0"/>
              <w:jc w:val="center"/>
              <w:textAlignment w:val="center"/>
              <w:rPr>
                <w:rFonts w:ascii="宋体" w:hAnsi="宋体"/>
                <w:color w:val="000000"/>
                <w:szCs w:val="21"/>
              </w:rPr>
            </w:pPr>
            <w:r>
              <w:rPr>
                <w:rFonts w:ascii="宋体" w:hAnsi="宋体" w:hint="eastAsia"/>
                <w:color w:val="000000"/>
                <w:szCs w:val="21"/>
              </w:rPr>
              <w:lastRenderedPageBreak/>
              <w:t>2</w:t>
            </w:r>
          </w:p>
        </w:tc>
        <w:tc>
          <w:tcPr>
            <w:tcW w:w="818" w:type="dxa"/>
            <w:tcBorders>
              <w:top w:val="single" w:sz="4" w:space="0" w:color="auto"/>
              <w:left w:val="single" w:sz="4" w:space="0" w:color="auto"/>
              <w:bottom w:val="single" w:sz="4" w:space="0" w:color="auto"/>
              <w:right w:val="single" w:sz="4" w:space="0" w:color="auto"/>
            </w:tcBorders>
            <w:vAlign w:val="center"/>
          </w:tcPr>
          <w:p w14:paraId="2031853D" w14:textId="77777777" w:rsidR="00207EF1" w:rsidRDefault="004B5A65">
            <w:pPr>
              <w:widowControl/>
              <w:jc w:val="left"/>
              <w:rPr>
                <w:rFonts w:ascii="宋体" w:hAnsi="宋体"/>
                <w:color w:val="000000"/>
                <w:szCs w:val="21"/>
              </w:rPr>
            </w:pPr>
            <w:r>
              <w:rPr>
                <w:rFonts w:ascii="宋体" w:eastAsia="宋体" w:hAnsi="宋体" w:cs="宋体" w:hint="eastAsia"/>
                <w:kern w:val="0"/>
                <w:sz w:val="24"/>
              </w:rPr>
              <w:t>学生计算机</w:t>
            </w:r>
          </w:p>
        </w:tc>
        <w:tc>
          <w:tcPr>
            <w:tcW w:w="1070" w:type="dxa"/>
            <w:tcBorders>
              <w:top w:val="single" w:sz="4" w:space="0" w:color="auto"/>
              <w:left w:val="single" w:sz="4" w:space="0" w:color="auto"/>
              <w:bottom w:val="single" w:sz="4" w:space="0" w:color="auto"/>
              <w:right w:val="single" w:sz="4" w:space="0" w:color="auto"/>
            </w:tcBorders>
            <w:vAlign w:val="center"/>
          </w:tcPr>
          <w:p w14:paraId="036FFDA7" w14:textId="77777777" w:rsidR="00207EF1" w:rsidRDefault="004B5A65">
            <w:pPr>
              <w:autoSpaceDN w:val="0"/>
              <w:ind w:left="210" w:hangingChars="100" w:hanging="210"/>
              <w:textAlignment w:val="center"/>
              <w:rPr>
                <w:rFonts w:ascii="宋体" w:hAnsi="宋体"/>
                <w:color w:val="000000"/>
                <w:szCs w:val="21"/>
              </w:rPr>
            </w:pPr>
            <w:proofErr w:type="gramStart"/>
            <w:r>
              <w:rPr>
                <w:rFonts w:ascii="宋体" w:hAnsi="宋体" w:hint="eastAsia"/>
                <w:color w:val="000000"/>
                <w:szCs w:val="21"/>
              </w:rPr>
              <w:t>智微华</w:t>
            </w:r>
            <w:proofErr w:type="gramEnd"/>
            <w:r>
              <w:rPr>
                <w:rFonts w:ascii="宋体" w:hAnsi="宋体" w:hint="eastAsia"/>
                <w:color w:val="000000"/>
                <w:szCs w:val="21"/>
              </w:rPr>
              <w:t>光</w:t>
            </w:r>
            <w:r>
              <w:rPr>
                <w:rFonts w:ascii="宋体" w:hAnsi="宋体" w:hint="eastAsia"/>
                <w:color w:val="000000"/>
                <w:szCs w:val="21"/>
              </w:rPr>
              <w:t>E700-ED</w:t>
            </w:r>
          </w:p>
        </w:tc>
        <w:tc>
          <w:tcPr>
            <w:tcW w:w="7303" w:type="dxa"/>
            <w:tcBorders>
              <w:top w:val="single" w:sz="4" w:space="0" w:color="auto"/>
              <w:left w:val="single" w:sz="4" w:space="0" w:color="auto"/>
              <w:bottom w:val="single" w:sz="4" w:space="0" w:color="auto"/>
              <w:right w:val="single" w:sz="4" w:space="0" w:color="auto"/>
            </w:tcBorders>
            <w:vAlign w:val="center"/>
          </w:tcPr>
          <w:p w14:paraId="317C8494"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一、参数要求：</w:t>
            </w:r>
          </w:p>
          <w:p w14:paraId="5AF2BFBE"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w:t>
            </w:r>
            <w:r>
              <w:rPr>
                <w:rFonts w:ascii="宋体" w:hAnsi="宋体" w:hint="eastAsia"/>
                <w:szCs w:val="21"/>
              </w:rPr>
              <w:t>、★处理器：采用英特尔第十三代处理器</w:t>
            </w:r>
            <w:r>
              <w:rPr>
                <w:rFonts w:ascii="宋体" w:hAnsi="宋体" w:hint="eastAsia"/>
                <w:szCs w:val="21"/>
              </w:rPr>
              <w:t>i5-13400</w:t>
            </w:r>
            <w:r>
              <w:rPr>
                <w:rFonts w:ascii="宋体" w:hAnsi="宋体" w:hint="eastAsia"/>
                <w:szCs w:val="21"/>
              </w:rPr>
              <w:t>（核心≥</w:t>
            </w:r>
            <w:r>
              <w:rPr>
                <w:rFonts w:ascii="宋体" w:hAnsi="宋体" w:hint="eastAsia"/>
                <w:szCs w:val="21"/>
              </w:rPr>
              <w:t>10</w:t>
            </w:r>
            <w:r>
              <w:rPr>
                <w:rFonts w:ascii="宋体" w:hAnsi="宋体" w:hint="eastAsia"/>
                <w:szCs w:val="21"/>
              </w:rPr>
              <w:t>核</w:t>
            </w:r>
            <w:r>
              <w:rPr>
                <w:rFonts w:ascii="宋体" w:hAnsi="宋体" w:hint="eastAsia"/>
                <w:szCs w:val="21"/>
              </w:rPr>
              <w:t>,</w:t>
            </w:r>
            <w:r>
              <w:rPr>
                <w:rFonts w:ascii="宋体" w:hAnsi="宋体" w:hint="eastAsia"/>
                <w:szCs w:val="21"/>
              </w:rPr>
              <w:t>主频≥</w:t>
            </w:r>
            <w:r>
              <w:rPr>
                <w:rFonts w:ascii="宋体" w:hAnsi="宋体" w:hint="eastAsia"/>
                <w:szCs w:val="21"/>
              </w:rPr>
              <w:t>2.5GHz</w:t>
            </w:r>
            <w:r>
              <w:rPr>
                <w:rFonts w:ascii="宋体" w:hAnsi="宋体" w:hint="eastAsia"/>
                <w:szCs w:val="21"/>
              </w:rPr>
              <w:t>）；</w:t>
            </w:r>
          </w:p>
          <w:p w14:paraId="1ABE8B9B"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2</w:t>
            </w:r>
            <w:r>
              <w:rPr>
                <w:rFonts w:ascii="宋体" w:hAnsi="宋体" w:hint="eastAsia"/>
                <w:szCs w:val="21"/>
              </w:rPr>
              <w:t>、内存：配置≥</w:t>
            </w:r>
            <w:r>
              <w:rPr>
                <w:rFonts w:ascii="宋体" w:hAnsi="宋体" w:hint="eastAsia"/>
                <w:szCs w:val="21"/>
              </w:rPr>
              <w:t>16</w:t>
            </w:r>
            <w:r>
              <w:rPr>
                <w:rFonts w:ascii="宋体" w:hAnsi="宋体" w:hint="eastAsia"/>
                <w:szCs w:val="21"/>
              </w:rPr>
              <w:t xml:space="preserve">GB </w:t>
            </w:r>
            <w:r>
              <w:rPr>
                <w:rFonts w:ascii="宋体" w:hAnsi="宋体" w:hint="eastAsia"/>
                <w:szCs w:val="21"/>
              </w:rPr>
              <w:t>DDR4</w:t>
            </w:r>
            <w:r>
              <w:rPr>
                <w:rFonts w:ascii="宋体" w:hAnsi="宋体" w:hint="eastAsia"/>
                <w:szCs w:val="21"/>
              </w:rPr>
              <w:t>内存，内存读写速率≥</w:t>
            </w:r>
            <w:r>
              <w:rPr>
                <w:rFonts w:ascii="宋体" w:hAnsi="宋体" w:hint="eastAsia"/>
                <w:szCs w:val="21"/>
              </w:rPr>
              <w:t>3200MT/s</w:t>
            </w:r>
            <w:r>
              <w:rPr>
                <w:rFonts w:ascii="宋体" w:hAnsi="宋体" w:hint="eastAsia"/>
                <w:szCs w:val="21"/>
              </w:rPr>
              <w:t>，不少于</w:t>
            </w:r>
            <w:r>
              <w:rPr>
                <w:rFonts w:ascii="宋体" w:hAnsi="宋体" w:hint="eastAsia"/>
                <w:szCs w:val="21"/>
              </w:rPr>
              <w:t>2</w:t>
            </w:r>
            <w:r>
              <w:rPr>
                <w:rFonts w:ascii="宋体" w:hAnsi="宋体" w:hint="eastAsia"/>
                <w:szCs w:val="21"/>
              </w:rPr>
              <w:t>根内存插槽，内存插槽满配时提供的最高内存容量≥</w:t>
            </w:r>
            <w:r>
              <w:rPr>
                <w:rFonts w:ascii="宋体" w:hAnsi="宋体" w:hint="eastAsia"/>
                <w:szCs w:val="21"/>
              </w:rPr>
              <w:t>64</w:t>
            </w:r>
            <w:r>
              <w:rPr>
                <w:rFonts w:ascii="宋体" w:hAnsi="宋体" w:hint="eastAsia"/>
                <w:szCs w:val="21"/>
              </w:rPr>
              <w:t>GB</w:t>
            </w:r>
            <w:r>
              <w:rPr>
                <w:rFonts w:ascii="宋体" w:hAnsi="宋体" w:hint="eastAsia"/>
                <w:szCs w:val="21"/>
              </w:rPr>
              <w:t>；</w:t>
            </w:r>
          </w:p>
          <w:p w14:paraId="6CAFD466"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3</w:t>
            </w:r>
            <w:r>
              <w:rPr>
                <w:rFonts w:ascii="宋体" w:hAnsi="宋体" w:hint="eastAsia"/>
                <w:szCs w:val="21"/>
              </w:rPr>
              <w:t>、硬盘：≥</w:t>
            </w:r>
            <w:r>
              <w:rPr>
                <w:rFonts w:ascii="宋体" w:hAnsi="宋体" w:hint="eastAsia"/>
                <w:szCs w:val="21"/>
              </w:rPr>
              <w:t>512GB M.2</w:t>
            </w:r>
            <w:r>
              <w:rPr>
                <w:rFonts w:ascii="宋体" w:hAnsi="宋体" w:hint="eastAsia"/>
                <w:szCs w:val="21"/>
              </w:rPr>
              <w:t>接口</w:t>
            </w:r>
            <w:r>
              <w:rPr>
                <w:rFonts w:ascii="宋体" w:hAnsi="宋体" w:hint="eastAsia"/>
                <w:szCs w:val="21"/>
              </w:rPr>
              <w:t>SSD</w:t>
            </w:r>
            <w:r>
              <w:rPr>
                <w:rFonts w:ascii="宋体" w:hAnsi="宋体" w:hint="eastAsia"/>
                <w:szCs w:val="21"/>
              </w:rPr>
              <w:t>固态硬盘，支持混合硬盘，有硬盘减震功能；</w:t>
            </w:r>
          </w:p>
          <w:p w14:paraId="13C9039B"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4</w:t>
            </w:r>
            <w:r>
              <w:rPr>
                <w:rFonts w:ascii="宋体" w:hAnsi="宋体" w:hint="eastAsia"/>
                <w:szCs w:val="21"/>
              </w:rPr>
              <w:t>、显卡：集成高性能显卡；</w:t>
            </w:r>
          </w:p>
          <w:p w14:paraId="00171E27"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5</w:t>
            </w:r>
            <w:r>
              <w:rPr>
                <w:rFonts w:ascii="宋体" w:hAnsi="宋体" w:hint="eastAsia"/>
                <w:szCs w:val="21"/>
              </w:rPr>
              <w:t>、★主板：</w:t>
            </w:r>
            <w:r>
              <w:rPr>
                <w:rFonts w:ascii="宋体" w:hAnsi="宋体" w:hint="eastAsia"/>
                <w:szCs w:val="21"/>
              </w:rPr>
              <w:t>Intel B</w:t>
            </w:r>
            <w:r>
              <w:rPr>
                <w:rFonts w:ascii="宋体" w:hAnsi="宋体" w:hint="eastAsia"/>
                <w:szCs w:val="21"/>
              </w:rPr>
              <w:t>系列及以上芯片组</w:t>
            </w:r>
            <w:r>
              <w:rPr>
                <w:rFonts w:ascii="宋体" w:hAnsi="宋体" w:hint="eastAsia"/>
                <w:szCs w:val="21"/>
              </w:rPr>
              <w:t>,</w:t>
            </w:r>
            <w:r>
              <w:rPr>
                <w:rFonts w:ascii="宋体" w:hAnsi="宋体" w:hint="eastAsia"/>
                <w:szCs w:val="21"/>
              </w:rPr>
              <w:t>与主机同品牌；视频接口不少于</w:t>
            </w:r>
            <w:r>
              <w:rPr>
                <w:rFonts w:ascii="宋体" w:hAnsi="宋体" w:hint="eastAsia"/>
                <w:szCs w:val="21"/>
              </w:rPr>
              <w:t>2</w:t>
            </w:r>
            <w:r>
              <w:rPr>
                <w:rFonts w:ascii="宋体" w:hAnsi="宋体" w:hint="eastAsia"/>
                <w:szCs w:val="21"/>
              </w:rPr>
              <w:t>个，至少具备</w:t>
            </w:r>
            <w:r>
              <w:rPr>
                <w:rFonts w:ascii="宋体" w:hAnsi="宋体" w:hint="eastAsia"/>
                <w:szCs w:val="21"/>
              </w:rPr>
              <w:t>1</w:t>
            </w:r>
            <w:r>
              <w:rPr>
                <w:rFonts w:ascii="宋体" w:hAnsi="宋体" w:hint="eastAsia"/>
                <w:szCs w:val="21"/>
              </w:rPr>
              <w:t>个数字接口，所有接口非转接；</w:t>
            </w:r>
            <w:r>
              <w:rPr>
                <w:rFonts w:ascii="宋体" w:hAnsi="宋体" w:hint="eastAsia"/>
                <w:szCs w:val="21"/>
              </w:rPr>
              <w:t>M.2</w:t>
            </w:r>
            <w:r>
              <w:rPr>
                <w:rFonts w:ascii="宋体" w:hAnsi="宋体" w:hint="eastAsia"/>
                <w:szCs w:val="21"/>
              </w:rPr>
              <w:t>插槽≥</w:t>
            </w:r>
            <w:r>
              <w:rPr>
                <w:rFonts w:ascii="宋体" w:hAnsi="宋体" w:hint="eastAsia"/>
                <w:szCs w:val="21"/>
              </w:rPr>
              <w:t>2</w:t>
            </w:r>
            <w:r>
              <w:rPr>
                <w:rFonts w:ascii="宋体" w:hAnsi="宋体" w:hint="eastAsia"/>
                <w:szCs w:val="21"/>
              </w:rPr>
              <w:t>个；≥</w:t>
            </w:r>
            <w:r>
              <w:rPr>
                <w:rFonts w:ascii="宋体" w:hAnsi="宋体" w:hint="eastAsia"/>
                <w:szCs w:val="21"/>
              </w:rPr>
              <w:t>1</w:t>
            </w:r>
            <w:r>
              <w:rPr>
                <w:rFonts w:ascii="宋体" w:hAnsi="宋体" w:hint="eastAsia"/>
                <w:szCs w:val="21"/>
              </w:rPr>
              <w:t>个</w:t>
            </w:r>
            <w:r>
              <w:rPr>
                <w:rFonts w:ascii="宋体" w:hAnsi="宋体" w:hint="eastAsia"/>
                <w:szCs w:val="21"/>
              </w:rPr>
              <w:t>PCI-E*16</w:t>
            </w:r>
            <w:r>
              <w:rPr>
                <w:rFonts w:ascii="宋体" w:hAnsi="宋体" w:hint="eastAsia"/>
                <w:szCs w:val="21"/>
              </w:rPr>
              <w:t>、≥</w:t>
            </w:r>
            <w:r>
              <w:rPr>
                <w:rFonts w:ascii="宋体" w:hAnsi="宋体" w:hint="eastAsia"/>
                <w:szCs w:val="21"/>
              </w:rPr>
              <w:t>1</w:t>
            </w:r>
            <w:r>
              <w:rPr>
                <w:rFonts w:ascii="宋体" w:hAnsi="宋体" w:hint="eastAsia"/>
                <w:szCs w:val="21"/>
              </w:rPr>
              <w:t>个</w:t>
            </w:r>
            <w:r>
              <w:rPr>
                <w:rFonts w:ascii="宋体" w:hAnsi="宋体" w:hint="eastAsia"/>
                <w:szCs w:val="21"/>
              </w:rPr>
              <w:t>PCI-E*1</w:t>
            </w:r>
            <w:r>
              <w:rPr>
                <w:rFonts w:ascii="宋体" w:hAnsi="宋体" w:hint="eastAsia"/>
                <w:szCs w:val="21"/>
              </w:rPr>
              <w:t>；主板原生支持至少</w:t>
            </w:r>
            <w:r>
              <w:rPr>
                <w:rFonts w:ascii="宋体" w:hAnsi="宋体" w:hint="eastAsia"/>
                <w:szCs w:val="21"/>
              </w:rPr>
              <w:t>1</w:t>
            </w:r>
            <w:r>
              <w:rPr>
                <w:rFonts w:ascii="宋体" w:hAnsi="宋体" w:hint="eastAsia"/>
                <w:szCs w:val="21"/>
              </w:rPr>
              <w:t>个</w:t>
            </w:r>
            <w:r>
              <w:rPr>
                <w:rFonts w:ascii="宋体" w:hAnsi="宋体" w:hint="eastAsia"/>
                <w:szCs w:val="21"/>
              </w:rPr>
              <w:t>PS/2</w:t>
            </w:r>
            <w:r>
              <w:rPr>
                <w:rFonts w:ascii="宋体" w:hAnsi="宋体" w:hint="eastAsia"/>
                <w:szCs w:val="21"/>
              </w:rPr>
              <w:t>；主板集成</w:t>
            </w:r>
            <w:r>
              <w:rPr>
                <w:rFonts w:ascii="宋体" w:hAnsi="宋体" w:hint="eastAsia"/>
                <w:szCs w:val="21"/>
              </w:rPr>
              <w:t xml:space="preserve">10/100M/1000M </w:t>
            </w:r>
            <w:r>
              <w:rPr>
                <w:rFonts w:ascii="宋体" w:hAnsi="宋体" w:hint="eastAsia"/>
                <w:szCs w:val="21"/>
              </w:rPr>
              <w:t>自适应以太网卡，原厂可配置同品牌网络防雷器，</w:t>
            </w:r>
            <w:r>
              <w:rPr>
                <w:rFonts w:ascii="宋体" w:hAnsi="宋体" w:hint="eastAsia"/>
                <w:szCs w:val="21"/>
              </w:rPr>
              <w:t>有网络端口防雷功能；</w:t>
            </w:r>
            <w:r>
              <w:rPr>
                <w:rFonts w:ascii="宋体" w:hAnsi="宋体" w:hint="eastAsia"/>
                <w:szCs w:val="21"/>
              </w:rPr>
              <w:t xml:space="preserve">  </w:t>
            </w:r>
          </w:p>
          <w:p w14:paraId="30F28B3A"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lastRenderedPageBreak/>
              <w:t>6</w:t>
            </w:r>
            <w:r>
              <w:rPr>
                <w:rFonts w:ascii="宋体" w:hAnsi="宋体" w:hint="eastAsia"/>
                <w:szCs w:val="21"/>
              </w:rPr>
              <w:t>、显示器：同品牌，显示屏尺寸≥</w:t>
            </w:r>
            <w:r>
              <w:rPr>
                <w:rFonts w:ascii="宋体" w:hAnsi="宋体" w:hint="eastAsia"/>
                <w:szCs w:val="21"/>
              </w:rPr>
              <w:t>23.8</w:t>
            </w:r>
            <w:r>
              <w:rPr>
                <w:rFonts w:ascii="宋体" w:hAnsi="宋体" w:hint="eastAsia"/>
                <w:szCs w:val="21"/>
              </w:rPr>
              <w:t>英寸，</w:t>
            </w:r>
            <w:proofErr w:type="gramStart"/>
            <w:r>
              <w:rPr>
                <w:rFonts w:ascii="宋体" w:hAnsi="宋体" w:hint="eastAsia"/>
                <w:szCs w:val="21"/>
              </w:rPr>
              <w:t>显示屏屏占比</w:t>
            </w:r>
            <w:proofErr w:type="gramEnd"/>
            <w:r>
              <w:rPr>
                <w:rFonts w:ascii="宋体" w:hAnsi="宋体" w:hint="eastAsia"/>
                <w:szCs w:val="21"/>
              </w:rPr>
              <w:t>≥</w:t>
            </w:r>
            <w:r>
              <w:rPr>
                <w:rFonts w:ascii="宋体" w:hAnsi="宋体" w:hint="eastAsia"/>
                <w:szCs w:val="21"/>
              </w:rPr>
              <w:t>8</w:t>
            </w:r>
            <w:r>
              <w:rPr>
                <w:rFonts w:ascii="宋体" w:hAnsi="宋体" w:hint="eastAsia"/>
                <w:szCs w:val="21"/>
              </w:rPr>
              <w:t>0</w:t>
            </w:r>
            <w:r>
              <w:rPr>
                <w:rFonts w:ascii="宋体" w:hAnsi="宋体" w:hint="eastAsia"/>
                <w:szCs w:val="21"/>
              </w:rPr>
              <w:t>%</w:t>
            </w:r>
            <w:r>
              <w:rPr>
                <w:rFonts w:ascii="宋体" w:hAnsi="宋体" w:hint="eastAsia"/>
                <w:szCs w:val="21"/>
              </w:rPr>
              <w:t>，显示屏像素密度≥</w:t>
            </w:r>
            <w:r>
              <w:rPr>
                <w:rFonts w:ascii="宋体" w:hAnsi="宋体" w:hint="eastAsia"/>
                <w:szCs w:val="21"/>
              </w:rPr>
              <w:t>90</w:t>
            </w:r>
            <w:r>
              <w:rPr>
                <w:rFonts w:ascii="宋体" w:hAnsi="宋体" w:hint="eastAsia"/>
                <w:szCs w:val="21"/>
              </w:rPr>
              <w:t>像素</w:t>
            </w:r>
            <w:r>
              <w:rPr>
                <w:rFonts w:ascii="宋体" w:hAnsi="宋体" w:hint="eastAsia"/>
                <w:szCs w:val="21"/>
              </w:rPr>
              <w:t>/</w:t>
            </w:r>
            <w:r>
              <w:rPr>
                <w:rFonts w:ascii="宋体" w:hAnsi="宋体" w:hint="eastAsia"/>
                <w:szCs w:val="21"/>
              </w:rPr>
              <w:t>英寸，显示屏可视角度水平≥</w:t>
            </w:r>
            <w:r>
              <w:rPr>
                <w:rFonts w:ascii="宋体" w:hAnsi="宋体" w:hint="eastAsia"/>
                <w:szCs w:val="21"/>
              </w:rPr>
              <w:t>178</w:t>
            </w:r>
            <w:r>
              <w:rPr>
                <w:rFonts w:ascii="宋体" w:hAnsi="宋体" w:hint="eastAsia"/>
                <w:szCs w:val="21"/>
              </w:rPr>
              <w:t>°，显示屏防蓝光支持防蓝光模式，蓝光加权辐射亮度比应≤</w:t>
            </w:r>
            <w:r>
              <w:rPr>
                <w:rFonts w:ascii="宋体" w:hAnsi="宋体" w:hint="eastAsia"/>
                <w:szCs w:val="21"/>
              </w:rPr>
              <w:t>0.0012W/(</w:t>
            </w:r>
            <w:r>
              <w:rPr>
                <w:rFonts w:ascii="宋体" w:hAnsi="宋体" w:hint="eastAsia"/>
                <w:szCs w:val="21"/>
              </w:rPr>
              <w:t>·</w:t>
            </w:r>
            <w:r>
              <w:rPr>
                <w:rFonts w:ascii="宋体" w:hAnsi="宋体" w:hint="eastAsia"/>
                <w:szCs w:val="21"/>
              </w:rPr>
              <w:t>cd</w:t>
            </w:r>
            <w:r>
              <w:rPr>
                <w:rFonts w:ascii="宋体" w:hAnsi="宋体" w:hint="eastAsia"/>
                <w:szCs w:val="21"/>
              </w:rPr>
              <w:t>·</w:t>
            </w:r>
            <w:proofErr w:type="spellStart"/>
            <w:r>
              <w:rPr>
                <w:rFonts w:ascii="宋体" w:hAnsi="宋体" w:hint="eastAsia"/>
                <w:szCs w:val="21"/>
              </w:rPr>
              <w:t>sr</w:t>
            </w:r>
            <w:proofErr w:type="spellEnd"/>
            <w:r>
              <w:rPr>
                <w:rFonts w:ascii="宋体" w:hAnsi="宋体" w:hint="eastAsia"/>
                <w:szCs w:val="21"/>
              </w:rPr>
              <w:t>)</w:t>
            </w:r>
            <w:r>
              <w:rPr>
                <w:rFonts w:ascii="宋体" w:hAnsi="宋体" w:hint="eastAsia"/>
                <w:szCs w:val="21"/>
              </w:rPr>
              <w:t>（</w:t>
            </w:r>
            <w:proofErr w:type="gramStart"/>
            <w:r>
              <w:rPr>
                <w:rFonts w:ascii="宋体" w:hAnsi="宋体" w:hint="eastAsia"/>
                <w:szCs w:val="21"/>
              </w:rPr>
              <w:t>瓦每坎特拉每球面</w:t>
            </w:r>
            <w:proofErr w:type="gramEnd"/>
            <w:r>
              <w:rPr>
                <w:rFonts w:ascii="宋体" w:hAnsi="宋体" w:hint="eastAsia"/>
                <w:szCs w:val="21"/>
              </w:rPr>
              <w:t>度），显示屏低频</w:t>
            </w:r>
            <w:proofErr w:type="gramStart"/>
            <w:r>
              <w:rPr>
                <w:rFonts w:ascii="宋体" w:hAnsi="宋体" w:hint="eastAsia"/>
                <w:szCs w:val="21"/>
              </w:rPr>
              <w:t>闪</w:t>
            </w:r>
            <w:proofErr w:type="gramEnd"/>
            <w:r>
              <w:rPr>
                <w:rFonts w:ascii="宋体" w:hAnsi="宋体" w:hint="eastAsia"/>
                <w:szCs w:val="21"/>
              </w:rPr>
              <w:t>显示屏应支持低频闪≤</w:t>
            </w:r>
            <w:r>
              <w:rPr>
                <w:rFonts w:ascii="宋体" w:hAnsi="宋体" w:hint="eastAsia"/>
                <w:szCs w:val="21"/>
              </w:rPr>
              <w:t>-35dB</w:t>
            </w:r>
            <w:r>
              <w:rPr>
                <w:rFonts w:ascii="宋体" w:hAnsi="宋体" w:hint="eastAsia"/>
                <w:szCs w:val="21"/>
              </w:rPr>
              <w:t>，显示屏防炫目显示屏镜面反射率≤</w:t>
            </w:r>
            <w:r>
              <w:rPr>
                <w:rFonts w:ascii="宋体" w:hAnsi="宋体" w:hint="eastAsia"/>
                <w:szCs w:val="21"/>
              </w:rPr>
              <w:t>10%</w:t>
            </w:r>
            <w:r>
              <w:rPr>
                <w:rFonts w:ascii="宋体" w:hAnsi="宋体" w:hint="eastAsia"/>
                <w:szCs w:val="21"/>
              </w:rPr>
              <w:t>，显示屏刷新率≥</w:t>
            </w:r>
            <w:r>
              <w:rPr>
                <w:rFonts w:ascii="宋体" w:hAnsi="宋体" w:hint="eastAsia"/>
                <w:szCs w:val="21"/>
              </w:rPr>
              <w:t>75Hz</w:t>
            </w:r>
            <w:r>
              <w:rPr>
                <w:rFonts w:ascii="宋体" w:hAnsi="宋体" w:hint="eastAsia"/>
                <w:szCs w:val="21"/>
              </w:rPr>
              <w:t>，显示屏位深≥</w:t>
            </w:r>
            <w:r>
              <w:rPr>
                <w:rFonts w:ascii="宋体" w:hAnsi="宋体" w:hint="eastAsia"/>
                <w:szCs w:val="21"/>
              </w:rPr>
              <w:t xml:space="preserve">8 </w:t>
            </w:r>
            <w:r>
              <w:rPr>
                <w:rFonts w:ascii="宋体" w:hAnsi="宋体" w:hint="eastAsia"/>
                <w:szCs w:val="21"/>
              </w:rPr>
              <w:t>位，</w:t>
            </w:r>
            <w:proofErr w:type="gramStart"/>
            <w:r>
              <w:rPr>
                <w:rFonts w:ascii="宋体" w:hAnsi="宋体" w:hint="eastAsia"/>
                <w:szCs w:val="21"/>
              </w:rPr>
              <w:t>显示屏色域</w:t>
            </w:r>
            <w:proofErr w:type="gramEnd"/>
            <w:r>
              <w:rPr>
                <w:rFonts w:ascii="宋体" w:hAnsi="宋体" w:hint="eastAsia"/>
                <w:szCs w:val="21"/>
              </w:rPr>
              <w:t>≥</w:t>
            </w:r>
            <w:r>
              <w:rPr>
                <w:rFonts w:ascii="宋体" w:hAnsi="宋体" w:hint="eastAsia"/>
                <w:szCs w:val="21"/>
              </w:rPr>
              <w:t>99%  sRGB</w:t>
            </w:r>
            <w:r>
              <w:rPr>
                <w:rFonts w:ascii="宋体" w:hAnsi="宋体" w:hint="eastAsia"/>
                <w:szCs w:val="21"/>
              </w:rPr>
              <w:t>，</w:t>
            </w:r>
            <w:proofErr w:type="gramStart"/>
            <w:r>
              <w:rPr>
                <w:rFonts w:ascii="宋体" w:hAnsi="宋体" w:hint="eastAsia"/>
                <w:szCs w:val="21"/>
              </w:rPr>
              <w:t>显示屏色准</w:t>
            </w:r>
            <w:proofErr w:type="gramEnd"/>
            <w:r>
              <w:rPr>
                <w:rFonts w:ascii="宋体" w:hAnsi="宋体" w:hint="eastAsia"/>
                <w:szCs w:val="21"/>
              </w:rPr>
              <w:t>△</w:t>
            </w:r>
            <w:r>
              <w:rPr>
                <w:rFonts w:ascii="宋体" w:hAnsi="宋体" w:hint="eastAsia"/>
                <w:szCs w:val="21"/>
              </w:rPr>
              <w:t>E</w:t>
            </w:r>
            <w:r>
              <w:rPr>
                <w:rFonts w:ascii="宋体" w:hAnsi="宋体" w:hint="eastAsia"/>
                <w:szCs w:val="21"/>
              </w:rPr>
              <w:t>≤</w:t>
            </w:r>
            <w:r>
              <w:rPr>
                <w:rFonts w:ascii="宋体" w:hAnsi="宋体" w:hint="eastAsia"/>
                <w:szCs w:val="21"/>
              </w:rPr>
              <w:t>4</w:t>
            </w:r>
            <w:r>
              <w:rPr>
                <w:rFonts w:ascii="宋体" w:hAnsi="宋体" w:hint="eastAsia"/>
                <w:szCs w:val="21"/>
              </w:rPr>
              <w:t>，显示屏响应时间≤</w:t>
            </w:r>
            <w:r>
              <w:rPr>
                <w:rFonts w:ascii="宋体" w:hAnsi="宋体" w:hint="eastAsia"/>
                <w:szCs w:val="21"/>
              </w:rPr>
              <w:t>8ms</w:t>
            </w:r>
            <w:r>
              <w:rPr>
                <w:rFonts w:ascii="宋体" w:hAnsi="宋体" w:hint="eastAsia"/>
                <w:szCs w:val="21"/>
              </w:rPr>
              <w:t>，显示屏亮度≥</w:t>
            </w:r>
            <w:r>
              <w:rPr>
                <w:rFonts w:ascii="宋体" w:hAnsi="宋体" w:hint="eastAsia"/>
                <w:szCs w:val="21"/>
              </w:rPr>
              <w:t xml:space="preserve">250 </w:t>
            </w:r>
            <w:r>
              <w:rPr>
                <w:rFonts w:ascii="宋体" w:hAnsi="宋体" w:hint="eastAsia"/>
                <w:szCs w:val="21"/>
              </w:rPr>
              <w:t>尼特，显示屏亮度一致性≥</w:t>
            </w:r>
            <w:r>
              <w:rPr>
                <w:rFonts w:ascii="宋体" w:hAnsi="宋体" w:hint="eastAsia"/>
                <w:szCs w:val="21"/>
              </w:rPr>
              <w:t>75</w:t>
            </w:r>
            <w:r>
              <w:rPr>
                <w:rFonts w:ascii="宋体" w:hAnsi="宋体" w:hint="eastAsia"/>
                <w:szCs w:val="21"/>
              </w:rPr>
              <w:t>%</w:t>
            </w:r>
            <w:r>
              <w:rPr>
                <w:rFonts w:ascii="宋体" w:hAnsi="宋体" w:hint="eastAsia"/>
                <w:szCs w:val="21"/>
              </w:rPr>
              <w:t>，显示屏对比度≥</w:t>
            </w:r>
            <w:r>
              <w:rPr>
                <w:rFonts w:ascii="宋体" w:hAnsi="宋体" w:hint="eastAsia"/>
                <w:szCs w:val="21"/>
              </w:rPr>
              <w:t>1000</w:t>
            </w:r>
            <w:r>
              <w:rPr>
                <w:rFonts w:ascii="宋体" w:hAnsi="宋体" w:hint="eastAsia"/>
                <w:szCs w:val="21"/>
              </w:rPr>
              <w:t>：</w:t>
            </w:r>
            <w:r>
              <w:rPr>
                <w:rFonts w:ascii="宋体" w:hAnsi="宋体" w:hint="eastAsia"/>
                <w:szCs w:val="21"/>
              </w:rPr>
              <w:t>1</w:t>
            </w:r>
            <w:r>
              <w:rPr>
                <w:rFonts w:ascii="宋体" w:hAnsi="宋体" w:hint="eastAsia"/>
                <w:szCs w:val="21"/>
              </w:rPr>
              <w:t>；</w:t>
            </w:r>
            <w:r>
              <w:rPr>
                <w:rFonts w:ascii="宋体" w:hAnsi="宋体" w:hint="eastAsia"/>
                <w:szCs w:val="21"/>
              </w:rPr>
              <w:t xml:space="preserve">   </w:t>
            </w:r>
          </w:p>
          <w:p w14:paraId="0A36EC4A"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7</w:t>
            </w:r>
            <w:r>
              <w:rPr>
                <w:rFonts w:ascii="宋体" w:hAnsi="宋体" w:hint="eastAsia"/>
                <w:szCs w:val="21"/>
              </w:rPr>
              <w:t>、键鼠：同品牌</w:t>
            </w:r>
            <w:r>
              <w:rPr>
                <w:rFonts w:ascii="宋体" w:hAnsi="宋体" w:hint="eastAsia"/>
                <w:szCs w:val="21"/>
              </w:rPr>
              <w:t>USB</w:t>
            </w:r>
            <w:r>
              <w:rPr>
                <w:rFonts w:ascii="宋体" w:hAnsi="宋体" w:hint="eastAsia"/>
                <w:szCs w:val="21"/>
              </w:rPr>
              <w:t>光电鼠标、键盘，键盘防水且</w:t>
            </w:r>
            <w:proofErr w:type="gramStart"/>
            <w:r>
              <w:rPr>
                <w:rFonts w:ascii="宋体" w:hAnsi="宋体" w:hint="eastAsia"/>
                <w:szCs w:val="21"/>
              </w:rPr>
              <w:t>自带导水孔</w:t>
            </w:r>
            <w:proofErr w:type="gramEnd"/>
            <w:r>
              <w:rPr>
                <w:rFonts w:ascii="宋体" w:hAnsi="宋体" w:hint="eastAsia"/>
                <w:szCs w:val="21"/>
              </w:rPr>
              <w:t>；</w:t>
            </w:r>
          </w:p>
          <w:p w14:paraId="63712279"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8</w:t>
            </w:r>
            <w:r>
              <w:rPr>
                <w:rFonts w:ascii="宋体" w:hAnsi="宋体" w:hint="eastAsia"/>
                <w:szCs w:val="21"/>
              </w:rPr>
              <w:t>、外观安全设计：机箱前置面板设计网络通讯指示灯，顶置电源开关，机箱侧板、硬盘、光驱、预留机箱挂锁，硬件安全有保障；</w:t>
            </w:r>
            <w:r>
              <w:rPr>
                <w:rFonts w:ascii="宋体" w:hAnsi="宋体" w:hint="eastAsia"/>
                <w:szCs w:val="21"/>
              </w:rPr>
              <w:t xml:space="preserve">PCIE </w:t>
            </w:r>
            <w:r>
              <w:rPr>
                <w:rFonts w:ascii="宋体" w:hAnsi="宋体" w:hint="eastAsia"/>
                <w:szCs w:val="21"/>
              </w:rPr>
              <w:t>挡板指示标识设计，扩展卡</w:t>
            </w:r>
            <w:proofErr w:type="gramStart"/>
            <w:r>
              <w:rPr>
                <w:rFonts w:ascii="宋体" w:hAnsi="宋体" w:hint="eastAsia"/>
                <w:szCs w:val="21"/>
              </w:rPr>
              <w:t>免工具</w:t>
            </w:r>
            <w:proofErr w:type="gramEnd"/>
            <w:r>
              <w:rPr>
                <w:rFonts w:ascii="宋体" w:hAnsi="宋体" w:hint="eastAsia"/>
                <w:szCs w:val="21"/>
              </w:rPr>
              <w:t>拆卸；</w:t>
            </w:r>
          </w:p>
          <w:p w14:paraId="46AA9B19"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9</w:t>
            </w:r>
            <w:r>
              <w:rPr>
                <w:rFonts w:ascii="宋体" w:hAnsi="宋体" w:hint="eastAsia"/>
                <w:szCs w:val="21"/>
              </w:rPr>
              <w:t>、★机箱：机型体积不小于</w:t>
            </w:r>
            <w:r>
              <w:rPr>
                <w:rFonts w:ascii="宋体" w:hAnsi="宋体" w:hint="eastAsia"/>
                <w:szCs w:val="21"/>
              </w:rPr>
              <w:t>15L</w:t>
            </w:r>
            <w:r>
              <w:rPr>
                <w:rFonts w:ascii="宋体" w:hAnsi="宋体" w:hint="eastAsia"/>
                <w:szCs w:val="21"/>
              </w:rPr>
              <w:t>，具备顶置提手，需具备前置至少</w:t>
            </w:r>
            <w:r>
              <w:rPr>
                <w:rFonts w:ascii="宋体" w:hAnsi="宋体" w:hint="eastAsia"/>
                <w:szCs w:val="21"/>
              </w:rPr>
              <w:t>1</w:t>
            </w:r>
            <w:r>
              <w:rPr>
                <w:rFonts w:ascii="宋体" w:hAnsi="宋体" w:hint="eastAsia"/>
                <w:szCs w:val="21"/>
              </w:rPr>
              <w:t>个网络故障指示灯，便于快速诊断网络连接状态；</w:t>
            </w:r>
            <w:r>
              <w:rPr>
                <w:rFonts w:ascii="宋体" w:hAnsi="宋体" w:hint="eastAsia"/>
                <w:szCs w:val="21"/>
              </w:rPr>
              <w:t>USB</w:t>
            </w:r>
            <w:r>
              <w:rPr>
                <w:rFonts w:ascii="宋体" w:hAnsi="宋体" w:hint="eastAsia"/>
                <w:szCs w:val="21"/>
              </w:rPr>
              <w:t>接口总数≥</w:t>
            </w:r>
            <w:r>
              <w:rPr>
                <w:rFonts w:ascii="宋体" w:hAnsi="宋体" w:hint="eastAsia"/>
                <w:szCs w:val="21"/>
              </w:rPr>
              <w:t>10</w:t>
            </w:r>
            <w:r>
              <w:rPr>
                <w:rFonts w:ascii="宋体" w:hAnsi="宋体" w:hint="eastAsia"/>
                <w:szCs w:val="21"/>
              </w:rPr>
              <w:t>个</w:t>
            </w:r>
            <w:r>
              <w:rPr>
                <w:rFonts w:ascii="宋体" w:hAnsi="宋体" w:hint="eastAsia"/>
                <w:szCs w:val="21"/>
              </w:rPr>
              <w:t>(</w:t>
            </w:r>
            <w:r>
              <w:rPr>
                <w:rFonts w:ascii="宋体" w:hAnsi="宋体" w:hint="eastAsia"/>
                <w:szCs w:val="21"/>
              </w:rPr>
              <w:t>前置</w:t>
            </w:r>
            <w:r>
              <w:rPr>
                <w:rFonts w:ascii="宋体" w:hAnsi="宋体" w:hint="eastAsia"/>
                <w:szCs w:val="21"/>
              </w:rPr>
              <w:t>USB3.2</w:t>
            </w:r>
            <w:r>
              <w:rPr>
                <w:rFonts w:ascii="宋体" w:hAnsi="宋体" w:hint="eastAsia"/>
                <w:szCs w:val="21"/>
              </w:rPr>
              <w:t>≥</w:t>
            </w:r>
            <w:r>
              <w:rPr>
                <w:rFonts w:ascii="宋体" w:hAnsi="宋体" w:hint="eastAsia"/>
                <w:szCs w:val="21"/>
              </w:rPr>
              <w:t>6</w:t>
            </w:r>
            <w:r>
              <w:rPr>
                <w:rFonts w:ascii="宋体" w:hAnsi="宋体" w:hint="eastAsia"/>
                <w:szCs w:val="21"/>
              </w:rPr>
              <w:t>个，至少</w:t>
            </w:r>
            <w:r>
              <w:rPr>
                <w:rFonts w:ascii="宋体" w:hAnsi="宋体" w:hint="eastAsia"/>
                <w:szCs w:val="21"/>
              </w:rPr>
              <w:t>2</w:t>
            </w:r>
            <w:r>
              <w:rPr>
                <w:rFonts w:ascii="宋体" w:hAnsi="宋体" w:hint="eastAsia"/>
                <w:szCs w:val="21"/>
              </w:rPr>
              <w:t>个</w:t>
            </w:r>
            <w:r>
              <w:rPr>
                <w:rFonts w:ascii="宋体" w:hAnsi="宋体" w:hint="eastAsia"/>
                <w:szCs w:val="21"/>
              </w:rPr>
              <w:t>USB3.2Gen2)</w:t>
            </w:r>
            <w:r>
              <w:rPr>
                <w:rFonts w:ascii="宋体" w:hAnsi="宋体" w:hint="eastAsia"/>
                <w:szCs w:val="21"/>
              </w:rPr>
              <w:t>，整机防尘等级不低于国际标准</w:t>
            </w:r>
            <w:r>
              <w:rPr>
                <w:rFonts w:ascii="宋体" w:hAnsi="宋体" w:hint="eastAsia"/>
                <w:szCs w:val="21"/>
              </w:rPr>
              <w:t>IP5X</w:t>
            </w:r>
            <w:r>
              <w:rPr>
                <w:rFonts w:ascii="宋体" w:hAnsi="宋体" w:hint="eastAsia"/>
                <w:szCs w:val="21"/>
              </w:rPr>
              <w:t>级；</w:t>
            </w:r>
          </w:p>
          <w:p w14:paraId="31D324C7"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10</w:t>
            </w:r>
            <w:r>
              <w:rPr>
                <w:rFonts w:ascii="宋体" w:hAnsi="宋体" w:hint="eastAsia"/>
                <w:szCs w:val="21"/>
              </w:rPr>
              <w:t>、电源：≥</w:t>
            </w:r>
            <w:r>
              <w:rPr>
                <w:rFonts w:ascii="宋体" w:hAnsi="宋体" w:hint="eastAsia"/>
                <w:szCs w:val="21"/>
              </w:rPr>
              <w:t>20</w:t>
            </w:r>
            <w:r>
              <w:rPr>
                <w:rFonts w:ascii="宋体" w:hAnsi="宋体" w:hint="eastAsia"/>
                <w:szCs w:val="21"/>
              </w:rPr>
              <w:t>0W</w:t>
            </w:r>
            <w:r>
              <w:rPr>
                <w:rFonts w:ascii="宋体" w:hAnsi="宋体" w:hint="eastAsia"/>
                <w:szCs w:val="21"/>
              </w:rPr>
              <w:t>节能电源；</w:t>
            </w:r>
          </w:p>
          <w:p w14:paraId="7B698714"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二</w:t>
            </w:r>
            <w:r>
              <w:rPr>
                <w:rFonts w:ascii="宋体" w:hAnsi="宋体" w:hint="eastAsia"/>
                <w:szCs w:val="21"/>
              </w:rPr>
              <w:t>、★资质证明：投标产品具有</w:t>
            </w:r>
            <w:r>
              <w:rPr>
                <w:rFonts w:ascii="宋体" w:hAnsi="宋体" w:hint="eastAsia"/>
                <w:szCs w:val="21"/>
              </w:rPr>
              <w:t>3C</w:t>
            </w:r>
            <w:r>
              <w:rPr>
                <w:rFonts w:ascii="宋体" w:hAnsi="宋体" w:hint="eastAsia"/>
                <w:szCs w:val="21"/>
              </w:rPr>
              <w:t>及</w:t>
            </w:r>
            <w:r>
              <w:rPr>
                <w:rFonts w:ascii="宋体" w:hAnsi="宋体" w:hint="eastAsia"/>
                <w:szCs w:val="21"/>
              </w:rPr>
              <w:t>节能认证；</w:t>
            </w:r>
          </w:p>
          <w:p w14:paraId="54A5598F" w14:textId="77777777" w:rsidR="00207EF1" w:rsidRDefault="004B5A65">
            <w:pPr>
              <w:widowControl/>
              <w:adjustRightInd w:val="0"/>
              <w:snapToGrid w:val="0"/>
              <w:spacing w:line="320" w:lineRule="exact"/>
              <w:ind w:left="265" w:hangingChars="126" w:hanging="265"/>
              <w:textAlignment w:val="center"/>
              <w:rPr>
                <w:rFonts w:ascii="宋体" w:hAnsi="宋体"/>
                <w:szCs w:val="21"/>
              </w:rPr>
            </w:pPr>
            <w:r>
              <w:rPr>
                <w:rFonts w:ascii="宋体" w:hAnsi="宋体" w:hint="eastAsia"/>
                <w:szCs w:val="21"/>
              </w:rPr>
              <w:t>三</w:t>
            </w:r>
            <w:r>
              <w:rPr>
                <w:rFonts w:ascii="宋体" w:hAnsi="宋体" w:hint="eastAsia"/>
                <w:szCs w:val="21"/>
              </w:rPr>
              <w:t>、★售后服务：原厂不低于</w:t>
            </w:r>
            <w:r>
              <w:rPr>
                <w:rFonts w:ascii="宋体" w:hAnsi="宋体" w:hint="eastAsia"/>
                <w:szCs w:val="21"/>
              </w:rPr>
              <w:t>3</w:t>
            </w:r>
            <w:r>
              <w:rPr>
                <w:rFonts w:ascii="宋体" w:hAnsi="宋体" w:hint="eastAsia"/>
                <w:szCs w:val="21"/>
              </w:rPr>
              <w:t>年免费保修及上门服务</w:t>
            </w:r>
            <w:r>
              <w:rPr>
                <w:rFonts w:ascii="宋体" w:hAnsi="宋体" w:hint="eastAsia"/>
                <w:szCs w:val="21"/>
              </w:rPr>
              <w:t>,</w:t>
            </w:r>
            <w:r>
              <w:rPr>
                <w:rFonts w:ascii="宋体" w:hAnsi="宋体" w:hint="eastAsia"/>
                <w:szCs w:val="21"/>
              </w:rPr>
              <w:t>下</w:t>
            </w:r>
            <w:r>
              <w:rPr>
                <w:rFonts w:ascii="宋体" w:hAnsi="宋体" w:hint="eastAsia"/>
                <w:szCs w:val="21"/>
              </w:rPr>
              <w:t>1</w:t>
            </w:r>
            <w:r>
              <w:rPr>
                <w:rFonts w:ascii="宋体" w:hAnsi="宋体" w:hint="eastAsia"/>
                <w:szCs w:val="21"/>
              </w:rPr>
              <w:t>自然日上门修复（</w:t>
            </w:r>
            <w:r>
              <w:rPr>
                <w:rFonts w:ascii="宋体" w:hAnsi="宋体" w:hint="eastAsia"/>
                <w:szCs w:val="21"/>
              </w:rPr>
              <w:t>400</w:t>
            </w:r>
            <w:r>
              <w:rPr>
                <w:rFonts w:ascii="宋体" w:hAnsi="宋体" w:hint="eastAsia"/>
                <w:szCs w:val="21"/>
              </w:rPr>
              <w:t>报修电话节假日不休），免人力＋部件费用</w:t>
            </w:r>
            <w:r>
              <w:rPr>
                <w:rFonts w:ascii="宋体" w:hAnsi="宋体" w:hint="eastAsia"/>
                <w:szCs w:val="21"/>
              </w:rPr>
              <w:t>,</w:t>
            </w:r>
            <w:r>
              <w:rPr>
                <w:rFonts w:ascii="宋体" w:hAnsi="宋体" w:hint="eastAsia"/>
                <w:szCs w:val="21"/>
              </w:rPr>
              <w:t>所有部件均为电脑原厂部件；投标产品制造厂商具备售后服务完善度十二星级认证，提供认证证书并加盖投标人公章。</w:t>
            </w:r>
            <w:r>
              <w:rPr>
                <w:rFonts w:ascii="宋体" w:hAnsi="宋体" w:hint="eastAsia"/>
                <w:szCs w:val="21"/>
              </w:rPr>
              <w:t xml:space="preserve">    </w:t>
            </w:r>
          </w:p>
        </w:tc>
        <w:tc>
          <w:tcPr>
            <w:tcW w:w="693" w:type="dxa"/>
            <w:tcBorders>
              <w:top w:val="single" w:sz="4" w:space="0" w:color="auto"/>
              <w:left w:val="single" w:sz="4" w:space="0" w:color="auto"/>
              <w:bottom w:val="single" w:sz="4" w:space="0" w:color="auto"/>
              <w:right w:val="single" w:sz="4" w:space="0" w:color="auto"/>
            </w:tcBorders>
            <w:vAlign w:val="center"/>
          </w:tcPr>
          <w:p w14:paraId="5A445CFF"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lastRenderedPageBreak/>
              <w:t>60</w:t>
            </w:r>
            <w:r>
              <w:rPr>
                <w:rFonts w:ascii="宋体" w:hAnsi="宋体" w:hint="eastAsia"/>
                <w:szCs w:val="21"/>
              </w:rPr>
              <w:t>台</w:t>
            </w:r>
          </w:p>
        </w:tc>
      </w:tr>
      <w:tr w:rsidR="00207EF1" w14:paraId="67B3FB8A" w14:textId="77777777">
        <w:trPr>
          <w:trHeight w:val="882"/>
        </w:trPr>
        <w:tc>
          <w:tcPr>
            <w:tcW w:w="523" w:type="dxa"/>
            <w:tcBorders>
              <w:top w:val="single" w:sz="4" w:space="0" w:color="auto"/>
              <w:left w:val="single" w:sz="4" w:space="0" w:color="auto"/>
              <w:bottom w:val="single" w:sz="4" w:space="0" w:color="auto"/>
              <w:right w:val="single" w:sz="4" w:space="0" w:color="auto"/>
            </w:tcBorders>
            <w:vAlign w:val="center"/>
          </w:tcPr>
          <w:p w14:paraId="346D68CE" w14:textId="77777777" w:rsidR="00207EF1" w:rsidRDefault="004B5A65">
            <w:pPr>
              <w:autoSpaceDN w:val="0"/>
              <w:jc w:val="center"/>
              <w:textAlignment w:val="center"/>
              <w:rPr>
                <w:rFonts w:ascii="宋体" w:hAnsi="宋体"/>
                <w:color w:val="000000"/>
                <w:szCs w:val="21"/>
              </w:rPr>
            </w:pPr>
            <w:r>
              <w:rPr>
                <w:rFonts w:ascii="宋体" w:hAnsi="宋体" w:hint="eastAsia"/>
                <w:color w:val="000000"/>
                <w:szCs w:val="21"/>
              </w:rPr>
              <w:t>3</w:t>
            </w:r>
          </w:p>
        </w:tc>
        <w:tc>
          <w:tcPr>
            <w:tcW w:w="818" w:type="dxa"/>
            <w:tcBorders>
              <w:top w:val="single" w:sz="4" w:space="0" w:color="auto"/>
              <w:left w:val="single" w:sz="4" w:space="0" w:color="auto"/>
              <w:bottom w:val="single" w:sz="4" w:space="0" w:color="auto"/>
              <w:right w:val="single" w:sz="4" w:space="0" w:color="auto"/>
            </w:tcBorders>
            <w:vAlign w:val="center"/>
          </w:tcPr>
          <w:p w14:paraId="520C899D" w14:textId="2037217F" w:rsidR="00207EF1" w:rsidRDefault="007D6C11">
            <w:pPr>
              <w:widowControl/>
              <w:jc w:val="left"/>
              <w:rPr>
                <w:rFonts w:ascii="宋体" w:hAnsi="宋体"/>
                <w:color w:val="000000"/>
                <w:szCs w:val="21"/>
              </w:rPr>
            </w:pPr>
            <w:r>
              <w:rPr>
                <w:rFonts w:ascii="宋体" w:eastAsia="宋体" w:hAnsi="宋体" w:cs="宋体" w:hint="eastAsia"/>
                <w:kern w:val="0"/>
                <w:sz w:val="24"/>
              </w:rPr>
              <w:t>电子</w:t>
            </w:r>
            <w:r w:rsidR="004B5A65">
              <w:rPr>
                <w:rFonts w:ascii="宋体" w:eastAsia="宋体" w:hAnsi="宋体" w:cs="宋体" w:hint="eastAsia"/>
                <w:kern w:val="0"/>
                <w:sz w:val="24"/>
              </w:rPr>
              <w:t>教室管理软件</w:t>
            </w:r>
          </w:p>
        </w:tc>
        <w:tc>
          <w:tcPr>
            <w:tcW w:w="1070" w:type="dxa"/>
            <w:tcBorders>
              <w:top w:val="single" w:sz="4" w:space="0" w:color="auto"/>
              <w:left w:val="single" w:sz="4" w:space="0" w:color="auto"/>
              <w:bottom w:val="single" w:sz="4" w:space="0" w:color="auto"/>
              <w:right w:val="single" w:sz="4" w:space="0" w:color="auto"/>
            </w:tcBorders>
            <w:vAlign w:val="center"/>
          </w:tcPr>
          <w:p w14:paraId="3FD6596E" w14:textId="77777777" w:rsidR="00207EF1" w:rsidRDefault="004B5A65">
            <w:pPr>
              <w:autoSpaceDN w:val="0"/>
              <w:ind w:left="210" w:hangingChars="100" w:hanging="210"/>
              <w:jc w:val="center"/>
              <w:textAlignment w:val="center"/>
              <w:rPr>
                <w:rFonts w:ascii="宋体" w:hAnsi="宋体"/>
                <w:color w:val="000000"/>
                <w:szCs w:val="21"/>
              </w:rPr>
            </w:pPr>
            <w:proofErr w:type="gramStart"/>
            <w:r>
              <w:rPr>
                <w:rFonts w:ascii="宋体" w:hAnsi="宋体" w:hint="eastAsia"/>
                <w:color w:val="000000"/>
                <w:szCs w:val="21"/>
              </w:rPr>
              <w:t>极域课堂</w:t>
            </w:r>
            <w:proofErr w:type="gramEnd"/>
            <w:r>
              <w:rPr>
                <w:rFonts w:ascii="宋体" w:hAnsi="宋体" w:hint="eastAsia"/>
                <w:color w:val="000000"/>
                <w:szCs w:val="21"/>
              </w:rPr>
              <w:t>管理系统软件</w:t>
            </w:r>
            <w:r>
              <w:rPr>
                <w:rFonts w:ascii="宋体" w:hAnsi="宋体" w:hint="eastAsia"/>
                <w:color w:val="000000"/>
                <w:szCs w:val="21"/>
              </w:rPr>
              <w:t>V6.0</w:t>
            </w:r>
            <w:r>
              <w:rPr>
                <w:rFonts w:ascii="宋体" w:hAnsi="宋体" w:hint="eastAsia"/>
                <w:color w:val="000000"/>
                <w:szCs w:val="21"/>
              </w:rPr>
              <w:t>专业版</w:t>
            </w:r>
          </w:p>
        </w:tc>
        <w:tc>
          <w:tcPr>
            <w:tcW w:w="7303" w:type="dxa"/>
            <w:tcBorders>
              <w:top w:val="single" w:sz="4" w:space="0" w:color="auto"/>
              <w:left w:val="single" w:sz="4" w:space="0" w:color="auto"/>
              <w:bottom w:val="single" w:sz="4" w:space="0" w:color="auto"/>
              <w:right w:val="single" w:sz="4" w:space="0" w:color="auto"/>
            </w:tcBorders>
            <w:vAlign w:val="center"/>
          </w:tcPr>
          <w:p w14:paraId="32FDC5D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proofErr w:type="gramStart"/>
            <w:r>
              <w:rPr>
                <w:rFonts w:ascii="宋体" w:hAnsi="宋体" w:hint="eastAsia"/>
                <w:szCs w:val="21"/>
              </w:rPr>
              <w:t>一</w:t>
            </w:r>
            <w:proofErr w:type="gramEnd"/>
            <w:r>
              <w:rPr>
                <w:rFonts w:ascii="宋体" w:hAnsi="宋体" w:hint="eastAsia"/>
                <w:szCs w:val="21"/>
              </w:rPr>
              <w:t>.</w:t>
            </w:r>
            <w:r>
              <w:rPr>
                <w:rFonts w:ascii="宋体" w:hAnsi="宋体" w:hint="eastAsia"/>
                <w:szCs w:val="21"/>
              </w:rPr>
              <w:t>技术要求</w:t>
            </w:r>
          </w:p>
          <w:p w14:paraId="42115E6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w:t>
            </w:r>
            <w:r>
              <w:rPr>
                <w:rFonts w:ascii="宋体" w:hAnsi="宋体" w:hint="eastAsia"/>
                <w:szCs w:val="21"/>
              </w:rPr>
              <w:t>．纯软件产品，安装部署快捷，升级简易方便，采用核心的截屏及实时压缩技术，在网络条件较差时亦能体现良好的性能；可根据网络条件调节网络补偿强度，根据广播内容调节广播及录制效率，使广播达到最佳效果。采用流媒体技术，流畅无延时，文件清晰度几乎无损耗，支持几乎所有常见的媒体音视频格式，</w:t>
            </w:r>
            <w:r>
              <w:rPr>
                <w:rFonts w:ascii="宋体" w:hAnsi="宋体" w:hint="eastAsia"/>
                <w:szCs w:val="21"/>
              </w:rPr>
              <w:t xml:space="preserve"> Windows Media</w:t>
            </w:r>
            <w:r>
              <w:rPr>
                <w:rFonts w:ascii="宋体" w:hAnsi="宋体" w:hint="eastAsia"/>
                <w:szCs w:val="21"/>
              </w:rPr>
              <w:t>文件，</w:t>
            </w:r>
            <w:r>
              <w:rPr>
                <w:rFonts w:ascii="宋体" w:hAnsi="宋体" w:hint="eastAsia"/>
                <w:szCs w:val="21"/>
              </w:rPr>
              <w:t>VCD</w:t>
            </w:r>
            <w:r>
              <w:rPr>
                <w:rFonts w:ascii="宋体" w:hAnsi="宋体" w:hint="eastAsia"/>
                <w:szCs w:val="21"/>
              </w:rPr>
              <w:t>文件，</w:t>
            </w:r>
            <w:r>
              <w:rPr>
                <w:rFonts w:ascii="宋体" w:hAnsi="宋体" w:hint="eastAsia"/>
                <w:szCs w:val="21"/>
              </w:rPr>
              <w:t>DVD</w:t>
            </w:r>
            <w:r>
              <w:rPr>
                <w:rFonts w:ascii="宋体" w:hAnsi="宋体" w:hint="eastAsia"/>
                <w:szCs w:val="21"/>
              </w:rPr>
              <w:t>文件，</w:t>
            </w:r>
            <w:r>
              <w:rPr>
                <w:rFonts w:ascii="宋体" w:hAnsi="宋体" w:hint="eastAsia"/>
                <w:szCs w:val="21"/>
              </w:rPr>
              <w:t>Real</w:t>
            </w:r>
            <w:r>
              <w:rPr>
                <w:rFonts w:ascii="宋体" w:hAnsi="宋体" w:hint="eastAsia"/>
                <w:szCs w:val="21"/>
              </w:rPr>
              <w:t>文件，</w:t>
            </w:r>
            <w:r>
              <w:rPr>
                <w:rFonts w:ascii="宋体" w:hAnsi="宋体" w:hint="eastAsia"/>
                <w:szCs w:val="21"/>
              </w:rPr>
              <w:t>AVI</w:t>
            </w:r>
            <w:r>
              <w:rPr>
                <w:rFonts w:ascii="宋体" w:hAnsi="宋体" w:hint="eastAsia"/>
                <w:szCs w:val="21"/>
              </w:rPr>
              <w:t>文件，</w:t>
            </w:r>
            <w:r>
              <w:rPr>
                <w:rFonts w:ascii="宋体" w:hAnsi="宋体" w:hint="eastAsia"/>
                <w:szCs w:val="21"/>
              </w:rPr>
              <w:t>MP3</w:t>
            </w:r>
            <w:r>
              <w:rPr>
                <w:rFonts w:ascii="宋体" w:hAnsi="宋体" w:hint="eastAsia"/>
                <w:szCs w:val="21"/>
              </w:rPr>
              <w:t>等主流文件格式，支持</w:t>
            </w:r>
            <w:r>
              <w:rPr>
                <w:rFonts w:ascii="宋体" w:hAnsi="宋体" w:hint="eastAsia"/>
                <w:szCs w:val="21"/>
              </w:rPr>
              <w:t>720p</w:t>
            </w:r>
            <w:r>
              <w:rPr>
                <w:rFonts w:ascii="宋体" w:hAnsi="宋体" w:hint="eastAsia"/>
                <w:szCs w:val="21"/>
              </w:rPr>
              <w:t>、</w:t>
            </w:r>
            <w:r>
              <w:rPr>
                <w:rFonts w:ascii="宋体" w:hAnsi="宋体" w:hint="eastAsia"/>
                <w:szCs w:val="21"/>
              </w:rPr>
              <w:t>1080p</w:t>
            </w:r>
            <w:r>
              <w:rPr>
                <w:rFonts w:ascii="宋体" w:hAnsi="宋体" w:hint="eastAsia"/>
                <w:szCs w:val="21"/>
              </w:rPr>
              <w:t>的高清视频。</w:t>
            </w:r>
          </w:p>
          <w:p w14:paraId="4D8AB193"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w:t>
            </w:r>
            <w:r>
              <w:rPr>
                <w:rFonts w:ascii="宋体" w:hAnsi="宋体" w:hint="eastAsia"/>
                <w:szCs w:val="21"/>
              </w:rPr>
              <w:t>．全面支持</w:t>
            </w:r>
            <w:r>
              <w:rPr>
                <w:rFonts w:ascii="宋体" w:hAnsi="宋体" w:hint="eastAsia"/>
                <w:szCs w:val="21"/>
              </w:rPr>
              <w:t>Windows</w:t>
            </w:r>
            <w:r>
              <w:rPr>
                <w:rFonts w:ascii="宋体" w:hAnsi="宋体" w:hint="eastAsia"/>
                <w:szCs w:val="21"/>
              </w:rPr>
              <w:t>系列操作系统，包括</w:t>
            </w:r>
            <w:r>
              <w:rPr>
                <w:rFonts w:ascii="宋体" w:hAnsi="宋体" w:hint="eastAsia"/>
                <w:szCs w:val="21"/>
              </w:rPr>
              <w:t>Windows 8</w:t>
            </w:r>
            <w:r>
              <w:rPr>
                <w:rFonts w:ascii="宋体" w:hAnsi="宋体" w:hint="eastAsia"/>
                <w:szCs w:val="21"/>
              </w:rPr>
              <w:t>、</w:t>
            </w:r>
            <w:r>
              <w:rPr>
                <w:rFonts w:ascii="宋体" w:hAnsi="宋体" w:hint="eastAsia"/>
                <w:szCs w:val="21"/>
              </w:rPr>
              <w:t>Windows 10</w:t>
            </w:r>
            <w:r>
              <w:rPr>
                <w:rFonts w:ascii="宋体" w:hAnsi="宋体" w:hint="eastAsia"/>
                <w:szCs w:val="21"/>
              </w:rPr>
              <w:t>、</w:t>
            </w:r>
            <w:r>
              <w:rPr>
                <w:rFonts w:ascii="宋体" w:hAnsi="宋体" w:hint="eastAsia"/>
                <w:szCs w:val="21"/>
              </w:rPr>
              <w:t>Windows 11</w:t>
            </w:r>
            <w:r>
              <w:rPr>
                <w:rFonts w:ascii="宋体" w:hAnsi="宋体" w:hint="eastAsia"/>
                <w:szCs w:val="21"/>
              </w:rPr>
              <w:t>操作系统。</w:t>
            </w:r>
          </w:p>
          <w:p w14:paraId="335B293A"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w:t>
            </w:r>
            <w:r>
              <w:rPr>
                <w:rFonts w:ascii="宋体" w:hAnsi="宋体" w:hint="eastAsia"/>
                <w:szCs w:val="21"/>
              </w:rPr>
              <w:t>．★软件</w:t>
            </w:r>
            <w:proofErr w:type="gramStart"/>
            <w:r>
              <w:rPr>
                <w:rFonts w:ascii="宋体" w:hAnsi="宋体" w:hint="eastAsia"/>
                <w:szCs w:val="21"/>
              </w:rPr>
              <w:t>需支持</w:t>
            </w:r>
            <w:proofErr w:type="gramEnd"/>
            <w:r>
              <w:rPr>
                <w:rFonts w:ascii="宋体" w:hAnsi="宋体" w:hint="eastAsia"/>
                <w:szCs w:val="21"/>
              </w:rPr>
              <w:t>≥</w:t>
            </w:r>
            <w:r>
              <w:rPr>
                <w:rFonts w:ascii="宋体" w:hAnsi="宋体" w:hint="eastAsia"/>
                <w:szCs w:val="21"/>
              </w:rPr>
              <w:t>24</w:t>
            </w:r>
            <w:r>
              <w:rPr>
                <w:rFonts w:ascii="宋体" w:hAnsi="宋体" w:hint="eastAsia"/>
                <w:szCs w:val="21"/>
              </w:rPr>
              <w:t>种语言界面版本，满足不同外语教师灵活使用软件。（需提供软件功能截图，并加盖供应商公章）</w:t>
            </w:r>
          </w:p>
          <w:p w14:paraId="783E40F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w:t>
            </w:r>
            <w:r>
              <w:rPr>
                <w:rFonts w:ascii="宋体" w:hAnsi="宋体" w:hint="eastAsia"/>
                <w:szCs w:val="21"/>
              </w:rPr>
              <w:t>．★软件的加密方式支持：加密狗加密、服务器端授权、在线序列号加密、离线文件加密、</w:t>
            </w:r>
            <w:proofErr w:type="gramStart"/>
            <w:r>
              <w:rPr>
                <w:rFonts w:ascii="宋体" w:hAnsi="宋体" w:hint="eastAsia"/>
                <w:szCs w:val="21"/>
              </w:rPr>
              <w:t>自定义短码激活</w:t>
            </w:r>
            <w:proofErr w:type="gramEnd"/>
            <w:r>
              <w:rPr>
                <w:rFonts w:ascii="宋体" w:hAnsi="宋体" w:hint="eastAsia"/>
                <w:szCs w:val="21"/>
              </w:rPr>
              <w:t>、</w:t>
            </w:r>
            <w:r>
              <w:rPr>
                <w:rFonts w:ascii="宋体" w:hAnsi="宋体" w:hint="eastAsia"/>
                <w:szCs w:val="21"/>
              </w:rPr>
              <w:t>mac</w:t>
            </w:r>
            <w:r>
              <w:rPr>
                <w:rFonts w:ascii="宋体" w:hAnsi="宋体" w:hint="eastAsia"/>
                <w:szCs w:val="21"/>
              </w:rPr>
              <w:t>地址预置激活等多种方式的激活方式。（需提供软件功能截图，并加盖供应商公章）</w:t>
            </w:r>
          </w:p>
          <w:p w14:paraId="5D73E54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二</w:t>
            </w:r>
            <w:r>
              <w:rPr>
                <w:rFonts w:ascii="宋体" w:hAnsi="宋体" w:hint="eastAsia"/>
                <w:szCs w:val="21"/>
              </w:rPr>
              <w:t>.</w:t>
            </w:r>
            <w:r>
              <w:rPr>
                <w:rFonts w:ascii="宋体" w:hAnsi="宋体" w:hint="eastAsia"/>
                <w:szCs w:val="21"/>
              </w:rPr>
              <w:t>课堂教学</w:t>
            </w:r>
          </w:p>
          <w:p w14:paraId="7D57ED6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w:t>
            </w:r>
            <w:r>
              <w:rPr>
                <w:rFonts w:ascii="宋体" w:hAnsi="宋体" w:hint="eastAsia"/>
                <w:szCs w:val="21"/>
              </w:rPr>
              <w:t>．屏幕广播：将教师机屏幕和教师讲话实时广播给单一、部分或全体学生，可选择全屏或窗口方式。</w:t>
            </w:r>
            <w:r>
              <w:rPr>
                <w:rFonts w:ascii="宋体" w:hAnsi="宋体" w:hint="eastAsia"/>
                <w:szCs w:val="21"/>
              </w:rPr>
              <w:t>窗口模式下或教师机与学生机分辨率不同情况下，学生机可以以不同的窗口方式接收广播。</w:t>
            </w:r>
          </w:p>
          <w:p w14:paraId="0E3DB3F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w:t>
            </w:r>
            <w:r>
              <w:rPr>
                <w:rFonts w:ascii="宋体" w:hAnsi="宋体" w:hint="eastAsia"/>
                <w:szCs w:val="21"/>
              </w:rPr>
              <w:t>．扩展屏广播模式：教师机连接两个显示器，可在广播时选择将任意一个显示器的内容广播到学生机。</w:t>
            </w:r>
          </w:p>
          <w:p w14:paraId="43A4936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w:t>
            </w:r>
            <w:r>
              <w:rPr>
                <w:rFonts w:ascii="宋体" w:hAnsi="宋体" w:hint="eastAsia"/>
                <w:szCs w:val="21"/>
              </w:rPr>
              <w:t>．屏幕广播速度增强：屏幕广播时支持多种画面质量的调节，根据网络的不同选择最好的效果进行教学。</w:t>
            </w:r>
          </w:p>
          <w:p w14:paraId="5462DA1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w:t>
            </w:r>
            <w:r>
              <w:rPr>
                <w:rFonts w:ascii="宋体" w:hAnsi="宋体" w:hint="eastAsia"/>
                <w:szCs w:val="21"/>
              </w:rPr>
              <w:t>．语音广播：将教师机和麦克风的声音广播给学生，教学过程中，可以请任何一位已登录的学生发言，其他学生和教师收听该学生发言。</w:t>
            </w:r>
          </w:p>
          <w:p w14:paraId="53B15CB3"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5</w:t>
            </w:r>
            <w:r>
              <w:rPr>
                <w:rFonts w:ascii="宋体" w:hAnsi="宋体" w:hint="eastAsia"/>
                <w:szCs w:val="21"/>
              </w:rPr>
              <w:t>．语音对讲：教师可以选择任意一名已登录学生与其进行双向语音交谈，除教师和此学生外，其他学生不会受到干扰，可以动态切</w:t>
            </w:r>
            <w:r>
              <w:rPr>
                <w:rFonts w:ascii="宋体" w:hAnsi="宋体" w:hint="eastAsia"/>
                <w:szCs w:val="21"/>
              </w:rPr>
              <w:t>换对讲对象。</w:t>
            </w:r>
          </w:p>
          <w:p w14:paraId="59DDD5D7"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lastRenderedPageBreak/>
              <w:t>6</w:t>
            </w:r>
            <w:r>
              <w:rPr>
                <w:rFonts w:ascii="宋体" w:hAnsi="宋体" w:hint="eastAsia"/>
                <w:szCs w:val="21"/>
              </w:rPr>
              <w:t>．学生演示：教师可选定一台学生机作为示范，由此学生代替教师进行示范教学。</w:t>
            </w:r>
          </w:p>
          <w:p w14:paraId="1310DFDD"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7</w:t>
            </w:r>
            <w:r>
              <w:rPr>
                <w:rFonts w:ascii="宋体" w:hAnsi="宋体" w:hint="eastAsia"/>
                <w:szCs w:val="21"/>
              </w:rPr>
              <w:t>．分组教学：教师分派组长执行指定的功能，组长代替教师进行小组教学，小组不需要再临时创建，可以直接使用既有分组信息，教师可以监控每个分组的教学过程，以了解分组教学的进度。</w:t>
            </w:r>
          </w:p>
          <w:p w14:paraId="272519D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8</w:t>
            </w:r>
            <w:r>
              <w:rPr>
                <w:rFonts w:ascii="宋体" w:hAnsi="宋体" w:hint="eastAsia"/>
                <w:szCs w:val="21"/>
              </w:rPr>
              <w:t>．讨论：教师可以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p>
          <w:p w14:paraId="25FD125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9</w:t>
            </w:r>
            <w:r>
              <w:rPr>
                <w:rFonts w:ascii="宋体" w:hAnsi="宋体" w:hint="eastAsia"/>
                <w:szCs w:val="21"/>
              </w:rPr>
              <w:t>．屏幕录制：教师机可以将本地的操作和讲解过程录制为</w:t>
            </w:r>
            <w:r>
              <w:rPr>
                <w:rFonts w:ascii="宋体" w:hAnsi="宋体" w:hint="eastAsia"/>
                <w:szCs w:val="21"/>
              </w:rPr>
              <w:t>mp4</w:t>
            </w:r>
            <w:r>
              <w:rPr>
                <w:rFonts w:ascii="宋体" w:hAnsi="宋体" w:hint="eastAsia"/>
                <w:szCs w:val="21"/>
              </w:rPr>
              <w:t>录像文件，可以用</w:t>
            </w:r>
            <w:r>
              <w:rPr>
                <w:rFonts w:ascii="宋体" w:hAnsi="宋体" w:hint="eastAsia"/>
                <w:szCs w:val="21"/>
              </w:rPr>
              <w:t xml:space="preserve"> Windows </w:t>
            </w:r>
            <w:r>
              <w:rPr>
                <w:rFonts w:ascii="宋体" w:hAnsi="宋体" w:hint="eastAsia"/>
                <w:szCs w:val="21"/>
              </w:rPr>
              <w:t>自带的</w:t>
            </w:r>
            <w:r>
              <w:rPr>
                <w:rFonts w:ascii="宋体" w:hAnsi="宋体" w:hint="eastAsia"/>
                <w:szCs w:val="21"/>
              </w:rPr>
              <w:t xml:space="preserve"> Media Player </w:t>
            </w:r>
            <w:r>
              <w:rPr>
                <w:rFonts w:ascii="宋体" w:hAnsi="宋体" w:hint="eastAsia"/>
                <w:szCs w:val="21"/>
              </w:rPr>
              <w:t>直接播放。</w:t>
            </w:r>
          </w:p>
          <w:p w14:paraId="1D5C8E5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10</w:t>
            </w:r>
            <w:r>
              <w:rPr>
                <w:rFonts w:ascii="宋体" w:hAnsi="宋体" w:hint="eastAsia"/>
                <w:szCs w:val="21"/>
              </w:rPr>
              <w:t>．文件分发：允许教师将教师机不同盘符中的目录或文件一起发送至生机的某目录下。目录不存在自动新建此目录；盘符不存在或路径</w:t>
            </w:r>
            <w:proofErr w:type="gramStart"/>
            <w:r>
              <w:rPr>
                <w:rFonts w:ascii="宋体" w:hAnsi="宋体" w:hint="eastAsia"/>
                <w:szCs w:val="21"/>
              </w:rPr>
              <w:t>非法不</w:t>
            </w:r>
            <w:proofErr w:type="gramEnd"/>
            <w:r>
              <w:rPr>
                <w:rFonts w:ascii="宋体" w:hAnsi="宋体" w:hint="eastAsia"/>
                <w:szCs w:val="21"/>
              </w:rPr>
              <w:t>允许分发；文件已存在选择自动覆盖或保留原始文件。</w:t>
            </w:r>
          </w:p>
          <w:p w14:paraId="5586F723"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11</w:t>
            </w:r>
            <w:r>
              <w:rPr>
                <w:rFonts w:ascii="宋体" w:hAnsi="宋体" w:hint="eastAsia"/>
                <w:szCs w:val="21"/>
              </w:rPr>
              <w:t>．★文件提交：学生把做好的作业直接提交到教师机，方便教师批改作业要收取的麻烦。通过特殊设置，学生提交作业时必需经过教师审批通过后才可提交，教师可以选择接收和拒绝学生提交的文件。并且教师可以限制</w:t>
            </w:r>
            <w:r>
              <w:rPr>
                <w:rFonts w:ascii="宋体" w:hAnsi="宋体" w:hint="eastAsia"/>
                <w:szCs w:val="21"/>
              </w:rPr>
              <w:t>学生提交文件的数目和大小。</w:t>
            </w:r>
          </w:p>
          <w:p w14:paraId="7FD8B9D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12</w:t>
            </w:r>
            <w:r>
              <w:rPr>
                <w:rFonts w:ascii="宋体" w:hAnsi="宋体" w:hint="eastAsia"/>
                <w:szCs w:val="21"/>
              </w:rPr>
              <w:t>．屏幕监视：教师机可以监视单一、部分、全体学生机的屏幕，教师机每屏可监视多个学生屏幕（最多</w:t>
            </w:r>
            <w:r>
              <w:rPr>
                <w:rFonts w:ascii="宋体" w:hAnsi="宋体" w:hint="eastAsia"/>
                <w:szCs w:val="21"/>
              </w:rPr>
              <w:t>36</w:t>
            </w:r>
            <w:r>
              <w:rPr>
                <w:rFonts w:ascii="宋体" w:hAnsi="宋体" w:hint="eastAsia"/>
                <w:szCs w:val="21"/>
              </w:rPr>
              <w:t>个）。可以控制教师机监控的同屏幕各窗口间、屏幕与屏幕间的切换速度。可手动或自动循环监视。</w:t>
            </w:r>
          </w:p>
          <w:p w14:paraId="5466051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13</w:t>
            </w:r>
            <w:r>
              <w:rPr>
                <w:rFonts w:ascii="宋体" w:hAnsi="宋体" w:hint="eastAsia"/>
                <w:szCs w:val="21"/>
              </w:rPr>
              <w:t>．多频道教学：支持多达</w:t>
            </w:r>
            <w:r>
              <w:rPr>
                <w:rFonts w:ascii="宋体" w:hAnsi="宋体" w:hint="eastAsia"/>
                <w:szCs w:val="21"/>
              </w:rPr>
              <w:t>32</w:t>
            </w:r>
            <w:r>
              <w:rPr>
                <w:rFonts w:ascii="宋体" w:hAnsi="宋体" w:hint="eastAsia"/>
                <w:szCs w:val="21"/>
              </w:rPr>
              <w:t>个频道的划分，一个教师可对单个班级或多个班级同时上课；多个教师可同时对多个班级进行不同内容的教学。</w:t>
            </w:r>
          </w:p>
          <w:p w14:paraId="7329FC9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三</w:t>
            </w:r>
            <w:r>
              <w:rPr>
                <w:rFonts w:ascii="宋体" w:hAnsi="宋体" w:hint="eastAsia"/>
                <w:szCs w:val="21"/>
              </w:rPr>
              <w:t>.</w:t>
            </w:r>
            <w:r>
              <w:rPr>
                <w:rFonts w:ascii="宋体" w:hAnsi="宋体" w:hint="eastAsia"/>
                <w:szCs w:val="21"/>
              </w:rPr>
              <w:t>教学评测</w:t>
            </w:r>
          </w:p>
          <w:p w14:paraId="73D7401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w:t>
            </w:r>
            <w:r>
              <w:rPr>
                <w:rFonts w:ascii="宋体" w:hAnsi="宋体" w:hint="eastAsia"/>
                <w:szCs w:val="21"/>
              </w:rPr>
              <w:t>．试卷编辑：教师能够在家中编辑试题，试题类型支持单选、多选、判断、简答，可插入图片，设置试卷名称、教师名称、班级、考试时间和总分，允许用户通过导入</w:t>
            </w:r>
            <w:r>
              <w:rPr>
                <w:rFonts w:ascii="宋体" w:hAnsi="宋体" w:hint="eastAsia"/>
                <w:szCs w:val="21"/>
              </w:rPr>
              <w:t xml:space="preserve"> W</w:t>
            </w:r>
            <w:r>
              <w:rPr>
                <w:rFonts w:ascii="宋体" w:hAnsi="宋体" w:hint="eastAsia"/>
                <w:szCs w:val="21"/>
              </w:rPr>
              <w:t xml:space="preserve">ord </w:t>
            </w:r>
            <w:r>
              <w:rPr>
                <w:rFonts w:ascii="宋体" w:hAnsi="宋体" w:hint="eastAsia"/>
                <w:szCs w:val="21"/>
              </w:rPr>
              <w:t>文件添加试题。</w:t>
            </w:r>
          </w:p>
          <w:p w14:paraId="5D547AC6"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w:t>
            </w:r>
            <w:r>
              <w:rPr>
                <w:rFonts w:ascii="宋体" w:hAnsi="宋体" w:hint="eastAsia"/>
                <w:szCs w:val="21"/>
              </w:rPr>
              <w:t>．开始考试：教师将试卷分发给学生即可开始考试，考试过程中可以教师如有问题补充，可暂停考试，在特殊情况下，</w:t>
            </w:r>
            <w:proofErr w:type="gramStart"/>
            <w:r>
              <w:rPr>
                <w:rFonts w:ascii="宋体" w:hAnsi="宋体" w:hint="eastAsia"/>
                <w:szCs w:val="21"/>
              </w:rPr>
              <w:t>可以暂挂考试</w:t>
            </w:r>
            <w:proofErr w:type="gramEnd"/>
            <w:r>
              <w:rPr>
                <w:rFonts w:ascii="宋体" w:hAnsi="宋体" w:hint="eastAsia"/>
                <w:szCs w:val="21"/>
              </w:rPr>
              <w:t>，下次启动系统后可继续考试；考试过程中如有断电、关机等意外情况学生机可断线重连，考试结束后学生可提交或时间到自动提交。</w:t>
            </w:r>
          </w:p>
          <w:p w14:paraId="0430CA8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w:t>
            </w:r>
            <w:r>
              <w:rPr>
                <w:rFonts w:ascii="宋体" w:hAnsi="宋体" w:hint="eastAsia"/>
                <w:szCs w:val="21"/>
              </w:rPr>
              <w:t>．阅卷评分：收取的试卷系统可自动评分，教师添加批注，查看柱状图显示的考试统计结果，并能够将评分结果以网页形式发送给相应的学生。</w:t>
            </w:r>
          </w:p>
          <w:p w14:paraId="04F9448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w:t>
            </w:r>
            <w:r>
              <w:rPr>
                <w:rFonts w:ascii="宋体" w:hAnsi="宋体" w:hint="eastAsia"/>
                <w:szCs w:val="21"/>
              </w:rPr>
              <w:t>．答题卡考试：教师导入</w:t>
            </w:r>
            <w:r>
              <w:rPr>
                <w:rFonts w:ascii="宋体" w:hAnsi="宋体" w:hint="eastAsia"/>
                <w:szCs w:val="21"/>
              </w:rPr>
              <w:t>Word</w:t>
            </w:r>
            <w:r>
              <w:rPr>
                <w:rFonts w:ascii="宋体" w:hAnsi="宋体" w:hint="eastAsia"/>
                <w:szCs w:val="21"/>
              </w:rPr>
              <w:t>、</w:t>
            </w:r>
            <w:r>
              <w:rPr>
                <w:rFonts w:ascii="宋体" w:hAnsi="宋体" w:hint="eastAsia"/>
                <w:szCs w:val="21"/>
              </w:rPr>
              <w:t>PPT</w:t>
            </w:r>
            <w:r>
              <w:rPr>
                <w:rFonts w:ascii="宋体" w:hAnsi="宋体" w:hint="eastAsia"/>
                <w:szCs w:val="21"/>
              </w:rPr>
              <w:t>、</w:t>
            </w:r>
            <w:r>
              <w:rPr>
                <w:rFonts w:ascii="宋体" w:hAnsi="宋体" w:hint="eastAsia"/>
                <w:szCs w:val="21"/>
              </w:rPr>
              <w:t>Excel</w:t>
            </w:r>
            <w:r>
              <w:rPr>
                <w:rFonts w:ascii="宋体" w:hAnsi="宋体" w:hint="eastAsia"/>
                <w:szCs w:val="21"/>
              </w:rPr>
              <w:t>、</w:t>
            </w:r>
            <w:r>
              <w:rPr>
                <w:rFonts w:ascii="宋体" w:hAnsi="宋体" w:hint="eastAsia"/>
                <w:szCs w:val="21"/>
              </w:rPr>
              <w:t>PDF</w:t>
            </w:r>
            <w:r>
              <w:rPr>
                <w:rFonts w:ascii="宋体" w:hAnsi="宋体" w:hint="eastAsia"/>
                <w:szCs w:val="21"/>
              </w:rPr>
              <w:t>等文档类型的考试内容共享给学生，直接生成答题卡用于学生作答，</w:t>
            </w:r>
            <w:r>
              <w:rPr>
                <w:rFonts w:ascii="宋体" w:hAnsi="宋体" w:hint="eastAsia"/>
                <w:szCs w:val="21"/>
              </w:rPr>
              <w:t>包含多种不同的题型：多选题，判断题，填空题和论述题。</w:t>
            </w:r>
          </w:p>
          <w:p w14:paraId="718ABEEE"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5</w:t>
            </w:r>
            <w:r>
              <w:rPr>
                <w:rFonts w:ascii="宋体" w:hAnsi="宋体" w:hint="eastAsia"/>
                <w:szCs w:val="21"/>
              </w:rPr>
              <w:t>．随堂小考：教师启动快速的单题考试或随堂调查，限定考试时间，学生答题后立即给出结果，结果显示学生答案柱状图分析和答题时间，可作为抢答依据。</w:t>
            </w:r>
          </w:p>
          <w:p w14:paraId="76CF8A21"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6</w:t>
            </w:r>
            <w:r>
              <w:rPr>
                <w:rFonts w:ascii="宋体" w:hAnsi="宋体" w:hint="eastAsia"/>
                <w:szCs w:val="21"/>
              </w:rPr>
              <w:t>．抢答竞赛：教师可以出任意题目请学生作答，学生抢答时只需按下按钮即可。</w:t>
            </w:r>
          </w:p>
          <w:p w14:paraId="2AF44AFE"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四</w:t>
            </w:r>
            <w:r>
              <w:rPr>
                <w:rFonts w:ascii="宋体" w:hAnsi="宋体" w:hint="eastAsia"/>
                <w:szCs w:val="21"/>
              </w:rPr>
              <w:t>.</w:t>
            </w:r>
            <w:r>
              <w:rPr>
                <w:rFonts w:ascii="宋体" w:hAnsi="宋体" w:hint="eastAsia"/>
                <w:szCs w:val="21"/>
              </w:rPr>
              <w:t>课堂管理</w:t>
            </w:r>
          </w:p>
          <w:p w14:paraId="7087A11B"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w:t>
            </w:r>
            <w:r>
              <w:rPr>
                <w:rFonts w:ascii="宋体" w:hAnsi="宋体" w:hint="eastAsia"/>
                <w:szCs w:val="21"/>
              </w:rPr>
              <w:t>．★签到：提供学生名单管理工具，为软件和考试模块提供实名验证。提供点名功能，支持保留学生多次登录记录、考勤统计、签到信息的导出与对比。</w:t>
            </w:r>
          </w:p>
          <w:p w14:paraId="7B72D036"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w:t>
            </w:r>
            <w:r>
              <w:rPr>
                <w:rFonts w:ascii="宋体" w:hAnsi="宋体" w:hint="eastAsia"/>
                <w:szCs w:val="21"/>
              </w:rPr>
              <w:t>．班级模型：有单独的管理界面，实现对班级模型的统一管理，并能够导入、导出，调用不同网络教室中的班级模型。</w:t>
            </w:r>
          </w:p>
          <w:p w14:paraId="22B2045B"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lastRenderedPageBreak/>
              <w:t>3</w:t>
            </w:r>
            <w:r>
              <w:rPr>
                <w:rFonts w:ascii="宋体" w:hAnsi="宋体" w:hint="eastAsia"/>
                <w:szCs w:val="21"/>
              </w:rPr>
              <w:t>．</w:t>
            </w:r>
            <w:r>
              <w:rPr>
                <w:rFonts w:ascii="宋体" w:hAnsi="宋体" w:hint="eastAsia"/>
                <w:szCs w:val="21"/>
              </w:rPr>
              <w:t>U</w:t>
            </w:r>
            <w:r>
              <w:rPr>
                <w:rFonts w:ascii="宋体" w:hAnsi="宋体" w:hint="eastAsia"/>
                <w:szCs w:val="21"/>
              </w:rPr>
              <w:t>盘限制：对</w:t>
            </w:r>
            <w:r>
              <w:rPr>
                <w:rFonts w:ascii="宋体" w:hAnsi="宋体" w:hint="eastAsia"/>
                <w:szCs w:val="21"/>
              </w:rPr>
              <w:t>U</w:t>
            </w:r>
            <w:proofErr w:type="gramStart"/>
            <w:r>
              <w:rPr>
                <w:rFonts w:ascii="宋体" w:hAnsi="宋体" w:hint="eastAsia"/>
                <w:szCs w:val="21"/>
              </w:rPr>
              <w:t>盘访问</w:t>
            </w:r>
            <w:proofErr w:type="gramEnd"/>
            <w:r>
              <w:rPr>
                <w:rFonts w:ascii="宋体" w:hAnsi="宋体" w:hint="eastAsia"/>
                <w:szCs w:val="21"/>
              </w:rPr>
              <w:t>权限的设定（完全开放、只读、只写、完全限制），有效控制学生使用</w:t>
            </w:r>
            <w:r>
              <w:rPr>
                <w:rFonts w:ascii="宋体" w:hAnsi="宋体" w:hint="eastAsia"/>
                <w:szCs w:val="21"/>
              </w:rPr>
              <w:t>U</w:t>
            </w:r>
            <w:r>
              <w:rPr>
                <w:rFonts w:ascii="宋体" w:hAnsi="宋体" w:hint="eastAsia"/>
                <w:szCs w:val="21"/>
              </w:rPr>
              <w:t>盘，防止资料的流失和病毒的引入。</w:t>
            </w:r>
          </w:p>
          <w:p w14:paraId="09EC07C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4</w:t>
            </w:r>
            <w:r>
              <w:rPr>
                <w:rFonts w:ascii="宋体" w:hAnsi="宋体" w:hint="eastAsia"/>
                <w:szCs w:val="21"/>
              </w:rPr>
              <w:t>．网页限制：设定学生访问网站的黑名单或白名单，对学生可以访问的</w:t>
            </w:r>
            <w:r>
              <w:rPr>
                <w:rFonts w:ascii="宋体" w:hAnsi="宋体" w:hint="eastAsia"/>
                <w:szCs w:val="21"/>
              </w:rPr>
              <w:t>Internet</w:t>
            </w:r>
            <w:r>
              <w:rPr>
                <w:rFonts w:ascii="宋体" w:hAnsi="宋体" w:hint="eastAsia"/>
                <w:szCs w:val="21"/>
              </w:rPr>
              <w:t>站点进行管理。支持多浏览器限制，如</w:t>
            </w:r>
            <w:r>
              <w:rPr>
                <w:rFonts w:ascii="宋体" w:hAnsi="宋体" w:hint="eastAsia"/>
                <w:szCs w:val="21"/>
              </w:rPr>
              <w:t>QQ</w:t>
            </w:r>
            <w:r>
              <w:rPr>
                <w:rFonts w:ascii="宋体" w:hAnsi="宋体" w:hint="eastAsia"/>
                <w:szCs w:val="21"/>
              </w:rPr>
              <w:t>、</w:t>
            </w:r>
            <w:r>
              <w:rPr>
                <w:rFonts w:ascii="宋体" w:hAnsi="宋体" w:hint="eastAsia"/>
                <w:szCs w:val="21"/>
              </w:rPr>
              <w:t>IE</w:t>
            </w:r>
            <w:r>
              <w:rPr>
                <w:rFonts w:ascii="宋体" w:hAnsi="宋体" w:hint="eastAsia"/>
                <w:szCs w:val="21"/>
              </w:rPr>
              <w:t>、谷歌、</w:t>
            </w:r>
            <w:r>
              <w:rPr>
                <w:rFonts w:ascii="宋体" w:hAnsi="宋体" w:hint="eastAsia"/>
                <w:szCs w:val="21"/>
              </w:rPr>
              <w:t>360</w:t>
            </w:r>
            <w:r>
              <w:rPr>
                <w:rFonts w:ascii="宋体" w:hAnsi="宋体" w:hint="eastAsia"/>
                <w:szCs w:val="21"/>
              </w:rPr>
              <w:t>、遨游</w:t>
            </w:r>
            <w:r>
              <w:rPr>
                <w:rFonts w:ascii="宋体" w:hAnsi="宋体" w:hint="eastAsia"/>
                <w:szCs w:val="21"/>
              </w:rPr>
              <w:t>等浏览器。</w:t>
            </w:r>
          </w:p>
          <w:p w14:paraId="4632BB0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5</w:t>
            </w:r>
            <w:r>
              <w:rPr>
                <w:rFonts w:ascii="宋体" w:hAnsi="宋体" w:hint="eastAsia"/>
                <w:szCs w:val="21"/>
              </w:rPr>
              <w:t>．程序限制：通过各种策略的应用，可防止学生在教学过程中打游戏，或使用</w:t>
            </w:r>
            <w:r>
              <w:rPr>
                <w:rFonts w:ascii="宋体" w:hAnsi="宋体" w:hint="eastAsia"/>
                <w:szCs w:val="21"/>
              </w:rPr>
              <w:t>QQ</w:t>
            </w:r>
            <w:r>
              <w:rPr>
                <w:rFonts w:ascii="宋体" w:hAnsi="宋体" w:hint="eastAsia"/>
                <w:szCs w:val="21"/>
              </w:rPr>
              <w:t>，</w:t>
            </w:r>
            <w:r>
              <w:rPr>
                <w:rFonts w:ascii="宋体" w:hAnsi="宋体" w:hint="eastAsia"/>
                <w:szCs w:val="21"/>
              </w:rPr>
              <w:t>MSN</w:t>
            </w:r>
            <w:r>
              <w:rPr>
                <w:rFonts w:ascii="宋体" w:hAnsi="宋体" w:hint="eastAsia"/>
                <w:szCs w:val="21"/>
              </w:rPr>
              <w:t>等聊天工具，支持限制</w:t>
            </w:r>
            <w:r>
              <w:rPr>
                <w:rFonts w:ascii="宋体" w:hAnsi="宋体" w:hint="eastAsia"/>
                <w:szCs w:val="21"/>
              </w:rPr>
              <w:t>U</w:t>
            </w:r>
            <w:r>
              <w:rPr>
                <w:rFonts w:ascii="宋体" w:hAnsi="宋体" w:hint="eastAsia"/>
                <w:szCs w:val="21"/>
              </w:rPr>
              <w:t>盘，网络映射盘，硬盘虚拟盘，虚拟光盘，内存虚拟盘里的程序。</w:t>
            </w:r>
          </w:p>
          <w:p w14:paraId="16B198DA"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6</w:t>
            </w:r>
            <w:r>
              <w:rPr>
                <w:rFonts w:ascii="宋体" w:hAnsi="宋体" w:hint="eastAsia"/>
                <w:szCs w:val="21"/>
              </w:rPr>
              <w:t>．打印限制：可限制学生是否可以打印。</w:t>
            </w:r>
          </w:p>
          <w:p w14:paraId="67C1CF6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7</w:t>
            </w:r>
            <w:r>
              <w:rPr>
                <w:rFonts w:ascii="宋体" w:hAnsi="宋体" w:hint="eastAsia"/>
                <w:szCs w:val="21"/>
              </w:rPr>
              <w:t>．光盘限制：可限制是否允许使用光盘播放。</w:t>
            </w:r>
          </w:p>
          <w:p w14:paraId="08609EB8"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8</w:t>
            </w:r>
            <w:r>
              <w:rPr>
                <w:rFonts w:ascii="宋体" w:hAnsi="宋体" w:hint="eastAsia"/>
                <w:szCs w:val="21"/>
              </w:rPr>
              <w:t>．★学生端属性查看：教师可以获取学生端计算机的名称、登录名和其它常用信息，并可以列出学生端的应用程序、进程和进程</w:t>
            </w:r>
            <w:r>
              <w:rPr>
                <w:rFonts w:ascii="宋体" w:hAnsi="宋体" w:hint="eastAsia"/>
                <w:szCs w:val="21"/>
              </w:rPr>
              <w:t xml:space="preserve"> ID</w:t>
            </w:r>
            <w:r>
              <w:rPr>
                <w:rFonts w:ascii="宋体" w:hAnsi="宋体" w:hint="eastAsia"/>
                <w:szCs w:val="21"/>
              </w:rPr>
              <w:t>，教师还可以远程终止学生端的进程。</w:t>
            </w:r>
          </w:p>
          <w:p w14:paraId="0A63033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9</w:t>
            </w:r>
            <w:r>
              <w:rPr>
                <w:rFonts w:ascii="宋体" w:hAnsi="宋体" w:hint="eastAsia"/>
                <w:szCs w:val="21"/>
              </w:rPr>
              <w:t>．黑屏肃静：教师可以对单一、部分、全体学生执行黑屏肃静来禁止其进行任何操作，达到专心听课目的，教师可自定义黑屏的内容与图片。</w:t>
            </w:r>
          </w:p>
          <w:p w14:paraId="6A6455A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10</w:t>
            </w:r>
            <w:r>
              <w:rPr>
                <w:rFonts w:ascii="宋体" w:hAnsi="宋体" w:hint="eastAsia"/>
                <w:szCs w:val="21"/>
              </w:rPr>
              <w:t>．远程命令：可以进行远程开机、关机、重启等操作，支持远程打开网页、远程启动程序和远程关闭所有学生正在执行的应用程序。</w:t>
            </w:r>
          </w:p>
          <w:p w14:paraId="20C97A82"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11</w:t>
            </w:r>
            <w:r>
              <w:rPr>
                <w:rFonts w:ascii="宋体" w:hAnsi="宋体" w:hint="eastAsia"/>
                <w:szCs w:val="21"/>
              </w:rPr>
              <w:t>．分组管理：教师可以新建，删除，重命名分组，添加和删除分组中的成员，设置小组长。分组信息随班级模型永久保存，下次上课可以直接使用保存的分组。</w:t>
            </w:r>
          </w:p>
          <w:p w14:paraId="3116AE3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12</w:t>
            </w:r>
            <w:r>
              <w:rPr>
                <w:rFonts w:ascii="宋体" w:hAnsi="宋体" w:hint="eastAsia"/>
                <w:szCs w:val="21"/>
              </w:rPr>
              <w:t>．自动锁屏：独有的断线保护自动锁屏技术，通过网卡的是否激活来锁定屏幕，避免学生拔掉网线违反纪律。</w:t>
            </w:r>
          </w:p>
          <w:p w14:paraId="7860C855"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13</w:t>
            </w:r>
            <w:r>
              <w:rPr>
                <w:rFonts w:ascii="宋体" w:hAnsi="宋体" w:hint="eastAsia"/>
                <w:szCs w:val="21"/>
              </w:rPr>
              <w:t>．防杀进程</w:t>
            </w:r>
            <w:r>
              <w:rPr>
                <w:rFonts w:ascii="宋体" w:hAnsi="宋体" w:hint="eastAsia"/>
                <w:szCs w:val="21"/>
              </w:rPr>
              <w:t>：为安全起见，学生端程序运行后，防止学生通过任务管理</w:t>
            </w:r>
            <w:proofErr w:type="gramStart"/>
            <w:r>
              <w:rPr>
                <w:rFonts w:ascii="宋体" w:hAnsi="宋体" w:hint="eastAsia"/>
                <w:szCs w:val="21"/>
              </w:rPr>
              <w:t>器结束</w:t>
            </w:r>
            <w:proofErr w:type="gramEnd"/>
            <w:r>
              <w:rPr>
                <w:rFonts w:ascii="宋体" w:hAnsi="宋体" w:hint="eastAsia"/>
                <w:szCs w:val="21"/>
              </w:rPr>
              <w:t>学生端程序进程来逃脱教师控制。</w:t>
            </w:r>
          </w:p>
          <w:p w14:paraId="1D6E4FEB"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14</w:t>
            </w:r>
            <w:r>
              <w:rPr>
                <w:rFonts w:ascii="宋体" w:hAnsi="宋体" w:hint="eastAsia"/>
                <w:szCs w:val="21"/>
              </w:rPr>
              <w:t>．远程设置：远程设置学生桌面主题、桌面背景、屏幕保护方案、学生的频道号和音量、学生的卸载密码，是否启用进程保护，断线锁屏，热键退出等。</w:t>
            </w:r>
          </w:p>
        </w:tc>
        <w:tc>
          <w:tcPr>
            <w:tcW w:w="693" w:type="dxa"/>
            <w:tcBorders>
              <w:top w:val="single" w:sz="4" w:space="0" w:color="auto"/>
              <w:left w:val="single" w:sz="4" w:space="0" w:color="auto"/>
              <w:bottom w:val="single" w:sz="4" w:space="0" w:color="auto"/>
              <w:right w:val="single" w:sz="4" w:space="0" w:color="auto"/>
            </w:tcBorders>
            <w:vAlign w:val="center"/>
          </w:tcPr>
          <w:p w14:paraId="1912CCAE"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lastRenderedPageBreak/>
              <w:t>1</w:t>
            </w:r>
            <w:r>
              <w:rPr>
                <w:rFonts w:ascii="宋体" w:hAnsi="宋体" w:hint="eastAsia"/>
                <w:szCs w:val="21"/>
              </w:rPr>
              <w:t>套</w:t>
            </w:r>
          </w:p>
        </w:tc>
      </w:tr>
      <w:tr w:rsidR="00207EF1" w14:paraId="5572D57E" w14:textId="77777777">
        <w:trPr>
          <w:trHeight w:val="882"/>
        </w:trPr>
        <w:tc>
          <w:tcPr>
            <w:tcW w:w="523" w:type="dxa"/>
            <w:tcBorders>
              <w:top w:val="single" w:sz="4" w:space="0" w:color="auto"/>
              <w:left w:val="single" w:sz="4" w:space="0" w:color="auto"/>
              <w:bottom w:val="single" w:sz="4" w:space="0" w:color="auto"/>
              <w:right w:val="single" w:sz="4" w:space="0" w:color="auto"/>
            </w:tcBorders>
            <w:vAlign w:val="center"/>
          </w:tcPr>
          <w:p w14:paraId="4BC998A0" w14:textId="059EB2AE" w:rsidR="00207EF1" w:rsidRDefault="007D6C11">
            <w:pPr>
              <w:autoSpaceDN w:val="0"/>
              <w:jc w:val="center"/>
              <w:textAlignment w:val="center"/>
              <w:rPr>
                <w:rFonts w:ascii="宋体" w:hAnsi="宋体"/>
                <w:color w:val="000000"/>
                <w:szCs w:val="21"/>
              </w:rPr>
            </w:pPr>
            <w:r>
              <w:rPr>
                <w:rFonts w:ascii="宋体" w:hAnsi="宋体"/>
                <w:color w:val="000000"/>
                <w:szCs w:val="21"/>
              </w:rPr>
              <w:lastRenderedPageBreak/>
              <w:t>4</w:t>
            </w:r>
          </w:p>
        </w:tc>
        <w:tc>
          <w:tcPr>
            <w:tcW w:w="818" w:type="dxa"/>
            <w:tcBorders>
              <w:top w:val="single" w:sz="4" w:space="0" w:color="auto"/>
              <w:left w:val="single" w:sz="4" w:space="0" w:color="auto"/>
              <w:bottom w:val="single" w:sz="4" w:space="0" w:color="auto"/>
              <w:right w:val="single" w:sz="4" w:space="0" w:color="auto"/>
            </w:tcBorders>
            <w:vAlign w:val="center"/>
          </w:tcPr>
          <w:p w14:paraId="66646E30" w14:textId="305909A2" w:rsidR="00207EF1" w:rsidRDefault="004B5A65">
            <w:pPr>
              <w:widowControl/>
              <w:jc w:val="left"/>
              <w:rPr>
                <w:rFonts w:ascii="宋体" w:eastAsia="宋体" w:hAnsi="宋体" w:cs="宋体"/>
                <w:kern w:val="0"/>
                <w:sz w:val="24"/>
              </w:rPr>
            </w:pPr>
            <w:r>
              <w:rPr>
                <w:rFonts w:ascii="宋体" w:eastAsia="宋体" w:hAnsi="宋体" w:cs="宋体" w:hint="eastAsia"/>
                <w:kern w:val="0"/>
                <w:sz w:val="24"/>
              </w:rPr>
              <w:t>桌椅</w:t>
            </w:r>
          </w:p>
        </w:tc>
        <w:tc>
          <w:tcPr>
            <w:tcW w:w="1070" w:type="dxa"/>
            <w:tcBorders>
              <w:top w:val="single" w:sz="4" w:space="0" w:color="auto"/>
              <w:left w:val="single" w:sz="4" w:space="0" w:color="auto"/>
              <w:bottom w:val="single" w:sz="4" w:space="0" w:color="auto"/>
              <w:right w:val="single" w:sz="4" w:space="0" w:color="auto"/>
            </w:tcBorders>
            <w:vAlign w:val="center"/>
          </w:tcPr>
          <w:p w14:paraId="7563B76B" w14:textId="77777777" w:rsidR="00207EF1" w:rsidRDefault="004B5A65">
            <w:pPr>
              <w:autoSpaceDN w:val="0"/>
              <w:ind w:left="210" w:hangingChars="100" w:hanging="210"/>
              <w:jc w:val="center"/>
              <w:textAlignment w:val="center"/>
              <w:rPr>
                <w:rFonts w:ascii="宋体" w:hAnsi="宋体"/>
                <w:color w:val="000000"/>
                <w:szCs w:val="21"/>
              </w:rPr>
            </w:pPr>
            <w:r>
              <w:rPr>
                <w:rFonts w:ascii="宋体" w:hAnsi="宋体" w:hint="eastAsia"/>
                <w:color w:val="000000"/>
                <w:szCs w:val="21"/>
              </w:rPr>
              <w:t>定制</w:t>
            </w:r>
          </w:p>
        </w:tc>
        <w:tc>
          <w:tcPr>
            <w:tcW w:w="7303" w:type="dxa"/>
            <w:tcBorders>
              <w:top w:val="single" w:sz="4" w:space="0" w:color="auto"/>
              <w:left w:val="single" w:sz="4" w:space="0" w:color="auto"/>
              <w:bottom w:val="single" w:sz="4" w:space="0" w:color="auto"/>
              <w:right w:val="single" w:sz="4" w:space="0" w:color="auto"/>
            </w:tcBorders>
            <w:vAlign w:val="center"/>
          </w:tcPr>
          <w:p w14:paraId="0A2958CF"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规格</w:t>
            </w:r>
            <w:r>
              <w:rPr>
                <w:rFonts w:ascii="宋体" w:hAnsi="宋体" w:hint="eastAsia"/>
                <w:szCs w:val="21"/>
              </w:rPr>
              <w:t>:1200*600*750mm</w:t>
            </w:r>
          </w:p>
          <w:p w14:paraId="53102700"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1</w:t>
            </w:r>
            <w:r>
              <w:rPr>
                <w:rFonts w:ascii="宋体" w:hAnsi="宋体" w:hint="eastAsia"/>
                <w:szCs w:val="21"/>
              </w:rPr>
              <w:t>、材料：基材采用优质品牌</w:t>
            </w:r>
            <w:r>
              <w:rPr>
                <w:rFonts w:ascii="宋体" w:hAnsi="宋体" w:hint="eastAsia"/>
                <w:szCs w:val="21"/>
              </w:rPr>
              <w:t>E1</w:t>
            </w:r>
            <w:r>
              <w:rPr>
                <w:rFonts w:ascii="宋体" w:hAnsi="宋体" w:hint="eastAsia"/>
                <w:szCs w:val="21"/>
              </w:rPr>
              <w:t>级环保三聚氰胺板，表面压防火型三聚氢氨面，板材符合国标标准，不变形、板材经过防潮、防虫、防腐等化学处理，</w:t>
            </w:r>
            <w:r>
              <w:rPr>
                <w:rFonts w:ascii="宋体" w:hAnsi="宋体" w:hint="eastAsia"/>
                <w:szCs w:val="21"/>
              </w:rPr>
              <w:t xml:space="preserve"> </w:t>
            </w:r>
            <w:r>
              <w:rPr>
                <w:rFonts w:ascii="宋体" w:hAnsi="宋体" w:hint="eastAsia"/>
                <w:szCs w:val="21"/>
              </w:rPr>
              <w:t>甲醛释放量≤</w:t>
            </w:r>
            <w:r>
              <w:rPr>
                <w:rFonts w:ascii="宋体" w:hAnsi="宋体" w:hint="eastAsia"/>
                <w:szCs w:val="21"/>
              </w:rPr>
              <w:t>2mg/100g,</w:t>
            </w:r>
            <w:r>
              <w:rPr>
                <w:rFonts w:ascii="宋体" w:hAnsi="宋体" w:hint="eastAsia"/>
                <w:szCs w:val="21"/>
              </w:rPr>
              <w:t>符合国家环保标准，</w:t>
            </w:r>
            <w:r>
              <w:rPr>
                <w:rFonts w:ascii="宋体" w:hAnsi="宋体" w:hint="eastAsia"/>
                <w:szCs w:val="21"/>
              </w:rPr>
              <w:t xml:space="preserve"> </w:t>
            </w:r>
            <w:r>
              <w:rPr>
                <w:rFonts w:ascii="宋体" w:hAnsi="宋体" w:hint="eastAsia"/>
                <w:szCs w:val="21"/>
              </w:rPr>
              <w:t>真正达到趋于</w:t>
            </w:r>
            <w:r>
              <w:rPr>
                <w:rFonts w:ascii="宋体" w:hAnsi="宋体" w:hint="eastAsia"/>
                <w:szCs w:val="21"/>
              </w:rPr>
              <w:t xml:space="preserve"> 0 </w:t>
            </w:r>
            <w:r>
              <w:rPr>
                <w:rFonts w:ascii="宋体" w:hAnsi="宋体" w:hint="eastAsia"/>
                <w:szCs w:val="21"/>
              </w:rPr>
              <w:t>甲醛释放量，环保安全，台面厚度为</w:t>
            </w:r>
            <w:r>
              <w:rPr>
                <w:rFonts w:ascii="宋体" w:hAnsi="宋体" w:hint="eastAsia"/>
                <w:szCs w:val="21"/>
              </w:rPr>
              <w:t xml:space="preserve"> 25mm</w:t>
            </w:r>
            <w:r>
              <w:rPr>
                <w:rFonts w:ascii="宋体" w:hAnsi="宋体" w:hint="eastAsia"/>
                <w:szCs w:val="21"/>
              </w:rPr>
              <w:t>。</w:t>
            </w:r>
          </w:p>
          <w:p w14:paraId="259A5B3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2</w:t>
            </w:r>
            <w:r>
              <w:rPr>
                <w:rFonts w:ascii="宋体" w:hAnsi="宋体" w:hint="eastAsia"/>
                <w:szCs w:val="21"/>
              </w:rPr>
              <w:t>、封边：台面采用优质</w:t>
            </w:r>
            <w:r>
              <w:rPr>
                <w:rFonts w:ascii="宋体" w:hAnsi="宋体" w:hint="eastAsia"/>
                <w:szCs w:val="21"/>
              </w:rPr>
              <w:t xml:space="preserve">PVC </w:t>
            </w:r>
            <w:r>
              <w:rPr>
                <w:rFonts w:ascii="宋体" w:hAnsi="宋体" w:hint="eastAsia"/>
                <w:szCs w:val="21"/>
              </w:rPr>
              <w:t>封边；</w:t>
            </w:r>
          </w:p>
          <w:p w14:paraId="100E1946"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3</w:t>
            </w:r>
            <w:r>
              <w:rPr>
                <w:rFonts w:ascii="宋体" w:hAnsi="宋体" w:hint="eastAsia"/>
                <w:szCs w:val="21"/>
              </w:rPr>
              <w:t>、脚</w:t>
            </w:r>
            <w:proofErr w:type="gramStart"/>
            <w:r>
              <w:rPr>
                <w:rFonts w:ascii="宋体" w:hAnsi="宋体" w:hint="eastAsia"/>
                <w:szCs w:val="21"/>
              </w:rPr>
              <w:t>架采用</w:t>
            </w:r>
            <w:proofErr w:type="gramEnd"/>
            <w:r>
              <w:rPr>
                <w:rFonts w:ascii="宋体" w:hAnsi="宋体" w:hint="eastAsia"/>
                <w:szCs w:val="21"/>
              </w:rPr>
              <w:t>≥</w:t>
            </w:r>
            <w:r>
              <w:rPr>
                <w:rFonts w:ascii="宋体" w:hAnsi="宋体" w:hint="eastAsia"/>
                <w:szCs w:val="21"/>
              </w:rPr>
              <w:t>39 mm *56mm</w:t>
            </w:r>
            <w:r>
              <w:rPr>
                <w:rFonts w:ascii="宋体" w:hAnsi="宋体" w:hint="eastAsia"/>
                <w:szCs w:val="21"/>
              </w:rPr>
              <w:t>，厚度≥</w:t>
            </w:r>
            <w:r>
              <w:rPr>
                <w:rFonts w:ascii="宋体" w:hAnsi="宋体" w:hint="eastAsia"/>
                <w:szCs w:val="21"/>
              </w:rPr>
              <w:t xml:space="preserve">1.2mm </w:t>
            </w:r>
            <w:proofErr w:type="gramStart"/>
            <w:r>
              <w:rPr>
                <w:rFonts w:ascii="宋体" w:hAnsi="宋体" w:hint="eastAsia"/>
                <w:szCs w:val="21"/>
              </w:rPr>
              <w:t>的工型无缝钢管</w:t>
            </w:r>
            <w:proofErr w:type="gramEnd"/>
            <w:r>
              <w:rPr>
                <w:rFonts w:ascii="宋体" w:hAnsi="宋体" w:hint="eastAsia"/>
                <w:szCs w:val="21"/>
              </w:rPr>
              <w:t>带</w:t>
            </w:r>
            <w:r>
              <w:rPr>
                <w:rFonts w:ascii="宋体" w:hAnsi="宋体" w:hint="eastAsia"/>
                <w:szCs w:val="21"/>
              </w:rPr>
              <w:t xml:space="preserve"> PVE </w:t>
            </w:r>
            <w:r>
              <w:rPr>
                <w:rFonts w:ascii="宋体" w:hAnsi="宋体" w:hint="eastAsia"/>
                <w:szCs w:val="21"/>
              </w:rPr>
              <w:t>制作调节水平功能的旋扭调节脚</w:t>
            </w:r>
          </w:p>
        </w:tc>
        <w:tc>
          <w:tcPr>
            <w:tcW w:w="693" w:type="dxa"/>
            <w:tcBorders>
              <w:top w:val="single" w:sz="4" w:space="0" w:color="auto"/>
              <w:left w:val="single" w:sz="4" w:space="0" w:color="auto"/>
              <w:bottom w:val="single" w:sz="4" w:space="0" w:color="auto"/>
              <w:right w:val="single" w:sz="4" w:space="0" w:color="auto"/>
            </w:tcBorders>
            <w:vAlign w:val="center"/>
          </w:tcPr>
          <w:p w14:paraId="7B137520"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t>31</w:t>
            </w:r>
            <w:r>
              <w:rPr>
                <w:rFonts w:ascii="宋体" w:hAnsi="宋体" w:hint="eastAsia"/>
                <w:szCs w:val="21"/>
              </w:rPr>
              <w:t>套</w:t>
            </w:r>
          </w:p>
        </w:tc>
      </w:tr>
      <w:tr w:rsidR="00207EF1" w14:paraId="7EC2FE05" w14:textId="77777777">
        <w:trPr>
          <w:trHeight w:val="882"/>
        </w:trPr>
        <w:tc>
          <w:tcPr>
            <w:tcW w:w="523" w:type="dxa"/>
            <w:tcBorders>
              <w:top w:val="single" w:sz="4" w:space="0" w:color="auto"/>
              <w:left w:val="single" w:sz="4" w:space="0" w:color="auto"/>
              <w:bottom w:val="single" w:sz="4" w:space="0" w:color="auto"/>
              <w:right w:val="single" w:sz="4" w:space="0" w:color="auto"/>
            </w:tcBorders>
            <w:vAlign w:val="center"/>
          </w:tcPr>
          <w:p w14:paraId="3D39BEAF" w14:textId="1CD84844" w:rsidR="00207EF1" w:rsidRDefault="007D6C11">
            <w:pPr>
              <w:autoSpaceDN w:val="0"/>
              <w:jc w:val="center"/>
              <w:textAlignment w:val="center"/>
              <w:rPr>
                <w:rFonts w:ascii="宋体" w:hAnsi="宋体"/>
                <w:color w:val="000000"/>
                <w:szCs w:val="21"/>
              </w:rPr>
            </w:pPr>
            <w:r>
              <w:rPr>
                <w:rFonts w:ascii="宋体" w:hAnsi="宋体"/>
                <w:color w:val="000000"/>
                <w:szCs w:val="21"/>
              </w:rPr>
              <w:t>5</w:t>
            </w:r>
          </w:p>
        </w:tc>
        <w:tc>
          <w:tcPr>
            <w:tcW w:w="818" w:type="dxa"/>
            <w:tcBorders>
              <w:top w:val="single" w:sz="4" w:space="0" w:color="auto"/>
              <w:left w:val="single" w:sz="4" w:space="0" w:color="auto"/>
              <w:bottom w:val="single" w:sz="4" w:space="0" w:color="auto"/>
              <w:right w:val="single" w:sz="4" w:space="0" w:color="auto"/>
            </w:tcBorders>
            <w:vAlign w:val="center"/>
          </w:tcPr>
          <w:p w14:paraId="2E4E14E4" w14:textId="77777777" w:rsidR="00207EF1" w:rsidRDefault="004B5A65">
            <w:pPr>
              <w:widowControl/>
              <w:jc w:val="left"/>
              <w:rPr>
                <w:rFonts w:ascii="宋体" w:eastAsia="宋体" w:hAnsi="宋体" w:cs="宋体"/>
                <w:kern w:val="0"/>
                <w:sz w:val="24"/>
              </w:rPr>
            </w:pPr>
            <w:r>
              <w:rPr>
                <w:rFonts w:ascii="宋体" w:eastAsia="宋体" w:hAnsi="宋体" w:cs="宋体" w:hint="eastAsia"/>
                <w:kern w:val="0"/>
                <w:sz w:val="24"/>
              </w:rPr>
              <w:t>机柜</w:t>
            </w:r>
          </w:p>
        </w:tc>
        <w:tc>
          <w:tcPr>
            <w:tcW w:w="1070" w:type="dxa"/>
            <w:tcBorders>
              <w:top w:val="single" w:sz="4" w:space="0" w:color="auto"/>
              <w:left w:val="single" w:sz="4" w:space="0" w:color="auto"/>
              <w:bottom w:val="single" w:sz="4" w:space="0" w:color="auto"/>
              <w:right w:val="single" w:sz="4" w:space="0" w:color="auto"/>
            </w:tcBorders>
            <w:vAlign w:val="center"/>
          </w:tcPr>
          <w:p w14:paraId="289ECB85" w14:textId="77777777" w:rsidR="00207EF1" w:rsidRDefault="004B5A65">
            <w:pPr>
              <w:autoSpaceDN w:val="0"/>
              <w:ind w:left="210" w:hangingChars="100" w:hanging="210"/>
              <w:jc w:val="center"/>
              <w:textAlignment w:val="center"/>
              <w:rPr>
                <w:rFonts w:ascii="宋体" w:hAnsi="宋体"/>
                <w:color w:val="000000"/>
                <w:szCs w:val="21"/>
              </w:rPr>
            </w:pPr>
            <w:r>
              <w:rPr>
                <w:rFonts w:ascii="宋体" w:hAnsi="宋体" w:hint="eastAsia"/>
                <w:color w:val="000000"/>
                <w:szCs w:val="21"/>
              </w:rPr>
              <w:t>定制</w:t>
            </w:r>
          </w:p>
        </w:tc>
        <w:tc>
          <w:tcPr>
            <w:tcW w:w="7303" w:type="dxa"/>
            <w:tcBorders>
              <w:top w:val="single" w:sz="4" w:space="0" w:color="auto"/>
              <w:left w:val="single" w:sz="4" w:space="0" w:color="auto"/>
              <w:bottom w:val="single" w:sz="4" w:space="0" w:color="auto"/>
              <w:right w:val="single" w:sz="4" w:space="0" w:color="auto"/>
            </w:tcBorders>
            <w:vAlign w:val="center"/>
          </w:tcPr>
          <w:p w14:paraId="1B9A27DC" w14:textId="77777777" w:rsidR="00207EF1" w:rsidRDefault="004B5A65">
            <w:pPr>
              <w:widowControl/>
              <w:adjustRightInd w:val="0"/>
              <w:snapToGrid w:val="0"/>
              <w:spacing w:line="320" w:lineRule="exact"/>
              <w:ind w:left="265" w:hangingChars="126" w:hanging="265"/>
              <w:jc w:val="left"/>
              <w:textAlignment w:val="center"/>
              <w:rPr>
                <w:rFonts w:ascii="宋体" w:hAnsi="宋体"/>
                <w:szCs w:val="21"/>
              </w:rPr>
            </w:pPr>
            <w:r>
              <w:rPr>
                <w:rFonts w:ascii="宋体" w:hAnsi="宋体" w:hint="eastAsia"/>
                <w:szCs w:val="21"/>
              </w:rPr>
              <w:t>600*600*1000</w:t>
            </w:r>
            <w:r>
              <w:rPr>
                <w:rFonts w:ascii="宋体" w:hAnsi="宋体" w:hint="eastAsia"/>
                <w:szCs w:val="21"/>
              </w:rPr>
              <w:t>落地机柜</w:t>
            </w:r>
          </w:p>
        </w:tc>
        <w:tc>
          <w:tcPr>
            <w:tcW w:w="693" w:type="dxa"/>
            <w:tcBorders>
              <w:top w:val="single" w:sz="4" w:space="0" w:color="auto"/>
              <w:left w:val="single" w:sz="4" w:space="0" w:color="auto"/>
              <w:bottom w:val="single" w:sz="4" w:space="0" w:color="auto"/>
              <w:right w:val="single" w:sz="4" w:space="0" w:color="auto"/>
            </w:tcBorders>
            <w:vAlign w:val="center"/>
          </w:tcPr>
          <w:p w14:paraId="5918EE93" w14:textId="77777777" w:rsidR="00207EF1" w:rsidRDefault="004B5A65">
            <w:pPr>
              <w:widowControl/>
              <w:adjustRightInd w:val="0"/>
              <w:snapToGrid w:val="0"/>
              <w:spacing w:line="320" w:lineRule="exact"/>
              <w:ind w:left="265" w:hangingChars="126" w:hanging="265"/>
              <w:jc w:val="center"/>
              <w:textAlignment w:val="center"/>
              <w:rPr>
                <w:rFonts w:ascii="宋体" w:hAnsi="宋体"/>
                <w:szCs w:val="21"/>
              </w:rPr>
            </w:pPr>
            <w:r>
              <w:rPr>
                <w:rFonts w:ascii="宋体" w:hAnsi="宋体" w:hint="eastAsia"/>
                <w:szCs w:val="21"/>
              </w:rPr>
              <w:t>1</w:t>
            </w:r>
            <w:r>
              <w:rPr>
                <w:rFonts w:ascii="宋体" w:hAnsi="宋体" w:hint="eastAsia"/>
                <w:szCs w:val="21"/>
              </w:rPr>
              <w:t>台</w:t>
            </w:r>
          </w:p>
        </w:tc>
      </w:tr>
    </w:tbl>
    <w:p w14:paraId="04E0F6E7" w14:textId="77777777" w:rsidR="00207EF1" w:rsidRDefault="00207EF1"/>
    <w:p w14:paraId="2F547997" w14:textId="77777777" w:rsidR="00207EF1" w:rsidRDefault="004B5A65">
      <w:r>
        <w:rPr>
          <w:rFonts w:hint="eastAsia"/>
        </w:rPr>
        <w:t>商务要求：</w:t>
      </w:r>
    </w:p>
    <w:tbl>
      <w:tblPr>
        <w:tblpPr w:leftFromText="180" w:rightFromText="180" w:vertAnchor="text" w:tblpX="114" w:tblpY="1"/>
        <w:tblOverlap w:val="never"/>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9"/>
        <w:gridCol w:w="8127"/>
      </w:tblGrid>
      <w:tr w:rsidR="00207EF1" w14:paraId="335837D2" w14:textId="77777777">
        <w:trPr>
          <w:trHeight w:val="270"/>
        </w:trPr>
        <w:tc>
          <w:tcPr>
            <w:tcW w:w="2179" w:type="dxa"/>
            <w:shd w:val="clear" w:color="auto" w:fill="auto"/>
            <w:noWrap/>
            <w:vAlign w:val="center"/>
          </w:tcPr>
          <w:p w14:paraId="022064B1"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商务项目</w:t>
            </w:r>
          </w:p>
        </w:tc>
        <w:tc>
          <w:tcPr>
            <w:tcW w:w="8127" w:type="dxa"/>
            <w:shd w:val="clear" w:color="auto" w:fill="auto"/>
            <w:noWrap/>
            <w:vAlign w:val="center"/>
          </w:tcPr>
          <w:p w14:paraId="638DB81F"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商务要求</w:t>
            </w:r>
          </w:p>
        </w:tc>
      </w:tr>
      <w:tr w:rsidR="00207EF1" w14:paraId="4007855E" w14:textId="77777777">
        <w:trPr>
          <w:trHeight w:val="3105"/>
        </w:trPr>
        <w:tc>
          <w:tcPr>
            <w:tcW w:w="2179" w:type="dxa"/>
            <w:shd w:val="clear" w:color="auto" w:fill="auto"/>
            <w:noWrap/>
            <w:vAlign w:val="center"/>
          </w:tcPr>
          <w:p w14:paraId="645ABD3B"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lastRenderedPageBreak/>
              <w:t>资质响应要求</w:t>
            </w:r>
          </w:p>
        </w:tc>
        <w:tc>
          <w:tcPr>
            <w:tcW w:w="8127" w:type="dxa"/>
            <w:shd w:val="clear" w:color="auto" w:fill="auto"/>
            <w:vAlign w:val="center"/>
          </w:tcPr>
          <w:p w14:paraId="5310A29E" w14:textId="77777777" w:rsidR="00207EF1" w:rsidRDefault="004B5A65">
            <w:pPr>
              <w:widowControl/>
              <w:ind w:firstLineChars="200" w:firstLine="440"/>
              <w:jc w:val="left"/>
              <w:rPr>
                <w:rFonts w:ascii="宋体" w:eastAsia="宋体" w:hAnsi="宋体" w:cs="宋体"/>
                <w:color w:val="000000"/>
                <w:kern w:val="0"/>
                <w:sz w:val="22"/>
              </w:rPr>
            </w:pPr>
            <w:r>
              <w:rPr>
                <w:rFonts w:ascii="宋体" w:eastAsia="宋体" w:hAnsi="宋体" w:cs="宋体" w:hint="eastAsia"/>
                <w:color w:val="000000"/>
                <w:kern w:val="0"/>
                <w:sz w:val="22"/>
              </w:rPr>
              <w:t>为了保障采购人采购的设备正常使用和高效的售后服务，确保设备的稳定运行，杜绝假冒伪劣产品，竞标时竞标人必须提供本项目序号</w:t>
            </w:r>
            <w:r>
              <w:rPr>
                <w:rFonts w:ascii="宋体" w:eastAsia="宋体" w:hAnsi="宋体" w:cs="宋体" w:hint="eastAsia"/>
                <w:color w:val="000000"/>
                <w:kern w:val="0"/>
                <w:sz w:val="22"/>
              </w:rPr>
              <w:t>1</w:t>
            </w:r>
            <w:r>
              <w:rPr>
                <w:rFonts w:ascii="宋体" w:eastAsia="宋体" w:hAnsi="宋体" w:cs="宋体" w:hint="eastAsia"/>
                <w:color w:val="000000"/>
                <w:kern w:val="0"/>
                <w:sz w:val="22"/>
              </w:rPr>
              <w:t>“教师电脑”、序号</w:t>
            </w:r>
            <w:r>
              <w:rPr>
                <w:rFonts w:ascii="宋体" w:eastAsia="宋体" w:hAnsi="宋体" w:cs="宋体" w:hint="eastAsia"/>
                <w:color w:val="000000"/>
                <w:kern w:val="0"/>
                <w:sz w:val="22"/>
              </w:rPr>
              <w:t>2</w:t>
            </w:r>
            <w:r>
              <w:rPr>
                <w:rFonts w:ascii="宋体" w:eastAsia="宋体" w:hAnsi="宋体" w:cs="宋体" w:hint="eastAsia"/>
                <w:color w:val="000000"/>
                <w:kern w:val="0"/>
                <w:sz w:val="22"/>
              </w:rPr>
              <w:t>“学生电脑”、</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序号</w:t>
            </w:r>
            <w:r>
              <w:rPr>
                <w:rFonts w:ascii="宋体" w:eastAsia="宋体" w:hAnsi="宋体" w:cs="宋体" w:hint="eastAsia"/>
                <w:color w:val="000000"/>
                <w:kern w:val="0"/>
                <w:sz w:val="22"/>
              </w:rPr>
              <w:t>3</w:t>
            </w:r>
            <w:r>
              <w:rPr>
                <w:rFonts w:ascii="宋体" w:eastAsia="宋体" w:hAnsi="宋体" w:cs="宋体" w:hint="eastAsia"/>
                <w:color w:val="000000"/>
                <w:kern w:val="0"/>
                <w:sz w:val="22"/>
              </w:rPr>
              <w:t>“教室管理软件”，生产厂家针对本项目的授权书、生产厂家的供货证明和售后服务承诺函原件并加盖生产厂家公章。</w:t>
            </w:r>
          </w:p>
          <w:p w14:paraId="43FC63D9" w14:textId="77777777" w:rsidR="00207EF1" w:rsidRDefault="004B5A65">
            <w:pPr>
              <w:widowControl/>
              <w:ind w:firstLineChars="200" w:firstLine="440"/>
              <w:jc w:val="left"/>
              <w:rPr>
                <w:rFonts w:ascii="宋体" w:eastAsia="宋体" w:hAnsi="宋体" w:cs="宋体"/>
                <w:color w:val="000000"/>
                <w:kern w:val="0"/>
                <w:sz w:val="22"/>
              </w:rPr>
            </w:pPr>
            <w:r>
              <w:rPr>
                <w:rFonts w:ascii="宋体" w:eastAsia="宋体" w:hAnsi="宋体" w:cs="宋体" w:hint="eastAsia"/>
                <w:color w:val="000000"/>
                <w:kern w:val="0"/>
                <w:sz w:val="22"/>
              </w:rPr>
              <w:t>本次采购方式为反向竞价，已指定品牌、型号，为确保采购人的合法权益，竞标人请务必认真了解项目采购需求和要求（本项目教师电脑、学生电脑报价仅限品牌型号</w:t>
            </w:r>
            <w:r>
              <w:rPr>
                <w:rFonts w:ascii="宋体" w:eastAsia="宋体" w:hAnsi="宋体" w:cs="宋体" w:hint="eastAsia"/>
                <w:color w:val="000000"/>
                <w:kern w:val="0"/>
                <w:sz w:val="22"/>
              </w:rPr>
              <w:t xml:space="preserve">: </w:t>
            </w:r>
            <w:proofErr w:type="gramStart"/>
            <w:r>
              <w:rPr>
                <w:rFonts w:ascii="宋体" w:eastAsia="宋体" w:hAnsi="宋体" w:cs="宋体" w:hint="eastAsia"/>
                <w:color w:val="000000"/>
                <w:kern w:val="0"/>
                <w:sz w:val="22"/>
              </w:rPr>
              <w:t>智微华</w:t>
            </w:r>
            <w:proofErr w:type="gramEnd"/>
            <w:r>
              <w:rPr>
                <w:rFonts w:ascii="宋体" w:eastAsia="宋体" w:hAnsi="宋体" w:cs="宋体" w:hint="eastAsia"/>
                <w:color w:val="000000"/>
                <w:kern w:val="0"/>
                <w:sz w:val="22"/>
              </w:rPr>
              <w:t>光</w:t>
            </w:r>
            <w:r>
              <w:rPr>
                <w:rFonts w:ascii="宋体" w:eastAsia="宋体" w:hAnsi="宋体" w:cs="宋体" w:hint="eastAsia"/>
                <w:color w:val="000000"/>
                <w:kern w:val="0"/>
                <w:sz w:val="22"/>
              </w:rPr>
              <w:t>E700</w:t>
            </w:r>
            <w:r>
              <w:rPr>
                <w:rFonts w:ascii="宋体" w:eastAsia="宋体" w:hAnsi="宋体" w:cs="宋体" w:hint="eastAsia"/>
                <w:color w:val="000000"/>
                <w:kern w:val="0"/>
                <w:sz w:val="22"/>
              </w:rPr>
              <w:t>、智微华光</w:t>
            </w:r>
            <w:r>
              <w:rPr>
                <w:rFonts w:ascii="宋体" w:eastAsia="宋体" w:hAnsi="宋体" w:cs="宋体" w:hint="eastAsia"/>
                <w:color w:val="000000"/>
                <w:kern w:val="0"/>
                <w:sz w:val="22"/>
              </w:rPr>
              <w:t>E700-ED</w:t>
            </w:r>
            <w:r>
              <w:rPr>
                <w:rFonts w:ascii="宋体" w:eastAsia="宋体" w:hAnsi="宋体" w:cs="宋体" w:hint="eastAsia"/>
                <w:color w:val="000000"/>
                <w:kern w:val="0"/>
                <w:sz w:val="22"/>
              </w:rPr>
              <w:t>；教室管理软件报价仅限品牌型号</w:t>
            </w:r>
            <w:r>
              <w:rPr>
                <w:rFonts w:ascii="宋体" w:eastAsia="宋体" w:hAnsi="宋体" w:cs="宋体" w:hint="eastAsia"/>
                <w:color w:val="000000"/>
                <w:kern w:val="0"/>
                <w:sz w:val="22"/>
              </w:rPr>
              <w:t xml:space="preserve">: </w:t>
            </w:r>
            <w:proofErr w:type="gramStart"/>
            <w:r>
              <w:rPr>
                <w:rFonts w:ascii="宋体" w:eastAsia="宋体" w:hAnsi="宋体" w:cs="宋体" w:hint="eastAsia"/>
                <w:color w:val="000000"/>
                <w:kern w:val="0"/>
                <w:sz w:val="22"/>
              </w:rPr>
              <w:t>极</w:t>
            </w:r>
            <w:proofErr w:type="gramEnd"/>
            <w:r>
              <w:rPr>
                <w:rFonts w:ascii="宋体" w:eastAsia="宋体" w:hAnsi="宋体" w:cs="宋体" w:hint="eastAsia"/>
                <w:color w:val="000000"/>
                <w:kern w:val="0"/>
                <w:sz w:val="22"/>
              </w:rPr>
              <w:t>域课堂管理系统软件</w:t>
            </w:r>
            <w:r>
              <w:rPr>
                <w:rFonts w:ascii="宋体" w:eastAsia="宋体" w:hAnsi="宋体" w:cs="宋体" w:hint="eastAsia"/>
                <w:color w:val="000000"/>
                <w:kern w:val="0"/>
                <w:sz w:val="22"/>
              </w:rPr>
              <w:t>V6.0</w:t>
            </w:r>
            <w:r>
              <w:rPr>
                <w:rFonts w:ascii="宋体" w:eastAsia="宋体" w:hAnsi="宋体" w:cs="宋体" w:hint="eastAsia"/>
                <w:color w:val="000000"/>
                <w:kern w:val="0"/>
                <w:sz w:val="22"/>
              </w:rPr>
              <w:t>专业版，不接受推荐品牌型号外的产品，竞标供应商不得以任何理由更改设备的品牌、型号、配置，配置必须是原厂出厂标配，否则报价将无效）。</w:t>
            </w:r>
          </w:p>
          <w:p w14:paraId="11AF32BA" w14:textId="77777777" w:rsidR="00207EF1" w:rsidRDefault="004B5A65">
            <w:pPr>
              <w:widowControl/>
              <w:ind w:firstLineChars="200" w:firstLine="440"/>
              <w:jc w:val="left"/>
              <w:rPr>
                <w:rFonts w:ascii="宋体" w:eastAsia="宋体" w:hAnsi="宋体" w:cs="宋体"/>
                <w:color w:val="000000"/>
                <w:kern w:val="0"/>
                <w:sz w:val="22"/>
              </w:rPr>
            </w:pPr>
            <w:r>
              <w:rPr>
                <w:rFonts w:ascii="宋体" w:eastAsia="宋体" w:hAnsi="宋体" w:cs="宋体" w:hint="eastAsia"/>
                <w:color w:val="000000"/>
                <w:kern w:val="0"/>
                <w:sz w:val="22"/>
              </w:rPr>
              <w:t>请竞标人按本项目采购需求中的“品牌</w:t>
            </w:r>
            <w:r>
              <w:rPr>
                <w:rFonts w:ascii="宋体" w:eastAsia="宋体" w:hAnsi="宋体" w:cs="宋体" w:hint="eastAsia"/>
                <w:color w:val="000000"/>
                <w:kern w:val="0"/>
                <w:sz w:val="22"/>
              </w:rPr>
              <w:t>/</w:t>
            </w:r>
            <w:r>
              <w:rPr>
                <w:rFonts w:ascii="宋体" w:eastAsia="宋体" w:hAnsi="宋体" w:cs="宋体" w:hint="eastAsia"/>
                <w:color w:val="000000"/>
                <w:kern w:val="0"/>
                <w:sz w:val="22"/>
              </w:rPr>
              <w:t>型号及技术参数要求”和“报价等其他要求”中所要求的所有内容进行逐条响应，并且对采购的产品进行逐项报价，形成响应文件，且响应文件必须上传，作为合同组成部分。竞标供应商自行起草响应文件，响应文件内容包含：第一轮报价表（报价表中含有品牌、型号、技术参数、分项报价）、技术参数及商务条款及资质要求材料（原件备查）、需求表中要求的证明材料（原件备</w:t>
            </w:r>
            <w:r>
              <w:rPr>
                <w:rFonts w:ascii="宋体" w:eastAsia="宋体" w:hAnsi="宋体" w:cs="宋体" w:hint="eastAsia"/>
                <w:color w:val="000000"/>
                <w:kern w:val="0"/>
                <w:sz w:val="22"/>
              </w:rPr>
              <w:t>查），并加盖竞标人公章，承诺满足反向竞价信息内容进行报价，并于竞标时上传附件，无法满足条件视为恶意竞标，作无效竞标处理，并通过报备政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平台及财政厅监管部门后，移送司法机关诉诸法律手段，追究竞标人的法律责任，由此引发的一切</w:t>
            </w:r>
            <w:proofErr w:type="gramStart"/>
            <w:r>
              <w:rPr>
                <w:rFonts w:ascii="宋体" w:eastAsia="宋体" w:hAnsi="宋体" w:cs="宋体" w:hint="eastAsia"/>
                <w:color w:val="000000"/>
                <w:kern w:val="0"/>
                <w:sz w:val="22"/>
              </w:rPr>
              <w:t>后果由竟标</w:t>
            </w:r>
            <w:proofErr w:type="gramEnd"/>
            <w:r>
              <w:rPr>
                <w:rFonts w:ascii="宋体" w:eastAsia="宋体" w:hAnsi="宋体" w:cs="宋体" w:hint="eastAsia"/>
                <w:color w:val="000000"/>
                <w:kern w:val="0"/>
                <w:sz w:val="22"/>
              </w:rPr>
              <w:t>人承担。</w:t>
            </w:r>
          </w:p>
        </w:tc>
      </w:tr>
      <w:tr w:rsidR="00207EF1" w14:paraId="14F84B34" w14:textId="77777777">
        <w:trPr>
          <w:trHeight w:val="1425"/>
        </w:trPr>
        <w:tc>
          <w:tcPr>
            <w:tcW w:w="2179" w:type="dxa"/>
            <w:shd w:val="clear" w:color="auto" w:fill="auto"/>
            <w:noWrap/>
            <w:vAlign w:val="center"/>
          </w:tcPr>
          <w:p w14:paraId="3C02E121"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其他要求</w:t>
            </w:r>
          </w:p>
        </w:tc>
        <w:tc>
          <w:tcPr>
            <w:tcW w:w="8127" w:type="dxa"/>
            <w:shd w:val="clear" w:color="auto" w:fill="auto"/>
            <w:vAlign w:val="center"/>
          </w:tcPr>
          <w:p w14:paraId="4EB730D0" w14:textId="4E3CEA05"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在签订合同前，成交供应商必须提供</w:t>
            </w:r>
            <w:r>
              <w:rPr>
                <w:rFonts w:ascii="宋体" w:eastAsia="宋体" w:hAnsi="宋体" w:cs="宋体" w:hint="eastAsia"/>
                <w:color w:val="000000"/>
                <w:kern w:val="0"/>
                <w:sz w:val="22"/>
              </w:rPr>
              <w:t>1</w:t>
            </w:r>
            <w:r>
              <w:rPr>
                <w:rFonts w:ascii="宋体" w:eastAsia="宋体" w:hAnsi="宋体" w:cs="宋体" w:hint="eastAsia"/>
                <w:color w:val="000000"/>
                <w:kern w:val="0"/>
                <w:sz w:val="22"/>
              </w:rPr>
              <w:t>套与技术参数要求及功能符合序号</w:t>
            </w:r>
            <w:r w:rsidR="007D6C11">
              <w:rPr>
                <w:rFonts w:ascii="宋体" w:eastAsia="宋体" w:hAnsi="宋体" w:cs="宋体"/>
                <w:color w:val="000000"/>
                <w:kern w:val="0"/>
                <w:sz w:val="22"/>
              </w:rPr>
              <w:t>1</w:t>
            </w:r>
            <w:r>
              <w:rPr>
                <w:rFonts w:ascii="宋体" w:eastAsia="宋体" w:hAnsi="宋体" w:cs="宋体" w:hint="eastAsia"/>
                <w:color w:val="000000"/>
                <w:kern w:val="0"/>
                <w:sz w:val="22"/>
              </w:rPr>
              <w:t>“</w:t>
            </w:r>
            <w:r w:rsidR="007D6C11">
              <w:rPr>
                <w:rFonts w:ascii="宋体" w:eastAsia="宋体" w:hAnsi="宋体" w:cs="宋体" w:hint="eastAsia"/>
                <w:color w:val="000000"/>
                <w:kern w:val="0"/>
                <w:sz w:val="22"/>
              </w:rPr>
              <w:t>教师计算机</w:t>
            </w:r>
            <w:r>
              <w:rPr>
                <w:rFonts w:ascii="宋体" w:eastAsia="宋体" w:hAnsi="宋体" w:cs="宋体" w:hint="eastAsia"/>
                <w:color w:val="000000"/>
                <w:kern w:val="0"/>
                <w:sz w:val="22"/>
              </w:rPr>
              <w:t>”、序号</w:t>
            </w:r>
            <w:r>
              <w:rPr>
                <w:rFonts w:ascii="宋体" w:eastAsia="宋体" w:hAnsi="宋体" w:cs="宋体" w:hint="eastAsia"/>
                <w:color w:val="000000"/>
                <w:kern w:val="0"/>
                <w:sz w:val="22"/>
              </w:rPr>
              <w:t>2</w:t>
            </w:r>
            <w:r>
              <w:rPr>
                <w:rFonts w:ascii="宋体" w:eastAsia="宋体" w:hAnsi="宋体" w:cs="宋体" w:hint="eastAsia"/>
                <w:color w:val="000000"/>
                <w:kern w:val="0"/>
                <w:sz w:val="22"/>
              </w:rPr>
              <w:t>“学生</w:t>
            </w:r>
            <w:r w:rsidR="007D6C11">
              <w:rPr>
                <w:rFonts w:ascii="宋体" w:eastAsia="宋体" w:hAnsi="宋体" w:cs="宋体" w:hint="eastAsia"/>
                <w:color w:val="000000"/>
                <w:kern w:val="0"/>
                <w:sz w:val="22"/>
              </w:rPr>
              <w:t>计算机</w:t>
            </w:r>
            <w:r>
              <w:rPr>
                <w:rFonts w:ascii="宋体" w:eastAsia="宋体" w:hAnsi="宋体" w:cs="宋体" w:hint="eastAsia"/>
                <w:color w:val="000000"/>
                <w:kern w:val="0"/>
                <w:sz w:val="22"/>
              </w:rPr>
              <w:t>”、</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序号</w:t>
            </w:r>
            <w:r>
              <w:rPr>
                <w:rFonts w:ascii="宋体" w:eastAsia="宋体" w:hAnsi="宋体" w:cs="宋体" w:hint="eastAsia"/>
                <w:color w:val="000000"/>
                <w:kern w:val="0"/>
                <w:sz w:val="22"/>
              </w:rPr>
              <w:t>3</w:t>
            </w:r>
            <w:r>
              <w:rPr>
                <w:rFonts w:ascii="宋体" w:eastAsia="宋体" w:hAnsi="宋体" w:cs="宋体" w:hint="eastAsia"/>
                <w:color w:val="000000"/>
                <w:kern w:val="0"/>
                <w:sz w:val="22"/>
              </w:rPr>
              <w:t>“</w:t>
            </w:r>
            <w:r w:rsidR="007D6C11">
              <w:rPr>
                <w:rFonts w:ascii="宋体" w:eastAsia="宋体" w:hAnsi="宋体" w:cs="宋体" w:hint="eastAsia"/>
                <w:color w:val="000000"/>
                <w:kern w:val="0"/>
                <w:sz w:val="22"/>
              </w:rPr>
              <w:t>电子</w:t>
            </w:r>
            <w:r>
              <w:rPr>
                <w:rFonts w:ascii="宋体" w:eastAsia="宋体" w:hAnsi="宋体" w:cs="宋体" w:hint="eastAsia"/>
                <w:color w:val="000000"/>
                <w:kern w:val="0"/>
                <w:sz w:val="22"/>
              </w:rPr>
              <w:t>教室管理软件</w:t>
            </w:r>
            <w:r>
              <w:rPr>
                <w:rFonts w:ascii="宋体" w:eastAsia="宋体" w:hAnsi="宋体" w:cs="宋体" w:hint="eastAsia"/>
                <w:color w:val="000000"/>
                <w:kern w:val="0"/>
                <w:sz w:val="22"/>
              </w:rPr>
              <w:t>”的样品和生产厂家针对本项目的授权书、供货证明和售后服务承诺函原件至采购人处进行整体性能演示和核实作为合同确认的标准依据，如出现所提供样品不符技术参数要求或无法提供所有样品和生产厂家针对本项目的授权书、供货证明和售后服务承诺函原件的，均视为</w:t>
            </w:r>
            <w:proofErr w:type="gramStart"/>
            <w:r>
              <w:rPr>
                <w:rFonts w:ascii="宋体" w:eastAsia="宋体" w:hAnsi="宋体" w:cs="宋体" w:hint="eastAsia"/>
                <w:color w:val="000000"/>
                <w:kern w:val="0"/>
                <w:sz w:val="22"/>
              </w:rPr>
              <w:t>虚假响应</w:t>
            </w:r>
            <w:proofErr w:type="gramEnd"/>
            <w:r>
              <w:rPr>
                <w:rFonts w:ascii="宋体" w:eastAsia="宋体" w:hAnsi="宋体" w:cs="宋体" w:hint="eastAsia"/>
                <w:color w:val="000000"/>
                <w:kern w:val="0"/>
                <w:sz w:val="22"/>
              </w:rPr>
              <w:t>货物要求处理并追究法律责任。并通过报备政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平台及财政厅监管部门后，移送司法机关诉诸法律手段，追究竞标人的法律责任，由此引发的一切</w:t>
            </w:r>
            <w:proofErr w:type="gramStart"/>
            <w:r>
              <w:rPr>
                <w:rFonts w:ascii="宋体" w:eastAsia="宋体" w:hAnsi="宋体" w:cs="宋体" w:hint="eastAsia"/>
                <w:color w:val="000000"/>
                <w:kern w:val="0"/>
                <w:sz w:val="22"/>
              </w:rPr>
              <w:t>后果由竟标</w:t>
            </w:r>
            <w:proofErr w:type="gramEnd"/>
            <w:r>
              <w:rPr>
                <w:rFonts w:ascii="宋体" w:eastAsia="宋体" w:hAnsi="宋体" w:cs="宋体" w:hint="eastAsia"/>
                <w:color w:val="000000"/>
                <w:kern w:val="0"/>
                <w:sz w:val="22"/>
              </w:rPr>
              <w:t>人承担。</w:t>
            </w:r>
          </w:p>
        </w:tc>
      </w:tr>
      <w:tr w:rsidR="00207EF1" w14:paraId="28895558" w14:textId="77777777">
        <w:trPr>
          <w:trHeight w:val="810"/>
        </w:trPr>
        <w:tc>
          <w:tcPr>
            <w:tcW w:w="2179" w:type="dxa"/>
            <w:shd w:val="clear" w:color="auto" w:fill="auto"/>
            <w:noWrap/>
            <w:vAlign w:val="center"/>
          </w:tcPr>
          <w:p w14:paraId="35C30A70"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供货要求</w:t>
            </w:r>
          </w:p>
        </w:tc>
        <w:tc>
          <w:tcPr>
            <w:tcW w:w="8127" w:type="dxa"/>
            <w:shd w:val="clear" w:color="auto" w:fill="auto"/>
            <w:vAlign w:val="center"/>
          </w:tcPr>
          <w:p w14:paraId="1231C389"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供应商应充分考虑供货成本，如供应商低价恶意竞价、未按参数要求提供并上</w:t>
            </w:r>
            <w:proofErr w:type="gramStart"/>
            <w:r>
              <w:rPr>
                <w:rFonts w:ascii="宋体" w:eastAsia="宋体" w:hAnsi="宋体" w:cs="宋体" w:hint="eastAsia"/>
                <w:color w:val="000000"/>
                <w:kern w:val="0"/>
                <w:sz w:val="22"/>
              </w:rPr>
              <w:t>传相应</w:t>
            </w:r>
            <w:proofErr w:type="gramEnd"/>
            <w:r>
              <w:rPr>
                <w:rFonts w:ascii="宋体" w:eastAsia="宋体" w:hAnsi="宋体" w:cs="宋体" w:hint="eastAsia"/>
                <w:color w:val="000000"/>
                <w:kern w:val="0"/>
                <w:sz w:val="22"/>
              </w:rPr>
              <w:t>证明文件、且中标后无法按要求提供货物或者所供货物及资质要求无法满足参数要求的，采购人将按虚假竞标处理，</w:t>
            </w:r>
            <w:proofErr w:type="gramStart"/>
            <w:r>
              <w:rPr>
                <w:rFonts w:ascii="宋体" w:eastAsia="宋体" w:hAnsi="宋体" w:cs="宋体" w:hint="eastAsia"/>
                <w:color w:val="000000"/>
                <w:kern w:val="0"/>
                <w:sz w:val="22"/>
              </w:rPr>
              <w:t>并保追究</w:t>
            </w:r>
            <w:proofErr w:type="gramEnd"/>
            <w:r>
              <w:rPr>
                <w:rFonts w:ascii="宋体" w:eastAsia="宋体" w:hAnsi="宋体" w:cs="宋体" w:hint="eastAsia"/>
                <w:color w:val="000000"/>
                <w:kern w:val="0"/>
                <w:sz w:val="22"/>
              </w:rPr>
              <w:t>因耽误采购人使用时间造成的损失进行赔偿的权利，并通过报备政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平台及财政厅监管部门后，移送司法机关诉诸法律手段，追究投标人的法律责任，由此引发的一切后果由投标人承担。</w:t>
            </w:r>
          </w:p>
        </w:tc>
      </w:tr>
      <w:tr w:rsidR="00207EF1" w14:paraId="19735076" w14:textId="77777777">
        <w:trPr>
          <w:trHeight w:val="480"/>
        </w:trPr>
        <w:tc>
          <w:tcPr>
            <w:tcW w:w="2179" w:type="dxa"/>
            <w:shd w:val="clear" w:color="auto" w:fill="auto"/>
            <w:noWrap/>
            <w:vAlign w:val="center"/>
          </w:tcPr>
          <w:p w14:paraId="3638095C"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报价要求</w:t>
            </w:r>
          </w:p>
        </w:tc>
        <w:tc>
          <w:tcPr>
            <w:tcW w:w="8127" w:type="dxa"/>
            <w:shd w:val="clear" w:color="auto" w:fill="auto"/>
            <w:vAlign w:val="center"/>
          </w:tcPr>
          <w:p w14:paraId="7F71DFF4"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报价必须包含所有货物、随配附件、售后服务、培训、税金及其他所有可能发生的一切费用，采购人不再支付任何费用。</w:t>
            </w:r>
          </w:p>
        </w:tc>
      </w:tr>
      <w:tr w:rsidR="00207EF1" w14:paraId="0DA2B039" w14:textId="77777777">
        <w:trPr>
          <w:trHeight w:val="480"/>
        </w:trPr>
        <w:tc>
          <w:tcPr>
            <w:tcW w:w="2179" w:type="dxa"/>
            <w:shd w:val="clear" w:color="auto" w:fill="auto"/>
            <w:noWrap/>
            <w:vAlign w:val="center"/>
          </w:tcPr>
          <w:p w14:paraId="16CACF03"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付款方式</w:t>
            </w:r>
          </w:p>
        </w:tc>
        <w:tc>
          <w:tcPr>
            <w:tcW w:w="8127" w:type="dxa"/>
            <w:shd w:val="clear" w:color="auto" w:fill="auto"/>
            <w:vAlign w:val="center"/>
          </w:tcPr>
          <w:p w14:paraId="61AB9CFA"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项目全部货物服务交付并安装调试至正常运行，经采购人最终验收合格后，中标人开具增值税专用发票给采购人，采购人在收到发票后</w:t>
            </w:r>
            <w:r>
              <w:rPr>
                <w:rFonts w:ascii="宋体" w:eastAsia="宋体" w:hAnsi="宋体" w:cs="宋体" w:hint="eastAsia"/>
                <w:color w:val="000000"/>
                <w:kern w:val="0"/>
                <w:sz w:val="22"/>
              </w:rPr>
              <w:t>10</w:t>
            </w:r>
            <w:r>
              <w:rPr>
                <w:rFonts w:ascii="宋体" w:eastAsia="宋体" w:hAnsi="宋体" w:cs="宋体" w:hint="eastAsia"/>
                <w:color w:val="000000"/>
                <w:kern w:val="0"/>
                <w:sz w:val="22"/>
              </w:rPr>
              <w:t>个工作日内一次性支付</w:t>
            </w:r>
            <w:r>
              <w:rPr>
                <w:rFonts w:ascii="宋体" w:eastAsia="宋体" w:hAnsi="宋体" w:cs="宋体" w:hint="eastAsia"/>
                <w:color w:val="000000"/>
                <w:kern w:val="0"/>
                <w:sz w:val="22"/>
              </w:rPr>
              <w:t>100%</w:t>
            </w:r>
            <w:r>
              <w:rPr>
                <w:rFonts w:ascii="宋体" w:eastAsia="宋体" w:hAnsi="宋体" w:cs="宋体" w:hint="eastAsia"/>
                <w:color w:val="000000"/>
                <w:kern w:val="0"/>
                <w:sz w:val="22"/>
              </w:rPr>
              <w:t>合同货款。</w:t>
            </w:r>
          </w:p>
        </w:tc>
      </w:tr>
      <w:tr w:rsidR="00207EF1" w14:paraId="315B6888" w14:textId="77777777">
        <w:trPr>
          <w:trHeight w:val="810"/>
        </w:trPr>
        <w:tc>
          <w:tcPr>
            <w:tcW w:w="2179" w:type="dxa"/>
            <w:shd w:val="clear" w:color="auto" w:fill="auto"/>
            <w:noWrap/>
            <w:vAlign w:val="center"/>
          </w:tcPr>
          <w:p w14:paraId="440EF294"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验收要求</w:t>
            </w:r>
          </w:p>
        </w:tc>
        <w:tc>
          <w:tcPr>
            <w:tcW w:w="8127" w:type="dxa"/>
            <w:shd w:val="clear" w:color="auto" w:fill="auto"/>
            <w:vAlign w:val="center"/>
          </w:tcPr>
          <w:p w14:paraId="04420C0A"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验收标准</w:t>
            </w:r>
            <w:r>
              <w:rPr>
                <w:rFonts w:ascii="宋体" w:eastAsia="宋体" w:hAnsi="宋体" w:cs="宋体" w:hint="eastAsia"/>
                <w:color w:val="000000"/>
                <w:kern w:val="0"/>
                <w:sz w:val="22"/>
              </w:rPr>
              <w:t xml:space="preserve"> </w:t>
            </w:r>
            <w:r>
              <w:rPr>
                <w:rFonts w:ascii="宋体" w:eastAsia="宋体" w:hAnsi="宋体" w:cs="宋体" w:hint="eastAsia"/>
                <w:color w:val="000000"/>
                <w:kern w:val="0"/>
                <w:sz w:val="22"/>
              </w:rPr>
              <w:t>（</w:t>
            </w:r>
            <w:r>
              <w:rPr>
                <w:rFonts w:ascii="宋体" w:eastAsia="宋体" w:hAnsi="宋体" w:cs="宋体" w:hint="eastAsia"/>
                <w:color w:val="000000"/>
                <w:kern w:val="0"/>
                <w:sz w:val="22"/>
              </w:rPr>
              <w:t>1)</w:t>
            </w:r>
            <w:r>
              <w:rPr>
                <w:rFonts w:ascii="宋体" w:eastAsia="宋体" w:hAnsi="宋体" w:cs="宋体" w:hint="eastAsia"/>
                <w:color w:val="000000"/>
                <w:kern w:val="0"/>
                <w:sz w:val="22"/>
              </w:rPr>
              <w:t>、成交供应商须针对商务条款要求及技术参数逐条响应，若无法满足竞标文件需求则按照虚假应标处理，造成的一切后果及损失</w:t>
            </w:r>
            <w:proofErr w:type="gramStart"/>
            <w:r>
              <w:rPr>
                <w:rFonts w:ascii="宋体" w:eastAsia="宋体" w:hAnsi="宋体" w:cs="宋体" w:hint="eastAsia"/>
                <w:color w:val="000000"/>
                <w:kern w:val="0"/>
                <w:sz w:val="22"/>
              </w:rPr>
              <w:t>由成交</w:t>
            </w:r>
            <w:proofErr w:type="gramEnd"/>
            <w:r>
              <w:rPr>
                <w:rFonts w:ascii="宋体" w:eastAsia="宋体" w:hAnsi="宋体" w:cs="宋体" w:hint="eastAsia"/>
                <w:color w:val="000000"/>
                <w:kern w:val="0"/>
                <w:sz w:val="22"/>
              </w:rPr>
              <w:t>供应商承担。（</w:t>
            </w:r>
            <w:r>
              <w:rPr>
                <w:rFonts w:ascii="宋体" w:eastAsia="宋体" w:hAnsi="宋体" w:cs="宋体" w:hint="eastAsia"/>
                <w:color w:val="000000"/>
                <w:kern w:val="0"/>
                <w:sz w:val="22"/>
              </w:rPr>
              <w:t>2)</w:t>
            </w:r>
            <w:r>
              <w:rPr>
                <w:rFonts w:ascii="宋体" w:eastAsia="宋体" w:hAnsi="宋体" w:cs="宋体" w:hint="eastAsia"/>
                <w:color w:val="000000"/>
                <w:kern w:val="0"/>
                <w:sz w:val="22"/>
              </w:rPr>
              <w:t>、验收过程中，如采购人觉得有必要，可以邀请有资质的第三方检测机构对中标人提供的产品进行检测，费用由中标人负担。</w:t>
            </w:r>
          </w:p>
        </w:tc>
      </w:tr>
      <w:tr w:rsidR="00207EF1" w14:paraId="66988006" w14:textId="77777777">
        <w:trPr>
          <w:trHeight w:val="810"/>
        </w:trPr>
        <w:tc>
          <w:tcPr>
            <w:tcW w:w="2179" w:type="dxa"/>
            <w:shd w:val="clear" w:color="auto" w:fill="auto"/>
            <w:noWrap/>
            <w:vAlign w:val="center"/>
          </w:tcPr>
          <w:p w14:paraId="7381E68D"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售后服务要求</w:t>
            </w:r>
          </w:p>
        </w:tc>
        <w:tc>
          <w:tcPr>
            <w:tcW w:w="8127" w:type="dxa"/>
            <w:shd w:val="clear" w:color="auto" w:fill="auto"/>
            <w:vAlign w:val="center"/>
          </w:tcPr>
          <w:p w14:paraId="65CCC85F"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、售后服务</w:t>
            </w:r>
            <w:r>
              <w:rPr>
                <w:rFonts w:ascii="宋体" w:eastAsia="宋体" w:hAnsi="宋体" w:cs="宋体" w:hint="eastAsia"/>
                <w:color w:val="000000"/>
                <w:kern w:val="0"/>
                <w:sz w:val="22"/>
              </w:rPr>
              <w:t>:</w:t>
            </w:r>
            <w:r>
              <w:rPr>
                <w:rFonts w:ascii="宋体" w:eastAsia="宋体" w:hAnsi="宋体" w:cs="宋体" w:hint="eastAsia"/>
                <w:color w:val="000000"/>
                <w:kern w:val="0"/>
                <w:sz w:val="22"/>
              </w:rPr>
              <w:t>考虑到项目需要上门安装调试及售后</w:t>
            </w:r>
            <w:proofErr w:type="gramStart"/>
            <w:r>
              <w:rPr>
                <w:rFonts w:ascii="宋体" w:eastAsia="宋体" w:hAnsi="宋体" w:cs="宋体" w:hint="eastAsia"/>
                <w:color w:val="000000"/>
                <w:kern w:val="0"/>
                <w:sz w:val="22"/>
              </w:rPr>
              <w:t>上门维保服务</w:t>
            </w:r>
            <w:proofErr w:type="gramEnd"/>
            <w:r>
              <w:rPr>
                <w:rFonts w:ascii="宋体" w:eastAsia="宋体" w:hAnsi="宋体" w:cs="宋体" w:hint="eastAsia"/>
                <w:color w:val="000000"/>
                <w:kern w:val="0"/>
                <w:sz w:val="22"/>
              </w:rPr>
              <w:t>，本项目只接受项目所在地供应商</w:t>
            </w:r>
            <w:r>
              <w:rPr>
                <w:rFonts w:ascii="宋体" w:eastAsia="宋体" w:hAnsi="宋体" w:cs="宋体" w:hint="eastAsia"/>
                <w:color w:val="000000"/>
                <w:kern w:val="0"/>
                <w:sz w:val="22"/>
              </w:rPr>
              <w:t>(</w:t>
            </w:r>
            <w:r>
              <w:rPr>
                <w:rFonts w:ascii="宋体" w:eastAsia="宋体" w:hAnsi="宋体" w:cs="宋体" w:hint="eastAsia"/>
                <w:color w:val="000000"/>
                <w:kern w:val="0"/>
                <w:sz w:val="22"/>
              </w:rPr>
              <w:t>或承诺中标后在项目所在地成立售后服务网点</w:t>
            </w:r>
            <w:r>
              <w:rPr>
                <w:rFonts w:ascii="宋体" w:eastAsia="宋体" w:hAnsi="宋体" w:cs="宋体" w:hint="eastAsia"/>
                <w:color w:val="000000"/>
                <w:kern w:val="0"/>
                <w:sz w:val="22"/>
              </w:rPr>
              <w:t>)</w:t>
            </w:r>
            <w:r>
              <w:rPr>
                <w:rFonts w:ascii="宋体" w:eastAsia="宋体" w:hAnsi="宋体" w:cs="宋体" w:hint="eastAsia"/>
                <w:color w:val="000000"/>
                <w:kern w:val="0"/>
                <w:sz w:val="22"/>
              </w:rPr>
              <w:t>。非项目所在地供应商一律不接受、不验收、不签合同。接到故障通知后成交供应商应在</w:t>
            </w:r>
            <w:r>
              <w:rPr>
                <w:rFonts w:ascii="宋体" w:eastAsia="宋体" w:hAnsi="宋体" w:cs="宋体" w:hint="eastAsia"/>
                <w:color w:val="000000"/>
                <w:kern w:val="0"/>
                <w:sz w:val="22"/>
              </w:rPr>
              <w:t>20</w:t>
            </w:r>
            <w:r>
              <w:rPr>
                <w:rFonts w:ascii="宋体" w:eastAsia="宋体" w:hAnsi="宋体" w:cs="宋体" w:hint="eastAsia"/>
                <w:color w:val="000000"/>
                <w:kern w:val="0"/>
                <w:sz w:val="22"/>
              </w:rPr>
              <w:t>分钟内电话服务应答，</w:t>
            </w:r>
            <w:r>
              <w:rPr>
                <w:rFonts w:ascii="宋体" w:eastAsia="宋体" w:hAnsi="宋体" w:cs="宋体" w:hint="eastAsia"/>
                <w:color w:val="000000"/>
                <w:kern w:val="0"/>
                <w:sz w:val="22"/>
              </w:rPr>
              <w:t>2</w:t>
            </w:r>
            <w:r>
              <w:rPr>
                <w:rFonts w:ascii="宋体" w:eastAsia="宋体" w:hAnsi="宋体" w:cs="宋体" w:hint="eastAsia"/>
                <w:color w:val="000000"/>
                <w:kern w:val="0"/>
                <w:sz w:val="22"/>
              </w:rPr>
              <w:t>个小时内现场维护响应，故障响应时间为</w:t>
            </w:r>
            <w:r>
              <w:rPr>
                <w:rFonts w:ascii="宋体" w:eastAsia="宋体" w:hAnsi="宋体" w:cs="宋体" w:hint="eastAsia"/>
                <w:color w:val="000000"/>
                <w:kern w:val="0"/>
                <w:sz w:val="22"/>
              </w:rPr>
              <w:t>2</w:t>
            </w:r>
            <w:r>
              <w:rPr>
                <w:rFonts w:ascii="宋体" w:eastAsia="宋体" w:hAnsi="宋体" w:cs="宋体" w:hint="eastAsia"/>
                <w:color w:val="000000"/>
                <w:kern w:val="0"/>
                <w:sz w:val="22"/>
              </w:rPr>
              <w:t>小时内提供解决方案，特殊情况无法修复的，质保期内成交供应商应无条件更换新设备、提供代用设备或采取使设备可正常运转的措施。</w:t>
            </w:r>
          </w:p>
          <w:p w14:paraId="53F6040C"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lastRenderedPageBreak/>
              <w:t>(2)</w:t>
            </w:r>
            <w:r>
              <w:rPr>
                <w:rFonts w:ascii="宋体" w:eastAsia="宋体" w:hAnsi="宋体" w:cs="宋体" w:hint="eastAsia"/>
                <w:color w:val="000000"/>
                <w:kern w:val="0"/>
                <w:sz w:val="22"/>
              </w:rPr>
              <w:t>、成交供应商在政府采购经营活动中如有不良行为记录名单或重大违法记录，不得参与此次项目竞标。</w:t>
            </w:r>
          </w:p>
          <w:p w14:paraId="4F939A2F"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(3)</w:t>
            </w:r>
            <w:r>
              <w:rPr>
                <w:rFonts w:ascii="宋体" w:eastAsia="宋体" w:hAnsi="宋体" w:cs="宋体" w:hint="eastAsia"/>
                <w:color w:val="000000"/>
                <w:kern w:val="0"/>
                <w:sz w:val="22"/>
              </w:rPr>
              <w:t>、在质保</w:t>
            </w:r>
            <w:r>
              <w:rPr>
                <w:rFonts w:ascii="宋体" w:eastAsia="宋体" w:hAnsi="宋体" w:cs="宋体" w:hint="eastAsia"/>
                <w:color w:val="000000"/>
                <w:kern w:val="0"/>
                <w:sz w:val="22"/>
              </w:rPr>
              <w:t>期内设备非因人为及不可抗拒因素的原因而引起损坏或质量问题，成交供应商应免费予以技术服务、维修或设备更换，并承担相应费用和零部件的费用，因人为因素出现的故障不在免费保修范围内，成交供应商也要积极帮助采购人修理，并提供优惠价格的配件和服务。</w:t>
            </w:r>
          </w:p>
          <w:p w14:paraId="17CC90F6"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w:t>
            </w:r>
            <w:r>
              <w:rPr>
                <w:rFonts w:ascii="宋体" w:eastAsia="宋体" w:hAnsi="宋体" w:cs="宋体" w:hint="eastAsia"/>
                <w:color w:val="000000"/>
                <w:kern w:val="0"/>
                <w:sz w:val="22"/>
              </w:rPr>
              <w:t>4</w:t>
            </w:r>
            <w:r>
              <w:rPr>
                <w:rFonts w:ascii="宋体" w:eastAsia="宋体" w:hAnsi="宋体" w:cs="宋体" w:hint="eastAsia"/>
                <w:color w:val="000000"/>
                <w:kern w:val="0"/>
                <w:sz w:val="22"/>
              </w:rPr>
              <w:t>）、质保期：按生产厂家保修条款保修。</w:t>
            </w:r>
          </w:p>
        </w:tc>
      </w:tr>
      <w:tr w:rsidR="00207EF1" w14:paraId="3E79A164" w14:textId="77777777">
        <w:trPr>
          <w:trHeight w:val="810"/>
        </w:trPr>
        <w:tc>
          <w:tcPr>
            <w:tcW w:w="2179" w:type="dxa"/>
            <w:shd w:val="clear" w:color="auto" w:fill="auto"/>
            <w:noWrap/>
            <w:vAlign w:val="center"/>
          </w:tcPr>
          <w:p w14:paraId="22A115E1" w14:textId="77777777" w:rsidR="00207EF1" w:rsidRDefault="004B5A65">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lastRenderedPageBreak/>
              <w:t>交货时间</w:t>
            </w:r>
          </w:p>
        </w:tc>
        <w:tc>
          <w:tcPr>
            <w:tcW w:w="8127" w:type="dxa"/>
            <w:shd w:val="clear" w:color="auto" w:fill="auto"/>
            <w:vAlign w:val="center"/>
          </w:tcPr>
          <w:p w14:paraId="271CEC16" w14:textId="77777777" w:rsidR="00207EF1" w:rsidRDefault="004B5A65">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自中标通知书公告完毕之日起</w:t>
            </w:r>
            <w:r>
              <w:rPr>
                <w:rFonts w:ascii="宋体" w:eastAsia="宋体" w:hAnsi="宋体" w:cs="宋体" w:hint="eastAsia"/>
                <w:color w:val="000000"/>
                <w:kern w:val="0"/>
                <w:sz w:val="22"/>
              </w:rPr>
              <w:t>3</w:t>
            </w:r>
            <w:r>
              <w:rPr>
                <w:rFonts w:ascii="宋体" w:eastAsia="宋体" w:hAnsi="宋体" w:cs="宋体" w:hint="eastAsia"/>
                <w:color w:val="000000"/>
                <w:kern w:val="0"/>
                <w:sz w:val="22"/>
              </w:rPr>
              <w:t>个工作日内全部交货安装调试完毕；中标方逾期交付货物的，应按逾期交付价值总额每日千分之五的标准向采购方支付违约金，由采购方从待付货款中直接扣除，中标方逾期时间超过</w:t>
            </w:r>
            <w:r>
              <w:rPr>
                <w:rFonts w:ascii="宋体" w:eastAsia="宋体" w:hAnsi="宋体" w:cs="宋体" w:hint="eastAsia"/>
                <w:color w:val="000000"/>
                <w:kern w:val="0"/>
                <w:sz w:val="22"/>
              </w:rPr>
              <w:t>2</w:t>
            </w:r>
            <w:r>
              <w:rPr>
                <w:rFonts w:ascii="宋体" w:eastAsia="宋体" w:hAnsi="宋体" w:cs="宋体" w:hint="eastAsia"/>
                <w:color w:val="000000"/>
                <w:kern w:val="0"/>
                <w:sz w:val="22"/>
              </w:rPr>
              <w:t>个工作日仍不能交付的，视为不能</w:t>
            </w:r>
            <w:r>
              <w:rPr>
                <w:rFonts w:ascii="宋体" w:eastAsia="宋体" w:hAnsi="宋体" w:cs="宋体" w:hint="eastAsia"/>
                <w:color w:val="000000"/>
                <w:kern w:val="0"/>
                <w:sz w:val="22"/>
              </w:rPr>
              <w:t>履约，采购方可解除采购合同，按虚假竞标处理，</w:t>
            </w:r>
            <w:proofErr w:type="gramStart"/>
            <w:r>
              <w:rPr>
                <w:rFonts w:ascii="宋体" w:eastAsia="宋体" w:hAnsi="宋体" w:cs="宋体" w:hint="eastAsia"/>
                <w:color w:val="000000"/>
                <w:kern w:val="0"/>
                <w:sz w:val="22"/>
              </w:rPr>
              <w:t>并保追究</w:t>
            </w:r>
            <w:proofErr w:type="gramEnd"/>
            <w:r>
              <w:rPr>
                <w:rFonts w:ascii="宋体" w:eastAsia="宋体" w:hAnsi="宋体" w:cs="宋体" w:hint="eastAsia"/>
                <w:color w:val="000000"/>
                <w:kern w:val="0"/>
                <w:sz w:val="22"/>
              </w:rPr>
              <w:t>因耽误采购人使用时间造成的损失进行赔偿的权利，并通过报备政</w:t>
            </w:r>
            <w:proofErr w:type="gramStart"/>
            <w:r>
              <w:rPr>
                <w:rFonts w:ascii="宋体" w:eastAsia="宋体" w:hAnsi="宋体" w:cs="宋体" w:hint="eastAsia"/>
                <w:color w:val="000000"/>
                <w:kern w:val="0"/>
                <w:sz w:val="22"/>
              </w:rPr>
              <w:t>采云</w:t>
            </w:r>
            <w:proofErr w:type="gramEnd"/>
            <w:r>
              <w:rPr>
                <w:rFonts w:ascii="宋体" w:eastAsia="宋体" w:hAnsi="宋体" w:cs="宋体" w:hint="eastAsia"/>
                <w:color w:val="000000"/>
                <w:kern w:val="0"/>
                <w:sz w:val="22"/>
              </w:rPr>
              <w:t>平台及财政厅监管部门后，移送司法机关诉诸法律手段，追究投标人的法律责任，由此引发的一切后果由投标人承担。</w:t>
            </w:r>
          </w:p>
        </w:tc>
      </w:tr>
    </w:tbl>
    <w:p w14:paraId="02BDC5DF" w14:textId="77777777" w:rsidR="00207EF1" w:rsidRDefault="00207EF1">
      <w:pPr>
        <w:widowControl/>
        <w:jc w:val="left"/>
        <w:rPr>
          <w:rFonts w:asciiTheme="majorEastAsia" w:eastAsiaTheme="majorEastAsia" w:hAnsiTheme="majorEastAsia"/>
          <w:u w:val="single"/>
        </w:rPr>
      </w:pPr>
    </w:p>
    <w:p w14:paraId="02FB9278" w14:textId="77777777" w:rsidR="00207EF1" w:rsidRDefault="00207EF1"/>
    <w:sectPr w:rsidR="00207EF1">
      <w:pgSz w:w="11906" w:h="16838"/>
      <w:pgMar w:top="873" w:right="907" w:bottom="873" w:left="90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90023A5"/>
    <w:rsid w:val="00207EF1"/>
    <w:rsid w:val="004B5A65"/>
    <w:rsid w:val="007D6C11"/>
    <w:rsid w:val="190023A5"/>
    <w:rsid w:val="1AF30238"/>
    <w:rsid w:val="214B781F"/>
    <w:rsid w:val="2A5D3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BC09A"/>
  <w15:docId w15:val="{D1019ED3-858F-4142-997A-0486E78BE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rFonts w:ascii="Times New Roman" w:eastAsia="微软雅黑" w:hAnsi="Times New Roman" w:cs="Times New Roman"/>
      <w:b/>
      <w:kern w:val="44"/>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before="240" w:after="60"/>
      <w:jc w:val="center"/>
      <w:outlineLvl w:val="0"/>
    </w:pPr>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1478</Words>
  <Characters>8431</Characters>
  <Application>Microsoft Office Word</Application>
  <DocSecurity>0</DocSecurity>
  <Lines>70</Lines>
  <Paragraphs>19</Paragraphs>
  <ScaleCrop>false</ScaleCrop>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阙明</cp:lastModifiedBy>
  <cp:revision>4</cp:revision>
  <dcterms:created xsi:type="dcterms:W3CDTF">2026-08-24T03:41:00Z</dcterms:created>
  <dcterms:modified xsi:type="dcterms:W3CDTF">2026-08-24T03:43:00Z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0530E07621C34B75BD2A0E81E8BB3D75_11</vt:lpwstr>
  </property>
  <property fmtid="{D5CDD505-2E9C-101B-9397-08002B2CF9AE}" pid="4" name="KSOTemplateDocerSaveRecord">
    <vt:lpwstr>eyJoZGlkIjoiOTE5N2ZmOWNjMGJjNzg0ZmYxODU2YjkwNTRlZmM2MmIiLCJ1c2VySWQiOiI0MzE4NjQwMjAifQ==</vt:lpwstr>
  </property>
</Properties>
</file>