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B17BE9">
      <w:pPr>
        <w:jc w:val="center"/>
        <w:rPr>
          <w:rFonts w:ascii="方正小标宋简体" w:hAnsi="方正小标宋简体" w:eastAsia="方正小标宋简体" w:cs="宋体"/>
          <w:sz w:val="44"/>
          <w:szCs w:val="44"/>
          <w:highlight w:val="yellow"/>
          <w:u w:val="single"/>
        </w:rPr>
      </w:pPr>
    </w:p>
    <w:p w14:paraId="188C45CF">
      <w:pPr>
        <w:jc w:val="center"/>
        <w:rPr>
          <w:rFonts w:ascii="方正小标宋简体" w:hAnsi="方正小标宋简体" w:eastAsia="方正小标宋简体" w:cs="宋体"/>
          <w:sz w:val="72"/>
          <w:szCs w:val="44"/>
          <w:highlight w:val="none"/>
        </w:rPr>
      </w:pPr>
      <w:r>
        <w:rPr>
          <w:rFonts w:hint="eastAsia" w:ascii="方正小标宋简体" w:hAnsi="方正小标宋简体" w:eastAsia="方正小标宋简体" w:cs="宋体"/>
          <w:sz w:val="72"/>
          <w:szCs w:val="44"/>
          <w:highlight w:val="none"/>
        </w:rPr>
        <w:t>政府采购项目</w:t>
      </w:r>
    </w:p>
    <w:p w14:paraId="3D8DD0BB">
      <w:pPr>
        <w:jc w:val="center"/>
        <w:rPr>
          <w:rFonts w:ascii="方正小标宋简体" w:hAnsi="方正小标宋简体" w:eastAsia="方正小标宋简体" w:cs="宋体"/>
          <w:sz w:val="72"/>
          <w:szCs w:val="44"/>
          <w:highlight w:val="none"/>
        </w:rPr>
      </w:pPr>
      <w:r>
        <w:rPr>
          <w:rFonts w:hint="eastAsia" w:ascii="方正小标宋简体" w:hAnsi="方正小标宋简体" w:eastAsia="方正小标宋简体" w:cs="宋体"/>
          <w:sz w:val="72"/>
          <w:szCs w:val="44"/>
          <w:highlight w:val="none"/>
        </w:rPr>
        <w:t>采 购 需 求</w:t>
      </w:r>
    </w:p>
    <w:p w14:paraId="3490D8F7">
      <w:pPr>
        <w:jc w:val="center"/>
        <w:rPr>
          <w:rFonts w:ascii="方正小标宋简体" w:hAnsi="方正小标宋简体" w:eastAsia="方正小标宋简体"/>
          <w:sz w:val="44"/>
          <w:szCs w:val="44"/>
        </w:rPr>
      </w:pPr>
    </w:p>
    <w:p w14:paraId="53988967">
      <w:pPr>
        <w:ind w:firstLine="1440" w:firstLineChars="450"/>
        <w:rPr>
          <w:rFonts w:ascii="方正小标宋简体" w:hAnsi="方正小标宋简体" w:eastAsia="方正小标宋简体"/>
          <w:sz w:val="32"/>
          <w:szCs w:val="32"/>
          <w:u w:val="single"/>
        </w:rPr>
      </w:pPr>
      <w:r>
        <w:rPr>
          <w:rFonts w:hint="eastAsia" w:ascii="方正小标宋简体" w:hAnsi="方正小标宋简体" w:eastAsia="方正小标宋简体"/>
          <w:sz w:val="32"/>
          <w:szCs w:val="32"/>
        </w:rPr>
        <w:t>项目名称：</w:t>
      </w:r>
      <w:r>
        <w:rPr>
          <w:rFonts w:hint="eastAsia" w:ascii="方正小标宋简体" w:hAnsi="方正小标宋简体" w:eastAsia="方正小标宋简体"/>
          <w:sz w:val="32"/>
          <w:szCs w:val="32"/>
          <w:u w:val="single"/>
        </w:rPr>
        <w:t>玉林数字经济城创新孵化器服务效能提升项目</w:t>
      </w:r>
    </w:p>
    <w:p w14:paraId="675EA3CA">
      <w:pPr>
        <w:ind w:firstLine="1440" w:firstLineChars="450"/>
        <w:rPr>
          <w:rFonts w:ascii="方正小标宋简体" w:hAnsi="方正小标宋简体" w:eastAsia="方正小标宋简体"/>
          <w:sz w:val="32"/>
          <w:szCs w:val="32"/>
          <w:u w:val="single"/>
        </w:rPr>
      </w:pPr>
      <w:r>
        <w:rPr>
          <w:rFonts w:hint="eastAsia" w:ascii="方正小标宋简体" w:hAnsi="方正小标宋简体" w:eastAsia="方正小标宋简体"/>
          <w:sz w:val="32"/>
          <w:szCs w:val="32"/>
        </w:rPr>
        <w:t>采购单位：</w:t>
      </w:r>
      <w:r>
        <w:rPr>
          <w:rFonts w:hint="eastAsia" w:ascii="方正小标宋简体" w:hAnsi="方正小标宋简体" w:eastAsia="方正小标宋简体"/>
          <w:sz w:val="32"/>
          <w:szCs w:val="32"/>
          <w:u w:val="single"/>
        </w:rPr>
        <w:t>广西机电职业技术学院</w:t>
      </w:r>
    </w:p>
    <w:p w14:paraId="2E9125B7">
      <w:pPr>
        <w:ind w:firstLine="1440" w:firstLineChars="450"/>
        <w:rPr>
          <w:rFonts w:hint="default" w:ascii="方正小标宋简体" w:hAnsi="方正小标宋简体" w:eastAsia="方正小标宋简体"/>
          <w:sz w:val="32"/>
          <w:szCs w:val="32"/>
          <w:u w:val="single"/>
          <w:lang w:val="en-US" w:eastAsia="zh-CN"/>
        </w:rPr>
      </w:pPr>
      <w:r>
        <w:rPr>
          <w:rFonts w:hint="eastAsia" w:ascii="方正小标宋简体" w:hAnsi="方正小标宋简体" w:eastAsia="方正小标宋简体"/>
          <w:sz w:val="32"/>
          <w:szCs w:val="32"/>
        </w:rPr>
        <w:t>编制单位：</w:t>
      </w:r>
      <w:r>
        <w:rPr>
          <w:rFonts w:hint="eastAsia" w:ascii="方正小标宋简体" w:hAnsi="方正小标宋简体" w:eastAsia="方正小标宋简体"/>
          <w:sz w:val="32"/>
          <w:szCs w:val="32"/>
          <w:u w:val="single"/>
          <w:lang w:val="en-US" w:eastAsia="zh-CN"/>
        </w:rPr>
        <w:t>绿色建筑与低碳技术学院</w:t>
      </w:r>
    </w:p>
    <w:p w14:paraId="7CD04933">
      <w:pPr>
        <w:ind w:firstLine="1440" w:firstLineChars="450"/>
        <w:rPr>
          <w:rFonts w:hint="default" w:ascii="方正小标宋简体" w:hAnsi="方正小标宋简体" w:eastAsia="方正小标宋简体"/>
          <w:sz w:val="32"/>
          <w:szCs w:val="32"/>
          <w:u w:val="single"/>
          <w:lang w:val="en-US" w:eastAsia="zh-CN"/>
        </w:rPr>
      </w:pPr>
      <w:r>
        <w:rPr>
          <w:rFonts w:hint="eastAsia" w:ascii="方正小标宋简体" w:hAnsi="方正小标宋简体" w:eastAsia="方正小标宋简体"/>
          <w:sz w:val="32"/>
          <w:szCs w:val="32"/>
        </w:rPr>
        <w:t>编制时间：</w:t>
      </w:r>
      <w:r>
        <w:rPr>
          <w:rFonts w:hint="eastAsia" w:ascii="方正小标宋简体" w:hAnsi="方正小标宋简体" w:eastAsia="方正小标宋简体"/>
          <w:sz w:val="32"/>
          <w:szCs w:val="32"/>
          <w:u w:val="single"/>
        </w:rPr>
        <w:t>2026年9月</w:t>
      </w:r>
      <w:r>
        <w:rPr>
          <w:rFonts w:hint="eastAsia" w:ascii="方正小标宋简体" w:hAnsi="方正小标宋简体" w:eastAsia="方正小标宋简体"/>
          <w:sz w:val="32"/>
          <w:szCs w:val="32"/>
          <w:u w:val="single"/>
          <w:lang w:val="en-US" w:eastAsia="zh-CN"/>
        </w:rPr>
        <w:t>14日</w:t>
      </w:r>
    </w:p>
    <w:p w14:paraId="4BAC8EE6">
      <w:pPr>
        <w:rPr>
          <w:rFonts w:ascii="方正小标宋简体" w:hAnsi="方正小标宋简体" w:eastAsia="方正小标宋简体"/>
          <w:sz w:val="44"/>
          <w:szCs w:val="44"/>
        </w:rPr>
      </w:pPr>
    </w:p>
    <w:p w14:paraId="62ADA374">
      <w:pPr>
        <w:rPr>
          <w:rFonts w:ascii="方正小标宋简体" w:hAnsi="方正小标宋简体" w:eastAsia="方正小标宋简体"/>
          <w:sz w:val="44"/>
          <w:szCs w:val="44"/>
        </w:rPr>
        <w:sectPr>
          <w:footerReference r:id="rId3" w:type="default"/>
          <w:footerReference r:id="rId4" w:type="even"/>
          <w:pgSz w:w="11906" w:h="16838"/>
          <w:pgMar w:top="2098" w:right="1418" w:bottom="1985" w:left="1588" w:header="851" w:footer="992" w:gutter="0"/>
          <w:pgNumType w:start="1"/>
          <w:cols w:space="720" w:num="1"/>
          <w:docGrid w:type="lines" w:linePitch="312" w:charSpace="0"/>
        </w:sectPr>
      </w:pPr>
    </w:p>
    <w:p w14:paraId="16DB480B">
      <w:pPr>
        <w:jc w:val="center"/>
        <w:rPr>
          <w:rFonts w:ascii="方正小标宋简体" w:hAnsi="方正小标宋简体" w:eastAsia="方正小标宋简体"/>
          <w:sz w:val="44"/>
          <w:szCs w:val="44"/>
        </w:rPr>
      </w:pPr>
      <w:r>
        <w:rPr>
          <w:rFonts w:hint="eastAsia" w:ascii="方正小标宋简体" w:hAnsi="方正小标宋简体" w:eastAsia="方正小标宋简体"/>
          <w:sz w:val="44"/>
          <w:szCs w:val="44"/>
        </w:rPr>
        <w:t>编 制 说 明</w:t>
      </w:r>
    </w:p>
    <w:p w14:paraId="54717A17">
      <w:pPr>
        <w:spacing w:line="560" w:lineRule="exact"/>
        <w:ind w:firstLine="640" w:firstLineChars="200"/>
        <w:rPr>
          <w:rFonts w:ascii="仿宋" w:hAnsi="仿宋" w:eastAsia="仿宋"/>
          <w:sz w:val="32"/>
          <w:szCs w:val="32"/>
        </w:rPr>
      </w:pPr>
    </w:p>
    <w:p w14:paraId="7A437526">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一、采购单位可以自行组织编制采购需求，也可以委托采购代理机构或者其他第三方机构编制。</w:t>
      </w:r>
    </w:p>
    <w:p w14:paraId="686A1C61">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二、编制的采购需求应当符合《办法》要求及政府采购的相关规定。</w:t>
      </w:r>
    </w:p>
    <w:p w14:paraId="430697A9">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三、斜体字部分属于提醒内容，编制时应删除。</w:t>
      </w:r>
    </w:p>
    <w:p w14:paraId="5DDDD145">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四、对不适用的内容应删除</w:t>
      </w:r>
      <w:bookmarkStart w:id="0" w:name="_GoBack"/>
      <w:bookmarkEnd w:id="0"/>
      <w:r>
        <w:rPr>
          <w:rFonts w:hint="eastAsia" w:ascii="仿宋_GB2312" w:hAnsi="仿宋" w:eastAsia="仿宋_GB2312"/>
          <w:sz w:val="32"/>
          <w:szCs w:val="32"/>
        </w:rPr>
        <w:t>，并调整相应序号。</w:t>
      </w:r>
    </w:p>
    <w:p w14:paraId="1063BAFB">
      <w:pPr>
        <w:spacing w:line="560" w:lineRule="exact"/>
        <w:rPr>
          <w:rFonts w:hint="eastAsia" w:ascii="仿宋_GB2312" w:hAnsi="Calibri" w:eastAsia="仿宋_GB2312"/>
          <w:sz w:val="32"/>
          <w:szCs w:val="32"/>
        </w:rPr>
        <w:sectPr>
          <w:footerReference r:id="rId5" w:type="default"/>
          <w:pgSz w:w="11906" w:h="16838"/>
          <w:pgMar w:top="1440" w:right="1800" w:bottom="1440" w:left="1800" w:header="851" w:footer="992" w:gutter="0"/>
          <w:cols w:space="720" w:num="1"/>
          <w:docGrid w:type="lines" w:linePitch="312" w:charSpace="0"/>
        </w:sectPr>
      </w:pPr>
    </w:p>
    <w:p w14:paraId="7EF32334">
      <w:pPr>
        <w:spacing w:line="560" w:lineRule="exact"/>
        <w:ind w:firstLine="640" w:firstLineChars="200"/>
        <w:jc w:val="left"/>
      </w:pPr>
      <w:r>
        <w:rPr>
          <w:rFonts w:hint="eastAsia" w:ascii="黑体" w:hAnsi="黑体" w:eastAsia="黑体"/>
          <w:sz w:val="32"/>
          <w:szCs w:val="32"/>
        </w:rPr>
        <w:t>需求清单</w:t>
      </w:r>
    </w:p>
    <w:p w14:paraId="4BD6C3E1">
      <w:pPr>
        <w:spacing w:line="560" w:lineRule="exact"/>
        <w:ind w:firstLine="640" w:firstLineChars="200"/>
        <w:jc w:val="left"/>
        <w:rPr>
          <w:rFonts w:hint="eastAsia" w:ascii="楷体_GB2312" w:hAnsi="楷体" w:eastAsia="楷体_GB2312"/>
          <w:sz w:val="32"/>
          <w:szCs w:val="32"/>
        </w:rPr>
      </w:pPr>
      <w:r>
        <w:rPr>
          <w:rFonts w:hint="eastAsia" w:ascii="楷体_GB2312" w:hAnsi="楷体" w:eastAsia="楷体_GB2312"/>
          <w:sz w:val="32"/>
          <w:szCs w:val="32"/>
        </w:rPr>
        <w:t>（一）项目概况</w:t>
      </w:r>
    </w:p>
    <w:p w14:paraId="6AAC787F">
      <w:pPr>
        <w:spacing w:line="560" w:lineRule="exact"/>
        <w:ind w:firstLine="640" w:firstLineChars="200"/>
        <w:jc w:val="left"/>
        <w:rPr>
          <w:rFonts w:hint="eastAsia" w:ascii="仿宋_GB2312" w:hAnsi="黑体" w:eastAsia="仿宋_GB2312"/>
          <w:sz w:val="32"/>
          <w:szCs w:val="32"/>
          <w:u w:val="none"/>
        </w:rPr>
      </w:pPr>
      <w:r>
        <w:rPr>
          <w:rFonts w:hint="eastAsia" w:ascii="仿宋_GB2312" w:hAnsi="黑体" w:eastAsia="仿宋_GB2312"/>
          <w:sz w:val="32"/>
          <w:szCs w:val="32"/>
          <w:u w:val="none"/>
          <w:lang w:val="en-US" w:eastAsia="zh-CN"/>
        </w:rPr>
        <w:t>本项目为</w:t>
      </w:r>
      <w:r>
        <w:rPr>
          <w:rFonts w:hint="eastAsia" w:ascii="仿宋_GB2312" w:hAnsi="黑体" w:eastAsia="仿宋_GB2312"/>
          <w:sz w:val="32"/>
          <w:szCs w:val="32"/>
          <w:u w:val="none"/>
        </w:rPr>
        <w:t>数字经济城创新孵化器服务项目配套设备采购</w:t>
      </w:r>
      <w:r>
        <w:rPr>
          <w:rFonts w:hint="eastAsia" w:ascii="仿宋_GB2312" w:hAnsi="黑体" w:eastAsia="仿宋_GB2312"/>
          <w:sz w:val="32"/>
          <w:szCs w:val="32"/>
          <w:u w:val="none"/>
          <w:lang w:eastAsia="zh-CN"/>
        </w:rPr>
        <w:t>，</w:t>
      </w:r>
      <w:r>
        <w:rPr>
          <w:rFonts w:hint="eastAsia" w:ascii="仿宋_GB2312" w:hAnsi="黑体" w:eastAsia="仿宋_GB2312"/>
          <w:sz w:val="32"/>
          <w:szCs w:val="32"/>
          <w:u w:val="none"/>
        </w:rPr>
        <w:t>为</w:t>
      </w:r>
      <w:r>
        <w:rPr>
          <w:rFonts w:hint="eastAsia" w:ascii="仿宋_GB2312" w:hAnsi="黑体" w:eastAsia="仿宋_GB2312"/>
          <w:sz w:val="32"/>
          <w:szCs w:val="32"/>
          <w:u w:val="none"/>
          <w:lang w:val="en-US" w:eastAsia="zh-CN"/>
        </w:rPr>
        <w:t>保障科研项目的顺利推进，本项目需对</w:t>
      </w:r>
      <w:r>
        <w:rPr>
          <w:rFonts w:hint="eastAsia" w:ascii="仿宋_GB2312" w:hAnsi="黑体" w:eastAsia="仿宋_GB2312"/>
          <w:sz w:val="32"/>
          <w:szCs w:val="32"/>
          <w:u w:val="none"/>
        </w:rPr>
        <w:t>孵化器数字化管理平台研发、AI企业画像建模、产业大数据分析、园区企业实地调研及科技成果转化等工作，</w:t>
      </w:r>
      <w:r>
        <w:rPr>
          <w:rFonts w:hint="eastAsia" w:ascii="仿宋_GB2312" w:hAnsi="黑体" w:eastAsia="仿宋_GB2312"/>
          <w:sz w:val="32"/>
          <w:szCs w:val="32"/>
          <w:u w:val="none"/>
          <w:lang w:val="en-US" w:eastAsia="zh-CN"/>
        </w:rPr>
        <w:t>现需采购一批电脑社保</w:t>
      </w:r>
      <w:r>
        <w:rPr>
          <w:rFonts w:hint="eastAsia" w:ascii="仿宋_GB2312" w:hAnsi="黑体" w:eastAsia="仿宋_GB2312"/>
          <w:sz w:val="32"/>
          <w:szCs w:val="32"/>
          <w:u w:val="none"/>
        </w:rPr>
        <w:t>用于平台开发、AI企业建模、GIS产业数据分析、园区实地调研及产业可视化渲染等科研工作。</w:t>
      </w:r>
    </w:p>
    <w:p w14:paraId="50A2FC8B">
      <w:pPr>
        <w:pStyle w:val="2"/>
        <w:numPr>
          <w:numId w:val="0"/>
        </w:numPr>
        <w:ind w:leftChars="0"/>
        <w:rPr>
          <w:rFonts w:hint="eastAsia"/>
        </w:rPr>
      </w:pPr>
    </w:p>
    <w:p w14:paraId="7BD04E2E">
      <w:pPr>
        <w:spacing w:line="560" w:lineRule="exact"/>
        <w:ind w:firstLine="640" w:firstLineChars="200"/>
        <w:jc w:val="left"/>
        <w:rPr>
          <w:rFonts w:ascii="楷体_GB2312" w:hAnsi="楷体" w:eastAsia="楷体_GB2312"/>
          <w:sz w:val="32"/>
          <w:szCs w:val="32"/>
        </w:rPr>
      </w:pPr>
      <w:r>
        <w:rPr>
          <w:rFonts w:hint="eastAsia" w:ascii="楷体_GB2312" w:hAnsi="楷体" w:eastAsia="楷体_GB2312"/>
          <w:sz w:val="32"/>
          <w:szCs w:val="32"/>
        </w:rPr>
        <w:t>（二）采购项目预（概）算</w:t>
      </w:r>
    </w:p>
    <w:p w14:paraId="6C8A56D5">
      <w:pPr>
        <w:spacing w:line="560" w:lineRule="exact"/>
        <w:ind w:firstLine="640" w:firstLineChars="200"/>
        <w:jc w:val="left"/>
        <w:rPr>
          <w:rFonts w:hint="eastAsia" w:ascii="仿宋_GB2312" w:hAnsi="楷体" w:eastAsia="仿宋_GB2312"/>
          <w:sz w:val="32"/>
          <w:szCs w:val="32"/>
          <w:u w:val="single"/>
        </w:rPr>
      </w:pPr>
      <w:r>
        <w:rPr>
          <w:rFonts w:hint="eastAsia" w:ascii="仿宋_GB2312" w:hAnsi="楷体" w:eastAsia="仿宋_GB2312"/>
          <w:sz w:val="32"/>
          <w:szCs w:val="32"/>
        </w:rPr>
        <w:t>总 预 算：</w:t>
      </w:r>
      <w:r>
        <w:rPr>
          <w:rFonts w:hint="eastAsia" w:ascii="仿宋_GB2312" w:hAnsi="楷体" w:eastAsia="仿宋_GB2312"/>
          <w:sz w:val="32"/>
          <w:szCs w:val="32"/>
          <w:u w:val="single"/>
        </w:rPr>
        <w:t>13,600.00元</w:t>
      </w:r>
    </w:p>
    <w:p w14:paraId="480EA827">
      <w:pPr>
        <w:spacing w:line="560" w:lineRule="exact"/>
        <w:ind w:firstLine="640" w:firstLineChars="200"/>
        <w:jc w:val="left"/>
        <w:rPr>
          <w:rFonts w:hint="eastAsia" w:ascii="仿宋_GB2312" w:hAnsi="楷体" w:eastAsia="仿宋_GB2312"/>
          <w:sz w:val="32"/>
          <w:szCs w:val="32"/>
          <w:u w:val="single"/>
        </w:rPr>
      </w:pPr>
      <w:r>
        <w:rPr>
          <w:rFonts w:hint="eastAsia" w:ascii="仿宋_GB2312" w:hAnsi="楷体" w:eastAsia="仿宋_GB2312"/>
          <w:sz w:val="32"/>
          <w:szCs w:val="32"/>
        </w:rPr>
        <w:t>包1预算：</w:t>
      </w:r>
      <w:r>
        <w:rPr>
          <w:rFonts w:hint="eastAsia" w:ascii="仿宋_GB2312" w:hAnsi="楷体" w:eastAsia="仿宋_GB2312"/>
          <w:sz w:val="32"/>
          <w:szCs w:val="32"/>
          <w:u w:val="single"/>
        </w:rPr>
        <w:t>13,600.00元</w:t>
      </w:r>
    </w:p>
    <w:p w14:paraId="54700627">
      <w:pPr>
        <w:spacing w:line="560" w:lineRule="exact"/>
        <w:ind w:firstLine="640" w:firstLineChars="200"/>
        <w:jc w:val="left"/>
        <w:rPr>
          <w:rFonts w:hint="eastAsia" w:ascii="仿宋_GB2312" w:hAnsi="楷体" w:eastAsia="仿宋_GB2312"/>
          <w:sz w:val="32"/>
          <w:szCs w:val="32"/>
        </w:rPr>
      </w:pPr>
    </w:p>
    <w:p w14:paraId="4B27160D">
      <w:pPr>
        <w:spacing w:line="560" w:lineRule="exact"/>
        <w:ind w:firstLine="640" w:firstLineChars="200"/>
        <w:jc w:val="left"/>
        <w:rPr>
          <w:rFonts w:ascii="楷体_GB2312" w:hAnsi="楷体" w:eastAsia="楷体_GB2312"/>
          <w:sz w:val="32"/>
          <w:szCs w:val="32"/>
        </w:rPr>
      </w:pPr>
      <w:r>
        <w:rPr>
          <w:rFonts w:hint="eastAsia" w:ascii="楷体_GB2312" w:hAnsi="楷体" w:eastAsia="楷体_GB2312"/>
          <w:sz w:val="32"/>
          <w:szCs w:val="32"/>
        </w:rPr>
        <w:t>（三）采购标的汇总表</w:t>
      </w:r>
    </w:p>
    <w:tbl>
      <w:tblPr>
        <w:tblStyle w:val="4"/>
        <w:tblW w:w="82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1"/>
        <w:gridCol w:w="615"/>
        <w:gridCol w:w="1890"/>
        <w:gridCol w:w="1440"/>
        <w:gridCol w:w="885"/>
        <w:gridCol w:w="900"/>
        <w:gridCol w:w="1005"/>
        <w:gridCol w:w="963"/>
      </w:tblGrid>
      <w:tr w14:paraId="092AE148">
        <w:trPr>
          <w:cantSplit/>
          <w:trHeight w:val="1017" w:hRule="atLeast"/>
          <w:jc w:val="center"/>
        </w:trPr>
        <w:tc>
          <w:tcPr>
            <w:tcW w:w="521" w:type="dxa"/>
            <w:noWrap w:val="0"/>
            <w:vAlign w:val="center"/>
          </w:tcPr>
          <w:p w14:paraId="55BA13D3">
            <w:pPr>
              <w:spacing w:line="560" w:lineRule="exact"/>
              <w:jc w:val="center"/>
              <w:rPr>
                <w:rFonts w:ascii="仿宋" w:hAnsi="仿宋" w:eastAsia="仿宋"/>
                <w:b/>
                <w:sz w:val="28"/>
                <w:szCs w:val="28"/>
              </w:rPr>
            </w:pPr>
            <w:r>
              <w:rPr>
                <w:rFonts w:hint="eastAsia" w:ascii="仿宋" w:hAnsi="仿宋" w:eastAsia="仿宋"/>
                <w:b/>
                <w:sz w:val="28"/>
                <w:szCs w:val="28"/>
              </w:rPr>
              <w:t>包号</w:t>
            </w:r>
          </w:p>
        </w:tc>
        <w:tc>
          <w:tcPr>
            <w:tcW w:w="615" w:type="dxa"/>
            <w:noWrap w:val="0"/>
            <w:vAlign w:val="center"/>
          </w:tcPr>
          <w:p w14:paraId="0689D41C">
            <w:pPr>
              <w:spacing w:line="560" w:lineRule="exact"/>
              <w:jc w:val="center"/>
              <w:rPr>
                <w:rFonts w:ascii="仿宋" w:hAnsi="仿宋" w:eastAsia="仿宋"/>
                <w:b/>
                <w:sz w:val="28"/>
                <w:szCs w:val="28"/>
              </w:rPr>
            </w:pPr>
            <w:r>
              <w:rPr>
                <w:rFonts w:hint="eastAsia" w:ascii="仿宋" w:hAnsi="仿宋" w:eastAsia="仿宋"/>
                <w:b/>
                <w:sz w:val="28"/>
                <w:szCs w:val="28"/>
              </w:rPr>
              <w:t>序号</w:t>
            </w:r>
          </w:p>
        </w:tc>
        <w:tc>
          <w:tcPr>
            <w:tcW w:w="1890" w:type="dxa"/>
            <w:noWrap w:val="0"/>
            <w:vAlign w:val="center"/>
          </w:tcPr>
          <w:p w14:paraId="61D465C9">
            <w:pPr>
              <w:spacing w:line="560" w:lineRule="exact"/>
              <w:jc w:val="center"/>
              <w:rPr>
                <w:rFonts w:ascii="仿宋" w:hAnsi="仿宋" w:eastAsia="仿宋"/>
                <w:b/>
                <w:sz w:val="28"/>
                <w:szCs w:val="28"/>
              </w:rPr>
            </w:pPr>
            <w:r>
              <w:rPr>
                <w:rFonts w:hint="eastAsia" w:ascii="仿宋" w:hAnsi="仿宋" w:eastAsia="仿宋"/>
                <w:b/>
                <w:sz w:val="28"/>
                <w:szCs w:val="28"/>
              </w:rPr>
              <w:t>标的名称</w:t>
            </w:r>
          </w:p>
        </w:tc>
        <w:tc>
          <w:tcPr>
            <w:tcW w:w="1440" w:type="dxa"/>
            <w:noWrap w:val="0"/>
            <w:vAlign w:val="center"/>
          </w:tcPr>
          <w:p w14:paraId="6E721EC4">
            <w:pPr>
              <w:spacing w:line="560" w:lineRule="exact"/>
              <w:jc w:val="center"/>
              <w:rPr>
                <w:rFonts w:ascii="仿宋" w:hAnsi="仿宋" w:eastAsia="仿宋"/>
                <w:b/>
                <w:sz w:val="28"/>
                <w:szCs w:val="28"/>
              </w:rPr>
            </w:pPr>
            <w:r>
              <w:rPr>
                <w:rFonts w:hint="eastAsia" w:ascii="仿宋" w:hAnsi="仿宋" w:eastAsia="仿宋"/>
                <w:b/>
                <w:sz w:val="28"/>
                <w:szCs w:val="28"/>
              </w:rPr>
              <w:t>品目</w:t>
            </w:r>
          </w:p>
          <w:p w14:paraId="72179E1B">
            <w:pPr>
              <w:spacing w:line="560" w:lineRule="exact"/>
              <w:jc w:val="center"/>
              <w:rPr>
                <w:rFonts w:ascii="仿宋" w:hAnsi="仿宋" w:eastAsia="仿宋"/>
                <w:b/>
                <w:sz w:val="28"/>
                <w:szCs w:val="28"/>
              </w:rPr>
            </w:pPr>
            <w:r>
              <w:rPr>
                <w:rFonts w:hint="eastAsia" w:ascii="仿宋" w:hAnsi="仿宋" w:eastAsia="仿宋"/>
                <w:b/>
                <w:sz w:val="28"/>
                <w:szCs w:val="28"/>
              </w:rPr>
              <w:t>分类编码</w:t>
            </w:r>
          </w:p>
        </w:tc>
        <w:tc>
          <w:tcPr>
            <w:tcW w:w="885" w:type="dxa"/>
            <w:noWrap w:val="0"/>
            <w:vAlign w:val="center"/>
          </w:tcPr>
          <w:p w14:paraId="5E04AA1D">
            <w:pPr>
              <w:spacing w:line="560" w:lineRule="exact"/>
              <w:jc w:val="center"/>
              <w:rPr>
                <w:rFonts w:ascii="仿宋" w:hAnsi="仿宋" w:eastAsia="仿宋"/>
                <w:b/>
                <w:sz w:val="28"/>
                <w:szCs w:val="28"/>
              </w:rPr>
            </w:pPr>
            <w:r>
              <w:rPr>
                <w:rFonts w:hint="eastAsia" w:ascii="仿宋" w:hAnsi="仿宋" w:eastAsia="仿宋"/>
                <w:b/>
                <w:sz w:val="28"/>
                <w:szCs w:val="28"/>
              </w:rPr>
              <w:t>计量</w:t>
            </w:r>
          </w:p>
          <w:p w14:paraId="28721EB0">
            <w:pPr>
              <w:spacing w:line="560" w:lineRule="exact"/>
              <w:jc w:val="center"/>
              <w:rPr>
                <w:rFonts w:ascii="仿宋" w:hAnsi="仿宋" w:eastAsia="仿宋"/>
                <w:b/>
                <w:sz w:val="28"/>
                <w:szCs w:val="28"/>
              </w:rPr>
            </w:pPr>
            <w:r>
              <w:rPr>
                <w:rFonts w:hint="eastAsia" w:ascii="仿宋" w:hAnsi="仿宋" w:eastAsia="仿宋"/>
                <w:b/>
                <w:sz w:val="28"/>
                <w:szCs w:val="28"/>
              </w:rPr>
              <w:t>单位</w:t>
            </w:r>
          </w:p>
        </w:tc>
        <w:tc>
          <w:tcPr>
            <w:tcW w:w="900" w:type="dxa"/>
            <w:noWrap w:val="0"/>
            <w:vAlign w:val="center"/>
          </w:tcPr>
          <w:p w14:paraId="3B21184D">
            <w:pPr>
              <w:spacing w:line="560" w:lineRule="exact"/>
              <w:jc w:val="center"/>
              <w:rPr>
                <w:rFonts w:ascii="仿宋" w:hAnsi="仿宋" w:eastAsia="仿宋"/>
                <w:b/>
                <w:sz w:val="28"/>
                <w:szCs w:val="28"/>
              </w:rPr>
            </w:pPr>
            <w:r>
              <w:rPr>
                <w:rFonts w:hint="eastAsia" w:ascii="仿宋" w:hAnsi="仿宋" w:eastAsia="仿宋"/>
                <w:b/>
                <w:sz w:val="28"/>
                <w:szCs w:val="28"/>
              </w:rPr>
              <w:t>数量</w:t>
            </w:r>
          </w:p>
        </w:tc>
        <w:tc>
          <w:tcPr>
            <w:tcW w:w="1005" w:type="dxa"/>
            <w:noWrap w:val="0"/>
            <w:vAlign w:val="center"/>
          </w:tcPr>
          <w:p w14:paraId="7345AA22">
            <w:pPr>
              <w:spacing w:line="560" w:lineRule="exact"/>
              <w:jc w:val="center"/>
              <w:rPr>
                <w:rFonts w:hint="eastAsia" w:ascii="仿宋" w:hAnsi="仿宋" w:eastAsia="仿宋"/>
                <w:b/>
                <w:sz w:val="28"/>
                <w:szCs w:val="28"/>
                <w:lang w:eastAsia="zh-CN"/>
              </w:rPr>
            </w:pPr>
            <w:r>
              <w:rPr>
                <w:rFonts w:hint="eastAsia" w:ascii="仿宋" w:hAnsi="仿宋" w:eastAsia="仿宋"/>
                <w:b/>
                <w:sz w:val="28"/>
                <w:szCs w:val="28"/>
                <w:lang w:eastAsia="zh-CN"/>
              </w:rPr>
              <w:t>单价（元）</w:t>
            </w:r>
          </w:p>
        </w:tc>
        <w:tc>
          <w:tcPr>
            <w:tcW w:w="963" w:type="dxa"/>
            <w:noWrap w:val="0"/>
            <w:vAlign w:val="center"/>
          </w:tcPr>
          <w:p w14:paraId="35B725CB">
            <w:pPr>
              <w:spacing w:line="560" w:lineRule="exact"/>
              <w:jc w:val="center"/>
              <w:rPr>
                <w:rFonts w:ascii="仿宋" w:hAnsi="仿宋" w:eastAsia="仿宋"/>
                <w:b/>
                <w:sz w:val="28"/>
                <w:szCs w:val="28"/>
              </w:rPr>
            </w:pPr>
            <w:r>
              <w:rPr>
                <w:rFonts w:hint="eastAsia" w:ascii="仿宋" w:hAnsi="仿宋" w:eastAsia="仿宋"/>
                <w:b/>
                <w:sz w:val="28"/>
                <w:szCs w:val="28"/>
              </w:rPr>
              <w:t>是否进口</w:t>
            </w:r>
          </w:p>
        </w:tc>
      </w:tr>
      <w:tr w14:paraId="5077A05F">
        <w:trPr>
          <w:cantSplit/>
          <w:trHeight w:val="520" w:hRule="atLeast"/>
          <w:jc w:val="center"/>
        </w:trPr>
        <w:tc>
          <w:tcPr>
            <w:tcW w:w="521" w:type="dxa"/>
            <w:noWrap w:val="0"/>
            <w:vAlign w:val="center"/>
          </w:tcPr>
          <w:p w14:paraId="2B29AF7F">
            <w:pPr>
              <w:adjustRightInd w:val="0"/>
              <w:snapToGrid w:val="0"/>
              <w:spacing w:line="560" w:lineRule="exact"/>
              <w:jc w:val="center"/>
              <w:rPr>
                <w:rFonts w:ascii="仿宋" w:hAnsi="仿宋" w:eastAsia="仿宋"/>
                <w:sz w:val="28"/>
                <w:szCs w:val="28"/>
              </w:rPr>
            </w:pPr>
            <w:r>
              <w:rPr>
                <w:rFonts w:ascii="仿宋" w:hAnsi="仿宋" w:eastAsia="仿宋"/>
                <w:sz w:val="28"/>
                <w:szCs w:val="28"/>
              </w:rPr>
              <w:t>1</w:t>
            </w:r>
          </w:p>
        </w:tc>
        <w:tc>
          <w:tcPr>
            <w:tcW w:w="615" w:type="dxa"/>
            <w:noWrap w:val="0"/>
            <w:vAlign w:val="center"/>
          </w:tcPr>
          <w:p w14:paraId="0061BA26">
            <w:pPr>
              <w:adjustRightInd w:val="0"/>
              <w:snapToGrid w:val="0"/>
              <w:spacing w:line="560" w:lineRule="exact"/>
              <w:jc w:val="center"/>
              <w:rPr>
                <w:rFonts w:ascii="仿宋" w:hAnsi="仿宋" w:eastAsia="仿宋"/>
                <w:sz w:val="28"/>
                <w:szCs w:val="28"/>
              </w:rPr>
            </w:pPr>
            <w:r>
              <w:rPr>
                <w:rFonts w:ascii="仿宋" w:hAnsi="仿宋" w:eastAsia="仿宋"/>
                <w:sz w:val="28"/>
                <w:szCs w:val="28"/>
              </w:rPr>
              <w:t>1</w:t>
            </w:r>
          </w:p>
        </w:tc>
        <w:tc>
          <w:tcPr>
            <w:tcW w:w="1890" w:type="dxa"/>
            <w:noWrap w:val="0"/>
            <w:vAlign w:val="center"/>
          </w:tcPr>
          <w:p w14:paraId="50BEC581">
            <w:pPr>
              <w:adjustRightInd w:val="0"/>
              <w:snapToGrid w:val="0"/>
              <w:spacing w:line="560" w:lineRule="exact"/>
              <w:jc w:val="center"/>
              <w:rPr>
                <w:rFonts w:ascii="仿宋" w:hAnsi="仿宋" w:eastAsia="仿宋"/>
                <w:i/>
                <w:sz w:val="28"/>
                <w:szCs w:val="28"/>
                <w:u w:val="single"/>
              </w:rPr>
            </w:pPr>
            <w:r>
              <w:rPr>
                <w:rFonts w:hint="eastAsia" w:ascii="仿宋" w:hAnsi="仿宋" w:eastAsia="仿宋"/>
                <w:i/>
                <w:sz w:val="28"/>
                <w:szCs w:val="28"/>
                <w:u w:val="single"/>
              </w:rPr>
              <w:t>笔记本电脑</w:t>
            </w:r>
          </w:p>
        </w:tc>
        <w:tc>
          <w:tcPr>
            <w:tcW w:w="1440" w:type="dxa"/>
            <w:noWrap w:val="0"/>
            <w:vAlign w:val="center"/>
          </w:tcPr>
          <w:p w14:paraId="0F6FD0E2">
            <w:pPr>
              <w:adjustRightInd w:val="0"/>
              <w:snapToGrid w:val="0"/>
              <w:spacing w:line="560" w:lineRule="exact"/>
              <w:jc w:val="center"/>
              <w:rPr>
                <w:rFonts w:ascii="仿宋" w:hAnsi="仿宋" w:eastAsia="仿宋"/>
                <w:sz w:val="28"/>
                <w:szCs w:val="28"/>
              </w:rPr>
            </w:pPr>
            <w:r>
              <w:rPr>
                <w:rFonts w:ascii="仿宋" w:hAnsi="仿宋" w:eastAsia="仿宋"/>
                <w:sz w:val="28"/>
                <w:szCs w:val="28"/>
              </w:rPr>
              <w:t>A02010108</w:t>
            </w:r>
          </w:p>
        </w:tc>
        <w:tc>
          <w:tcPr>
            <w:tcW w:w="885" w:type="dxa"/>
            <w:noWrap w:val="0"/>
            <w:vAlign w:val="center"/>
          </w:tcPr>
          <w:p w14:paraId="79CC06E5">
            <w:pPr>
              <w:adjustRightInd w:val="0"/>
              <w:snapToGrid w:val="0"/>
              <w:spacing w:line="560" w:lineRule="exact"/>
              <w:jc w:val="center"/>
              <w:rPr>
                <w:rFonts w:ascii="仿宋" w:hAnsi="仿宋" w:eastAsia="仿宋"/>
                <w:sz w:val="28"/>
                <w:szCs w:val="28"/>
              </w:rPr>
            </w:pPr>
            <w:r>
              <w:rPr>
                <w:rFonts w:hint="eastAsia" w:ascii="仿宋" w:hAnsi="仿宋" w:eastAsia="仿宋"/>
                <w:sz w:val="28"/>
                <w:szCs w:val="28"/>
              </w:rPr>
              <w:t>台</w:t>
            </w:r>
          </w:p>
        </w:tc>
        <w:tc>
          <w:tcPr>
            <w:tcW w:w="900" w:type="dxa"/>
            <w:noWrap w:val="0"/>
            <w:vAlign w:val="center"/>
          </w:tcPr>
          <w:p w14:paraId="11B15144">
            <w:pPr>
              <w:adjustRightInd w:val="0"/>
              <w:snapToGrid w:val="0"/>
              <w:spacing w:line="560" w:lineRule="exact"/>
              <w:jc w:val="center"/>
              <w:rPr>
                <w:rFonts w:ascii="仿宋" w:hAnsi="仿宋" w:eastAsia="仿宋"/>
                <w:sz w:val="28"/>
                <w:szCs w:val="28"/>
              </w:rPr>
            </w:pPr>
            <w:r>
              <w:rPr>
                <w:rFonts w:ascii="仿宋" w:hAnsi="仿宋" w:eastAsia="仿宋"/>
                <w:sz w:val="28"/>
                <w:szCs w:val="28"/>
              </w:rPr>
              <w:t>2</w:t>
            </w:r>
          </w:p>
        </w:tc>
        <w:tc>
          <w:tcPr>
            <w:tcW w:w="1005" w:type="dxa"/>
            <w:noWrap w:val="0"/>
            <w:vAlign w:val="center"/>
          </w:tcPr>
          <w:p w14:paraId="1435FCC3">
            <w:pPr>
              <w:adjustRightInd w:val="0"/>
              <w:snapToGrid w:val="0"/>
              <w:spacing w:line="560" w:lineRule="exact"/>
              <w:jc w:val="center"/>
              <w:rPr>
                <w:rFonts w:ascii="仿宋" w:hAnsi="仿宋" w:eastAsia="仿宋"/>
                <w:sz w:val="28"/>
                <w:szCs w:val="28"/>
              </w:rPr>
            </w:pPr>
            <w:r>
              <w:rPr>
                <w:rFonts w:ascii="仿宋" w:hAnsi="仿宋" w:eastAsia="仿宋"/>
                <w:sz w:val="28"/>
                <w:szCs w:val="28"/>
              </w:rPr>
              <w:t>6,800.00</w:t>
            </w:r>
          </w:p>
        </w:tc>
        <w:tc>
          <w:tcPr>
            <w:tcW w:w="963" w:type="dxa"/>
            <w:noWrap w:val="0"/>
            <w:vAlign w:val="center"/>
          </w:tcPr>
          <w:p w14:paraId="5F7663D8">
            <w:pPr>
              <w:adjustRightInd w:val="0"/>
              <w:snapToGrid w:val="0"/>
              <w:spacing w:line="560" w:lineRule="exact"/>
              <w:jc w:val="center"/>
              <w:rPr>
                <w:rFonts w:ascii="仿宋" w:hAnsi="仿宋" w:eastAsia="仿宋"/>
                <w:sz w:val="28"/>
                <w:szCs w:val="28"/>
              </w:rPr>
            </w:pPr>
            <w:r>
              <w:rPr>
                <w:rFonts w:hint="eastAsia" w:ascii="仿宋" w:hAnsi="仿宋" w:eastAsia="仿宋"/>
                <w:sz w:val="28"/>
                <w:szCs w:val="28"/>
              </w:rPr>
              <w:t>否</w:t>
            </w:r>
          </w:p>
        </w:tc>
      </w:tr>
    </w:tbl>
    <w:p w14:paraId="7C8EB29B">
      <w:pPr>
        <w:pStyle w:val="2"/>
        <w:numPr>
          <w:numId w:val="0"/>
        </w:numPr>
        <w:ind w:leftChars="0"/>
      </w:pPr>
    </w:p>
    <w:p w14:paraId="620C2CD5">
      <w:pPr>
        <w:spacing w:line="560" w:lineRule="exact"/>
        <w:ind w:firstLine="640" w:firstLineChars="200"/>
        <w:jc w:val="left"/>
        <w:rPr>
          <w:rFonts w:ascii="楷体_GB2312" w:hAnsi="楷体" w:eastAsia="楷体_GB2312"/>
          <w:sz w:val="32"/>
          <w:szCs w:val="32"/>
        </w:rPr>
      </w:pPr>
      <w:r>
        <w:rPr>
          <w:rFonts w:hint="eastAsia" w:ascii="楷体_GB2312" w:hAnsi="楷体" w:eastAsia="楷体_GB2312"/>
          <w:sz w:val="32"/>
          <w:szCs w:val="32"/>
        </w:rPr>
        <w:t>（四）技术商务要求</w:t>
      </w:r>
    </w:p>
    <w:p w14:paraId="7CB7554A">
      <w:pPr>
        <w:spacing w:line="560" w:lineRule="exact"/>
        <w:ind w:firstLine="640" w:firstLineChars="200"/>
        <w:jc w:val="left"/>
        <w:rPr>
          <w:rFonts w:hint="eastAsia" w:ascii="仿宋_GB2312" w:hAnsi="仿宋" w:eastAsia="仿宋_GB2312"/>
          <w:sz w:val="32"/>
          <w:szCs w:val="32"/>
        </w:rPr>
      </w:pPr>
      <w:r>
        <w:rPr>
          <w:rFonts w:hint="eastAsia" w:ascii="仿宋_GB2312" w:hAnsi="仿宋" w:eastAsia="仿宋_GB2312"/>
          <w:sz w:val="32"/>
          <w:szCs w:val="32"/>
        </w:rPr>
        <w:t>1.包1</w:t>
      </w:r>
    </w:p>
    <w:p w14:paraId="2266D38A">
      <w:pPr>
        <w:spacing w:line="560" w:lineRule="exact"/>
        <w:ind w:firstLine="640" w:firstLineChars="200"/>
        <w:jc w:val="left"/>
        <w:rPr>
          <w:rFonts w:ascii="仿宋_GB2312" w:hAnsi="仿宋" w:eastAsia="仿宋_GB2312"/>
          <w:sz w:val="32"/>
          <w:szCs w:val="32"/>
        </w:rPr>
      </w:pPr>
      <w:r>
        <w:rPr>
          <w:rFonts w:hint="eastAsia" w:ascii="仿宋_GB2312" w:hAnsi="仿宋" w:eastAsia="仿宋_GB2312"/>
          <w:sz w:val="32"/>
          <w:szCs w:val="32"/>
        </w:rPr>
        <w:t>（1）技术要求</w:t>
      </w:r>
    </w:p>
    <w:tbl>
      <w:tblPr>
        <w:tblStyle w:val="4"/>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354"/>
        <w:gridCol w:w="1632"/>
        <w:gridCol w:w="6310"/>
      </w:tblGrid>
      <w:tr w14:paraId="0F3869A6">
        <w:trPr>
          <w:trHeight w:val="810" w:hRule="atLeast"/>
        </w:trPr>
        <w:tc>
          <w:tcPr>
            <w:tcW w:w="354" w:type="dxa"/>
            <w:vAlign w:val="center"/>
          </w:tcPr>
          <w:p w14:paraId="1D7307B4">
            <w:pPr>
              <w:widowControl/>
              <w:jc w:val="center"/>
              <w:textAlignment w:val="center"/>
              <w:rPr>
                <w:rFonts w:hint="eastAsia" w:ascii="宋体" w:hAnsi="宋体" w:cs="宋体"/>
                <w:sz w:val="20"/>
              </w:rPr>
            </w:pPr>
            <w:r>
              <w:rPr>
                <w:rFonts w:hint="eastAsia" w:ascii="宋体" w:hAnsi="宋体" w:cs="宋体"/>
                <w:b/>
                <w:kern w:val="0"/>
                <w:sz w:val="20"/>
              </w:rPr>
              <w:t>序号</w:t>
            </w:r>
          </w:p>
        </w:tc>
        <w:tc>
          <w:tcPr>
            <w:tcW w:w="1632" w:type="dxa"/>
            <w:vAlign w:val="center"/>
          </w:tcPr>
          <w:p w14:paraId="5793DC51">
            <w:pPr>
              <w:jc w:val="center"/>
              <w:textAlignment w:val="center"/>
              <w:rPr>
                <w:rFonts w:hint="eastAsia" w:ascii="宋体" w:hAnsi="宋体" w:cs="宋体"/>
                <w:bCs/>
                <w:szCs w:val="21"/>
              </w:rPr>
            </w:pPr>
            <w:r>
              <w:rPr>
                <w:rFonts w:hint="eastAsia" w:ascii="宋体" w:hAnsi="宋体" w:cs="宋体"/>
                <w:b/>
                <w:kern w:val="0"/>
                <w:sz w:val="20"/>
                <w:lang w:eastAsia="zh-CN"/>
              </w:rPr>
              <w:t>标的</w:t>
            </w:r>
            <w:r>
              <w:rPr>
                <w:rFonts w:hint="eastAsia" w:ascii="宋体" w:hAnsi="宋体" w:cs="宋体"/>
                <w:b/>
                <w:kern w:val="0"/>
                <w:sz w:val="20"/>
              </w:rPr>
              <w:t>名称</w:t>
            </w:r>
          </w:p>
        </w:tc>
        <w:tc>
          <w:tcPr>
            <w:tcW w:w="6310" w:type="dxa"/>
            <w:vAlign w:val="center"/>
          </w:tcPr>
          <w:p w14:paraId="41C92AC6">
            <w:pPr>
              <w:widowControl/>
              <w:jc w:val="center"/>
              <w:textAlignment w:val="center"/>
              <w:rPr>
                <w:rFonts w:ascii="宋体" w:hAnsi="宋体" w:cs="宋体"/>
                <w:bCs/>
                <w:szCs w:val="21"/>
              </w:rPr>
            </w:pPr>
            <w:r>
              <w:rPr>
                <w:rFonts w:hint="eastAsia" w:ascii="宋体" w:hAnsi="宋体" w:cs="宋体"/>
                <w:b/>
                <w:kern w:val="0"/>
                <w:sz w:val="20"/>
              </w:rPr>
              <w:t>技术参数、性能配置</w:t>
            </w:r>
          </w:p>
        </w:tc>
      </w:tr>
      <w:tr w14:paraId="7E2162F7">
        <w:trPr>
          <w:trHeight w:val="1177" w:hRule="atLeast"/>
        </w:trPr>
        <w:tc>
          <w:tcPr>
            <w:tcW w:w="354" w:type="dxa"/>
            <w:vAlign w:val="center"/>
          </w:tcPr>
          <w:p w14:paraId="31E1778E">
            <w:pPr>
              <w:widowControl/>
              <w:jc w:val="center"/>
              <w:textAlignment w:val="center"/>
              <w:rPr>
                <w:rFonts w:hint="eastAsia" w:ascii="宋体" w:hAnsi="宋体" w:eastAsia="宋体" w:cs="宋体"/>
                <w:sz w:val="20"/>
                <w:lang w:eastAsia="zh-CN"/>
              </w:rPr>
            </w:pPr>
            <w:r>
              <w:rPr>
                <w:rFonts w:hint="eastAsia" w:ascii="宋体" w:hAnsi="宋体" w:cs="宋体"/>
                <w:sz w:val="20"/>
                <w:lang w:val="en-US" w:eastAsia="zh-CN"/>
              </w:rPr>
              <w:t>1</w:t>
            </w:r>
          </w:p>
        </w:tc>
        <w:tc>
          <w:tcPr>
            <w:tcW w:w="1632" w:type="dxa"/>
            <w:vAlign w:val="center"/>
          </w:tcPr>
          <w:p w14:paraId="37B8366C">
            <w:pPr>
              <w:adjustRightInd w:val="0"/>
              <w:snapToGrid w:val="0"/>
              <w:spacing w:line="560" w:lineRule="exact"/>
              <w:jc w:val="center"/>
              <w:rPr>
                <w:rFonts w:hint="eastAsia" w:ascii="宋体" w:hAnsi="宋体" w:eastAsia="宋体" w:cs="宋体"/>
                <w:sz w:val="20"/>
                <w:szCs w:val="20"/>
              </w:rPr>
            </w:pPr>
            <w:r>
              <w:rPr>
                <w:rFonts w:hint="eastAsia" w:ascii="宋体" w:hAnsi="宋体" w:eastAsia="宋体" w:cs="宋体"/>
                <w:sz w:val="20"/>
                <w:szCs w:val="20"/>
              </w:rPr>
              <w:t>笔记本电脑</w:t>
            </w:r>
          </w:p>
        </w:tc>
        <w:tc>
          <w:tcPr>
            <w:tcW w:w="6310" w:type="dxa"/>
            <w:vAlign w:val="center"/>
          </w:tcPr>
          <w:p w14:paraId="6ACEA794">
            <w:pPr>
              <w:spacing w:line="380" w:lineRule="exact"/>
              <w:textAlignment w:val="center"/>
              <w:rPr>
                <w:rFonts w:hint="default" w:ascii="宋体" w:hAnsi="宋体" w:eastAsia="宋体" w:cs="宋体"/>
                <w:bCs/>
                <w:szCs w:val="21"/>
                <w:lang w:val="en-US" w:eastAsia="zh-CN"/>
              </w:rPr>
            </w:pPr>
            <w:r>
              <w:rPr>
                <w:rFonts w:hint="default" w:ascii="宋体" w:hAnsi="宋体" w:eastAsia="宋体" w:cs="宋体"/>
                <w:bCs/>
                <w:szCs w:val="21"/>
                <w:lang w:val="en-US" w:eastAsia="zh-CN"/>
              </w:rPr>
              <w:t>品牌型号：华为MateBook B3-430（NFZ-WFE9）；处理器：Intel Core i7-1260P；屏幕：14英寸；内存：16GB；硬盘：512GB固态硬盘；操作系统：预装</w:t>
            </w:r>
            <w:r>
              <w:rPr>
                <w:rFonts w:hint="eastAsia" w:ascii="宋体" w:hAnsi="宋体" w:cs="宋体"/>
                <w:bCs/>
                <w:szCs w:val="21"/>
                <w:lang w:val="en-US" w:eastAsia="zh-CN"/>
              </w:rPr>
              <w:t>最新</w:t>
            </w:r>
            <w:r>
              <w:rPr>
                <w:rFonts w:hint="default" w:ascii="宋体" w:hAnsi="宋体" w:eastAsia="宋体" w:cs="宋体"/>
                <w:bCs/>
                <w:szCs w:val="21"/>
                <w:lang w:val="en-US" w:eastAsia="zh-CN"/>
              </w:rPr>
              <w:t>正版Windows</w:t>
            </w:r>
            <w:r>
              <w:rPr>
                <w:rFonts w:hint="eastAsia" w:ascii="宋体" w:hAnsi="宋体" w:cs="宋体"/>
                <w:bCs/>
                <w:szCs w:val="21"/>
                <w:lang w:val="en-US" w:eastAsia="zh-CN"/>
              </w:rPr>
              <w:t>系统</w:t>
            </w:r>
            <w:r>
              <w:rPr>
                <w:rFonts w:hint="default" w:ascii="宋体" w:hAnsi="宋体" w:eastAsia="宋体" w:cs="宋体"/>
                <w:bCs/>
                <w:szCs w:val="21"/>
                <w:lang w:val="en-US" w:eastAsia="zh-CN"/>
              </w:rPr>
              <w:t>。</w:t>
            </w:r>
          </w:p>
        </w:tc>
      </w:tr>
    </w:tbl>
    <w:p w14:paraId="43E107DE">
      <w:pPr>
        <w:spacing w:line="560" w:lineRule="exact"/>
        <w:ind w:firstLine="640" w:firstLineChars="200"/>
        <w:jc w:val="left"/>
        <w:rPr>
          <w:rFonts w:hint="eastAsia" w:ascii="仿宋_GB2312" w:hAnsi="仿宋" w:eastAsia="仿宋_GB2312"/>
          <w:sz w:val="32"/>
          <w:szCs w:val="32"/>
        </w:rPr>
      </w:pPr>
    </w:p>
    <w:p w14:paraId="30DF7D92">
      <w:pPr>
        <w:spacing w:line="560" w:lineRule="exact"/>
        <w:ind w:firstLine="640" w:firstLineChars="200"/>
        <w:jc w:val="left"/>
        <w:rPr>
          <w:rFonts w:hint="eastAsia" w:ascii="仿宋" w:hAnsi="仿宋" w:eastAsia="仿宋"/>
          <w:i/>
          <w:sz w:val="32"/>
          <w:szCs w:val="32"/>
          <w:u w:val="single"/>
        </w:rPr>
      </w:pPr>
      <w:r>
        <w:rPr>
          <w:rFonts w:hint="eastAsia" w:ascii="仿宋_GB2312" w:hAnsi="仿宋" w:eastAsia="仿宋_GB2312"/>
          <w:sz w:val="32"/>
          <w:szCs w:val="32"/>
        </w:rPr>
        <w:t>（2）商务要求</w:t>
      </w:r>
    </w:p>
    <w:tbl>
      <w:tblPr>
        <w:tblStyle w:val="4"/>
        <w:tblW w:w="841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668"/>
        <w:gridCol w:w="6747"/>
      </w:tblGrid>
      <w:tr w14:paraId="32E9C55C">
        <w:trPr>
          <w:trHeight w:val="624" w:hRule="atLeast"/>
        </w:trPr>
        <w:tc>
          <w:tcPr>
            <w:tcW w:w="8415" w:type="dxa"/>
            <w:gridSpan w:val="2"/>
            <w:tcBorders>
              <w:top w:val="single" w:color="auto" w:sz="4" w:space="0"/>
              <w:bottom w:val="single" w:color="auto" w:sz="4" w:space="0"/>
            </w:tcBorders>
            <w:noWrap w:val="0"/>
            <w:vAlign w:val="center"/>
          </w:tcPr>
          <w:p w14:paraId="62F49F29">
            <w:pPr>
              <w:pStyle w:val="7"/>
              <w:spacing w:after="0" w:line="240" w:lineRule="auto"/>
              <w:rPr>
                <w:rFonts w:hint="eastAsia" w:ascii="宋体" w:hAnsi="宋体" w:eastAsia="宋体"/>
                <w:b/>
                <w:sz w:val="21"/>
                <w:szCs w:val="21"/>
                <w:lang w:eastAsia="zh-CN"/>
              </w:rPr>
            </w:pPr>
            <w:r>
              <w:rPr>
                <w:rFonts w:hint="eastAsia" w:ascii="宋体" w:hAnsi="宋体"/>
                <w:b/>
                <w:sz w:val="21"/>
                <w:szCs w:val="21"/>
              </w:rPr>
              <w:t>商务及其他要求表</w:t>
            </w:r>
            <w:r>
              <w:rPr>
                <w:rFonts w:hint="eastAsia" w:ascii="宋体" w:hAnsi="宋体"/>
                <w:b/>
                <w:sz w:val="21"/>
                <w:szCs w:val="21"/>
                <w:lang w:eastAsia="zh-CN"/>
              </w:rPr>
              <w:t>（参考）</w:t>
            </w:r>
          </w:p>
        </w:tc>
      </w:tr>
      <w:tr w14:paraId="08A5626A">
        <w:trPr>
          <w:trHeight w:val="624" w:hRule="atLeast"/>
        </w:trPr>
        <w:tc>
          <w:tcPr>
            <w:tcW w:w="1668" w:type="dxa"/>
            <w:tcBorders>
              <w:top w:val="single" w:color="auto" w:sz="4" w:space="0"/>
              <w:bottom w:val="single" w:color="auto" w:sz="4" w:space="0"/>
              <w:right w:val="single" w:color="auto" w:sz="4" w:space="0"/>
            </w:tcBorders>
            <w:noWrap w:val="0"/>
            <w:vAlign w:val="center"/>
          </w:tcPr>
          <w:p w14:paraId="2905AAD0">
            <w:pPr>
              <w:jc w:val="center"/>
              <w:rPr>
                <w:rFonts w:ascii="宋体" w:hAnsi="宋体"/>
                <w:szCs w:val="21"/>
              </w:rPr>
            </w:pPr>
            <w:r>
              <w:rPr>
                <w:rFonts w:hint="eastAsia" w:ascii="宋体" w:hAnsi="宋体" w:eastAsia="宋体" w:cs="宋体"/>
                <w:sz w:val="21"/>
              </w:rPr>
              <w:t>合同签订时间</w:t>
            </w:r>
          </w:p>
        </w:tc>
        <w:tc>
          <w:tcPr>
            <w:tcW w:w="6747" w:type="dxa"/>
            <w:tcBorders>
              <w:top w:val="single" w:color="auto" w:sz="4" w:space="0"/>
              <w:left w:val="single" w:color="auto" w:sz="4" w:space="0"/>
              <w:bottom w:val="single" w:color="auto" w:sz="4" w:space="0"/>
            </w:tcBorders>
            <w:noWrap w:val="0"/>
            <w:vAlign w:val="center"/>
          </w:tcPr>
          <w:p w14:paraId="4FFBF868">
            <w:pPr>
              <w:pStyle w:val="7"/>
              <w:numPr>
                <w:ilvl w:val="0"/>
                <w:numId w:val="0"/>
              </w:numPr>
              <w:spacing w:after="0" w:line="380" w:lineRule="exact"/>
              <w:rPr>
                <w:rFonts w:hint="eastAsia" w:ascii="宋体" w:hAnsi="宋体"/>
                <w:sz w:val="21"/>
                <w:szCs w:val="21"/>
                <w:lang w:eastAsia="zh-CN"/>
              </w:rPr>
            </w:pPr>
            <w:r>
              <w:rPr>
                <w:rFonts w:hint="eastAsia" w:ascii="宋体" w:hAnsi="宋体"/>
                <w:sz w:val="21"/>
                <w:szCs w:val="21"/>
                <w:lang w:val="en-US" w:eastAsia="zh-CN"/>
              </w:rPr>
              <w:t>自中标（成交）通知书发出之日起25日内签订合同。</w:t>
            </w:r>
          </w:p>
        </w:tc>
      </w:tr>
      <w:tr w14:paraId="0CEB9C24">
        <w:trPr>
          <w:trHeight w:val="624" w:hRule="atLeast"/>
        </w:trPr>
        <w:tc>
          <w:tcPr>
            <w:tcW w:w="1668" w:type="dxa"/>
            <w:tcBorders>
              <w:top w:val="single" w:color="auto" w:sz="4" w:space="0"/>
              <w:bottom w:val="single" w:color="auto" w:sz="4" w:space="0"/>
              <w:right w:val="single" w:color="auto" w:sz="4" w:space="0"/>
            </w:tcBorders>
            <w:noWrap w:val="0"/>
            <w:vAlign w:val="center"/>
          </w:tcPr>
          <w:p w14:paraId="626C1CDE">
            <w:pPr>
              <w:jc w:val="center"/>
              <w:rPr>
                <w:rFonts w:ascii="宋体" w:hAnsi="宋体"/>
                <w:szCs w:val="21"/>
              </w:rPr>
            </w:pPr>
            <w:r>
              <w:rPr>
                <w:rFonts w:hint="eastAsia" w:ascii="宋体" w:hAnsi="宋体" w:eastAsia="宋体" w:cs="宋体"/>
                <w:sz w:val="21"/>
              </w:rPr>
              <w:t>交付时间及地点</w:t>
            </w:r>
          </w:p>
        </w:tc>
        <w:tc>
          <w:tcPr>
            <w:tcW w:w="6747" w:type="dxa"/>
            <w:tcBorders>
              <w:top w:val="single" w:color="auto" w:sz="4" w:space="0"/>
              <w:left w:val="single" w:color="auto" w:sz="4" w:space="0"/>
              <w:bottom w:val="single" w:color="auto" w:sz="4" w:space="0"/>
            </w:tcBorders>
            <w:noWrap w:val="0"/>
            <w:vAlign w:val="center"/>
          </w:tcPr>
          <w:p w14:paraId="66AB7020">
            <w:pPr>
              <w:pStyle w:val="7"/>
              <w:spacing w:after="0" w:line="380" w:lineRule="exact"/>
              <w:rPr>
                <w:rFonts w:hint="eastAsia" w:ascii="宋体" w:hAnsi="宋体"/>
                <w:sz w:val="21"/>
                <w:szCs w:val="21"/>
                <w:lang w:eastAsia="zh-CN"/>
              </w:rPr>
            </w:pPr>
            <w:r>
              <w:rPr>
                <w:rFonts w:hint="eastAsia" w:ascii="宋体" w:hAnsi="宋体"/>
                <w:sz w:val="21"/>
                <w:szCs w:val="21"/>
                <w:lang w:eastAsia="zh-CN"/>
              </w:rPr>
              <w:t>1.交付时间：自合同签订之日起15日内完成供货并交付；2.交付地点：广西机电职业技术学院指定地点；3.交货方式：现场交货，货物保管工作由成交供应商负责。</w:t>
            </w:r>
          </w:p>
        </w:tc>
      </w:tr>
      <w:tr w14:paraId="4ABDD70D">
        <w:trPr>
          <w:trHeight w:val="624" w:hRule="atLeast"/>
        </w:trPr>
        <w:tc>
          <w:tcPr>
            <w:tcW w:w="1668" w:type="dxa"/>
            <w:tcBorders>
              <w:top w:val="single" w:color="auto" w:sz="4" w:space="0"/>
              <w:bottom w:val="single" w:color="auto" w:sz="4" w:space="0"/>
              <w:right w:val="single" w:color="auto" w:sz="4" w:space="0"/>
            </w:tcBorders>
            <w:noWrap w:val="0"/>
            <w:vAlign w:val="center"/>
          </w:tcPr>
          <w:p w14:paraId="5C79E9AF">
            <w:pPr>
              <w:jc w:val="center"/>
              <w:rPr>
                <w:rFonts w:ascii="宋体" w:hAnsi="宋体"/>
                <w:szCs w:val="21"/>
              </w:rPr>
            </w:pPr>
            <w:r>
              <w:rPr>
                <w:rFonts w:hint="eastAsia" w:ascii="宋体" w:hAnsi="宋体" w:eastAsia="宋体" w:cs="宋体"/>
                <w:sz w:val="21"/>
              </w:rPr>
              <w:t>付款方式</w:t>
            </w:r>
          </w:p>
        </w:tc>
        <w:tc>
          <w:tcPr>
            <w:tcW w:w="6747" w:type="dxa"/>
            <w:tcBorders>
              <w:top w:val="single" w:color="auto" w:sz="4" w:space="0"/>
              <w:left w:val="single" w:color="auto" w:sz="4" w:space="0"/>
              <w:bottom w:val="single" w:color="auto" w:sz="4" w:space="0"/>
            </w:tcBorders>
            <w:noWrap w:val="0"/>
            <w:vAlign w:val="center"/>
          </w:tcPr>
          <w:p w14:paraId="3ACA818D">
            <w:pPr>
              <w:pStyle w:val="7"/>
              <w:spacing w:after="0" w:line="380" w:lineRule="exact"/>
              <w:rPr>
                <w:rFonts w:ascii="宋体" w:hAnsi="宋体"/>
                <w:sz w:val="21"/>
                <w:szCs w:val="21"/>
                <w:lang w:eastAsia="zh-CN"/>
              </w:rPr>
            </w:pPr>
            <w:r>
              <w:rPr>
                <w:rFonts w:hint="eastAsia" w:ascii="宋体" w:hAnsi="宋体"/>
                <w:sz w:val="21"/>
                <w:szCs w:val="21"/>
                <w:lang w:eastAsia="zh-CN"/>
              </w:rPr>
              <w:t>合同签订后，供货达到100%，验收合格后10个工作日内采购人向成交供应商支付合同全款。成交供应商须在采购人付款前，按付款金额提供增值税</w:t>
            </w:r>
            <w:r>
              <w:rPr>
                <w:rFonts w:hint="eastAsia" w:ascii="宋体" w:hAnsi="宋体"/>
                <w:sz w:val="21"/>
                <w:szCs w:val="21"/>
                <w:lang w:val="en-US" w:eastAsia="zh-CN"/>
              </w:rPr>
              <w:t>专用</w:t>
            </w:r>
            <w:r>
              <w:rPr>
                <w:rFonts w:hint="eastAsia" w:ascii="宋体" w:hAnsi="宋体"/>
                <w:sz w:val="21"/>
                <w:szCs w:val="21"/>
                <w:lang w:eastAsia="zh-CN"/>
              </w:rPr>
              <w:t>发票给采购人。</w:t>
            </w:r>
          </w:p>
        </w:tc>
      </w:tr>
      <w:tr w14:paraId="6BD906A2">
        <w:trPr>
          <w:trHeight w:val="624" w:hRule="atLeast"/>
        </w:trPr>
        <w:tc>
          <w:tcPr>
            <w:tcW w:w="1668" w:type="dxa"/>
            <w:tcBorders>
              <w:top w:val="single" w:color="auto" w:sz="4" w:space="0"/>
              <w:bottom w:val="single" w:color="auto" w:sz="4" w:space="0"/>
              <w:right w:val="single" w:color="auto" w:sz="4" w:space="0"/>
            </w:tcBorders>
            <w:noWrap w:val="0"/>
            <w:vAlign w:val="center"/>
          </w:tcPr>
          <w:p w14:paraId="5FFBA20D">
            <w:pPr>
              <w:jc w:val="center"/>
              <w:rPr>
                <w:rFonts w:hint="eastAsia" w:ascii="宋体" w:hAnsi="宋体" w:eastAsia="宋体"/>
                <w:szCs w:val="21"/>
                <w:lang w:eastAsia="zh-CN"/>
              </w:rPr>
            </w:pPr>
            <w:r>
              <w:rPr>
                <w:rFonts w:hint="eastAsia" w:ascii="宋体" w:hAnsi="宋体" w:eastAsia="宋体" w:cs="宋体"/>
                <w:sz w:val="21"/>
              </w:rPr>
              <w:t>履约保证金</w:t>
            </w:r>
          </w:p>
        </w:tc>
        <w:tc>
          <w:tcPr>
            <w:tcW w:w="6747" w:type="dxa"/>
            <w:tcBorders>
              <w:top w:val="single" w:color="auto" w:sz="4" w:space="0"/>
              <w:left w:val="single" w:color="auto" w:sz="4" w:space="0"/>
              <w:bottom w:val="single" w:color="auto" w:sz="4" w:space="0"/>
            </w:tcBorders>
            <w:noWrap w:val="0"/>
            <w:vAlign w:val="center"/>
          </w:tcPr>
          <w:p w14:paraId="100147F0">
            <w:pPr>
              <w:pStyle w:val="7"/>
              <w:spacing w:after="0" w:line="380" w:lineRule="exact"/>
              <w:rPr>
                <w:rFonts w:hint="default" w:ascii="宋体" w:hAnsi="宋体"/>
                <w:sz w:val="21"/>
                <w:szCs w:val="21"/>
                <w:lang w:val="en-US" w:eastAsia="zh-CN"/>
              </w:rPr>
            </w:pPr>
            <w:r>
              <w:rPr>
                <w:rFonts w:hint="eastAsia" w:ascii="宋体" w:hAnsi="宋体"/>
                <w:sz w:val="21"/>
                <w:szCs w:val="21"/>
                <w:lang w:val="en-US" w:eastAsia="zh-CN"/>
              </w:rPr>
              <w:t>无。</w:t>
            </w:r>
          </w:p>
        </w:tc>
      </w:tr>
      <w:tr w14:paraId="1191CEF6">
        <w:trPr>
          <w:trHeight w:val="624" w:hRule="atLeast"/>
        </w:trPr>
        <w:tc>
          <w:tcPr>
            <w:tcW w:w="1668" w:type="dxa"/>
            <w:tcBorders>
              <w:top w:val="single" w:color="auto" w:sz="4" w:space="0"/>
              <w:bottom w:val="single" w:color="auto" w:sz="4" w:space="0"/>
              <w:right w:val="single" w:color="auto" w:sz="4" w:space="0"/>
            </w:tcBorders>
            <w:noWrap w:val="0"/>
            <w:vAlign w:val="center"/>
          </w:tcPr>
          <w:p w14:paraId="0BDBD256">
            <w:pPr>
              <w:jc w:val="center"/>
              <w:rPr>
                <w:rFonts w:hint="default" w:ascii="宋体" w:hAnsi="宋体" w:eastAsia="宋体"/>
                <w:sz w:val="21"/>
                <w:szCs w:val="21"/>
                <w:lang w:val="en-US" w:eastAsia="zh-CN"/>
              </w:rPr>
            </w:pPr>
            <w:r>
              <w:rPr>
                <w:rFonts w:hint="default" w:ascii="宋体" w:hAnsi="宋体" w:eastAsia="宋体"/>
                <w:sz w:val="21"/>
                <w:szCs w:val="21"/>
                <w:lang w:val="en-US" w:eastAsia="zh-CN"/>
              </w:rPr>
              <w:t>质保期及售后服务要求</w:t>
            </w:r>
          </w:p>
        </w:tc>
        <w:tc>
          <w:tcPr>
            <w:tcW w:w="6747" w:type="dxa"/>
            <w:tcBorders>
              <w:top w:val="single" w:color="auto" w:sz="4" w:space="0"/>
              <w:left w:val="single" w:color="auto" w:sz="4" w:space="0"/>
              <w:bottom w:val="single" w:color="auto" w:sz="4" w:space="0"/>
            </w:tcBorders>
            <w:noWrap w:val="0"/>
            <w:vAlign w:val="center"/>
          </w:tcPr>
          <w:p w14:paraId="1281804A">
            <w:pPr>
              <w:pStyle w:val="7"/>
              <w:spacing w:after="0" w:line="380" w:lineRule="exact"/>
              <w:rPr>
                <w:rFonts w:hint="default" w:ascii="宋体" w:hAnsi="宋体"/>
                <w:sz w:val="21"/>
                <w:szCs w:val="21"/>
                <w:lang w:val="en-US" w:eastAsia="zh-CN"/>
              </w:rPr>
            </w:pPr>
            <w:r>
              <w:rPr>
                <w:rFonts w:hint="default" w:ascii="宋体" w:hAnsi="宋体"/>
                <w:sz w:val="21"/>
                <w:szCs w:val="21"/>
                <w:lang w:val="en-US" w:eastAsia="zh-CN"/>
              </w:rPr>
              <w:t>1.</w:t>
            </w:r>
            <w:r>
              <w:rPr>
                <w:rFonts w:hint="eastAsia" w:ascii="宋体" w:hAnsi="宋体"/>
                <w:sz w:val="21"/>
                <w:szCs w:val="21"/>
                <w:lang w:val="en-US" w:eastAsia="zh-CN"/>
              </w:rPr>
              <w:t>整机</w:t>
            </w:r>
            <w:r>
              <w:rPr>
                <w:rFonts w:hint="default" w:ascii="宋体" w:hAnsi="宋体"/>
                <w:sz w:val="21"/>
                <w:szCs w:val="21"/>
                <w:lang w:val="en-US" w:eastAsia="zh-CN"/>
              </w:rPr>
              <w:t>质量保证期不少于</w:t>
            </w:r>
            <w:r>
              <w:rPr>
                <w:rFonts w:hint="eastAsia" w:ascii="宋体" w:hAnsi="宋体"/>
                <w:sz w:val="21"/>
                <w:szCs w:val="21"/>
                <w:lang w:val="en-US" w:eastAsia="zh-CN"/>
              </w:rPr>
              <w:t>5</w:t>
            </w:r>
            <w:r>
              <w:rPr>
                <w:rFonts w:hint="default" w:ascii="宋体" w:hAnsi="宋体"/>
                <w:sz w:val="21"/>
                <w:szCs w:val="21"/>
                <w:lang w:val="en-US" w:eastAsia="zh-CN"/>
              </w:rPr>
              <w:t>年（自交货并验收合格之日起计）；2.质保期内提供本地化服务，接到采购人通知后4小时内到达现场处理，一般故障处理时限不超过12小时、重大故障处理时限不超过48小时修复，所发生的一切费用由成交供应商负责；3.质保期内保修维护方式为成交供应商上门保修维护，费用由成交供应商承担；质保期后提供终身有偿维护服务；4.提供免费上门安装调试及使用培训。</w:t>
            </w:r>
          </w:p>
        </w:tc>
      </w:tr>
      <w:tr w14:paraId="34CB25D6">
        <w:trPr>
          <w:trHeight w:val="624" w:hRule="atLeast"/>
        </w:trPr>
        <w:tc>
          <w:tcPr>
            <w:tcW w:w="1668" w:type="dxa"/>
            <w:tcBorders>
              <w:top w:val="single" w:color="auto" w:sz="4" w:space="0"/>
              <w:bottom w:val="single" w:color="auto" w:sz="4" w:space="0"/>
              <w:right w:val="single" w:color="auto" w:sz="4" w:space="0"/>
            </w:tcBorders>
            <w:noWrap w:val="0"/>
            <w:vAlign w:val="center"/>
          </w:tcPr>
          <w:p w14:paraId="2541F77B">
            <w:pPr>
              <w:jc w:val="center"/>
              <w:rPr>
                <w:rFonts w:hint="default" w:ascii="宋体" w:hAnsi="宋体" w:eastAsia="宋体"/>
                <w:sz w:val="21"/>
                <w:szCs w:val="21"/>
                <w:lang w:val="en-US" w:eastAsia="zh-CN"/>
              </w:rPr>
            </w:pPr>
            <w:r>
              <w:rPr>
                <w:rFonts w:hint="default" w:ascii="宋体" w:hAnsi="宋体" w:eastAsia="宋体"/>
                <w:sz w:val="21"/>
                <w:szCs w:val="21"/>
                <w:lang w:val="en-US" w:eastAsia="zh-CN"/>
              </w:rPr>
              <w:t>验收标准</w:t>
            </w:r>
          </w:p>
        </w:tc>
        <w:tc>
          <w:tcPr>
            <w:tcW w:w="6747" w:type="dxa"/>
            <w:tcBorders>
              <w:top w:val="single" w:color="auto" w:sz="4" w:space="0"/>
              <w:left w:val="single" w:color="auto" w:sz="4" w:space="0"/>
              <w:bottom w:val="single" w:color="auto" w:sz="4" w:space="0"/>
            </w:tcBorders>
            <w:noWrap w:val="0"/>
            <w:vAlign w:val="center"/>
          </w:tcPr>
          <w:p w14:paraId="57A500A8">
            <w:pPr>
              <w:pStyle w:val="7"/>
              <w:spacing w:after="0" w:line="380" w:lineRule="exact"/>
              <w:rPr>
                <w:rFonts w:hint="default" w:ascii="宋体" w:hAnsi="宋体"/>
                <w:sz w:val="21"/>
                <w:szCs w:val="21"/>
                <w:lang w:val="en-US" w:eastAsia="zh-CN"/>
              </w:rPr>
            </w:pPr>
            <w:r>
              <w:rPr>
                <w:rFonts w:hint="default" w:ascii="宋体" w:hAnsi="宋体"/>
                <w:sz w:val="21"/>
                <w:szCs w:val="21"/>
                <w:lang w:val="en-US" w:eastAsia="zh-CN"/>
              </w:rPr>
              <w:t>1.所有货物按时全部送达采购人指定地点后，由采购人组织相关人力、成交供应商配合，按照采购文件、响应文件、合同等文件资料进行验收；2.成交供应商须按要求提供完整合格产品，并完成安装、调试工作；3.产品验收时须提供供货证明、售后服务承诺书，证明产品为全新原装正品；4.所有货物必须是具备厂家合法渠道的全新正品，按采购文件技术参数要求验收，若不符合参数要求，采购人有权不予验收。</w:t>
            </w:r>
          </w:p>
        </w:tc>
      </w:tr>
      <w:tr w14:paraId="1429FD5F">
        <w:trPr>
          <w:trHeight w:val="624" w:hRule="atLeast"/>
        </w:trPr>
        <w:tc>
          <w:tcPr>
            <w:tcW w:w="1668" w:type="dxa"/>
            <w:tcBorders>
              <w:top w:val="single" w:color="auto" w:sz="4" w:space="0"/>
              <w:bottom w:val="single" w:color="auto" w:sz="4" w:space="0"/>
              <w:right w:val="single" w:color="auto" w:sz="4" w:space="0"/>
            </w:tcBorders>
            <w:noWrap w:val="0"/>
            <w:vAlign w:val="center"/>
          </w:tcPr>
          <w:p w14:paraId="24C921A3">
            <w:pPr>
              <w:jc w:val="center"/>
              <w:rPr>
                <w:rFonts w:hint="default" w:ascii="宋体" w:hAnsi="宋体" w:eastAsia="宋体"/>
                <w:sz w:val="21"/>
                <w:szCs w:val="21"/>
                <w:lang w:val="en-US" w:eastAsia="zh-CN"/>
              </w:rPr>
            </w:pPr>
            <w:r>
              <w:rPr>
                <w:rFonts w:hint="default" w:ascii="宋体" w:hAnsi="宋体" w:eastAsia="宋体"/>
                <w:sz w:val="21"/>
                <w:szCs w:val="21"/>
                <w:lang w:val="en-US" w:eastAsia="zh-CN"/>
              </w:rPr>
              <w:t>其他要求</w:t>
            </w:r>
          </w:p>
        </w:tc>
        <w:tc>
          <w:tcPr>
            <w:tcW w:w="6747" w:type="dxa"/>
            <w:tcBorders>
              <w:top w:val="single" w:color="auto" w:sz="4" w:space="0"/>
              <w:left w:val="single" w:color="auto" w:sz="4" w:space="0"/>
              <w:bottom w:val="single" w:color="auto" w:sz="4" w:space="0"/>
            </w:tcBorders>
            <w:noWrap w:val="0"/>
            <w:vAlign w:val="center"/>
          </w:tcPr>
          <w:p w14:paraId="4535E147">
            <w:pPr>
              <w:pStyle w:val="7"/>
              <w:spacing w:after="0" w:line="380" w:lineRule="exact"/>
              <w:rPr>
                <w:rFonts w:hint="default" w:ascii="宋体" w:hAnsi="宋体"/>
                <w:sz w:val="21"/>
                <w:szCs w:val="21"/>
                <w:lang w:val="en-US" w:eastAsia="zh-CN"/>
              </w:rPr>
            </w:pPr>
            <w:r>
              <w:rPr>
                <w:rFonts w:hint="default" w:ascii="宋体" w:hAnsi="宋体"/>
                <w:sz w:val="21"/>
                <w:szCs w:val="21"/>
                <w:lang w:val="en-US" w:eastAsia="zh-CN"/>
              </w:rPr>
              <w:t>1.报价须包含货款、运输、安装调试、培训、技术支持、检测、税金、保险及合同实施过程中不可预见的一切费用，采购人不再支付其他任何费用；2.报价供应商必须实质性满足采购文件全部技术参数要求，交付产品必须为全新原厂产品，对不能满足参数要求、无法正常交货或提供非原厂产品的，采购人有权取消合同并保留追究相关责任的权利；3.验收不合格的，采购人有权取消合同，成交供应商承担被终止合同的一切风险与费用；4.成交供应商须保证采购人在接受其提供的货物和服务时免受第三方提出侵犯其知识产权的起诉。</w:t>
            </w:r>
          </w:p>
        </w:tc>
      </w:tr>
    </w:tbl>
    <w:p w14:paraId="6AAC7F1E"/>
    <w:sectPr>
      <w:footerReference r:id="rId6"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Verdana">
    <w:panose1 w:val="020B0804030504040204"/>
    <w:charset w:val="00"/>
    <w:family w:val="swiss"/>
    <w:pitch w:val="default"/>
    <w:sig w:usb0="A10006FF" w:usb1="4000205B" w:usb2="00000010" w:usb3="00000000" w:csb0="2000019F" w:csb1="00000000"/>
  </w:font>
  <w:font w:name="方正小标宋简体">
    <w:panose1 w:val="02000000000000000000"/>
    <w:charset w:val="86"/>
    <w:family w:val="auto"/>
    <w:pitch w:val="default"/>
    <w:sig w:usb0="00000001" w:usb1="08000000" w:usb2="00000000" w:usb3="00000000" w:csb0="00040000" w:csb1="00000000"/>
  </w:font>
  <w:font w:name="仿宋">
    <w:altName w:val="仿宋-简"/>
    <w:panose1 w:val="02010609060101010101"/>
    <w:charset w:val="86"/>
    <w:family w:val="modern"/>
    <w:pitch w:val="default"/>
    <w:sig w:usb0="00000000" w:usb1="00000000" w:usb2="00000016" w:usb3="00000000" w:csb0="00040001" w:csb1="00000000"/>
  </w:font>
  <w:font w:name="仿宋-简">
    <w:panose1 w:val="02010609060101010101"/>
    <w:charset w:val="86"/>
    <w:family w:val="auto"/>
    <w:pitch w:val="default"/>
    <w:sig w:usb0="A00002BF" w:usb1="3A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altName w:val="汉仪楷体简"/>
    <w:panose1 w:val="02010609030101010101"/>
    <w:charset w:val="86"/>
    <w:family w:val="modern"/>
    <w:pitch w:val="default"/>
    <w:sig w:usb0="00000000" w:usb1="00000000" w:usb2="00000000" w:usb3="00000000" w:csb0="00040000" w:csb1="00000000"/>
  </w:font>
  <w:font w:name="汉仪楷体简">
    <w:panose1 w:val="02010600000101010101"/>
    <w:charset w:val="86"/>
    <w:family w:val="auto"/>
    <w:pitch w:val="default"/>
    <w:sig w:usb0="00000001" w:usb1="080E0800" w:usb2="00000002" w:usb3="00000000" w:csb0="00040000" w:csb1="00000000"/>
  </w:font>
  <w:font w:name="楷体">
    <w:altName w:val="汉仪楷体KW"/>
    <w:panose1 w:val="02010609060101010101"/>
    <w:charset w:val="86"/>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C466D3">
    <w:pPr>
      <w:pStyle w:val="3"/>
      <w:ind w:right="280"/>
      <w:jc w:val="right"/>
      <w:rPr>
        <w:rFonts w:ascii="宋体" w:hAnsi="宋体"/>
        <w:sz w:val="28"/>
        <w:szCs w:val="28"/>
      </w:rPr>
    </w:pPr>
    <w:r>
      <w:rPr>
        <w:rFonts w:hint="eastAsia" w:ascii="宋体" w:hAnsi="宋体"/>
        <w:sz w:val="28"/>
        <w:szCs w:val="28"/>
      </w:rPr>
      <w:t>—</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1</w:t>
    </w:r>
    <w:r>
      <w:rPr>
        <w:rFonts w:ascii="宋体" w:hAnsi="宋体"/>
        <w:sz w:val="28"/>
        <w:szCs w:val="28"/>
      </w:rPr>
      <w:fldChar w:fldCharType="end"/>
    </w:r>
    <w:r>
      <w:rPr>
        <w:rFonts w:hint="eastAsia" w:ascii="宋体" w:hAnsi="宋体"/>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BFA5A">
    <w:pPr>
      <w:pStyle w:val="3"/>
      <w:ind w:firstLine="280" w:firstLineChars="100"/>
      <w:rPr>
        <w:rFonts w:ascii="宋体" w:hAnsi="宋体"/>
        <w:sz w:val="28"/>
        <w:szCs w:val="28"/>
      </w:rPr>
    </w:pPr>
    <w:r>
      <w:rPr>
        <w:rFonts w:hint="eastAsia" w:ascii="宋体" w:hAnsi="宋体"/>
        <w:sz w:val="28"/>
        <w:szCs w:val="28"/>
      </w:rPr>
      <w:t>—</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r>
      <w:rPr>
        <w:rFonts w:hint="eastAsia" w:ascii="宋体" w:hAnsi="宋体"/>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82341">
    <w:pPr>
      <w:pStyle w:val="3"/>
      <w:wordWrap w:val="0"/>
      <w:jc w:val="right"/>
      <w:rPr>
        <w:rFonts w:ascii="宋体" w:hAnsi="宋体"/>
        <w:sz w:val="28"/>
        <w:szCs w:val="28"/>
        <w:lang w:eastAsia="zh-CN"/>
      </w:rPr>
    </w:pPr>
    <w:r>
      <w:rPr>
        <w:rFonts w:hint="eastAsia" w:ascii="宋体" w:hAnsi="宋体"/>
        <w:sz w:val="28"/>
        <w:szCs w:val="28"/>
      </w:rPr>
      <w:t>—</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11</w:t>
    </w:r>
    <w:r>
      <w:rPr>
        <w:rFonts w:ascii="宋体" w:hAnsi="宋体"/>
        <w:sz w:val="28"/>
        <w:szCs w:val="28"/>
      </w:rPr>
      <w:fldChar w:fldCharType="end"/>
    </w:r>
    <w:r>
      <w:rPr>
        <w:rFonts w:hint="eastAsia" w:ascii="宋体" w:hAnsi="宋体"/>
        <w:sz w:val="28"/>
        <w:szCs w:val="28"/>
      </w:rPr>
      <w:t>—</w:t>
    </w:r>
    <w:r>
      <w:rPr>
        <w:rFonts w:hint="eastAsia" w:ascii="宋体" w:hAnsi="宋体"/>
        <w:sz w:val="28"/>
        <w:szCs w:val="28"/>
        <w:lang w:eastAsia="zh-CN"/>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6D6C23">
    <w:pPr>
      <w:pStyle w:val="3"/>
      <w:ind w:firstLine="280" w:firstLineChars="100"/>
      <w:rPr>
        <w:rFonts w:ascii="宋体" w:hAnsi="宋体"/>
        <w:sz w:val="28"/>
        <w:szCs w:val="28"/>
      </w:rPr>
    </w:pPr>
    <w:r>
      <w:rPr>
        <w:rFonts w:hint="eastAsia" w:ascii="宋体" w:hAnsi="宋体"/>
        <w:sz w:val="28"/>
        <w:szCs w:val="28"/>
      </w:rPr>
      <w:t>—</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28</w:t>
    </w:r>
    <w:r>
      <w:rPr>
        <w:rFonts w:ascii="宋体" w:hAnsi="宋体"/>
        <w:sz w:val="28"/>
        <w:szCs w:val="28"/>
      </w:rPr>
      <w:fldChar w:fldCharType="end"/>
    </w:r>
    <w:r>
      <w:rPr>
        <w:rFonts w:hint="eastAsia" w:ascii="宋体" w:hAnsi="宋体"/>
        <w:sz w:val="28"/>
        <w:szCs w:val="28"/>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C2E89D"/>
    <w:multiLevelType w:val="multilevel"/>
    <w:tmpl w:val="A2C2E89D"/>
    <w:lvl w:ilvl="0" w:tentative="0">
      <w:start w:val="1"/>
      <w:numFmt w:val="chineseCounting"/>
      <w:suff w:val="nothing"/>
      <w:lvlText w:val="第%1章 "/>
      <w:lvlJc w:val="left"/>
      <w:pPr>
        <w:ind w:left="432" w:hanging="432"/>
      </w:pPr>
      <w:rPr>
        <w:rFonts w:hint="eastAsia"/>
      </w:rPr>
    </w:lvl>
    <w:lvl w:ilvl="1" w:tentative="0">
      <w:start w:val="1"/>
      <w:numFmt w:val="decimal"/>
      <w:isLgl/>
      <w:lvlText w:val="%1.%2."/>
      <w:lvlJc w:val="left"/>
      <w:pPr>
        <w:ind w:left="575" w:hanging="575"/>
      </w:pPr>
      <w:rPr>
        <w:rFonts w:hint="eastAsia"/>
      </w:rPr>
    </w:lvl>
    <w:lvl w:ilvl="2" w:tentative="0">
      <w:start w:val="1"/>
      <w:numFmt w:val="decimal"/>
      <w:pStyle w:val="2"/>
      <w:isLgl/>
      <w:lvlText w:val="%1.%2.%3."/>
      <w:lvlJc w:val="left"/>
      <w:pPr>
        <w:ind w:left="720" w:hanging="720"/>
      </w:pPr>
      <w:rPr>
        <w:rFonts w:hint="eastAsia"/>
      </w:rPr>
    </w:lvl>
    <w:lvl w:ilvl="3" w:tentative="0">
      <w:start w:val="1"/>
      <w:numFmt w:val="decimal"/>
      <w:isLgl/>
      <w:lvlText w:val="%1.%2.%3.%4."/>
      <w:lvlJc w:val="left"/>
      <w:pPr>
        <w:ind w:left="864" w:hanging="864"/>
      </w:pPr>
      <w:rPr>
        <w:rFonts w:hint="eastAsia"/>
      </w:rPr>
    </w:lvl>
    <w:lvl w:ilvl="4" w:tentative="0">
      <w:start w:val="1"/>
      <w:numFmt w:val="decimal"/>
      <w:isLgl/>
      <w:lvlText w:val="%1.%2.%3.%4.%5."/>
      <w:lvlJc w:val="left"/>
      <w:pPr>
        <w:ind w:left="1008" w:hanging="1008"/>
      </w:pPr>
      <w:rPr>
        <w:rFonts w:hint="eastAsia"/>
      </w:rPr>
    </w:lvl>
    <w:lvl w:ilvl="5" w:tentative="0">
      <w:start w:val="1"/>
      <w:numFmt w:val="decimal"/>
      <w:isLgl/>
      <w:lvlText w:val="%1.%2.%3.%4.%5.%6."/>
      <w:lvlJc w:val="left"/>
      <w:pPr>
        <w:ind w:left="1151" w:hanging="1151"/>
      </w:pPr>
      <w:rPr>
        <w:rFonts w:hint="eastAsia"/>
      </w:rPr>
    </w:lvl>
    <w:lvl w:ilvl="6" w:tentative="0">
      <w:start w:val="1"/>
      <w:numFmt w:val="decimal"/>
      <w:isLgl/>
      <w:lvlText w:val="%1.%2.%3.%4.%5.%6.%7."/>
      <w:lvlJc w:val="left"/>
      <w:pPr>
        <w:ind w:left="1296" w:hanging="1296"/>
      </w:pPr>
      <w:rPr>
        <w:rFonts w:hint="eastAsia"/>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3" w:hanging="1583"/>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D67EAB"/>
    <w:rsid w:val="02460AAA"/>
    <w:rsid w:val="02921774"/>
    <w:rsid w:val="032913BD"/>
    <w:rsid w:val="03C73B41"/>
    <w:rsid w:val="03F577A0"/>
    <w:rsid w:val="045D72C7"/>
    <w:rsid w:val="08DA2C94"/>
    <w:rsid w:val="0C4710EE"/>
    <w:rsid w:val="0E4F0DBA"/>
    <w:rsid w:val="106B528C"/>
    <w:rsid w:val="15C43DF8"/>
    <w:rsid w:val="18AB28DA"/>
    <w:rsid w:val="18BA6844"/>
    <w:rsid w:val="18CF0C41"/>
    <w:rsid w:val="19920609"/>
    <w:rsid w:val="199E0BE4"/>
    <w:rsid w:val="1AC635A4"/>
    <w:rsid w:val="1AC83294"/>
    <w:rsid w:val="1B383425"/>
    <w:rsid w:val="1C1543A1"/>
    <w:rsid w:val="1CFC02AA"/>
    <w:rsid w:val="1E8B3912"/>
    <w:rsid w:val="1EA73389"/>
    <w:rsid w:val="1FBC5564"/>
    <w:rsid w:val="20CB42AA"/>
    <w:rsid w:val="21E629EF"/>
    <w:rsid w:val="22287559"/>
    <w:rsid w:val="254A32CA"/>
    <w:rsid w:val="258E4981"/>
    <w:rsid w:val="25DA0320"/>
    <w:rsid w:val="296254CD"/>
    <w:rsid w:val="29D67EAB"/>
    <w:rsid w:val="2B822CF9"/>
    <w:rsid w:val="2C8D259B"/>
    <w:rsid w:val="2CC41DF2"/>
    <w:rsid w:val="2D912B4E"/>
    <w:rsid w:val="2E56171D"/>
    <w:rsid w:val="2EA267D3"/>
    <w:rsid w:val="2EB84B56"/>
    <w:rsid w:val="32190124"/>
    <w:rsid w:val="38AA6F64"/>
    <w:rsid w:val="38F75552"/>
    <w:rsid w:val="39BF40BB"/>
    <w:rsid w:val="39E05E9F"/>
    <w:rsid w:val="39E85417"/>
    <w:rsid w:val="40477349"/>
    <w:rsid w:val="44EB6654"/>
    <w:rsid w:val="46933C8C"/>
    <w:rsid w:val="47190850"/>
    <w:rsid w:val="47885A8B"/>
    <w:rsid w:val="4A07434C"/>
    <w:rsid w:val="4A26320D"/>
    <w:rsid w:val="4AAC2115"/>
    <w:rsid w:val="4AAE4F98"/>
    <w:rsid w:val="4CF80452"/>
    <w:rsid w:val="551B35F6"/>
    <w:rsid w:val="55BB4AE3"/>
    <w:rsid w:val="576E0BE1"/>
    <w:rsid w:val="58FE2C0B"/>
    <w:rsid w:val="5F7C27FE"/>
    <w:rsid w:val="60345B9C"/>
    <w:rsid w:val="60670D17"/>
    <w:rsid w:val="63B06228"/>
    <w:rsid w:val="644F6BA0"/>
    <w:rsid w:val="673F75CD"/>
    <w:rsid w:val="67D219AD"/>
    <w:rsid w:val="69940E39"/>
    <w:rsid w:val="6BD95A83"/>
    <w:rsid w:val="6DCC59F9"/>
    <w:rsid w:val="6F0C71EC"/>
    <w:rsid w:val="6FCA277F"/>
    <w:rsid w:val="73A3071D"/>
    <w:rsid w:val="74D96E26"/>
    <w:rsid w:val="75E67B69"/>
    <w:rsid w:val="772174D7"/>
    <w:rsid w:val="78106D28"/>
    <w:rsid w:val="78C72841"/>
    <w:rsid w:val="796C2286"/>
    <w:rsid w:val="7CF36710"/>
    <w:rsid w:val="7D6A71D8"/>
    <w:rsid w:val="7DCF14A8"/>
    <w:rsid w:val="E77F8ECB"/>
    <w:rsid w:val="F87D2F5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unhideWhenUsed/>
    <w:qFormat/>
    <w:uiPriority w:val="0"/>
    <w:pPr>
      <w:keepNext/>
      <w:keepLines/>
      <w:numPr>
        <w:ilvl w:val="2"/>
        <w:numId w:val="1"/>
      </w:numPr>
      <w:spacing w:line="416" w:lineRule="auto"/>
      <w:outlineLvl w:val="2"/>
    </w:pPr>
    <w:rPr>
      <w:rFonts w:eastAsia="黑体"/>
      <w:b/>
      <w:bCs/>
      <w:sz w:val="28"/>
      <w:szCs w:val="32"/>
    </w:rPr>
  </w:style>
  <w:style w:type="character" w:default="1" w:styleId="5">
    <w:name w:val="Default Paragraph Font"/>
    <w:autoRedefine/>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sz w:val="18"/>
      <w:szCs w:val="18"/>
    </w:rPr>
  </w:style>
  <w:style w:type="character" w:customStyle="1" w:styleId="6">
    <w:name w:val="15"/>
    <w:qFormat/>
    <w:uiPriority w:val="0"/>
    <w:rPr>
      <w:rFonts w:hint="default" w:ascii="Times New Roman" w:hAnsi="Times New Roman" w:eastAsia="宋体" w:cs="Times New Roman"/>
      <w:color w:val="0000FF"/>
      <w:u w:val="single"/>
    </w:rPr>
  </w:style>
  <w:style w:type="paragraph" w:customStyle="1" w:styleId="7">
    <w:name w:val="Char Char Char3"/>
    <w:basedOn w:val="1"/>
    <w:autoRedefine/>
    <w:qFormat/>
    <w:uiPriority w:val="0"/>
    <w:pPr>
      <w:widowControl/>
      <w:spacing w:after="160" w:line="240" w:lineRule="exact"/>
      <w:jc w:val="left"/>
    </w:pPr>
    <w:rPr>
      <w:rFonts w:ascii="Verdana" w:hAnsi="Verdana"/>
      <w:kern w:val="0"/>
      <w:sz w:val="20"/>
      <w:szCs w:val="20"/>
      <w:lang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TotalTime>12</TotalTime>
  <ScaleCrop>false</ScaleCrop>
  <LinksUpToDate>false</LinksUpToDate>
  <Application>WPS Office_12.1.28492.28492_F1E327BC-269C-435d-A152-05C5408002CA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2026-09-11T11:19:00Z</dcterms:created>
  <dc:creator>Data</dc:creator>
  <cp:lastModifiedBy>DHQ</cp:lastModifiedBy>
  <dcterms:modified xsi:type="dcterms:W3CDTF">2026-09-14T11:50:31Z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2052-12.1.28492.28492</vt:lpwstr>
  </property>
  <property fmtid="{D5CDD505-2E9C-101B-9397-08002B2CF9AE}" pid="3" name="ICV">
    <vt:lpwstr>DE08EB54321BE74EB928A26AFDB741C6_42</vt:lpwstr>
  </property>
</Properties>
</file>