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BCCB20">
      <w:pPr>
        <w:spacing w:line="600" w:lineRule="exact"/>
        <w:ind w:left="-567" w:right="25"/>
        <w:jc w:val="center"/>
        <w:rPr>
          <w:rFonts w:hint="eastAsia" w:ascii="宋体" w:hAnsi="宋体" w:cs="宋体"/>
          <w:b/>
          <w:bCs/>
          <w:color w:val="auto"/>
          <w:sz w:val="44"/>
          <w:szCs w:val="44"/>
        </w:rPr>
      </w:pPr>
      <w:bookmarkStart w:id="0" w:name="_Toc2742"/>
      <w:r>
        <w:rPr>
          <w:rFonts w:hint="eastAsia" w:ascii="宋体" w:hAnsi="宋体" w:cs="宋体"/>
          <w:b/>
          <w:bCs/>
          <w:color w:val="auto"/>
          <w:sz w:val="44"/>
          <w:szCs w:val="44"/>
          <w:lang w:val="en-US" w:eastAsia="zh-CN"/>
        </w:rPr>
        <w:t>广西中医药大学</w:t>
      </w:r>
      <w:r>
        <w:rPr>
          <w:rFonts w:hint="eastAsia" w:ascii="宋体" w:hAnsi="宋体" w:cs="宋体"/>
          <w:b/>
          <w:bCs/>
          <w:color w:val="auto"/>
          <w:sz w:val="44"/>
          <w:szCs w:val="44"/>
        </w:rPr>
        <w:t>采购项目</w:t>
      </w:r>
    </w:p>
    <w:p w14:paraId="27441971">
      <w:pPr>
        <w:spacing w:line="600" w:lineRule="exact"/>
        <w:ind w:left="-567" w:right="25"/>
        <w:jc w:val="center"/>
        <w:rPr>
          <w:rFonts w:hint="eastAsia" w:ascii="仿宋" w:hAnsi="仿宋" w:eastAsia="仿宋" w:cs="仿宋"/>
          <w:color w:val="auto"/>
          <w:highlight w:val="none"/>
          <w:lang w:eastAsia="zh-CN"/>
        </w:rPr>
      </w:pPr>
      <w:r>
        <w:rPr>
          <w:rFonts w:hint="eastAsia" w:ascii="宋体" w:hAnsi="宋体" w:cs="宋体"/>
          <w:b/>
          <w:bCs/>
          <w:color w:val="auto"/>
          <w:sz w:val="44"/>
          <w:szCs w:val="44"/>
          <w:lang w:val="en-US" w:eastAsia="zh-CN"/>
        </w:rPr>
        <w:t>询价</w:t>
      </w:r>
      <w:r>
        <w:rPr>
          <w:rFonts w:hint="eastAsia" w:ascii="宋体" w:hAnsi="宋体" w:cs="宋体"/>
          <w:b/>
          <w:bCs/>
          <w:color w:val="auto"/>
          <w:sz w:val="44"/>
          <w:szCs w:val="44"/>
        </w:rPr>
        <w:t>文件</w:t>
      </w:r>
      <w:bookmarkEnd w:id="0"/>
    </w:p>
    <w:p w14:paraId="5D677380">
      <w:pPr>
        <w:numPr>
          <w:ilvl w:val="0"/>
          <w:numId w:val="1"/>
        </w:numPr>
        <w:spacing w:line="440" w:lineRule="exact"/>
        <w:jc w:val="both"/>
        <w:rPr>
          <w:rFonts w:hint="eastAsia" w:ascii="宋体" w:hAnsi="宋体" w:cs="宋体"/>
          <w:b w:val="0"/>
          <w:bCs/>
          <w:color w:val="auto"/>
          <w:sz w:val="28"/>
          <w:szCs w:val="28"/>
          <w:lang w:val="en-US" w:eastAsia="zh-CN"/>
        </w:rPr>
      </w:pPr>
      <w:r>
        <w:rPr>
          <w:rFonts w:hint="eastAsia" w:ascii="宋体" w:hAnsi="宋体" w:cs="宋体"/>
          <w:b/>
          <w:bCs w:val="0"/>
          <w:color w:val="auto"/>
          <w:sz w:val="28"/>
          <w:szCs w:val="28"/>
          <w:lang w:eastAsia="zh-CN"/>
        </w:rPr>
        <w:t>项目名称：</w:t>
      </w:r>
      <w:r>
        <w:rPr>
          <w:rFonts w:hint="eastAsia" w:ascii="宋体" w:hAnsi="宋体" w:cs="宋体"/>
          <w:b w:val="0"/>
          <w:bCs/>
          <w:color w:val="auto"/>
          <w:sz w:val="28"/>
          <w:szCs w:val="28"/>
          <w:lang w:val="en-US" w:eastAsia="zh-CN"/>
        </w:rPr>
        <w:t>广西中医药大学教学实验实训中心2026年中医临床实验教学中心实训室设备采购</w:t>
      </w:r>
    </w:p>
    <w:p w14:paraId="6630EEDE">
      <w:pPr>
        <w:numPr>
          <w:ilvl w:val="0"/>
          <w:numId w:val="0"/>
        </w:numPr>
        <w:spacing w:line="440" w:lineRule="exact"/>
        <w:jc w:val="both"/>
        <w:rPr>
          <w:rFonts w:ascii="宋体" w:hAnsi="宋体"/>
          <w:b w:val="0"/>
          <w:bCs/>
          <w:color w:val="auto"/>
          <w:sz w:val="28"/>
          <w:szCs w:val="28"/>
          <w:highlight w:val="none"/>
        </w:rPr>
      </w:pPr>
      <w:r>
        <w:rPr>
          <w:rFonts w:hint="eastAsia" w:ascii="宋体" w:hAnsi="宋体" w:eastAsia="宋体" w:cs="Times New Roman"/>
          <w:b w:val="0"/>
          <w:bCs/>
          <w:color w:val="auto"/>
          <w:sz w:val="28"/>
          <w:szCs w:val="28"/>
          <w:lang w:val="en-US" w:eastAsia="zh-CN" w:bidi="ar-SA"/>
        </w:rPr>
        <w:t>二、</w:t>
      </w:r>
      <w:r>
        <w:rPr>
          <w:rFonts w:hint="eastAsia" w:ascii="宋体" w:hAnsi="宋体" w:cs="宋体"/>
          <w:b/>
          <w:color w:val="auto"/>
          <w:sz w:val="28"/>
          <w:szCs w:val="28"/>
          <w:highlight w:val="none"/>
          <w:lang w:val="en-US" w:eastAsia="zh-CN"/>
        </w:rPr>
        <w:t>询价</w:t>
      </w:r>
      <w:r>
        <w:rPr>
          <w:rFonts w:hint="eastAsia" w:ascii="宋体" w:hAnsi="宋体" w:cs="宋体"/>
          <w:b/>
          <w:color w:val="auto"/>
          <w:sz w:val="28"/>
          <w:szCs w:val="28"/>
          <w:highlight w:val="none"/>
        </w:rPr>
        <w:t>文件编号：</w:t>
      </w:r>
      <w:r>
        <w:rPr>
          <w:rFonts w:ascii="仿宋" w:hAnsi="仿宋" w:eastAsia="仿宋" w:cs="仿宋"/>
          <w:i w:val="0"/>
          <w:iCs w:val="0"/>
          <w:caps w:val="0"/>
          <w:color w:val="auto"/>
          <w:spacing w:val="0"/>
          <w:sz w:val="31"/>
          <w:szCs w:val="31"/>
          <w:shd w:val="clear" w:color="auto" w:fill="FFFFFF"/>
        </w:rPr>
        <w:t>GUCM-202</w:t>
      </w:r>
      <w:r>
        <w:rPr>
          <w:rFonts w:hint="eastAsia" w:ascii="仿宋" w:hAnsi="仿宋" w:eastAsia="仿宋" w:cs="仿宋"/>
          <w:i w:val="0"/>
          <w:iCs w:val="0"/>
          <w:caps w:val="0"/>
          <w:color w:val="auto"/>
          <w:spacing w:val="0"/>
          <w:sz w:val="31"/>
          <w:szCs w:val="31"/>
          <w:shd w:val="clear" w:color="auto" w:fill="FFFFFF"/>
          <w:lang w:val="en-US" w:eastAsia="zh-CN"/>
        </w:rPr>
        <w:t>6-ZCYXJ-005-LWJ</w:t>
      </w:r>
    </w:p>
    <w:p w14:paraId="3E3287FB">
      <w:pPr>
        <w:numPr>
          <w:ilvl w:val="0"/>
          <w:numId w:val="0"/>
        </w:numPr>
        <w:spacing w:line="440" w:lineRule="exact"/>
        <w:jc w:val="both"/>
        <w:rPr>
          <w:rFonts w:ascii="宋体" w:hAnsi="宋体"/>
          <w:b w:val="0"/>
          <w:bCs/>
          <w:color w:val="auto"/>
          <w:sz w:val="28"/>
          <w:szCs w:val="28"/>
          <w:highlight w:val="none"/>
        </w:rPr>
      </w:pPr>
      <w:r>
        <w:rPr>
          <w:rFonts w:hint="eastAsia" w:ascii="宋体" w:hAnsi="宋体" w:eastAsia="宋体" w:cs="Times New Roman"/>
          <w:b w:val="0"/>
          <w:bCs/>
          <w:color w:val="auto"/>
          <w:sz w:val="28"/>
          <w:szCs w:val="28"/>
          <w:lang w:val="en-US" w:eastAsia="zh-CN" w:bidi="ar-SA"/>
        </w:rPr>
        <w:t>三、</w:t>
      </w:r>
      <w:r>
        <w:rPr>
          <w:rFonts w:hint="eastAsia" w:ascii="宋体" w:hAnsi="宋体" w:cs="宋体"/>
          <w:b/>
          <w:bCs w:val="0"/>
          <w:color w:val="auto"/>
          <w:sz w:val="28"/>
          <w:szCs w:val="28"/>
          <w:highlight w:val="none"/>
          <w:lang w:eastAsia="zh-CN"/>
        </w:rPr>
        <w:t>预算金额</w:t>
      </w:r>
      <w:r>
        <w:rPr>
          <w:rFonts w:hint="eastAsia" w:ascii="宋体" w:hAnsi="宋体"/>
          <w:b w:val="0"/>
          <w:bCs/>
          <w:color w:val="auto"/>
          <w:sz w:val="28"/>
          <w:szCs w:val="28"/>
          <w:highlight w:val="none"/>
          <w:lang w:eastAsia="zh-CN"/>
        </w:rPr>
        <w:t>：</w:t>
      </w:r>
      <w:r>
        <w:rPr>
          <w:rFonts w:hint="eastAsia" w:ascii="宋体" w:hAnsi="宋体"/>
          <w:b w:val="0"/>
          <w:bCs/>
          <w:color w:val="auto"/>
          <w:sz w:val="28"/>
          <w:szCs w:val="28"/>
          <w:highlight w:val="none"/>
          <w:lang w:val="en-US" w:eastAsia="zh-CN"/>
        </w:rPr>
        <w:t>人民币大写壹拾万伍仟肆佰柒拾陆元整（</w:t>
      </w:r>
      <w:r>
        <w:rPr>
          <w:rFonts w:hint="default" w:ascii="Arial" w:hAnsi="Arial" w:cs="Arial"/>
          <w:b w:val="0"/>
          <w:bCs/>
          <w:color w:val="auto"/>
          <w:sz w:val="28"/>
          <w:szCs w:val="28"/>
          <w:highlight w:val="none"/>
          <w:lang w:val="en-US" w:eastAsia="zh-CN"/>
        </w:rPr>
        <w:t>¥</w:t>
      </w:r>
      <w:r>
        <w:rPr>
          <w:rFonts w:hint="eastAsia" w:ascii="宋体" w:hAnsi="宋体"/>
          <w:b w:val="0"/>
          <w:bCs/>
          <w:color w:val="auto"/>
          <w:sz w:val="28"/>
          <w:szCs w:val="28"/>
          <w:highlight w:val="none"/>
          <w:lang w:val="en-US" w:eastAsia="zh-CN"/>
        </w:rPr>
        <w:t>105476.00）</w:t>
      </w:r>
    </w:p>
    <w:p w14:paraId="3012EA12">
      <w:pPr>
        <w:numPr>
          <w:ilvl w:val="0"/>
          <w:numId w:val="0"/>
        </w:numPr>
        <w:spacing w:line="440" w:lineRule="exact"/>
        <w:jc w:val="both"/>
        <w:rPr>
          <w:rFonts w:ascii="宋体" w:hAnsi="宋体"/>
          <w:b w:val="0"/>
          <w:bCs/>
          <w:color w:val="auto"/>
          <w:sz w:val="28"/>
          <w:szCs w:val="28"/>
          <w:highlight w:val="none"/>
        </w:rPr>
      </w:pPr>
      <w:r>
        <w:rPr>
          <w:rFonts w:hint="eastAsia" w:ascii="宋体" w:hAnsi="宋体" w:eastAsia="宋体" w:cs="Times New Roman"/>
          <w:b w:val="0"/>
          <w:bCs/>
          <w:color w:val="auto"/>
          <w:sz w:val="28"/>
          <w:szCs w:val="28"/>
          <w:lang w:val="en-US" w:eastAsia="zh-CN" w:bidi="ar-SA"/>
        </w:rPr>
        <w:t>四、</w:t>
      </w:r>
      <w:r>
        <w:rPr>
          <w:rFonts w:hint="eastAsia" w:ascii="宋体" w:hAnsi="宋体" w:cs="宋体"/>
          <w:b/>
          <w:bCs w:val="0"/>
          <w:color w:val="auto"/>
          <w:sz w:val="28"/>
          <w:szCs w:val="28"/>
        </w:rPr>
        <w:t>采购项目技术规格、参数及要求</w:t>
      </w:r>
    </w:p>
    <w:tbl>
      <w:tblPr>
        <w:tblStyle w:val="34"/>
        <w:tblpPr w:leftFromText="180" w:rightFromText="180" w:vertAnchor="text" w:horzAnchor="page" w:tblpX="564" w:tblpY="895"/>
        <w:tblOverlap w:val="never"/>
        <w:tblW w:w="1051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00"/>
        <w:gridCol w:w="535"/>
        <w:gridCol w:w="1003"/>
        <w:gridCol w:w="5167"/>
        <w:gridCol w:w="614"/>
        <w:gridCol w:w="379"/>
        <w:gridCol w:w="703"/>
        <w:gridCol w:w="782"/>
        <w:gridCol w:w="835"/>
      </w:tblGrid>
      <w:tr w14:paraId="5C062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A6DD26">
            <w:pPr>
              <w:keepNext w:val="0"/>
              <w:keepLines w:val="0"/>
              <w:widowControl/>
              <w:suppressLineNumbers w:val="0"/>
              <w:jc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sz w:val="21"/>
                <w:szCs w:val="21"/>
                <w:u w:val="none"/>
                <w:lang w:val="en-US" w:eastAsia="zh-CN" w:bidi="ar"/>
              </w:rPr>
              <w:t>序号</w:t>
            </w:r>
          </w:p>
        </w:tc>
        <w:tc>
          <w:tcPr>
            <w:tcW w:w="5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E72FD7">
            <w:pPr>
              <w:keepNext w:val="0"/>
              <w:keepLines w:val="0"/>
              <w:widowControl/>
              <w:suppressLineNumbers w:val="0"/>
              <w:jc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sz w:val="21"/>
                <w:szCs w:val="21"/>
                <w:u w:val="none"/>
                <w:lang w:val="en-US" w:eastAsia="zh-CN" w:bidi="ar"/>
              </w:rPr>
              <w:t>采购品目</w:t>
            </w:r>
          </w:p>
        </w:tc>
        <w:tc>
          <w:tcPr>
            <w:tcW w:w="10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0886D0">
            <w:pPr>
              <w:keepNext w:val="0"/>
              <w:keepLines w:val="0"/>
              <w:widowControl/>
              <w:suppressLineNumbers w:val="0"/>
              <w:jc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sz w:val="21"/>
                <w:szCs w:val="21"/>
                <w:u w:val="none"/>
              </w:rPr>
              <w:t>满足</w:t>
            </w:r>
            <w:r>
              <w:rPr>
                <w:rFonts w:hint="eastAsia" w:ascii="宋体" w:hAnsi="宋体" w:eastAsia="宋体" w:cs="宋体"/>
                <w:b/>
                <w:bCs/>
                <w:i w:val="0"/>
                <w:iCs w:val="0"/>
                <w:color w:val="000000"/>
                <w:sz w:val="21"/>
                <w:szCs w:val="21"/>
                <w:u w:val="none"/>
                <w:lang w:val="en-US" w:eastAsia="zh-CN"/>
              </w:rPr>
              <w:t>下列</w:t>
            </w:r>
            <w:r>
              <w:rPr>
                <w:rFonts w:hint="eastAsia" w:ascii="宋体" w:hAnsi="宋体" w:eastAsia="宋体" w:cs="宋体"/>
                <w:b/>
                <w:bCs/>
                <w:i w:val="0"/>
                <w:iCs w:val="0"/>
                <w:color w:val="000000"/>
                <w:sz w:val="21"/>
                <w:szCs w:val="21"/>
                <w:u w:val="none"/>
              </w:rPr>
              <w:t>技术参数的同等性能产品</w:t>
            </w:r>
          </w:p>
        </w:tc>
        <w:tc>
          <w:tcPr>
            <w:tcW w:w="51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8667E9">
            <w:pPr>
              <w:keepNext w:val="0"/>
              <w:keepLines w:val="0"/>
              <w:widowControl/>
              <w:suppressLineNumbers w:val="0"/>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技术规格、参数</w:t>
            </w:r>
          </w:p>
          <w:p w14:paraId="26F7CD2F">
            <w:pPr>
              <w:keepNext w:val="0"/>
              <w:keepLines w:val="0"/>
              <w:widowControl/>
              <w:suppressLineNumbers w:val="0"/>
              <w:jc w:val="center"/>
              <w:rPr>
                <w:rFonts w:hint="eastAsia" w:ascii="宋体" w:hAnsi="宋体" w:eastAsia="宋体" w:cs="宋体"/>
                <w:b/>
                <w:bCs/>
                <w:i w:val="0"/>
                <w:iCs w:val="0"/>
                <w:color w:val="000000"/>
                <w:sz w:val="21"/>
                <w:szCs w:val="21"/>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EADA97">
            <w:pPr>
              <w:keepNext w:val="0"/>
              <w:keepLines w:val="0"/>
              <w:widowControl/>
              <w:suppressLineNumbers w:val="0"/>
              <w:jc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sz w:val="21"/>
                <w:szCs w:val="21"/>
                <w:u w:val="none"/>
                <w:lang w:val="en-US" w:eastAsia="zh-CN" w:bidi="ar"/>
              </w:rPr>
              <w:t>单位</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E142EF">
            <w:pPr>
              <w:keepNext w:val="0"/>
              <w:keepLines w:val="0"/>
              <w:widowControl/>
              <w:suppressLineNumbers w:val="0"/>
              <w:jc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sz w:val="21"/>
                <w:szCs w:val="21"/>
                <w:u w:val="none"/>
                <w:lang w:val="en-US" w:eastAsia="zh-CN" w:bidi="ar"/>
              </w:rPr>
              <w:t>数量</w:t>
            </w: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E70E69">
            <w:pPr>
              <w:keepNext w:val="0"/>
              <w:keepLines w:val="0"/>
              <w:widowControl/>
              <w:suppressLineNumbers w:val="0"/>
              <w:jc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sz w:val="21"/>
                <w:szCs w:val="21"/>
                <w:u w:val="none"/>
                <w:lang w:val="en-US" w:eastAsia="zh-CN" w:bidi="ar"/>
              </w:rPr>
              <w:t>单价（万元）</w:t>
            </w:r>
          </w:p>
        </w:tc>
        <w:tc>
          <w:tcPr>
            <w:tcW w:w="782" w:type="dxa"/>
            <w:tcBorders>
              <w:top w:val="single" w:color="000000" w:sz="4" w:space="0"/>
              <w:left w:val="single" w:color="000000" w:sz="4" w:space="0"/>
              <w:bottom w:val="nil"/>
              <w:right w:val="single" w:color="000000" w:sz="4" w:space="0"/>
            </w:tcBorders>
            <w:shd w:val="clear" w:color="auto" w:fill="FFFFFF"/>
            <w:noWrap w:val="0"/>
            <w:vAlign w:val="center"/>
          </w:tcPr>
          <w:p w14:paraId="48FD1B55">
            <w:pPr>
              <w:keepNext w:val="0"/>
              <w:keepLines w:val="0"/>
              <w:widowControl/>
              <w:suppressLineNumbers w:val="0"/>
              <w:jc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单项合价</w:t>
            </w:r>
          </w:p>
        </w:tc>
        <w:tc>
          <w:tcPr>
            <w:tcW w:w="835" w:type="dxa"/>
            <w:tcBorders>
              <w:top w:val="single" w:color="000000" w:sz="4" w:space="0"/>
              <w:left w:val="single" w:color="000000" w:sz="4" w:space="0"/>
              <w:bottom w:val="nil"/>
              <w:right w:val="single" w:color="000000" w:sz="4" w:space="0"/>
            </w:tcBorders>
            <w:shd w:val="clear" w:color="auto" w:fill="FFFFFF"/>
            <w:noWrap w:val="0"/>
            <w:vAlign w:val="center"/>
          </w:tcPr>
          <w:p w14:paraId="4F451C50">
            <w:pPr>
              <w:keepNext w:val="0"/>
              <w:keepLines w:val="0"/>
              <w:widowControl/>
              <w:suppressLineNumbers w:val="0"/>
              <w:jc w:val="both"/>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sz w:val="21"/>
                <w:szCs w:val="21"/>
                <w:u w:val="none"/>
                <w:lang w:val="en-US" w:eastAsia="zh-CN" w:bidi="ar"/>
              </w:rPr>
              <w:t>放置地址（校区、楼宇、房号）</w:t>
            </w:r>
          </w:p>
        </w:tc>
      </w:tr>
      <w:tr w14:paraId="6614A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1"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F981C">
            <w:pPr>
              <w:keepNext w:val="0"/>
              <w:keepLines w:val="0"/>
              <w:widowControl/>
              <w:suppressLineNumbers w:val="0"/>
              <w:jc w:val="center"/>
              <w:rPr>
                <w:rFonts w:hint="eastAsia" w:ascii="宋体" w:hAnsi="宋体" w:eastAsia="宋体" w:cs="宋体"/>
                <w:i w:val="0"/>
                <w:iCs w:val="0"/>
                <w:color w:val="000000"/>
                <w:sz w:val="21"/>
                <w:szCs w:val="21"/>
                <w:u w:val="none"/>
              </w:rPr>
            </w:pPr>
            <w:r>
              <w:rPr>
                <w:rFonts w:hint="eastAsia" w:ascii="宋体" w:hAnsi="宋体" w:eastAsia="宋体" w:cs="宋体"/>
                <w:b/>
                <w:bCs/>
                <w:color w:val="auto"/>
                <w:sz w:val="21"/>
                <w:szCs w:val="21"/>
                <w:lang w:val="en-US" w:eastAsia="zh-CN"/>
              </w:rPr>
              <w:t>1</w:t>
            </w:r>
          </w:p>
        </w:tc>
        <w:tc>
          <w:tcPr>
            <w:tcW w:w="535" w:type="dxa"/>
            <w:tcBorders>
              <w:top w:val="single" w:color="000000" w:sz="4" w:space="0"/>
              <w:left w:val="nil"/>
              <w:bottom w:val="single" w:color="000000" w:sz="4" w:space="0"/>
              <w:right w:val="single" w:color="000000" w:sz="4" w:space="0"/>
            </w:tcBorders>
            <w:shd w:val="clear" w:color="auto" w:fill="FFFFFF"/>
            <w:noWrap w:val="0"/>
            <w:vAlign w:val="center"/>
          </w:tcPr>
          <w:p w14:paraId="454AE9EB">
            <w:pPr>
              <w:keepNext w:val="0"/>
              <w:keepLines w:val="0"/>
              <w:widowControl/>
              <w:suppressLineNumbers w:val="0"/>
              <w:jc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sz w:val="21"/>
                <w:szCs w:val="21"/>
                <w:u w:val="none"/>
                <w:lang w:val="en-US" w:eastAsia="zh-CN" w:bidi="ar"/>
              </w:rPr>
              <w:t>打印机</w:t>
            </w:r>
          </w:p>
        </w:tc>
        <w:tc>
          <w:tcPr>
            <w:tcW w:w="10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3080CD">
            <w:pPr>
              <w:keepNext w:val="0"/>
              <w:keepLines w:val="0"/>
              <w:widowControl/>
              <w:suppressLineNumbers w:val="0"/>
              <w:jc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sz w:val="21"/>
                <w:szCs w:val="21"/>
                <w:u w:val="none"/>
                <w:lang w:val="en-US" w:eastAsia="zh-CN" w:bidi="ar"/>
              </w:rPr>
              <w:t>惠普、佳能、爱普生</w:t>
            </w:r>
          </w:p>
        </w:tc>
        <w:tc>
          <w:tcPr>
            <w:tcW w:w="51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141C0C">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olor w:val="000000"/>
                <w:sz w:val="21"/>
                <w:szCs w:val="21"/>
                <w:u w:val="none"/>
                <w:lang w:val="en-US" w:eastAsia="zh-CN" w:bidi="ar"/>
              </w:rPr>
              <w:t>1.打印速度</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t xml:space="preserve">：ISO标准A4纸上可达38页/分钟，Letter纸为40页/分钟 </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t>处理幅面</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t xml:space="preserve">：最大支持A4纸张，兼容Letter、Legal等多种规格 </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t>分辨率</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t xml:space="preserve">：基础600×600 dpi，增强模式可达1200×1200 dpi </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功能特性</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t>多任务支持</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t xml:space="preserve">：同时支持打印、复印、扫描 </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4.</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t>双面功能</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t xml:space="preserve">：自动双面打印（A4纸约13.2秒/面） </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5.</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t>网络连接</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t xml:space="preserve">：内置Wi-Fi及有线网络（千兆以太网） </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耗材与维护</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6.</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t>硒鼓容量</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t xml:space="preserve">：标配28A硒鼓（约3000页），支持鼓粉一体设计 </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7.</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t>推荐月打印量</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t xml:space="preserve">：750-4000页，超出可能影响设备寿命 </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扩展参数</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8</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t>.尺寸</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t xml:space="preserve">：约420×384×322mm（具体尺寸因配置略有差异） </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9.</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t>噪音</w:t>
            </w:r>
            <w:r>
              <w:rPr>
                <w:rStyle w:val="202"/>
                <w:rFonts w:hint="eastAsia" w:ascii="宋体" w:hAnsi="宋体" w:eastAsia="宋体" w:cs="宋体"/>
                <w:sz w:val="21"/>
                <w:szCs w:val="21"/>
                <w:lang w:val="en-US" w:eastAsia="zh-CN" w:bidi="ar"/>
              </w:rPr>
              <w:t>‌</w:t>
            </w:r>
            <w:r>
              <w:rPr>
                <w:rFonts w:hint="eastAsia" w:ascii="宋体" w:hAnsi="宋体" w:eastAsia="宋体" w:cs="宋体"/>
                <w:i w:val="0"/>
                <w:iCs w:val="0"/>
                <w:color w:val="000000"/>
                <w:sz w:val="21"/>
                <w:szCs w:val="21"/>
                <w:u w:val="none"/>
                <w:lang w:val="en-US" w:eastAsia="zh-CN" w:bidi="ar"/>
              </w:rPr>
              <w:t xml:space="preserve">：工作噪音约50 dB(A) </w:t>
            </w:r>
            <w:r>
              <w:rPr>
                <w:rStyle w:val="202"/>
                <w:rFonts w:hint="eastAsia" w:ascii="宋体" w:hAnsi="宋体" w:eastAsia="宋体" w:cs="宋体"/>
                <w:sz w:val="21"/>
                <w:szCs w:val="21"/>
                <w:lang w:val="en-US" w:eastAsia="zh-CN" w:bidi="ar"/>
              </w:rPr>
              <w:t>‌</w:t>
            </w:r>
          </w:p>
        </w:tc>
        <w:tc>
          <w:tcPr>
            <w:tcW w:w="61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0E680E">
            <w:pPr>
              <w:keepNext w:val="0"/>
              <w:keepLines w:val="0"/>
              <w:widowControl/>
              <w:suppressLineNumbers w:val="0"/>
              <w:jc w:val="center"/>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lang w:val="en-US" w:eastAsia="zh-CN" w:bidi="ar"/>
              </w:rPr>
              <w:t>台</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4345C9">
            <w:pPr>
              <w:keepNext w:val="0"/>
              <w:keepLines w:val="0"/>
              <w:widowControl/>
              <w:suppressLineNumbers w:val="0"/>
              <w:jc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sz w:val="21"/>
                <w:szCs w:val="21"/>
                <w:u w:val="none"/>
                <w:lang w:val="en-US" w:eastAsia="zh-CN" w:bidi="ar"/>
              </w:rPr>
              <w:t>2</w:t>
            </w: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98995">
            <w:pPr>
              <w:keepNext w:val="0"/>
              <w:keepLines w:val="0"/>
              <w:widowControl/>
              <w:suppressLineNumbers w:val="0"/>
              <w:jc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sz w:val="21"/>
                <w:szCs w:val="21"/>
                <w:u w:val="none"/>
                <w:lang w:val="en-US" w:eastAsia="zh-CN" w:bidi="ar"/>
              </w:rPr>
              <w:t>0.36</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14C300">
            <w:pPr>
              <w:keepNext w:val="0"/>
              <w:keepLines w:val="0"/>
              <w:widowControl/>
              <w:suppressLineNumbers w:val="0"/>
              <w:jc w:val="center"/>
              <w:rPr>
                <w:rFonts w:hint="eastAsia" w:ascii="宋体" w:hAnsi="宋体" w:eastAsia="宋体" w:cs="宋体"/>
                <w:i w:val="0"/>
                <w:iCs w:val="0"/>
                <w:color w:val="000000"/>
                <w:sz w:val="21"/>
                <w:szCs w:val="21"/>
                <w:u w:val="none"/>
                <w:lang w:val="en-US" w:eastAsia="zh-CN" w:bidi="ar-SA"/>
              </w:rPr>
            </w:pPr>
            <w:r>
              <w:rPr>
                <w:rFonts w:hint="eastAsia" w:ascii="宋体" w:hAnsi="宋体" w:eastAsia="宋体" w:cs="宋体"/>
                <w:i w:val="0"/>
                <w:iCs w:val="0"/>
                <w:color w:val="000000"/>
                <w:sz w:val="21"/>
                <w:szCs w:val="21"/>
                <w:u w:val="none"/>
                <w:lang w:val="en-US" w:eastAsia="zh-CN" w:bidi="ar"/>
              </w:rPr>
              <w:t>0.72</w:t>
            </w:r>
          </w:p>
        </w:tc>
        <w:tc>
          <w:tcPr>
            <w:tcW w:w="8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1004BD">
            <w:pPr>
              <w:keepNext w:val="0"/>
              <w:keepLines w:val="0"/>
              <w:widowControl/>
              <w:suppressLineNumbers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明秀校区时珍楼706、</w:t>
            </w:r>
          </w:p>
          <w:p w14:paraId="50BD4FED">
            <w:pPr>
              <w:keepNext w:val="0"/>
              <w:keepLines w:val="0"/>
              <w:widowControl/>
              <w:suppressLineNumbers w:val="0"/>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明秀校区图书馆楼5001</w:t>
            </w:r>
          </w:p>
        </w:tc>
      </w:tr>
      <w:tr w14:paraId="278F7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8"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4F5566">
            <w:pPr>
              <w:keepNext w:val="0"/>
              <w:keepLines w:val="0"/>
              <w:widowControl/>
              <w:suppressLineNumbers w:val="0"/>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b/>
                <w:bCs/>
                <w:color w:val="auto"/>
                <w:sz w:val="21"/>
                <w:szCs w:val="21"/>
                <w:lang w:val="en-US" w:eastAsia="zh-CN"/>
              </w:rPr>
              <w:t>2</w:t>
            </w:r>
          </w:p>
        </w:tc>
        <w:tc>
          <w:tcPr>
            <w:tcW w:w="535" w:type="dxa"/>
            <w:tcBorders>
              <w:top w:val="single" w:color="000000" w:sz="4" w:space="0"/>
              <w:left w:val="nil"/>
              <w:bottom w:val="single" w:color="000000" w:sz="4" w:space="0"/>
              <w:right w:val="single" w:color="000000" w:sz="4" w:space="0"/>
            </w:tcBorders>
            <w:shd w:val="clear" w:color="auto" w:fill="FFFFFF"/>
            <w:noWrap w:val="0"/>
            <w:vAlign w:val="center"/>
          </w:tcPr>
          <w:p w14:paraId="31324669">
            <w:pPr>
              <w:keepNext w:val="0"/>
              <w:keepLines w:val="0"/>
              <w:widowControl/>
              <w:suppressLineNumbers w:val="0"/>
              <w:jc w:val="center"/>
              <w:rPr>
                <w:rFonts w:hint="eastAsia" w:ascii="宋体" w:hAnsi="宋体" w:eastAsia="宋体" w:cs="宋体"/>
                <w:sz w:val="21"/>
                <w:szCs w:val="21"/>
                <w:lang w:val="en-US" w:eastAsia="zh-CN" w:bidi="ar"/>
              </w:rPr>
            </w:pPr>
            <w:r>
              <w:rPr>
                <w:rFonts w:hint="eastAsia" w:ascii="宋体" w:hAnsi="宋体" w:eastAsia="宋体" w:cs="宋体"/>
                <w:i w:val="0"/>
                <w:iCs w:val="0"/>
                <w:color w:val="000000"/>
                <w:sz w:val="21"/>
                <w:szCs w:val="21"/>
                <w:u w:val="none"/>
                <w:lang w:val="en-US" w:eastAsia="zh-CN" w:bidi="ar"/>
              </w:rPr>
              <w:t>仓库手摇密集柜</w:t>
            </w:r>
          </w:p>
        </w:tc>
        <w:tc>
          <w:tcPr>
            <w:tcW w:w="10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60507F">
            <w:pPr>
              <w:keepNext w:val="0"/>
              <w:keepLines w:val="0"/>
              <w:widowControl/>
              <w:suppressLineNumbers w:val="0"/>
              <w:jc w:val="center"/>
              <w:rPr>
                <w:rFonts w:hint="eastAsia" w:ascii="宋体" w:hAnsi="宋体" w:eastAsia="宋体" w:cs="宋体"/>
                <w:sz w:val="21"/>
                <w:szCs w:val="21"/>
                <w:lang w:val="en-US" w:eastAsia="zh-CN" w:bidi="ar"/>
              </w:rPr>
            </w:pPr>
            <w:r>
              <w:rPr>
                <w:rFonts w:hint="eastAsia" w:ascii="宋体" w:hAnsi="宋体" w:eastAsia="宋体" w:cs="宋体"/>
                <w:i w:val="0"/>
                <w:iCs w:val="0"/>
                <w:color w:val="000000"/>
                <w:sz w:val="21"/>
                <w:szCs w:val="21"/>
                <w:u w:val="none"/>
                <w:lang w:val="en-US" w:eastAsia="zh-CN" w:bidi="ar"/>
              </w:rPr>
              <w:t xml:space="preserve">乐博、浩慧星河、远达 </w:t>
            </w:r>
          </w:p>
        </w:tc>
        <w:tc>
          <w:tcPr>
            <w:tcW w:w="51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0C5E49">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i w:val="0"/>
                <w:iCs w:val="0"/>
                <w:color w:val="000000"/>
                <w:sz w:val="21"/>
                <w:szCs w:val="21"/>
                <w:highlight w:val="none"/>
                <w:u w:val="none"/>
                <w:lang w:val="en-US" w:eastAsia="zh-CN" w:bidi="ar"/>
              </w:rPr>
              <w:t>1、规格：单列规格约为：2300*4700*580mm；1列5组，共7列，内部结构为六层空间。产品符合国家标准GB/T13667.1-92和GB/T13667.3-92。 2、材料要求：(1)架体采用冷轧钢板制造；(2)立柱材料1.5 mm(3)搁板、挂板、面板厚度均为1.2mm；(4)侧板、上盖厚度均为1.0 mm(5)搁板、挂板、面板、侧板上盖均为钢材； 3、轨道选用20×25mm实心方钢和厚度为3.0mm钢板加工的轨槽组焊而成； 4、底盘用3.0的钢板制作； 5、安装防倾斜、防震装置，不摇晃，附加防尘装置； 6、地轨板、轨道镀锌，架体表层先作防锈处理后再静电喷塑。 7、传动系统滚动轮采用铸铁材料，传动轴采用。</w:t>
            </w:r>
          </w:p>
        </w:tc>
        <w:tc>
          <w:tcPr>
            <w:tcW w:w="61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C75F5A">
            <w:pPr>
              <w:keepNext w:val="0"/>
              <w:keepLines w:val="0"/>
              <w:widowControl/>
              <w:suppressLineNumbers w:val="0"/>
              <w:jc w:val="center"/>
              <w:rPr>
                <w:rFonts w:hint="eastAsia" w:ascii="宋体" w:hAnsi="宋体" w:eastAsia="宋体" w:cs="宋体"/>
                <w:sz w:val="21"/>
                <w:szCs w:val="21"/>
                <w:lang w:val="en-US" w:eastAsia="zh-CN"/>
              </w:rPr>
            </w:pPr>
            <w:r>
              <w:rPr>
                <w:rFonts w:hint="eastAsia" w:ascii="宋体" w:hAnsi="宋体" w:eastAsia="宋体" w:cs="宋体"/>
                <w:i w:val="0"/>
                <w:iCs w:val="0"/>
                <w:color w:val="000000"/>
                <w:sz w:val="21"/>
                <w:szCs w:val="21"/>
                <w:u w:val="none"/>
                <w:lang w:val="en-US" w:eastAsia="zh-CN" w:bidi="ar"/>
              </w:rPr>
              <w:t>立方</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ECE6A7">
            <w:pPr>
              <w:keepNext w:val="0"/>
              <w:keepLines w:val="0"/>
              <w:widowControl/>
              <w:suppressLineNumbers w:val="0"/>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45</w:t>
            </w: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492CD">
            <w:pPr>
              <w:keepNext w:val="0"/>
              <w:keepLines w:val="0"/>
              <w:widowControl/>
              <w:suppressLineNumbers w:val="0"/>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0.06</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8D6791">
            <w:pPr>
              <w:keepNext w:val="0"/>
              <w:keepLines w:val="0"/>
              <w:widowControl/>
              <w:suppressLineNumbers w:val="0"/>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2.7</w:t>
            </w:r>
          </w:p>
        </w:tc>
        <w:tc>
          <w:tcPr>
            <w:tcW w:w="8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EC3E11">
            <w:pPr>
              <w:keepNext w:val="0"/>
              <w:keepLines w:val="0"/>
              <w:widowControl/>
              <w:suppressLineNumbers w:val="0"/>
              <w:jc w:val="center"/>
              <w:rPr>
                <w:rFonts w:hint="eastAsia" w:ascii="宋体" w:hAnsi="宋体" w:eastAsia="宋体" w:cs="宋体"/>
                <w:b w:val="0"/>
                <w:bCs w:val="0"/>
                <w:i w:val="0"/>
                <w:iCs w:val="0"/>
                <w:color w:val="000000"/>
                <w:sz w:val="21"/>
                <w:szCs w:val="21"/>
                <w:u w:val="none"/>
                <w:lang w:val="en-US" w:eastAsia="zh-CN" w:bidi="ar"/>
              </w:rPr>
            </w:pPr>
            <w:r>
              <w:rPr>
                <w:rFonts w:hint="eastAsia" w:ascii="宋体" w:hAnsi="宋体" w:eastAsia="宋体" w:cs="宋体"/>
                <w:b w:val="0"/>
                <w:bCs w:val="0"/>
                <w:color w:val="auto"/>
                <w:sz w:val="21"/>
                <w:szCs w:val="21"/>
                <w:lang w:val="en-US" w:eastAsia="zh-CN"/>
              </w:rPr>
              <w:t>明秀校区时珍楼703</w:t>
            </w:r>
          </w:p>
        </w:tc>
      </w:tr>
      <w:tr w14:paraId="2AB54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8"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5A1565">
            <w:pPr>
              <w:keepNext w:val="0"/>
              <w:keepLines w:val="0"/>
              <w:widowControl/>
              <w:suppressLineNumbers w:val="0"/>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b/>
                <w:bCs/>
                <w:color w:val="auto"/>
                <w:sz w:val="21"/>
                <w:szCs w:val="21"/>
                <w:lang w:val="en-US" w:eastAsia="zh-CN"/>
              </w:rPr>
              <w:t>3</w:t>
            </w:r>
          </w:p>
        </w:tc>
        <w:tc>
          <w:tcPr>
            <w:tcW w:w="535" w:type="dxa"/>
            <w:tcBorders>
              <w:top w:val="single" w:color="000000" w:sz="4" w:space="0"/>
              <w:left w:val="nil"/>
              <w:bottom w:val="single" w:color="000000" w:sz="4" w:space="0"/>
              <w:right w:val="single" w:color="000000" w:sz="4" w:space="0"/>
            </w:tcBorders>
            <w:shd w:val="clear" w:color="auto" w:fill="FFFFFF"/>
            <w:noWrap w:val="0"/>
            <w:vAlign w:val="center"/>
          </w:tcPr>
          <w:p w14:paraId="687E9E68">
            <w:pPr>
              <w:keepNext w:val="0"/>
              <w:keepLines w:val="0"/>
              <w:widowControl/>
              <w:suppressLineNumbers w:val="0"/>
              <w:jc w:val="center"/>
              <w:rPr>
                <w:rFonts w:hint="eastAsia" w:ascii="宋体" w:hAnsi="宋体" w:eastAsia="宋体" w:cs="宋体"/>
                <w:sz w:val="21"/>
                <w:szCs w:val="21"/>
                <w:lang w:val="en-US" w:eastAsia="zh-CN" w:bidi="ar"/>
              </w:rPr>
            </w:pPr>
            <w:r>
              <w:rPr>
                <w:rFonts w:hint="eastAsia" w:ascii="宋体" w:hAnsi="宋体" w:eastAsia="宋体" w:cs="宋体"/>
                <w:i w:val="0"/>
                <w:iCs w:val="0"/>
                <w:color w:val="000000"/>
                <w:sz w:val="21"/>
                <w:szCs w:val="21"/>
                <w:u w:val="none"/>
                <w:lang w:val="en-US" w:eastAsia="zh-CN" w:bidi="ar"/>
              </w:rPr>
              <w:t>碎纸机</w:t>
            </w:r>
          </w:p>
        </w:tc>
        <w:tc>
          <w:tcPr>
            <w:tcW w:w="10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ECEDCF">
            <w:pPr>
              <w:keepNext w:val="0"/>
              <w:keepLines w:val="0"/>
              <w:widowControl/>
              <w:suppressLineNumbers w:val="0"/>
              <w:jc w:val="center"/>
              <w:rPr>
                <w:rFonts w:hint="eastAsia" w:ascii="宋体" w:hAnsi="宋体" w:eastAsia="宋体" w:cs="宋体"/>
                <w:sz w:val="21"/>
                <w:szCs w:val="21"/>
                <w:lang w:val="en-US" w:eastAsia="zh-CN" w:bidi="ar"/>
              </w:rPr>
            </w:pPr>
            <w:r>
              <w:rPr>
                <w:rFonts w:hint="eastAsia" w:ascii="宋体" w:hAnsi="宋体" w:eastAsia="宋体" w:cs="宋体"/>
                <w:i w:val="0"/>
                <w:iCs w:val="0"/>
                <w:color w:val="000000"/>
                <w:sz w:val="21"/>
                <w:szCs w:val="21"/>
                <w:u w:val="none"/>
                <w:lang w:val="en-US" w:eastAsia="zh-CN" w:bidi="ar"/>
              </w:rPr>
              <w:t>得力</w:t>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三木</w:t>
            </w:r>
            <w:r>
              <w:rPr>
                <w:rFonts w:hint="eastAsia" w:ascii="宋体" w:hAnsi="宋体" w:cs="宋体"/>
                <w:i w:val="0"/>
                <w:iCs w:val="0"/>
                <w:color w:val="000000"/>
                <w:sz w:val="21"/>
                <w:szCs w:val="21"/>
                <w:u w:val="none"/>
                <w:lang w:val="en-US" w:eastAsia="zh-CN" w:bidi="ar"/>
              </w:rPr>
              <w:t>、</w:t>
            </w:r>
            <w:r>
              <w:rPr>
                <w:rFonts w:hint="eastAsia" w:ascii="宋体" w:hAnsi="宋体" w:eastAsia="宋体" w:cs="宋体"/>
                <w:i w:val="0"/>
                <w:iCs w:val="0"/>
                <w:color w:val="000000"/>
                <w:sz w:val="21"/>
                <w:szCs w:val="21"/>
                <w:u w:val="none"/>
                <w:lang w:val="en-US" w:eastAsia="zh-CN" w:bidi="ar"/>
              </w:rPr>
              <w:t xml:space="preserve">金典 </w:t>
            </w:r>
          </w:p>
        </w:tc>
        <w:tc>
          <w:tcPr>
            <w:tcW w:w="51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6F7325">
            <w:pPr>
              <w:keepNext w:val="0"/>
              <w:keepLines w:val="0"/>
              <w:widowControl/>
              <w:suppressLineNumbers w:val="0"/>
              <w:jc w:val="left"/>
              <w:rPr>
                <w:rFonts w:hint="eastAsia" w:ascii="宋体" w:hAnsi="宋体" w:eastAsia="宋体" w:cs="宋体"/>
                <w:sz w:val="21"/>
                <w:szCs w:val="21"/>
                <w:lang w:val="en-US" w:eastAsia="zh-CN"/>
              </w:rPr>
            </w:pPr>
            <w:r>
              <w:rPr>
                <w:rFonts w:hint="eastAsia" w:ascii="宋体" w:hAnsi="宋体" w:eastAsia="宋体" w:cs="宋体"/>
                <w:i w:val="0"/>
                <w:iCs w:val="0"/>
                <w:color w:val="000000"/>
                <w:sz w:val="21"/>
                <w:szCs w:val="21"/>
                <w:highlight w:val="none"/>
                <w:u w:val="none"/>
                <w:lang w:val="en-US" w:eastAsia="zh-CN" w:bidi="ar"/>
              </w:rPr>
              <w:t>1.单次碎纸量 7张 (70g A4) 2.碎纸效果 1×9mm 微粒状 3.碎纸箱容量 30升 4.关键功能与特性 • 1×9mm碎纸，红外感应进纸 • 可碎光盘/信用卡</w:t>
            </w:r>
          </w:p>
        </w:tc>
        <w:tc>
          <w:tcPr>
            <w:tcW w:w="61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87A9D2">
            <w:pPr>
              <w:keepNext w:val="0"/>
              <w:keepLines w:val="0"/>
              <w:widowControl/>
              <w:suppressLineNumbers w:val="0"/>
              <w:jc w:val="center"/>
              <w:rPr>
                <w:rFonts w:hint="eastAsia" w:ascii="宋体" w:hAnsi="宋体" w:eastAsia="宋体" w:cs="宋体"/>
                <w:sz w:val="21"/>
                <w:szCs w:val="21"/>
                <w:lang w:val="en-US" w:eastAsia="zh-CN"/>
              </w:rPr>
            </w:pPr>
            <w:r>
              <w:rPr>
                <w:rFonts w:hint="eastAsia" w:ascii="宋体" w:hAnsi="宋体" w:eastAsia="宋体" w:cs="宋体"/>
                <w:i w:val="0"/>
                <w:iCs w:val="0"/>
                <w:color w:val="000000"/>
                <w:sz w:val="21"/>
                <w:szCs w:val="21"/>
                <w:u w:val="none"/>
                <w:lang w:val="en-US" w:eastAsia="zh-CN" w:bidi="ar"/>
              </w:rPr>
              <w:t>台</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5E201B">
            <w:pPr>
              <w:keepNext w:val="0"/>
              <w:keepLines w:val="0"/>
              <w:widowControl/>
              <w:suppressLineNumbers w:val="0"/>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1</w:t>
            </w: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4E977B">
            <w:pPr>
              <w:keepNext w:val="0"/>
              <w:keepLines w:val="0"/>
              <w:widowControl/>
              <w:suppressLineNumbers w:val="0"/>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0.1</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6DE1A4">
            <w:pPr>
              <w:keepNext w:val="0"/>
              <w:keepLines w:val="0"/>
              <w:widowControl/>
              <w:suppressLineNumbers w:val="0"/>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0.1</w:t>
            </w:r>
          </w:p>
        </w:tc>
        <w:tc>
          <w:tcPr>
            <w:tcW w:w="8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6759E0">
            <w:pPr>
              <w:keepNext w:val="0"/>
              <w:keepLines w:val="0"/>
              <w:widowControl/>
              <w:suppressLineNumbers w:val="0"/>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rPr>
              <w:t>明秀校区时珍楼706</w:t>
            </w:r>
          </w:p>
        </w:tc>
      </w:tr>
      <w:tr w14:paraId="0959F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8"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7BCAEA">
            <w:pPr>
              <w:keepNext w:val="0"/>
              <w:keepLines w:val="0"/>
              <w:widowControl/>
              <w:suppressLineNumbers w:val="0"/>
              <w:jc w:val="center"/>
              <w:rPr>
                <w:rFonts w:hint="eastAsia" w:ascii="宋体" w:hAnsi="宋体" w:eastAsia="宋体" w:cs="宋体"/>
                <w:b w:val="0"/>
                <w:bCs w:val="0"/>
                <w:i w:val="0"/>
                <w:iCs w:val="0"/>
                <w:color w:val="000000"/>
                <w:sz w:val="21"/>
                <w:szCs w:val="21"/>
                <w:u w:val="none"/>
                <w:lang w:val="en-US" w:eastAsia="zh-CN" w:bidi="ar"/>
              </w:rPr>
            </w:pPr>
            <w:r>
              <w:rPr>
                <w:rFonts w:hint="eastAsia" w:ascii="宋体" w:hAnsi="宋体" w:eastAsia="宋体" w:cs="宋体"/>
                <w:b w:val="0"/>
                <w:bCs w:val="0"/>
                <w:color w:val="auto"/>
                <w:sz w:val="21"/>
                <w:szCs w:val="21"/>
                <w:lang w:val="en-US" w:eastAsia="zh-CN"/>
              </w:rPr>
              <w:t>4</w:t>
            </w:r>
          </w:p>
        </w:tc>
        <w:tc>
          <w:tcPr>
            <w:tcW w:w="535" w:type="dxa"/>
            <w:tcBorders>
              <w:top w:val="single" w:color="000000" w:sz="4" w:space="0"/>
              <w:left w:val="nil"/>
              <w:bottom w:val="single" w:color="000000" w:sz="4" w:space="0"/>
              <w:right w:val="single" w:color="000000" w:sz="4" w:space="0"/>
            </w:tcBorders>
            <w:shd w:val="clear" w:color="auto" w:fill="FFFFFF"/>
            <w:noWrap w:val="0"/>
            <w:vAlign w:val="center"/>
          </w:tcPr>
          <w:p w14:paraId="78E003F5">
            <w:pPr>
              <w:keepNext w:val="0"/>
              <w:keepLines w:val="0"/>
              <w:widowControl/>
              <w:suppressLineNumbers w:val="0"/>
              <w:jc w:val="left"/>
              <w:rPr>
                <w:rFonts w:hint="eastAsia" w:ascii="宋体" w:hAnsi="宋体" w:eastAsia="宋体" w:cs="宋体"/>
                <w:b w:val="0"/>
                <w:bCs w:val="0"/>
                <w:sz w:val="21"/>
                <w:szCs w:val="21"/>
                <w:lang w:val="en-US" w:eastAsia="zh-CN" w:bidi="ar"/>
              </w:rPr>
            </w:pPr>
            <w:r>
              <w:rPr>
                <w:rFonts w:hint="eastAsia" w:ascii="宋体" w:hAnsi="宋体" w:eastAsia="宋体" w:cs="宋体"/>
                <w:b w:val="0"/>
                <w:bCs w:val="0"/>
                <w:i w:val="0"/>
                <w:iCs w:val="0"/>
                <w:color w:val="000000"/>
                <w:sz w:val="21"/>
                <w:szCs w:val="21"/>
                <w:u w:val="none"/>
                <w:lang w:val="en-US" w:eastAsia="zh-CN" w:bidi="ar"/>
              </w:rPr>
              <w:t>全息CAVE系统（LED显示屏）</w:t>
            </w:r>
          </w:p>
        </w:tc>
        <w:tc>
          <w:tcPr>
            <w:tcW w:w="10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71E9F5">
            <w:pPr>
              <w:keepNext w:val="0"/>
              <w:keepLines w:val="0"/>
              <w:widowControl/>
              <w:suppressLineNumbers w:val="0"/>
              <w:jc w:val="center"/>
              <w:rPr>
                <w:rFonts w:hint="eastAsia" w:ascii="宋体" w:hAnsi="宋体" w:eastAsia="宋体" w:cs="宋体"/>
                <w:b w:val="0"/>
                <w:bCs w:val="0"/>
                <w:sz w:val="21"/>
                <w:szCs w:val="21"/>
                <w:lang w:val="en-US" w:eastAsia="zh-CN" w:bidi="ar"/>
              </w:rPr>
            </w:pPr>
            <w:r>
              <w:rPr>
                <w:rFonts w:hint="eastAsia" w:ascii="宋体" w:hAnsi="宋体" w:eastAsia="宋体" w:cs="宋体"/>
                <w:b w:val="0"/>
                <w:bCs w:val="0"/>
                <w:i w:val="0"/>
                <w:iCs w:val="0"/>
                <w:color w:val="000000"/>
                <w:sz w:val="21"/>
                <w:szCs w:val="21"/>
                <w:u w:val="none"/>
                <w:lang w:val="en-US" w:eastAsia="zh-CN" w:bidi="ar"/>
              </w:rPr>
              <w:t>澄通、天马、友达</w:t>
            </w:r>
          </w:p>
        </w:tc>
        <w:tc>
          <w:tcPr>
            <w:tcW w:w="51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06D1F3">
            <w:pPr>
              <w:keepNext w:val="0"/>
              <w:keepLines w:val="0"/>
              <w:widowControl/>
              <w:suppressLineNumbers w:val="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i w:val="0"/>
                <w:iCs w:val="0"/>
                <w:color w:val="000000"/>
                <w:sz w:val="21"/>
                <w:szCs w:val="21"/>
                <w:highlight w:val="none"/>
                <w:u w:val="none"/>
                <w:lang w:val="en-US" w:eastAsia="zh-CN" w:bidi="ar"/>
              </w:rPr>
              <w:t>1、▲像素点间距/点密度：点间距: ≦P1.86mm 点密度: ≧28950点/㎡； 2、面罩:支持单灯单孔面罩单灯单孔，矩形帽沿； 3、LED灯珠波长范围：芯片的波长误差值在±1nm 之内，每个灯芯的亮度误差在 5%之内； ▲4、PCB设计：灯驱合一，多层电路板沉金工艺设计，具备消隐、节能功能；有效耐 CAF 离子转移；板厚≥1.6mm，铜厚≥1 盎司，TG≥150 5、LED灯珠抗拉机械强度测试：≥1.5N； 6、反光率：屏体正面为黑色油墨亚光处理，反光率≤1.2%； ▲8、显示屏具有防潮，防尘，防腐蚀，防虫，防燃烧，防静电，防电磁干扰等功能，并具有过流，短路，过压，欠压保护和抗雷击，抗震抗风的功能； 9、防护等级：整机防尘（IP63） 维护方式：后维护/支持结构前维护； 10、带电维护：模组、接收卡支持带电维护，热插拔； 11、对比度：动态对比度：≥12000:1静态对比度：≥100000:1；刷新率：支持通过配套软件调节刷新率的设置选项，刷新率720Hz-4620Hz； ▲12、可视角：水平视角≥175° 垂直视角≥175°；低亮高灰；支持软件实现不同亮度情况下，灰度 10-24bit 任意设置，100%亮度时，24bit 灰度，刷新率不低于 3840Hz；50%亮度时，18bit 灰度，刷新率不低于3000Hz 任意灰度设置； ▲13、系统安全设计：具有软件加密功能：系统登录授权，系统配置文件加密保存，无法被其他同类软件直接读取；产品安全设计；屏体不采用通用视频接口，屏体驱动卡及程序为加密设计，不易被通用产品劫持播放，未经加密调试的控制系统无法直接驱动大屏显示；显示屏具有加密功能以保障播放内容不被篡改； 14、单元尺寸（mm）（W×H×D）：320*160mm； ▲15、显示屏亮度（CD/㎡）：0-1800 可调，具有蓝光抑制功能，亮度衰减率≤5%/Y；色（K）：1000-20000 可调；当色温为6500K 时，100%，75%，50%，25%四档电平白场调节色温误差应＜200K；发光点中心距偏差：＜2.0%；视觉舒适度，（VICO 指数）0-1 级； 16、亮度均匀性（校正后）：≥98%；显示单元色域：≥120% NTSC；显示单元漏光度：≤0.01cd/㎡；显示屏高亮效率：≥99%； 17、显示屏灰度处理等级：24位；灰度等级：65536级；存储功能；数据记忆储存于 LED 显示模块箱体中，更换箱体设备时，无需重新设定参数； 18、显示模式调节：具有显示模式调节功能；显示屏具有加密功能以保障播放内容不被篡改； 19、色度均匀性（校正后）：±0.002Cx，Cy之内； 20、亮度调节：支持通过配套软件0-100%多级调节，设置亮度定时调节，以及通过亮度传感器自动调节（手动/自动/软件任意调节）支持HDR范围图像技术显示； ▲21、图像调整功能：具有亮度/对比度调节/视觉修正等图像调整功能；图像质量；LED 显示屏图像质量主观评级为优，同时支持 4K、8K 技术，符合 LED 显示屏绿色健康分级认证技术； 22、图像处理功能：具体视频降噪、增强、运动补偿、色坐标色彩变换等图像处理功能；钝化处理功能，支持多色域转换；支持 HDR 高动范围图像技术显示；符合 4K 显示认证与 HDR 显示认证要求； 23、自检技术：可实现LED单点检测，通讯检测，温度检测，电源检测，温度监控；可实现远程监督控制，对可能发生的潜在故障记录日志，并向操作员发出警报信号；可一键自检； 24、具有单点亮度、颜色校正功能；具有白平衡自动调制系统/电阻阻值自动调节装置； 25、功耗（W/㎡）：峰值：≤350 平均：≤120 带电黑屏：≤30；驱动方式：恒流驱动；换帧频率：50/60Hz；画面延时：≤1ms； ▲26、像素点失控（坏点）率：≤1/150000；表面温升：最大亮度白色连续工作2小时，表面温升小于20℃（温升20K）； 27、平均修复时间（MTTR）：≤2分钟；使用寿命：≥100000小时； 28、支持屏体拼缝亮线，暗线校正：除亮、暗线功能，从软、硬两方面改善困扰LED安装造成的亮、暗线问题；调节软件设置项：支持鬼影消除、第一扫偏暗消除、低灰偏色补偿、低灰均匀性、低灰横条纹消除、慢速开启、十字架消除、去除坏点、毛毛虫消除、余辉消除、亮度缓慢变亮功能；显示屏支持抑制摩尔纹功能，摩尔纹视觉主观效果降低 80% 29、稳定性试验：设备在正常工作条件下，连续工作7x24H（168H），不应出现电、机械或操作系统的故障；具有白平衡自动调制系统/电阻阻值自动调节装置 30、显示屏抗震测试：10级震度条件下，显示屏应能正常显示，无抖动无拖尾现象； 31、电源功率因素：内置电源具备PFC功能，功率因素≥0.95；电源效率25℃：≥90%； 32、散热方式：通过环境对流散热，通过 PCB 设计，将灯珠热量通过PCB 导至后面，通过箱体主体传导散热，电源直接贴紧箱体背板主体传导散热，箱体内无风扇。支持多点测温控制， ▲33、热备功能检查：单元支持采用双电源备份，箱体内两个电源互为备份方式，任一电源故障不影响单元显示，屏体支持双电力备份，屏体可以同时接入2路电力供电互为备份方式，任一电力故障不影响单元显示，屏体支持双发送卡信号备份，屏体采用两套发送卡互为备份方式，任一套发送卡故障不影响单元显示，单元支持采用双接收信号卡备份，箱体内两个接收信号卡互为备份方式，任一接收信号卡故障不影响单元显示； 34、抗电强度试验：电源插头或电源引入端与外壳裸露金属部件之间，应能承受1.5kV交流电压，历时1min的抗电强度试验，应无击穿和飞弧现象；电流增益调节级别：≥ 8位；泄漏电流试验：不大于5mA(AC峰值）；绝缘电阻≥5000兆欧； ▲35、远程监控：可实现远程监督控制，对可能发生的潜在故障记录日志，并向操作员发出警报信号，具有环境监测告警功能，通过传感器实现系统电压，电流，温湿度，烟雾数据监测及过阈值软件提示告警，警铃鸣响功能。具有数据保存、导出功能，能够设置保存数据天数，频次； 36、自 动 gamma 校正技术设置：自动GAMMA校正技术，通过构造非线性校正曲线和色坐标变换系数矩阵；具有动态节能功能；屏体控制器：输入信号支持 DVI、VGA、HDMI；支持视频 PAL/NTSC 制式自适应；支持复合视频信号；支持 USB 输出；支持 IP 输入；支持CVBS/DP/HDBASE 输入；支持光纤/网络等接口输入 ▲37、噪声测试：室温：25℃ 湿度：40%RH大气压力：100.2kPa屏前、屏后、屏左、屏右 1m 处噪声声压&lt;3db； 38、除湿功能：长时间没有使用屏体，屏体可开启除湿功能，使屏体从10%到100%亮度逐步显示，达到排除LED灯内部湿气效果以保护LED灯； ▲39、电磁辐射（EMC）信息技术设备（ITE）B级：投标产品具有温升测试；绝缘电阻试验；模组表面绝缘检测；着火危险试验：PCB板（主板、模组等） V-0级 ；单元整体 V-0级；高温、高湿工作、低温工作、高温、高湿存储、低温存储；盐雾试验；燃烧测试；防紫外耐候测试；抗冲击测试；UV 老化检测采用荧光紫外灯为光源，通过模拟自然阳光中的紫外辐射和冷凝，对显示屏材料进行加速耐气候性试验。干燥时黑标温度 60℃，凝露时黑标温度 50℃。显示屏材料应无褪色、变色、开裂、剥落、粉化和氧化等现象（提供测试报告）； 40、能效等级测试：根据GB 24850-2020 能效限定值及能效等级测试试验； ▲41、安全检测：安全电路内导体和地之间的电压不应超过42.4V 交流峰值或 60V 直流值；LED显示屏具备测试12个循环，每个循环 8 小时，测试总时长96 小时每个循环测试包括 4 小时的紫外线照射（UV-A</w:t>
            </w:r>
            <w:r>
              <w:rPr>
                <w:rFonts w:hint="eastAsia" w:ascii="宋体" w:hAnsi="宋体" w:eastAsia="宋体" w:cs="宋体"/>
                <w:b w:val="0"/>
                <w:bCs w:val="0"/>
                <w:i w:val="0"/>
                <w:iCs w:val="0"/>
                <w:color w:val="000000"/>
                <w:sz w:val="21"/>
                <w:szCs w:val="21"/>
                <w:u w:val="none"/>
                <w:lang w:val="en-US" w:eastAsia="zh-CN" w:bidi="ar"/>
              </w:rPr>
              <w:t>,</w:t>
            </w:r>
            <w:r>
              <w:rPr>
                <w:rFonts w:hint="eastAsia" w:ascii="宋体" w:hAnsi="宋体" w:eastAsia="宋体" w:cs="宋体"/>
                <w:b w:val="0"/>
                <w:bCs w:val="0"/>
                <w:i w:val="0"/>
                <w:iCs w:val="0"/>
                <w:color w:val="000000"/>
                <w:sz w:val="21"/>
                <w:szCs w:val="21"/>
                <w:highlight w:val="none"/>
                <w:u w:val="none"/>
                <w:lang w:val="en-US" w:eastAsia="zh-CN" w:bidi="ar"/>
              </w:rPr>
              <w:t xml:space="preserve">340nm，60℃）及 4 小时的水分曝光（50℃）。测试后样品零部件应该是未破损没有任何变形及无可见的腐蚀或氧化； 42、智能配电箱：可实现3路输出，网口+RS485一键安装、一键启停、中控控制、故障警示（500*400*160） 43、屏幕安装结构和不锈钢包边：落地式、壁挂式钢架安装和不锈钢包边 </w:t>
            </w:r>
            <w:r>
              <w:rPr>
                <w:rFonts w:hint="eastAsia" w:ascii="宋体" w:hAnsi="宋体" w:eastAsia="宋体" w:cs="宋体"/>
                <w:b w:val="0"/>
                <w:bCs w:val="0"/>
                <w:i w:val="0"/>
                <w:iCs w:val="0"/>
                <w:color w:val="000000"/>
                <w:sz w:val="21"/>
                <w:szCs w:val="21"/>
                <w:u w:val="none"/>
                <w:lang w:val="en-US" w:eastAsia="zh-CN" w:bidi="ar"/>
              </w:rPr>
              <w:t>,</w:t>
            </w:r>
            <w:r>
              <w:rPr>
                <w:rFonts w:hint="eastAsia" w:ascii="宋体" w:hAnsi="宋体" w:eastAsia="宋体" w:cs="宋体"/>
                <w:b w:val="0"/>
                <w:bCs w:val="0"/>
                <w:i w:val="0"/>
                <w:iCs w:val="0"/>
                <w:color w:val="000000"/>
                <w:sz w:val="21"/>
                <w:szCs w:val="21"/>
                <w:highlight w:val="none"/>
                <w:u w:val="none"/>
                <w:lang w:val="en-US" w:eastAsia="zh-CN" w:bidi="ar"/>
              </w:rPr>
              <w:t>尺寸为4.9*2.34米； 44、屏幕底部装饰：采用黑色铝塑板安装调试； 45、屏幕尺寸10.75㎡；</w:t>
            </w:r>
          </w:p>
        </w:tc>
        <w:tc>
          <w:tcPr>
            <w:tcW w:w="61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51A935">
            <w:pPr>
              <w:keepNext w:val="0"/>
              <w:keepLines w:val="0"/>
              <w:widowControl/>
              <w:suppressLineNumbers w:val="0"/>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i w:val="0"/>
                <w:iCs w:val="0"/>
                <w:color w:val="000000"/>
                <w:sz w:val="21"/>
                <w:szCs w:val="21"/>
                <w:u w:val="none"/>
                <w:lang w:val="en-US" w:eastAsia="zh-CN" w:bidi="ar"/>
              </w:rPr>
              <w:t>台</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408CB7">
            <w:pPr>
              <w:keepNext w:val="0"/>
              <w:keepLines w:val="0"/>
              <w:widowControl/>
              <w:suppressLineNumbers w:val="0"/>
              <w:jc w:val="center"/>
              <w:rPr>
                <w:rFonts w:hint="eastAsia" w:ascii="宋体" w:hAnsi="宋体" w:eastAsia="宋体" w:cs="宋体"/>
                <w:b w:val="0"/>
                <w:bCs w:val="0"/>
                <w:i w:val="0"/>
                <w:iCs w:val="0"/>
                <w:color w:val="000000"/>
                <w:sz w:val="21"/>
                <w:szCs w:val="21"/>
                <w:u w:val="none"/>
                <w:lang w:val="en-US" w:eastAsia="zh-CN" w:bidi="ar"/>
              </w:rPr>
            </w:pPr>
            <w:r>
              <w:rPr>
                <w:rFonts w:hint="eastAsia" w:ascii="宋体" w:hAnsi="宋体" w:eastAsia="宋体" w:cs="宋体"/>
                <w:b w:val="0"/>
                <w:bCs w:val="0"/>
                <w:i w:val="0"/>
                <w:iCs w:val="0"/>
                <w:color w:val="000000"/>
                <w:sz w:val="21"/>
                <w:szCs w:val="21"/>
                <w:u w:val="none"/>
                <w:lang w:val="en-US" w:eastAsia="zh-CN" w:bidi="ar"/>
              </w:rPr>
              <w:t>1</w:t>
            </w: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33D946">
            <w:pPr>
              <w:keepNext w:val="0"/>
              <w:keepLines w:val="0"/>
              <w:widowControl/>
              <w:suppressLineNumbers w:val="0"/>
              <w:jc w:val="center"/>
              <w:rPr>
                <w:rFonts w:hint="eastAsia" w:ascii="宋体" w:hAnsi="宋体" w:eastAsia="宋体" w:cs="宋体"/>
                <w:b w:val="0"/>
                <w:bCs w:val="0"/>
                <w:i w:val="0"/>
                <w:iCs w:val="0"/>
                <w:color w:val="000000"/>
                <w:sz w:val="21"/>
                <w:szCs w:val="21"/>
                <w:u w:val="none"/>
                <w:lang w:val="en-US" w:eastAsia="zh-CN" w:bidi="ar"/>
              </w:rPr>
            </w:pPr>
            <w:r>
              <w:rPr>
                <w:rFonts w:hint="eastAsia" w:ascii="宋体" w:hAnsi="宋体" w:eastAsia="宋体" w:cs="宋体"/>
                <w:b w:val="0"/>
                <w:bCs w:val="0"/>
                <w:i w:val="0"/>
                <w:iCs w:val="0"/>
                <w:color w:val="000000"/>
                <w:sz w:val="21"/>
                <w:szCs w:val="21"/>
                <w:u w:val="none"/>
                <w:lang w:val="en-US" w:eastAsia="zh-CN" w:bidi="ar"/>
              </w:rPr>
              <w:t>5</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78E4A0">
            <w:pPr>
              <w:keepNext w:val="0"/>
              <w:keepLines w:val="0"/>
              <w:widowControl/>
              <w:suppressLineNumbers w:val="0"/>
              <w:jc w:val="center"/>
              <w:rPr>
                <w:rFonts w:hint="eastAsia" w:ascii="宋体" w:hAnsi="宋体" w:eastAsia="宋体" w:cs="宋体"/>
                <w:b w:val="0"/>
                <w:bCs w:val="0"/>
                <w:i w:val="0"/>
                <w:iCs w:val="0"/>
                <w:color w:val="000000"/>
                <w:sz w:val="21"/>
                <w:szCs w:val="21"/>
                <w:u w:val="none"/>
                <w:lang w:val="en-US" w:eastAsia="zh-CN" w:bidi="ar"/>
              </w:rPr>
            </w:pPr>
            <w:r>
              <w:rPr>
                <w:rFonts w:hint="eastAsia" w:ascii="宋体" w:hAnsi="宋体" w:eastAsia="宋体" w:cs="宋体"/>
                <w:b w:val="0"/>
                <w:bCs w:val="0"/>
                <w:i w:val="0"/>
                <w:iCs w:val="0"/>
                <w:color w:val="000000"/>
                <w:sz w:val="21"/>
                <w:szCs w:val="21"/>
                <w:u w:val="none"/>
                <w:lang w:val="en-US" w:eastAsia="zh-CN" w:bidi="ar"/>
              </w:rPr>
              <w:t>5</w:t>
            </w:r>
          </w:p>
        </w:tc>
        <w:tc>
          <w:tcPr>
            <w:tcW w:w="8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86B536">
            <w:pPr>
              <w:keepNext w:val="0"/>
              <w:keepLines w:val="0"/>
              <w:widowControl/>
              <w:suppressLineNumbers w:val="0"/>
              <w:jc w:val="center"/>
              <w:rPr>
                <w:rFonts w:hint="eastAsia" w:ascii="宋体" w:hAnsi="宋体" w:eastAsia="宋体" w:cs="宋体"/>
                <w:b w:val="0"/>
                <w:bCs w:val="0"/>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rPr>
              <w:t>明秀校区图书馆楼4013</w:t>
            </w:r>
          </w:p>
        </w:tc>
      </w:tr>
      <w:tr w14:paraId="20D7E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4"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93324B">
            <w:pPr>
              <w:keepNext w:val="0"/>
              <w:keepLines w:val="0"/>
              <w:widowControl/>
              <w:suppressLineNumbers w:val="0"/>
              <w:jc w:val="center"/>
              <w:rPr>
                <w:rFonts w:hint="eastAsia" w:ascii="宋体" w:hAnsi="宋体" w:eastAsia="宋体" w:cs="宋体"/>
                <w:b/>
                <w:bCs/>
                <w:color w:val="auto"/>
                <w:sz w:val="21"/>
                <w:szCs w:val="21"/>
                <w:lang w:val="en-US" w:eastAsia="zh-CN"/>
              </w:rPr>
            </w:pPr>
            <w:r>
              <w:rPr>
                <w:rFonts w:hint="eastAsia" w:ascii="宋体" w:hAnsi="宋体" w:eastAsia="宋体" w:cs="宋体"/>
                <w:i w:val="0"/>
                <w:iCs w:val="0"/>
                <w:color w:val="000000"/>
                <w:sz w:val="21"/>
                <w:szCs w:val="21"/>
                <w:u w:val="none"/>
                <w:lang w:val="en-US" w:eastAsia="zh-CN" w:bidi="ar"/>
              </w:rPr>
              <w:t>5</w:t>
            </w:r>
          </w:p>
        </w:tc>
        <w:tc>
          <w:tcPr>
            <w:tcW w:w="535" w:type="dxa"/>
            <w:tcBorders>
              <w:top w:val="single" w:color="000000" w:sz="4" w:space="0"/>
              <w:left w:val="nil"/>
              <w:bottom w:val="single" w:color="000000" w:sz="4" w:space="0"/>
              <w:right w:val="single" w:color="000000" w:sz="4" w:space="0"/>
            </w:tcBorders>
            <w:shd w:val="clear" w:color="auto" w:fill="FFFFFF"/>
            <w:noWrap w:val="0"/>
            <w:vAlign w:val="center"/>
          </w:tcPr>
          <w:p w14:paraId="4F5C6755">
            <w:pPr>
              <w:keepNext w:val="0"/>
              <w:keepLines w:val="0"/>
              <w:widowControl/>
              <w:suppressLineNumbers w:val="0"/>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带轮铁架床</w:t>
            </w:r>
          </w:p>
        </w:tc>
        <w:tc>
          <w:tcPr>
            <w:tcW w:w="10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195758">
            <w:pPr>
              <w:keepNext w:val="0"/>
              <w:keepLines w:val="0"/>
              <w:widowControl/>
              <w:suppressLineNumbers w:val="0"/>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 xml:space="preserve">浩慧星河、远达、滨沃 </w:t>
            </w:r>
          </w:p>
        </w:tc>
        <w:tc>
          <w:tcPr>
            <w:tcW w:w="51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E77B70">
            <w:pPr>
              <w:keepNext w:val="0"/>
              <w:keepLines w:val="0"/>
              <w:widowControl/>
              <w:suppressLineNumbers w:val="0"/>
              <w:jc w:val="left"/>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1.钢木结构单人床。床架宽1000*20000毫米。床头及床尾有护栏。</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2.其最大承重为200千克，自身重量约80千克。</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3.带4个静音万向轮，其中两个带刹。</w:t>
            </w:r>
          </w:p>
        </w:tc>
        <w:tc>
          <w:tcPr>
            <w:tcW w:w="61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6B989D">
            <w:pPr>
              <w:keepNext w:val="0"/>
              <w:keepLines w:val="0"/>
              <w:widowControl/>
              <w:suppressLineNumbers w:val="0"/>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张</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C8CBC">
            <w:pPr>
              <w:keepNext w:val="0"/>
              <w:keepLines w:val="0"/>
              <w:widowControl/>
              <w:suppressLineNumbers w:val="0"/>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2</w:t>
            </w: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7D7AC3">
            <w:pPr>
              <w:keepNext w:val="0"/>
              <w:keepLines w:val="0"/>
              <w:widowControl/>
              <w:suppressLineNumbers w:val="0"/>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0.1138</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1C5A88">
            <w:pPr>
              <w:keepNext w:val="0"/>
              <w:keepLines w:val="0"/>
              <w:widowControl/>
              <w:suppressLineNumbers w:val="0"/>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0.2276</w:t>
            </w:r>
          </w:p>
        </w:tc>
        <w:tc>
          <w:tcPr>
            <w:tcW w:w="8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8FD78C">
            <w:pPr>
              <w:keepNext w:val="0"/>
              <w:keepLines w:val="0"/>
              <w:widowControl/>
              <w:suppressLineNumbers w:val="0"/>
              <w:jc w:val="center"/>
              <w:rPr>
                <w:rFonts w:hint="eastAsia" w:ascii="宋体" w:hAnsi="宋体" w:eastAsia="宋体" w:cs="宋体"/>
                <w:b/>
                <w:bCs/>
                <w:color w:val="auto"/>
                <w:sz w:val="21"/>
                <w:szCs w:val="21"/>
                <w:lang w:val="en-US" w:eastAsia="zh-CN"/>
              </w:rPr>
            </w:pPr>
            <w:r>
              <w:rPr>
                <w:rFonts w:hint="eastAsia" w:ascii="宋体" w:hAnsi="宋体" w:eastAsia="宋体" w:cs="宋体"/>
                <w:i w:val="0"/>
                <w:iCs w:val="0"/>
                <w:color w:val="000000"/>
                <w:sz w:val="21"/>
                <w:szCs w:val="21"/>
                <w:u w:val="none"/>
                <w:lang w:val="en-US" w:eastAsia="zh-CN"/>
              </w:rPr>
              <w:t>明秀校区图书馆楼4002</w:t>
            </w:r>
          </w:p>
        </w:tc>
      </w:tr>
      <w:tr w14:paraId="35155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2" w:hRule="atLeast"/>
        </w:trPr>
        <w:tc>
          <w:tcPr>
            <w:tcW w:w="5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5672B1">
            <w:pPr>
              <w:keepNext w:val="0"/>
              <w:keepLines w:val="0"/>
              <w:widowControl/>
              <w:suppressLineNumbers w:val="0"/>
              <w:jc w:val="center"/>
              <w:rPr>
                <w:rFonts w:hint="eastAsia" w:ascii="宋体" w:hAnsi="宋体" w:eastAsia="宋体" w:cs="宋体"/>
                <w:b/>
                <w:bCs/>
                <w:color w:val="auto"/>
                <w:sz w:val="21"/>
                <w:szCs w:val="21"/>
                <w:lang w:val="en-US" w:eastAsia="zh-CN"/>
              </w:rPr>
            </w:pPr>
            <w:r>
              <w:rPr>
                <w:rFonts w:hint="eastAsia" w:ascii="宋体" w:hAnsi="宋体" w:eastAsia="宋体" w:cs="宋体"/>
                <w:i w:val="0"/>
                <w:iCs w:val="0"/>
                <w:color w:val="000000"/>
                <w:sz w:val="21"/>
                <w:szCs w:val="21"/>
                <w:u w:val="none"/>
                <w:lang w:val="en-US" w:eastAsia="zh-CN" w:bidi="ar"/>
              </w:rPr>
              <w:t>6</w:t>
            </w:r>
          </w:p>
        </w:tc>
        <w:tc>
          <w:tcPr>
            <w:tcW w:w="535" w:type="dxa"/>
            <w:tcBorders>
              <w:top w:val="single" w:color="000000" w:sz="4" w:space="0"/>
              <w:left w:val="nil"/>
              <w:bottom w:val="single" w:color="000000" w:sz="4" w:space="0"/>
              <w:right w:val="single" w:color="000000" w:sz="4" w:space="0"/>
            </w:tcBorders>
            <w:shd w:val="clear" w:color="auto" w:fill="FFFFFF"/>
            <w:noWrap w:val="0"/>
            <w:vAlign w:val="center"/>
          </w:tcPr>
          <w:p w14:paraId="371B9193">
            <w:pPr>
              <w:keepNext w:val="0"/>
              <w:keepLines w:val="0"/>
              <w:widowControl/>
              <w:suppressLineNumbers w:val="0"/>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带轮不锈钢诊床</w:t>
            </w:r>
          </w:p>
        </w:tc>
        <w:tc>
          <w:tcPr>
            <w:tcW w:w="100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5231BC">
            <w:pPr>
              <w:keepNext w:val="0"/>
              <w:keepLines w:val="0"/>
              <w:widowControl/>
              <w:suppressLineNumbers w:val="0"/>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 xml:space="preserve">浩慧星河、远达、滨沃 </w:t>
            </w:r>
          </w:p>
        </w:tc>
        <w:tc>
          <w:tcPr>
            <w:tcW w:w="516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C91E18">
            <w:pPr>
              <w:keepNext w:val="0"/>
              <w:keepLines w:val="0"/>
              <w:widowControl/>
              <w:suppressLineNumbers w:val="0"/>
              <w:jc w:val="left"/>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1.钢木结构单人床。床架宽800*20000毫米。</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2.其最大承重为200千克，自身重量约80千克。</w:t>
            </w:r>
            <w:r>
              <w:rPr>
                <w:rFonts w:hint="eastAsia" w:ascii="宋体" w:hAnsi="宋体" w:eastAsia="宋体" w:cs="宋体"/>
                <w:i w:val="0"/>
                <w:iCs w:val="0"/>
                <w:color w:val="000000"/>
                <w:sz w:val="21"/>
                <w:szCs w:val="21"/>
                <w:u w:val="none"/>
                <w:lang w:val="en-US" w:eastAsia="zh-CN" w:bidi="ar"/>
              </w:rPr>
              <w:br w:type="textWrapping"/>
            </w:r>
            <w:r>
              <w:rPr>
                <w:rFonts w:hint="eastAsia" w:ascii="宋体" w:hAnsi="宋体" w:eastAsia="宋体" w:cs="宋体"/>
                <w:i w:val="0"/>
                <w:iCs w:val="0"/>
                <w:color w:val="000000"/>
                <w:sz w:val="21"/>
                <w:szCs w:val="21"/>
                <w:u w:val="none"/>
                <w:lang w:val="en-US" w:eastAsia="zh-CN" w:bidi="ar"/>
              </w:rPr>
              <w:t>3.带4个静音万向轮，其中两个带刹。</w:t>
            </w:r>
          </w:p>
        </w:tc>
        <w:tc>
          <w:tcPr>
            <w:tcW w:w="61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F411D2">
            <w:pPr>
              <w:keepNext w:val="0"/>
              <w:keepLines w:val="0"/>
              <w:widowControl/>
              <w:suppressLineNumbers w:val="0"/>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张</w:t>
            </w:r>
          </w:p>
        </w:tc>
        <w:tc>
          <w:tcPr>
            <w:tcW w:w="3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6DFE0E">
            <w:pPr>
              <w:keepNext w:val="0"/>
              <w:keepLines w:val="0"/>
              <w:widowControl/>
              <w:suppressLineNumbers w:val="0"/>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18</w:t>
            </w:r>
          </w:p>
        </w:tc>
        <w:tc>
          <w:tcPr>
            <w:tcW w:w="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83A7C6">
            <w:pPr>
              <w:keepNext w:val="0"/>
              <w:keepLines w:val="0"/>
              <w:widowControl/>
              <w:suppressLineNumbers w:val="0"/>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0.1</w:t>
            </w:r>
          </w:p>
        </w:tc>
        <w:tc>
          <w:tcPr>
            <w:tcW w:w="78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9DD75C">
            <w:pPr>
              <w:keepNext w:val="0"/>
              <w:keepLines w:val="0"/>
              <w:widowControl/>
              <w:suppressLineNumbers w:val="0"/>
              <w:jc w:val="center"/>
              <w:rPr>
                <w:rFonts w:hint="eastAsia" w:ascii="宋体" w:hAnsi="宋体" w:eastAsia="宋体" w:cs="宋体"/>
                <w:i w:val="0"/>
                <w:iCs w:val="0"/>
                <w:color w:val="000000"/>
                <w:sz w:val="21"/>
                <w:szCs w:val="21"/>
                <w:u w:val="none"/>
                <w:lang w:val="en-US" w:eastAsia="zh-CN" w:bidi="ar"/>
              </w:rPr>
            </w:pPr>
            <w:r>
              <w:rPr>
                <w:rFonts w:hint="eastAsia" w:ascii="宋体" w:hAnsi="宋体" w:eastAsia="宋体" w:cs="宋体"/>
                <w:i w:val="0"/>
                <w:iCs w:val="0"/>
                <w:color w:val="000000"/>
                <w:sz w:val="21"/>
                <w:szCs w:val="21"/>
                <w:u w:val="none"/>
                <w:lang w:val="en-US" w:eastAsia="zh-CN" w:bidi="ar"/>
              </w:rPr>
              <w:t>1.8</w:t>
            </w:r>
          </w:p>
        </w:tc>
        <w:tc>
          <w:tcPr>
            <w:tcW w:w="83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CA83E2">
            <w:pPr>
              <w:keepNext w:val="0"/>
              <w:keepLines w:val="0"/>
              <w:widowControl/>
              <w:suppressLineNumbers w:val="0"/>
              <w:jc w:val="center"/>
              <w:rPr>
                <w:rFonts w:hint="eastAsia" w:ascii="宋体" w:hAnsi="宋体" w:eastAsia="宋体" w:cs="宋体"/>
                <w:b/>
                <w:bCs/>
                <w:color w:val="auto"/>
                <w:sz w:val="21"/>
                <w:szCs w:val="21"/>
                <w:lang w:val="en-US" w:eastAsia="zh-CN"/>
              </w:rPr>
            </w:pPr>
            <w:r>
              <w:rPr>
                <w:rFonts w:hint="eastAsia" w:ascii="宋体" w:hAnsi="宋体" w:eastAsia="宋体" w:cs="宋体"/>
                <w:i w:val="0"/>
                <w:iCs w:val="0"/>
                <w:color w:val="000000"/>
                <w:sz w:val="21"/>
                <w:szCs w:val="21"/>
                <w:u w:val="none"/>
                <w:lang w:val="en-US" w:eastAsia="zh-CN"/>
              </w:rPr>
              <w:t>明秀校区图书馆楼4004、4006、4008、4010</w:t>
            </w:r>
          </w:p>
        </w:tc>
      </w:tr>
    </w:tbl>
    <w:p w14:paraId="0B167277"/>
    <w:p w14:paraId="4BF01B7D"/>
    <w:tbl>
      <w:tblPr>
        <w:tblStyle w:val="34"/>
        <w:tblpPr w:leftFromText="180" w:rightFromText="180" w:vertAnchor="text" w:horzAnchor="page" w:tblpX="620" w:tblpY="-56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2"/>
        <w:gridCol w:w="8860"/>
      </w:tblGrid>
      <w:tr w14:paraId="1C750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0712" w:type="dxa"/>
            <w:gridSpan w:val="2"/>
            <w:shd w:val="clear" w:color="000000" w:fill="FFFFFF"/>
            <w:noWrap w:val="0"/>
            <w:vAlign w:val="center"/>
          </w:tcPr>
          <w:p w14:paraId="5F6AB130">
            <w:pPr>
              <w:spacing w:line="360" w:lineRule="auto"/>
              <w:rPr>
                <w:rFonts w:hint="eastAsia" w:ascii="宋体" w:hAnsi="宋体" w:eastAsia="宋体" w:cs="宋体"/>
                <w:b/>
                <w:sz w:val="21"/>
                <w:szCs w:val="21"/>
                <w:highlight w:val="none"/>
              </w:rPr>
            </w:pPr>
            <w:r>
              <w:rPr>
                <w:rFonts w:hint="eastAsia" w:ascii="宋体" w:hAnsi="宋体" w:eastAsia="宋体" w:cs="宋体"/>
                <w:sz w:val="21"/>
                <w:szCs w:val="21"/>
              </w:rPr>
              <w:t>▲</w:t>
            </w:r>
            <w:r>
              <w:rPr>
                <w:rFonts w:hint="eastAsia" w:ascii="宋体" w:hAnsi="宋体" w:eastAsia="宋体" w:cs="宋体"/>
                <w:b/>
                <w:iCs/>
                <w:sz w:val="21"/>
                <w:szCs w:val="21"/>
                <w:highlight w:val="none"/>
              </w:rPr>
              <w:t>商务要求表</w:t>
            </w:r>
          </w:p>
        </w:tc>
      </w:tr>
      <w:tr w14:paraId="66B17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852" w:type="dxa"/>
            <w:shd w:val="clear" w:color="000000" w:fill="FFFFFF"/>
            <w:noWrap w:val="0"/>
            <w:vAlign w:val="center"/>
          </w:tcPr>
          <w:p w14:paraId="16409259">
            <w:pPr>
              <w:spacing w:line="360" w:lineRule="auto"/>
              <w:rPr>
                <w:rFonts w:hint="eastAsia" w:ascii="宋体" w:hAnsi="宋体" w:eastAsia="宋体" w:cs="宋体"/>
                <w:b/>
                <w:iCs/>
                <w:sz w:val="21"/>
                <w:szCs w:val="21"/>
                <w:highlight w:val="none"/>
              </w:rPr>
            </w:pPr>
            <w:r>
              <w:rPr>
                <w:rFonts w:hint="eastAsia" w:ascii="宋体" w:hAnsi="宋体" w:eastAsia="宋体" w:cs="宋体"/>
                <w:b/>
                <w:iCs/>
                <w:sz w:val="21"/>
                <w:szCs w:val="21"/>
                <w:highlight w:val="none"/>
              </w:rPr>
              <w:t>报价要求</w:t>
            </w:r>
          </w:p>
        </w:tc>
        <w:tc>
          <w:tcPr>
            <w:tcW w:w="8860" w:type="dxa"/>
            <w:shd w:val="clear" w:color="000000" w:fill="FFFFFF"/>
            <w:noWrap w:val="0"/>
            <w:vAlign w:val="center"/>
          </w:tcPr>
          <w:p w14:paraId="5B8F0411">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1.供应商所投产品的技术参数须完全满足或优于采购文件要求（包括但不限于带“▲”的实质性条款及一般性条款</w:t>
            </w:r>
            <w:r>
              <w:rPr>
                <w:rFonts w:hint="eastAsia" w:ascii="仿宋_GB2312" w:hAnsi="仿宋_GB2312" w:eastAsia="仿宋_GB2312" w:cs="仿宋_GB2312"/>
                <w:sz w:val="30"/>
                <w:szCs w:val="30"/>
                <w:highlight w:val="none"/>
                <w:lang w:val="en-US" w:eastAsia="zh-CN"/>
              </w:rPr>
              <w:t>）。若实际供货产品与响应文件承诺不符，采购人有权要求供应商更换、退货或取消其成交资格，由此产生的一切损失</w:t>
            </w:r>
            <w:bookmarkStart w:id="1" w:name="_GoBack"/>
            <w:bookmarkEnd w:id="1"/>
            <w:r>
              <w:rPr>
                <w:rFonts w:hint="eastAsia" w:ascii="仿宋_GB2312" w:hAnsi="仿宋_GB2312" w:eastAsia="仿宋_GB2312" w:cs="仿宋_GB2312"/>
                <w:sz w:val="30"/>
                <w:szCs w:val="30"/>
                <w:highlight w:val="none"/>
                <w:lang w:val="en-US" w:eastAsia="zh-CN"/>
              </w:rPr>
              <w:t>及责任由供应商自行承担。</w:t>
            </w:r>
          </w:p>
          <w:p w14:paraId="642D3879">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2.本次报价应包含但不限于货物本身、标准附件、备品备件、辅材、包装、运输、装卸、保险、安装调试、验收、技术培训、售后服务及税费等交付使用前的一切相关费用。采购人除合同约定价款外，不再另行支付任何费用。</w:t>
            </w:r>
          </w:p>
        </w:tc>
      </w:tr>
      <w:tr w14:paraId="0BE04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852" w:type="dxa"/>
            <w:noWrap w:val="0"/>
            <w:vAlign w:val="center"/>
          </w:tcPr>
          <w:p w14:paraId="459EE5B4">
            <w:pPr>
              <w:spacing w:line="360" w:lineRule="auto"/>
              <w:rPr>
                <w:rFonts w:hint="eastAsia" w:ascii="宋体" w:hAnsi="宋体" w:eastAsia="宋体" w:cs="宋体"/>
                <w:sz w:val="21"/>
                <w:szCs w:val="21"/>
                <w:highlight w:val="none"/>
                <w:lang w:val="en-US" w:eastAsia="zh-CN"/>
              </w:rPr>
            </w:pPr>
            <w:r>
              <w:rPr>
                <w:rFonts w:hint="eastAsia" w:ascii="宋体" w:hAnsi="宋体" w:eastAsia="宋体" w:cs="宋体"/>
                <w:b/>
                <w:iCs/>
                <w:sz w:val="21"/>
                <w:szCs w:val="21"/>
                <w:highlight w:val="none"/>
                <w:lang w:eastAsia="zh-CN"/>
              </w:rPr>
              <w:t>报价材料要求</w:t>
            </w:r>
          </w:p>
        </w:tc>
        <w:tc>
          <w:tcPr>
            <w:tcW w:w="8860" w:type="dxa"/>
            <w:noWrap w:val="0"/>
            <w:vAlign w:val="top"/>
          </w:tcPr>
          <w:p w14:paraId="23248356">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报价时需提交的材料包括但不限于：</w:t>
            </w:r>
          </w:p>
          <w:p w14:paraId="16B247D6">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1. 项目报价表</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须根据项目需求逐项报价，并列明响应产品的生产厂家、品牌及型号（格式见附件1）。</w:t>
            </w:r>
          </w:p>
          <w:p w14:paraId="3DD30896">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2. 技术参数响应表（格式见附件2）。</w:t>
            </w:r>
          </w:p>
          <w:p w14:paraId="6D7B9CBC">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3. 营业执照及其他相关资质证明复印件</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须在有效期内，且符合本项目要求。</w:t>
            </w:r>
          </w:p>
          <w:p w14:paraId="0AA77C76">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4. 服务承诺书（格式自拟，具体要求详见附件4）。</w:t>
            </w:r>
          </w:p>
          <w:p w14:paraId="641328D3">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5. 中小微企业声明函（如有，请一并提供）。</w:t>
            </w:r>
          </w:p>
          <w:p w14:paraId="5C3EB12D">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6. 法定代表人及项目负责人身份证明</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提供法定代表人身份证复印件、本项目负责人身份证复印件（格式见附件3）。</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如委托代理人办理报价事宜，须同时提供法定代表人授权委托书（格式自拟）及被授权人身份证复印件。</w:t>
            </w:r>
          </w:p>
          <w:p w14:paraId="4A4060B7">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7. 信用记录查询证明</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提供“信用中国”网站（</w:t>
            </w:r>
            <w:r>
              <w:rPr>
                <w:rFonts w:hint="eastAsia" w:ascii="仿宋_GB2312" w:hAnsi="仿宋_GB2312" w:eastAsia="仿宋_GB2312" w:cs="仿宋_GB2312"/>
                <w:sz w:val="30"/>
                <w:szCs w:val="30"/>
                <w:highlight w:val="none"/>
                <w:lang w:val="en-US" w:eastAsia="zh-CN"/>
              </w:rPr>
              <w:fldChar w:fldCharType="begin"/>
            </w:r>
            <w:r>
              <w:rPr>
                <w:rFonts w:hint="eastAsia" w:ascii="仿宋_GB2312" w:hAnsi="仿宋_GB2312" w:eastAsia="仿宋_GB2312" w:cs="仿宋_GB2312"/>
                <w:sz w:val="30"/>
                <w:szCs w:val="30"/>
                <w:highlight w:val="none"/>
                <w:lang w:val="en-US" w:eastAsia="zh-CN"/>
              </w:rPr>
              <w:instrText xml:space="preserve"> HYPERLINK "https://www.creditchina.gov.cn/" \t "https://chat.deepseek.com/a/chat/s/_blank" </w:instrText>
            </w:r>
            <w:r>
              <w:rPr>
                <w:rFonts w:hint="eastAsia" w:ascii="仿宋_GB2312" w:hAnsi="仿宋_GB2312" w:eastAsia="仿宋_GB2312" w:cs="仿宋_GB2312"/>
                <w:sz w:val="30"/>
                <w:szCs w:val="30"/>
                <w:highlight w:val="none"/>
                <w:lang w:val="en-US" w:eastAsia="zh-CN"/>
              </w:rPr>
              <w:fldChar w:fldCharType="separate"/>
            </w:r>
            <w:r>
              <w:rPr>
                <w:rFonts w:hint="eastAsia" w:ascii="仿宋_GB2312" w:hAnsi="仿宋_GB2312" w:eastAsia="仿宋_GB2312" w:cs="仿宋_GB2312"/>
                <w:sz w:val="30"/>
                <w:szCs w:val="30"/>
                <w:highlight w:val="none"/>
                <w:lang w:val="en-US" w:eastAsia="zh-CN"/>
              </w:rPr>
              <w:t>www.creditchina.gov.cn</w:t>
            </w:r>
            <w:r>
              <w:rPr>
                <w:rFonts w:hint="eastAsia" w:ascii="仿宋_GB2312" w:hAnsi="仿宋_GB2312" w:eastAsia="仿宋_GB2312" w:cs="仿宋_GB2312"/>
                <w:sz w:val="30"/>
                <w:szCs w:val="30"/>
                <w:highlight w:val="none"/>
                <w:lang w:val="en-US" w:eastAsia="zh-CN"/>
              </w:rPr>
              <w:fldChar w:fldCharType="end"/>
            </w:r>
            <w:r>
              <w:rPr>
                <w:rFonts w:hint="eastAsia" w:ascii="仿宋_GB2312" w:hAnsi="仿宋_GB2312" w:eastAsia="仿宋_GB2312" w:cs="仿宋_GB2312"/>
                <w:sz w:val="30"/>
                <w:szCs w:val="30"/>
                <w:highlight w:val="none"/>
                <w:lang w:val="en-US" w:eastAsia="zh-CN"/>
              </w:rPr>
              <w:t>）查询结果，须包含未被列入失信被执行人、</w:t>
            </w:r>
            <w:r>
              <w:rPr>
                <w:rFonts w:hint="eastAsia" w:ascii="仿宋_GB2312" w:hAnsi="仿宋_GB2312" w:eastAsia="仿宋_GB2312" w:cs="仿宋_GB2312"/>
                <w:sz w:val="30"/>
                <w:szCs w:val="30"/>
              </w:rPr>
              <w:t>重大税收违法失信主体</w:t>
            </w:r>
            <w:r>
              <w:rPr>
                <w:rFonts w:hint="eastAsia" w:ascii="仿宋_GB2312" w:hAnsi="仿宋_GB2312" w:eastAsia="仿宋_GB2312" w:cs="仿宋_GB2312"/>
                <w:sz w:val="30"/>
                <w:szCs w:val="30"/>
                <w:highlight w:val="none"/>
                <w:lang w:val="en-US" w:eastAsia="zh-CN"/>
              </w:rPr>
              <w:t>名单及</w:t>
            </w:r>
            <w:r>
              <w:rPr>
                <w:rFonts w:hint="eastAsia" w:ascii="仿宋_GB2312" w:hAnsi="仿宋_GB2312" w:eastAsia="仿宋_GB2312" w:cs="仿宋_GB2312"/>
                <w:sz w:val="30"/>
                <w:szCs w:val="30"/>
              </w:rPr>
              <w:t>政府采购严重违法失信行为记录名单</w:t>
            </w:r>
            <w:r>
              <w:rPr>
                <w:rFonts w:hint="eastAsia" w:ascii="仿宋_GB2312" w:hAnsi="仿宋_GB2312" w:eastAsia="仿宋_GB2312" w:cs="仿宋_GB2312"/>
                <w:sz w:val="30"/>
                <w:szCs w:val="30"/>
                <w:highlight w:val="none"/>
                <w:lang w:val="en-US" w:eastAsia="zh-CN"/>
              </w:rPr>
              <w:t>的相关记录。</w:t>
            </w:r>
          </w:p>
          <w:p w14:paraId="7880A8EE">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8. 关联关系声明</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单位负责人为同一人或者存在直接控股、管理关系的不同供应商，不得同时参加本次采购活动。</w:t>
            </w:r>
          </w:p>
          <w:p w14:paraId="0305A363">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9. 报价有效期声明</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报价自提交截止日起90个日历日内有效（或按采购文件具体要求执行）。</w:t>
            </w:r>
          </w:p>
          <w:p w14:paraId="0676C584">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文件制作与提交要求</w:t>
            </w:r>
          </w:p>
          <w:p w14:paraId="0C98F217">
            <w:pPr>
              <w:keepNext w:val="0"/>
              <w:keepLines w:val="0"/>
              <w:pageBreakBefore w:val="0"/>
              <w:widowControl w:val="0"/>
              <w:numPr>
                <w:ilvl w:val="0"/>
                <w:numId w:val="2"/>
              </w:numPr>
              <w:bidi w:val="0"/>
              <w:spacing w:line="320" w:lineRule="exact"/>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文件编制</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以上所有材料均须加盖报价单位公章（关键页建议加盖骑缝章），并按顺序编制目录，目录至少包含序号、材料名称及对应页码。封面应注明项目名称、询价文件编号：XXX、广西政府采购云平台竞价单编号：XXX，其中“XXX”处请根据实际情况填写对应编号。</w:t>
            </w:r>
          </w:p>
          <w:p w14:paraId="68B4C519">
            <w:pPr>
              <w:keepNext w:val="0"/>
              <w:keepLines w:val="0"/>
              <w:pageBreakBefore w:val="0"/>
              <w:widowControl w:val="0"/>
              <w:numPr>
                <w:ilvl w:val="0"/>
                <w:numId w:val="2"/>
              </w:numPr>
              <w:bidi w:val="0"/>
              <w:spacing w:line="320" w:lineRule="exact"/>
              <w:ind w:left="0" w:leftChars="0" w:firstLine="0" w:firstLineChars="0"/>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文件格式与命名</w:t>
            </w:r>
            <w:r>
              <w:rPr>
                <w:rFonts w:hint="eastAsia" w:ascii="仿宋_GB2312" w:hAnsi="仿宋_GB2312" w:eastAsia="仿宋_GB2312" w:cs="仿宋_GB2312"/>
                <w:sz w:val="30"/>
                <w:szCs w:val="30"/>
                <w:highlight w:val="none"/>
                <w:lang w:val="en-US" w:eastAsia="zh-CN"/>
              </w:rPr>
              <w:br w:type="textWrapping"/>
            </w:r>
            <w:r>
              <w:rPr>
                <w:rFonts w:hint="eastAsia" w:ascii="仿宋_GB2312" w:hAnsi="仿宋_GB2312" w:eastAsia="仿宋_GB2312" w:cs="仿宋_GB2312"/>
                <w:sz w:val="30"/>
                <w:szCs w:val="30"/>
                <w:highlight w:val="none"/>
                <w:lang w:val="en-US" w:eastAsia="zh-CN"/>
              </w:rPr>
              <w:t>将所有材料扫描合并为一个PDF文件，命名为“XXX公司关于广西中医药大学教学实验实训中心2026年中医临床实验教学中心实训室设备采购的报价文件”（其中“XXX”请替换为实际公司名称），并上传至广西政府采购云平台。文件总页数不得超过100页（含封面、目录及所有附件），文件大小建议控制在50MB以内，且扫描件须文字清晰、公章可辨。凡超出页数、文件过大或扫描模糊者，将按无效报价处理。</w:t>
            </w:r>
          </w:p>
          <w:p w14:paraId="23737B58">
            <w:pPr>
              <w:keepNext w:val="0"/>
              <w:keepLines w:val="0"/>
              <w:pageBreakBefore w:val="0"/>
              <w:widowControl w:val="0"/>
              <w:numPr>
                <w:ilvl w:val="0"/>
                <w:numId w:val="0"/>
              </w:numPr>
              <w:bidi w:val="0"/>
              <w:spacing w:line="320" w:lineRule="exact"/>
              <w:ind w:leftChars="0"/>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12.澄清补正</w:t>
            </w:r>
          </w:p>
          <w:p w14:paraId="785B00CF">
            <w:pPr>
              <w:keepNext w:val="0"/>
              <w:keepLines w:val="0"/>
              <w:pageBreakBefore w:val="0"/>
              <w:widowControl w:val="0"/>
              <w:numPr>
                <w:ilvl w:val="0"/>
                <w:numId w:val="0"/>
              </w:numPr>
              <w:bidi w:val="0"/>
              <w:spacing w:line="320" w:lineRule="exact"/>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采购人有权在评审前要求供应商对材料进行必要的澄清或补正，但不得改变报价文件的实质性内容。</w:t>
            </w:r>
          </w:p>
          <w:p w14:paraId="192243E7">
            <w:pPr>
              <w:keepNext w:val="0"/>
              <w:keepLines w:val="0"/>
              <w:pageBreakBefore w:val="0"/>
              <w:widowControl w:val="0"/>
              <w:numPr>
                <w:ilvl w:val="0"/>
                <w:numId w:val="0"/>
              </w:numPr>
              <w:bidi w:val="0"/>
              <w:spacing w:line="320" w:lineRule="exact"/>
              <w:ind w:firstLine="420"/>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以上要求均为实质性响应条款，任一条不符，均可能导致报价被否决。未按上述要求提交材料的，视为报价无效。</w:t>
            </w:r>
          </w:p>
        </w:tc>
      </w:tr>
      <w:tr w14:paraId="35FBE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shd w:val="clear" w:color="000000" w:fill="FFFFFF"/>
            <w:noWrap w:val="0"/>
            <w:vAlign w:val="center"/>
          </w:tcPr>
          <w:p w14:paraId="3FD3770A">
            <w:pPr>
              <w:spacing w:line="360" w:lineRule="auto"/>
              <w:rPr>
                <w:rFonts w:hint="eastAsia" w:ascii="宋体" w:hAnsi="宋体" w:eastAsia="宋体" w:cs="宋体"/>
                <w:b/>
                <w:iCs/>
                <w:sz w:val="21"/>
                <w:szCs w:val="21"/>
                <w:highlight w:val="none"/>
              </w:rPr>
            </w:pPr>
            <w:r>
              <w:rPr>
                <w:rFonts w:hint="eastAsia" w:ascii="宋体" w:hAnsi="宋体" w:eastAsia="宋体" w:cs="宋体"/>
                <w:b/>
                <w:iCs/>
                <w:sz w:val="21"/>
                <w:szCs w:val="21"/>
                <w:highlight w:val="none"/>
              </w:rPr>
              <w:t>交货时间</w:t>
            </w:r>
          </w:p>
          <w:p w14:paraId="0E417D27">
            <w:pPr>
              <w:spacing w:line="360" w:lineRule="auto"/>
              <w:rPr>
                <w:rFonts w:hint="eastAsia" w:ascii="宋体" w:hAnsi="宋体" w:eastAsia="宋体" w:cs="宋体"/>
                <w:iCs/>
                <w:sz w:val="21"/>
                <w:szCs w:val="21"/>
                <w:highlight w:val="none"/>
              </w:rPr>
            </w:pPr>
            <w:r>
              <w:rPr>
                <w:rFonts w:hint="eastAsia" w:ascii="宋体" w:hAnsi="宋体" w:eastAsia="宋体" w:cs="宋体"/>
                <w:b/>
                <w:iCs/>
                <w:sz w:val="21"/>
                <w:szCs w:val="21"/>
                <w:highlight w:val="none"/>
              </w:rPr>
              <w:t>及地点</w:t>
            </w:r>
          </w:p>
        </w:tc>
        <w:tc>
          <w:tcPr>
            <w:tcW w:w="8860" w:type="dxa"/>
            <w:shd w:val="clear" w:color="000000" w:fill="FFFFFF"/>
            <w:noWrap w:val="0"/>
            <w:vAlign w:val="center"/>
          </w:tcPr>
          <w:p w14:paraId="5B9424DF">
            <w:pPr>
              <w:keepNext w:val="0"/>
              <w:keepLines w:val="0"/>
              <w:pageBreakBefore w:val="0"/>
              <w:widowControl w:val="0"/>
              <w:numPr>
                <w:ilvl w:val="0"/>
                <w:numId w:val="0"/>
              </w:numPr>
              <w:bidi w:val="0"/>
              <w:spacing w:line="320" w:lineRule="exact"/>
              <w:ind w:left="0" w:firstLine="0"/>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rPr>
              <w:t>合同签订后1</w:t>
            </w:r>
            <w:r>
              <w:rPr>
                <w:rFonts w:hint="eastAsia" w:ascii="仿宋_GB2312" w:hAnsi="仿宋_GB2312" w:eastAsia="仿宋_GB2312" w:cs="仿宋_GB2312"/>
                <w:sz w:val="30"/>
                <w:szCs w:val="30"/>
                <w:lang w:val="en-US" w:eastAsia="zh-CN"/>
              </w:rPr>
              <w:t>5-20</w:t>
            </w:r>
            <w:r>
              <w:rPr>
                <w:rFonts w:hint="eastAsia" w:ascii="仿宋_GB2312" w:hAnsi="仿宋_GB2312" w:eastAsia="仿宋_GB2312" w:cs="仿宋_GB2312"/>
                <w:sz w:val="30"/>
                <w:szCs w:val="30"/>
              </w:rPr>
              <w:t>个工作日内完成全部货物供货、安装及调试；交货地点为南宁市内采购人指定地点，供应商须安排专人送货、安装就位。</w:t>
            </w:r>
            <w:r>
              <w:rPr>
                <w:rFonts w:hint="eastAsia" w:ascii="仿宋_GB2312" w:hAnsi="仿宋_GB2312" w:eastAsia="仿宋_GB2312" w:cs="仿宋_GB2312"/>
                <w:sz w:val="30"/>
                <w:szCs w:val="30"/>
                <w:lang w:val="en-US" w:eastAsia="zh-CN"/>
              </w:rPr>
              <w:t>采购人指定收货人为李颖。</w:t>
            </w:r>
          </w:p>
        </w:tc>
      </w:tr>
      <w:tr w14:paraId="36EC0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shd w:val="clear" w:color="000000" w:fill="FFFFFF"/>
            <w:noWrap w:val="0"/>
            <w:vAlign w:val="center"/>
          </w:tcPr>
          <w:p w14:paraId="565C1A44">
            <w:pPr>
              <w:spacing w:line="360" w:lineRule="auto"/>
              <w:rPr>
                <w:rFonts w:hint="eastAsia" w:ascii="宋体" w:hAnsi="宋体" w:eastAsia="宋体" w:cs="宋体"/>
                <w:b/>
                <w:iCs/>
                <w:sz w:val="21"/>
                <w:szCs w:val="21"/>
                <w:highlight w:val="none"/>
              </w:rPr>
            </w:pPr>
            <w:r>
              <w:rPr>
                <w:rFonts w:hint="eastAsia" w:ascii="宋体" w:hAnsi="宋体" w:eastAsia="宋体" w:cs="宋体"/>
                <w:b/>
                <w:iCs/>
                <w:sz w:val="21"/>
                <w:szCs w:val="21"/>
                <w:highlight w:val="none"/>
              </w:rPr>
              <w:t>质量保证</w:t>
            </w:r>
          </w:p>
        </w:tc>
        <w:tc>
          <w:tcPr>
            <w:tcW w:w="8860" w:type="dxa"/>
            <w:shd w:val="clear" w:color="000000" w:fill="FFFFFF"/>
            <w:noWrap w:val="0"/>
            <w:vAlign w:val="center"/>
          </w:tcPr>
          <w:p w14:paraId="069F4786">
            <w:pPr>
              <w:keepNext w:val="0"/>
              <w:keepLines w:val="0"/>
              <w:pageBreakBefore w:val="0"/>
              <w:widowControl w:val="0"/>
              <w:numPr>
                <w:ilvl w:val="0"/>
                <w:numId w:val="0"/>
              </w:numPr>
              <w:bidi w:val="0"/>
              <w:spacing w:line="320" w:lineRule="exact"/>
              <w:ind w:left="0" w:firstLine="0"/>
              <w:rPr>
                <w:rFonts w:hint="eastAsia" w:ascii="仿宋_GB2312" w:hAnsi="仿宋_GB2312" w:eastAsia="仿宋_GB2312" w:cs="仿宋_GB2312"/>
                <w:sz w:val="30"/>
                <w:szCs w:val="30"/>
                <w:highlight w:val="none"/>
              </w:rPr>
            </w:pPr>
            <w:r>
              <w:rPr>
                <w:rFonts w:hint="eastAsia" w:ascii="仿宋_GB2312" w:hAnsi="仿宋_GB2312" w:eastAsia="仿宋_GB2312" w:cs="仿宋_GB2312"/>
                <w:i w:val="0"/>
                <w:iCs w:val="0"/>
                <w:caps w:val="0"/>
                <w:color w:val="4A1D96"/>
                <w:spacing w:val="0"/>
                <w:sz w:val="30"/>
                <w:szCs w:val="30"/>
                <w:shd w:val="clear" w:color="auto" w:fill="FFFFFF"/>
              </w:rPr>
              <w:t>供应商提供的货物为全新、未使用、正规渠道原装正品，各项技术参数完全符合采购要求；不合格产品须更换，承担全部费用及由此造成的逾期损失。</w:t>
            </w:r>
          </w:p>
        </w:tc>
      </w:tr>
      <w:tr w14:paraId="3380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shd w:val="clear" w:color="000000" w:fill="FFFFFF"/>
            <w:noWrap w:val="0"/>
            <w:vAlign w:val="center"/>
          </w:tcPr>
          <w:p w14:paraId="0E59E65A">
            <w:pPr>
              <w:spacing w:line="360" w:lineRule="auto"/>
              <w:rPr>
                <w:rFonts w:hint="eastAsia" w:ascii="宋体" w:hAnsi="宋体" w:eastAsia="宋体" w:cs="宋体"/>
                <w:b/>
                <w:iCs/>
                <w:sz w:val="21"/>
                <w:szCs w:val="21"/>
                <w:highlight w:val="none"/>
              </w:rPr>
            </w:pPr>
            <w:r>
              <w:rPr>
                <w:rFonts w:hint="eastAsia" w:ascii="宋体" w:hAnsi="宋体" w:eastAsia="宋体" w:cs="宋体"/>
                <w:b/>
                <w:iCs/>
                <w:sz w:val="21"/>
                <w:szCs w:val="21"/>
                <w:highlight w:val="none"/>
              </w:rPr>
              <w:t>安装与验收</w:t>
            </w:r>
          </w:p>
        </w:tc>
        <w:tc>
          <w:tcPr>
            <w:tcW w:w="8860" w:type="dxa"/>
            <w:shd w:val="clear" w:color="000000" w:fill="FFFFFF"/>
            <w:noWrap w:val="0"/>
            <w:vAlign w:val="center"/>
          </w:tcPr>
          <w:p w14:paraId="7FCEC2B2">
            <w:pPr>
              <w:keepNext w:val="0"/>
              <w:keepLines w:val="0"/>
              <w:pageBreakBefore w:val="0"/>
              <w:widowControl w:val="0"/>
              <w:numPr>
                <w:ilvl w:val="0"/>
                <w:numId w:val="3"/>
              </w:numPr>
              <w:bidi w:val="0"/>
              <w:spacing w:line="320" w:lineRule="exact"/>
              <w:ind w:left="0" w:firstLine="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到货与安装调试</w:t>
            </w:r>
          </w:p>
          <w:p w14:paraId="5761BAD6">
            <w:pPr>
              <w:keepNext w:val="0"/>
              <w:keepLines w:val="0"/>
              <w:pageBreakBefore w:val="0"/>
              <w:widowControl w:val="0"/>
              <w:numPr>
                <w:ilvl w:val="0"/>
                <w:numId w:val="0"/>
              </w:numPr>
              <w:bidi w:val="0"/>
              <w:spacing w:line="320" w:lineRule="exact"/>
              <w:rPr>
                <w:rFonts w:hint="eastAsia" w:ascii="仿宋_GB2312" w:hAnsi="仿宋_GB2312" w:eastAsia="仿宋_GB2312" w:cs="仿宋_GB2312"/>
                <w:i w:val="0"/>
                <w:iCs w:val="0"/>
                <w:caps w:val="0"/>
                <w:color w:val="4A1D96"/>
                <w:spacing w:val="0"/>
                <w:sz w:val="30"/>
                <w:szCs w:val="30"/>
                <w:shd w:val="clear" w:color="auto" w:fill="FFFFFF"/>
              </w:rPr>
            </w:pPr>
            <w:r>
              <w:rPr>
                <w:rFonts w:hint="eastAsia" w:ascii="仿宋_GB2312" w:hAnsi="仿宋_GB2312" w:eastAsia="仿宋_GB2312" w:cs="仿宋_GB2312"/>
                <w:i w:val="0"/>
                <w:iCs w:val="0"/>
                <w:caps w:val="0"/>
                <w:color w:val="4A1D96"/>
                <w:spacing w:val="0"/>
                <w:sz w:val="30"/>
                <w:szCs w:val="30"/>
                <w:highlight w:val="none"/>
                <w:shd w:val="clear" w:color="auto" w:fill="FFFFFF"/>
              </w:rPr>
              <w:t>成交供应商负责送货、安装及调试，并提供现场操作培训，确保采购人人员能够正常使用设备；其余服务内容按成交供应商竞标承诺执行。安装调试所需的工具、备件由成交供应商自行提供，过程中须采取充分安全措施，因成交供应商原因造成人身或财产损失的，由成交供应商承担全部赔偿责任。</w:t>
            </w:r>
          </w:p>
          <w:p w14:paraId="7587635B">
            <w:pPr>
              <w:keepNext w:val="0"/>
              <w:keepLines w:val="0"/>
              <w:pageBreakBefore w:val="0"/>
              <w:widowControl w:val="0"/>
              <w:numPr>
                <w:ilvl w:val="0"/>
                <w:numId w:val="0"/>
              </w:numPr>
              <w:bidi w:val="0"/>
              <w:spacing w:line="320" w:lineRule="exact"/>
              <w:ind w:left="0" w:firstLine="0"/>
              <w:rPr>
                <w:rFonts w:hint="eastAsia" w:ascii="仿宋_GB2312" w:hAnsi="仿宋_GB2312" w:eastAsia="仿宋_GB2312" w:cs="仿宋_GB2312"/>
                <w:i w:val="0"/>
                <w:iCs w:val="0"/>
                <w:caps w:val="0"/>
                <w:color w:val="4A1D96"/>
                <w:spacing w:val="0"/>
                <w:sz w:val="30"/>
                <w:szCs w:val="30"/>
                <w:shd w:val="clear" w:color="auto" w:fill="FFFFFF"/>
              </w:rPr>
            </w:pPr>
            <w:r>
              <w:rPr>
                <w:rFonts w:hint="eastAsia" w:ascii="仿宋_GB2312" w:hAnsi="仿宋_GB2312" w:eastAsia="仿宋_GB2312" w:cs="仿宋_GB2312"/>
                <w:i w:val="0"/>
                <w:iCs w:val="0"/>
                <w:caps w:val="0"/>
                <w:color w:val="4A1D96"/>
                <w:spacing w:val="0"/>
                <w:sz w:val="30"/>
                <w:szCs w:val="30"/>
                <w:shd w:val="clear" w:color="auto" w:fill="FFFFFF"/>
              </w:rPr>
              <w:t>针对安装环境，成交供应商需完成以下配套改造工作：（1）对房间的LED屏幕安装进行电路改造，包括自配电室至房间配电柜及LED屏幕的电路铺设；（</w:t>
            </w:r>
            <w:r>
              <w:rPr>
                <w:rFonts w:hint="eastAsia" w:ascii="仿宋_GB2312" w:hAnsi="仿宋_GB2312" w:eastAsia="仿宋_GB2312" w:cs="仿宋_GB2312"/>
                <w:i w:val="0"/>
                <w:iCs w:val="0"/>
                <w:caps w:val="0"/>
                <w:color w:val="4A1D96"/>
                <w:spacing w:val="0"/>
                <w:sz w:val="30"/>
                <w:szCs w:val="30"/>
                <w:shd w:val="clear" w:color="auto" w:fill="FFFFFF"/>
                <w:lang w:val="en-US" w:eastAsia="zh-CN"/>
              </w:rPr>
              <w:t>2</w:t>
            </w:r>
            <w:r>
              <w:rPr>
                <w:rFonts w:hint="eastAsia" w:ascii="仿宋_GB2312" w:hAnsi="仿宋_GB2312" w:eastAsia="仿宋_GB2312" w:cs="仿宋_GB2312"/>
                <w:i w:val="0"/>
                <w:iCs w:val="0"/>
                <w:caps w:val="0"/>
                <w:color w:val="4A1D96"/>
                <w:spacing w:val="0"/>
                <w:sz w:val="30"/>
                <w:szCs w:val="30"/>
                <w:shd w:val="clear" w:color="auto" w:fill="FFFFFF"/>
              </w:rPr>
              <w:t>）进行LED嵌入式背景墙改造，采用护墙板或木质模板，色调须与现有实训室保持一致。所有安装外表均不得出现明线，以确保设备正常运行及整体美观。</w:t>
            </w:r>
          </w:p>
          <w:p w14:paraId="02C7A20E">
            <w:pPr>
              <w:keepNext w:val="0"/>
              <w:keepLines w:val="0"/>
              <w:pageBreakBefore w:val="0"/>
              <w:widowControl w:val="0"/>
              <w:numPr>
                <w:ilvl w:val="0"/>
                <w:numId w:val="3"/>
              </w:numPr>
              <w:bidi w:val="0"/>
              <w:spacing w:line="320" w:lineRule="exact"/>
              <w:ind w:left="0" w:firstLine="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验收与风险转移</w:t>
            </w:r>
            <w:r>
              <w:rPr>
                <w:rFonts w:hint="eastAsia" w:ascii="仿宋_GB2312" w:hAnsi="仿宋_GB2312" w:eastAsia="仿宋_GB2312" w:cs="仿宋_GB2312"/>
                <w:sz w:val="30"/>
                <w:szCs w:val="30"/>
                <w:highlight w:val="none"/>
              </w:rPr>
              <w:t xml:space="preserve"> </w:t>
            </w:r>
          </w:p>
          <w:p w14:paraId="19029F81">
            <w:pPr>
              <w:keepNext w:val="0"/>
              <w:keepLines w:val="0"/>
              <w:pageBreakBefore w:val="0"/>
              <w:widowControl w:val="0"/>
              <w:numPr>
                <w:ilvl w:val="0"/>
                <w:numId w:val="0"/>
              </w:numPr>
              <w:bidi w:val="0"/>
              <w:spacing w:line="320" w:lineRule="exact"/>
              <w:ind w:leftChars="0"/>
              <w:rPr>
                <w:rFonts w:hint="eastAsia" w:ascii="仿宋_GB2312" w:hAnsi="仿宋_GB2312" w:eastAsia="仿宋_GB2312" w:cs="仿宋_GB2312"/>
                <w:i w:val="0"/>
                <w:iCs w:val="0"/>
                <w:caps w:val="0"/>
                <w:color w:val="4A1D96"/>
                <w:spacing w:val="0"/>
                <w:sz w:val="30"/>
                <w:szCs w:val="30"/>
                <w:shd w:val="clear" w:color="auto" w:fill="FFFFFF"/>
              </w:rPr>
            </w:pPr>
            <w:r>
              <w:rPr>
                <w:rFonts w:hint="eastAsia" w:ascii="仿宋_GB2312" w:hAnsi="仿宋_GB2312" w:eastAsia="仿宋_GB2312" w:cs="仿宋_GB2312"/>
                <w:i w:val="0"/>
                <w:iCs w:val="0"/>
                <w:caps w:val="0"/>
                <w:color w:val="4A1D96"/>
                <w:spacing w:val="0"/>
                <w:sz w:val="30"/>
                <w:szCs w:val="30"/>
                <w:shd w:val="clear" w:color="auto" w:fill="FFFFFF"/>
              </w:rPr>
              <w:t>货物运抵后，采购人依据合同约定、询价文件技术规格及国家标准进行到货验收。安装调试合格后，组织最终验收，成交供应商须派员到场配合。</w:t>
            </w:r>
          </w:p>
          <w:p w14:paraId="2C5FEF0A">
            <w:pPr>
              <w:keepNext w:val="0"/>
              <w:keepLines w:val="0"/>
              <w:pageBreakBefore w:val="0"/>
              <w:widowControl w:val="0"/>
              <w:numPr>
                <w:ilvl w:val="0"/>
                <w:numId w:val="0"/>
              </w:numPr>
              <w:bidi w:val="0"/>
              <w:spacing w:line="320" w:lineRule="exact"/>
              <w:ind w:left="0" w:firstLine="0"/>
              <w:rPr>
                <w:rFonts w:hint="eastAsia" w:ascii="仿宋_GB2312" w:hAnsi="仿宋_GB2312" w:eastAsia="仿宋_GB2312" w:cs="仿宋_GB2312"/>
                <w:sz w:val="30"/>
                <w:szCs w:val="30"/>
                <w:highlight w:val="none"/>
              </w:rPr>
            </w:pPr>
            <w:r>
              <w:rPr>
                <w:rFonts w:hint="eastAsia" w:ascii="仿宋_GB2312" w:hAnsi="仿宋_GB2312" w:eastAsia="仿宋_GB2312" w:cs="仿宋_GB2312"/>
                <w:i w:val="0"/>
                <w:iCs w:val="0"/>
                <w:caps w:val="0"/>
                <w:color w:val="4A1D96"/>
                <w:spacing w:val="0"/>
                <w:sz w:val="30"/>
                <w:szCs w:val="30"/>
                <w:shd w:val="clear" w:color="auto" w:fill="FFFFFF"/>
              </w:rPr>
              <w:t>验收过程中，采购人将逐条核验设备的品牌、型号、技术参数及功能等指标。若发现与竞标承诺不符，采购人有权要求成交供应商在7日内更换、补齐或消除缺陷，相关费用及逾期交货造成的损失由成交供应商承担；成交供应商拒绝更换、补齐或消除缺陷的，采购人有权退货并追究成交供应商相应责任。对于技术复杂的货物，采购人可委托专业检测机构进行验收并出具报告，检测费用由采购人承担。货物的毁损、灭失风险，自最终验收合格之日起转移至采购人。</w:t>
            </w:r>
          </w:p>
        </w:tc>
      </w:tr>
      <w:tr w14:paraId="7F1D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trPr>
        <w:tc>
          <w:tcPr>
            <w:tcW w:w="1852" w:type="dxa"/>
            <w:shd w:val="clear" w:color="000000" w:fill="FFFFFF"/>
            <w:noWrap w:val="0"/>
            <w:vAlign w:val="center"/>
          </w:tcPr>
          <w:p w14:paraId="38E36AA0">
            <w:pPr>
              <w:spacing w:line="360" w:lineRule="auto"/>
              <w:rPr>
                <w:rFonts w:hint="eastAsia" w:ascii="Helvetica" w:hAnsi="Helvetica" w:eastAsia="Helvetica" w:cs="Helvetica"/>
                <w:i w:val="0"/>
                <w:iCs w:val="0"/>
                <w:caps w:val="0"/>
                <w:color w:val="4A1D96"/>
                <w:spacing w:val="0"/>
                <w:sz w:val="19"/>
                <w:szCs w:val="19"/>
                <w:shd w:val="clear" w:color="auto" w:fill="FFFFFF"/>
              </w:rPr>
            </w:pPr>
            <w:r>
              <w:rPr>
                <w:rFonts w:hint="eastAsia" w:ascii="宋体" w:hAnsi="宋体" w:eastAsia="宋体" w:cs="宋体"/>
                <w:b/>
                <w:iCs/>
                <w:sz w:val="21"/>
                <w:szCs w:val="21"/>
                <w:highlight w:val="none"/>
                <w:lang w:val="en-US" w:eastAsia="zh-CN"/>
              </w:rPr>
              <w:t>保修与</w:t>
            </w:r>
            <w:r>
              <w:rPr>
                <w:rFonts w:hint="eastAsia" w:ascii="宋体" w:hAnsi="宋体" w:eastAsia="宋体" w:cs="宋体"/>
                <w:b/>
                <w:iCs/>
                <w:sz w:val="21"/>
                <w:szCs w:val="21"/>
                <w:highlight w:val="none"/>
              </w:rPr>
              <w:t>售后服务</w:t>
            </w:r>
          </w:p>
        </w:tc>
        <w:tc>
          <w:tcPr>
            <w:tcW w:w="8860" w:type="dxa"/>
            <w:shd w:val="clear" w:color="000000" w:fill="FFFFFF"/>
            <w:noWrap w:val="0"/>
            <w:vAlign w:val="center"/>
          </w:tcPr>
          <w:p w14:paraId="5B276EE6">
            <w:pPr>
              <w:keepNext w:val="0"/>
              <w:keepLines w:val="0"/>
              <w:pageBreakBefore w:val="0"/>
              <w:widowControl w:val="0"/>
              <w:numPr>
                <w:ilvl w:val="0"/>
                <w:numId w:val="0"/>
              </w:numPr>
              <w:bidi w:val="0"/>
              <w:spacing w:line="320" w:lineRule="exact"/>
              <w:ind w:left="0" w:firstLine="0"/>
              <w:rPr>
                <w:rFonts w:hint="eastAsia" w:ascii="仿宋_GB2312" w:hAnsi="仿宋_GB2312" w:eastAsia="仿宋_GB2312" w:cs="仿宋_GB2312"/>
                <w:i w:val="0"/>
                <w:iCs w:val="0"/>
                <w:caps w:val="0"/>
                <w:color w:val="4A1D96"/>
                <w:spacing w:val="0"/>
                <w:sz w:val="30"/>
                <w:szCs w:val="30"/>
                <w:shd w:val="clear" w:color="auto" w:fill="FFFFFF"/>
                <w:lang w:val="en-US" w:eastAsia="zh-CN"/>
              </w:rPr>
            </w:pPr>
            <w:r>
              <w:rPr>
                <w:rFonts w:hint="eastAsia" w:ascii="仿宋_GB2312" w:hAnsi="仿宋_GB2312" w:eastAsia="仿宋_GB2312" w:cs="仿宋_GB2312"/>
                <w:i w:val="0"/>
                <w:iCs w:val="0"/>
                <w:caps w:val="0"/>
                <w:color w:val="4A1D96"/>
                <w:spacing w:val="0"/>
                <w:sz w:val="30"/>
                <w:szCs w:val="30"/>
                <w:shd w:val="clear" w:color="auto" w:fill="FFFFFF"/>
                <w:lang w:val="en-US" w:eastAsia="zh-CN"/>
              </w:rPr>
              <w:t>1.本项目质保期3年，自最终验收合格之日起算。质保期内供应商承担全部维修更换费用，提供7×24小时远程技术支持、系统升级及补丁更新，每季度上门巡检并提交书面报告。</w:t>
            </w:r>
          </w:p>
          <w:p w14:paraId="27292922">
            <w:pPr>
              <w:keepNext w:val="0"/>
              <w:keepLines w:val="0"/>
              <w:pageBreakBefore w:val="0"/>
              <w:widowControl w:val="0"/>
              <w:numPr>
                <w:ilvl w:val="0"/>
                <w:numId w:val="0"/>
              </w:numPr>
              <w:bidi w:val="0"/>
              <w:spacing w:line="320" w:lineRule="exact"/>
              <w:ind w:left="0" w:firstLine="0"/>
              <w:rPr>
                <w:rFonts w:hint="eastAsia" w:ascii="仿宋_GB2312" w:hAnsi="仿宋_GB2312" w:eastAsia="仿宋_GB2312" w:cs="仿宋_GB2312"/>
                <w:i w:val="0"/>
                <w:iCs w:val="0"/>
                <w:caps w:val="0"/>
                <w:color w:val="4A1D96"/>
                <w:spacing w:val="0"/>
                <w:sz w:val="30"/>
                <w:szCs w:val="30"/>
                <w:shd w:val="clear" w:color="auto" w:fill="FFFFFF"/>
                <w:lang w:val="en-US" w:eastAsia="zh-CN"/>
              </w:rPr>
            </w:pPr>
            <w:r>
              <w:rPr>
                <w:rFonts w:hint="eastAsia" w:ascii="仿宋_GB2312" w:hAnsi="仿宋_GB2312" w:eastAsia="仿宋_GB2312" w:cs="仿宋_GB2312"/>
                <w:i w:val="0"/>
                <w:iCs w:val="0"/>
                <w:caps w:val="0"/>
                <w:color w:val="4A1D96"/>
                <w:spacing w:val="0"/>
                <w:sz w:val="30"/>
                <w:szCs w:val="30"/>
                <w:shd w:val="clear" w:color="auto" w:fill="FFFFFF"/>
                <w:lang w:val="en-US" w:eastAsia="zh-CN"/>
              </w:rPr>
              <w:t>2.故障分为两级：A级（重大紧急，核心业务中断、数据丢失或大面积无法作业）须30分钟内远程确认、2小时内到场，4小时内临时恢复业务（可备机替换），24小时内修复；B级（一般故障，非核心功能受限或单点异常）须30分钟内远程确认、4小时内到场，8小时内修复完毕。</w:t>
            </w:r>
          </w:p>
          <w:p w14:paraId="76A954CA">
            <w:pPr>
              <w:keepNext w:val="0"/>
              <w:keepLines w:val="0"/>
              <w:pageBreakBefore w:val="0"/>
              <w:widowControl w:val="0"/>
              <w:numPr>
                <w:ilvl w:val="0"/>
                <w:numId w:val="0"/>
              </w:numPr>
              <w:bidi w:val="0"/>
              <w:spacing w:line="320" w:lineRule="exact"/>
              <w:ind w:left="0" w:firstLine="0"/>
              <w:rPr>
                <w:rFonts w:hint="eastAsia" w:ascii="仿宋_GB2312" w:hAnsi="仿宋_GB2312" w:eastAsia="仿宋_GB2312" w:cs="仿宋_GB2312"/>
                <w:i w:val="0"/>
                <w:iCs w:val="0"/>
                <w:caps w:val="0"/>
                <w:color w:val="4A1D96"/>
                <w:spacing w:val="0"/>
                <w:sz w:val="30"/>
                <w:szCs w:val="30"/>
                <w:shd w:val="clear" w:color="auto" w:fill="FFFFFF"/>
                <w:lang w:val="en-US" w:eastAsia="zh-CN"/>
              </w:rPr>
            </w:pPr>
            <w:r>
              <w:rPr>
                <w:rFonts w:hint="eastAsia" w:ascii="仿宋_GB2312" w:hAnsi="仿宋_GB2312" w:eastAsia="仿宋_GB2312" w:cs="仿宋_GB2312"/>
                <w:i w:val="0"/>
                <w:iCs w:val="0"/>
                <w:caps w:val="0"/>
                <w:color w:val="4A1D96"/>
                <w:spacing w:val="0"/>
                <w:sz w:val="30"/>
                <w:szCs w:val="30"/>
                <w:shd w:val="clear" w:color="auto" w:fill="FFFFFF"/>
                <w:lang w:val="en-US" w:eastAsia="zh-CN"/>
              </w:rPr>
              <w:t>3.A级故障超4小时未恢复，按日以合同金额5‰支付违约金直至恢复；到场24小时内无法修复的，2个工作日内提供备机；同一设备经3次维修仍无法使用，须无条件换新，换新后保修期重新计算。</w:t>
            </w:r>
          </w:p>
          <w:p w14:paraId="5F194723">
            <w:pPr>
              <w:keepNext w:val="0"/>
              <w:keepLines w:val="0"/>
              <w:pageBreakBefore w:val="0"/>
              <w:widowControl w:val="0"/>
              <w:numPr>
                <w:ilvl w:val="0"/>
                <w:numId w:val="0"/>
              </w:numPr>
              <w:bidi w:val="0"/>
              <w:spacing w:line="320" w:lineRule="exact"/>
              <w:ind w:left="0" w:firstLine="0"/>
              <w:rPr>
                <w:rFonts w:hint="eastAsia" w:ascii="仿宋_GB2312" w:hAnsi="仿宋_GB2312" w:eastAsia="仿宋_GB2312" w:cs="仿宋_GB2312"/>
                <w:i w:val="0"/>
                <w:iCs w:val="0"/>
                <w:caps w:val="0"/>
                <w:color w:val="4A1D96"/>
                <w:spacing w:val="0"/>
                <w:sz w:val="30"/>
                <w:szCs w:val="30"/>
                <w:shd w:val="clear" w:color="auto" w:fill="FFFFFF"/>
                <w:lang w:eastAsia="zh-CN"/>
              </w:rPr>
            </w:pPr>
            <w:r>
              <w:rPr>
                <w:rFonts w:hint="eastAsia" w:ascii="仿宋_GB2312" w:hAnsi="仿宋_GB2312" w:eastAsia="仿宋_GB2312" w:cs="仿宋_GB2312"/>
                <w:i w:val="0"/>
                <w:iCs w:val="0"/>
                <w:caps w:val="0"/>
                <w:color w:val="4A1D96"/>
                <w:spacing w:val="0"/>
                <w:sz w:val="30"/>
                <w:szCs w:val="30"/>
                <w:shd w:val="clear" w:color="auto" w:fill="FFFFFF"/>
                <w:lang w:val="en-US" w:eastAsia="zh-CN"/>
              </w:rPr>
              <w:t>4.质保期满后提供终身维修，仅收部件成本费，服务标准与质保期内一致。</w:t>
            </w:r>
          </w:p>
        </w:tc>
      </w:tr>
      <w:tr w14:paraId="69A4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852" w:type="dxa"/>
            <w:shd w:val="clear" w:color="000000" w:fill="FFFFFF"/>
            <w:noWrap w:val="0"/>
            <w:vAlign w:val="center"/>
          </w:tcPr>
          <w:p w14:paraId="2E029840">
            <w:pPr>
              <w:spacing w:line="360" w:lineRule="auto"/>
              <w:rPr>
                <w:rFonts w:hint="eastAsia" w:ascii="宋体" w:hAnsi="宋体" w:eastAsia="宋体" w:cs="宋体"/>
                <w:b/>
                <w:iCs/>
                <w:sz w:val="21"/>
                <w:szCs w:val="21"/>
                <w:highlight w:val="none"/>
              </w:rPr>
            </w:pPr>
            <w:r>
              <w:rPr>
                <w:rFonts w:hint="eastAsia" w:ascii="宋体" w:hAnsi="宋体" w:eastAsia="宋体" w:cs="宋体"/>
                <w:b/>
                <w:iCs/>
                <w:sz w:val="21"/>
                <w:szCs w:val="21"/>
                <w:highlight w:val="none"/>
              </w:rPr>
              <w:t>违约责任</w:t>
            </w:r>
          </w:p>
        </w:tc>
        <w:tc>
          <w:tcPr>
            <w:tcW w:w="8860" w:type="dxa"/>
            <w:shd w:val="clear" w:color="000000" w:fill="FFFFFF"/>
            <w:noWrap w:val="0"/>
            <w:vAlign w:val="center"/>
          </w:tcPr>
          <w:p w14:paraId="13DABD5B">
            <w:pPr>
              <w:keepNext w:val="0"/>
              <w:keepLines w:val="0"/>
              <w:pageBreakBefore w:val="0"/>
              <w:widowControl w:val="0"/>
              <w:numPr>
                <w:ilvl w:val="0"/>
                <w:numId w:val="0"/>
              </w:numPr>
              <w:bidi w:val="0"/>
              <w:spacing w:line="320" w:lineRule="exact"/>
              <w:ind w:left="0" w:firstLine="0"/>
              <w:jc w:val="left"/>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1、供应商违约责任</w:t>
            </w:r>
          </w:p>
          <w:p w14:paraId="73FAEB4D">
            <w:pPr>
              <w:keepNext w:val="0"/>
              <w:keepLines w:val="0"/>
              <w:pageBreakBefore w:val="0"/>
              <w:widowControl w:val="0"/>
              <w:numPr>
                <w:ilvl w:val="0"/>
                <w:numId w:val="0"/>
              </w:numPr>
              <w:bidi w:val="0"/>
              <w:spacing w:line="320" w:lineRule="exact"/>
              <w:ind w:left="0" w:firstLine="0"/>
              <w:jc w:val="left"/>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①逾期责任：供应商逾期交货或安装的，每日按合同总额的3‰向采购人支付违约金；逾期超过7个工作日的，采购人有权单方解除合同，供应商须另行支付合同总额20%的违约金。</w:t>
            </w:r>
          </w:p>
          <w:p w14:paraId="5F29F5A3">
            <w:pPr>
              <w:keepNext w:val="0"/>
              <w:keepLines w:val="0"/>
              <w:pageBreakBefore w:val="0"/>
              <w:widowControl w:val="0"/>
              <w:numPr>
                <w:ilvl w:val="0"/>
                <w:numId w:val="0"/>
              </w:numPr>
              <w:bidi w:val="0"/>
              <w:spacing w:line="320" w:lineRule="exact"/>
              <w:ind w:left="0" w:firstLine="0"/>
              <w:jc w:val="left"/>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②质量及保修责任</w:t>
            </w:r>
          </w:p>
          <w:p w14:paraId="3AC30D80">
            <w:pPr>
              <w:keepNext w:val="0"/>
              <w:keepLines w:val="0"/>
              <w:pageBreakBefore w:val="0"/>
              <w:widowControl w:val="0"/>
              <w:numPr>
                <w:ilvl w:val="0"/>
                <w:numId w:val="0"/>
              </w:numPr>
              <w:bidi w:val="0"/>
              <w:spacing w:line="320" w:lineRule="exact"/>
              <w:ind w:left="0" w:firstLine="0"/>
              <w:jc w:val="left"/>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i w:val="0"/>
                <w:iCs w:val="0"/>
                <w:caps w:val="0"/>
                <w:color w:val="4A1D96"/>
                <w:spacing w:val="0"/>
                <w:sz w:val="30"/>
                <w:szCs w:val="30"/>
                <w:shd w:val="clear" w:color="auto" w:fill="FFFFFF"/>
              </w:rPr>
              <w:t>货物品牌、型号、参数、质量等不符合</w:t>
            </w:r>
            <w:r>
              <w:rPr>
                <w:rFonts w:hint="eastAsia" w:ascii="仿宋_GB2312" w:hAnsi="仿宋_GB2312" w:eastAsia="仿宋_GB2312" w:cs="仿宋_GB2312"/>
                <w:i w:val="0"/>
                <w:iCs w:val="0"/>
                <w:caps w:val="0"/>
                <w:color w:val="4A1D96"/>
                <w:spacing w:val="0"/>
                <w:sz w:val="30"/>
                <w:szCs w:val="30"/>
                <w:shd w:val="clear" w:color="auto" w:fill="FFFFFF"/>
                <w:lang w:eastAsia="zh-CN"/>
              </w:rPr>
              <w:t>询价文件</w:t>
            </w:r>
            <w:r>
              <w:rPr>
                <w:rFonts w:hint="eastAsia" w:ascii="仿宋_GB2312" w:hAnsi="仿宋_GB2312" w:eastAsia="仿宋_GB2312" w:cs="仿宋_GB2312"/>
                <w:i w:val="0"/>
                <w:iCs w:val="0"/>
                <w:caps w:val="0"/>
                <w:color w:val="4A1D96"/>
                <w:spacing w:val="0"/>
                <w:sz w:val="30"/>
                <w:szCs w:val="30"/>
                <w:shd w:val="clear" w:color="auto" w:fill="FFFFFF"/>
              </w:rPr>
              <w:t>约定的，采购人有权拒收货物并要求</w:t>
            </w:r>
            <w:r>
              <w:rPr>
                <w:rFonts w:hint="eastAsia" w:ascii="仿宋_GB2312" w:hAnsi="仿宋_GB2312" w:eastAsia="仿宋_GB2312" w:cs="仿宋_GB2312"/>
                <w:i w:val="0"/>
                <w:iCs w:val="0"/>
                <w:caps w:val="0"/>
                <w:color w:val="4A1D96"/>
                <w:spacing w:val="0"/>
                <w:sz w:val="30"/>
                <w:szCs w:val="30"/>
                <w:shd w:val="clear" w:color="auto" w:fill="FFFFFF"/>
                <w:lang w:val="en-US" w:eastAsia="zh-CN"/>
              </w:rPr>
              <w:t>成交</w:t>
            </w:r>
            <w:r>
              <w:rPr>
                <w:rFonts w:hint="eastAsia" w:ascii="仿宋_GB2312" w:hAnsi="仿宋_GB2312" w:eastAsia="仿宋_GB2312" w:cs="仿宋_GB2312"/>
                <w:i w:val="0"/>
                <w:iCs w:val="0"/>
                <w:caps w:val="0"/>
                <w:color w:val="4A1D96"/>
                <w:spacing w:val="0"/>
                <w:sz w:val="30"/>
                <w:szCs w:val="30"/>
                <w:shd w:val="clear" w:color="auto" w:fill="FFFFFF"/>
              </w:rPr>
              <w:t>供应商更换。</w:t>
            </w:r>
            <w:r>
              <w:rPr>
                <w:rFonts w:hint="eastAsia" w:ascii="仿宋_GB2312" w:hAnsi="仿宋_GB2312" w:eastAsia="仿宋_GB2312" w:cs="仿宋_GB2312"/>
                <w:i w:val="0"/>
                <w:iCs w:val="0"/>
                <w:caps w:val="0"/>
                <w:color w:val="4A1D96"/>
                <w:spacing w:val="0"/>
                <w:sz w:val="30"/>
                <w:szCs w:val="30"/>
                <w:shd w:val="clear" w:color="auto" w:fill="FFFFFF"/>
                <w:lang w:val="en-US" w:eastAsia="zh-CN"/>
              </w:rPr>
              <w:t>成交</w:t>
            </w:r>
            <w:r>
              <w:rPr>
                <w:rFonts w:hint="eastAsia" w:ascii="仿宋_GB2312" w:hAnsi="仿宋_GB2312" w:eastAsia="仿宋_GB2312" w:cs="仿宋_GB2312"/>
                <w:i w:val="0"/>
                <w:iCs w:val="0"/>
                <w:caps w:val="0"/>
                <w:color w:val="4A1D96"/>
                <w:spacing w:val="0"/>
                <w:sz w:val="30"/>
                <w:szCs w:val="30"/>
                <w:shd w:val="clear" w:color="auto" w:fill="FFFFFF"/>
              </w:rPr>
              <w:t>供应商未按约履行保修义务的，采购人可委托第三方进行维修，相关费用由</w:t>
            </w:r>
            <w:r>
              <w:rPr>
                <w:rFonts w:hint="eastAsia" w:ascii="仿宋_GB2312" w:hAnsi="仿宋_GB2312" w:eastAsia="仿宋_GB2312" w:cs="仿宋_GB2312"/>
                <w:i w:val="0"/>
                <w:iCs w:val="0"/>
                <w:caps w:val="0"/>
                <w:color w:val="4A1D96"/>
                <w:spacing w:val="0"/>
                <w:sz w:val="30"/>
                <w:szCs w:val="30"/>
                <w:shd w:val="clear" w:color="auto" w:fill="FFFFFF"/>
                <w:lang w:val="en-US" w:eastAsia="zh-CN"/>
              </w:rPr>
              <w:t>成交</w:t>
            </w:r>
            <w:r>
              <w:rPr>
                <w:rFonts w:hint="eastAsia" w:ascii="仿宋_GB2312" w:hAnsi="仿宋_GB2312" w:eastAsia="仿宋_GB2312" w:cs="仿宋_GB2312"/>
                <w:i w:val="0"/>
                <w:iCs w:val="0"/>
                <w:caps w:val="0"/>
                <w:color w:val="4A1D96"/>
                <w:spacing w:val="0"/>
                <w:sz w:val="30"/>
                <w:szCs w:val="30"/>
                <w:shd w:val="clear" w:color="auto" w:fill="FFFFFF"/>
              </w:rPr>
              <w:t>供应商承担，</w:t>
            </w:r>
            <w:r>
              <w:rPr>
                <w:rFonts w:hint="eastAsia" w:ascii="仿宋_GB2312" w:hAnsi="仿宋_GB2312" w:eastAsia="仿宋_GB2312" w:cs="仿宋_GB2312"/>
                <w:i w:val="0"/>
                <w:iCs w:val="0"/>
                <w:caps w:val="0"/>
                <w:color w:val="4A1D96"/>
                <w:spacing w:val="0"/>
                <w:sz w:val="30"/>
                <w:szCs w:val="30"/>
                <w:shd w:val="clear" w:color="auto" w:fill="FFFFFF"/>
                <w:lang w:val="en-US" w:eastAsia="zh-CN"/>
              </w:rPr>
              <w:t>成交</w:t>
            </w:r>
            <w:r>
              <w:rPr>
                <w:rFonts w:hint="eastAsia" w:ascii="仿宋_GB2312" w:hAnsi="仿宋_GB2312" w:eastAsia="仿宋_GB2312" w:cs="仿宋_GB2312"/>
                <w:i w:val="0"/>
                <w:iCs w:val="0"/>
                <w:caps w:val="0"/>
                <w:color w:val="4A1D96"/>
                <w:spacing w:val="0"/>
                <w:sz w:val="30"/>
                <w:szCs w:val="30"/>
                <w:shd w:val="clear" w:color="auto" w:fill="FFFFFF"/>
              </w:rPr>
              <w:t>供应商应在收到费用凭证后7日内支付。</w:t>
            </w:r>
            <w:r>
              <w:rPr>
                <w:rFonts w:hint="eastAsia" w:ascii="仿宋_GB2312" w:hAnsi="仿宋_GB2312" w:eastAsia="仿宋_GB2312" w:cs="仿宋_GB2312"/>
                <w:i w:val="0"/>
                <w:iCs w:val="0"/>
                <w:caps w:val="0"/>
                <w:color w:val="4A1D96"/>
                <w:spacing w:val="0"/>
                <w:sz w:val="30"/>
                <w:szCs w:val="30"/>
                <w:shd w:val="clear" w:color="auto" w:fill="FFFFFF"/>
                <w:lang w:val="en-US" w:eastAsia="zh-CN"/>
              </w:rPr>
              <w:t>成交</w:t>
            </w:r>
            <w:r>
              <w:rPr>
                <w:rFonts w:hint="eastAsia" w:ascii="仿宋_GB2312" w:hAnsi="仿宋_GB2312" w:eastAsia="仿宋_GB2312" w:cs="仿宋_GB2312"/>
                <w:i w:val="0"/>
                <w:iCs w:val="0"/>
                <w:caps w:val="0"/>
                <w:color w:val="4A1D96"/>
                <w:spacing w:val="0"/>
                <w:sz w:val="30"/>
                <w:szCs w:val="30"/>
                <w:shd w:val="clear" w:color="auto" w:fill="FFFFFF"/>
              </w:rPr>
              <w:t>供应商每违反保修义务一次，另须向采购人支付合同金额3‰的违约金。</w:t>
            </w:r>
          </w:p>
          <w:p w14:paraId="4986068D">
            <w:pPr>
              <w:keepNext w:val="0"/>
              <w:keepLines w:val="0"/>
              <w:pageBreakBefore w:val="0"/>
              <w:widowControl w:val="0"/>
              <w:numPr>
                <w:ilvl w:val="0"/>
                <w:numId w:val="0"/>
              </w:numPr>
              <w:bidi w:val="0"/>
              <w:spacing w:line="320" w:lineRule="exact"/>
              <w:ind w:left="0" w:firstLine="0"/>
              <w:jc w:val="left"/>
              <w:rPr>
                <w:rFonts w:hint="eastAsia" w:ascii="仿宋_GB2312" w:hAnsi="仿宋_GB2312" w:eastAsia="仿宋_GB2312" w:cs="仿宋_GB2312"/>
                <w:i w:val="0"/>
                <w:iCs w:val="0"/>
                <w:caps w:val="0"/>
                <w:color w:val="4A1D96"/>
                <w:spacing w:val="0"/>
                <w:sz w:val="30"/>
                <w:szCs w:val="30"/>
                <w:shd w:val="clear" w:color="auto" w:fill="FFFFFF"/>
              </w:rPr>
            </w:pPr>
            <w:r>
              <w:rPr>
                <w:rFonts w:hint="eastAsia" w:ascii="仿宋_GB2312" w:hAnsi="仿宋_GB2312" w:eastAsia="仿宋_GB2312" w:cs="仿宋_GB2312"/>
                <w:sz w:val="30"/>
                <w:szCs w:val="30"/>
                <w:lang w:val="en-US" w:eastAsia="zh-CN"/>
              </w:rPr>
              <w:t>③根本违约与损害赔偿：供应商经书面催告后仍拒绝更换或维修的，采购人可单方解除合同，并要求供应商支付合同总额20%的违约金；违约金不足以弥补采购人实际损失的，采购人有权继续追偿，追偿范围包括但不限于直接经济损失、律师费、诉讼费、保全费、鉴定费、公证费、差旅费等合理费用。因货物质量问题或供应商服务质量问题造成采购人或任何第三方人身、财产损害的，供应商应承担全部赔偿责任。其他违约行为导致合同解除的，同样适用上述违约金及损失补足规则。</w:t>
            </w:r>
          </w:p>
          <w:p w14:paraId="240C70C4">
            <w:pPr>
              <w:keepNext w:val="0"/>
              <w:keepLines w:val="0"/>
              <w:pageBreakBefore w:val="0"/>
              <w:widowControl w:val="0"/>
              <w:numPr>
                <w:ilvl w:val="0"/>
                <w:numId w:val="0"/>
              </w:numPr>
              <w:bidi w:val="0"/>
              <w:spacing w:line="320" w:lineRule="exact"/>
              <w:jc w:val="left"/>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2.采购人违约责任</w:t>
            </w:r>
            <w:r>
              <w:rPr>
                <w:rFonts w:hint="eastAsia" w:ascii="仿宋_GB2312" w:hAnsi="仿宋_GB2312" w:eastAsia="仿宋_GB2312" w:cs="仿宋_GB2312"/>
                <w:sz w:val="30"/>
                <w:szCs w:val="30"/>
                <w:lang w:val="en-US" w:eastAsia="zh-CN"/>
              </w:rPr>
              <w:br w:type="textWrapping"/>
            </w:r>
            <w:r>
              <w:rPr>
                <w:rFonts w:hint="eastAsia" w:ascii="仿宋_GB2312" w:hAnsi="仿宋_GB2312" w:eastAsia="仿宋_GB2312" w:cs="仿宋_GB2312"/>
                <w:sz w:val="30"/>
                <w:szCs w:val="30"/>
                <w:lang w:val="en-US" w:eastAsia="zh-CN"/>
              </w:rPr>
              <w:t>采购人无正当理由拒收货物的，支付不超过拒收货款总额5%的违约金；无故逾期验收或逾期付款的，按日以逾期金额3‰支付违约金，总额不超过逾期应付金额的10%。</w:t>
            </w:r>
          </w:p>
          <w:p w14:paraId="4466FE49">
            <w:pPr>
              <w:keepNext w:val="0"/>
              <w:keepLines w:val="0"/>
              <w:pageBreakBefore w:val="0"/>
              <w:widowControl w:val="0"/>
              <w:numPr>
                <w:ilvl w:val="0"/>
                <w:numId w:val="0"/>
              </w:numPr>
              <w:bidi w:val="0"/>
              <w:spacing w:line="320" w:lineRule="exact"/>
              <w:ind w:left="0" w:firstLine="0"/>
              <w:jc w:val="left"/>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i w:val="0"/>
                <w:iCs w:val="0"/>
                <w:caps w:val="0"/>
                <w:color w:val="4A1D96"/>
                <w:spacing w:val="0"/>
                <w:sz w:val="30"/>
                <w:szCs w:val="30"/>
                <w:highlight w:val="none"/>
                <w:shd w:val="clear" w:color="auto" w:fill="FFFFFF"/>
                <w:lang w:val="en-US" w:eastAsia="zh-CN"/>
              </w:rPr>
              <w:t xml:space="preserve">3.货物不符处理、赔偿范围及文本效力 </w:t>
            </w:r>
            <w:r>
              <w:rPr>
                <w:rFonts w:hint="eastAsia" w:ascii="仿宋_GB2312" w:hAnsi="仿宋_GB2312" w:eastAsia="仿宋_GB2312" w:cs="仿宋_GB2312"/>
                <w:i w:val="0"/>
                <w:iCs w:val="0"/>
                <w:caps w:val="0"/>
                <w:color w:val="4A1D96"/>
                <w:spacing w:val="0"/>
                <w:sz w:val="30"/>
                <w:szCs w:val="30"/>
                <w:highlight w:val="none"/>
                <w:shd w:val="clear" w:color="auto" w:fill="FFFFFF"/>
              </w:rPr>
              <w:t>货物在交货、安装、验收、质保任一阶段不符合要求的，采购人有权择一行使以下权利：要求供应商消除缺陷、7日内更换、按损失程度降价，或退货退款（供应商须退还全部货款并承担运输、保险、利息等全部费用）。</w:t>
            </w:r>
          </w:p>
          <w:p w14:paraId="63028C50">
            <w:pPr>
              <w:keepNext w:val="0"/>
              <w:keepLines w:val="0"/>
              <w:pageBreakBefore w:val="0"/>
              <w:widowControl w:val="0"/>
              <w:numPr>
                <w:ilvl w:val="0"/>
                <w:numId w:val="0"/>
              </w:numPr>
              <w:bidi w:val="0"/>
              <w:spacing w:line="320" w:lineRule="exact"/>
              <w:ind w:left="0" w:firstLine="0"/>
              <w:jc w:val="left"/>
              <w:rPr>
                <w:rFonts w:hint="eastAsia" w:ascii="仿宋_GB2312" w:hAnsi="仿宋_GB2312" w:eastAsia="仿宋_GB2312" w:cs="仿宋_GB2312"/>
                <w:sz w:val="30"/>
                <w:szCs w:val="30"/>
                <w:lang w:val="en-US" w:eastAsia="zh-CN"/>
              </w:rPr>
            </w:pPr>
          </w:p>
        </w:tc>
      </w:tr>
      <w:tr w14:paraId="40E33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tcBorders>
              <w:top w:val="single" w:color="auto" w:sz="4" w:space="0"/>
              <w:bottom w:val="single" w:color="auto" w:sz="4" w:space="0"/>
              <w:right w:val="single" w:color="auto" w:sz="4" w:space="0"/>
            </w:tcBorders>
            <w:noWrap w:val="0"/>
            <w:vAlign w:val="center"/>
          </w:tcPr>
          <w:p w14:paraId="1A491739">
            <w:pPr>
              <w:spacing w:line="360" w:lineRule="auto"/>
              <w:rPr>
                <w:rFonts w:hint="eastAsia" w:ascii="宋体" w:hAnsi="宋体" w:eastAsia="宋体" w:cs="宋体"/>
                <w:b/>
                <w:iCs/>
                <w:sz w:val="21"/>
                <w:szCs w:val="21"/>
                <w:highlight w:val="none"/>
              </w:rPr>
            </w:pPr>
            <w:r>
              <w:rPr>
                <w:rFonts w:hint="eastAsia" w:ascii="宋体" w:hAnsi="宋体" w:eastAsia="宋体" w:cs="宋体"/>
                <w:b/>
                <w:iCs/>
                <w:sz w:val="21"/>
                <w:szCs w:val="21"/>
                <w:highlight w:val="none"/>
              </w:rPr>
              <w:t>付款方式</w:t>
            </w:r>
          </w:p>
        </w:tc>
        <w:tc>
          <w:tcPr>
            <w:tcW w:w="8860" w:type="dxa"/>
            <w:tcBorders>
              <w:top w:val="single" w:color="auto" w:sz="4" w:space="0"/>
              <w:left w:val="single" w:color="auto" w:sz="4" w:space="0"/>
              <w:bottom w:val="single" w:color="auto" w:sz="4" w:space="0"/>
            </w:tcBorders>
            <w:noWrap w:val="0"/>
            <w:vAlign w:val="center"/>
          </w:tcPr>
          <w:p w14:paraId="59F4DB38">
            <w:pPr>
              <w:pStyle w:val="19"/>
              <w:keepNext w:val="0"/>
              <w:keepLines w:val="0"/>
              <w:pageBreakBefore w:val="0"/>
              <w:widowControl w:val="0"/>
              <w:bidi w:val="0"/>
              <w:spacing w:line="320" w:lineRule="exact"/>
              <w:ind w:firstLine="420"/>
              <w:rPr>
                <w:rFonts w:hint="eastAsia" w:ascii="仿宋_GB2312" w:hAnsi="仿宋_GB2312" w:eastAsia="仿宋_GB2312" w:cs="仿宋_GB2312"/>
                <w:sz w:val="30"/>
                <w:szCs w:val="30"/>
                <w:lang w:val="en-US" w:eastAsia="zh-CN" w:bidi="ar-SA"/>
              </w:rPr>
            </w:pPr>
            <w:r>
              <w:rPr>
                <w:rFonts w:hint="eastAsia" w:ascii="仿宋_GB2312" w:hAnsi="仿宋_GB2312" w:eastAsia="仿宋_GB2312" w:cs="仿宋_GB2312"/>
                <w:sz w:val="30"/>
                <w:szCs w:val="30"/>
                <w:lang w:val="en-US" w:eastAsia="zh-CN" w:bidi="ar-SA"/>
              </w:rPr>
              <w:t>本合同项下的全部货物安装调试完毕并经最终验收合格后，采购人在收到成交供应商开具的全额、有效发票（国产设备必须为增值税专用发票）之日起15个工作日内，采购人向成交人支付全部合同价款。</w:t>
            </w:r>
          </w:p>
        </w:tc>
      </w:tr>
      <w:tr w14:paraId="4E74A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2" w:type="dxa"/>
            <w:tcBorders>
              <w:top w:val="single" w:color="auto" w:sz="4" w:space="0"/>
              <w:bottom w:val="single" w:color="auto" w:sz="4" w:space="0"/>
              <w:right w:val="single" w:color="auto" w:sz="4" w:space="0"/>
            </w:tcBorders>
            <w:noWrap w:val="0"/>
            <w:vAlign w:val="center"/>
          </w:tcPr>
          <w:p w14:paraId="3AF9AE38">
            <w:pPr>
              <w:spacing w:line="360" w:lineRule="auto"/>
              <w:rPr>
                <w:rFonts w:hint="eastAsia" w:ascii="宋体" w:hAnsi="宋体" w:eastAsia="宋体" w:cs="宋体"/>
                <w:b/>
                <w:iCs/>
                <w:sz w:val="21"/>
                <w:szCs w:val="21"/>
                <w:highlight w:val="none"/>
              </w:rPr>
            </w:pPr>
            <w:r>
              <w:rPr>
                <w:rFonts w:hint="eastAsia" w:ascii="宋体" w:hAnsi="宋体" w:eastAsia="宋体" w:cs="宋体"/>
                <w:b/>
                <w:bCs/>
                <w:iCs/>
                <w:sz w:val="21"/>
                <w:szCs w:val="21"/>
                <w:highlight w:val="none"/>
              </w:rPr>
              <w:t>履约保证金</w:t>
            </w:r>
          </w:p>
        </w:tc>
        <w:tc>
          <w:tcPr>
            <w:tcW w:w="8860" w:type="dxa"/>
            <w:tcBorders>
              <w:top w:val="single" w:color="auto" w:sz="4" w:space="0"/>
              <w:left w:val="single" w:color="auto" w:sz="4" w:space="0"/>
              <w:bottom w:val="single" w:color="auto" w:sz="4" w:space="0"/>
            </w:tcBorders>
            <w:noWrap w:val="0"/>
            <w:vAlign w:val="center"/>
          </w:tcPr>
          <w:p w14:paraId="1E53125E">
            <w:pPr>
              <w:keepNext w:val="0"/>
              <w:keepLines w:val="0"/>
              <w:pageBreakBefore w:val="0"/>
              <w:widowControl w:val="0"/>
              <w:bidi w:val="0"/>
              <w:spacing w:line="320" w:lineRule="exact"/>
              <w:ind w:firstLine="0"/>
              <w:rPr>
                <w:rFonts w:hint="eastAsia" w:ascii="仿宋_GB2312" w:hAnsi="仿宋_GB2312" w:eastAsia="仿宋_GB2312" w:cs="仿宋_GB2312"/>
                <w:bCs/>
                <w:sz w:val="30"/>
                <w:szCs w:val="30"/>
                <w:highlight w:val="none"/>
                <w:lang w:eastAsia="zh-CN"/>
              </w:rPr>
            </w:pPr>
            <w:r>
              <w:rPr>
                <w:rFonts w:hint="eastAsia" w:ascii="仿宋_GB2312" w:hAnsi="仿宋_GB2312" w:eastAsia="仿宋_GB2312" w:cs="仿宋_GB2312"/>
                <w:sz w:val="30"/>
                <w:szCs w:val="30"/>
              </w:rPr>
              <w:t>本项目不收取履约保证金。</w:t>
            </w:r>
          </w:p>
        </w:tc>
      </w:tr>
      <w:tr w14:paraId="7CF6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852" w:type="dxa"/>
            <w:tcBorders>
              <w:top w:val="single" w:color="auto" w:sz="4" w:space="0"/>
              <w:bottom w:val="single" w:color="auto" w:sz="4" w:space="0"/>
              <w:right w:val="single" w:color="auto" w:sz="4" w:space="0"/>
            </w:tcBorders>
            <w:noWrap w:val="0"/>
            <w:vAlign w:val="center"/>
          </w:tcPr>
          <w:p w14:paraId="269EF5D3">
            <w:pPr>
              <w:spacing w:line="360" w:lineRule="auto"/>
              <w:rPr>
                <w:rFonts w:hint="eastAsia" w:ascii="宋体" w:hAnsi="宋体" w:eastAsia="宋体" w:cs="宋体"/>
                <w:b/>
                <w:iCs/>
                <w:sz w:val="21"/>
                <w:szCs w:val="21"/>
                <w:highlight w:val="none"/>
              </w:rPr>
            </w:pPr>
            <w:r>
              <w:rPr>
                <w:rFonts w:hint="eastAsia" w:ascii="宋体" w:hAnsi="宋体" w:eastAsia="宋体" w:cs="宋体"/>
                <w:b/>
                <w:iCs/>
                <w:sz w:val="21"/>
                <w:szCs w:val="21"/>
                <w:highlight w:val="none"/>
              </w:rPr>
              <w:t>合同签订</w:t>
            </w:r>
          </w:p>
        </w:tc>
        <w:tc>
          <w:tcPr>
            <w:tcW w:w="8860" w:type="dxa"/>
            <w:tcBorders>
              <w:top w:val="single" w:color="auto" w:sz="4" w:space="0"/>
              <w:left w:val="single" w:color="auto" w:sz="4" w:space="0"/>
              <w:bottom w:val="single" w:color="auto" w:sz="4" w:space="0"/>
            </w:tcBorders>
            <w:noWrap w:val="0"/>
            <w:vAlign w:val="center"/>
          </w:tcPr>
          <w:p w14:paraId="3D7FAEA0">
            <w:pPr>
              <w:keepNext w:val="0"/>
              <w:keepLines w:val="0"/>
              <w:pageBreakBefore w:val="0"/>
              <w:widowControl w:val="0"/>
              <w:bidi w:val="0"/>
              <w:spacing w:line="320" w:lineRule="exact"/>
              <w:ind w:firstLine="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rPr>
              <w:t>成交结果确定后 15 个工作日内，成交供应商须通过</w:t>
            </w:r>
            <w:r>
              <w:rPr>
                <w:rFonts w:hint="eastAsia" w:ascii="仿宋_GB2312" w:hAnsi="仿宋_GB2312" w:eastAsia="仿宋_GB2312" w:cs="仿宋_GB2312"/>
                <w:sz w:val="30"/>
                <w:szCs w:val="30"/>
                <w:lang w:eastAsia="zh-CN"/>
              </w:rPr>
              <w:t>广西政府采购云</w:t>
            </w:r>
            <w:r>
              <w:rPr>
                <w:rFonts w:hint="eastAsia" w:ascii="仿宋_GB2312" w:hAnsi="仿宋_GB2312" w:eastAsia="仿宋_GB2312" w:cs="仿宋_GB2312"/>
                <w:sz w:val="30"/>
                <w:szCs w:val="30"/>
              </w:rPr>
              <w:t>平台与采购人签订电子合同，逾期未签订的，视为放弃成交资格。</w:t>
            </w:r>
          </w:p>
        </w:tc>
      </w:tr>
      <w:tr w14:paraId="5AAAD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852" w:type="dxa"/>
            <w:tcBorders>
              <w:top w:val="single" w:color="auto" w:sz="4" w:space="0"/>
              <w:bottom w:val="single" w:color="auto" w:sz="4" w:space="0"/>
              <w:right w:val="single" w:color="auto" w:sz="4" w:space="0"/>
            </w:tcBorders>
            <w:noWrap w:val="0"/>
            <w:vAlign w:val="center"/>
          </w:tcPr>
          <w:p w14:paraId="1405DF43">
            <w:pPr>
              <w:pStyle w:val="32"/>
              <w:keepNext w:val="0"/>
              <w:keepLines w:val="0"/>
              <w:widowControl/>
              <w:suppressLineNumbers w:val="0"/>
              <w:spacing w:before="0" w:beforeAutospacing="0" w:after="0" w:afterAutospacing="0" w:line="23" w:lineRule="atLeast"/>
              <w:ind w:left="0" w:right="0"/>
              <w:jc w:val="both"/>
              <w:rPr>
                <w:rFonts w:hint="eastAsia" w:ascii="宋体" w:hAnsi="宋体" w:eastAsia="宋体" w:cs="宋体"/>
                <w:b/>
                <w:iCs/>
                <w:sz w:val="21"/>
                <w:szCs w:val="21"/>
                <w:highlight w:val="none"/>
              </w:rPr>
            </w:pPr>
            <w:r>
              <w:rPr>
                <w:rFonts w:ascii="Segoe UI" w:hAnsi="Segoe UI" w:eastAsia="Segoe UI" w:cs="Segoe UI"/>
                <w:b/>
                <w:bCs/>
                <w:i w:val="0"/>
                <w:iCs w:val="0"/>
                <w:color w:val="0F1115"/>
                <w:spacing w:val="0"/>
                <w:sz w:val="24"/>
                <w:szCs w:val="24"/>
                <w:shd w:val="clear" w:color="auto" w:fill="FFFFFF"/>
                <w:vertAlign w:val="baseline"/>
              </w:rPr>
              <w:t>合同文件构成与解释顺序</w:t>
            </w:r>
          </w:p>
        </w:tc>
        <w:tc>
          <w:tcPr>
            <w:tcW w:w="8860" w:type="dxa"/>
            <w:tcBorders>
              <w:top w:val="single" w:color="auto" w:sz="4" w:space="0"/>
              <w:left w:val="single" w:color="auto" w:sz="4" w:space="0"/>
              <w:bottom w:val="single" w:color="auto" w:sz="4" w:space="0"/>
            </w:tcBorders>
            <w:noWrap w:val="0"/>
            <w:vAlign w:val="center"/>
          </w:tcPr>
          <w:p w14:paraId="7AA00575">
            <w:pPr>
              <w:pStyle w:val="32"/>
              <w:keepNext w:val="0"/>
              <w:keepLines w:val="0"/>
              <w:widowControl/>
              <w:suppressLineNumbers w:val="0"/>
              <w:spacing w:before="0" w:beforeAutospacing="0" w:after="0" w:afterAutospacing="0" w:line="320" w:lineRule="exact"/>
              <w:ind w:left="0" w:right="0"/>
              <w:jc w:val="both"/>
              <w:rPr>
                <w:rFonts w:hint="eastAsia" w:ascii="仿宋_GB2312" w:hAnsi="仿宋_GB2312" w:eastAsia="仿宋_GB2312" w:cs="仿宋_GB2312"/>
                <w:sz w:val="30"/>
                <w:szCs w:val="30"/>
              </w:rPr>
            </w:pPr>
            <w:r>
              <w:rPr>
                <w:rFonts w:hint="eastAsia" w:ascii="仿宋_GB2312" w:hAnsi="仿宋_GB2312" w:eastAsia="仿宋_GB2312" w:cs="仿宋_GB2312"/>
                <w:b w:val="0"/>
                <w:bCs w:val="0"/>
                <w:i w:val="0"/>
                <w:iCs w:val="0"/>
                <w:color w:val="0F1115"/>
                <w:spacing w:val="0"/>
                <w:sz w:val="30"/>
                <w:szCs w:val="30"/>
                <w:shd w:val="clear" w:color="auto" w:fill="FFFFFF"/>
                <w:vertAlign w:val="baseline"/>
              </w:rPr>
              <w:t>合同附件及采购需求文件（含询价文件、成交供应商</w:t>
            </w:r>
            <w:r>
              <w:rPr>
                <w:rFonts w:hint="eastAsia" w:ascii="仿宋_GB2312" w:hAnsi="仿宋_GB2312" w:eastAsia="仿宋_GB2312" w:cs="仿宋_GB2312"/>
                <w:b w:val="0"/>
                <w:bCs w:val="0"/>
                <w:i w:val="0"/>
                <w:iCs w:val="0"/>
                <w:color w:val="0F1115"/>
                <w:spacing w:val="0"/>
                <w:sz w:val="30"/>
                <w:szCs w:val="30"/>
                <w:shd w:val="clear" w:color="auto" w:fill="FFFFFF"/>
                <w:vertAlign w:val="baseline"/>
                <w:lang w:val="en-US" w:eastAsia="zh-CN"/>
              </w:rPr>
              <w:t>响应</w:t>
            </w:r>
            <w:r>
              <w:rPr>
                <w:rFonts w:hint="eastAsia" w:ascii="仿宋_GB2312" w:hAnsi="仿宋_GB2312" w:eastAsia="仿宋_GB2312" w:cs="仿宋_GB2312"/>
                <w:b w:val="0"/>
                <w:bCs w:val="0"/>
                <w:i w:val="0"/>
                <w:iCs w:val="0"/>
                <w:color w:val="0F1115"/>
                <w:spacing w:val="0"/>
                <w:sz w:val="30"/>
                <w:szCs w:val="30"/>
                <w:vertAlign w:val="baseline"/>
              </w:rPr>
              <w:t>文件</w:t>
            </w:r>
            <w:r>
              <w:rPr>
                <w:rFonts w:hint="eastAsia" w:ascii="仿宋_GB2312" w:hAnsi="仿宋_GB2312" w:eastAsia="仿宋_GB2312" w:cs="仿宋_GB2312"/>
                <w:b w:val="0"/>
                <w:bCs w:val="0"/>
                <w:i w:val="0"/>
                <w:iCs w:val="0"/>
                <w:color w:val="0F1115"/>
                <w:spacing w:val="0"/>
                <w:sz w:val="30"/>
                <w:szCs w:val="30"/>
                <w:shd w:val="clear" w:color="auto" w:fill="FFFFFF"/>
                <w:vertAlign w:val="baseline"/>
              </w:rPr>
              <w:t>等）中涉及质保期、付款方式、违约责任、验收标准等实质性条款与合同正文不一致的，以本询价文件为准。</w:t>
            </w:r>
          </w:p>
        </w:tc>
      </w:tr>
      <w:tr w14:paraId="6AB8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852" w:type="dxa"/>
            <w:tcBorders>
              <w:top w:val="single" w:color="auto" w:sz="4" w:space="0"/>
              <w:bottom w:val="single" w:color="auto" w:sz="4" w:space="0"/>
              <w:right w:val="single" w:color="auto" w:sz="4" w:space="0"/>
            </w:tcBorders>
            <w:noWrap w:val="0"/>
            <w:vAlign w:val="center"/>
          </w:tcPr>
          <w:p w14:paraId="5A691F82">
            <w:pPr>
              <w:spacing w:line="360" w:lineRule="auto"/>
              <w:rPr>
                <w:rFonts w:hint="eastAsia" w:ascii="宋体" w:hAnsi="宋体" w:eastAsia="宋体" w:cs="宋体"/>
                <w:b/>
                <w:iCs/>
                <w:sz w:val="21"/>
                <w:szCs w:val="21"/>
                <w:highlight w:val="none"/>
              </w:rPr>
            </w:pPr>
            <w:r>
              <w:rPr>
                <w:rFonts w:hint="eastAsia" w:ascii="宋体" w:hAnsi="宋体" w:eastAsia="宋体" w:cs="宋体"/>
                <w:b/>
                <w:iCs/>
                <w:sz w:val="21"/>
                <w:szCs w:val="21"/>
                <w:highlight w:val="none"/>
              </w:rPr>
              <w:t>其他技术及服务要求</w:t>
            </w:r>
          </w:p>
        </w:tc>
        <w:tc>
          <w:tcPr>
            <w:tcW w:w="8860" w:type="dxa"/>
            <w:tcBorders>
              <w:top w:val="single" w:color="auto" w:sz="4" w:space="0"/>
              <w:left w:val="single" w:color="auto" w:sz="4" w:space="0"/>
              <w:bottom w:val="single" w:color="auto" w:sz="4" w:space="0"/>
            </w:tcBorders>
            <w:noWrap w:val="0"/>
            <w:vAlign w:val="center"/>
          </w:tcPr>
          <w:p w14:paraId="797F8E36">
            <w:pPr>
              <w:numPr>
                <w:ilvl w:val="0"/>
                <w:numId w:val="4"/>
              </w:numP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询价文件</w:t>
            </w:r>
            <w:r>
              <w:rPr>
                <w:rFonts w:hint="eastAsia" w:ascii="仿宋_GB2312" w:hAnsi="仿宋_GB2312" w:eastAsia="仿宋_GB2312" w:cs="仿宋_GB2312"/>
                <w:sz w:val="30"/>
                <w:szCs w:val="30"/>
              </w:rPr>
              <w:t>中带 “▲” 的条款为实质性响应条款，不满足者按无效报价处理。</w:t>
            </w:r>
          </w:p>
          <w:p w14:paraId="12CF1187">
            <w:pPr>
              <w:numPr>
                <w:ilvl w:val="0"/>
                <w:numId w:val="4"/>
              </w:numPr>
              <w:ind w:left="0" w:firstLine="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采购人有权邀请未成交供应商参与项目验收。</w:t>
            </w:r>
          </w:p>
          <w:p w14:paraId="3DAB702A">
            <w:pPr>
              <w:numPr>
                <w:ilvl w:val="0"/>
                <w:numId w:val="0"/>
              </w:numPr>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rPr>
              <w:t>3. 本项目不组织统一现场考察，供应商自行踏勘了解项目情况。</w:t>
            </w:r>
          </w:p>
        </w:tc>
      </w:tr>
    </w:tbl>
    <w:p w14:paraId="708CCA28">
      <w:pPr>
        <w:pStyle w:val="15"/>
        <w:rPr>
          <w:rFonts w:hint="eastAsia" w:ascii="宋体" w:hAnsi="宋体" w:cs="宋体"/>
          <w:color w:val="auto"/>
        </w:rPr>
      </w:pPr>
    </w:p>
    <w:p w14:paraId="0EDEB232">
      <w:pPr>
        <w:pStyle w:val="15"/>
        <w:rPr>
          <w:rFonts w:hint="eastAsia" w:ascii="宋体" w:hAnsi="宋体" w:cs="宋体"/>
          <w:color w:val="auto"/>
        </w:rPr>
      </w:pPr>
      <w:r>
        <w:rPr>
          <w:rFonts w:hint="eastAsia" w:ascii="宋体" w:hAnsi="宋体" w:cs="宋体"/>
          <w:color w:val="auto"/>
        </w:rPr>
        <w:t>附件：1、广西</w:t>
      </w:r>
      <w:r>
        <w:rPr>
          <w:rFonts w:hint="eastAsia" w:ascii="宋体" w:hAnsi="宋体" w:cs="宋体"/>
          <w:color w:val="auto"/>
          <w:lang w:val="en-US" w:eastAsia="zh-CN"/>
        </w:rPr>
        <w:t>中医药大学</w:t>
      </w:r>
      <w:r>
        <w:rPr>
          <w:rFonts w:hint="eastAsia" w:ascii="宋体" w:hAnsi="宋体" w:cs="宋体"/>
          <w:color w:val="auto"/>
        </w:rPr>
        <w:t>采购项目报价表</w:t>
      </w:r>
    </w:p>
    <w:p w14:paraId="3E8C03BE">
      <w:pPr>
        <w:pStyle w:val="15"/>
        <w:numPr>
          <w:ilvl w:val="0"/>
          <w:numId w:val="5"/>
        </w:numPr>
        <w:ind w:firstLine="720"/>
        <w:rPr>
          <w:rFonts w:hint="eastAsia" w:ascii="宋体" w:hAnsi="宋体" w:cs="宋体"/>
          <w:color w:val="auto"/>
        </w:rPr>
      </w:pPr>
      <w:r>
        <w:rPr>
          <w:rFonts w:hint="eastAsia" w:ascii="宋体" w:hAnsi="宋体" w:cs="宋体"/>
          <w:color w:val="auto"/>
        </w:rPr>
        <w:t>技术参数响应表</w:t>
      </w:r>
    </w:p>
    <w:p w14:paraId="7CF25796">
      <w:pPr>
        <w:pStyle w:val="15"/>
        <w:numPr>
          <w:ilvl w:val="0"/>
          <w:numId w:val="5"/>
        </w:numPr>
        <w:ind w:firstLine="720"/>
        <w:rPr>
          <w:rFonts w:hint="eastAsia" w:ascii="宋体" w:hAnsi="宋体" w:cs="宋体"/>
          <w:color w:val="auto"/>
        </w:rPr>
      </w:pPr>
      <w:r>
        <w:rPr>
          <w:rFonts w:hint="eastAsia" w:ascii="宋体" w:hAnsi="宋体" w:cs="宋体"/>
          <w:color w:val="auto"/>
        </w:rPr>
        <w:t>法定代表人身份证明及法定代表人授权书</w:t>
      </w:r>
    </w:p>
    <w:p w14:paraId="1B9BB231">
      <w:pPr>
        <w:pStyle w:val="15"/>
        <w:numPr>
          <w:ilvl w:val="0"/>
          <w:numId w:val="5"/>
        </w:numPr>
        <w:ind w:right="0" w:firstLine="720"/>
        <w:jc w:val="left"/>
        <w:rPr>
          <w:rFonts w:hint="eastAsia" w:ascii="宋体" w:hAnsi="宋体" w:cs="宋体"/>
          <w:color w:val="auto"/>
        </w:rPr>
      </w:pPr>
      <w:r>
        <w:rPr>
          <w:rFonts w:hint="eastAsia" w:ascii="宋体" w:hAnsi="宋体" w:cs="宋体"/>
          <w:color w:val="auto"/>
          <w:lang w:val="en-US" w:eastAsia="zh-CN"/>
        </w:rPr>
        <w:t>售后服务承诺</w:t>
      </w:r>
    </w:p>
    <w:p w14:paraId="051D4764">
      <w:pPr>
        <w:pStyle w:val="15"/>
        <w:numPr>
          <w:ilvl w:val="0"/>
          <w:numId w:val="0"/>
        </w:numPr>
        <w:ind w:right="0"/>
        <w:jc w:val="left"/>
        <w:rPr>
          <w:rFonts w:hint="eastAsia" w:ascii="宋体" w:hAnsi="宋体" w:cs="宋体"/>
          <w:color w:val="auto"/>
        </w:rPr>
      </w:pPr>
    </w:p>
    <w:p w14:paraId="4D0C7C31">
      <w:pPr>
        <w:pStyle w:val="15"/>
        <w:ind w:right="360"/>
        <w:jc w:val="right"/>
        <w:rPr>
          <w:rFonts w:hint="default" w:ascii="宋体" w:hAnsi="宋体" w:eastAsia="宋体" w:cs="宋体"/>
          <w:color w:val="auto"/>
          <w:lang w:val="en-US" w:eastAsia="zh-CN"/>
        </w:rPr>
      </w:pPr>
      <w:r>
        <w:rPr>
          <w:rFonts w:hint="eastAsia" w:ascii="宋体" w:hAnsi="宋体" w:cs="宋体"/>
          <w:color w:val="auto"/>
        </w:rPr>
        <w:t>广西</w:t>
      </w:r>
      <w:r>
        <w:rPr>
          <w:rFonts w:hint="eastAsia" w:ascii="宋体" w:hAnsi="宋体" w:cs="宋体"/>
          <w:color w:val="auto"/>
          <w:lang w:val="en-US" w:eastAsia="zh-CN"/>
        </w:rPr>
        <w:t>中医药大学</w:t>
      </w:r>
    </w:p>
    <w:p w14:paraId="1DDFE03E">
      <w:pPr>
        <w:pStyle w:val="15"/>
        <w:ind w:right="360"/>
        <w:jc w:val="right"/>
        <w:rPr>
          <w:rFonts w:hint="eastAsia" w:ascii="宋体" w:hAnsi="宋体" w:cs="宋体"/>
          <w:color w:val="auto"/>
          <w:highlight w:val="none"/>
        </w:rPr>
        <w:sectPr>
          <w:footerReference r:id="rId3" w:type="default"/>
          <w:pgSz w:w="11906" w:h="16838"/>
          <w:pgMar w:top="1440" w:right="1134" w:bottom="1440" w:left="1531" w:header="851" w:footer="992" w:gutter="0"/>
          <w:cols w:space="720" w:num="1"/>
        </w:sectPr>
      </w:pPr>
      <w:r>
        <w:rPr>
          <w:rFonts w:hint="eastAsia" w:ascii="宋体" w:hAnsi="宋体" w:cs="宋体"/>
          <w:color w:val="auto"/>
          <w:highlight w:val="none"/>
        </w:rPr>
        <w:t>202</w:t>
      </w:r>
      <w:r>
        <w:rPr>
          <w:rFonts w:hint="eastAsia" w:ascii="宋体" w:hAnsi="宋体" w:cs="宋体"/>
          <w:color w:val="auto"/>
          <w:highlight w:val="none"/>
          <w:lang w:val="en-US" w:eastAsia="zh-CN"/>
        </w:rPr>
        <w:t>6</w:t>
      </w:r>
      <w:r>
        <w:rPr>
          <w:rFonts w:hint="eastAsia" w:ascii="宋体" w:hAnsi="宋体" w:cs="宋体"/>
          <w:color w:val="auto"/>
          <w:highlight w:val="none"/>
        </w:rPr>
        <w:t>年</w:t>
      </w:r>
      <w:r>
        <w:rPr>
          <w:rFonts w:hint="eastAsia" w:ascii="宋体" w:hAnsi="宋体" w:cs="宋体"/>
          <w:color w:val="auto"/>
          <w:highlight w:val="none"/>
          <w:lang w:val="en-US" w:eastAsia="zh-CN"/>
        </w:rPr>
        <w:t xml:space="preserve">   </w:t>
      </w:r>
      <w:r>
        <w:rPr>
          <w:rFonts w:hint="eastAsia" w:ascii="宋体" w:hAnsi="宋体" w:cs="宋体"/>
          <w:color w:val="auto"/>
          <w:highlight w:val="none"/>
        </w:rPr>
        <w:t>月</w:t>
      </w:r>
      <w:r>
        <w:rPr>
          <w:rFonts w:hint="eastAsia" w:ascii="宋体" w:hAnsi="宋体" w:cs="宋体"/>
          <w:color w:val="auto"/>
          <w:highlight w:val="none"/>
          <w:lang w:val="en-US" w:eastAsia="zh-CN"/>
        </w:rPr>
        <w:t xml:space="preserve">  </w:t>
      </w:r>
      <w:r>
        <w:rPr>
          <w:rFonts w:hint="eastAsia" w:ascii="宋体" w:hAnsi="宋体" w:cs="宋体"/>
          <w:color w:val="auto"/>
          <w:highlight w:val="none"/>
        </w:rPr>
        <w:t>日</w:t>
      </w:r>
    </w:p>
    <w:p w14:paraId="12CEABB5">
      <w:pPr>
        <w:rPr>
          <w:rFonts w:hint="eastAsia" w:ascii="宋体" w:hAnsi="宋体" w:cs="宋体"/>
          <w:b/>
          <w:color w:val="auto"/>
          <w:sz w:val="24"/>
          <w:szCs w:val="24"/>
        </w:rPr>
      </w:pPr>
      <w:r>
        <w:rPr>
          <w:rFonts w:hint="eastAsia" w:ascii="宋体" w:hAnsi="宋体" w:cs="宋体"/>
          <w:b/>
          <w:color w:val="auto"/>
          <w:sz w:val="24"/>
          <w:szCs w:val="24"/>
        </w:rPr>
        <w:t>附件1</w:t>
      </w:r>
    </w:p>
    <w:p w14:paraId="6EB1B89A">
      <w:pPr>
        <w:pStyle w:val="19"/>
        <w:spacing w:before="120"/>
        <w:jc w:val="center"/>
        <w:rPr>
          <w:rFonts w:hint="eastAsia" w:hAnsi="宋体" w:cs="宋体"/>
          <w:bCs/>
          <w:color w:val="auto"/>
          <w:sz w:val="36"/>
          <w:szCs w:val="36"/>
        </w:rPr>
      </w:pPr>
      <w:r>
        <w:rPr>
          <w:rFonts w:hint="eastAsia" w:hAnsi="宋体" w:cs="宋体"/>
          <w:bCs/>
          <w:color w:val="auto"/>
          <w:sz w:val="36"/>
          <w:szCs w:val="36"/>
        </w:rPr>
        <w:t>广西</w:t>
      </w:r>
      <w:r>
        <w:rPr>
          <w:rFonts w:hint="eastAsia" w:hAnsi="宋体" w:cs="宋体"/>
          <w:bCs/>
          <w:color w:val="auto"/>
          <w:sz w:val="36"/>
          <w:szCs w:val="36"/>
          <w:lang w:val="en-US" w:eastAsia="zh-CN"/>
        </w:rPr>
        <w:t>中医药大学</w:t>
      </w:r>
      <w:r>
        <w:rPr>
          <w:rFonts w:hint="eastAsia" w:hAnsi="宋体" w:cs="宋体"/>
          <w:bCs/>
          <w:color w:val="auto"/>
          <w:sz w:val="36"/>
          <w:szCs w:val="36"/>
        </w:rPr>
        <w:t>采</w:t>
      </w:r>
      <w:r>
        <w:rPr>
          <w:rFonts w:hint="eastAsia" w:hAnsi="宋体" w:cs="宋体"/>
          <w:bCs/>
          <w:color w:val="auto"/>
          <w:sz w:val="36"/>
          <w:szCs w:val="36"/>
          <w:lang w:val="en-US" w:eastAsia="zh-CN"/>
        </w:rPr>
        <w:t>购</w:t>
      </w:r>
      <w:r>
        <w:rPr>
          <w:rFonts w:hint="eastAsia" w:hAnsi="宋体" w:cs="宋体"/>
          <w:bCs/>
          <w:color w:val="auto"/>
          <w:sz w:val="36"/>
          <w:szCs w:val="36"/>
        </w:rPr>
        <w:t>项目报价表</w:t>
      </w:r>
    </w:p>
    <w:p w14:paraId="0A09D6B4">
      <w:pPr>
        <w:pStyle w:val="19"/>
        <w:spacing w:line="500" w:lineRule="exact"/>
        <w:rPr>
          <w:rFonts w:hint="eastAsia" w:hAnsi="宋体" w:cs="宋体"/>
          <w:color w:val="auto"/>
          <w:sz w:val="24"/>
          <w:szCs w:val="24"/>
          <w:u w:val="single"/>
        </w:rPr>
      </w:pPr>
      <w:r>
        <w:rPr>
          <w:rFonts w:hint="eastAsia" w:hAnsi="宋体" w:cs="宋体"/>
          <w:b/>
          <w:color w:val="auto"/>
          <w:sz w:val="24"/>
          <w:szCs w:val="24"/>
        </w:rPr>
        <w:t>采购项目名称：</w:t>
      </w:r>
      <w:r>
        <w:rPr>
          <w:rFonts w:hint="eastAsia" w:hAnsi="宋体" w:cs="宋体"/>
          <w:color w:val="auto"/>
          <w:sz w:val="24"/>
          <w:szCs w:val="24"/>
          <w:u w:val="single"/>
        </w:rPr>
        <w:t xml:space="preserve"> </w:t>
      </w:r>
      <w:r>
        <w:rPr>
          <w:rFonts w:hint="eastAsia" w:hAnsi="宋体" w:cs="宋体"/>
          <w:bCs/>
          <w:color w:val="auto"/>
          <w:sz w:val="28"/>
          <w:szCs w:val="28"/>
          <w:u w:val="single"/>
        </w:rPr>
        <w:t xml:space="preserve">                           </w:t>
      </w:r>
      <w:r>
        <w:rPr>
          <w:rFonts w:hint="eastAsia" w:hAnsi="宋体" w:cs="宋体"/>
          <w:color w:val="auto"/>
          <w:sz w:val="24"/>
          <w:szCs w:val="24"/>
          <w:u w:val="single"/>
        </w:rPr>
        <w:t xml:space="preserve"> </w:t>
      </w:r>
    </w:p>
    <w:p w14:paraId="34F2AB49">
      <w:pPr>
        <w:pStyle w:val="19"/>
        <w:spacing w:line="500" w:lineRule="exact"/>
        <w:rPr>
          <w:rFonts w:hint="eastAsia" w:hAnsi="宋体" w:cs="宋体"/>
          <w:color w:val="auto"/>
          <w:sz w:val="24"/>
          <w:szCs w:val="24"/>
          <w:u w:val="single"/>
        </w:rPr>
      </w:pPr>
      <w:r>
        <w:rPr>
          <w:rFonts w:hint="eastAsia" w:hAnsi="宋体" w:cs="宋体"/>
          <w:b/>
          <w:color w:val="auto"/>
          <w:sz w:val="24"/>
          <w:szCs w:val="24"/>
          <w:lang w:eastAsia="zh-CN"/>
        </w:rPr>
        <w:t>询价文件</w:t>
      </w:r>
      <w:r>
        <w:rPr>
          <w:rFonts w:hint="eastAsia" w:hAnsi="宋体" w:cs="宋体"/>
          <w:b/>
          <w:color w:val="auto"/>
          <w:sz w:val="24"/>
          <w:szCs w:val="24"/>
        </w:rPr>
        <w:t>编号：</w:t>
      </w:r>
      <w:r>
        <w:rPr>
          <w:rFonts w:hint="eastAsia" w:hAnsi="宋体" w:cs="宋体"/>
          <w:color w:val="auto"/>
          <w:sz w:val="24"/>
          <w:szCs w:val="24"/>
          <w:u w:val="single"/>
        </w:rPr>
        <w:t xml:space="preserve"> </w:t>
      </w:r>
      <w:r>
        <w:rPr>
          <w:rFonts w:hint="eastAsia" w:hAnsi="宋体" w:cs="宋体"/>
          <w:bCs/>
          <w:color w:val="auto"/>
          <w:sz w:val="28"/>
          <w:szCs w:val="28"/>
          <w:u w:val="single"/>
        </w:rPr>
        <w:t xml:space="preserve">                           </w:t>
      </w:r>
      <w:r>
        <w:rPr>
          <w:rFonts w:hint="eastAsia" w:hAnsi="宋体" w:cs="宋体"/>
          <w:color w:val="auto"/>
          <w:sz w:val="24"/>
          <w:szCs w:val="24"/>
          <w:u w:val="single"/>
        </w:rPr>
        <w:t xml:space="preserve"> </w:t>
      </w:r>
    </w:p>
    <w:p w14:paraId="38098778">
      <w:pPr>
        <w:pStyle w:val="19"/>
        <w:spacing w:line="500" w:lineRule="exact"/>
        <w:rPr>
          <w:rFonts w:hint="eastAsia" w:hAnsi="宋体" w:cs="宋体"/>
          <w:color w:val="auto"/>
          <w:sz w:val="24"/>
          <w:szCs w:val="24"/>
          <w:u w:val="single"/>
        </w:rPr>
      </w:pPr>
      <w:r>
        <w:rPr>
          <w:rFonts w:hint="eastAsia" w:hAnsi="宋体" w:cs="宋体"/>
          <w:b/>
          <w:color w:val="auto"/>
          <w:sz w:val="24"/>
          <w:szCs w:val="24"/>
          <w:lang w:val="en-US" w:eastAsia="zh-CN"/>
        </w:rPr>
        <w:t>广西政府采购云平台竞价单</w:t>
      </w:r>
      <w:r>
        <w:rPr>
          <w:rFonts w:hint="eastAsia" w:hAnsi="宋体" w:cs="宋体"/>
          <w:b/>
          <w:color w:val="auto"/>
          <w:sz w:val="24"/>
          <w:szCs w:val="24"/>
        </w:rPr>
        <w:t>编号：</w:t>
      </w:r>
      <w:r>
        <w:rPr>
          <w:rFonts w:hint="eastAsia" w:hAnsi="宋体" w:cs="宋体"/>
          <w:color w:val="auto"/>
          <w:sz w:val="24"/>
          <w:szCs w:val="24"/>
          <w:u w:val="single"/>
        </w:rPr>
        <w:t xml:space="preserve"> </w:t>
      </w:r>
      <w:r>
        <w:rPr>
          <w:rFonts w:hint="eastAsia" w:hAnsi="宋体" w:cs="宋体"/>
          <w:bCs/>
          <w:color w:val="auto"/>
          <w:sz w:val="28"/>
          <w:szCs w:val="28"/>
          <w:u w:val="single"/>
        </w:rPr>
        <w:t xml:space="preserve">                           </w:t>
      </w:r>
      <w:r>
        <w:rPr>
          <w:rFonts w:hint="eastAsia" w:hAnsi="宋体" w:cs="宋体"/>
          <w:color w:val="auto"/>
          <w:sz w:val="24"/>
          <w:szCs w:val="24"/>
          <w:u w:val="single"/>
        </w:rPr>
        <w:t xml:space="preserve"> </w:t>
      </w:r>
    </w:p>
    <w:p w14:paraId="0FFCA6C0">
      <w:pPr>
        <w:pStyle w:val="19"/>
        <w:spacing w:line="500" w:lineRule="exact"/>
        <w:rPr>
          <w:rFonts w:hAnsi="宋体" w:cs="宋体"/>
          <w:b/>
          <w:color w:val="auto"/>
          <w:sz w:val="24"/>
          <w:szCs w:val="24"/>
          <w:u w:val="single"/>
        </w:rPr>
      </w:pPr>
    </w:p>
    <w:tbl>
      <w:tblPr>
        <w:tblStyle w:val="34"/>
        <w:tblW w:w="0" w:type="auto"/>
        <w:tblInd w:w="-6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
        <w:gridCol w:w="1210"/>
        <w:gridCol w:w="883"/>
        <w:gridCol w:w="640"/>
        <w:gridCol w:w="927"/>
        <w:gridCol w:w="1297"/>
        <w:gridCol w:w="713"/>
        <w:gridCol w:w="584"/>
        <w:gridCol w:w="713"/>
        <w:gridCol w:w="1220"/>
      </w:tblGrid>
      <w:tr w14:paraId="58283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490" w:type="dxa"/>
            <w:tcBorders>
              <w:top w:val="single" w:color="auto" w:sz="4" w:space="0"/>
              <w:left w:val="single" w:color="auto" w:sz="4" w:space="0"/>
              <w:bottom w:val="single" w:color="auto" w:sz="4" w:space="0"/>
              <w:right w:val="single" w:color="auto" w:sz="4" w:space="0"/>
            </w:tcBorders>
            <w:noWrap w:val="0"/>
            <w:vAlign w:val="center"/>
          </w:tcPr>
          <w:p w14:paraId="4944FFF8">
            <w:pPr>
              <w:pStyle w:val="19"/>
              <w:rPr>
                <w:rFonts w:hint="eastAsia" w:hAnsi="宋体" w:cs="宋体"/>
                <w:b/>
                <w:color w:val="auto"/>
                <w:sz w:val="24"/>
                <w:szCs w:val="24"/>
                <w:lang w:val="en-US" w:eastAsia="zh-CN"/>
              </w:rPr>
            </w:pPr>
            <w:r>
              <w:rPr>
                <w:rFonts w:hint="eastAsia" w:hAnsi="宋体" w:cs="宋体"/>
                <w:b/>
                <w:color w:val="auto"/>
                <w:sz w:val="24"/>
                <w:szCs w:val="24"/>
                <w:lang w:val="en-US" w:eastAsia="zh-CN"/>
              </w:rPr>
              <w:t>序号</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06453716">
            <w:pPr>
              <w:pStyle w:val="19"/>
              <w:jc w:val="center"/>
              <w:rPr>
                <w:rFonts w:hint="eastAsia" w:hAnsi="宋体" w:cs="宋体"/>
                <w:b/>
                <w:color w:val="auto"/>
                <w:sz w:val="24"/>
                <w:szCs w:val="24"/>
                <w:lang w:val="en-US" w:eastAsia="zh-CN"/>
              </w:rPr>
            </w:pPr>
            <w:r>
              <w:rPr>
                <w:rFonts w:hint="eastAsia" w:hAnsi="宋体" w:cs="宋体"/>
                <w:b/>
                <w:color w:val="auto"/>
                <w:sz w:val="24"/>
                <w:szCs w:val="24"/>
                <w:lang w:val="en-US" w:eastAsia="zh-CN"/>
              </w:rPr>
              <w:t>货物名称</w:t>
            </w:r>
          </w:p>
        </w:tc>
        <w:tc>
          <w:tcPr>
            <w:tcW w:w="883" w:type="dxa"/>
            <w:tcBorders>
              <w:top w:val="single" w:color="auto" w:sz="4" w:space="0"/>
              <w:left w:val="single" w:color="auto" w:sz="4" w:space="0"/>
              <w:bottom w:val="single" w:color="auto" w:sz="4" w:space="0"/>
              <w:right w:val="single" w:color="auto" w:sz="4" w:space="0"/>
            </w:tcBorders>
            <w:noWrap w:val="0"/>
            <w:vAlign w:val="center"/>
          </w:tcPr>
          <w:p w14:paraId="39430F98">
            <w:pPr>
              <w:pStyle w:val="19"/>
              <w:jc w:val="center"/>
              <w:rPr>
                <w:rFonts w:hint="eastAsia" w:hAnsi="宋体" w:cs="宋体"/>
                <w:b/>
                <w:color w:val="auto"/>
                <w:sz w:val="24"/>
                <w:szCs w:val="24"/>
                <w:lang w:val="en-US" w:eastAsia="zh-CN"/>
              </w:rPr>
            </w:pPr>
            <w:r>
              <w:rPr>
                <w:rFonts w:hint="eastAsia" w:hAnsi="宋体" w:cs="宋体"/>
                <w:b/>
                <w:color w:val="auto"/>
                <w:sz w:val="24"/>
                <w:szCs w:val="24"/>
                <w:lang w:val="en-US" w:eastAsia="zh-CN"/>
              </w:rPr>
              <w:t>响应品牌</w:t>
            </w:r>
          </w:p>
        </w:tc>
        <w:tc>
          <w:tcPr>
            <w:tcW w:w="640" w:type="dxa"/>
            <w:tcBorders>
              <w:top w:val="single" w:color="auto" w:sz="4" w:space="0"/>
              <w:left w:val="single" w:color="auto" w:sz="4" w:space="0"/>
              <w:bottom w:val="single" w:color="auto" w:sz="4" w:space="0"/>
              <w:right w:val="single" w:color="auto" w:sz="4" w:space="0"/>
            </w:tcBorders>
            <w:noWrap w:val="0"/>
            <w:vAlign w:val="center"/>
          </w:tcPr>
          <w:p w14:paraId="43BBE455">
            <w:pPr>
              <w:pStyle w:val="19"/>
              <w:jc w:val="center"/>
              <w:rPr>
                <w:rFonts w:hint="eastAsia" w:hAnsi="宋体" w:cs="宋体"/>
                <w:b/>
                <w:color w:val="auto"/>
                <w:sz w:val="24"/>
                <w:szCs w:val="24"/>
                <w:lang w:val="en-US" w:eastAsia="zh-CN"/>
              </w:rPr>
            </w:pPr>
            <w:r>
              <w:rPr>
                <w:rFonts w:hint="eastAsia" w:hAnsi="宋体" w:cs="宋体"/>
                <w:b/>
                <w:color w:val="auto"/>
                <w:sz w:val="24"/>
                <w:szCs w:val="24"/>
                <w:lang w:val="en-US" w:eastAsia="zh-CN"/>
              </w:rPr>
              <w:t>规格型号</w:t>
            </w:r>
          </w:p>
        </w:tc>
        <w:tc>
          <w:tcPr>
            <w:tcW w:w="927" w:type="dxa"/>
            <w:tcBorders>
              <w:top w:val="single" w:color="auto" w:sz="4" w:space="0"/>
              <w:left w:val="single" w:color="auto" w:sz="4" w:space="0"/>
              <w:bottom w:val="single" w:color="auto" w:sz="4" w:space="0"/>
              <w:right w:val="single" w:color="auto" w:sz="4" w:space="0"/>
            </w:tcBorders>
            <w:noWrap w:val="0"/>
            <w:vAlign w:val="center"/>
          </w:tcPr>
          <w:p w14:paraId="67D495E7">
            <w:pPr>
              <w:pStyle w:val="19"/>
              <w:jc w:val="center"/>
              <w:rPr>
                <w:rFonts w:hint="eastAsia" w:hAnsi="宋体" w:cs="宋体"/>
                <w:b/>
                <w:color w:val="auto"/>
                <w:sz w:val="24"/>
                <w:szCs w:val="24"/>
                <w:lang w:val="en-US" w:eastAsia="zh-CN"/>
              </w:rPr>
            </w:pPr>
            <w:r>
              <w:rPr>
                <w:rFonts w:hint="eastAsia" w:hAnsi="宋体" w:cs="宋体"/>
                <w:b/>
                <w:color w:val="auto"/>
                <w:sz w:val="24"/>
                <w:szCs w:val="24"/>
                <w:lang w:val="en-US" w:eastAsia="zh-CN"/>
              </w:rPr>
              <w:t>生产厂家</w:t>
            </w:r>
          </w:p>
        </w:tc>
        <w:tc>
          <w:tcPr>
            <w:tcW w:w="1297" w:type="dxa"/>
            <w:tcBorders>
              <w:top w:val="single" w:color="auto" w:sz="4" w:space="0"/>
              <w:left w:val="single" w:color="auto" w:sz="4" w:space="0"/>
              <w:bottom w:val="single" w:color="auto" w:sz="4" w:space="0"/>
              <w:right w:val="single" w:color="auto" w:sz="4" w:space="0"/>
            </w:tcBorders>
            <w:noWrap w:val="0"/>
            <w:vAlign w:val="center"/>
          </w:tcPr>
          <w:p w14:paraId="4DEB8882">
            <w:pPr>
              <w:pStyle w:val="19"/>
              <w:tabs>
                <w:tab w:val="left" w:pos="382"/>
              </w:tabs>
              <w:jc w:val="left"/>
              <w:rPr>
                <w:rFonts w:hint="eastAsia" w:hAnsi="宋体" w:cs="宋体"/>
                <w:b/>
                <w:color w:val="auto"/>
                <w:sz w:val="24"/>
                <w:szCs w:val="24"/>
                <w:lang w:val="en-US" w:eastAsia="zh-CN"/>
              </w:rPr>
            </w:pPr>
            <w:r>
              <w:rPr>
                <w:rFonts w:hint="eastAsia" w:hAnsi="宋体" w:cs="宋体"/>
                <w:b/>
                <w:color w:val="auto"/>
                <w:sz w:val="24"/>
                <w:szCs w:val="24"/>
                <w:lang w:val="en-US" w:eastAsia="zh-CN"/>
              </w:rPr>
              <w:t>质保期</w:t>
            </w:r>
          </w:p>
        </w:tc>
        <w:tc>
          <w:tcPr>
            <w:tcW w:w="1297" w:type="dxa"/>
            <w:gridSpan w:val="2"/>
            <w:tcBorders>
              <w:top w:val="single" w:color="auto" w:sz="4" w:space="0"/>
              <w:left w:val="single" w:color="auto" w:sz="4" w:space="0"/>
              <w:bottom w:val="single" w:color="auto" w:sz="4" w:space="0"/>
              <w:right w:val="single" w:color="auto" w:sz="4" w:space="0"/>
            </w:tcBorders>
            <w:noWrap w:val="0"/>
            <w:vAlign w:val="center"/>
          </w:tcPr>
          <w:p w14:paraId="36F791E3">
            <w:pPr>
              <w:pStyle w:val="19"/>
              <w:jc w:val="center"/>
              <w:rPr>
                <w:rFonts w:hint="eastAsia" w:hAnsi="宋体" w:cs="宋体"/>
                <w:b/>
                <w:color w:val="auto"/>
                <w:sz w:val="24"/>
                <w:szCs w:val="24"/>
                <w:lang w:val="en-US" w:eastAsia="zh-CN"/>
              </w:rPr>
            </w:pPr>
            <w:r>
              <w:rPr>
                <w:rFonts w:hint="eastAsia" w:hAnsi="宋体" w:cs="宋体"/>
                <w:b/>
                <w:color w:val="auto"/>
                <w:sz w:val="24"/>
                <w:szCs w:val="24"/>
                <w:lang w:val="en-US" w:eastAsia="zh-CN"/>
              </w:rPr>
              <w:t>数量及单位</w:t>
            </w:r>
            <w:r>
              <w:rPr>
                <w:rFonts w:hint="default" w:ascii="Calibri" w:hAnsi="Calibri" w:cs="Calibri"/>
                <w:b/>
                <w:color w:val="auto"/>
                <w:sz w:val="24"/>
                <w:szCs w:val="24"/>
                <w:lang w:val="en-US" w:eastAsia="zh-CN"/>
              </w:rPr>
              <w:t>①</w:t>
            </w:r>
          </w:p>
        </w:tc>
        <w:tc>
          <w:tcPr>
            <w:tcW w:w="713" w:type="dxa"/>
            <w:tcBorders>
              <w:top w:val="single" w:color="auto" w:sz="4" w:space="0"/>
              <w:left w:val="single" w:color="auto" w:sz="4" w:space="0"/>
              <w:bottom w:val="single" w:color="auto" w:sz="4" w:space="0"/>
              <w:right w:val="single" w:color="auto" w:sz="4" w:space="0"/>
            </w:tcBorders>
            <w:noWrap w:val="0"/>
            <w:vAlign w:val="center"/>
          </w:tcPr>
          <w:p w14:paraId="2E38C0CB">
            <w:pPr>
              <w:pStyle w:val="19"/>
              <w:jc w:val="center"/>
              <w:rPr>
                <w:rFonts w:hint="default" w:hAnsi="宋体" w:cs="宋体"/>
                <w:b/>
                <w:color w:val="auto"/>
                <w:sz w:val="24"/>
                <w:szCs w:val="24"/>
                <w:lang w:val="en-US" w:eastAsia="zh-CN"/>
              </w:rPr>
            </w:pPr>
            <w:r>
              <w:rPr>
                <w:rFonts w:hint="eastAsia" w:hAnsi="宋体" w:cs="宋体"/>
                <w:b/>
                <w:color w:val="auto"/>
                <w:sz w:val="24"/>
                <w:szCs w:val="24"/>
                <w:lang w:val="en-US" w:eastAsia="zh-CN"/>
              </w:rPr>
              <w:t>单价（元）</w:t>
            </w:r>
            <w:r>
              <w:rPr>
                <w:rFonts w:hint="default" w:ascii="Calibri" w:hAnsi="Calibri" w:cs="Calibri"/>
                <w:b/>
                <w:color w:val="auto"/>
                <w:sz w:val="24"/>
                <w:szCs w:val="24"/>
                <w:lang w:val="en-US" w:eastAsia="zh-CN"/>
              </w:rPr>
              <w:t>②</w:t>
            </w:r>
          </w:p>
        </w:tc>
        <w:tc>
          <w:tcPr>
            <w:tcW w:w="1220" w:type="dxa"/>
            <w:tcBorders>
              <w:top w:val="single" w:color="auto" w:sz="4" w:space="0"/>
              <w:left w:val="single" w:color="auto" w:sz="4" w:space="0"/>
              <w:bottom w:val="single" w:color="auto" w:sz="4" w:space="0"/>
              <w:right w:val="single" w:color="auto" w:sz="4" w:space="0"/>
            </w:tcBorders>
            <w:noWrap w:val="0"/>
            <w:vAlign w:val="center"/>
          </w:tcPr>
          <w:p w14:paraId="2DA0C2DB">
            <w:pPr>
              <w:pStyle w:val="19"/>
              <w:jc w:val="center"/>
              <w:rPr>
                <w:rFonts w:hint="default" w:hAnsi="宋体" w:cs="宋体"/>
                <w:b/>
                <w:color w:val="auto"/>
                <w:sz w:val="24"/>
                <w:szCs w:val="24"/>
                <w:lang w:val="en-US" w:eastAsia="zh-CN"/>
              </w:rPr>
            </w:pPr>
            <w:r>
              <w:rPr>
                <w:rFonts w:hint="eastAsia" w:hAnsi="宋体" w:cs="宋体"/>
                <w:b/>
                <w:color w:val="auto"/>
                <w:sz w:val="24"/>
                <w:szCs w:val="24"/>
                <w:lang w:val="en-US" w:eastAsia="zh-CN"/>
              </w:rPr>
              <w:t>单项合价（元）</w:t>
            </w:r>
            <w:r>
              <w:rPr>
                <w:rFonts w:hint="default" w:ascii="Calibri" w:hAnsi="Calibri" w:cs="Calibri"/>
                <w:b/>
                <w:color w:val="auto"/>
                <w:sz w:val="24"/>
                <w:szCs w:val="24"/>
                <w:lang w:val="en-US" w:eastAsia="zh-CN"/>
              </w:rPr>
              <w:t>③</w:t>
            </w:r>
            <w:r>
              <w:rPr>
                <w:rFonts w:hint="eastAsia" w:hAnsi="宋体" w:cs="宋体"/>
                <w:b/>
                <w:color w:val="auto"/>
                <w:sz w:val="24"/>
                <w:szCs w:val="24"/>
                <w:lang w:val="en-US" w:eastAsia="zh-CN"/>
              </w:rPr>
              <w:t>=</w:t>
            </w:r>
            <w:r>
              <w:rPr>
                <w:rFonts w:hint="default" w:ascii="Calibri" w:hAnsi="Calibri" w:cs="Calibri"/>
                <w:b/>
                <w:color w:val="auto"/>
                <w:sz w:val="24"/>
                <w:szCs w:val="24"/>
                <w:lang w:val="en-US" w:eastAsia="zh-CN"/>
              </w:rPr>
              <w:t>①</w:t>
            </w:r>
            <w:r>
              <w:rPr>
                <w:rFonts w:hint="eastAsia" w:hAnsi="宋体" w:cs="宋体"/>
                <w:b/>
                <w:color w:val="auto"/>
                <w:sz w:val="24"/>
                <w:szCs w:val="24"/>
                <w:lang w:val="en-US" w:eastAsia="zh-CN"/>
              </w:rPr>
              <w:t>x</w:t>
            </w:r>
            <w:r>
              <w:rPr>
                <w:rFonts w:hint="default" w:ascii="Calibri" w:hAnsi="Calibri" w:cs="Calibri"/>
                <w:b/>
                <w:color w:val="auto"/>
                <w:sz w:val="24"/>
                <w:szCs w:val="24"/>
                <w:lang w:val="en-US" w:eastAsia="zh-CN"/>
              </w:rPr>
              <w:t>②</w:t>
            </w:r>
          </w:p>
        </w:tc>
      </w:tr>
      <w:tr w14:paraId="5C682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490" w:type="dxa"/>
            <w:tcBorders>
              <w:top w:val="single" w:color="auto" w:sz="4" w:space="0"/>
              <w:left w:val="single" w:color="auto" w:sz="4" w:space="0"/>
              <w:right w:val="single" w:color="auto" w:sz="4" w:space="0"/>
            </w:tcBorders>
            <w:noWrap w:val="0"/>
            <w:vAlign w:val="center"/>
          </w:tcPr>
          <w:p w14:paraId="31806DEC">
            <w:pPr>
              <w:pStyle w:val="19"/>
              <w:jc w:val="center"/>
              <w:rPr>
                <w:rFonts w:hint="eastAsia" w:hAnsi="宋体" w:cs="宋体"/>
                <w:color w:val="auto"/>
                <w:sz w:val="24"/>
                <w:szCs w:val="24"/>
                <w:lang w:val="en-US" w:eastAsia="zh-CN"/>
              </w:rPr>
            </w:pPr>
            <w:r>
              <w:rPr>
                <w:rFonts w:hint="eastAsia" w:hAnsi="宋体" w:cs="宋体"/>
                <w:color w:val="auto"/>
                <w:sz w:val="24"/>
                <w:szCs w:val="24"/>
                <w:lang w:val="en-US" w:eastAsia="zh-CN"/>
              </w:rPr>
              <w:t>1</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78D5CCF0">
            <w:pPr>
              <w:pStyle w:val="19"/>
              <w:jc w:val="left"/>
              <w:rPr>
                <w:rFonts w:hint="eastAsia" w:hAnsi="宋体" w:cs="宋体"/>
                <w:b/>
                <w:color w:val="auto"/>
                <w:sz w:val="24"/>
                <w:szCs w:val="24"/>
                <w:lang w:val="en-US" w:eastAsia="zh-CN"/>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73310398">
            <w:pPr>
              <w:pStyle w:val="19"/>
              <w:jc w:val="center"/>
              <w:rPr>
                <w:rFonts w:hint="eastAsia" w:hAnsi="宋体" w:cs="宋体"/>
                <w:color w:val="auto"/>
                <w:sz w:val="24"/>
                <w:szCs w:val="24"/>
                <w:lang w:val="en-US" w:eastAsia="zh-CN"/>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08809CB9">
            <w:pPr>
              <w:pStyle w:val="19"/>
              <w:jc w:val="center"/>
              <w:rPr>
                <w:rFonts w:hint="eastAsia" w:hAnsi="宋体" w:cs="宋体"/>
                <w:color w:val="auto"/>
                <w:sz w:val="24"/>
                <w:szCs w:val="24"/>
                <w:lang w:val="en-US" w:eastAsia="zh-CN"/>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443D4B4F">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45966625">
            <w:pPr>
              <w:pStyle w:val="19"/>
              <w:jc w:val="center"/>
              <w:rPr>
                <w:rFonts w:hint="eastAsia" w:hAnsi="宋体" w:cs="宋体"/>
                <w:color w:val="auto"/>
                <w:sz w:val="24"/>
                <w:szCs w:val="24"/>
                <w:lang w:val="en-US" w:eastAsia="zh-CN"/>
              </w:rPr>
            </w:pPr>
          </w:p>
        </w:tc>
        <w:tc>
          <w:tcPr>
            <w:tcW w:w="1297" w:type="dxa"/>
            <w:gridSpan w:val="2"/>
            <w:tcBorders>
              <w:top w:val="single" w:color="auto" w:sz="4" w:space="0"/>
              <w:left w:val="single" w:color="auto" w:sz="4" w:space="0"/>
              <w:bottom w:val="single" w:color="auto" w:sz="4" w:space="0"/>
              <w:right w:val="single" w:color="auto" w:sz="4" w:space="0"/>
            </w:tcBorders>
            <w:noWrap w:val="0"/>
            <w:vAlign w:val="center"/>
          </w:tcPr>
          <w:p w14:paraId="545CF133">
            <w:pPr>
              <w:pStyle w:val="19"/>
              <w:jc w:val="center"/>
              <w:rPr>
                <w:rFonts w:hint="eastAsia" w:hAnsi="宋体" w:cs="宋体"/>
                <w:color w:val="auto"/>
                <w:sz w:val="24"/>
                <w:szCs w:val="24"/>
                <w:lang w:val="en-US" w:eastAsia="zh-CN"/>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529B85D4">
            <w:pPr>
              <w:pStyle w:val="19"/>
              <w:jc w:val="center"/>
              <w:rPr>
                <w:rFonts w:hint="eastAsia" w:hAnsi="宋体" w:cs="宋体"/>
                <w:color w:val="auto"/>
                <w:sz w:val="24"/>
                <w:szCs w:val="24"/>
                <w:lang w:val="en-US" w:eastAsia="zh-CN"/>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53CE7971">
            <w:pPr>
              <w:pStyle w:val="19"/>
              <w:jc w:val="center"/>
              <w:rPr>
                <w:rFonts w:hint="eastAsia" w:hAnsi="宋体" w:cs="宋体"/>
                <w:color w:val="auto"/>
                <w:sz w:val="24"/>
                <w:szCs w:val="24"/>
                <w:lang w:val="en-US" w:eastAsia="zh-CN"/>
              </w:rPr>
            </w:pPr>
          </w:p>
        </w:tc>
      </w:tr>
      <w:tr w14:paraId="476A4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right w:val="single" w:color="auto" w:sz="4" w:space="0"/>
            </w:tcBorders>
            <w:noWrap w:val="0"/>
            <w:vAlign w:val="center"/>
          </w:tcPr>
          <w:p w14:paraId="0EE2E8EA">
            <w:pPr>
              <w:pStyle w:val="19"/>
              <w:jc w:val="center"/>
              <w:rPr>
                <w:rFonts w:hint="eastAsia" w:hAnsi="宋体" w:cs="宋体"/>
                <w:color w:val="auto"/>
                <w:sz w:val="24"/>
                <w:szCs w:val="24"/>
                <w:lang w:val="en-US" w:eastAsia="zh-CN"/>
              </w:rPr>
            </w:pPr>
            <w:r>
              <w:rPr>
                <w:rFonts w:hint="eastAsia" w:hAnsi="宋体" w:cs="宋体"/>
                <w:color w:val="auto"/>
                <w:sz w:val="24"/>
                <w:szCs w:val="24"/>
                <w:lang w:val="en-US" w:eastAsia="zh-CN"/>
              </w:rPr>
              <w:t>2</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72832F2B">
            <w:pPr>
              <w:pStyle w:val="19"/>
              <w:jc w:val="left"/>
              <w:rPr>
                <w:rFonts w:hint="eastAsia" w:hAnsi="宋体" w:cs="宋体"/>
                <w:b/>
                <w:color w:val="auto"/>
                <w:sz w:val="24"/>
                <w:szCs w:val="24"/>
                <w:lang w:val="en-US" w:eastAsia="zh-CN"/>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6C2DAF97">
            <w:pPr>
              <w:pStyle w:val="19"/>
              <w:jc w:val="center"/>
              <w:rPr>
                <w:rFonts w:hint="eastAsia" w:hAnsi="宋体" w:cs="宋体"/>
                <w:color w:val="auto"/>
                <w:sz w:val="24"/>
                <w:szCs w:val="24"/>
                <w:lang w:val="en-US" w:eastAsia="zh-CN"/>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5E691BD7">
            <w:pPr>
              <w:pStyle w:val="19"/>
              <w:jc w:val="center"/>
              <w:rPr>
                <w:rFonts w:hint="eastAsia" w:hAnsi="宋体" w:cs="宋体"/>
                <w:color w:val="auto"/>
                <w:sz w:val="24"/>
                <w:szCs w:val="24"/>
                <w:lang w:val="en-US" w:eastAsia="zh-CN"/>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3479E5AA">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039D05DC">
            <w:pPr>
              <w:pStyle w:val="19"/>
              <w:jc w:val="center"/>
              <w:rPr>
                <w:rFonts w:hint="eastAsia" w:hAnsi="宋体" w:cs="宋体"/>
                <w:color w:val="auto"/>
                <w:sz w:val="24"/>
                <w:szCs w:val="24"/>
                <w:lang w:val="en-US" w:eastAsia="zh-CN"/>
              </w:rPr>
            </w:pPr>
          </w:p>
        </w:tc>
        <w:tc>
          <w:tcPr>
            <w:tcW w:w="1297" w:type="dxa"/>
            <w:gridSpan w:val="2"/>
            <w:tcBorders>
              <w:top w:val="single" w:color="auto" w:sz="4" w:space="0"/>
              <w:left w:val="single" w:color="auto" w:sz="4" w:space="0"/>
              <w:bottom w:val="single" w:color="auto" w:sz="4" w:space="0"/>
              <w:right w:val="single" w:color="auto" w:sz="4" w:space="0"/>
            </w:tcBorders>
            <w:noWrap w:val="0"/>
            <w:vAlign w:val="center"/>
          </w:tcPr>
          <w:p w14:paraId="7786084C">
            <w:pPr>
              <w:pStyle w:val="19"/>
              <w:jc w:val="center"/>
              <w:rPr>
                <w:rFonts w:hint="eastAsia" w:hAnsi="宋体" w:cs="宋体"/>
                <w:color w:val="auto"/>
                <w:sz w:val="24"/>
                <w:szCs w:val="24"/>
                <w:lang w:val="en-US" w:eastAsia="zh-CN"/>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73057047">
            <w:pPr>
              <w:pStyle w:val="19"/>
              <w:jc w:val="center"/>
              <w:rPr>
                <w:rFonts w:hint="eastAsia" w:hAnsi="宋体" w:cs="宋体"/>
                <w:color w:val="auto"/>
                <w:sz w:val="24"/>
                <w:szCs w:val="24"/>
                <w:lang w:val="en-US" w:eastAsia="zh-CN"/>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35A44152">
            <w:pPr>
              <w:pStyle w:val="19"/>
              <w:jc w:val="center"/>
              <w:rPr>
                <w:rFonts w:hint="eastAsia" w:hAnsi="宋体" w:cs="宋体"/>
                <w:color w:val="auto"/>
                <w:sz w:val="24"/>
                <w:szCs w:val="24"/>
                <w:lang w:val="en-US" w:eastAsia="zh-CN"/>
              </w:rPr>
            </w:pPr>
          </w:p>
        </w:tc>
      </w:tr>
      <w:tr w14:paraId="2D017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right w:val="single" w:color="auto" w:sz="4" w:space="0"/>
            </w:tcBorders>
            <w:noWrap w:val="0"/>
            <w:vAlign w:val="center"/>
          </w:tcPr>
          <w:p w14:paraId="6F0174BE">
            <w:pPr>
              <w:pStyle w:val="19"/>
              <w:jc w:val="center"/>
              <w:rPr>
                <w:rFonts w:hint="eastAsia" w:hAnsi="宋体" w:cs="宋体"/>
                <w:color w:val="auto"/>
                <w:sz w:val="24"/>
                <w:szCs w:val="24"/>
                <w:lang w:val="en-US" w:eastAsia="zh-CN"/>
              </w:rPr>
            </w:pPr>
            <w:r>
              <w:rPr>
                <w:rFonts w:hint="eastAsia" w:hAnsi="宋体" w:cs="宋体"/>
                <w:color w:val="auto"/>
                <w:sz w:val="24"/>
                <w:szCs w:val="24"/>
                <w:lang w:val="en-US" w:eastAsia="zh-CN"/>
              </w:rPr>
              <w:t>3</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2CEC9C80">
            <w:pPr>
              <w:pStyle w:val="19"/>
              <w:jc w:val="left"/>
              <w:rPr>
                <w:rFonts w:hint="eastAsia" w:hAnsi="宋体" w:cs="宋体"/>
                <w:b/>
                <w:color w:val="auto"/>
                <w:sz w:val="24"/>
                <w:szCs w:val="24"/>
                <w:lang w:val="en-US" w:eastAsia="zh-CN"/>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6CDECA65">
            <w:pPr>
              <w:pStyle w:val="19"/>
              <w:jc w:val="center"/>
              <w:rPr>
                <w:rFonts w:hint="eastAsia" w:hAnsi="宋体" w:cs="宋体"/>
                <w:color w:val="auto"/>
                <w:sz w:val="24"/>
                <w:szCs w:val="24"/>
                <w:lang w:val="en-US" w:eastAsia="zh-CN"/>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5DA7CC7F">
            <w:pPr>
              <w:pStyle w:val="19"/>
              <w:jc w:val="center"/>
              <w:rPr>
                <w:rFonts w:hint="eastAsia" w:hAnsi="宋体" w:cs="宋体"/>
                <w:color w:val="auto"/>
                <w:sz w:val="24"/>
                <w:szCs w:val="24"/>
                <w:lang w:val="en-US" w:eastAsia="zh-CN"/>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73F5CA87">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5A173265">
            <w:pPr>
              <w:pStyle w:val="19"/>
              <w:jc w:val="center"/>
              <w:rPr>
                <w:rFonts w:hint="eastAsia" w:hAnsi="宋体" w:cs="宋体"/>
                <w:color w:val="auto"/>
                <w:sz w:val="24"/>
                <w:szCs w:val="24"/>
                <w:lang w:val="en-US" w:eastAsia="zh-CN"/>
              </w:rPr>
            </w:pPr>
          </w:p>
        </w:tc>
        <w:tc>
          <w:tcPr>
            <w:tcW w:w="1297" w:type="dxa"/>
            <w:gridSpan w:val="2"/>
            <w:tcBorders>
              <w:top w:val="single" w:color="auto" w:sz="4" w:space="0"/>
              <w:left w:val="single" w:color="auto" w:sz="4" w:space="0"/>
              <w:bottom w:val="single" w:color="auto" w:sz="4" w:space="0"/>
              <w:right w:val="single" w:color="auto" w:sz="4" w:space="0"/>
            </w:tcBorders>
            <w:noWrap w:val="0"/>
            <w:vAlign w:val="center"/>
          </w:tcPr>
          <w:p w14:paraId="5CCB399D">
            <w:pPr>
              <w:pStyle w:val="19"/>
              <w:jc w:val="center"/>
              <w:rPr>
                <w:rFonts w:hint="eastAsia" w:hAnsi="宋体" w:cs="宋体"/>
                <w:color w:val="auto"/>
                <w:sz w:val="24"/>
                <w:szCs w:val="24"/>
                <w:lang w:val="en-US" w:eastAsia="zh-CN"/>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3B631B5D">
            <w:pPr>
              <w:pStyle w:val="19"/>
              <w:jc w:val="center"/>
              <w:rPr>
                <w:rFonts w:hint="eastAsia" w:hAnsi="宋体" w:cs="宋体"/>
                <w:color w:val="auto"/>
                <w:sz w:val="24"/>
                <w:szCs w:val="24"/>
                <w:lang w:val="en-US" w:eastAsia="zh-CN"/>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0E803BE4">
            <w:pPr>
              <w:pStyle w:val="19"/>
              <w:jc w:val="center"/>
              <w:rPr>
                <w:rFonts w:hint="eastAsia" w:hAnsi="宋体" w:cs="宋体"/>
                <w:color w:val="auto"/>
                <w:sz w:val="24"/>
                <w:szCs w:val="24"/>
                <w:lang w:val="en-US" w:eastAsia="zh-CN"/>
              </w:rPr>
            </w:pPr>
          </w:p>
        </w:tc>
      </w:tr>
      <w:tr w14:paraId="36443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right w:val="single" w:color="auto" w:sz="4" w:space="0"/>
            </w:tcBorders>
            <w:noWrap w:val="0"/>
            <w:vAlign w:val="center"/>
          </w:tcPr>
          <w:p w14:paraId="4B8EB496">
            <w:pPr>
              <w:pStyle w:val="19"/>
              <w:jc w:val="center"/>
              <w:rPr>
                <w:rFonts w:hint="eastAsia" w:hAnsi="宋体" w:cs="宋体"/>
                <w:color w:val="auto"/>
                <w:sz w:val="24"/>
                <w:szCs w:val="24"/>
                <w:lang w:val="en-US" w:eastAsia="zh-CN"/>
              </w:rPr>
            </w:pPr>
            <w:r>
              <w:rPr>
                <w:rFonts w:hint="eastAsia" w:hAnsi="宋体" w:cs="宋体"/>
                <w:color w:val="auto"/>
                <w:sz w:val="24"/>
                <w:szCs w:val="24"/>
                <w:lang w:val="en-US" w:eastAsia="zh-CN"/>
              </w:rPr>
              <w:t>4</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1FB8FF15">
            <w:pPr>
              <w:pStyle w:val="19"/>
              <w:jc w:val="left"/>
              <w:rPr>
                <w:rFonts w:hint="eastAsia" w:hAnsi="宋体" w:cs="宋体"/>
                <w:b/>
                <w:color w:val="auto"/>
                <w:sz w:val="24"/>
                <w:szCs w:val="24"/>
                <w:lang w:val="en-US" w:eastAsia="zh-CN"/>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0CE7A77A">
            <w:pPr>
              <w:pStyle w:val="19"/>
              <w:jc w:val="center"/>
              <w:rPr>
                <w:rFonts w:hint="eastAsia" w:hAnsi="宋体" w:cs="宋体"/>
                <w:color w:val="auto"/>
                <w:sz w:val="24"/>
                <w:szCs w:val="24"/>
                <w:lang w:val="en-US" w:eastAsia="zh-CN"/>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3939349B">
            <w:pPr>
              <w:pStyle w:val="19"/>
              <w:jc w:val="center"/>
              <w:rPr>
                <w:rFonts w:hint="eastAsia" w:hAnsi="宋体" w:cs="宋体"/>
                <w:color w:val="auto"/>
                <w:sz w:val="24"/>
                <w:szCs w:val="24"/>
                <w:lang w:val="en-US" w:eastAsia="zh-CN"/>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14CCE7E0">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65E5A826">
            <w:pPr>
              <w:pStyle w:val="19"/>
              <w:jc w:val="center"/>
              <w:rPr>
                <w:rFonts w:hint="eastAsia" w:hAnsi="宋体" w:cs="宋体"/>
                <w:color w:val="auto"/>
                <w:sz w:val="24"/>
                <w:szCs w:val="24"/>
                <w:lang w:val="en-US" w:eastAsia="zh-CN"/>
              </w:rPr>
            </w:pPr>
          </w:p>
        </w:tc>
        <w:tc>
          <w:tcPr>
            <w:tcW w:w="1297" w:type="dxa"/>
            <w:gridSpan w:val="2"/>
            <w:tcBorders>
              <w:top w:val="single" w:color="auto" w:sz="4" w:space="0"/>
              <w:left w:val="single" w:color="auto" w:sz="4" w:space="0"/>
              <w:bottom w:val="single" w:color="auto" w:sz="4" w:space="0"/>
              <w:right w:val="single" w:color="auto" w:sz="4" w:space="0"/>
            </w:tcBorders>
            <w:noWrap w:val="0"/>
            <w:vAlign w:val="center"/>
          </w:tcPr>
          <w:p w14:paraId="6779353C">
            <w:pPr>
              <w:pStyle w:val="19"/>
              <w:jc w:val="center"/>
              <w:rPr>
                <w:rFonts w:hint="eastAsia" w:hAnsi="宋体" w:cs="宋体"/>
                <w:color w:val="auto"/>
                <w:sz w:val="24"/>
                <w:szCs w:val="24"/>
                <w:lang w:val="en-US" w:eastAsia="zh-CN"/>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6D8EA243">
            <w:pPr>
              <w:pStyle w:val="19"/>
              <w:jc w:val="center"/>
              <w:rPr>
                <w:rFonts w:hint="eastAsia" w:hAnsi="宋体" w:cs="宋体"/>
                <w:color w:val="auto"/>
                <w:sz w:val="24"/>
                <w:szCs w:val="24"/>
                <w:lang w:val="en-US" w:eastAsia="zh-CN"/>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579999D6">
            <w:pPr>
              <w:pStyle w:val="19"/>
              <w:jc w:val="center"/>
              <w:rPr>
                <w:rFonts w:hint="eastAsia" w:hAnsi="宋体" w:cs="宋体"/>
                <w:color w:val="auto"/>
                <w:sz w:val="24"/>
                <w:szCs w:val="24"/>
                <w:lang w:val="en-US" w:eastAsia="zh-CN"/>
              </w:rPr>
            </w:pPr>
          </w:p>
        </w:tc>
      </w:tr>
      <w:tr w14:paraId="49B59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right w:val="single" w:color="auto" w:sz="4" w:space="0"/>
            </w:tcBorders>
            <w:noWrap w:val="0"/>
            <w:vAlign w:val="center"/>
          </w:tcPr>
          <w:p w14:paraId="00465B68">
            <w:pPr>
              <w:pStyle w:val="19"/>
              <w:jc w:val="center"/>
              <w:rPr>
                <w:rFonts w:hint="eastAsia" w:hAnsi="宋体" w:cs="宋体"/>
                <w:color w:val="auto"/>
                <w:sz w:val="24"/>
                <w:szCs w:val="24"/>
                <w:lang w:val="en-US" w:eastAsia="zh-CN"/>
              </w:rPr>
            </w:pPr>
            <w:r>
              <w:rPr>
                <w:rFonts w:hint="eastAsia" w:hAnsi="宋体" w:cs="宋体"/>
                <w:color w:val="auto"/>
                <w:sz w:val="24"/>
                <w:szCs w:val="24"/>
                <w:lang w:val="en-US" w:eastAsia="zh-CN"/>
              </w:rPr>
              <w:t>5</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69E0B759">
            <w:pPr>
              <w:pStyle w:val="19"/>
              <w:jc w:val="left"/>
              <w:rPr>
                <w:rFonts w:hint="eastAsia" w:hAnsi="宋体" w:cs="宋体"/>
                <w:b/>
                <w:color w:val="auto"/>
                <w:sz w:val="24"/>
                <w:szCs w:val="24"/>
                <w:lang w:val="en-US" w:eastAsia="zh-CN"/>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0950DBB7">
            <w:pPr>
              <w:pStyle w:val="19"/>
              <w:jc w:val="center"/>
              <w:rPr>
                <w:rFonts w:hint="eastAsia" w:hAnsi="宋体" w:cs="宋体"/>
                <w:color w:val="auto"/>
                <w:sz w:val="24"/>
                <w:szCs w:val="24"/>
                <w:lang w:val="en-US" w:eastAsia="zh-CN"/>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434A9FDC">
            <w:pPr>
              <w:pStyle w:val="19"/>
              <w:jc w:val="center"/>
              <w:rPr>
                <w:rFonts w:hint="eastAsia" w:hAnsi="宋体" w:cs="宋体"/>
                <w:color w:val="auto"/>
                <w:sz w:val="24"/>
                <w:szCs w:val="24"/>
                <w:lang w:val="en-US" w:eastAsia="zh-CN"/>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5414CC47">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25A29579">
            <w:pPr>
              <w:pStyle w:val="19"/>
              <w:jc w:val="center"/>
              <w:rPr>
                <w:rFonts w:hint="eastAsia" w:hAnsi="宋体" w:cs="宋体"/>
                <w:color w:val="auto"/>
                <w:sz w:val="24"/>
                <w:szCs w:val="24"/>
                <w:lang w:val="en-US" w:eastAsia="zh-CN"/>
              </w:rPr>
            </w:pPr>
          </w:p>
        </w:tc>
        <w:tc>
          <w:tcPr>
            <w:tcW w:w="1297" w:type="dxa"/>
            <w:gridSpan w:val="2"/>
            <w:tcBorders>
              <w:top w:val="single" w:color="auto" w:sz="4" w:space="0"/>
              <w:left w:val="single" w:color="auto" w:sz="4" w:space="0"/>
              <w:bottom w:val="single" w:color="auto" w:sz="4" w:space="0"/>
              <w:right w:val="single" w:color="auto" w:sz="4" w:space="0"/>
            </w:tcBorders>
            <w:noWrap w:val="0"/>
            <w:vAlign w:val="center"/>
          </w:tcPr>
          <w:p w14:paraId="51A880FE">
            <w:pPr>
              <w:pStyle w:val="19"/>
              <w:jc w:val="center"/>
              <w:rPr>
                <w:rFonts w:hint="eastAsia" w:hAnsi="宋体" w:cs="宋体"/>
                <w:color w:val="auto"/>
                <w:sz w:val="24"/>
                <w:szCs w:val="24"/>
                <w:lang w:val="en-US" w:eastAsia="zh-CN"/>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7B95E246">
            <w:pPr>
              <w:pStyle w:val="19"/>
              <w:jc w:val="center"/>
              <w:rPr>
                <w:rFonts w:hint="eastAsia" w:hAnsi="宋体" w:cs="宋体"/>
                <w:color w:val="auto"/>
                <w:sz w:val="24"/>
                <w:szCs w:val="24"/>
                <w:lang w:val="en-US" w:eastAsia="zh-CN"/>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01CC370C">
            <w:pPr>
              <w:pStyle w:val="19"/>
              <w:jc w:val="center"/>
              <w:rPr>
                <w:rFonts w:hint="eastAsia" w:hAnsi="宋体" w:cs="宋体"/>
                <w:color w:val="auto"/>
                <w:sz w:val="24"/>
                <w:szCs w:val="24"/>
                <w:lang w:val="en-US" w:eastAsia="zh-CN"/>
              </w:rPr>
            </w:pPr>
          </w:p>
        </w:tc>
      </w:tr>
      <w:tr w14:paraId="67CA2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bottom w:val="single" w:color="auto" w:sz="4" w:space="0"/>
              <w:right w:val="single" w:color="auto" w:sz="4" w:space="0"/>
            </w:tcBorders>
            <w:noWrap w:val="0"/>
            <w:vAlign w:val="center"/>
          </w:tcPr>
          <w:p w14:paraId="43B50B94">
            <w:pPr>
              <w:pStyle w:val="19"/>
              <w:jc w:val="center"/>
              <w:rPr>
                <w:rFonts w:hint="eastAsia" w:hAnsi="宋体" w:cs="宋体"/>
                <w:color w:val="auto"/>
                <w:sz w:val="24"/>
                <w:szCs w:val="24"/>
                <w:lang w:val="en-US" w:eastAsia="zh-CN"/>
              </w:rPr>
            </w:pPr>
            <w:r>
              <w:rPr>
                <w:rFonts w:hint="eastAsia" w:hAnsi="宋体" w:cs="宋体"/>
                <w:color w:val="auto"/>
                <w:sz w:val="24"/>
                <w:szCs w:val="24"/>
                <w:lang w:val="en-US" w:eastAsia="zh-CN"/>
              </w:rPr>
              <w:t>6</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6E39A6EC">
            <w:pPr>
              <w:pStyle w:val="19"/>
              <w:jc w:val="left"/>
              <w:rPr>
                <w:rFonts w:hint="eastAsia" w:hAnsi="宋体" w:cs="宋体"/>
                <w:color w:val="auto"/>
                <w:sz w:val="24"/>
                <w:szCs w:val="24"/>
                <w:lang w:val="en-US" w:eastAsia="zh-CN"/>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08B840DE">
            <w:pPr>
              <w:pStyle w:val="19"/>
              <w:jc w:val="center"/>
              <w:rPr>
                <w:rFonts w:hint="eastAsia" w:hAnsi="宋体" w:cs="宋体"/>
                <w:color w:val="auto"/>
                <w:sz w:val="24"/>
                <w:szCs w:val="24"/>
                <w:lang w:val="en-US" w:eastAsia="zh-CN"/>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0CECA666">
            <w:pPr>
              <w:pStyle w:val="19"/>
              <w:jc w:val="center"/>
              <w:rPr>
                <w:rFonts w:hint="eastAsia" w:hAnsi="宋体" w:cs="宋体"/>
                <w:color w:val="auto"/>
                <w:sz w:val="24"/>
                <w:szCs w:val="24"/>
                <w:lang w:val="en-US" w:eastAsia="zh-CN"/>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42593BE7">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42947069">
            <w:pPr>
              <w:pStyle w:val="19"/>
              <w:jc w:val="center"/>
              <w:rPr>
                <w:rFonts w:hint="eastAsia" w:hAnsi="宋体" w:cs="宋体"/>
                <w:color w:val="auto"/>
                <w:sz w:val="24"/>
                <w:szCs w:val="24"/>
                <w:lang w:val="en-US" w:eastAsia="zh-CN"/>
              </w:rPr>
            </w:pPr>
          </w:p>
        </w:tc>
        <w:tc>
          <w:tcPr>
            <w:tcW w:w="1297" w:type="dxa"/>
            <w:gridSpan w:val="2"/>
            <w:tcBorders>
              <w:top w:val="single" w:color="auto" w:sz="4" w:space="0"/>
              <w:left w:val="single" w:color="auto" w:sz="4" w:space="0"/>
              <w:bottom w:val="single" w:color="auto" w:sz="4" w:space="0"/>
              <w:right w:val="single" w:color="auto" w:sz="4" w:space="0"/>
            </w:tcBorders>
            <w:noWrap w:val="0"/>
            <w:vAlign w:val="center"/>
          </w:tcPr>
          <w:p w14:paraId="71EB7064">
            <w:pPr>
              <w:pStyle w:val="19"/>
              <w:jc w:val="center"/>
              <w:rPr>
                <w:rFonts w:hint="eastAsia" w:hAnsi="宋体" w:cs="宋体"/>
                <w:color w:val="auto"/>
                <w:sz w:val="24"/>
                <w:szCs w:val="24"/>
                <w:lang w:val="en-US" w:eastAsia="zh-CN"/>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76290742">
            <w:pPr>
              <w:pStyle w:val="19"/>
              <w:jc w:val="center"/>
              <w:rPr>
                <w:rFonts w:hint="eastAsia" w:hAnsi="宋体" w:cs="宋体"/>
                <w:color w:val="auto"/>
                <w:sz w:val="24"/>
                <w:szCs w:val="24"/>
                <w:lang w:val="en-US" w:eastAsia="zh-CN"/>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19C1CBBA">
            <w:pPr>
              <w:pStyle w:val="19"/>
              <w:jc w:val="center"/>
              <w:rPr>
                <w:rFonts w:hint="eastAsia" w:hAnsi="宋体" w:cs="宋体"/>
                <w:color w:val="auto"/>
                <w:sz w:val="24"/>
                <w:szCs w:val="24"/>
                <w:lang w:val="en-US" w:eastAsia="zh-CN"/>
              </w:rPr>
            </w:pPr>
          </w:p>
        </w:tc>
      </w:tr>
      <w:tr w14:paraId="35736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bottom w:val="single" w:color="auto" w:sz="4" w:space="0"/>
              <w:right w:val="single" w:color="auto" w:sz="4" w:space="0"/>
            </w:tcBorders>
            <w:noWrap w:val="0"/>
            <w:vAlign w:val="center"/>
          </w:tcPr>
          <w:p w14:paraId="06B8DEF4">
            <w:pPr>
              <w:pStyle w:val="19"/>
              <w:jc w:val="center"/>
              <w:rPr>
                <w:rFonts w:hint="eastAsia" w:hAnsi="宋体" w:cs="宋体"/>
                <w:color w:val="auto"/>
                <w:sz w:val="24"/>
                <w:szCs w:val="24"/>
                <w:lang w:val="en-US" w:eastAsia="zh-CN"/>
              </w:rPr>
            </w:pPr>
            <w:r>
              <w:rPr>
                <w:rFonts w:hint="eastAsia" w:hAnsi="宋体" w:cs="宋体"/>
                <w:color w:val="auto"/>
                <w:sz w:val="24"/>
                <w:szCs w:val="24"/>
                <w:lang w:val="en-US" w:eastAsia="zh-CN"/>
              </w:rPr>
              <w:t>7</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62E604D3">
            <w:pPr>
              <w:pStyle w:val="19"/>
              <w:jc w:val="left"/>
              <w:rPr>
                <w:rFonts w:hint="eastAsia" w:hAnsi="宋体" w:cs="宋体"/>
                <w:color w:val="auto"/>
                <w:sz w:val="24"/>
                <w:szCs w:val="24"/>
                <w:lang w:val="en-US" w:eastAsia="zh-CN"/>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7BF1ABDD">
            <w:pPr>
              <w:pStyle w:val="19"/>
              <w:jc w:val="center"/>
              <w:rPr>
                <w:rFonts w:hint="eastAsia" w:hAnsi="宋体" w:cs="宋体"/>
                <w:color w:val="auto"/>
                <w:sz w:val="24"/>
                <w:szCs w:val="24"/>
                <w:lang w:val="en-US" w:eastAsia="zh-CN"/>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093FC14F">
            <w:pPr>
              <w:pStyle w:val="19"/>
              <w:jc w:val="center"/>
              <w:rPr>
                <w:rFonts w:hint="eastAsia" w:hAnsi="宋体" w:cs="宋体"/>
                <w:color w:val="auto"/>
                <w:sz w:val="24"/>
                <w:szCs w:val="24"/>
                <w:lang w:val="en-US" w:eastAsia="zh-CN"/>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0598E62D">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66C5CF89">
            <w:pPr>
              <w:pStyle w:val="19"/>
              <w:jc w:val="center"/>
              <w:rPr>
                <w:rFonts w:hint="eastAsia" w:hAnsi="宋体" w:cs="宋体"/>
                <w:color w:val="auto"/>
                <w:sz w:val="24"/>
                <w:szCs w:val="24"/>
                <w:lang w:val="en-US" w:eastAsia="zh-CN"/>
              </w:rPr>
            </w:pPr>
          </w:p>
        </w:tc>
        <w:tc>
          <w:tcPr>
            <w:tcW w:w="1297" w:type="dxa"/>
            <w:gridSpan w:val="2"/>
            <w:tcBorders>
              <w:top w:val="single" w:color="auto" w:sz="4" w:space="0"/>
              <w:left w:val="single" w:color="auto" w:sz="4" w:space="0"/>
              <w:bottom w:val="single" w:color="auto" w:sz="4" w:space="0"/>
              <w:right w:val="single" w:color="auto" w:sz="4" w:space="0"/>
            </w:tcBorders>
            <w:noWrap w:val="0"/>
            <w:vAlign w:val="center"/>
          </w:tcPr>
          <w:p w14:paraId="7F59D6B4">
            <w:pPr>
              <w:pStyle w:val="19"/>
              <w:jc w:val="center"/>
              <w:rPr>
                <w:rFonts w:hint="eastAsia" w:hAnsi="宋体" w:cs="宋体"/>
                <w:color w:val="auto"/>
                <w:sz w:val="24"/>
                <w:szCs w:val="24"/>
                <w:lang w:val="en-US" w:eastAsia="zh-CN"/>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202F3A8E">
            <w:pPr>
              <w:pStyle w:val="19"/>
              <w:jc w:val="center"/>
              <w:rPr>
                <w:rFonts w:hint="eastAsia" w:hAnsi="宋体" w:cs="宋体"/>
                <w:color w:val="auto"/>
                <w:sz w:val="24"/>
                <w:szCs w:val="24"/>
                <w:lang w:val="en-US" w:eastAsia="zh-CN"/>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29F1383F">
            <w:pPr>
              <w:pStyle w:val="19"/>
              <w:jc w:val="center"/>
              <w:rPr>
                <w:rFonts w:hint="eastAsia" w:hAnsi="宋体" w:cs="宋体"/>
                <w:color w:val="auto"/>
                <w:sz w:val="24"/>
                <w:szCs w:val="24"/>
                <w:lang w:val="en-US" w:eastAsia="zh-CN"/>
              </w:rPr>
            </w:pPr>
          </w:p>
        </w:tc>
      </w:tr>
      <w:tr w14:paraId="0D44D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bottom w:val="single" w:color="auto" w:sz="4" w:space="0"/>
              <w:right w:val="single" w:color="auto" w:sz="4" w:space="0"/>
            </w:tcBorders>
            <w:noWrap w:val="0"/>
            <w:vAlign w:val="center"/>
          </w:tcPr>
          <w:p w14:paraId="6272E75F">
            <w:pPr>
              <w:pStyle w:val="19"/>
              <w:jc w:val="center"/>
              <w:rPr>
                <w:rFonts w:hint="eastAsia" w:hAnsi="宋体" w:cs="宋体"/>
                <w:color w:val="auto"/>
                <w:sz w:val="24"/>
                <w:szCs w:val="24"/>
                <w:lang w:val="en-US" w:eastAsia="zh-CN"/>
              </w:rPr>
            </w:pPr>
            <w:r>
              <w:rPr>
                <w:rFonts w:hint="eastAsia" w:hAnsi="宋体" w:cs="宋体"/>
                <w:color w:val="auto"/>
                <w:sz w:val="24"/>
                <w:szCs w:val="24"/>
                <w:lang w:val="en-US" w:eastAsia="zh-CN"/>
              </w:rPr>
              <w:t>8</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5009C0C2">
            <w:pPr>
              <w:pStyle w:val="19"/>
              <w:jc w:val="left"/>
              <w:rPr>
                <w:rFonts w:hint="eastAsia" w:hAnsi="宋体" w:cs="宋体"/>
                <w:color w:val="auto"/>
                <w:sz w:val="24"/>
                <w:szCs w:val="24"/>
                <w:lang w:val="en-US" w:eastAsia="zh-CN"/>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1C38AD24">
            <w:pPr>
              <w:pStyle w:val="19"/>
              <w:jc w:val="center"/>
              <w:rPr>
                <w:rFonts w:hint="eastAsia" w:hAnsi="宋体" w:cs="宋体"/>
                <w:color w:val="auto"/>
                <w:sz w:val="24"/>
                <w:szCs w:val="24"/>
                <w:lang w:val="en-US" w:eastAsia="zh-CN"/>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797C26EB">
            <w:pPr>
              <w:pStyle w:val="19"/>
              <w:jc w:val="center"/>
              <w:rPr>
                <w:rFonts w:hint="eastAsia" w:hAnsi="宋体" w:cs="宋体"/>
                <w:color w:val="auto"/>
                <w:sz w:val="24"/>
                <w:szCs w:val="24"/>
                <w:lang w:val="en-US" w:eastAsia="zh-CN"/>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40C1FE99">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3EEBE4A9">
            <w:pPr>
              <w:pStyle w:val="19"/>
              <w:jc w:val="center"/>
              <w:rPr>
                <w:rFonts w:hint="eastAsia" w:hAnsi="宋体" w:cs="宋体"/>
                <w:color w:val="auto"/>
                <w:sz w:val="24"/>
                <w:szCs w:val="24"/>
                <w:lang w:val="en-US" w:eastAsia="zh-CN"/>
              </w:rPr>
            </w:pPr>
          </w:p>
        </w:tc>
        <w:tc>
          <w:tcPr>
            <w:tcW w:w="1297" w:type="dxa"/>
            <w:gridSpan w:val="2"/>
            <w:tcBorders>
              <w:top w:val="single" w:color="auto" w:sz="4" w:space="0"/>
              <w:left w:val="single" w:color="auto" w:sz="4" w:space="0"/>
              <w:bottom w:val="single" w:color="auto" w:sz="4" w:space="0"/>
              <w:right w:val="single" w:color="auto" w:sz="4" w:space="0"/>
            </w:tcBorders>
            <w:noWrap w:val="0"/>
            <w:vAlign w:val="center"/>
          </w:tcPr>
          <w:p w14:paraId="3C8F8523">
            <w:pPr>
              <w:pStyle w:val="19"/>
              <w:jc w:val="center"/>
              <w:rPr>
                <w:rFonts w:hint="eastAsia" w:hAnsi="宋体" w:cs="宋体"/>
                <w:color w:val="auto"/>
                <w:sz w:val="24"/>
                <w:szCs w:val="24"/>
                <w:lang w:val="en-US" w:eastAsia="zh-CN"/>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3B3072BD">
            <w:pPr>
              <w:pStyle w:val="19"/>
              <w:jc w:val="center"/>
              <w:rPr>
                <w:rFonts w:hint="eastAsia" w:hAnsi="宋体" w:cs="宋体"/>
                <w:color w:val="auto"/>
                <w:sz w:val="24"/>
                <w:szCs w:val="24"/>
                <w:lang w:val="en-US" w:eastAsia="zh-CN"/>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68040A79">
            <w:pPr>
              <w:pStyle w:val="19"/>
              <w:jc w:val="center"/>
              <w:rPr>
                <w:rFonts w:hint="eastAsia" w:hAnsi="宋体" w:cs="宋体"/>
                <w:color w:val="auto"/>
                <w:sz w:val="24"/>
                <w:szCs w:val="24"/>
                <w:lang w:val="en-US" w:eastAsia="zh-CN"/>
              </w:rPr>
            </w:pPr>
          </w:p>
        </w:tc>
      </w:tr>
      <w:tr w14:paraId="7290E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bottom w:val="single" w:color="auto" w:sz="4" w:space="0"/>
              <w:right w:val="single" w:color="auto" w:sz="4" w:space="0"/>
            </w:tcBorders>
            <w:noWrap w:val="0"/>
            <w:vAlign w:val="center"/>
          </w:tcPr>
          <w:p w14:paraId="2FE58C87">
            <w:pPr>
              <w:pStyle w:val="19"/>
              <w:jc w:val="center"/>
              <w:rPr>
                <w:rFonts w:hint="eastAsia" w:hAnsi="宋体" w:cs="宋体"/>
                <w:color w:val="auto"/>
                <w:sz w:val="24"/>
                <w:szCs w:val="24"/>
                <w:lang w:val="en-US" w:eastAsia="zh-CN"/>
              </w:rPr>
            </w:pPr>
            <w:r>
              <w:rPr>
                <w:rFonts w:hint="eastAsia" w:hAnsi="宋体" w:cs="宋体"/>
                <w:color w:val="auto"/>
                <w:sz w:val="24"/>
                <w:szCs w:val="24"/>
                <w:lang w:val="en-US" w:eastAsia="zh-CN"/>
              </w:rPr>
              <w:t>9</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40E13920">
            <w:pPr>
              <w:pStyle w:val="19"/>
              <w:jc w:val="left"/>
              <w:rPr>
                <w:rFonts w:hint="eastAsia" w:hAnsi="宋体" w:cs="宋体"/>
                <w:color w:val="auto"/>
                <w:sz w:val="24"/>
                <w:szCs w:val="24"/>
                <w:lang w:val="en-US" w:eastAsia="zh-CN"/>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408D94D6">
            <w:pPr>
              <w:pStyle w:val="19"/>
              <w:jc w:val="center"/>
              <w:rPr>
                <w:rFonts w:hint="eastAsia" w:hAnsi="宋体" w:cs="宋体"/>
                <w:color w:val="auto"/>
                <w:sz w:val="24"/>
                <w:szCs w:val="24"/>
                <w:lang w:val="en-US" w:eastAsia="zh-CN"/>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2AE9C29B">
            <w:pPr>
              <w:pStyle w:val="19"/>
              <w:jc w:val="center"/>
              <w:rPr>
                <w:rFonts w:hint="eastAsia" w:hAnsi="宋体" w:cs="宋体"/>
                <w:color w:val="auto"/>
                <w:sz w:val="24"/>
                <w:szCs w:val="24"/>
                <w:lang w:val="en-US" w:eastAsia="zh-CN"/>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62CD5919">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4DC7FA46">
            <w:pPr>
              <w:pStyle w:val="19"/>
              <w:jc w:val="center"/>
              <w:rPr>
                <w:rFonts w:hint="eastAsia" w:hAnsi="宋体" w:cs="宋体"/>
                <w:color w:val="auto"/>
                <w:sz w:val="24"/>
                <w:szCs w:val="24"/>
                <w:lang w:val="en-US" w:eastAsia="zh-CN"/>
              </w:rPr>
            </w:pPr>
          </w:p>
        </w:tc>
        <w:tc>
          <w:tcPr>
            <w:tcW w:w="1297" w:type="dxa"/>
            <w:gridSpan w:val="2"/>
            <w:tcBorders>
              <w:top w:val="single" w:color="auto" w:sz="4" w:space="0"/>
              <w:left w:val="single" w:color="auto" w:sz="4" w:space="0"/>
              <w:bottom w:val="single" w:color="auto" w:sz="4" w:space="0"/>
              <w:right w:val="single" w:color="auto" w:sz="4" w:space="0"/>
            </w:tcBorders>
            <w:noWrap w:val="0"/>
            <w:vAlign w:val="center"/>
          </w:tcPr>
          <w:p w14:paraId="220D3637">
            <w:pPr>
              <w:pStyle w:val="19"/>
              <w:jc w:val="center"/>
              <w:rPr>
                <w:rFonts w:hint="eastAsia" w:hAnsi="宋体" w:cs="宋体"/>
                <w:color w:val="auto"/>
                <w:sz w:val="24"/>
                <w:szCs w:val="24"/>
                <w:lang w:val="en-US" w:eastAsia="zh-CN"/>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71D73D20">
            <w:pPr>
              <w:pStyle w:val="19"/>
              <w:jc w:val="center"/>
              <w:rPr>
                <w:rFonts w:hint="eastAsia" w:hAnsi="宋体" w:cs="宋体"/>
                <w:color w:val="auto"/>
                <w:sz w:val="24"/>
                <w:szCs w:val="24"/>
                <w:lang w:val="en-US" w:eastAsia="zh-CN"/>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53903DF4">
            <w:pPr>
              <w:pStyle w:val="19"/>
              <w:jc w:val="center"/>
              <w:rPr>
                <w:rFonts w:hint="eastAsia" w:hAnsi="宋体" w:cs="宋体"/>
                <w:color w:val="auto"/>
                <w:sz w:val="24"/>
                <w:szCs w:val="24"/>
                <w:lang w:val="en-US" w:eastAsia="zh-CN"/>
              </w:rPr>
            </w:pPr>
          </w:p>
        </w:tc>
      </w:tr>
      <w:tr w14:paraId="0E62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bottom w:val="single" w:color="auto" w:sz="4" w:space="0"/>
              <w:right w:val="single" w:color="auto" w:sz="4" w:space="0"/>
            </w:tcBorders>
            <w:noWrap w:val="0"/>
            <w:vAlign w:val="center"/>
          </w:tcPr>
          <w:p w14:paraId="20A06C15">
            <w:pPr>
              <w:pStyle w:val="19"/>
              <w:jc w:val="center"/>
              <w:rPr>
                <w:rFonts w:hint="eastAsia" w:hAnsi="宋体" w:cs="宋体"/>
                <w:color w:val="auto"/>
                <w:sz w:val="24"/>
                <w:szCs w:val="24"/>
                <w:lang w:val="en-US" w:eastAsia="zh-CN"/>
              </w:rPr>
            </w:pPr>
            <w:r>
              <w:rPr>
                <w:rFonts w:hint="eastAsia" w:hAnsi="宋体" w:cs="宋体"/>
                <w:color w:val="auto"/>
                <w:sz w:val="24"/>
                <w:szCs w:val="24"/>
                <w:lang w:val="en-US" w:eastAsia="zh-CN"/>
              </w:rPr>
              <w:t>10</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4931E525">
            <w:pPr>
              <w:pStyle w:val="19"/>
              <w:jc w:val="left"/>
              <w:rPr>
                <w:rFonts w:hint="eastAsia" w:hAnsi="宋体" w:cs="宋体"/>
                <w:color w:val="auto"/>
                <w:sz w:val="24"/>
                <w:szCs w:val="24"/>
                <w:lang w:val="en-US" w:eastAsia="zh-CN"/>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473C2603">
            <w:pPr>
              <w:pStyle w:val="19"/>
              <w:jc w:val="center"/>
              <w:rPr>
                <w:rFonts w:hint="eastAsia" w:hAnsi="宋体" w:cs="宋体"/>
                <w:color w:val="auto"/>
                <w:sz w:val="24"/>
                <w:szCs w:val="24"/>
                <w:lang w:val="en-US" w:eastAsia="zh-CN"/>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6D38E7F6">
            <w:pPr>
              <w:pStyle w:val="19"/>
              <w:jc w:val="center"/>
              <w:rPr>
                <w:rFonts w:hint="eastAsia" w:hAnsi="宋体" w:cs="宋体"/>
                <w:color w:val="auto"/>
                <w:sz w:val="24"/>
                <w:szCs w:val="24"/>
                <w:lang w:val="en-US" w:eastAsia="zh-CN"/>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501C9D3F">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2FF74438">
            <w:pPr>
              <w:pStyle w:val="19"/>
              <w:jc w:val="center"/>
              <w:rPr>
                <w:rFonts w:hint="eastAsia" w:hAnsi="宋体" w:cs="宋体"/>
                <w:color w:val="auto"/>
                <w:sz w:val="24"/>
                <w:szCs w:val="24"/>
                <w:lang w:val="en-US" w:eastAsia="zh-CN"/>
              </w:rPr>
            </w:pPr>
          </w:p>
        </w:tc>
        <w:tc>
          <w:tcPr>
            <w:tcW w:w="1297" w:type="dxa"/>
            <w:gridSpan w:val="2"/>
            <w:tcBorders>
              <w:top w:val="single" w:color="auto" w:sz="4" w:space="0"/>
              <w:left w:val="single" w:color="auto" w:sz="4" w:space="0"/>
              <w:bottom w:val="single" w:color="auto" w:sz="4" w:space="0"/>
              <w:right w:val="single" w:color="auto" w:sz="4" w:space="0"/>
            </w:tcBorders>
            <w:noWrap w:val="0"/>
            <w:vAlign w:val="center"/>
          </w:tcPr>
          <w:p w14:paraId="38BA77BE">
            <w:pPr>
              <w:pStyle w:val="19"/>
              <w:jc w:val="center"/>
              <w:rPr>
                <w:rFonts w:hint="eastAsia" w:hAnsi="宋体" w:cs="宋体"/>
                <w:color w:val="auto"/>
                <w:sz w:val="24"/>
                <w:szCs w:val="24"/>
                <w:lang w:val="en-US" w:eastAsia="zh-CN"/>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2D83EBEB">
            <w:pPr>
              <w:pStyle w:val="19"/>
              <w:jc w:val="center"/>
              <w:rPr>
                <w:rFonts w:hint="eastAsia" w:hAnsi="宋体" w:cs="宋体"/>
                <w:color w:val="auto"/>
                <w:sz w:val="24"/>
                <w:szCs w:val="24"/>
                <w:lang w:val="en-US" w:eastAsia="zh-CN"/>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4AA308AF">
            <w:pPr>
              <w:pStyle w:val="19"/>
              <w:jc w:val="center"/>
              <w:rPr>
                <w:rFonts w:hint="eastAsia" w:hAnsi="宋体" w:cs="宋体"/>
                <w:color w:val="auto"/>
                <w:sz w:val="24"/>
                <w:szCs w:val="24"/>
                <w:lang w:val="en-US" w:eastAsia="zh-CN"/>
              </w:rPr>
            </w:pPr>
          </w:p>
        </w:tc>
      </w:tr>
      <w:tr w14:paraId="0231F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90" w:type="dxa"/>
            <w:tcBorders>
              <w:top w:val="single" w:color="auto" w:sz="4" w:space="0"/>
              <w:left w:val="single" w:color="auto" w:sz="4" w:space="0"/>
              <w:bottom w:val="single" w:color="auto" w:sz="4" w:space="0"/>
              <w:right w:val="single" w:color="auto" w:sz="4" w:space="0"/>
            </w:tcBorders>
            <w:noWrap w:val="0"/>
            <w:vAlign w:val="center"/>
          </w:tcPr>
          <w:p w14:paraId="6CD1DC44">
            <w:pPr>
              <w:pStyle w:val="19"/>
              <w:jc w:val="center"/>
              <w:rPr>
                <w:rFonts w:hint="eastAsia" w:hAnsi="宋体" w:cs="宋体"/>
                <w:color w:val="auto"/>
                <w:sz w:val="24"/>
                <w:szCs w:val="24"/>
                <w:lang w:val="en-US" w:eastAsia="zh-CN"/>
              </w:rPr>
            </w:pPr>
            <w:r>
              <w:rPr>
                <w:rFonts w:hint="eastAsia" w:hAnsi="宋体" w:cs="宋体"/>
                <w:color w:val="auto"/>
                <w:sz w:val="24"/>
                <w:szCs w:val="24"/>
                <w:lang w:val="en-US" w:eastAsia="zh-CN"/>
              </w:rPr>
              <w:t>11</w:t>
            </w:r>
          </w:p>
        </w:tc>
        <w:tc>
          <w:tcPr>
            <w:tcW w:w="1210" w:type="dxa"/>
            <w:tcBorders>
              <w:top w:val="single" w:color="auto" w:sz="4" w:space="0"/>
              <w:left w:val="single" w:color="auto" w:sz="4" w:space="0"/>
              <w:bottom w:val="single" w:color="auto" w:sz="4" w:space="0"/>
              <w:right w:val="single" w:color="auto" w:sz="4" w:space="0"/>
            </w:tcBorders>
            <w:noWrap w:val="0"/>
            <w:vAlign w:val="center"/>
          </w:tcPr>
          <w:p w14:paraId="495004F8">
            <w:pPr>
              <w:pStyle w:val="19"/>
              <w:jc w:val="left"/>
              <w:rPr>
                <w:rFonts w:hint="eastAsia" w:hAnsi="宋体" w:cs="宋体"/>
                <w:color w:val="auto"/>
                <w:sz w:val="24"/>
                <w:szCs w:val="24"/>
                <w:lang w:val="en-US" w:eastAsia="zh-CN"/>
              </w:rPr>
            </w:pPr>
          </w:p>
        </w:tc>
        <w:tc>
          <w:tcPr>
            <w:tcW w:w="883" w:type="dxa"/>
            <w:tcBorders>
              <w:top w:val="single" w:color="auto" w:sz="4" w:space="0"/>
              <w:left w:val="single" w:color="auto" w:sz="4" w:space="0"/>
              <w:bottom w:val="single" w:color="auto" w:sz="4" w:space="0"/>
              <w:right w:val="single" w:color="auto" w:sz="4" w:space="0"/>
            </w:tcBorders>
            <w:noWrap w:val="0"/>
            <w:vAlign w:val="center"/>
          </w:tcPr>
          <w:p w14:paraId="2555B359">
            <w:pPr>
              <w:pStyle w:val="19"/>
              <w:jc w:val="center"/>
              <w:rPr>
                <w:rFonts w:hint="eastAsia" w:hAnsi="宋体" w:cs="宋体"/>
                <w:color w:val="auto"/>
                <w:sz w:val="24"/>
                <w:szCs w:val="24"/>
                <w:lang w:val="en-US" w:eastAsia="zh-CN"/>
              </w:rPr>
            </w:pPr>
          </w:p>
        </w:tc>
        <w:tc>
          <w:tcPr>
            <w:tcW w:w="640" w:type="dxa"/>
            <w:tcBorders>
              <w:top w:val="single" w:color="auto" w:sz="4" w:space="0"/>
              <w:left w:val="single" w:color="auto" w:sz="4" w:space="0"/>
              <w:bottom w:val="single" w:color="auto" w:sz="4" w:space="0"/>
              <w:right w:val="single" w:color="auto" w:sz="4" w:space="0"/>
            </w:tcBorders>
            <w:noWrap w:val="0"/>
            <w:vAlign w:val="center"/>
          </w:tcPr>
          <w:p w14:paraId="70006541">
            <w:pPr>
              <w:pStyle w:val="19"/>
              <w:jc w:val="center"/>
              <w:rPr>
                <w:rFonts w:hint="eastAsia" w:hAnsi="宋体" w:cs="宋体"/>
                <w:color w:val="auto"/>
                <w:sz w:val="24"/>
                <w:szCs w:val="24"/>
                <w:lang w:val="en-US" w:eastAsia="zh-CN"/>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522FF1C7">
            <w:pPr>
              <w:pStyle w:val="19"/>
              <w:jc w:val="center"/>
              <w:rPr>
                <w:rFonts w:hint="eastAsia" w:hAnsi="宋体" w:cs="宋体"/>
                <w:color w:val="auto"/>
                <w:sz w:val="24"/>
                <w:szCs w:val="24"/>
                <w:lang w:val="en-US" w:eastAsia="zh-CN"/>
              </w:rPr>
            </w:pPr>
          </w:p>
        </w:tc>
        <w:tc>
          <w:tcPr>
            <w:tcW w:w="1297" w:type="dxa"/>
            <w:tcBorders>
              <w:top w:val="single" w:color="auto" w:sz="4" w:space="0"/>
              <w:left w:val="single" w:color="auto" w:sz="4" w:space="0"/>
              <w:bottom w:val="single" w:color="auto" w:sz="4" w:space="0"/>
              <w:right w:val="single" w:color="auto" w:sz="4" w:space="0"/>
            </w:tcBorders>
            <w:noWrap w:val="0"/>
            <w:vAlign w:val="center"/>
          </w:tcPr>
          <w:p w14:paraId="6719C8DD">
            <w:pPr>
              <w:pStyle w:val="19"/>
              <w:jc w:val="center"/>
              <w:rPr>
                <w:rFonts w:hint="eastAsia" w:hAnsi="宋体" w:cs="宋体"/>
                <w:color w:val="auto"/>
                <w:sz w:val="24"/>
                <w:szCs w:val="24"/>
                <w:lang w:val="en-US" w:eastAsia="zh-CN"/>
              </w:rPr>
            </w:pPr>
          </w:p>
        </w:tc>
        <w:tc>
          <w:tcPr>
            <w:tcW w:w="1297" w:type="dxa"/>
            <w:gridSpan w:val="2"/>
            <w:tcBorders>
              <w:top w:val="single" w:color="auto" w:sz="4" w:space="0"/>
              <w:left w:val="single" w:color="auto" w:sz="4" w:space="0"/>
              <w:bottom w:val="single" w:color="auto" w:sz="4" w:space="0"/>
              <w:right w:val="single" w:color="auto" w:sz="4" w:space="0"/>
            </w:tcBorders>
            <w:noWrap w:val="0"/>
            <w:vAlign w:val="center"/>
          </w:tcPr>
          <w:p w14:paraId="1F19AA0C">
            <w:pPr>
              <w:pStyle w:val="19"/>
              <w:jc w:val="center"/>
              <w:rPr>
                <w:rFonts w:hint="eastAsia" w:hAnsi="宋体" w:cs="宋体"/>
                <w:color w:val="auto"/>
                <w:sz w:val="24"/>
                <w:szCs w:val="24"/>
                <w:lang w:val="en-US" w:eastAsia="zh-CN"/>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66D54629">
            <w:pPr>
              <w:pStyle w:val="19"/>
              <w:jc w:val="center"/>
              <w:rPr>
                <w:rFonts w:hint="eastAsia" w:hAnsi="宋体" w:cs="宋体"/>
                <w:color w:val="auto"/>
                <w:sz w:val="24"/>
                <w:szCs w:val="24"/>
                <w:lang w:val="en-US" w:eastAsia="zh-CN"/>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0C2E4FC4">
            <w:pPr>
              <w:pStyle w:val="19"/>
              <w:jc w:val="center"/>
              <w:rPr>
                <w:rFonts w:hint="eastAsia" w:hAnsi="宋体" w:cs="宋体"/>
                <w:color w:val="auto"/>
                <w:sz w:val="24"/>
                <w:szCs w:val="24"/>
                <w:lang w:val="en-US" w:eastAsia="zh-CN"/>
              </w:rPr>
            </w:pPr>
          </w:p>
        </w:tc>
      </w:tr>
      <w:tr w14:paraId="3E34C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160" w:type="dxa"/>
            <w:gridSpan w:val="7"/>
            <w:tcBorders>
              <w:top w:val="single" w:color="auto" w:sz="4" w:space="0"/>
              <w:left w:val="single" w:color="auto" w:sz="4" w:space="0"/>
              <w:bottom w:val="single" w:color="auto" w:sz="4" w:space="0"/>
              <w:right w:val="single" w:color="auto" w:sz="4" w:space="0"/>
            </w:tcBorders>
            <w:noWrap w:val="0"/>
            <w:vAlign w:val="center"/>
          </w:tcPr>
          <w:p w14:paraId="5CB754D1">
            <w:pPr>
              <w:pStyle w:val="19"/>
              <w:jc w:val="center"/>
              <w:rPr>
                <w:rFonts w:hint="eastAsia" w:hAnsi="宋体" w:cs="宋体"/>
                <w:color w:val="auto"/>
                <w:sz w:val="24"/>
                <w:szCs w:val="24"/>
                <w:lang w:val="en-US" w:eastAsia="zh-CN"/>
              </w:rPr>
            </w:pPr>
            <w:r>
              <w:rPr>
                <w:rFonts w:hint="eastAsia" w:hAnsi="宋体" w:cs="宋体"/>
                <w:color w:val="auto"/>
                <w:sz w:val="24"/>
                <w:szCs w:val="24"/>
                <w:lang w:val="en-US" w:eastAsia="zh-CN"/>
              </w:rPr>
              <w:t>合计（元）</w:t>
            </w:r>
          </w:p>
        </w:tc>
        <w:tc>
          <w:tcPr>
            <w:tcW w:w="1297" w:type="dxa"/>
            <w:gridSpan w:val="2"/>
            <w:tcBorders>
              <w:top w:val="single" w:color="auto" w:sz="4" w:space="0"/>
              <w:left w:val="single" w:color="auto" w:sz="4" w:space="0"/>
              <w:bottom w:val="single" w:color="auto" w:sz="4" w:space="0"/>
              <w:right w:val="single" w:color="auto" w:sz="4" w:space="0"/>
            </w:tcBorders>
            <w:noWrap w:val="0"/>
            <w:vAlign w:val="center"/>
          </w:tcPr>
          <w:p w14:paraId="08821419">
            <w:pPr>
              <w:pStyle w:val="19"/>
              <w:jc w:val="center"/>
              <w:rPr>
                <w:rFonts w:hint="eastAsia" w:hAnsi="宋体" w:cs="宋体"/>
                <w:color w:val="auto"/>
                <w:sz w:val="24"/>
                <w:szCs w:val="24"/>
                <w:lang w:val="en-US" w:eastAsia="zh-CN"/>
              </w:rPr>
            </w:pPr>
          </w:p>
        </w:tc>
        <w:tc>
          <w:tcPr>
            <w:tcW w:w="1220" w:type="dxa"/>
            <w:tcBorders>
              <w:top w:val="single" w:color="auto" w:sz="4" w:space="0"/>
              <w:left w:val="single" w:color="auto" w:sz="4" w:space="0"/>
              <w:bottom w:val="single" w:color="auto" w:sz="4" w:space="0"/>
              <w:right w:val="single" w:color="auto" w:sz="4" w:space="0"/>
            </w:tcBorders>
            <w:noWrap w:val="0"/>
            <w:vAlign w:val="center"/>
          </w:tcPr>
          <w:p w14:paraId="38FC516E">
            <w:pPr>
              <w:pStyle w:val="19"/>
              <w:jc w:val="center"/>
              <w:rPr>
                <w:rFonts w:hint="eastAsia" w:hAnsi="宋体" w:cs="宋体"/>
                <w:color w:val="auto"/>
                <w:sz w:val="24"/>
                <w:szCs w:val="24"/>
                <w:lang w:val="en-US" w:eastAsia="zh-CN"/>
              </w:rPr>
            </w:pPr>
          </w:p>
        </w:tc>
      </w:tr>
      <w:tr w14:paraId="0E01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2" w:hRule="atLeast"/>
        </w:trPr>
        <w:tc>
          <w:tcPr>
            <w:tcW w:w="8677" w:type="dxa"/>
            <w:gridSpan w:val="10"/>
            <w:tcBorders>
              <w:top w:val="single" w:color="auto" w:sz="4" w:space="0"/>
              <w:left w:val="single" w:color="auto" w:sz="4" w:space="0"/>
              <w:right w:val="single" w:color="auto" w:sz="4" w:space="0"/>
            </w:tcBorders>
            <w:noWrap w:val="0"/>
            <w:vAlign w:val="center"/>
          </w:tcPr>
          <w:p w14:paraId="3BEBBB18">
            <w:pPr>
              <w:pStyle w:val="19"/>
              <w:jc w:val="left"/>
              <w:rPr>
                <w:rFonts w:hint="eastAsia" w:hAnsi="宋体" w:cs="宋体"/>
                <w:color w:val="auto"/>
                <w:sz w:val="24"/>
                <w:szCs w:val="24"/>
                <w:lang w:val="zh-CN" w:eastAsia="zh-CN"/>
              </w:rPr>
            </w:pPr>
            <w:r>
              <w:rPr>
                <w:rFonts w:hint="eastAsia" w:hAnsi="宋体" w:cs="宋体"/>
                <w:color w:val="auto"/>
                <w:sz w:val="24"/>
                <w:szCs w:val="24"/>
                <w:lang w:val="en-US" w:eastAsia="zh-CN"/>
              </w:rPr>
              <w:t>说明</w:t>
            </w:r>
            <w:r>
              <w:rPr>
                <w:rFonts w:hint="eastAsia" w:hAnsi="宋体" w:cs="宋体"/>
                <w:color w:val="auto"/>
                <w:sz w:val="24"/>
                <w:szCs w:val="24"/>
                <w:lang w:val="zh-CN" w:eastAsia="zh-CN"/>
              </w:rPr>
              <w:t>：</w:t>
            </w:r>
          </w:p>
          <w:p w14:paraId="4005B566">
            <w:pPr>
              <w:pStyle w:val="19"/>
              <w:numPr>
                <w:ilvl w:val="0"/>
                <w:numId w:val="0"/>
              </w:numPr>
              <w:jc w:val="left"/>
              <w:rPr>
                <w:rFonts w:hint="eastAsia" w:hAnsi="宋体" w:cs="宋体"/>
                <w:color w:val="auto"/>
                <w:sz w:val="24"/>
                <w:szCs w:val="24"/>
                <w:lang w:val="en-US" w:eastAsia="zh-CN"/>
              </w:rPr>
            </w:pPr>
            <w:r>
              <w:rPr>
                <w:rFonts w:hint="eastAsia" w:hAnsi="宋体" w:cs="宋体"/>
                <w:color w:val="auto"/>
                <w:sz w:val="24"/>
                <w:szCs w:val="24"/>
                <w:highlight w:val="none"/>
                <w:lang w:val="en-US" w:eastAsia="zh-CN"/>
              </w:rPr>
              <w:t>1.在完全满足询价文件第四款：采购项目技术规格、参数及要求（含技术要求与商务条款）、不超过预算金额，且质量与服务同等的前提下，报价总价最低者成交；否则报价无效。</w:t>
            </w:r>
          </w:p>
          <w:p w14:paraId="558D0705">
            <w:pPr>
              <w:pStyle w:val="19"/>
              <w:numPr>
                <w:ilvl w:val="0"/>
                <w:numId w:val="0"/>
              </w:numPr>
              <w:jc w:val="left"/>
              <w:rPr>
                <w:rFonts w:hint="eastAsia" w:hAnsi="宋体" w:cs="宋体"/>
                <w:color w:val="auto"/>
                <w:sz w:val="24"/>
                <w:szCs w:val="24"/>
                <w:lang w:val="en-US" w:eastAsia="zh-CN"/>
              </w:rPr>
            </w:pPr>
            <w:r>
              <w:rPr>
                <w:rFonts w:hint="eastAsia" w:hAnsi="宋体" w:cs="宋体"/>
                <w:color w:val="auto"/>
                <w:sz w:val="24"/>
                <w:szCs w:val="24"/>
                <w:lang w:val="en-US" w:eastAsia="zh-CN"/>
              </w:rPr>
              <w:t>2.报价须包含“项目采购需求一览表”及“商务条款”中所有需求及服务的全部费用。</w:t>
            </w:r>
          </w:p>
          <w:p w14:paraId="4363FD55">
            <w:pPr>
              <w:pStyle w:val="19"/>
              <w:numPr>
                <w:ilvl w:val="0"/>
                <w:numId w:val="0"/>
              </w:numPr>
              <w:jc w:val="left"/>
              <w:rPr>
                <w:rFonts w:hint="eastAsia" w:hAnsi="宋体" w:cs="宋体"/>
                <w:color w:val="auto"/>
                <w:sz w:val="24"/>
                <w:szCs w:val="24"/>
                <w:lang w:val="en-US" w:eastAsia="zh-CN"/>
              </w:rPr>
            </w:pPr>
            <w:r>
              <w:rPr>
                <w:rFonts w:hint="eastAsia" w:hAnsi="宋体" w:cs="宋体"/>
                <w:color w:val="auto"/>
                <w:sz w:val="24"/>
                <w:szCs w:val="24"/>
                <w:lang w:val="en-US" w:eastAsia="zh-CN"/>
              </w:rPr>
              <w:t>3.报价包括售后服务、税金、安装、调试、运输及其他所有相关成本费用的总和。</w:t>
            </w:r>
          </w:p>
          <w:p w14:paraId="03A13A24">
            <w:pPr>
              <w:pStyle w:val="19"/>
              <w:numPr>
                <w:ilvl w:val="0"/>
                <w:numId w:val="0"/>
              </w:numPr>
              <w:jc w:val="left"/>
              <w:rPr>
                <w:rFonts w:hint="eastAsia" w:hAnsi="宋体" w:cs="宋体"/>
                <w:color w:val="auto"/>
                <w:sz w:val="24"/>
                <w:szCs w:val="24"/>
                <w:lang w:val="en-US" w:eastAsia="zh-CN"/>
              </w:rPr>
            </w:pPr>
            <w:r>
              <w:rPr>
                <w:rFonts w:hint="eastAsia" w:hAnsi="宋体" w:cs="宋体"/>
                <w:color w:val="auto"/>
                <w:sz w:val="24"/>
                <w:szCs w:val="24"/>
                <w:lang w:val="en-US" w:eastAsia="zh-CN"/>
              </w:rPr>
              <w:t>4.以上各项须逐项报价，且报价总价须控制在最高控制价范围内，否则视为无效报价。</w:t>
            </w:r>
          </w:p>
        </w:tc>
      </w:tr>
    </w:tbl>
    <w:p w14:paraId="48B3DFCE">
      <w:pPr>
        <w:pStyle w:val="19"/>
        <w:spacing w:before="120" w:line="500" w:lineRule="exact"/>
        <w:rPr>
          <w:rFonts w:hint="eastAsia" w:hAnsi="宋体" w:cs="宋体"/>
          <w:color w:val="auto"/>
          <w:sz w:val="24"/>
          <w:szCs w:val="24"/>
        </w:rPr>
      </w:pPr>
      <w:r>
        <w:rPr>
          <w:rFonts w:hint="eastAsia" w:hAnsi="宋体" w:cs="宋体"/>
          <w:color w:val="auto"/>
          <w:sz w:val="24"/>
          <w:szCs w:val="24"/>
        </w:rPr>
        <w:t>项目联系人：                                 报价供应商名称（签章）：</w:t>
      </w:r>
    </w:p>
    <w:p w14:paraId="14620F03">
      <w:pPr>
        <w:pStyle w:val="19"/>
        <w:spacing w:before="120" w:line="500" w:lineRule="exact"/>
        <w:rPr>
          <w:rFonts w:hint="eastAsia" w:hAnsi="宋体" w:cs="宋体"/>
          <w:color w:val="auto"/>
          <w:sz w:val="24"/>
          <w:szCs w:val="24"/>
        </w:rPr>
      </w:pPr>
      <w:r>
        <w:rPr>
          <w:rFonts w:hint="eastAsia" w:hAnsi="宋体" w:cs="宋体"/>
          <w:color w:val="auto"/>
          <w:sz w:val="24"/>
          <w:szCs w:val="24"/>
        </w:rPr>
        <w:t>项目联系人电话：                   报价日期：       年      月      日</w:t>
      </w:r>
    </w:p>
    <w:p w14:paraId="382C1A82">
      <w:pPr>
        <w:pStyle w:val="19"/>
        <w:spacing w:before="120" w:line="500" w:lineRule="exact"/>
        <w:rPr>
          <w:rFonts w:hint="eastAsia" w:hAnsi="宋体" w:cs="宋体"/>
          <w:color w:val="auto"/>
          <w:sz w:val="24"/>
          <w:szCs w:val="24"/>
        </w:rPr>
      </w:pPr>
      <w:r>
        <w:rPr>
          <w:rFonts w:hint="eastAsia" w:hAnsi="宋体" w:cs="宋体"/>
          <w:color w:val="auto"/>
          <w:sz w:val="24"/>
          <w:szCs w:val="24"/>
        </w:rPr>
        <w:br w:type="page" w:clear="all"/>
      </w:r>
      <w:r>
        <w:rPr>
          <w:rFonts w:hint="eastAsia" w:hAnsi="宋体" w:cs="宋体"/>
          <w:b/>
          <w:color w:val="auto"/>
          <w:sz w:val="24"/>
          <w:szCs w:val="24"/>
        </w:rPr>
        <w:t>附件2</w:t>
      </w:r>
    </w:p>
    <w:p w14:paraId="2107B671">
      <w:pPr>
        <w:pStyle w:val="19"/>
        <w:spacing w:before="120"/>
        <w:jc w:val="center"/>
        <w:rPr>
          <w:rFonts w:hint="eastAsia" w:hAnsi="宋体" w:cs="宋体"/>
          <w:b/>
          <w:color w:val="auto"/>
          <w:sz w:val="32"/>
          <w:szCs w:val="32"/>
        </w:rPr>
      </w:pPr>
      <w:r>
        <w:rPr>
          <w:rFonts w:hint="eastAsia" w:hAnsi="宋体" w:cs="宋体"/>
          <w:b/>
          <w:color w:val="auto"/>
          <w:sz w:val="32"/>
          <w:szCs w:val="32"/>
        </w:rPr>
        <w:t>技术参数</w:t>
      </w:r>
      <w:r>
        <w:rPr>
          <w:rFonts w:hint="eastAsia" w:hAnsi="宋体" w:cs="宋体"/>
          <w:b/>
          <w:color w:val="auto"/>
          <w:sz w:val="32"/>
          <w:szCs w:val="32"/>
          <w:lang w:eastAsia="zh-CN"/>
        </w:rPr>
        <w:t>、</w:t>
      </w:r>
      <w:r>
        <w:rPr>
          <w:rFonts w:hint="eastAsia" w:hAnsi="宋体" w:cs="宋体"/>
          <w:b/>
          <w:color w:val="auto"/>
          <w:sz w:val="32"/>
          <w:szCs w:val="32"/>
          <w:lang w:val="en-US" w:eastAsia="zh-CN"/>
        </w:rPr>
        <w:t>商务要求</w:t>
      </w:r>
      <w:r>
        <w:rPr>
          <w:rFonts w:hint="eastAsia" w:hAnsi="宋体" w:cs="宋体"/>
          <w:b/>
          <w:color w:val="auto"/>
          <w:sz w:val="32"/>
          <w:szCs w:val="32"/>
        </w:rPr>
        <w:t>响应表</w:t>
      </w:r>
    </w:p>
    <w:p w14:paraId="413296FB">
      <w:pPr>
        <w:spacing w:line="500" w:lineRule="exact"/>
        <w:rPr>
          <w:rFonts w:hint="eastAsia" w:ascii="宋体" w:hAnsi="宋体" w:cs="宋体"/>
          <w:b/>
          <w:color w:val="auto"/>
          <w:sz w:val="24"/>
          <w:szCs w:val="24"/>
        </w:rPr>
      </w:pPr>
      <w:r>
        <w:rPr>
          <w:rFonts w:hint="eastAsia" w:ascii="宋体" w:hAnsi="宋体" w:cs="宋体"/>
          <w:b/>
          <w:color w:val="auto"/>
          <w:sz w:val="24"/>
          <w:szCs w:val="24"/>
        </w:rPr>
        <w:t xml:space="preserve">采购项目名称：                             </w:t>
      </w:r>
    </w:p>
    <w:p w14:paraId="1D4D465B">
      <w:pPr>
        <w:spacing w:line="500" w:lineRule="exact"/>
        <w:rPr>
          <w:rFonts w:hint="eastAsia" w:ascii="宋体" w:hAnsi="宋体" w:cs="宋体"/>
          <w:b/>
          <w:color w:val="auto"/>
          <w:sz w:val="24"/>
          <w:szCs w:val="24"/>
        </w:rPr>
      </w:pPr>
      <w:r>
        <w:rPr>
          <w:rFonts w:hint="eastAsia" w:ascii="宋体" w:hAnsi="宋体" w:cs="宋体"/>
          <w:b/>
          <w:color w:val="auto"/>
          <w:sz w:val="24"/>
          <w:szCs w:val="24"/>
          <w:lang w:eastAsia="zh-CN"/>
        </w:rPr>
        <w:t>询价文件</w:t>
      </w:r>
      <w:r>
        <w:rPr>
          <w:rFonts w:hint="eastAsia" w:ascii="宋体" w:hAnsi="宋体" w:cs="宋体"/>
          <w:b/>
          <w:color w:val="auto"/>
          <w:sz w:val="24"/>
          <w:szCs w:val="24"/>
        </w:rPr>
        <w:t xml:space="preserve">编号：                             </w:t>
      </w:r>
    </w:p>
    <w:p w14:paraId="10F9FBD3">
      <w:pPr>
        <w:spacing w:line="500" w:lineRule="exact"/>
        <w:rPr>
          <w:rFonts w:ascii="宋体" w:hAnsi="宋体" w:cs="宋体"/>
          <w:b/>
          <w:color w:val="auto"/>
          <w:sz w:val="24"/>
          <w:szCs w:val="24"/>
          <w:u w:val="single"/>
        </w:rPr>
      </w:pPr>
      <w:r>
        <w:rPr>
          <w:rFonts w:hint="eastAsia" w:hAnsi="宋体" w:cs="宋体"/>
          <w:b/>
          <w:color w:val="auto"/>
          <w:sz w:val="24"/>
          <w:szCs w:val="24"/>
          <w:lang w:val="en-US" w:eastAsia="zh-CN"/>
        </w:rPr>
        <w:t>广西政府采购云平台竞价单</w:t>
      </w:r>
      <w:r>
        <w:rPr>
          <w:rFonts w:hint="eastAsia" w:hAnsi="宋体" w:cs="宋体"/>
          <w:b/>
          <w:color w:val="auto"/>
          <w:sz w:val="24"/>
          <w:szCs w:val="24"/>
        </w:rPr>
        <w:t>编号</w:t>
      </w:r>
      <w:r>
        <w:rPr>
          <w:rFonts w:hint="eastAsia" w:ascii="宋体" w:hAnsi="宋体" w:cs="宋体"/>
          <w:b/>
          <w:color w:val="auto"/>
          <w:sz w:val="24"/>
          <w:szCs w:val="24"/>
        </w:rPr>
        <w:t xml:space="preserve">：                             </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60"/>
        <w:gridCol w:w="2190"/>
        <w:gridCol w:w="2436"/>
        <w:gridCol w:w="2014"/>
        <w:gridCol w:w="1339"/>
      </w:tblGrid>
      <w:tr w14:paraId="561995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9039" w:type="dxa"/>
            <w:gridSpan w:val="5"/>
            <w:noWrap w:val="0"/>
            <w:vAlign w:val="center"/>
          </w:tcPr>
          <w:p w14:paraId="11631946">
            <w:pPr>
              <w:jc w:val="center"/>
              <w:rPr>
                <w:rFonts w:hint="eastAsia" w:ascii="Times New Roman" w:hAnsi="Times New Roman"/>
                <w:color w:val="auto"/>
                <w:szCs w:val="24"/>
              </w:rPr>
            </w:pPr>
            <w:r>
              <w:rPr>
                <w:rFonts w:hint="eastAsia" w:ascii="Times New Roman" w:hAnsi="Times New Roman"/>
                <w:color w:val="auto"/>
                <w:szCs w:val="24"/>
              </w:rPr>
              <w:t>技术部分（项目需要及技术需求）</w:t>
            </w:r>
          </w:p>
        </w:tc>
      </w:tr>
      <w:tr w14:paraId="5A4567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noWrap w:val="0"/>
            <w:vAlign w:val="center"/>
          </w:tcPr>
          <w:p w14:paraId="3E929619">
            <w:pPr>
              <w:spacing w:line="300" w:lineRule="auto"/>
              <w:jc w:val="center"/>
              <w:outlineLvl w:val="0"/>
              <w:rPr>
                <w:rFonts w:hint="eastAsia" w:ascii="Times New Roman" w:hAnsi="Times New Roman"/>
                <w:color w:val="auto"/>
                <w:szCs w:val="24"/>
              </w:rPr>
            </w:pPr>
            <w:r>
              <w:rPr>
                <w:rFonts w:hint="eastAsia" w:ascii="宋体" w:hAnsi="宋体"/>
                <w:szCs w:val="21"/>
                <w:shd w:val="clear" w:color="auto" w:fill="FFFFFF"/>
              </w:rPr>
              <w:t xml:space="preserve">                     序号</w:t>
            </w:r>
          </w:p>
        </w:tc>
        <w:tc>
          <w:tcPr>
            <w:tcW w:w="2190" w:type="dxa"/>
            <w:noWrap w:val="0"/>
            <w:vAlign w:val="center"/>
          </w:tcPr>
          <w:p w14:paraId="59DB3BE2">
            <w:pPr>
              <w:spacing w:line="300" w:lineRule="auto"/>
              <w:jc w:val="center"/>
              <w:outlineLvl w:val="0"/>
              <w:rPr>
                <w:rFonts w:ascii="宋体" w:hAnsi="宋体"/>
                <w:color w:val="auto"/>
                <w:szCs w:val="21"/>
              </w:rPr>
            </w:pPr>
            <w:r>
              <w:rPr>
                <w:rFonts w:hint="eastAsia" w:ascii="宋体" w:hAnsi="宋体"/>
                <w:szCs w:val="21"/>
                <w:shd w:val="clear" w:color="auto" w:fill="FFFFFF"/>
              </w:rPr>
              <w:t>标的名称</w:t>
            </w:r>
          </w:p>
        </w:tc>
        <w:tc>
          <w:tcPr>
            <w:tcW w:w="2436" w:type="dxa"/>
            <w:noWrap w:val="0"/>
            <w:vAlign w:val="center"/>
          </w:tcPr>
          <w:p w14:paraId="3B925A39">
            <w:pPr>
              <w:spacing w:line="300" w:lineRule="auto"/>
              <w:jc w:val="center"/>
              <w:outlineLvl w:val="0"/>
              <w:rPr>
                <w:rFonts w:hint="eastAsia" w:ascii="Times New Roman" w:hAnsi="Times New Roman"/>
                <w:color w:val="auto"/>
                <w:szCs w:val="24"/>
              </w:rPr>
            </w:pPr>
            <w:r>
              <w:rPr>
                <w:rFonts w:hint="eastAsia" w:ascii="宋体" w:hAnsi="宋体"/>
                <w:szCs w:val="21"/>
                <w:lang w:eastAsia="zh-CN"/>
              </w:rPr>
              <w:t>询价文件</w:t>
            </w:r>
            <w:r>
              <w:rPr>
                <w:rFonts w:hint="eastAsia" w:ascii="宋体" w:hAnsi="宋体"/>
                <w:szCs w:val="21"/>
              </w:rPr>
              <w:t>要求</w:t>
            </w:r>
            <w:r>
              <w:rPr>
                <w:rFonts w:hint="eastAsia" w:ascii="宋体" w:hAnsi="宋体"/>
                <w:szCs w:val="21"/>
                <w:shd w:val="clear" w:color="auto" w:fill="FFFFFF"/>
              </w:rPr>
              <w:t>（技术规格、参数）</w:t>
            </w:r>
          </w:p>
        </w:tc>
        <w:tc>
          <w:tcPr>
            <w:tcW w:w="2014" w:type="dxa"/>
            <w:noWrap w:val="0"/>
            <w:vAlign w:val="center"/>
          </w:tcPr>
          <w:p w14:paraId="13D59279">
            <w:pPr>
              <w:spacing w:line="300" w:lineRule="auto"/>
              <w:jc w:val="center"/>
              <w:outlineLvl w:val="0"/>
              <w:rPr>
                <w:rFonts w:hint="eastAsia" w:ascii="Times New Roman" w:hAnsi="Times New Roman"/>
                <w:color w:val="auto"/>
                <w:szCs w:val="24"/>
              </w:rPr>
            </w:pPr>
            <w:r>
              <w:rPr>
                <w:rFonts w:hint="eastAsia" w:ascii="宋体" w:hAnsi="宋体"/>
                <w:szCs w:val="21"/>
                <w:shd w:val="clear" w:color="auto" w:fill="FFFFFF"/>
              </w:rPr>
              <w:t>供应商响应文件具体响应（承诺）</w:t>
            </w:r>
          </w:p>
        </w:tc>
        <w:tc>
          <w:tcPr>
            <w:tcW w:w="1339" w:type="dxa"/>
            <w:noWrap w:val="0"/>
            <w:vAlign w:val="center"/>
          </w:tcPr>
          <w:p w14:paraId="74F26966">
            <w:pPr>
              <w:spacing w:line="300" w:lineRule="auto"/>
              <w:jc w:val="center"/>
              <w:outlineLvl w:val="0"/>
              <w:rPr>
                <w:rFonts w:hint="eastAsia" w:ascii="Times New Roman" w:hAnsi="Times New Roman"/>
                <w:color w:val="auto"/>
                <w:szCs w:val="24"/>
              </w:rPr>
            </w:pPr>
            <w:r>
              <w:rPr>
                <w:rFonts w:hint="eastAsia" w:ascii="宋体" w:hAnsi="宋体"/>
                <w:szCs w:val="21"/>
                <w:shd w:val="clear" w:color="auto" w:fill="FFFFFF"/>
              </w:rPr>
              <w:t>响应/偏离（正偏离、负偏离）</w:t>
            </w:r>
          </w:p>
        </w:tc>
      </w:tr>
      <w:tr w14:paraId="3C9DD1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noWrap w:val="0"/>
            <w:vAlign w:val="center"/>
          </w:tcPr>
          <w:p w14:paraId="15867AA1">
            <w:pPr>
              <w:spacing w:line="300" w:lineRule="auto"/>
              <w:jc w:val="center"/>
              <w:outlineLvl w:val="0"/>
              <w:rPr>
                <w:rFonts w:hint="eastAsia" w:ascii="Times New Roman" w:hAnsi="Times New Roman" w:eastAsia="宋体"/>
                <w:color w:val="auto"/>
                <w:szCs w:val="24"/>
                <w:lang w:eastAsia="zh-CN"/>
              </w:rPr>
            </w:pPr>
            <w:r>
              <w:rPr>
                <w:rFonts w:hint="eastAsia" w:ascii="宋体" w:hAnsi="宋体"/>
                <w:szCs w:val="21"/>
                <w:shd w:val="clear" w:color="auto" w:fill="FFFFFF"/>
              </w:rPr>
              <w:t>1</w:t>
            </w:r>
          </w:p>
        </w:tc>
        <w:tc>
          <w:tcPr>
            <w:tcW w:w="2190" w:type="dxa"/>
            <w:noWrap w:val="0"/>
            <w:vAlign w:val="center"/>
          </w:tcPr>
          <w:p w14:paraId="3846E875">
            <w:pPr>
              <w:spacing w:line="300" w:lineRule="auto"/>
              <w:jc w:val="center"/>
              <w:outlineLvl w:val="0"/>
              <w:rPr>
                <w:rFonts w:ascii="宋体" w:hAnsi="宋体"/>
                <w:color w:val="auto"/>
                <w:szCs w:val="21"/>
              </w:rPr>
            </w:pPr>
          </w:p>
        </w:tc>
        <w:tc>
          <w:tcPr>
            <w:tcW w:w="2436" w:type="dxa"/>
            <w:noWrap w:val="0"/>
            <w:vAlign w:val="center"/>
          </w:tcPr>
          <w:p w14:paraId="0E2E74E3">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2C1EC71F">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488D5619">
            <w:pPr>
              <w:spacing w:line="300" w:lineRule="auto"/>
              <w:jc w:val="center"/>
              <w:outlineLvl w:val="0"/>
              <w:rPr>
                <w:rFonts w:hint="eastAsia" w:ascii="Times New Roman" w:hAnsi="Times New Roman"/>
                <w:color w:val="auto"/>
                <w:szCs w:val="24"/>
              </w:rPr>
            </w:pPr>
            <w:r>
              <w:rPr>
                <w:rFonts w:ascii="宋体" w:hAnsi="宋体"/>
                <w:szCs w:val="21"/>
                <w:shd w:val="clear" w:color="auto" w:fill="FFFFFF"/>
              </w:rPr>
              <w:t>……</w:t>
            </w:r>
          </w:p>
        </w:tc>
        <w:tc>
          <w:tcPr>
            <w:tcW w:w="2014" w:type="dxa"/>
            <w:noWrap w:val="0"/>
            <w:vAlign w:val="center"/>
          </w:tcPr>
          <w:p w14:paraId="70550FDC">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05C95897">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62255096">
            <w:pPr>
              <w:jc w:val="center"/>
              <w:rPr>
                <w:rFonts w:hint="eastAsia" w:ascii="Times New Roman" w:hAnsi="Times New Roman"/>
                <w:color w:val="auto"/>
                <w:szCs w:val="24"/>
              </w:rPr>
            </w:pPr>
            <w:r>
              <w:rPr>
                <w:rFonts w:ascii="宋体" w:hAnsi="宋体"/>
                <w:szCs w:val="21"/>
                <w:shd w:val="clear" w:color="auto" w:fill="FFFFFF"/>
              </w:rPr>
              <w:t>……</w:t>
            </w:r>
          </w:p>
        </w:tc>
        <w:tc>
          <w:tcPr>
            <w:tcW w:w="1339" w:type="dxa"/>
            <w:noWrap w:val="0"/>
            <w:vAlign w:val="center"/>
          </w:tcPr>
          <w:p w14:paraId="42118E9F">
            <w:pPr>
              <w:jc w:val="center"/>
              <w:rPr>
                <w:rFonts w:hint="eastAsia" w:ascii="Times New Roman" w:hAnsi="Times New Roman"/>
                <w:color w:val="auto"/>
                <w:szCs w:val="24"/>
              </w:rPr>
            </w:pPr>
          </w:p>
        </w:tc>
      </w:tr>
      <w:tr w14:paraId="1EED955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noWrap w:val="0"/>
            <w:vAlign w:val="center"/>
          </w:tcPr>
          <w:p w14:paraId="5D0F5B0B">
            <w:pPr>
              <w:spacing w:line="300" w:lineRule="auto"/>
              <w:jc w:val="center"/>
              <w:outlineLvl w:val="0"/>
              <w:rPr>
                <w:rFonts w:hint="eastAsia" w:ascii="Times New Roman" w:hAnsi="Times New Roman" w:eastAsia="宋体"/>
                <w:color w:val="auto"/>
                <w:szCs w:val="24"/>
                <w:lang w:eastAsia="zh-CN"/>
              </w:rPr>
            </w:pPr>
            <w:r>
              <w:rPr>
                <w:rFonts w:hint="eastAsia" w:ascii="宋体" w:hAnsi="宋体"/>
                <w:szCs w:val="21"/>
                <w:shd w:val="clear" w:color="auto" w:fill="FFFFFF"/>
              </w:rPr>
              <w:t>2</w:t>
            </w:r>
          </w:p>
        </w:tc>
        <w:tc>
          <w:tcPr>
            <w:tcW w:w="2190" w:type="dxa"/>
            <w:noWrap w:val="0"/>
            <w:vAlign w:val="center"/>
          </w:tcPr>
          <w:p w14:paraId="1C867385">
            <w:pPr>
              <w:spacing w:line="300" w:lineRule="auto"/>
              <w:jc w:val="center"/>
              <w:outlineLvl w:val="0"/>
              <w:rPr>
                <w:rFonts w:ascii="宋体" w:hAnsi="宋体"/>
                <w:color w:val="auto"/>
                <w:szCs w:val="21"/>
              </w:rPr>
            </w:pPr>
          </w:p>
        </w:tc>
        <w:tc>
          <w:tcPr>
            <w:tcW w:w="2436" w:type="dxa"/>
            <w:noWrap w:val="0"/>
            <w:vAlign w:val="center"/>
          </w:tcPr>
          <w:p w14:paraId="327D8254">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1481D637">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7090331F">
            <w:pPr>
              <w:spacing w:line="300" w:lineRule="auto"/>
              <w:jc w:val="center"/>
              <w:outlineLvl w:val="0"/>
              <w:rPr>
                <w:rFonts w:hint="eastAsia" w:ascii="Times New Roman" w:hAnsi="Times New Roman"/>
                <w:color w:val="auto"/>
                <w:szCs w:val="24"/>
              </w:rPr>
            </w:pPr>
            <w:r>
              <w:rPr>
                <w:rFonts w:ascii="宋体" w:hAnsi="宋体"/>
                <w:szCs w:val="21"/>
                <w:shd w:val="clear" w:color="auto" w:fill="FFFFFF"/>
              </w:rPr>
              <w:t>……</w:t>
            </w:r>
          </w:p>
        </w:tc>
        <w:tc>
          <w:tcPr>
            <w:tcW w:w="2014" w:type="dxa"/>
            <w:noWrap w:val="0"/>
            <w:vAlign w:val="center"/>
          </w:tcPr>
          <w:p w14:paraId="6C3BDF1E">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59D821E5">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430AB81E">
            <w:pPr>
              <w:jc w:val="center"/>
              <w:rPr>
                <w:rFonts w:hint="eastAsia" w:ascii="Times New Roman" w:hAnsi="Times New Roman"/>
                <w:color w:val="auto"/>
                <w:szCs w:val="24"/>
              </w:rPr>
            </w:pPr>
            <w:r>
              <w:rPr>
                <w:rFonts w:ascii="宋体" w:hAnsi="宋体"/>
                <w:szCs w:val="21"/>
                <w:shd w:val="clear" w:color="auto" w:fill="FFFFFF"/>
              </w:rPr>
              <w:t>……</w:t>
            </w:r>
          </w:p>
        </w:tc>
        <w:tc>
          <w:tcPr>
            <w:tcW w:w="1339" w:type="dxa"/>
            <w:noWrap w:val="0"/>
            <w:vAlign w:val="center"/>
          </w:tcPr>
          <w:p w14:paraId="13DB8A5F">
            <w:pPr>
              <w:jc w:val="center"/>
              <w:rPr>
                <w:rFonts w:hint="eastAsia" w:ascii="Times New Roman" w:hAnsi="Times New Roman"/>
                <w:color w:val="auto"/>
                <w:szCs w:val="24"/>
              </w:rPr>
            </w:pPr>
          </w:p>
        </w:tc>
      </w:tr>
      <w:tr w14:paraId="4AAB311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noWrap w:val="0"/>
            <w:vAlign w:val="center"/>
          </w:tcPr>
          <w:p w14:paraId="4EB57C5C">
            <w:pPr>
              <w:spacing w:line="300" w:lineRule="auto"/>
              <w:jc w:val="center"/>
              <w:outlineLvl w:val="0"/>
              <w:rPr>
                <w:rFonts w:hint="eastAsia" w:ascii="Times New Roman" w:hAnsi="Times New Roman" w:eastAsia="宋体"/>
                <w:color w:val="auto"/>
                <w:szCs w:val="24"/>
                <w:lang w:eastAsia="zh-CN"/>
              </w:rPr>
            </w:pPr>
            <w:r>
              <w:rPr>
                <w:rFonts w:hint="eastAsia" w:ascii="宋体" w:hAnsi="宋体"/>
                <w:szCs w:val="21"/>
                <w:shd w:val="clear" w:color="auto" w:fill="FFFFFF"/>
              </w:rPr>
              <w:t>3</w:t>
            </w:r>
          </w:p>
        </w:tc>
        <w:tc>
          <w:tcPr>
            <w:tcW w:w="2190" w:type="dxa"/>
            <w:noWrap w:val="0"/>
            <w:vAlign w:val="center"/>
          </w:tcPr>
          <w:p w14:paraId="5291106C">
            <w:pPr>
              <w:spacing w:line="300" w:lineRule="auto"/>
              <w:jc w:val="center"/>
              <w:outlineLvl w:val="0"/>
              <w:rPr>
                <w:rFonts w:ascii="宋体" w:hAnsi="宋体"/>
                <w:color w:val="auto"/>
                <w:szCs w:val="21"/>
              </w:rPr>
            </w:pPr>
          </w:p>
        </w:tc>
        <w:tc>
          <w:tcPr>
            <w:tcW w:w="2436" w:type="dxa"/>
            <w:noWrap w:val="0"/>
            <w:vAlign w:val="center"/>
          </w:tcPr>
          <w:p w14:paraId="18B04654">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6AB5D3F3">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62FADDA9">
            <w:pPr>
              <w:spacing w:line="300" w:lineRule="auto"/>
              <w:jc w:val="center"/>
              <w:outlineLvl w:val="0"/>
              <w:rPr>
                <w:rFonts w:hint="eastAsia" w:ascii="Times New Roman" w:hAnsi="Times New Roman"/>
                <w:color w:val="auto"/>
                <w:szCs w:val="24"/>
              </w:rPr>
            </w:pPr>
            <w:r>
              <w:rPr>
                <w:rFonts w:ascii="宋体" w:hAnsi="宋体"/>
                <w:szCs w:val="21"/>
                <w:shd w:val="clear" w:color="auto" w:fill="FFFFFF"/>
              </w:rPr>
              <w:t>……</w:t>
            </w:r>
          </w:p>
        </w:tc>
        <w:tc>
          <w:tcPr>
            <w:tcW w:w="2014" w:type="dxa"/>
            <w:noWrap w:val="0"/>
            <w:vAlign w:val="center"/>
          </w:tcPr>
          <w:p w14:paraId="14A2C578">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0B5F7089">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039CF90C">
            <w:pPr>
              <w:jc w:val="center"/>
              <w:rPr>
                <w:rFonts w:hint="eastAsia" w:ascii="Times New Roman" w:hAnsi="Times New Roman"/>
                <w:color w:val="auto"/>
                <w:szCs w:val="24"/>
              </w:rPr>
            </w:pPr>
            <w:r>
              <w:rPr>
                <w:rFonts w:ascii="宋体" w:hAnsi="宋体"/>
                <w:szCs w:val="21"/>
                <w:shd w:val="clear" w:color="auto" w:fill="FFFFFF"/>
              </w:rPr>
              <w:t>……</w:t>
            </w:r>
          </w:p>
        </w:tc>
        <w:tc>
          <w:tcPr>
            <w:tcW w:w="1339" w:type="dxa"/>
            <w:noWrap w:val="0"/>
            <w:vAlign w:val="center"/>
          </w:tcPr>
          <w:p w14:paraId="0E262F70">
            <w:pPr>
              <w:jc w:val="center"/>
              <w:rPr>
                <w:rFonts w:hint="eastAsia" w:ascii="Times New Roman" w:hAnsi="Times New Roman"/>
                <w:color w:val="auto"/>
                <w:szCs w:val="24"/>
              </w:rPr>
            </w:pPr>
          </w:p>
        </w:tc>
      </w:tr>
      <w:tr w14:paraId="496EC5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noWrap w:val="0"/>
            <w:vAlign w:val="center"/>
          </w:tcPr>
          <w:p w14:paraId="38474D88">
            <w:pPr>
              <w:spacing w:line="300" w:lineRule="auto"/>
              <w:jc w:val="center"/>
              <w:outlineLvl w:val="0"/>
              <w:rPr>
                <w:rFonts w:hint="eastAsia" w:ascii="Times New Roman" w:hAnsi="Times New Roman" w:eastAsia="宋体"/>
                <w:color w:val="auto"/>
                <w:szCs w:val="24"/>
                <w:lang w:eastAsia="zh-CN"/>
              </w:rPr>
            </w:pPr>
            <w:r>
              <w:rPr>
                <w:rFonts w:hint="eastAsia" w:ascii="宋体" w:hAnsi="宋体"/>
                <w:szCs w:val="21"/>
                <w:shd w:val="clear" w:color="auto" w:fill="FFFFFF"/>
              </w:rPr>
              <w:t>4</w:t>
            </w:r>
          </w:p>
        </w:tc>
        <w:tc>
          <w:tcPr>
            <w:tcW w:w="2190" w:type="dxa"/>
            <w:noWrap w:val="0"/>
            <w:vAlign w:val="center"/>
          </w:tcPr>
          <w:p w14:paraId="474A862F">
            <w:pPr>
              <w:spacing w:line="300" w:lineRule="auto"/>
              <w:jc w:val="center"/>
              <w:outlineLvl w:val="0"/>
              <w:rPr>
                <w:rFonts w:hint="eastAsia" w:ascii="宋体" w:hAnsi="宋体"/>
                <w:color w:val="auto"/>
                <w:szCs w:val="21"/>
              </w:rPr>
            </w:pPr>
          </w:p>
        </w:tc>
        <w:tc>
          <w:tcPr>
            <w:tcW w:w="2436" w:type="dxa"/>
            <w:noWrap w:val="0"/>
            <w:vAlign w:val="center"/>
          </w:tcPr>
          <w:p w14:paraId="4DC9D1DD">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2F4B1A79">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4BB50441">
            <w:pPr>
              <w:spacing w:line="300" w:lineRule="auto"/>
              <w:jc w:val="center"/>
              <w:outlineLvl w:val="0"/>
              <w:rPr>
                <w:rFonts w:hint="eastAsia" w:ascii="Times New Roman" w:hAnsi="Times New Roman"/>
                <w:color w:val="auto"/>
                <w:szCs w:val="24"/>
              </w:rPr>
            </w:pPr>
            <w:r>
              <w:rPr>
                <w:rFonts w:ascii="宋体" w:hAnsi="宋体"/>
                <w:szCs w:val="21"/>
                <w:shd w:val="clear" w:color="auto" w:fill="FFFFFF"/>
              </w:rPr>
              <w:t>……</w:t>
            </w:r>
          </w:p>
        </w:tc>
        <w:tc>
          <w:tcPr>
            <w:tcW w:w="2014" w:type="dxa"/>
            <w:noWrap w:val="0"/>
            <w:vAlign w:val="center"/>
          </w:tcPr>
          <w:p w14:paraId="6ADB6710">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1、</w:t>
            </w:r>
            <w:r>
              <w:rPr>
                <w:rFonts w:ascii="宋体" w:hAnsi="宋体"/>
                <w:szCs w:val="21"/>
                <w:shd w:val="clear" w:color="auto" w:fill="FFFFFF"/>
              </w:rPr>
              <w:t>……</w:t>
            </w:r>
          </w:p>
          <w:p w14:paraId="11148390">
            <w:pPr>
              <w:pStyle w:val="12"/>
              <w:spacing w:line="360" w:lineRule="exact"/>
              <w:jc w:val="left"/>
              <w:rPr>
                <w:rFonts w:ascii="宋体" w:hAnsi="宋体"/>
                <w:szCs w:val="21"/>
                <w:shd w:val="clear" w:color="auto" w:fill="FFFFFF"/>
              </w:rPr>
            </w:pPr>
            <w:r>
              <w:rPr>
                <w:rFonts w:hint="eastAsia" w:ascii="宋体" w:hAnsi="宋体"/>
                <w:szCs w:val="21"/>
                <w:shd w:val="clear" w:color="auto" w:fill="FFFFFF"/>
              </w:rPr>
              <w:t>2、</w:t>
            </w:r>
            <w:r>
              <w:rPr>
                <w:rFonts w:ascii="宋体" w:hAnsi="宋体"/>
                <w:szCs w:val="21"/>
                <w:shd w:val="clear" w:color="auto" w:fill="FFFFFF"/>
              </w:rPr>
              <w:t>……</w:t>
            </w:r>
          </w:p>
          <w:p w14:paraId="14D5AD93">
            <w:pPr>
              <w:jc w:val="center"/>
              <w:rPr>
                <w:rFonts w:hint="eastAsia" w:ascii="Times New Roman" w:hAnsi="Times New Roman"/>
                <w:color w:val="auto"/>
                <w:szCs w:val="24"/>
              </w:rPr>
            </w:pPr>
            <w:r>
              <w:rPr>
                <w:rFonts w:ascii="宋体" w:hAnsi="宋体"/>
                <w:szCs w:val="21"/>
                <w:shd w:val="clear" w:color="auto" w:fill="FFFFFF"/>
              </w:rPr>
              <w:t>……</w:t>
            </w:r>
          </w:p>
        </w:tc>
        <w:tc>
          <w:tcPr>
            <w:tcW w:w="1339" w:type="dxa"/>
            <w:noWrap w:val="0"/>
            <w:vAlign w:val="center"/>
          </w:tcPr>
          <w:p w14:paraId="24294A77">
            <w:pPr>
              <w:jc w:val="center"/>
              <w:rPr>
                <w:rFonts w:hint="eastAsia" w:ascii="Times New Roman" w:hAnsi="Times New Roman"/>
                <w:color w:val="auto"/>
                <w:szCs w:val="24"/>
              </w:rPr>
            </w:pPr>
          </w:p>
        </w:tc>
      </w:tr>
      <w:tr w14:paraId="2B8779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noWrap w:val="0"/>
            <w:vAlign w:val="center"/>
          </w:tcPr>
          <w:p w14:paraId="50B17847">
            <w:pPr>
              <w:jc w:val="center"/>
              <w:rPr>
                <w:rFonts w:hint="eastAsia" w:ascii="Times New Roman" w:hAnsi="Times New Roman"/>
                <w:color w:val="auto"/>
                <w:szCs w:val="24"/>
              </w:rPr>
            </w:pPr>
            <w:r>
              <w:rPr>
                <w:rFonts w:hint="eastAsia"/>
              </w:rPr>
              <w:t>……</w:t>
            </w:r>
          </w:p>
        </w:tc>
        <w:tc>
          <w:tcPr>
            <w:tcW w:w="2190" w:type="dxa"/>
            <w:noWrap w:val="0"/>
            <w:vAlign w:val="center"/>
          </w:tcPr>
          <w:p w14:paraId="437877CA">
            <w:pPr>
              <w:jc w:val="center"/>
              <w:rPr>
                <w:rFonts w:hint="eastAsia" w:ascii="Times New Roman" w:hAnsi="Times New Roman"/>
                <w:color w:val="auto"/>
                <w:szCs w:val="24"/>
              </w:rPr>
            </w:pPr>
            <w:r>
              <w:rPr>
                <w:rFonts w:hint="eastAsia"/>
              </w:rPr>
              <w:t>……</w:t>
            </w:r>
          </w:p>
        </w:tc>
        <w:tc>
          <w:tcPr>
            <w:tcW w:w="2436" w:type="dxa"/>
            <w:noWrap w:val="0"/>
            <w:vAlign w:val="top"/>
          </w:tcPr>
          <w:p w14:paraId="68A97AB5">
            <w:pPr>
              <w:rPr>
                <w:rFonts w:hint="eastAsia" w:ascii="Times New Roman" w:hAnsi="Times New Roman"/>
                <w:color w:val="auto"/>
                <w:szCs w:val="24"/>
              </w:rPr>
            </w:pPr>
            <w:r>
              <w:rPr>
                <w:rFonts w:hint="eastAsia"/>
              </w:rPr>
              <w:t>……</w:t>
            </w:r>
          </w:p>
        </w:tc>
        <w:tc>
          <w:tcPr>
            <w:tcW w:w="2014" w:type="dxa"/>
            <w:noWrap w:val="0"/>
            <w:vAlign w:val="center"/>
          </w:tcPr>
          <w:p w14:paraId="015B373E">
            <w:pPr>
              <w:jc w:val="center"/>
              <w:rPr>
                <w:rFonts w:hint="eastAsia" w:ascii="Times New Roman" w:hAnsi="Times New Roman"/>
                <w:color w:val="auto"/>
                <w:szCs w:val="24"/>
              </w:rPr>
            </w:pPr>
            <w:r>
              <w:rPr>
                <w:rFonts w:hint="eastAsia"/>
              </w:rPr>
              <w:t>……</w:t>
            </w:r>
          </w:p>
        </w:tc>
        <w:tc>
          <w:tcPr>
            <w:tcW w:w="1339" w:type="dxa"/>
            <w:noWrap w:val="0"/>
            <w:vAlign w:val="center"/>
          </w:tcPr>
          <w:p w14:paraId="5692287B">
            <w:pPr>
              <w:jc w:val="center"/>
              <w:rPr>
                <w:rFonts w:hint="eastAsia" w:ascii="Times New Roman" w:hAnsi="Times New Roman"/>
                <w:color w:val="auto"/>
                <w:szCs w:val="24"/>
              </w:rPr>
            </w:pPr>
            <w:r>
              <w:rPr>
                <w:rFonts w:hint="eastAsia"/>
              </w:rPr>
              <w:t>……</w:t>
            </w:r>
          </w:p>
        </w:tc>
      </w:tr>
      <w:tr w14:paraId="3B8B98C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9039" w:type="dxa"/>
            <w:gridSpan w:val="5"/>
            <w:noWrap w:val="0"/>
            <w:vAlign w:val="center"/>
          </w:tcPr>
          <w:p w14:paraId="0B95348E">
            <w:pPr>
              <w:jc w:val="center"/>
              <w:rPr>
                <w:rFonts w:hint="eastAsia" w:ascii="Times New Roman" w:hAnsi="Times New Roman"/>
                <w:color w:val="auto"/>
                <w:szCs w:val="24"/>
              </w:rPr>
            </w:pPr>
            <w:r>
              <w:rPr>
                <w:rFonts w:hint="eastAsia" w:ascii="宋体" w:hAnsi="宋体" w:eastAsia="宋体" w:cs="Times New Roman"/>
                <w:sz w:val="21"/>
                <w:szCs w:val="21"/>
                <w:shd w:val="clear" w:color="auto" w:fill="FFFFFF"/>
                <w:lang w:val="en-US" w:eastAsia="zh-CN" w:bidi="ar-SA"/>
              </w:rPr>
              <w:t>商务要求</w:t>
            </w:r>
          </w:p>
        </w:tc>
      </w:tr>
      <w:tr w14:paraId="639E91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noWrap w:val="0"/>
            <w:vAlign w:val="center"/>
          </w:tcPr>
          <w:p w14:paraId="0CE5C039">
            <w:pPr>
              <w:pStyle w:val="24"/>
              <w:spacing w:line="400" w:lineRule="exact"/>
              <w:jc w:val="center"/>
              <w:rPr>
                <w:rFonts w:hint="eastAsia" w:ascii="Times New Roman" w:hAnsi="Times New Roman"/>
                <w:color w:val="auto"/>
                <w:szCs w:val="24"/>
              </w:rPr>
            </w:pPr>
            <w:r>
              <w:rPr>
                <w:rFonts w:hint="eastAsia" w:ascii="宋体" w:hAnsi="宋体"/>
                <w:szCs w:val="21"/>
                <w:shd w:val="clear" w:color="auto" w:fill="FFFFFF"/>
              </w:rPr>
              <w:t>商务要求</w:t>
            </w:r>
          </w:p>
        </w:tc>
        <w:tc>
          <w:tcPr>
            <w:tcW w:w="2190" w:type="dxa"/>
            <w:noWrap w:val="0"/>
            <w:vAlign w:val="center"/>
          </w:tcPr>
          <w:p w14:paraId="0A8F2064">
            <w:pPr>
              <w:spacing w:line="600" w:lineRule="exact"/>
              <w:ind w:left="-567" w:right="25"/>
              <w:jc w:val="center"/>
              <w:rPr>
                <w:rFonts w:hint="eastAsia" w:ascii="Times New Roman" w:hAnsi="Times New Roman"/>
                <w:color w:val="auto"/>
                <w:szCs w:val="24"/>
              </w:rPr>
            </w:pPr>
            <w:r>
              <w:rPr>
                <w:rFonts w:hint="eastAsia" w:ascii="宋体" w:hAnsi="宋体" w:cs="Times New Roman"/>
                <w:sz w:val="21"/>
                <w:szCs w:val="21"/>
                <w:lang w:val="en-US" w:eastAsia="zh-CN" w:bidi="ar-SA"/>
              </w:rPr>
              <w:t>询价文件</w:t>
            </w:r>
            <w:r>
              <w:rPr>
                <w:rFonts w:hint="eastAsia" w:ascii="宋体" w:hAnsi="宋体"/>
                <w:szCs w:val="21"/>
              </w:rPr>
              <w:t>要求</w:t>
            </w:r>
          </w:p>
        </w:tc>
        <w:tc>
          <w:tcPr>
            <w:tcW w:w="2436" w:type="dxa"/>
            <w:noWrap w:val="0"/>
            <w:vAlign w:val="center"/>
          </w:tcPr>
          <w:p w14:paraId="6BE4E6EC">
            <w:pPr>
              <w:pStyle w:val="24"/>
              <w:spacing w:line="400" w:lineRule="exact"/>
              <w:jc w:val="center"/>
              <w:rPr>
                <w:rFonts w:hint="eastAsia" w:ascii="Times New Roman" w:hAnsi="Times New Roman"/>
                <w:color w:val="auto"/>
                <w:szCs w:val="24"/>
              </w:rPr>
            </w:pPr>
            <w:r>
              <w:rPr>
                <w:rFonts w:hint="eastAsia" w:ascii="宋体" w:hAnsi="宋体"/>
                <w:szCs w:val="21"/>
                <w:shd w:val="clear" w:color="auto" w:fill="FFFFFF"/>
              </w:rPr>
              <w:t>供应商的响应（承诺）</w:t>
            </w:r>
          </w:p>
        </w:tc>
        <w:tc>
          <w:tcPr>
            <w:tcW w:w="3353" w:type="dxa"/>
            <w:gridSpan w:val="2"/>
            <w:noWrap w:val="0"/>
            <w:vAlign w:val="center"/>
          </w:tcPr>
          <w:p w14:paraId="46580E95">
            <w:pPr>
              <w:spacing w:line="300" w:lineRule="auto"/>
              <w:jc w:val="center"/>
              <w:outlineLvl w:val="0"/>
              <w:rPr>
                <w:rFonts w:hint="eastAsia" w:ascii="Times New Roman" w:hAnsi="Times New Roman"/>
                <w:color w:val="auto"/>
                <w:szCs w:val="24"/>
              </w:rPr>
            </w:pPr>
            <w:r>
              <w:rPr>
                <w:rFonts w:hint="eastAsia" w:ascii="宋体" w:hAnsi="宋体"/>
                <w:szCs w:val="21"/>
                <w:shd w:val="clear" w:color="auto" w:fill="FFFFFF"/>
              </w:rPr>
              <w:t>（无偏离/正偏离/负偏离）</w:t>
            </w:r>
          </w:p>
          <w:p w14:paraId="35C3F94D">
            <w:pPr>
              <w:jc w:val="center"/>
              <w:rPr>
                <w:rFonts w:hint="eastAsia" w:ascii="Times New Roman" w:hAnsi="Times New Roman"/>
                <w:color w:val="auto"/>
                <w:szCs w:val="24"/>
              </w:rPr>
            </w:pPr>
            <w:r>
              <w:rPr>
                <w:rFonts w:hint="eastAsia" w:ascii="Times New Roman" w:hAnsi="Times New Roman"/>
                <w:color w:val="auto"/>
                <w:szCs w:val="24"/>
              </w:rPr>
              <w:t>备注</w:t>
            </w:r>
          </w:p>
        </w:tc>
      </w:tr>
      <w:tr w14:paraId="5DC132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949" w:hRule="atLeast"/>
        </w:trPr>
        <w:tc>
          <w:tcPr>
            <w:tcW w:w="1060" w:type="dxa"/>
            <w:noWrap w:val="0"/>
            <w:vAlign w:val="center"/>
          </w:tcPr>
          <w:p w14:paraId="61AB7AA3">
            <w:pPr>
              <w:jc w:val="both"/>
              <w:rPr>
                <w:rFonts w:hint="eastAsia" w:ascii="Times New Roman" w:hAnsi="Times New Roman" w:eastAsia="宋体"/>
                <w:color w:val="auto"/>
                <w:szCs w:val="24"/>
                <w:lang w:eastAsia="zh-CN"/>
              </w:rPr>
            </w:pPr>
            <w:r>
              <w:rPr>
                <w:rFonts w:hint="eastAsia"/>
              </w:rPr>
              <w:t>……</w:t>
            </w:r>
          </w:p>
        </w:tc>
        <w:tc>
          <w:tcPr>
            <w:tcW w:w="2190" w:type="dxa"/>
            <w:noWrap w:val="0"/>
            <w:vAlign w:val="center"/>
          </w:tcPr>
          <w:p w14:paraId="3AEDAE1E">
            <w:pPr>
              <w:rPr>
                <w:rFonts w:hint="eastAsia"/>
              </w:rPr>
            </w:pPr>
            <w:r>
              <w:rPr>
                <w:rFonts w:hint="eastAsia"/>
              </w:rPr>
              <w:t>1、……</w:t>
            </w:r>
          </w:p>
          <w:p w14:paraId="6D8FE29A">
            <w:pPr>
              <w:rPr>
                <w:rFonts w:hint="eastAsia"/>
              </w:rPr>
            </w:pPr>
            <w:r>
              <w:rPr>
                <w:rFonts w:hint="eastAsia"/>
              </w:rPr>
              <w:t>2、……</w:t>
            </w:r>
          </w:p>
          <w:p w14:paraId="65D5A2C3">
            <w:pPr>
              <w:rPr>
                <w:rFonts w:hint="eastAsia" w:ascii="Times New Roman" w:hAnsi="Times New Roman"/>
                <w:color w:val="auto"/>
                <w:szCs w:val="24"/>
              </w:rPr>
            </w:pPr>
            <w:r>
              <w:rPr>
                <w:rFonts w:hint="eastAsia"/>
              </w:rPr>
              <w:t>……</w:t>
            </w:r>
          </w:p>
        </w:tc>
        <w:tc>
          <w:tcPr>
            <w:tcW w:w="2436" w:type="dxa"/>
            <w:noWrap w:val="0"/>
            <w:vAlign w:val="center"/>
          </w:tcPr>
          <w:p w14:paraId="16E4C6A2">
            <w:pPr>
              <w:rPr>
                <w:rFonts w:hint="eastAsia"/>
              </w:rPr>
            </w:pPr>
            <w:r>
              <w:rPr>
                <w:rFonts w:hint="eastAsia"/>
              </w:rPr>
              <w:t>1、……</w:t>
            </w:r>
          </w:p>
          <w:p w14:paraId="27EC2CAC">
            <w:pPr>
              <w:rPr>
                <w:rFonts w:hint="eastAsia"/>
              </w:rPr>
            </w:pPr>
            <w:r>
              <w:rPr>
                <w:rFonts w:hint="eastAsia"/>
              </w:rPr>
              <w:t>2、……</w:t>
            </w:r>
          </w:p>
          <w:p w14:paraId="498CA83B">
            <w:pPr>
              <w:rPr>
                <w:rFonts w:hint="eastAsia" w:ascii="Times New Roman" w:hAnsi="Times New Roman"/>
                <w:color w:val="auto"/>
                <w:szCs w:val="24"/>
              </w:rPr>
            </w:pPr>
            <w:r>
              <w:rPr>
                <w:rFonts w:hint="eastAsia"/>
              </w:rPr>
              <w:t>……</w:t>
            </w:r>
          </w:p>
        </w:tc>
        <w:tc>
          <w:tcPr>
            <w:tcW w:w="3353" w:type="dxa"/>
            <w:gridSpan w:val="2"/>
            <w:noWrap w:val="0"/>
            <w:vAlign w:val="center"/>
          </w:tcPr>
          <w:p w14:paraId="5F68D96B">
            <w:pPr>
              <w:rPr>
                <w:rFonts w:hint="eastAsia" w:ascii="Times New Roman" w:hAnsi="Times New Roman"/>
                <w:color w:val="auto"/>
                <w:szCs w:val="24"/>
              </w:rPr>
            </w:pPr>
          </w:p>
        </w:tc>
      </w:tr>
      <w:tr w14:paraId="5022A2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4" w:hRule="atLeast"/>
        </w:trPr>
        <w:tc>
          <w:tcPr>
            <w:tcW w:w="1060" w:type="dxa"/>
            <w:shd w:val="clear" w:color="auto" w:fill="auto"/>
            <w:noWrap w:val="0"/>
            <w:vAlign w:val="center"/>
          </w:tcPr>
          <w:p w14:paraId="360A5982">
            <w:pPr>
              <w:jc w:val="both"/>
              <w:rPr>
                <w:rFonts w:hint="eastAsia" w:ascii="Times New Roman" w:hAnsi="Times New Roman" w:eastAsia="宋体" w:cs="Times New Roman"/>
                <w:color w:val="auto"/>
                <w:sz w:val="21"/>
                <w:szCs w:val="24"/>
                <w:lang w:val="en-US" w:eastAsia="zh-CN" w:bidi="ar-SA"/>
              </w:rPr>
            </w:pPr>
            <w:r>
              <w:rPr>
                <w:rFonts w:hint="eastAsia"/>
              </w:rPr>
              <w:t>……</w:t>
            </w:r>
          </w:p>
        </w:tc>
        <w:tc>
          <w:tcPr>
            <w:tcW w:w="2190" w:type="dxa"/>
            <w:shd w:val="clear" w:color="auto" w:fill="auto"/>
            <w:noWrap w:val="0"/>
            <w:vAlign w:val="center"/>
          </w:tcPr>
          <w:p w14:paraId="07753DC6">
            <w:pPr>
              <w:rPr>
                <w:rFonts w:hint="eastAsia"/>
              </w:rPr>
            </w:pPr>
            <w:r>
              <w:rPr>
                <w:rFonts w:hint="eastAsia"/>
              </w:rPr>
              <w:t>1、……</w:t>
            </w:r>
          </w:p>
          <w:p w14:paraId="43A620CD">
            <w:pPr>
              <w:rPr>
                <w:rFonts w:hint="eastAsia"/>
              </w:rPr>
            </w:pPr>
            <w:r>
              <w:rPr>
                <w:rFonts w:hint="eastAsia"/>
              </w:rPr>
              <w:t>2、……</w:t>
            </w:r>
          </w:p>
          <w:p w14:paraId="7914AAD1">
            <w:pPr>
              <w:rPr>
                <w:rFonts w:hint="eastAsia" w:ascii="Times New Roman" w:hAnsi="Times New Roman" w:eastAsia="宋体" w:cs="Times New Roman"/>
                <w:color w:val="auto"/>
                <w:sz w:val="21"/>
                <w:szCs w:val="24"/>
                <w:lang w:val="en-US" w:eastAsia="zh-CN" w:bidi="ar-SA"/>
              </w:rPr>
            </w:pPr>
            <w:r>
              <w:rPr>
                <w:rFonts w:hint="eastAsia"/>
              </w:rPr>
              <w:t>……</w:t>
            </w:r>
          </w:p>
        </w:tc>
        <w:tc>
          <w:tcPr>
            <w:tcW w:w="2436" w:type="dxa"/>
            <w:shd w:val="clear" w:color="auto" w:fill="auto"/>
            <w:noWrap w:val="0"/>
            <w:vAlign w:val="center"/>
          </w:tcPr>
          <w:p w14:paraId="20EDA643">
            <w:pPr>
              <w:rPr>
                <w:rFonts w:hint="eastAsia"/>
              </w:rPr>
            </w:pPr>
            <w:r>
              <w:rPr>
                <w:rFonts w:hint="eastAsia"/>
              </w:rPr>
              <w:t>1、……</w:t>
            </w:r>
          </w:p>
          <w:p w14:paraId="33B9BF2B">
            <w:pPr>
              <w:rPr>
                <w:rFonts w:hint="eastAsia"/>
              </w:rPr>
            </w:pPr>
            <w:r>
              <w:rPr>
                <w:rFonts w:hint="eastAsia"/>
              </w:rPr>
              <w:t>2、……</w:t>
            </w:r>
          </w:p>
          <w:p w14:paraId="4947EEB1">
            <w:pPr>
              <w:rPr>
                <w:rFonts w:hint="eastAsia" w:ascii="Times New Roman" w:hAnsi="Times New Roman" w:eastAsia="宋体" w:cs="Times New Roman"/>
                <w:color w:val="auto"/>
                <w:sz w:val="21"/>
                <w:szCs w:val="24"/>
                <w:lang w:val="en-US" w:eastAsia="zh-CN" w:bidi="ar-SA"/>
              </w:rPr>
            </w:pPr>
            <w:r>
              <w:rPr>
                <w:rFonts w:hint="eastAsia"/>
              </w:rPr>
              <w:t>……</w:t>
            </w:r>
          </w:p>
        </w:tc>
        <w:tc>
          <w:tcPr>
            <w:tcW w:w="3353" w:type="dxa"/>
            <w:gridSpan w:val="2"/>
            <w:noWrap w:val="0"/>
            <w:vAlign w:val="center"/>
          </w:tcPr>
          <w:p w14:paraId="090BA19E">
            <w:pPr>
              <w:rPr>
                <w:rFonts w:hint="eastAsia" w:ascii="Times New Roman" w:hAnsi="Times New Roman"/>
                <w:color w:val="auto"/>
                <w:szCs w:val="24"/>
              </w:rPr>
            </w:pPr>
          </w:p>
        </w:tc>
      </w:tr>
      <w:tr w14:paraId="7FCDEE3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29" w:hRule="atLeast"/>
        </w:trPr>
        <w:tc>
          <w:tcPr>
            <w:tcW w:w="1060" w:type="dxa"/>
            <w:shd w:val="clear" w:color="auto" w:fill="auto"/>
            <w:noWrap w:val="0"/>
            <w:vAlign w:val="center"/>
          </w:tcPr>
          <w:p w14:paraId="1BF44CC4">
            <w:pPr>
              <w:spacing w:line="340" w:lineRule="exact"/>
              <w:jc w:val="center"/>
              <w:rPr>
                <w:rFonts w:hint="eastAsia" w:ascii="宋体" w:hAnsi="宋体" w:eastAsia="宋体" w:cs="Times New Roman"/>
                <w:sz w:val="21"/>
                <w:szCs w:val="21"/>
                <w:shd w:val="clear" w:color="auto" w:fill="FFFFFF"/>
                <w:lang w:val="en-US" w:eastAsia="zh-CN" w:bidi="ar-SA"/>
              </w:rPr>
            </w:pPr>
            <w:r>
              <w:rPr>
                <w:rFonts w:hint="eastAsia" w:ascii="宋体" w:hAnsi="宋体"/>
                <w:szCs w:val="21"/>
                <w:shd w:val="clear" w:color="auto" w:fill="FFFFFF"/>
              </w:rPr>
              <w:t>……</w:t>
            </w:r>
          </w:p>
        </w:tc>
        <w:tc>
          <w:tcPr>
            <w:tcW w:w="2190" w:type="dxa"/>
            <w:shd w:val="clear" w:color="auto" w:fill="auto"/>
            <w:noWrap w:val="0"/>
            <w:vAlign w:val="center"/>
          </w:tcPr>
          <w:p w14:paraId="6FEFBCE1">
            <w:pPr>
              <w:pStyle w:val="19"/>
              <w:spacing w:line="600" w:lineRule="exact"/>
              <w:jc w:val="center"/>
              <w:rPr>
                <w:rFonts w:hint="eastAsia" w:ascii="宋体" w:hAnsi="宋体" w:eastAsia="宋体" w:cs="Courier New"/>
                <w:sz w:val="21"/>
                <w:szCs w:val="21"/>
                <w:shd w:val="clear" w:color="auto" w:fill="FFFFFF"/>
                <w:lang w:val="en-US" w:eastAsia="zh-CN" w:bidi="ar-SA"/>
              </w:rPr>
            </w:pPr>
            <w:r>
              <w:rPr>
                <w:rFonts w:hint="eastAsia" w:hAnsi="宋体"/>
                <w:shd w:val="clear" w:color="auto" w:fill="FFFFFF"/>
              </w:rPr>
              <w:t>……</w:t>
            </w:r>
          </w:p>
        </w:tc>
        <w:tc>
          <w:tcPr>
            <w:tcW w:w="2436" w:type="dxa"/>
            <w:shd w:val="clear" w:color="auto" w:fill="auto"/>
            <w:noWrap w:val="0"/>
            <w:vAlign w:val="center"/>
          </w:tcPr>
          <w:p w14:paraId="1CDE55E1">
            <w:pPr>
              <w:pStyle w:val="19"/>
              <w:spacing w:line="600" w:lineRule="exact"/>
              <w:jc w:val="center"/>
              <w:rPr>
                <w:rFonts w:hint="eastAsia" w:ascii="宋体" w:hAnsi="宋体" w:eastAsia="宋体" w:cs="Courier New"/>
                <w:sz w:val="21"/>
                <w:szCs w:val="21"/>
                <w:shd w:val="clear" w:color="auto" w:fill="FFFFFF"/>
                <w:lang w:val="en-US" w:eastAsia="zh-CN" w:bidi="ar-SA"/>
              </w:rPr>
            </w:pPr>
            <w:r>
              <w:rPr>
                <w:rFonts w:hint="eastAsia" w:hAnsi="宋体"/>
                <w:shd w:val="clear" w:color="auto" w:fill="FFFFFF"/>
              </w:rPr>
              <w:t>……</w:t>
            </w:r>
          </w:p>
        </w:tc>
        <w:tc>
          <w:tcPr>
            <w:tcW w:w="3353" w:type="dxa"/>
            <w:gridSpan w:val="2"/>
            <w:shd w:val="clear" w:color="auto" w:fill="auto"/>
            <w:noWrap w:val="0"/>
            <w:vAlign w:val="center"/>
          </w:tcPr>
          <w:p w14:paraId="5A5BC3F7">
            <w:pPr>
              <w:pStyle w:val="19"/>
              <w:spacing w:line="600" w:lineRule="exact"/>
              <w:jc w:val="center"/>
              <w:rPr>
                <w:rFonts w:hint="eastAsia" w:ascii="宋体" w:hAnsi="宋体" w:eastAsia="宋体" w:cs="Courier New"/>
                <w:sz w:val="21"/>
                <w:szCs w:val="21"/>
                <w:shd w:val="clear" w:color="auto" w:fill="FFFFFF"/>
                <w:lang w:val="en-US" w:eastAsia="zh-CN" w:bidi="ar-SA"/>
              </w:rPr>
            </w:pPr>
            <w:r>
              <w:rPr>
                <w:rFonts w:hint="eastAsia" w:hAnsi="宋体"/>
                <w:shd w:val="clear" w:color="auto" w:fill="FFFFFF"/>
              </w:rPr>
              <w:t>……</w:t>
            </w:r>
          </w:p>
        </w:tc>
      </w:tr>
    </w:tbl>
    <w:p w14:paraId="5C3D07F5">
      <w:pPr>
        <w:pStyle w:val="19"/>
        <w:tabs>
          <w:tab w:val="left" w:pos="180"/>
          <w:tab w:val="left" w:pos="1620"/>
        </w:tabs>
        <w:rPr>
          <w:rFonts w:hint="eastAsia"/>
        </w:rPr>
      </w:pPr>
      <w:r>
        <w:rPr>
          <w:rFonts w:hint="eastAsia"/>
        </w:rPr>
        <w:t>说明：</w:t>
      </w:r>
    </w:p>
    <w:p w14:paraId="4EA992EC">
      <w:pPr>
        <w:pStyle w:val="19"/>
        <w:tabs>
          <w:tab w:val="left" w:pos="180"/>
          <w:tab w:val="left" w:pos="1620"/>
        </w:tabs>
        <w:rPr>
          <w:rFonts w:hint="eastAsia"/>
        </w:rPr>
      </w:pPr>
      <w:r>
        <w:rPr>
          <w:rFonts w:hint="eastAsia"/>
          <w:lang w:val="en-US" w:eastAsia="zh-CN"/>
        </w:rPr>
        <w:t>1.</w:t>
      </w:r>
      <w:r>
        <w:rPr>
          <w:rFonts w:hint="eastAsia"/>
        </w:rPr>
        <w:t>针对</w:t>
      </w:r>
      <w:r>
        <w:rPr>
          <w:rFonts w:hint="eastAsia"/>
          <w:lang w:val="en-US" w:eastAsia="zh-CN"/>
        </w:rPr>
        <w:t>询价文件</w:t>
      </w:r>
      <w:r>
        <w:rPr>
          <w:rFonts w:hint="eastAsia"/>
        </w:rPr>
        <w:t>“四、采购项目技术规格、参数及要求”的内容，供应商须按所投项目逐条说明所投货物对“技术规格、参数及要求”的实质性响应情况，并逐条明确注明“响应”或“偏离”。对于带有具体参数要求的产品指标，供应商必须提供所投货物的具体参数值。如仅在响应文件中以“符合”、“满足”或简单“完全响应”等方式概括表述，将被视为无效响应，其响应</w:t>
      </w:r>
      <w:r>
        <w:rPr>
          <w:rFonts w:hint="eastAsia"/>
          <w:lang w:val="en-US" w:eastAsia="zh-CN"/>
        </w:rPr>
        <w:t>报价</w:t>
      </w:r>
      <w:r>
        <w:rPr>
          <w:rFonts w:hint="eastAsia"/>
        </w:rPr>
        <w:t>文件将予以拒绝。</w:t>
      </w:r>
    </w:p>
    <w:p w14:paraId="7865F6BB">
      <w:pPr>
        <w:pStyle w:val="19"/>
        <w:tabs>
          <w:tab w:val="left" w:pos="180"/>
          <w:tab w:val="left" w:pos="1620"/>
        </w:tabs>
        <w:rPr>
          <w:rFonts w:hint="eastAsia"/>
        </w:rPr>
      </w:pPr>
      <w:r>
        <w:rPr>
          <w:rFonts w:hint="eastAsia"/>
          <w:lang w:val="en-US" w:eastAsia="zh-CN"/>
        </w:rPr>
        <w:t>2.</w:t>
      </w:r>
      <w:r>
        <w:rPr>
          <w:rFonts w:hint="eastAsia"/>
        </w:rPr>
        <w:t>若</w:t>
      </w:r>
      <w:r>
        <w:rPr>
          <w:rFonts w:hint="eastAsia"/>
          <w:lang w:val="en-US" w:eastAsia="zh-CN"/>
        </w:rPr>
        <w:t>询价文件</w:t>
      </w:r>
      <w:r>
        <w:rPr>
          <w:rFonts w:hint="eastAsia"/>
        </w:rPr>
        <w:t>“四、采购项目技术规格、参数及要求”中所列产品参数存在不明确或错误之处，供应商应以详实、正确的参数进行响应并作出承诺，同时在本表的“说明”栏中予以说明。</w:t>
      </w:r>
    </w:p>
    <w:p w14:paraId="27FAC44C">
      <w:pPr>
        <w:pStyle w:val="19"/>
        <w:tabs>
          <w:tab w:val="left" w:pos="180"/>
          <w:tab w:val="left" w:pos="1620"/>
        </w:tabs>
      </w:pPr>
      <w:r>
        <w:t>3.询价文件</w:t>
      </w:r>
      <w:r>
        <w:rPr>
          <w:rFonts w:hint="eastAsia" w:hAnsi="宋体"/>
          <w:sz w:val="21"/>
          <w:shd w:val="clear" w:color="auto" w:fill="FFFFFF"/>
          <w:lang w:val="en-US" w:eastAsia="zh-CN"/>
        </w:rPr>
        <w:t>“四、采购项目技术规格、参数及要求”</w:t>
      </w:r>
      <w:r>
        <w:rPr>
          <w:rFonts w:hint="eastAsia" w:hAnsi="宋体"/>
          <w:sz w:val="21"/>
          <w:shd w:val="clear" w:color="auto" w:fill="FFFFFF"/>
        </w:rPr>
        <w:t>，</w:t>
      </w:r>
      <w:r>
        <w:rPr>
          <w:rFonts w:hint="eastAsia" w:hAnsi="宋体" w:cs="Courier New"/>
          <w:b/>
          <w:sz w:val="21"/>
          <w:u w:val="single"/>
          <w:shd w:val="clear" w:color="auto" w:fill="FFFFFF"/>
        </w:rPr>
        <w:t>逐条对应商务要求</w:t>
      </w:r>
      <w:r>
        <w:rPr>
          <w:rFonts w:hint="eastAsia" w:hAnsi="宋体" w:cs="Courier New"/>
          <w:sz w:val="21"/>
          <w:shd w:val="clear" w:color="auto" w:fill="FFFFFF"/>
        </w:rPr>
        <w:t>进行承诺，并申明与商务要求各条文的响应和偏离。“</w:t>
      </w:r>
      <w:r>
        <w:rPr>
          <w:rFonts w:hint="eastAsia" w:hAnsi="宋体" w:cs="Courier New"/>
          <w:sz w:val="21"/>
          <w:shd w:val="clear" w:color="auto" w:fill="FFFFFF"/>
          <w:lang w:val="en-US" w:eastAsia="zh-CN"/>
        </w:rPr>
        <w:t>询价文件</w:t>
      </w:r>
      <w:r>
        <w:rPr>
          <w:rFonts w:hint="eastAsia" w:hAnsi="宋体"/>
          <w:sz w:val="21"/>
          <w:shd w:val="clear" w:color="auto" w:fill="FFFFFF"/>
        </w:rPr>
        <w:t>要求</w:t>
      </w:r>
      <w:r>
        <w:rPr>
          <w:rFonts w:hint="eastAsia" w:hAnsi="宋体" w:cs="Courier New"/>
          <w:sz w:val="21"/>
          <w:shd w:val="clear" w:color="auto" w:fill="FFFFFF"/>
        </w:rPr>
        <w:t>”栏及“</w:t>
      </w:r>
      <w:r>
        <w:rPr>
          <w:rFonts w:hint="eastAsia" w:hAnsi="宋体"/>
          <w:sz w:val="21"/>
          <w:shd w:val="clear" w:color="auto" w:fill="FFFFFF"/>
        </w:rPr>
        <w:t xml:space="preserve"> 供应商的承诺或说明</w:t>
      </w:r>
      <w:r>
        <w:rPr>
          <w:rFonts w:hint="eastAsia" w:hAnsi="宋体" w:cs="Courier New"/>
          <w:sz w:val="21"/>
          <w:shd w:val="clear" w:color="auto" w:fill="FFFFFF"/>
        </w:rPr>
        <w:t>”栏仅注明“符合”、“满足”或简单“完全响应”概括，或未按要求对应各栏内容填写的将导致响应文件被拒绝。</w:t>
      </w:r>
    </w:p>
    <w:p w14:paraId="26F03287">
      <w:pPr>
        <w:pStyle w:val="19"/>
        <w:spacing w:before="120" w:line="500" w:lineRule="exact"/>
        <w:rPr>
          <w:rFonts w:hint="eastAsia" w:hAnsi="宋体" w:cs="宋体"/>
          <w:color w:val="auto"/>
          <w:sz w:val="24"/>
          <w:szCs w:val="24"/>
        </w:rPr>
      </w:pPr>
      <w:r>
        <w:rPr>
          <w:rFonts w:hint="eastAsia" w:hAnsi="宋体" w:cs="宋体"/>
          <w:color w:val="auto"/>
          <w:sz w:val="24"/>
          <w:szCs w:val="24"/>
        </w:rPr>
        <w:t>项目联系人：                              报价供应商名称（签章）：</w:t>
      </w:r>
    </w:p>
    <w:p w14:paraId="4E861F1A">
      <w:pPr>
        <w:spacing w:before="120" w:line="500" w:lineRule="exact"/>
        <w:rPr>
          <w:rFonts w:hint="eastAsia" w:ascii="黑体" w:hAnsi="黑体" w:eastAsia="黑体" w:cs="宋体"/>
          <w:b/>
          <w:bCs/>
          <w:color w:val="000000"/>
          <w:sz w:val="32"/>
          <w:szCs w:val="32"/>
        </w:rPr>
      </w:pPr>
      <w:r>
        <w:rPr>
          <w:rFonts w:hint="eastAsia" w:ascii="宋体" w:hAnsi="宋体" w:cs="宋体"/>
          <w:color w:val="auto"/>
          <w:sz w:val="24"/>
          <w:szCs w:val="24"/>
        </w:rPr>
        <w:t>项目联系人电话：                     报价日期：      年     月     日</w:t>
      </w:r>
    </w:p>
    <w:p w14:paraId="6CC024B3">
      <w:pPr>
        <w:ind w:right="420"/>
        <w:rPr>
          <w:rFonts w:hint="eastAsia" w:ascii="黑体" w:hAnsi="黑体" w:eastAsia="黑体" w:cs="宋体"/>
          <w:b/>
          <w:bCs/>
          <w:color w:val="000000"/>
          <w:sz w:val="32"/>
          <w:szCs w:val="32"/>
        </w:rPr>
      </w:pPr>
    </w:p>
    <w:p w14:paraId="6794AA20">
      <w:pPr>
        <w:ind w:right="420"/>
        <w:rPr>
          <w:rFonts w:hint="eastAsia" w:ascii="黑体" w:hAnsi="黑体" w:eastAsia="黑体" w:cs="宋体"/>
          <w:b/>
          <w:bCs/>
          <w:color w:val="000000"/>
          <w:sz w:val="32"/>
          <w:szCs w:val="32"/>
        </w:rPr>
      </w:pPr>
    </w:p>
    <w:p w14:paraId="5BAFB153">
      <w:pPr>
        <w:ind w:right="420"/>
        <w:rPr>
          <w:rFonts w:hint="eastAsia" w:ascii="黑体" w:hAnsi="黑体" w:eastAsia="黑体" w:cs="宋体"/>
          <w:b/>
          <w:bCs/>
          <w:color w:val="000000"/>
          <w:sz w:val="32"/>
          <w:szCs w:val="32"/>
        </w:rPr>
      </w:pPr>
    </w:p>
    <w:p w14:paraId="64D3B880">
      <w:pPr>
        <w:ind w:right="420"/>
        <w:rPr>
          <w:rFonts w:hint="eastAsia" w:ascii="黑体" w:hAnsi="黑体" w:eastAsia="黑体" w:cs="宋体"/>
          <w:b/>
          <w:bCs/>
          <w:color w:val="000000"/>
          <w:sz w:val="32"/>
          <w:szCs w:val="32"/>
        </w:rPr>
      </w:pPr>
    </w:p>
    <w:p w14:paraId="3A46A798">
      <w:pPr>
        <w:ind w:right="420"/>
        <w:rPr>
          <w:rFonts w:hint="eastAsia" w:ascii="黑体" w:hAnsi="黑体" w:eastAsia="黑体" w:cs="宋体"/>
          <w:b/>
          <w:bCs/>
          <w:color w:val="000000"/>
          <w:sz w:val="32"/>
          <w:szCs w:val="32"/>
        </w:rPr>
      </w:pPr>
    </w:p>
    <w:p w14:paraId="6782C49F">
      <w:pPr>
        <w:ind w:right="420"/>
        <w:rPr>
          <w:rFonts w:hint="eastAsia" w:ascii="黑体" w:hAnsi="黑体" w:eastAsia="黑体" w:cs="宋体"/>
          <w:b/>
          <w:bCs/>
          <w:color w:val="000000"/>
          <w:sz w:val="32"/>
          <w:szCs w:val="32"/>
        </w:rPr>
      </w:pPr>
    </w:p>
    <w:p w14:paraId="01A2307C">
      <w:pPr>
        <w:ind w:right="420"/>
        <w:rPr>
          <w:rFonts w:hint="eastAsia" w:ascii="黑体" w:hAnsi="黑体" w:eastAsia="黑体" w:cs="宋体"/>
          <w:b/>
          <w:bCs/>
          <w:color w:val="000000"/>
          <w:sz w:val="32"/>
          <w:szCs w:val="32"/>
        </w:rPr>
      </w:pPr>
    </w:p>
    <w:p w14:paraId="05AA5780">
      <w:pPr>
        <w:ind w:right="420"/>
        <w:rPr>
          <w:rFonts w:hint="eastAsia" w:ascii="黑体" w:hAnsi="黑体" w:eastAsia="黑体" w:cs="宋体"/>
          <w:b/>
          <w:bCs/>
          <w:color w:val="000000"/>
          <w:sz w:val="32"/>
          <w:szCs w:val="32"/>
        </w:rPr>
      </w:pPr>
    </w:p>
    <w:p w14:paraId="4C639396">
      <w:pPr>
        <w:ind w:right="420"/>
        <w:rPr>
          <w:rFonts w:hint="eastAsia" w:ascii="黑体" w:hAnsi="黑体" w:eastAsia="黑体" w:cs="宋体"/>
          <w:b/>
          <w:bCs/>
          <w:color w:val="000000"/>
          <w:sz w:val="32"/>
          <w:szCs w:val="32"/>
        </w:rPr>
      </w:pPr>
    </w:p>
    <w:p w14:paraId="1F414D74">
      <w:pPr>
        <w:ind w:right="420"/>
        <w:rPr>
          <w:rFonts w:hint="eastAsia" w:ascii="黑体" w:hAnsi="黑体" w:eastAsia="黑体" w:cs="宋体"/>
          <w:b/>
          <w:bCs/>
          <w:color w:val="000000"/>
          <w:sz w:val="32"/>
          <w:szCs w:val="32"/>
        </w:rPr>
      </w:pPr>
    </w:p>
    <w:p w14:paraId="325EB6DA">
      <w:pPr>
        <w:ind w:right="420"/>
        <w:rPr>
          <w:rFonts w:hint="eastAsia" w:ascii="黑体" w:hAnsi="黑体" w:eastAsia="黑体" w:cs="宋体"/>
          <w:b/>
          <w:bCs/>
          <w:color w:val="000000"/>
          <w:sz w:val="32"/>
          <w:szCs w:val="32"/>
        </w:rPr>
      </w:pPr>
    </w:p>
    <w:p w14:paraId="2C10D65A">
      <w:pPr>
        <w:ind w:right="420"/>
        <w:rPr>
          <w:rFonts w:hint="eastAsia" w:ascii="黑体" w:hAnsi="黑体" w:eastAsia="黑体" w:cs="宋体"/>
          <w:b/>
          <w:bCs/>
          <w:color w:val="000000"/>
          <w:sz w:val="32"/>
          <w:szCs w:val="32"/>
        </w:rPr>
      </w:pPr>
    </w:p>
    <w:p w14:paraId="4706BE7F">
      <w:pPr>
        <w:ind w:right="420"/>
        <w:rPr>
          <w:rFonts w:hint="eastAsia" w:ascii="黑体" w:hAnsi="黑体" w:eastAsia="黑体" w:cs="宋体"/>
          <w:b/>
          <w:bCs/>
          <w:color w:val="000000"/>
          <w:sz w:val="32"/>
          <w:szCs w:val="32"/>
        </w:rPr>
      </w:pPr>
    </w:p>
    <w:p w14:paraId="423EDB7B">
      <w:pPr>
        <w:ind w:right="420"/>
        <w:rPr>
          <w:rFonts w:hint="eastAsia" w:ascii="黑体" w:hAnsi="黑体" w:eastAsia="黑体" w:cs="宋体"/>
          <w:b/>
          <w:bCs/>
          <w:color w:val="000000"/>
          <w:sz w:val="32"/>
          <w:szCs w:val="32"/>
        </w:rPr>
      </w:pPr>
    </w:p>
    <w:p w14:paraId="1F0B2DD7">
      <w:pPr>
        <w:ind w:right="420"/>
        <w:rPr>
          <w:rFonts w:hint="eastAsia" w:ascii="黑体" w:hAnsi="黑体" w:eastAsia="黑体" w:cs="宋体"/>
          <w:b/>
          <w:bCs/>
          <w:color w:val="000000"/>
          <w:sz w:val="32"/>
          <w:szCs w:val="32"/>
        </w:rPr>
      </w:pPr>
    </w:p>
    <w:p w14:paraId="7FA21F8A">
      <w:pPr>
        <w:ind w:right="420"/>
        <w:rPr>
          <w:rFonts w:hint="eastAsia" w:ascii="黑体" w:hAnsi="黑体" w:eastAsia="黑体" w:cs="宋体"/>
          <w:b/>
          <w:bCs/>
          <w:color w:val="000000"/>
          <w:sz w:val="32"/>
          <w:szCs w:val="32"/>
        </w:rPr>
      </w:pPr>
    </w:p>
    <w:p w14:paraId="011BE573">
      <w:pPr>
        <w:ind w:right="420"/>
        <w:rPr>
          <w:rFonts w:hint="eastAsia" w:ascii="黑体" w:hAnsi="黑体" w:eastAsia="黑体" w:cs="宋体"/>
          <w:b/>
          <w:bCs/>
          <w:color w:val="000000"/>
          <w:sz w:val="32"/>
          <w:szCs w:val="32"/>
        </w:rPr>
      </w:pPr>
    </w:p>
    <w:p w14:paraId="0338C878">
      <w:pPr>
        <w:ind w:right="420"/>
        <w:rPr>
          <w:rFonts w:hint="eastAsia" w:ascii="黑体" w:hAnsi="黑体" w:eastAsia="黑体" w:cs="宋体"/>
          <w:b/>
          <w:bCs/>
          <w:color w:val="000000"/>
          <w:sz w:val="32"/>
          <w:szCs w:val="32"/>
        </w:rPr>
      </w:pPr>
    </w:p>
    <w:p w14:paraId="59E6EBE5">
      <w:pPr>
        <w:ind w:right="420"/>
        <w:rPr>
          <w:rFonts w:hint="eastAsia" w:ascii="黑体" w:hAnsi="黑体" w:eastAsia="黑体" w:cs="宋体"/>
          <w:b/>
          <w:bCs/>
          <w:color w:val="000000"/>
          <w:sz w:val="32"/>
          <w:szCs w:val="32"/>
        </w:rPr>
      </w:pPr>
    </w:p>
    <w:p w14:paraId="41829338">
      <w:pPr>
        <w:ind w:right="420"/>
        <w:rPr>
          <w:rFonts w:hint="eastAsia" w:ascii="黑体" w:hAnsi="黑体" w:eastAsia="黑体" w:cs="宋体"/>
          <w:b/>
          <w:bCs/>
          <w:color w:val="000000"/>
          <w:sz w:val="32"/>
          <w:szCs w:val="32"/>
        </w:rPr>
      </w:pPr>
    </w:p>
    <w:p w14:paraId="7EEF61D3">
      <w:pPr>
        <w:ind w:right="420"/>
        <w:rPr>
          <w:rFonts w:hint="eastAsia" w:ascii="黑体" w:hAnsi="黑体" w:eastAsia="黑体" w:cs="宋体"/>
          <w:b/>
          <w:bCs/>
          <w:color w:val="000000"/>
          <w:sz w:val="32"/>
          <w:szCs w:val="32"/>
        </w:rPr>
      </w:pPr>
    </w:p>
    <w:p w14:paraId="2260EBD4">
      <w:pPr>
        <w:ind w:right="420"/>
        <w:rPr>
          <w:rFonts w:hint="eastAsia" w:ascii="黑体" w:hAnsi="黑体" w:eastAsia="黑体" w:cs="宋体"/>
          <w:b/>
          <w:bCs/>
          <w:color w:val="000000"/>
          <w:sz w:val="32"/>
          <w:szCs w:val="32"/>
        </w:rPr>
      </w:pPr>
    </w:p>
    <w:p w14:paraId="339E4975">
      <w:pPr>
        <w:ind w:right="420"/>
        <w:rPr>
          <w:rFonts w:hint="eastAsia" w:ascii="黑体" w:hAnsi="黑体" w:eastAsia="黑体" w:cs="宋体"/>
          <w:b/>
          <w:bCs/>
          <w:color w:val="000000"/>
          <w:sz w:val="32"/>
          <w:szCs w:val="32"/>
        </w:rPr>
      </w:pPr>
    </w:p>
    <w:p w14:paraId="51E65E5D">
      <w:pPr>
        <w:ind w:right="420"/>
        <w:rPr>
          <w:rFonts w:hint="eastAsia" w:ascii="黑体" w:hAnsi="黑体" w:eastAsia="黑体" w:cs="宋体"/>
          <w:b/>
          <w:bCs/>
          <w:color w:val="000000"/>
          <w:sz w:val="32"/>
          <w:szCs w:val="32"/>
        </w:rPr>
      </w:pPr>
    </w:p>
    <w:p w14:paraId="09108F82">
      <w:pPr>
        <w:ind w:right="420"/>
        <w:rPr>
          <w:rFonts w:hint="eastAsia" w:ascii="黑体" w:hAnsi="黑体" w:eastAsia="黑体" w:cs="宋体"/>
          <w:b/>
          <w:bCs/>
          <w:color w:val="000000"/>
          <w:sz w:val="32"/>
          <w:szCs w:val="32"/>
        </w:rPr>
      </w:pPr>
    </w:p>
    <w:p w14:paraId="7C518615">
      <w:pPr>
        <w:spacing w:line="300" w:lineRule="auto"/>
        <w:rPr>
          <w:rFonts w:hint="eastAsia" w:ascii="黑体" w:hAnsi="黑体" w:eastAsia="黑体" w:cs="宋体"/>
          <w:b/>
          <w:bCs/>
          <w:color w:val="000000"/>
          <w:sz w:val="32"/>
          <w:szCs w:val="32"/>
          <w:lang w:val="en-US" w:eastAsia="zh-CN"/>
        </w:rPr>
      </w:pPr>
      <w:r>
        <w:rPr>
          <w:rFonts w:hint="eastAsia" w:ascii="黑体" w:hAnsi="黑体" w:eastAsia="黑体" w:cs="宋体"/>
          <w:b/>
          <w:bCs/>
          <w:color w:val="000000"/>
          <w:sz w:val="32"/>
          <w:szCs w:val="32"/>
        </w:rPr>
        <w:t>附件</w:t>
      </w:r>
      <w:r>
        <w:rPr>
          <w:rFonts w:hint="eastAsia" w:ascii="黑体" w:hAnsi="黑体" w:eastAsia="黑体" w:cs="宋体"/>
          <w:b/>
          <w:bCs/>
          <w:color w:val="000000"/>
          <w:sz w:val="32"/>
          <w:szCs w:val="32"/>
          <w:lang w:val="en-US" w:eastAsia="zh-CN"/>
        </w:rPr>
        <w:t>3</w:t>
      </w:r>
    </w:p>
    <w:p w14:paraId="51A2F374">
      <w:pPr>
        <w:spacing w:line="300" w:lineRule="auto"/>
        <w:jc w:val="center"/>
        <w:rPr>
          <w:rFonts w:hint="eastAsia" w:ascii="方正小标宋简体" w:hAnsi="方正小标宋简体" w:eastAsia="方正小标宋简体" w:cs="方正小标宋简体"/>
          <w:b/>
          <w:sz w:val="44"/>
          <w:szCs w:val="44"/>
          <w:shd w:val="clear" w:color="auto" w:fill="FFFFFF"/>
        </w:rPr>
      </w:pPr>
      <w:r>
        <w:rPr>
          <w:rFonts w:hint="eastAsia" w:ascii="方正小标宋简体" w:hAnsi="方正小标宋简体" w:eastAsia="方正小标宋简体" w:cs="方正小标宋简体"/>
          <w:b/>
          <w:sz w:val="44"/>
          <w:szCs w:val="44"/>
          <w:shd w:val="clear" w:color="auto" w:fill="FFFFFF"/>
        </w:rPr>
        <w:t>法定代表人身份证明及法定代表人授权书</w:t>
      </w:r>
    </w:p>
    <w:p w14:paraId="363DBAA6">
      <w:pPr>
        <w:pStyle w:val="19"/>
        <w:spacing w:line="440" w:lineRule="exact"/>
        <w:jc w:val="center"/>
        <w:rPr>
          <w:rFonts w:hint="eastAsia"/>
          <w:b/>
          <w:sz w:val="32"/>
          <w:szCs w:val="32"/>
          <w:shd w:val="clear" w:color="auto" w:fill="FFFFFF"/>
        </w:rPr>
      </w:pPr>
    </w:p>
    <w:p w14:paraId="141E8ABF">
      <w:pPr>
        <w:pStyle w:val="19"/>
        <w:spacing w:line="440" w:lineRule="exact"/>
        <w:jc w:val="center"/>
        <w:rPr>
          <w:rFonts w:hint="eastAsia"/>
          <w:b/>
          <w:sz w:val="32"/>
          <w:szCs w:val="32"/>
          <w:shd w:val="clear" w:color="auto" w:fill="FFFFFF"/>
        </w:rPr>
      </w:pPr>
      <w:r>
        <w:rPr>
          <w:rFonts w:hint="eastAsia"/>
          <w:b/>
          <w:sz w:val="32"/>
          <w:szCs w:val="32"/>
          <w:shd w:val="clear" w:color="auto" w:fill="FFFFFF"/>
        </w:rPr>
        <w:t>法定代表人身份证明书（格式）</w:t>
      </w:r>
    </w:p>
    <w:p w14:paraId="148241E2">
      <w:pPr>
        <w:pStyle w:val="19"/>
        <w:spacing w:line="460" w:lineRule="exact"/>
        <w:ind w:firstLine="542"/>
        <w:jc w:val="center"/>
        <w:rPr>
          <w:rFonts w:hint="eastAsia"/>
          <w:b/>
          <w:shd w:val="clear" w:color="auto" w:fill="FFFFFF"/>
        </w:rPr>
      </w:pPr>
    </w:p>
    <w:p w14:paraId="5776F9FE">
      <w:pPr>
        <w:spacing w:line="500" w:lineRule="exact"/>
        <w:rPr>
          <w:rFonts w:hint="eastAsia" w:ascii="宋体" w:hAnsi="宋体"/>
          <w:szCs w:val="21"/>
          <w:shd w:val="clear" w:color="auto" w:fill="FFFFFF"/>
        </w:rPr>
      </w:pPr>
      <w:r>
        <w:t>供</w:t>
      </w:r>
      <w:r>
        <w:rPr>
          <w:rFonts w:hint="eastAsia"/>
          <w:lang w:val="en-US" w:eastAsia="zh-CN"/>
        </w:rPr>
        <w:t xml:space="preserve"> </w:t>
      </w:r>
      <w:r>
        <w:t>应</w:t>
      </w:r>
      <w:r>
        <w:rPr>
          <w:rFonts w:hint="eastAsia"/>
          <w:lang w:val="en-US" w:eastAsia="zh-CN"/>
        </w:rPr>
        <w:t xml:space="preserve"> </w:t>
      </w:r>
      <w:r>
        <w:t>商</w:t>
      </w:r>
      <w:r>
        <w:rPr>
          <w:rFonts w:hint="eastAsia" w:ascii="宋体" w:hAnsi="宋体"/>
          <w:szCs w:val="21"/>
          <w:shd w:val="clear" w:color="auto" w:fill="FFFFFF"/>
        </w:rPr>
        <w:t>：</w:t>
      </w:r>
      <w:r>
        <w:rPr>
          <w:rFonts w:hint="eastAsia" w:ascii="宋体" w:hAnsi="宋体"/>
          <w:szCs w:val="21"/>
          <w:u w:val="single"/>
          <w:shd w:val="clear" w:color="auto" w:fill="FFFFFF"/>
        </w:rPr>
        <w:t xml:space="preserve">                                                        </w:t>
      </w:r>
    </w:p>
    <w:p w14:paraId="702FDD08">
      <w:pPr>
        <w:spacing w:line="500" w:lineRule="exact"/>
        <w:rPr>
          <w:rFonts w:hint="eastAsia" w:ascii="宋体" w:hAnsi="宋体"/>
          <w:szCs w:val="21"/>
          <w:shd w:val="clear" w:color="auto" w:fill="FFFFFF"/>
        </w:rPr>
      </w:pPr>
      <w:r>
        <w:rPr>
          <w:rFonts w:hint="eastAsia" w:ascii="宋体" w:hAnsi="宋体"/>
          <w:szCs w:val="21"/>
          <w:shd w:val="clear" w:color="auto" w:fill="FFFFFF"/>
        </w:rPr>
        <w:t>单位性质：</w:t>
      </w:r>
      <w:r>
        <w:rPr>
          <w:rFonts w:hint="eastAsia" w:ascii="宋体" w:hAnsi="宋体"/>
          <w:szCs w:val="21"/>
          <w:u w:val="single"/>
          <w:shd w:val="clear" w:color="auto" w:fill="FFFFFF"/>
        </w:rPr>
        <w:t xml:space="preserve">                                                        </w:t>
      </w:r>
    </w:p>
    <w:p w14:paraId="5624EEEB">
      <w:pPr>
        <w:spacing w:line="500" w:lineRule="exact"/>
        <w:rPr>
          <w:rFonts w:hint="eastAsia" w:ascii="宋体" w:hAnsi="宋体"/>
          <w:szCs w:val="21"/>
          <w:shd w:val="clear" w:color="auto" w:fill="FFFFFF"/>
        </w:rPr>
      </w:pPr>
      <w:r>
        <w:rPr>
          <w:rFonts w:hint="eastAsia" w:ascii="宋体" w:hAnsi="宋体"/>
          <w:szCs w:val="21"/>
          <w:shd w:val="clear" w:color="auto" w:fill="FFFFFF"/>
        </w:rPr>
        <w:t>地    址：</w:t>
      </w:r>
      <w:r>
        <w:rPr>
          <w:rFonts w:hint="eastAsia" w:ascii="宋体" w:hAnsi="宋体"/>
          <w:szCs w:val="21"/>
          <w:u w:val="single"/>
          <w:shd w:val="clear" w:color="auto" w:fill="FFFFFF"/>
        </w:rPr>
        <w:t xml:space="preserve">                                                        </w:t>
      </w:r>
    </w:p>
    <w:p w14:paraId="6E90F91E">
      <w:pPr>
        <w:spacing w:line="500" w:lineRule="exact"/>
        <w:rPr>
          <w:rFonts w:hint="eastAsia" w:ascii="宋体" w:hAnsi="宋体"/>
          <w:szCs w:val="21"/>
          <w:shd w:val="clear" w:color="auto" w:fill="FFFFFF"/>
        </w:rPr>
      </w:pPr>
      <w:r>
        <w:rPr>
          <w:rFonts w:hint="eastAsia" w:ascii="宋体" w:hAnsi="宋体"/>
          <w:szCs w:val="21"/>
          <w:shd w:val="clear" w:color="auto" w:fill="FFFFFF"/>
        </w:rPr>
        <w:t>成立时间：</w:t>
      </w:r>
      <w:r>
        <w:rPr>
          <w:rFonts w:hint="eastAsia" w:ascii="宋体" w:hAnsi="宋体"/>
          <w:szCs w:val="21"/>
          <w:u w:val="single"/>
          <w:shd w:val="clear" w:color="auto" w:fill="FFFFFF"/>
        </w:rPr>
        <w:t xml:space="preserve">                 </w:t>
      </w:r>
      <w:r>
        <w:rPr>
          <w:rFonts w:hint="eastAsia" w:ascii="宋体" w:hAnsi="宋体"/>
          <w:szCs w:val="21"/>
          <w:shd w:val="clear" w:color="auto" w:fill="FFFFFF"/>
        </w:rPr>
        <w:t>年</w:t>
      </w:r>
      <w:r>
        <w:rPr>
          <w:rFonts w:hint="eastAsia" w:ascii="宋体" w:hAnsi="宋体"/>
          <w:szCs w:val="21"/>
          <w:u w:val="single"/>
          <w:shd w:val="clear" w:color="auto" w:fill="FFFFFF"/>
        </w:rPr>
        <w:t xml:space="preserve">              </w:t>
      </w:r>
      <w:r>
        <w:rPr>
          <w:rFonts w:hint="eastAsia" w:ascii="宋体" w:hAnsi="宋体"/>
          <w:szCs w:val="21"/>
          <w:shd w:val="clear" w:color="auto" w:fill="FFFFFF"/>
        </w:rPr>
        <w:t>月</w:t>
      </w:r>
      <w:r>
        <w:rPr>
          <w:rFonts w:hint="eastAsia" w:ascii="宋体" w:hAnsi="宋体"/>
          <w:szCs w:val="21"/>
          <w:u w:val="single"/>
          <w:shd w:val="clear" w:color="auto" w:fill="FFFFFF"/>
        </w:rPr>
        <w:t xml:space="preserve">              </w:t>
      </w:r>
      <w:r>
        <w:rPr>
          <w:rFonts w:hint="eastAsia" w:ascii="宋体" w:hAnsi="宋体"/>
          <w:szCs w:val="21"/>
          <w:shd w:val="clear" w:color="auto" w:fill="FFFFFF"/>
        </w:rPr>
        <w:t>日</w:t>
      </w:r>
    </w:p>
    <w:p w14:paraId="2C3C2201">
      <w:pPr>
        <w:spacing w:line="500" w:lineRule="exact"/>
        <w:rPr>
          <w:rFonts w:hint="eastAsia" w:ascii="宋体" w:hAnsi="宋体"/>
          <w:szCs w:val="21"/>
          <w:shd w:val="clear" w:color="auto" w:fill="FFFFFF"/>
        </w:rPr>
      </w:pPr>
      <w:r>
        <w:rPr>
          <w:rFonts w:hint="eastAsia" w:ascii="宋体" w:hAnsi="宋体"/>
          <w:szCs w:val="21"/>
          <w:shd w:val="clear" w:color="auto" w:fill="FFFFFF"/>
        </w:rPr>
        <w:t>经营期限：</w:t>
      </w:r>
      <w:r>
        <w:rPr>
          <w:rFonts w:hint="eastAsia" w:ascii="宋体" w:hAnsi="宋体"/>
          <w:szCs w:val="21"/>
          <w:u w:val="single"/>
          <w:shd w:val="clear" w:color="auto" w:fill="FFFFFF"/>
        </w:rPr>
        <w:t xml:space="preserve">                                                        </w:t>
      </w:r>
    </w:p>
    <w:p w14:paraId="0DF7EABD">
      <w:pPr>
        <w:spacing w:line="500" w:lineRule="exact"/>
        <w:rPr>
          <w:rFonts w:hint="eastAsia" w:ascii="宋体" w:hAnsi="宋体"/>
          <w:szCs w:val="21"/>
          <w:shd w:val="clear" w:color="auto" w:fill="FFFFFF"/>
        </w:rPr>
      </w:pPr>
      <w:r>
        <w:rPr>
          <w:rFonts w:hint="eastAsia" w:ascii="宋体" w:hAnsi="宋体"/>
          <w:szCs w:val="21"/>
          <w:shd w:val="clear" w:color="auto" w:fill="FFFFFF"/>
        </w:rPr>
        <w:t>姓    名：</w:t>
      </w:r>
      <w:r>
        <w:rPr>
          <w:rFonts w:hint="eastAsia" w:ascii="宋体" w:hAnsi="宋体"/>
          <w:szCs w:val="21"/>
          <w:u w:val="single"/>
          <w:shd w:val="clear" w:color="auto" w:fill="FFFFFF"/>
        </w:rPr>
        <w:t xml:space="preserve">                          </w:t>
      </w:r>
      <w:r>
        <w:rPr>
          <w:rFonts w:hint="eastAsia" w:ascii="宋体" w:hAnsi="宋体"/>
          <w:szCs w:val="21"/>
          <w:shd w:val="clear" w:color="auto" w:fill="FFFFFF"/>
        </w:rPr>
        <w:t>性      别：</w:t>
      </w:r>
      <w:r>
        <w:rPr>
          <w:rFonts w:hint="eastAsia" w:ascii="宋体" w:hAnsi="宋体"/>
          <w:szCs w:val="21"/>
          <w:u w:val="single"/>
          <w:shd w:val="clear" w:color="auto" w:fill="FFFFFF"/>
        </w:rPr>
        <w:t xml:space="preserve">                </w:t>
      </w:r>
    </w:p>
    <w:p w14:paraId="60F21A8F">
      <w:pPr>
        <w:spacing w:line="500" w:lineRule="exact"/>
        <w:rPr>
          <w:rFonts w:hint="eastAsia" w:ascii="宋体" w:hAnsi="宋体"/>
          <w:szCs w:val="21"/>
          <w:u w:val="single"/>
          <w:shd w:val="clear" w:color="auto" w:fill="FFFFFF"/>
        </w:rPr>
      </w:pPr>
      <w:r>
        <w:rPr>
          <w:rFonts w:hint="eastAsia" w:ascii="宋体" w:hAnsi="宋体"/>
          <w:szCs w:val="21"/>
          <w:shd w:val="clear" w:color="auto" w:fill="FFFFFF"/>
        </w:rPr>
        <w:t>年    龄：</w:t>
      </w:r>
      <w:r>
        <w:rPr>
          <w:rFonts w:hint="eastAsia" w:ascii="宋体" w:hAnsi="宋体"/>
          <w:szCs w:val="21"/>
          <w:u w:val="single"/>
          <w:shd w:val="clear" w:color="auto" w:fill="FFFFFF"/>
        </w:rPr>
        <w:t xml:space="preserve">                          </w:t>
      </w:r>
      <w:r>
        <w:rPr>
          <w:rFonts w:hint="eastAsia" w:ascii="宋体" w:hAnsi="宋体"/>
          <w:szCs w:val="21"/>
          <w:shd w:val="clear" w:color="auto" w:fill="FFFFFF"/>
        </w:rPr>
        <w:t>职      务：</w:t>
      </w:r>
      <w:r>
        <w:rPr>
          <w:rFonts w:hint="eastAsia" w:ascii="宋体" w:hAnsi="宋体"/>
          <w:szCs w:val="21"/>
          <w:u w:val="single"/>
          <w:shd w:val="clear" w:color="auto" w:fill="FFFFFF"/>
        </w:rPr>
        <w:t xml:space="preserve">                </w:t>
      </w:r>
    </w:p>
    <w:p w14:paraId="30DF33AA">
      <w:pPr>
        <w:spacing w:line="500" w:lineRule="exact"/>
        <w:rPr>
          <w:rFonts w:hint="eastAsia" w:ascii="宋体" w:hAnsi="宋体"/>
          <w:szCs w:val="21"/>
          <w:shd w:val="clear" w:color="auto" w:fill="FFFFFF"/>
        </w:rPr>
      </w:pPr>
      <w:r>
        <w:rPr>
          <w:rFonts w:hint="eastAsia" w:ascii="宋体" w:hAnsi="宋体"/>
          <w:szCs w:val="21"/>
          <w:shd w:val="clear" w:color="auto" w:fill="FFFFFF"/>
        </w:rPr>
        <w:t>身份证</w:t>
      </w:r>
      <w:r>
        <w:rPr>
          <w:rFonts w:hint="eastAsia"/>
          <w:szCs w:val="21"/>
          <w:shd w:val="clear" w:color="auto" w:fill="FFFFFF"/>
        </w:rPr>
        <w:t>号码：</w:t>
      </w:r>
      <w:r>
        <w:rPr>
          <w:rFonts w:hint="eastAsia"/>
          <w:szCs w:val="21"/>
          <w:u w:val="single"/>
          <w:shd w:val="clear" w:color="auto" w:fill="FFFFFF"/>
        </w:rPr>
        <w:t xml:space="preserve">                                 </w:t>
      </w:r>
    </w:p>
    <w:p w14:paraId="32D7D6D4">
      <w:pPr>
        <w:spacing w:line="500" w:lineRule="exact"/>
        <w:rPr>
          <w:rFonts w:hint="eastAsia" w:ascii="宋体" w:hAnsi="宋体"/>
          <w:szCs w:val="21"/>
          <w:shd w:val="clear" w:color="auto" w:fill="FFFFFF"/>
        </w:rPr>
      </w:pPr>
      <w:r>
        <w:rPr>
          <w:rFonts w:hint="eastAsia" w:ascii="宋体" w:hAnsi="宋体"/>
          <w:szCs w:val="21"/>
          <w:shd w:val="clear" w:color="auto" w:fill="FFFFFF"/>
        </w:rPr>
        <w:t>系</w:t>
      </w:r>
      <w:r>
        <w:rPr>
          <w:rFonts w:hint="eastAsia" w:ascii="宋体" w:hAnsi="宋体"/>
          <w:szCs w:val="21"/>
          <w:u w:val="single"/>
          <w:shd w:val="clear" w:color="auto" w:fill="FFFFFF"/>
        </w:rPr>
        <w:t xml:space="preserve">                                                 </w:t>
      </w:r>
      <w:r>
        <w:rPr>
          <w:rFonts w:hint="eastAsia" w:ascii="宋体" w:hAnsi="宋体"/>
          <w:szCs w:val="21"/>
          <w:shd w:val="clear" w:color="auto" w:fill="FFFFFF"/>
        </w:rPr>
        <w:t>（供应商名称）的法定代表人。</w:t>
      </w:r>
    </w:p>
    <w:p w14:paraId="3243661B">
      <w:pPr>
        <w:pStyle w:val="19"/>
        <w:spacing w:line="460" w:lineRule="exact"/>
        <w:ind w:firstLine="539"/>
        <w:rPr>
          <w:rFonts w:hint="eastAsia" w:hAnsi="宋体"/>
          <w:sz w:val="21"/>
          <w:shd w:val="clear" w:color="auto" w:fill="FFFFFF"/>
        </w:rPr>
      </w:pPr>
      <w:r>
        <w:rPr>
          <w:rFonts w:hint="eastAsia" w:hAnsi="宋体"/>
          <w:sz w:val="21"/>
          <w:shd w:val="clear" w:color="auto" w:fill="FFFFFF"/>
        </w:rPr>
        <w:t>特此证明。</w:t>
      </w:r>
    </w:p>
    <w:p w14:paraId="0F5AA7AB">
      <w:pPr>
        <w:pStyle w:val="19"/>
        <w:spacing w:line="460" w:lineRule="exact"/>
        <w:ind w:firstLine="539"/>
        <w:rPr>
          <w:rFonts w:hint="eastAsia"/>
          <w:sz w:val="21"/>
          <w:shd w:val="clear" w:color="auto" w:fill="FFFFFF"/>
        </w:rPr>
      </w:pPr>
      <w:r>
        <w:rPr>
          <w:rFonts w:hint="eastAsia"/>
          <w:sz w:val="21"/>
          <w:shd w:val="clear" w:color="auto" w:fill="FFFFFF"/>
        </w:rPr>
        <w:t>附：法定代表人有效的身份证正反面复印件，并加盖公章。</w:t>
      </w:r>
    </w:p>
    <w:p w14:paraId="57CC0976">
      <w:pPr>
        <w:pStyle w:val="19"/>
        <w:spacing w:line="460" w:lineRule="exact"/>
        <w:ind w:firstLine="539"/>
        <w:rPr>
          <w:rFonts w:hint="eastAsia"/>
          <w:sz w:val="21"/>
          <w:shd w:val="clear" w:color="auto" w:fill="FFFFFF"/>
        </w:rPr>
      </w:pPr>
    </w:p>
    <w:p w14:paraId="3CA70EE7">
      <w:pPr>
        <w:pStyle w:val="19"/>
        <w:spacing w:line="460" w:lineRule="exact"/>
        <w:ind w:firstLine="539"/>
        <w:rPr>
          <w:rFonts w:hint="eastAsia"/>
          <w:sz w:val="21"/>
          <w:shd w:val="clear" w:color="auto" w:fill="FFFFFF"/>
        </w:rPr>
      </w:pPr>
    </w:p>
    <w:p w14:paraId="52A58390">
      <w:pPr>
        <w:pStyle w:val="19"/>
        <w:spacing w:line="460" w:lineRule="exact"/>
        <w:ind w:firstLine="539"/>
        <w:jc w:val="right"/>
        <w:rPr>
          <w:rFonts w:hint="eastAsia"/>
          <w:sz w:val="21"/>
          <w:shd w:val="clear" w:color="auto" w:fill="FFFFFF"/>
        </w:rPr>
      </w:pPr>
      <w:r>
        <w:rPr>
          <w:rFonts w:hint="eastAsia"/>
          <w:sz w:val="21"/>
          <w:shd w:val="clear" w:color="auto" w:fill="FFFFFF"/>
        </w:rPr>
        <w:t>供应商：（盖单位公章）</w:t>
      </w:r>
      <w:r>
        <w:rPr>
          <w:rFonts w:hint="eastAsia"/>
          <w:sz w:val="21"/>
          <w:u w:val="single"/>
          <w:shd w:val="clear" w:color="auto" w:fill="FFFFFF"/>
        </w:rPr>
        <w:t xml:space="preserve">                     </w:t>
      </w:r>
    </w:p>
    <w:p w14:paraId="0077A4B3">
      <w:pPr>
        <w:pStyle w:val="19"/>
        <w:spacing w:line="460" w:lineRule="exact"/>
        <w:ind w:firstLine="539"/>
        <w:rPr>
          <w:rFonts w:hint="eastAsia"/>
          <w:sz w:val="21"/>
          <w:shd w:val="clear" w:color="auto" w:fill="FFFFFF"/>
        </w:rPr>
      </w:pPr>
    </w:p>
    <w:p w14:paraId="5260C7AE">
      <w:pPr>
        <w:pStyle w:val="19"/>
        <w:spacing w:line="460" w:lineRule="exact"/>
        <w:ind w:firstLine="525"/>
        <w:jc w:val="right"/>
        <w:rPr>
          <w:rFonts w:hint="eastAsia"/>
          <w:sz w:val="21"/>
          <w:shd w:val="clear" w:color="auto" w:fill="FFFFFF"/>
        </w:rPr>
      </w:pPr>
      <w:r>
        <w:rPr>
          <w:rFonts w:hint="eastAsia"/>
          <w:sz w:val="21"/>
          <w:shd w:val="clear" w:color="auto" w:fill="FFFFFF"/>
        </w:rPr>
        <w:t>日期：   年    月    日</w:t>
      </w:r>
    </w:p>
    <w:p w14:paraId="1C4BB8D0">
      <w:pPr>
        <w:spacing w:line="300" w:lineRule="auto"/>
        <w:jc w:val="center"/>
        <w:rPr>
          <w:rFonts w:hint="eastAsia" w:ascii="宋体" w:hAnsi="宋体"/>
          <w:b/>
          <w:szCs w:val="21"/>
          <w:shd w:val="clear" w:color="auto" w:fill="FFFFFF"/>
        </w:rPr>
      </w:pPr>
    </w:p>
    <w:p w14:paraId="34109B55">
      <w:pPr>
        <w:ind w:right="420"/>
        <w:rPr>
          <w:rFonts w:hint="eastAsia" w:ascii="黑体" w:hAnsi="黑体" w:eastAsia="黑体" w:cs="宋体"/>
          <w:b/>
          <w:bCs/>
          <w:color w:val="000000"/>
          <w:sz w:val="32"/>
          <w:szCs w:val="32"/>
          <w:lang w:eastAsia="zh-CN"/>
        </w:rPr>
      </w:pPr>
    </w:p>
    <w:p w14:paraId="168B1341">
      <w:pPr>
        <w:ind w:right="420"/>
        <w:rPr>
          <w:rFonts w:hint="eastAsia" w:ascii="黑体" w:hAnsi="黑体" w:eastAsia="黑体" w:cs="宋体"/>
          <w:b/>
          <w:bCs/>
          <w:color w:val="000000"/>
          <w:sz w:val="32"/>
          <w:szCs w:val="32"/>
          <w:lang w:eastAsia="zh-CN"/>
        </w:rPr>
      </w:pPr>
    </w:p>
    <w:p w14:paraId="5390914D">
      <w:pPr>
        <w:ind w:right="420"/>
        <w:rPr>
          <w:rFonts w:hint="eastAsia" w:ascii="黑体" w:hAnsi="黑体" w:eastAsia="黑体" w:cs="宋体"/>
          <w:b/>
          <w:bCs/>
          <w:color w:val="000000"/>
          <w:sz w:val="32"/>
          <w:szCs w:val="32"/>
          <w:lang w:eastAsia="zh-CN"/>
        </w:rPr>
      </w:pPr>
    </w:p>
    <w:p w14:paraId="43AC73CE">
      <w:pPr>
        <w:ind w:right="420"/>
        <w:rPr>
          <w:rFonts w:hint="eastAsia" w:ascii="黑体" w:hAnsi="黑体" w:eastAsia="黑体" w:cs="宋体"/>
          <w:b/>
          <w:bCs/>
          <w:color w:val="000000"/>
          <w:sz w:val="32"/>
          <w:szCs w:val="32"/>
          <w:lang w:eastAsia="zh-CN"/>
        </w:rPr>
      </w:pPr>
    </w:p>
    <w:p w14:paraId="7A23C932">
      <w:pPr>
        <w:ind w:right="420"/>
        <w:rPr>
          <w:rFonts w:hint="eastAsia" w:ascii="黑体" w:hAnsi="黑体" w:eastAsia="黑体" w:cs="宋体"/>
          <w:b/>
          <w:bCs/>
          <w:color w:val="000000"/>
          <w:sz w:val="32"/>
          <w:szCs w:val="32"/>
          <w:lang w:eastAsia="zh-CN"/>
        </w:rPr>
      </w:pPr>
    </w:p>
    <w:p w14:paraId="5E99B081">
      <w:pPr>
        <w:ind w:right="420"/>
        <w:rPr>
          <w:rFonts w:hint="eastAsia" w:ascii="黑体" w:hAnsi="黑体" w:eastAsia="黑体" w:cs="宋体"/>
          <w:b/>
          <w:bCs/>
          <w:color w:val="000000"/>
          <w:sz w:val="32"/>
          <w:szCs w:val="32"/>
          <w:lang w:eastAsia="zh-CN"/>
        </w:rPr>
      </w:pPr>
    </w:p>
    <w:p w14:paraId="5DC7900E">
      <w:pPr>
        <w:ind w:right="420"/>
        <w:rPr>
          <w:rFonts w:hint="eastAsia" w:ascii="黑体" w:hAnsi="黑体" w:eastAsia="黑体" w:cs="宋体"/>
          <w:b/>
          <w:bCs/>
          <w:color w:val="000000"/>
          <w:sz w:val="32"/>
          <w:szCs w:val="32"/>
          <w:lang w:eastAsia="zh-CN"/>
        </w:rPr>
      </w:pPr>
    </w:p>
    <w:p w14:paraId="14DF3E2D">
      <w:pPr>
        <w:ind w:right="420"/>
        <w:rPr>
          <w:rFonts w:hint="eastAsia" w:ascii="黑体" w:hAnsi="黑体" w:eastAsia="黑体" w:cs="宋体"/>
          <w:b/>
          <w:bCs/>
          <w:color w:val="000000"/>
          <w:sz w:val="32"/>
          <w:szCs w:val="32"/>
        </w:rPr>
      </w:pPr>
      <w:r>
        <w:rPr>
          <w:rFonts w:hint="eastAsia" w:ascii="黑体" w:hAnsi="黑体" w:eastAsia="黑体" w:cs="宋体"/>
          <w:b/>
          <w:bCs/>
          <w:color w:val="000000"/>
          <w:sz w:val="32"/>
          <w:szCs w:val="32"/>
        </w:rPr>
        <w:t>法 定 代 表 人 授 权 书</w:t>
      </w:r>
    </w:p>
    <w:p w14:paraId="7BDA2619">
      <w:pPr>
        <w:ind w:right="420"/>
        <w:rPr>
          <w:rFonts w:hint="eastAsia" w:ascii="黑体" w:hAnsi="黑体" w:eastAsia="黑体" w:cs="宋体"/>
          <w:b/>
          <w:bCs/>
          <w:color w:val="000000"/>
          <w:sz w:val="32"/>
          <w:szCs w:val="32"/>
        </w:rPr>
      </w:pPr>
    </w:p>
    <w:p w14:paraId="7A60C12F">
      <w:pPr>
        <w:spacing w:line="500" w:lineRule="exact"/>
        <w:rPr>
          <w:rFonts w:hint="eastAsia" w:ascii="宋体" w:hAnsi="宋体"/>
          <w:szCs w:val="21"/>
          <w:shd w:val="clear" w:color="auto" w:fill="FFFFFF"/>
        </w:rPr>
      </w:pPr>
      <w:r>
        <w:rPr>
          <w:rFonts w:hint="eastAsia" w:ascii="宋体" w:hAnsi="宋体"/>
          <w:szCs w:val="21"/>
          <w:shd w:val="clear" w:color="auto" w:fill="FFFFFF"/>
        </w:rPr>
        <w:t>致</w:t>
      </w:r>
      <w:r>
        <w:rPr>
          <w:rFonts w:hint="eastAsia" w:ascii="宋体" w:hAnsi="宋体"/>
          <w:szCs w:val="21"/>
          <w:shd w:val="clear" w:color="auto" w:fill="FFFFFF"/>
          <w:lang w:val="en-US" w:eastAsia="zh-CN"/>
        </w:rPr>
        <w:t>广西中医药大学：</w:t>
      </w:r>
    </w:p>
    <w:p w14:paraId="1FC38444">
      <w:pPr>
        <w:spacing w:line="500" w:lineRule="exact"/>
        <w:ind w:firstLine="420"/>
        <w:rPr>
          <w:rFonts w:hint="eastAsia" w:ascii="宋体" w:hAnsi="宋体"/>
          <w:szCs w:val="21"/>
          <w:shd w:val="clear" w:color="auto" w:fill="FFFFFF"/>
        </w:rPr>
      </w:pPr>
      <w:r>
        <w:rPr>
          <w:rFonts w:hint="eastAsia" w:ascii="宋体" w:hAnsi="宋体"/>
          <w:szCs w:val="21"/>
          <w:shd w:val="clear" w:color="auto" w:fill="FFFFFF"/>
        </w:rPr>
        <w:t>我_________（姓名）系_________（供应商名称）的法定代表人，现授权委托本单位在职职工               （姓名）以</w:t>
      </w:r>
      <w:r>
        <w:rPr>
          <w:rFonts w:hint="eastAsia" w:ascii="宋体" w:hAnsi="宋体"/>
          <w:szCs w:val="21"/>
        </w:rPr>
        <w:t>我方</w:t>
      </w:r>
      <w:r>
        <w:rPr>
          <w:rFonts w:hint="eastAsia" w:ascii="宋体" w:hAnsi="宋体"/>
          <w:szCs w:val="21"/>
          <w:shd w:val="clear" w:color="auto" w:fill="FFFFFF"/>
        </w:rPr>
        <w:t>的名义参加    （项目名称及编号）    项目的</w:t>
      </w:r>
      <w:r>
        <w:t>报价活动</w:t>
      </w:r>
      <w:r>
        <w:rPr>
          <w:rFonts w:hint="eastAsia" w:ascii="宋体" w:hAnsi="宋体"/>
          <w:szCs w:val="21"/>
          <w:shd w:val="clear" w:color="auto" w:fill="FFFFFF"/>
        </w:rPr>
        <w:t>，并代表</w:t>
      </w:r>
      <w:r>
        <w:rPr>
          <w:rFonts w:hint="eastAsia" w:ascii="宋体" w:hAnsi="宋体"/>
          <w:szCs w:val="21"/>
        </w:rPr>
        <w:t>我方</w:t>
      </w:r>
      <w:r>
        <w:rPr>
          <w:rFonts w:hint="eastAsia" w:ascii="宋体" w:hAnsi="宋体"/>
          <w:szCs w:val="21"/>
          <w:shd w:val="clear" w:color="auto" w:fill="FFFFFF"/>
        </w:rPr>
        <w:t>全权办理针对上述项目的竞标、开标、评标、签约等具体事务和签署相关文件。</w:t>
      </w:r>
    </w:p>
    <w:p w14:paraId="41018DAA">
      <w:pPr>
        <w:spacing w:line="500" w:lineRule="exact"/>
        <w:rPr>
          <w:rFonts w:hint="eastAsia" w:ascii="宋体" w:hAnsi="宋体"/>
          <w:szCs w:val="21"/>
          <w:shd w:val="clear" w:color="auto" w:fill="FFFFFF"/>
        </w:rPr>
      </w:pPr>
      <w:r>
        <w:rPr>
          <w:rFonts w:hint="eastAsia" w:ascii="宋体" w:hAnsi="宋体"/>
          <w:szCs w:val="21"/>
          <w:shd w:val="clear" w:color="auto" w:fill="FFFFFF"/>
        </w:rPr>
        <w:t xml:space="preserve">    </w:t>
      </w:r>
      <w:r>
        <w:rPr>
          <w:rFonts w:hint="eastAsia" w:ascii="宋体" w:hAnsi="宋体"/>
          <w:szCs w:val="21"/>
        </w:rPr>
        <w:t>我方</w:t>
      </w:r>
      <w:r>
        <w:rPr>
          <w:rFonts w:hint="eastAsia" w:ascii="宋体" w:hAnsi="宋体"/>
          <w:szCs w:val="21"/>
          <w:shd w:val="clear" w:color="auto" w:fill="FFFFFF"/>
        </w:rPr>
        <w:t>对被授权人的签字事项负全部责任。</w:t>
      </w:r>
    </w:p>
    <w:p w14:paraId="095A632F">
      <w:pPr>
        <w:spacing w:line="500" w:lineRule="exact"/>
        <w:ind w:firstLine="420"/>
        <w:rPr>
          <w:rFonts w:hint="eastAsia" w:ascii="宋体" w:hAnsi="宋体"/>
          <w:szCs w:val="21"/>
          <w:shd w:val="clear" w:color="auto" w:fill="FFFFFF"/>
        </w:rPr>
      </w:pPr>
      <w:r>
        <w:rPr>
          <w:rFonts w:hint="eastAsia" w:ascii="宋体" w:hAnsi="宋体"/>
          <w:szCs w:val="21"/>
          <w:shd w:val="clear" w:color="auto" w:fill="FFFFFF"/>
        </w:rPr>
        <w:t>在撤销授权的书面通知以前，本授权书一直有效。被授权人在授权书有效期内签署的所有文件不因授权的撤销而失效。</w:t>
      </w:r>
    </w:p>
    <w:p w14:paraId="7E709518">
      <w:pPr>
        <w:spacing w:line="500" w:lineRule="exact"/>
        <w:ind w:firstLine="420"/>
        <w:rPr>
          <w:rFonts w:hint="eastAsia" w:ascii="宋体" w:hAnsi="宋体"/>
          <w:szCs w:val="21"/>
          <w:shd w:val="clear" w:color="auto" w:fill="FFFFFF"/>
        </w:rPr>
      </w:pPr>
      <w:r>
        <w:rPr>
          <w:rFonts w:hint="eastAsia" w:ascii="宋体" w:hAnsi="宋体"/>
          <w:szCs w:val="21"/>
          <w:shd w:val="clear" w:color="auto" w:fill="FFFFFF"/>
        </w:rPr>
        <w:t>被授权人无转委托权，特此委托。</w:t>
      </w:r>
    </w:p>
    <w:p w14:paraId="326A6473">
      <w:pPr>
        <w:spacing w:line="500" w:lineRule="exact"/>
        <w:ind w:firstLine="420"/>
        <w:rPr>
          <w:rFonts w:hint="eastAsia" w:ascii="宋体" w:hAnsi="宋体"/>
          <w:szCs w:val="21"/>
          <w:shd w:val="clear" w:color="auto" w:fill="FFFFFF"/>
        </w:rPr>
      </w:pPr>
      <w:r>
        <w:rPr>
          <w:rFonts w:hint="eastAsia" w:ascii="宋体" w:hAnsi="宋体"/>
          <w:szCs w:val="21"/>
          <w:shd w:val="clear" w:color="auto" w:fill="FFFFFF"/>
        </w:rPr>
        <w:t>附：被授权人有效的身份证正反面复印件，并加盖公章。</w:t>
      </w:r>
    </w:p>
    <w:p w14:paraId="2A56F329">
      <w:pPr>
        <w:spacing w:line="500" w:lineRule="exact"/>
        <w:rPr>
          <w:rFonts w:hint="eastAsia" w:ascii="宋体" w:hAnsi="宋体"/>
          <w:szCs w:val="21"/>
          <w:shd w:val="clear" w:color="auto" w:fill="FFFFFF"/>
        </w:rPr>
      </w:pPr>
    </w:p>
    <w:p w14:paraId="78A3F774">
      <w:pPr>
        <w:spacing w:line="500" w:lineRule="exact"/>
        <w:rPr>
          <w:rFonts w:hint="eastAsia" w:ascii="宋体" w:hAnsi="宋体"/>
          <w:szCs w:val="21"/>
          <w:shd w:val="clear" w:color="auto" w:fill="FFFFFF"/>
        </w:rPr>
      </w:pPr>
    </w:p>
    <w:p w14:paraId="539BD609">
      <w:pPr>
        <w:spacing w:line="500" w:lineRule="exact"/>
        <w:rPr>
          <w:rFonts w:hint="eastAsia" w:ascii="宋体" w:hAnsi="宋体"/>
          <w:szCs w:val="21"/>
          <w:shd w:val="clear" w:color="auto" w:fill="FFFFFF"/>
        </w:rPr>
      </w:pPr>
      <w:r>
        <w:rPr>
          <w:rFonts w:hint="eastAsia" w:ascii="宋体" w:hAnsi="宋体"/>
          <w:szCs w:val="21"/>
          <w:shd w:val="clear" w:color="auto" w:fill="FFFFFF"/>
        </w:rPr>
        <w:t xml:space="preserve">被授权人签字：                           法定代表人签字：              </w:t>
      </w:r>
    </w:p>
    <w:p w14:paraId="721CC8F7">
      <w:pPr>
        <w:spacing w:line="500" w:lineRule="exact"/>
        <w:rPr>
          <w:rFonts w:hint="eastAsia" w:ascii="宋体" w:hAnsi="宋体"/>
          <w:szCs w:val="21"/>
          <w:shd w:val="clear" w:color="auto" w:fill="FFFFFF"/>
        </w:rPr>
      </w:pPr>
      <w:r>
        <w:rPr>
          <w:rFonts w:hint="eastAsia" w:ascii="宋体" w:hAnsi="宋体"/>
          <w:szCs w:val="21"/>
          <w:shd w:val="clear" w:color="auto" w:fill="FFFFFF"/>
        </w:rPr>
        <w:t xml:space="preserve">所在部门职务：                                     职务：                  </w:t>
      </w:r>
    </w:p>
    <w:p w14:paraId="723D2A9A">
      <w:pPr>
        <w:spacing w:line="500" w:lineRule="exact"/>
        <w:rPr>
          <w:rFonts w:hint="eastAsia" w:ascii="宋体" w:hAnsi="宋体"/>
          <w:szCs w:val="21"/>
          <w:shd w:val="clear" w:color="auto" w:fill="FFFFFF"/>
        </w:rPr>
      </w:pPr>
      <w:r>
        <w:rPr>
          <w:rFonts w:hint="eastAsia" w:ascii="宋体" w:hAnsi="宋体"/>
          <w:szCs w:val="21"/>
          <w:shd w:val="clear" w:color="auto" w:fill="FFFFFF"/>
        </w:rPr>
        <w:t xml:space="preserve">被授权人身份证号码：                              </w:t>
      </w:r>
    </w:p>
    <w:p w14:paraId="09A8D561">
      <w:pPr>
        <w:spacing w:line="500" w:lineRule="exact"/>
        <w:rPr>
          <w:rFonts w:hint="eastAsia" w:ascii="宋体" w:hAnsi="宋体"/>
          <w:szCs w:val="21"/>
          <w:shd w:val="clear" w:color="auto" w:fill="FFFFFF"/>
        </w:rPr>
      </w:pPr>
      <w:r>
        <w:rPr>
          <w:rFonts w:hint="eastAsia" w:ascii="宋体" w:hAnsi="宋体"/>
          <w:szCs w:val="21"/>
          <w:shd w:val="clear" w:color="auto" w:fill="FFFFFF"/>
        </w:rPr>
        <w:t xml:space="preserve">                                                供应商公章：</w:t>
      </w:r>
    </w:p>
    <w:p w14:paraId="3D6A906C">
      <w:pPr>
        <w:spacing w:line="500" w:lineRule="exact"/>
        <w:rPr>
          <w:rFonts w:hint="eastAsia" w:ascii="宋体" w:hAnsi="宋体"/>
          <w:szCs w:val="21"/>
          <w:shd w:val="clear" w:color="auto" w:fill="FFFFFF"/>
        </w:rPr>
      </w:pPr>
      <w:r>
        <w:rPr>
          <w:rFonts w:hint="eastAsia" w:ascii="宋体" w:hAnsi="宋体"/>
          <w:szCs w:val="21"/>
          <w:shd w:val="clear" w:color="auto" w:fill="FFFFFF"/>
        </w:rPr>
        <w:t xml:space="preserve">                                              年    月    日</w:t>
      </w:r>
    </w:p>
    <w:p w14:paraId="5EDCC99D">
      <w:pPr>
        <w:ind w:right="420"/>
        <w:rPr>
          <w:rFonts w:hint="eastAsia" w:ascii="黑体" w:hAnsi="黑体" w:eastAsia="黑体" w:cs="宋体"/>
          <w:b/>
          <w:bCs/>
          <w:color w:val="000000"/>
          <w:sz w:val="32"/>
          <w:szCs w:val="32"/>
        </w:rPr>
      </w:pPr>
    </w:p>
    <w:p w14:paraId="62D3D94A">
      <w:pPr>
        <w:ind w:right="420"/>
        <w:rPr>
          <w:rFonts w:hint="eastAsia" w:ascii="黑体" w:hAnsi="黑体" w:eastAsia="黑体" w:cs="宋体"/>
          <w:b/>
          <w:bCs/>
          <w:color w:val="000000"/>
          <w:sz w:val="32"/>
          <w:szCs w:val="32"/>
        </w:rPr>
      </w:pPr>
    </w:p>
    <w:p w14:paraId="73E8BDEB">
      <w:pPr>
        <w:ind w:right="420"/>
        <w:rPr>
          <w:rFonts w:hint="eastAsia" w:ascii="黑体" w:hAnsi="黑体" w:eastAsia="黑体" w:cs="宋体"/>
          <w:b/>
          <w:bCs/>
          <w:color w:val="000000"/>
          <w:sz w:val="32"/>
          <w:szCs w:val="32"/>
        </w:rPr>
      </w:pPr>
    </w:p>
    <w:p w14:paraId="503681DB">
      <w:pPr>
        <w:ind w:right="420"/>
        <w:rPr>
          <w:rFonts w:hint="eastAsia" w:ascii="黑体" w:hAnsi="黑体" w:eastAsia="黑体" w:cs="宋体"/>
          <w:b/>
          <w:bCs/>
          <w:color w:val="000000"/>
          <w:sz w:val="32"/>
          <w:szCs w:val="32"/>
        </w:rPr>
      </w:pPr>
    </w:p>
    <w:p w14:paraId="511F9D7C">
      <w:pPr>
        <w:ind w:right="420"/>
        <w:rPr>
          <w:rFonts w:hint="eastAsia" w:ascii="黑体" w:hAnsi="黑体" w:eastAsia="黑体" w:cs="宋体"/>
          <w:b/>
          <w:bCs/>
          <w:color w:val="000000"/>
          <w:sz w:val="32"/>
          <w:szCs w:val="32"/>
        </w:rPr>
      </w:pPr>
    </w:p>
    <w:p w14:paraId="1A18171F">
      <w:pPr>
        <w:ind w:right="420"/>
        <w:rPr>
          <w:rFonts w:hint="eastAsia" w:ascii="黑体" w:hAnsi="黑体" w:eastAsia="黑体" w:cs="宋体"/>
          <w:b/>
          <w:bCs/>
          <w:color w:val="000000"/>
          <w:sz w:val="32"/>
          <w:szCs w:val="32"/>
        </w:rPr>
      </w:pPr>
    </w:p>
    <w:p w14:paraId="3417D2E0">
      <w:pPr>
        <w:ind w:right="420"/>
        <w:rPr>
          <w:rFonts w:hint="eastAsia" w:ascii="黑体" w:hAnsi="黑体" w:eastAsia="黑体" w:cs="宋体"/>
          <w:b/>
          <w:bCs/>
          <w:color w:val="000000"/>
          <w:sz w:val="32"/>
          <w:szCs w:val="32"/>
        </w:rPr>
      </w:pPr>
    </w:p>
    <w:p w14:paraId="4F473241">
      <w:pPr>
        <w:ind w:right="420"/>
        <w:rPr>
          <w:rFonts w:hint="eastAsia" w:ascii="黑体" w:hAnsi="黑体" w:eastAsia="黑体" w:cs="宋体"/>
          <w:b/>
          <w:bCs/>
          <w:color w:val="000000"/>
          <w:sz w:val="32"/>
          <w:szCs w:val="32"/>
        </w:rPr>
      </w:pPr>
    </w:p>
    <w:p w14:paraId="02F69ED8">
      <w:pPr>
        <w:ind w:right="420"/>
        <w:rPr>
          <w:rFonts w:hint="eastAsia" w:ascii="黑体" w:hAnsi="黑体" w:eastAsia="黑体" w:cs="宋体"/>
          <w:b/>
          <w:bCs/>
          <w:color w:val="000000"/>
          <w:sz w:val="32"/>
          <w:szCs w:val="32"/>
        </w:rPr>
      </w:pPr>
    </w:p>
    <w:p w14:paraId="48524C7B">
      <w:pPr>
        <w:ind w:right="420"/>
        <w:rPr>
          <w:rFonts w:hint="eastAsia" w:ascii="黑体" w:hAnsi="黑体" w:eastAsia="黑体" w:cs="宋体"/>
          <w:b/>
          <w:bCs/>
          <w:color w:val="000000"/>
          <w:sz w:val="32"/>
          <w:szCs w:val="32"/>
        </w:rPr>
      </w:pPr>
    </w:p>
    <w:p w14:paraId="6F0EE76F">
      <w:pPr>
        <w:ind w:right="420"/>
        <w:rPr>
          <w:rFonts w:hint="eastAsia" w:ascii="黑体" w:hAnsi="黑体" w:eastAsia="黑体" w:cs="宋体"/>
          <w:b/>
          <w:bCs/>
          <w:color w:val="000000"/>
          <w:sz w:val="32"/>
          <w:szCs w:val="32"/>
        </w:rPr>
      </w:pPr>
    </w:p>
    <w:p w14:paraId="33F2BEB5">
      <w:pPr>
        <w:ind w:right="420"/>
        <w:rPr>
          <w:rFonts w:hint="default" w:ascii="黑体" w:hAnsi="黑体" w:eastAsia="黑体" w:cs="宋体"/>
          <w:b/>
          <w:bCs/>
          <w:color w:val="000000"/>
          <w:sz w:val="32"/>
          <w:szCs w:val="32"/>
          <w:lang w:val="en-US" w:eastAsia="zh-CN"/>
        </w:rPr>
      </w:pPr>
      <w:r>
        <w:rPr>
          <w:rFonts w:hint="eastAsia" w:ascii="黑体" w:hAnsi="黑体" w:eastAsia="黑体" w:cs="宋体"/>
          <w:b/>
          <w:bCs/>
          <w:color w:val="000000"/>
          <w:sz w:val="32"/>
          <w:szCs w:val="32"/>
        </w:rPr>
        <w:t>附件</w:t>
      </w:r>
      <w:r>
        <w:rPr>
          <w:rFonts w:hint="eastAsia" w:ascii="黑体" w:hAnsi="黑体" w:eastAsia="黑体" w:cs="宋体"/>
          <w:b/>
          <w:bCs/>
          <w:color w:val="000000"/>
          <w:sz w:val="32"/>
          <w:szCs w:val="32"/>
          <w:lang w:val="en-US" w:eastAsia="zh-CN"/>
        </w:rPr>
        <w:t xml:space="preserve">4           </w:t>
      </w:r>
    </w:p>
    <w:p w14:paraId="305E3986">
      <w:pPr>
        <w:pStyle w:val="32"/>
        <w:keepNext w:val="0"/>
        <w:keepLines w:val="0"/>
        <w:widowControl/>
        <w:suppressLineNumbers w:val="0"/>
        <w:spacing w:before="0" w:beforeAutospacing="0" w:after="0" w:afterAutospacing="0" w:line="23" w:lineRule="atLeast"/>
        <w:ind w:left="0" w:right="0"/>
        <w:jc w:val="center"/>
      </w:pPr>
      <w:r>
        <w:rPr>
          <w:rFonts w:hint="eastAsia" w:ascii="宋体" w:hAnsi="宋体" w:eastAsia="宋体" w:cs="宋体"/>
          <w:b/>
          <w:bCs/>
          <w:i w:val="0"/>
          <w:iCs w:val="0"/>
          <w:color w:val="000000"/>
          <w:spacing w:val="0"/>
          <w:w w:val="100"/>
          <w:sz w:val="32"/>
          <w:szCs w:val="32"/>
          <w:vertAlign w:val="baseline"/>
        </w:rPr>
        <w:t>售后服务承诺</w:t>
      </w:r>
    </w:p>
    <w:p w14:paraId="3641DE7C">
      <w:pPr>
        <w:pStyle w:val="32"/>
        <w:keepNext w:val="0"/>
        <w:keepLines w:val="0"/>
        <w:widowControl/>
        <w:suppressLineNumbers w:val="0"/>
        <w:spacing w:before="240" w:beforeAutospacing="0" w:after="240" w:afterAutospacing="0"/>
        <w:ind w:left="0" w:right="0"/>
        <w:jc w:val="both"/>
      </w:pPr>
      <w:r>
        <w:rPr>
          <w:rFonts w:ascii="Segoe UI" w:hAnsi="Segoe UI" w:eastAsia="Segoe UI" w:cs="Segoe UI"/>
          <w:b/>
          <w:bCs/>
          <w:i w:val="0"/>
          <w:iCs w:val="0"/>
          <w:color w:val="0F1115"/>
          <w:spacing w:val="0"/>
          <w:w w:val="100"/>
          <w:sz w:val="24"/>
          <w:szCs w:val="24"/>
          <w:shd w:val="clear" w:fill="FFFFFF"/>
          <w:vertAlign w:val="baseline"/>
        </w:rPr>
        <w:t>投标人须提供详细的《售后服务承诺书》，且内容须至少包含以下四项具体要求，否则视为非实质性响应：</w:t>
      </w:r>
    </w:p>
    <w:p w14:paraId="43F54C85">
      <w:pPr>
        <w:pStyle w:val="32"/>
        <w:keepNext w:val="0"/>
        <w:keepLines w:val="0"/>
        <w:widowControl/>
        <w:suppressLineNumbers w:val="0"/>
        <w:spacing w:before="0" w:beforeAutospacing="0" w:after="0" w:afterAutospacing="0"/>
        <w:ind w:left="0" w:right="0"/>
        <w:jc w:val="both"/>
      </w:pPr>
      <w:r>
        <w:rPr>
          <w:rFonts w:hint="eastAsia" w:ascii="宋体" w:hAnsi="宋体" w:eastAsia="宋体" w:cs="宋体"/>
          <w:b/>
          <w:bCs/>
          <w:i w:val="0"/>
          <w:iCs w:val="0"/>
          <w:color w:val="0F1115"/>
          <w:spacing w:val="0"/>
          <w:w w:val="100"/>
          <w:sz w:val="24"/>
          <w:szCs w:val="24"/>
          <w:shd w:val="clear" w:fill="FFFFFF"/>
          <w:vertAlign w:val="baseline"/>
        </w:rPr>
        <w:t>1.</w:t>
      </w:r>
      <w:r>
        <w:rPr>
          <w:rFonts w:hint="default" w:ascii="Segoe UI" w:hAnsi="Segoe UI" w:eastAsia="Segoe UI" w:cs="Segoe UI"/>
          <w:b/>
          <w:bCs/>
          <w:i w:val="0"/>
          <w:iCs w:val="0"/>
          <w:color w:val="0F1115"/>
          <w:spacing w:val="0"/>
          <w:w w:val="100"/>
          <w:sz w:val="24"/>
          <w:szCs w:val="24"/>
          <w:shd w:val="clear" w:fill="FFFFFF"/>
          <w:vertAlign w:val="baseline"/>
        </w:rPr>
        <w:t>质保期限</w:t>
      </w:r>
      <w:r>
        <w:rPr>
          <w:rFonts w:hint="default" w:ascii="Segoe UI" w:hAnsi="Segoe UI" w:eastAsia="Segoe UI" w:cs="Segoe UI"/>
          <w:b w:val="0"/>
          <w:bCs w:val="0"/>
          <w:i w:val="0"/>
          <w:iCs w:val="0"/>
          <w:color w:val="0F1115"/>
          <w:spacing w:val="0"/>
          <w:w w:val="100"/>
          <w:sz w:val="24"/>
          <w:szCs w:val="24"/>
          <w:shd w:val="clear" w:fill="FFFFFF"/>
          <w:vertAlign w:val="baseline"/>
        </w:rPr>
        <w:t>：</w:t>
      </w:r>
    </w:p>
    <w:p w14:paraId="351560F4">
      <w:pPr>
        <w:pStyle w:val="32"/>
        <w:keepNext w:val="0"/>
        <w:keepLines w:val="0"/>
        <w:widowControl/>
        <w:suppressLineNumbers w:val="0"/>
        <w:spacing w:before="0" w:beforeAutospacing="0" w:after="0" w:afterAutospacing="0"/>
        <w:ind w:left="0" w:right="0"/>
        <w:jc w:val="both"/>
      </w:pPr>
      <w:r>
        <w:rPr>
          <w:rFonts w:hint="eastAsia" w:ascii="宋体" w:hAnsi="宋体" w:eastAsia="宋体" w:cs="宋体"/>
          <w:b/>
          <w:bCs/>
          <w:i w:val="0"/>
          <w:iCs w:val="0"/>
          <w:color w:val="0F1115"/>
          <w:spacing w:val="0"/>
          <w:w w:val="100"/>
          <w:sz w:val="24"/>
          <w:szCs w:val="24"/>
          <w:shd w:val="clear" w:fill="FFFFFF"/>
          <w:vertAlign w:val="baseline"/>
        </w:rPr>
        <w:t>2.</w:t>
      </w:r>
      <w:r>
        <w:rPr>
          <w:rFonts w:hint="default" w:ascii="Segoe UI" w:hAnsi="Segoe UI" w:eastAsia="Segoe UI" w:cs="Segoe UI"/>
          <w:b/>
          <w:bCs/>
          <w:i w:val="0"/>
          <w:iCs w:val="0"/>
          <w:color w:val="0F1115"/>
          <w:spacing w:val="0"/>
          <w:w w:val="100"/>
          <w:sz w:val="24"/>
          <w:szCs w:val="24"/>
          <w:shd w:val="clear" w:fill="FFFFFF"/>
          <w:vertAlign w:val="baseline"/>
        </w:rPr>
        <w:t>服务时效</w:t>
      </w:r>
      <w:r>
        <w:rPr>
          <w:rFonts w:hint="default" w:ascii="Segoe UI" w:hAnsi="Segoe UI" w:eastAsia="Segoe UI" w:cs="Segoe UI"/>
          <w:b w:val="0"/>
          <w:bCs w:val="0"/>
          <w:i w:val="0"/>
          <w:iCs w:val="0"/>
          <w:color w:val="0F1115"/>
          <w:spacing w:val="0"/>
          <w:w w:val="100"/>
          <w:sz w:val="24"/>
          <w:szCs w:val="24"/>
          <w:shd w:val="clear" w:fill="FFFFFF"/>
          <w:vertAlign w:val="baseline"/>
        </w:rPr>
        <w:t>：</w:t>
      </w:r>
    </w:p>
    <w:p w14:paraId="6ADCF191">
      <w:pPr>
        <w:pStyle w:val="32"/>
        <w:keepNext w:val="0"/>
        <w:keepLines w:val="0"/>
        <w:widowControl/>
        <w:suppressLineNumbers w:val="0"/>
        <w:spacing w:before="0" w:beforeAutospacing="0" w:after="0" w:afterAutospacing="0"/>
        <w:ind w:left="0" w:right="0"/>
        <w:jc w:val="both"/>
      </w:pPr>
      <w:r>
        <w:rPr>
          <w:rFonts w:hint="eastAsia" w:ascii="宋体" w:hAnsi="宋体" w:eastAsia="宋体" w:cs="宋体"/>
          <w:b/>
          <w:bCs/>
          <w:i w:val="0"/>
          <w:iCs w:val="0"/>
          <w:color w:val="0F1115"/>
          <w:spacing w:val="0"/>
          <w:w w:val="100"/>
          <w:sz w:val="24"/>
          <w:szCs w:val="24"/>
          <w:shd w:val="clear" w:fill="FFFFFF"/>
          <w:vertAlign w:val="baseline"/>
        </w:rPr>
        <w:t>3.</w:t>
      </w:r>
      <w:r>
        <w:rPr>
          <w:rFonts w:hint="default" w:ascii="Segoe UI" w:hAnsi="Segoe UI" w:eastAsia="Segoe UI" w:cs="Segoe UI"/>
          <w:b/>
          <w:bCs/>
          <w:i w:val="0"/>
          <w:iCs w:val="0"/>
          <w:color w:val="0F1115"/>
          <w:spacing w:val="0"/>
          <w:w w:val="100"/>
          <w:sz w:val="24"/>
          <w:szCs w:val="24"/>
          <w:shd w:val="clear" w:fill="FFFFFF"/>
          <w:vertAlign w:val="baseline"/>
        </w:rPr>
        <w:t>巡检保养</w:t>
      </w:r>
      <w:r>
        <w:rPr>
          <w:rFonts w:hint="default" w:ascii="Segoe UI" w:hAnsi="Segoe UI" w:eastAsia="Segoe UI" w:cs="Segoe UI"/>
          <w:b w:val="0"/>
          <w:bCs w:val="0"/>
          <w:i w:val="0"/>
          <w:iCs w:val="0"/>
          <w:color w:val="0F1115"/>
          <w:spacing w:val="0"/>
          <w:w w:val="100"/>
          <w:sz w:val="24"/>
          <w:szCs w:val="24"/>
          <w:shd w:val="clear" w:fill="FFFFFF"/>
          <w:vertAlign w:val="baseline"/>
        </w:rPr>
        <w:t>：</w:t>
      </w:r>
    </w:p>
    <w:p w14:paraId="157A385C">
      <w:pPr>
        <w:pStyle w:val="32"/>
        <w:keepNext w:val="0"/>
        <w:keepLines w:val="0"/>
        <w:widowControl/>
        <w:suppressLineNumbers w:val="0"/>
        <w:spacing w:before="0" w:beforeAutospacing="0" w:after="0" w:afterAutospacing="0"/>
        <w:ind w:left="0" w:right="0"/>
        <w:jc w:val="both"/>
      </w:pPr>
      <w:r>
        <w:rPr>
          <w:rFonts w:hint="eastAsia" w:ascii="宋体" w:hAnsi="宋体" w:eastAsia="宋体" w:cs="宋体"/>
          <w:b/>
          <w:bCs/>
          <w:i w:val="0"/>
          <w:iCs w:val="0"/>
          <w:color w:val="0F1115"/>
          <w:spacing w:val="0"/>
          <w:w w:val="100"/>
          <w:sz w:val="24"/>
          <w:szCs w:val="24"/>
          <w:shd w:val="clear" w:fill="FFFFFF"/>
          <w:vertAlign w:val="baseline"/>
        </w:rPr>
        <w:t>4.违约处罚：</w:t>
      </w:r>
    </w:p>
    <w:p w14:paraId="16FC0251">
      <w:pPr>
        <w:pStyle w:val="195"/>
      </w:pPr>
    </w:p>
    <w:p w14:paraId="3FFBA303">
      <w:pPr>
        <w:pStyle w:val="195"/>
      </w:pPr>
    </w:p>
    <w:p w14:paraId="75D52592">
      <w:pPr>
        <w:pStyle w:val="195"/>
      </w:pPr>
    </w:p>
    <w:p w14:paraId="23DD5FA2">
      <w:pPr>
        <w:pStyle w:val="195"/>
      </w:pPr>
    </w:p>
    <w:p w14:paraId="0918D1FD">
      <w:pPr>
        <w:pStyle w:val="195"/>
      </w:pPr>
    </w:p>
    <w:p w14:paraId="1C5D8C4E">
      <w:pPr>
        <w:pStyle w:val="195"/>
      </w:pPr>
    </w:p>
    <w:p w14:paraId="79D51EF8">
      <w:pPr>
        <w:pStyle w:val="195"/>
      </w:pPr>
    </w:p>
    <w:p w14:paraId="496743FD">
      <w:pPr>
        <w:pStyle w:val="195"/>
      </w:pPr>
    </w:p>
    <w:p w14:paraId="4F06F54C">
      <w:pPr>
        <w:pStyle w:val="195"/>
      </w:pPr>
    </w:p>
    <w:p w14:paraId="58E8CFE2">
      <w:pPr>
        <w:pStyle w:val="195"/>
      </w:pPr>
    </w:p>
    <w:p w14:paraId="3CF1F950">
      <w:pPr>
        <w:pStyle w:val="195"/>
      </w:pPr>
    </w:p>
    <w:p w14:paraId="684BEBAC">
      <w:pPr>
        <w:pStyle w:val="195"/>
      </w:pPr>
    </w:p>
    <w:p w14:paraId="015A111F">
      <w:pPr>
        <w:pStyle w:val="195"/>
      </w:pPr>
    </w:p>
    <w:p w14:paraId="220D6DCF">
      <w:pPr>
        <w:pStyle w:val="195"/>
      </w:pPr>
    </w:p>
    <w:p w14:paraId="6BDD9981">
      <w:pPr>
        <w:pStyle w:val="195"/>
      </w:pPr>
    </w:p>
    <w:p w14:paraId="6AD7A064">
      <w:pPr>
        <w:pStyle w:val="195"/>
      </w:pPr>
    </w:p>
    <w:p w14:paraId="1EA361AC">
      <w:pPr>
        <w:pStyle w:val="195"/>
      </w:pPr>
    </w:p>
    <w:p w14:paraId="67BD4BFC">
      <w:pPr>
        <w:pStyle w:val="195"/>
      </w:pPr>
    </w:p>
    <w:p w14:paraId="5E139891">
      <w:pPr>
        <w:pStyle w:val="195"/>
      </w:pPr>
    </w:p>
    <w:p w14:paraId="61C86BBB">
      <w:pPr>
        <w:pStyle w:val="195"/>
      </w:pPr>
    </w:p>
    <w:p w14:paraId="5218F420">
      <w:pPr>
        <w:pStyle w:val="195"/>
      </w:pPr>
    </w:p>
    <w:p w14:paraId="41C4534C">
      <w:pPr>
        <w:pStyle w:val="195"/>
      </w:pPr>
    </w:p>
    <w:p w14:paraId="13C73E31">
      <w:pPr>
        <w:pStyle w:val="195"/>
      </w:pPr>
    </w:p>
    <w:p w14:paraId="132EF15B">
      <w:pPr>
        <w:pStyle w:val="195"/>
        <w:ind w:left="0" w:firstLine="0"/>
        <w:rPr>
          <w:rFonts w:hint="eastAsia" w:ascii="仿宋_GB2312" w:hAnsi="仿宋_GB2312" w:eastAsia="仿宋_GB2312" w:cs="仿宋_GB2312"/>
          <w:b w:val="0"/>
          <w:bCs w:val="0"/>
          <w:color w:val="000000"/>
          <w:spacing w:val="7"/>
          <w:sz w:val="32"/>
          <w:szCs w:val="32"/>
          <w:lang w:val="en-US" w:eastAsia="zh-CN"/>
        </w:rPr>
      </w:pPr>
    </w:p>
    <w:sectPr>
      <w:headerReference r:id="rId4" w:type="default"/>
      <w:pgSz w:w="11906" w:h="16838"/>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B6ECE40-F3BB-48F3-9573-34172522F41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2" w:fontKey="{03F391B7-B351-4323-B755-3558C18025B6}"/>
  </w:font>
  <w:font w:name="Helvetica">
    <w:altName w:val="Arial"/>
    <w:panose1 w:val="020B0604020202030204"/>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embedRegular r:id="rId3" w:fontKey="{7E55E125-7E1F-4A38-B945-76747E9C774B}"/>
  </w:font>
  <w:font w:name="方正小标宋简体">
    <w:panose1 w:val="02010600010101010101"/>
    <w:charset w:val="86"/>
    <w:family w:val="auto"/>
    <w:pitch w:val="default"/>
    <w:sig w:usb0="00000001" w:usb1="080E0000" w:usb2="00000000" w:usb3="00000000" w:csb0="00040000" w:csb1="00000000"/>
    <w:embedRegular r:id="rId4" w:fontKey="{6CD2A9D1-5198-4D17-8AC4-3E21D1248465}"/>
  </w:font>
  <w:font w:name="MS Mincho">
    <w:panose1 w:val="02020609040205080304"/>
    <w:charset w:val="80"/>
    <w:family w:val="auto"/>
    <w:pitch w:val="default"/>
    <w:sig w:usb0="A00002BF" w:usb1="68C7FCFB" w:usb2="00000010"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1BDA6">
    <w:pPr>
      <w:pStyle w:val="2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a:effectLst/>
                    </wps:spPr>
                    <wps:txbx>
                      <w:txbxContent>
                        <w:p w14:paraId="2FB12A63">
                          <w:pPr>
                            <w:pStyle w:val="2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EM1F99CAgAAfQQAAA4AAAAAAAAAAQAgAAAAHwEAAGRy&#10;cy9lMm9Eb2MueG1sUEsFBgAAAAAGAAYAWQEAANMFAAAAAA==&#10;">
              <v:fill on="f" focussize="0,0"/>
              <v:stroke on="f" weight="0.5pt"/>
              <v:imagedata o:title=""/>
              <o:lock v:ext="edit" aspectratio="f"/>
              <v:textbox inset="0mm,0mm,0mm,0mm" style="mso-fit-shape-to-text:t;">
                <w:txbxContent>
                  <w:p w14:paraId="2FB12A63">
                    <w:pPr>
                      <w:pStyle w:val="2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0B502">
    <w:pPr>
      <w:spacing w:before="43" w:line="213" w:lineRule="auto"/>
      <w:ind w:left="4408"/>
      <w:rPr>
        <w:rFonts w:ascii="MS Mincho" w:hAnsi="MS Mincho" w:eastAsia="MS Mincho" w:cs="MS Mincho"/>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5D55F7"/>
    <w:multiLevelType w:val="singleLevel"/>
    <w:tmpl w:val="965D55F7"/>
    <w:lvl w:ilvl="0" w:tentative="0">
      <w:start w:val="10"/>
      <w:numFmt w:val="decimal"/>
      <w:suff w:val="space"/>
      <w:lvlText w:val="%1."/>
      <w:lvlJc w:val="left"/>
    </w:lvl>
  </w:abstractNum>
  <w:abstractNum w:abstractNumId="1">
    <w:nsid w:val="DD7C26FF"/>
    <w:multiLevelType w:val="singleLevel"/>
    <w:tmpl w:val="DD7C26FF"/>
    <w:lvl w:ilvl="0" w:tentative="0">
      <w:start w:val="1"/>
      <w:numFmt w:val="chineseCounting"/>
      <w:suff w:val="nothing"/>
      <w:lvlText w:val="%1、"/>
      <w:lvlJc w:val="left"/>
      <w:rPr>
        <w:rFonts w:hint="eastAsia"/>
      </w:rPr>
    </w:lvl>
  </w:abstractNum>
  <w:abstractNum w:abstractNumId="2">
    <w:nsid w:val="FAF16B6E"/>
    <w:multiLevelType w:val="multilevel"/>
    <w:tmpl w:val="FAF16B6E"/>
    <w:lvl w:ilvl="0" w:tentative="0">
      <w:start w:val="1"/>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4646EDFF"/>
    <w:multiLevelType w:val="multilevel"/>
    <w:tmpl w:val="4646EDFF"/>
    <w:lvl w:ilvl="0" w:tentative="0">
      <w:start w:val="2"/>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50E7E9D8"/>
    <w:multiLevelType w:val="multilevel"/>
    <w:tmpl w:val="50E7E9D8"/>
    <w:lvl w:ilvl="0" w:tentative="0">
      <w:start w:val="1"/>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6517BD"/>
    <w:rsid w:val="3D6E5BBC"/>
    <w:rsid w:val="6A5D18C8"/>
    <w:rsid w:val="6DF64B0E"/>
    <w:rsid w:val="771B25C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sz w:val="44"/>
      <w:szCs w:val="44"/>
    </w:rPr>
  </w:style>
  <w:style w:type="paragraph" w:styleId="3">
    <w:name w:val="heading 2"/>
    <w:basedOn w:val="1"/>
    <w:next w:val="1"/>
    <w:link w:val="169"/>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sz w:val="27"/>
      <w:szCs w:val="27"/>
      <w:lang w:val="en-US" w:eastAsia="zh-CN" w:bidi="ar"/>
    </w:rPr>
  </w:style>
  <w:style w:type="paragraph" w:styleId="5">
    <w:name w:val="heading 4"/>
    <w:basedOn w:val="1"/>
    <w:next w:val="1"/>
    <w:link w:val="171"/>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6">
    <w:name w:val="heading 5"/>
    <w:basedOn w:val="1"/>
    <w:next w:val="1"/>
    <w:link w:val="172"/>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73"/>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74"/>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75"/>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76"/>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6">
    <w:name w:val="Default Paragraph Font"/>
    <w:semiHidden/>
    <w:qFormat/>
    <w:uiPriority w:val="0"/>
  </w:style>
  <w:style w:type="table" w:default="1" w:styleId="34">
    <w:name w:val="Normal Table"/>
    <w:semiHidden/>
    <w:qFormat/>
    <w:uiPriority w:val="0"/>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Normal Indent"/>
    <w:basedOn w:val="1"/>
    <w:qFormat/>
    <w:uiPriority w:val="99"/>
    <w:pPr>
      <w:ind w:firstLine="420"/>
    </w:pPr>
    <w:rPr>
      <w:rFonts w:ascii="Calibri" w:hAnsi="Calibri"/>
      <w:szCs w:val="20"/>
    </w:rPr>
  </w:style>
  <w:style w:type="paragraph" w:styleId="13">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4">
    <w:name w:val="annotation text"/>
    <w:basedOn w:val="1"/>
    <w:qFormat/>
    <w:uiPriority w:val="0"/>
    <w:pPr>
      <w:jc w:val="left"/>
    </w:pPr>
  </w:style>
  <w:style w:type="paragraph" w:styleId="15">
    <w:name w:val="Body Text"/>
    <w:basedOn w:val="1"/>
    <w:qFormat/>
    <w:uiPriority w:val="0"/>
    <w:pPr>
      <w:spacing w:line="380" w:lineRule="exact"/>
    </w:pPr>
    <w:rPr>
      <w:rFonts w:ascii="Times New Roman" w:hAnsi="Times New Roman"/>
      <w:sz w:val="24"/>
      <w:szCs w:val="24"/>
    </w:rPr>
  </w:style>
  <w:style w:type="paragraph" w:styleId="16">
    <w:name w:val="Block Text"/>
    <w:basedOn w:val="1"/>
    <w:unhideWhenUsed/>
    <w:qFormat/>
    <w:uiPriority w:val="99"/>
    <w:pPr>
      <w:spacing w:after="120" w:afterAutospacing="0"/>
      <w:ind w:left="1440"/>
    </w:pPr>
  </w:style>
  <w:style w:type="paragraph" w:styleId="17">
    <w:name w:val="toc 5"/>
    <w:basedOn w:val="1"/>
    <w:next w:val="1"/>
    <w:unhideWhenUsed/>
    <w:qFormat/>
    <w:uiPriority w:val="39"/>
    <w:pPr>
      <w:spacing w:after="100"/>
      <w:ind w:left="880"/>
    </w:pPr>
  </w:style>
  <w:style w:type="paragraph" w:styleId="18">
    <w:name w:val="toc 3"/>
    <w:basedOn w:val="1"/>
    <w:next w:val="1"/>
    <w:unhideWhenUsed/>
    <w:qFormat/>
    <w:uiPriority w:val="39"/>
    <w:pPr>
      <w:spacing w:after="100"/>
      <w:ind w:left="440"/>
    </w:pPr>
  </w:style>
  <w:style w:type="paragraph" w:styleId="19">
    <w:name w:val="Plain Text"/>
    <w:basedOn w:val="1"/>
    <w:qFormat/>
    <w:uiPriority w:val="0"/>
    <w:rPr>
      <w:rFonts w:ascii="宋体" w:cs="Courier New"/>
      <w:szCs w:val="21"/>
    </w:rPr>
  </w:style>
  <w:style w:type="paragraph" w:styleId="20">
    <w:name w:val="toc 8"/>
    <w:basedOn w:val="1"/>
    <w:next w:val="1"/>
    <w:unhideWhenUsed/>
    <w:qFormat/>
    <w:uiPriority w:val="39"/>
    <w:pPr>
      <w:spacing w:after="100"/>
      <w:ind w:left="1540"/>
    </w:pPr>
  </w:style>
  <w:style w:type="paragraph" w:styleId="21">
    <w:name w:val="endnote text"/>
    <w:basedOn w:val="1"/>
    <w:link w:val="192"/>
    <w:semiHidden/>
    <w:unhideWhenUsed/>
    <w:qFormat/>
    <w:uiPriority w:val="99"/>
    <w:pPr>
      <w:spacing w:after="0" w:line="240" w:lineRule="auto"/>
    </w:pPr>
    <w:rPr>
      <w:sz w:val="20"/>
      <w:szCs w:val="20"/>
    </w:rPr>
  </w:style>
  <w:style w:type="paragraph" w:styleId="22">
    <w:name w:val="footer"/>
    <w:basedOn w:val="1"/>
    <w:qFormat/>
    <w:uiPriority w:val="0"/>
    <w:pPr>
      <w:tabs>
        <w:tab w:val="center" w:pos="4153"/>
        <w:tab w:val="right" w:pos="8306"/>
      </w:tabs>
      <w:jc w:val="left"/>
    </w:pPr>
    <w:rPr>
      <w:sz w:val="18"/>
    </w:rPr>
  </w:style>
  <w:style w:type="paragraph" w:styleId="23">
    <w:name w:val="header"/>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spacing w:line="240" w:lineRule="auto"/>
      <w:jc w:val="both"/>
      <w:outlineLvl w:val="9"/>
    </w:pPr>
    <w:rPr>
      <w:sz w:val="18"/>
    </w:rPr>
  </w:style>
  <w:style w:type="paragraph" w:styleId="24">
    <w:name w:val="toc 1"/>
    <w:basedOn w:val="1"/>
    <w:next w:val="1"/>
    <w:unhideWhenUsed/>
    <w:qFormat/>
    <w:uiPriority w:val="39"/>
  </w:style>
  <w:style w:type="paragraph" w:styleId="25">
    <w:name w:val="toc 4"/>
    <w:basedOn w:val="1"/>
    <w:next w:val="1"/>
    <w:unhideWhenUsed/>
    <w:qFormat/>
    <w:uiPriority w:val="39"/>
    <w:pPr>
      <w:spacing w:after="100"/>
      <w:ind w:left="660"/>
    </w:pPr>
  </w:style>
  <w:style w:type="paragraph" w:styleId="26">
    <w:name w:val="Subtitle"/>
    <w:basedOn w:val="1"/>
    <w:next w:val="1"/>
    <w:link w:val="178"/>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7">
    <w:name w:val="footnote text"/>
    <w:basedOn w:val="1"/>
    <w:link w:val="191"/>
    <w:semiHidden/>
    <w:unhideWhenUsed/>
    <w:qFormat/>
    <w:uiPriority w:val="99"/>
    <w:pPr>
      <w:spacing w:after="0" w:line="240" w:lineRule="auto"/>
    </w:pPr>
    <w:rPr>
      <w:sz w:val="20"/>
      <w:szCs w:val="20"/>
    </w:rPr>
  </w:style>
  <w:style w:type="paragraph" w:styleId="28">
    <w:name w:val="toc 6"/>
    <w:basedOn w:val="1"/>
    <w:next w:val="1"/>
    <w:unhideWhenUsed/>
    <w:qFormat/>
    <w:uiPriority w:val="39"/>
    <w:pPr>
      <w:spacing w:after="100"/>
      <w:ind w:left="1100"/>
    </w:pPr>
  </w:style>
  <w:style w:type="paragraph" w:styleId="29">
    <w:name w:val="table of figures"/>
    <w:basedOn w:val="1"/>
    <w:next w:val="1"/>
    <w:unhideWhenUsed/>
    <w:qFormat/>
    <w:uiPriority w:val="99"/>
    <w:pPr>
      <w:spacing w:after="0" w:afterAutospacing="0"/>
    </w:pPr>
  </w:style>
  <w:style w:type="paragraph" w:styleId="30">
    <w:name w:val="toc 2"/>
    <w:basedOn w:val="1"/>
    <w:next w:val="1"/>
    <w:unhideWhenUsed/>
    <w:qFormat/>
    <w:uiPriority w:val="39"/>
    <w:pPr>
      <w:spacing w:after="100"/>
      <w:ind w:left="220"/>
    </w:pPr>
  </w:style>
  <w:style w:type="paragraph" w:styleId="31">
    <w:name w:val="toc 9"/>
    <w:basedOn w:val="1"/>
    <w:next w:val="1"/>
    <w:unhideWhenUsed/>
    <w:qFormat/>
    <w:uiPriority w:val="39"/>
    <w:pPr>
      <w:spacing w:after="100"/>
      <w:ind w:left="1760"/>
    </w:pPr>
  </w:style>
  <w:style w:type="paragraph" w:styleId="32">
    <w:name w:val="Normal (Web)"/>
    <w:basedOn w:val="1"/>
    <w:qFormat/>
    <w:uiPriority w:val="0"/>
    <w:rPr>
      <w:sz w:val="24"/>
    </w:rPr>
  </w:style>
  <w:style w:type="paragraph" w:styleId="33">
    <w:name w:val="Title"/>
    <w:basedOn w:val="1"/>
    <w:next w:val="1"/>
    <w:link w:val="177"/>
    <w:qFormat/>
    <w:uiPriority w:val="10"/>
    <w:pPr>
      <w:spacing w:after="80" w:line="240" w:lineRule="auto"/>
      <w:contextualSpacing/>
    </w:pPr>
    <w:rPr>
      <w:rFonts w:ascii="Arial" w:hAnsi="Arial" w:eastAsia="Arial" w:cs="Arial"/>
      <w:spacing w:val="-10"/>
      <w:sz w:val="56"/>
      <w:szCs w:val="56"/>
    </w:rPr>
  </w:style>
  <w:style w:type="table" w:styleId="35">
    <w:name w:val="Table Grid"/>
    <w:basedOn w:val="34"/>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7">
    <w:name w:val="Strong"/>
    <w:basedOn w:val="36"/>
    <w:qFormat/>
    <w:uiPriority w:val="0"/>
    <w:rPr>
      <w:b/>
    </w:rPr>
  </w:style>
  <w:style w:type="character" w:styleId="38">
    <w:name w:val="endnote reference"/>
    <w:basedOn w:val="36"/>
    <w:semiHidden/>
    <w:unhideWhenUsed/>
    <w:qFormat/>
    <w:uiPriority w:val="99"/>
    <w:rPr>
      <w:vertAlign w:val="superscript"/>
    </w:rPr>
  </w:style>
  <w:style w:type="character" w:styleId="39">
    <w:name w:val="FollowedHyperlink"/>
    <w:basedOn w:val="36"/>
    <w:semiHidden/>
    <w:unhideWhenUsed/>
    <w:qFormat/>
    <w:uiPriority w:val="99"/>
    <w:rPr>
      <w:color w:val="800080" w:themeColor="followedHyperlink"/>
      <w:u w:val="single"/>
      <w14:textFill>
        <w14:solidFill>
          <w14:schemeClr w14:val="folHlink"/>
        </w14:solidFill>
      </w14:textFill>
    </w:rPr>
  </w:style>
  <w:style w:type="character" w:styleId="40">
    <w:name w:val="Emphasis"/>
    <w:basedOn w:val="36"/>
    <w:qFormat/>
    <w:uiPriority w:val="20"/>
    <w:rPr>
      <w:i/>
      <w:iCs/>
    </w:rPr>
  </w:style>
  <w:style w:type="character" w:styleId="41">
    <w:name w:val="Hyperlink"/>
    <w:basedOn w:val="36"/>
    <w:qFormat/>
    <w:uiPriority w:val="0"/>
    <w:rPr>
      <w:color w:val="0000FF"/>
      <w:u w:val="single"/>
    </w:rPr>
  </w:style>
  <w:style w:type="character" w:styleId="42">
    <w:name w:val="footnote reference"/>
    <w:basedOn w:val="36"/>
    <w:semiHidden/>
    <w:unhideWhenUsed/>
    <w:qFormat/>
    <w:uiPriority w:val="99"/>
    <w:rPr>
      <w:vertAlign w:val="superscript"/>
    </w:rPr>
  </w:style>
  <w:style w:type="table" w:customStyle="1" w:styleId="43">
    <w:name w:val="Table Grid Light"/>
    <w:basedOn w:val="34"/>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4">
    <w:name w:val="Plain Table 1"/>
    <w:basedOn w:val="34"/>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2"/>
    <w:basedOn w:val="34"/>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6">
    <w:name w:val="Plain Table 3"/>
    <w:basedOn w:val="34"/>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Plain Table 4"/>
    <w:basedOn w:val="3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8">
    <w:name w:val="Plain Table 5"/>
    <w:basedOn w:val="34"/>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9">
    <w:name w:val="Grid Table 1 Light"/>
    <w:basedOn w:val="34"/>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50">
    <w:name w:val="Grid Table 1 Light - Accent 1"/>
    <w:basedOn w:val="34"/>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51">
    <w:name w:val="Grid Table 1 Light - Accent 2"/>
    <w:basedOn w:val="34"/>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2">
    <w:name w:val="Grid Table 1 Light - Accent 3"/>
    <w:basedOn w:val="34"/>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3">
    <w:name w:val="Grid Table 1 Light - Accent 4"/>
    <w:basedOn w:val="3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4">
    <w:name w:val="Grid Table 1 Light - Accent 5"/>
    <w:basedOn w:val="34"/>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5">
    <w:name w:val="Grid Table 1 Light - Accent 6"/>
    <w:basedOn w:val="34"/>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6">
    <w:name w:val="Grid Table 2"/>
    <w:basedOn w:val="34"/>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7">
    <w:name w:val="Grid Table 2 - Accent 1"/>
    <w:basedOn w:val="34"/>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8">
    <w:name w:val="Grid Table 2 - Accent 2"/>
    <w:basedOn w:val="34"/>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9">
    <w:name w:val="Grid Table 2 - Accent 3"/>
    <w:basedOn w:val="34"/>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0">
    <w:name w:val="Grid Table 2 - Accent 4"/>
    <w:basedOn w:val="3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1">
    <w:name w:val="Grid Table 2 - Accent 5"/>
    <w:basedOn w:val="34"/>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2">
    <w:name w:val="Grid Table 2 - Accent 6"/>
    <w:basedOn w:val="34"/>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3">
    <w:name w:val="Grid Table 3"/>
    <w:basedOn w:val="34"/>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4">
    <w:name w:val="Grid Table 3 - Accent 1"/>
    <w:basedOn w:val="34"/>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5">
    <w:name w:val="Grid Table 3 - Accent 2"/>
    <w:basedOn w:val="34"/>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6">
    <w:name w:val="Grid Table 3 - Accent 3"/>
    <w:basedOn w:val="34"/>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7">
    <w:name w:val="Grid Table 3 - Accent 4"/>
    <w:basedOn w:val="3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8">
    <w:name w:val="Grid Table 3 - Accent 5"/>
    <w:basedOn w:val="34"/>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9">
    <w:name w:val="Grid Table 3 - Accent 6"/>
    <w:basedOn w:val="34"/>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0">
    <w:name w:val="Grid Table 4"/>
    <w:basedOn w:val="3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1">
    <w:name w:val="Grid Table 4 - Accent 1"/>
    <w:basedOn w:val="34"/>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2">
    <w:name w:val="Grid Table 4 - Accent 2"/>
    <w:basedOn w:val="34"/>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3">
    <w:name w:val="Grid Table 4 - Accent 3"/>
    <w:basedOn w:val="34"/>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4">
    <w:name w:val="Grid Table 4 - Accent 4"/>
    <w:basedOn w:val="3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5">
    <w:name w:val="Grid Table 4 - Accent 5"/>
    <w:basedOn w:val="34"/>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6">
    <w:name w:val="Grid Table 4 - Accent 6"/>
    <w:basedOn w:val="34"/>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7">
    <w:name w:val="Grid Table 5 Dark"/>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8">
    <w:name w:val="Grid Table 5 Dark- Accent 1"/>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9">
    <w:name w:val="Grid Table 5 Dark - Accent 2"/>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80">
    <w:name w:val="Grid Table 5 Dark - Accent 3"/>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81">
    <w:name w:val="Grid Table 5 Dark- Accent 4"/>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2">
    <w:name w:val="Grid Table 5 Dark - Accent 5"/>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3">
    <w:name w:val="Grid Table 5 Dark - Accent 6"/>
    <w:basedOn w:val="3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4">
    <w:name w:val="Grid Table 6 Colorful"/>
    <w:basedOn w:val="34"/>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5">
    <w:name w:val="Grid Table 6 Colorful - Accent 1"/>
    <w:basedOn w:val="34"/>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6">
    <w:name w:val="Grid Table 6 Colorful - Accent 2"/>
    <w:basedOn w:val="34"/>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7">
    <w:name w:val="Grid Table 6 Colorful - Accent 3"/>
    <w:basedOn w:val="34"/>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8">
    <w:name w:val="Grid Table 6 Colorful - Accent 4"/>
    <w:basedOn w:val="3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9">
    <w:name w:val="Grid Table 6 Colorful - Accent 5"/>
    <w:basedOn w:val="34"/>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0">
    <w:name w:val="Grid Table 6 Colorful - Accent 6"/>
    <w:basedOn w:val="34"/>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1">
    <w:name w:val="Grid Table 7 Colorful"/>
    <w:basedOn w:val="34"/>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2">
    <w:name w:val="Grid Table 7 Colorful - Accent 1"/>
    <w:basedOn w:val="34"/>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3">
    <w:name w:val="Grid Table 7 Colorful - Accent 2"/>
    <w:basedOn w:val="34"/>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4">
    <w:name w:val="Grid Table 7 Colorful - Accent 3"/>
    <w:basedOn w:val="34"/>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5">
    <w:name w:val="Grid Table 7 Colorful - Accent 4"/>
    <w:basedOn w:val="34"/>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6">
    <w:name w:val="Grid Table 7 Colorful - Accent 5"/>
    <w:basedOn w:val="34"/>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7">
    <w:name w:val="Grid Table 7 Colorful - Accent 6"/>
    <w:basedOn w:val="34"/>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98">
    <w:name w:val="List Table 1 Light"/>
    <w:basedOn w:val="34"/>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9">
    <w:name w:val="List Table 1 Light - Accent 1"/>
    <w:basedOn w:val="34"/>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0">
    <w:name w:val="List Table 1 Light - Accent 2"/>
    <w:basedOn w:val="34"/>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1">
    <w:name w:val="List Table 1 Light - Accent 3"/>
    <w:basedOn w:val="34"/>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2">
    <w:name w:val="List Table 1 Light - Accent 4"/>
    <w:basedOn w:val="34"/>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3">
    <w:name w:val="List Table 1 Light - Accent 5"/>
    <w:basedOn w:val="34"/>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4">
    <w:name w:val="List Table 1 Light - Accent 6"/>
    <w:basedOn w:val="34"/>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5">
    <w:name w:val="List Table 2"/>
    <w:basedOn w:val="34"/>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6">
    <w:name w:val="List Table 2 - Accent 1"/>
    <w:basedOn w:val="34"/>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7">
    <w:name w:val="List Table 2 - Accent 2"/>
    <w:basedOn w:val="34"/>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8">
    <w:name w:val="List Table 2 - Accent 3"/>
    <w:basedOn w:val="34"/>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9">
    <w:name w:val="List Table 2 - Accent 4"/>
    <w:basedOn w:val="3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10">
    <w:name w:val="List Table 2 - Accent 5"/>
    <w:basedOn w:val="34"/>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11">
    <w:name w:val="List Table 2 - Accent 6"/>
    <w:basedOn w:val="34"/>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2">
    <w:name w:val="List Table 3"/>
    <w:basedOn w:val="3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3">
    <w:name w:val="List Table 3 - Accent 1"/>
    <w:basedOn w:val="34"/>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4">
    <w:name w:val="List Table 3 - Accent 2"/>
    <w:basedOn w:val="34"/>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5">
    <w:name w:val="List Table 3 - Accent 3"/>
    <w:basedOn w:val="34"/>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6">
    <w:name w:val="List Table 3 - Accent 4"/>
    <w:basedOn w:val="3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7">
    <w:name w:val="List Table 3 - Accent 5"/>
    <w:basedOn w:val="34"/>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8">
    <w:name w:val="List Table 3 - Accent 6"/>
    <w:basedOn w:val="34"/>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9">
    <w:name w:val="List Table 4"/>
    <w:basedOn w:val="3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0">
    <w:name w:val="List Table 4 - Accent 1"/>
    <w:basedOn w:val="34"/>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21">
    <w:name w:val="List Table 4 - Accent 2"/>
    <w:basedOn w:val="34"/>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2">
    <w:name w:val="List Table 4 - Accent 3"/>
    <w:basedOn w:val="34"/>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3">
    <w:name w:val="List Table 4 - Accent 4"/>
    <w:basedOn w:val="3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4">
    <w:name w:val="List Table 4 - Accent 5"/>
    <w:basedOn w:val="34"/>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5">
    <w:name w:val="List Table 4 - Accent 6"/>
    <w:basedOn w:val="34"/>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6">
    <w:name w:val="List Table 5 Dark"/>
    <w:basedOn w:val="34"/>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7">
    <w:name w:val="List Table 5 Dark - Accent 1"/>
    <w:basedOn w:val="34"/>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8">
    <w:name w:val="List Table 5 Dark - Accent 2"/>
    <w:basedOn w:val="34"/>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9">
    <w:name w:val="List Table 5 Dark - Accent 3"/>
    <w:basedOn w:val="34"/>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30">
    <w:name w:val="List Table 5 Dark - Accent 4"/>
    <w:basedOn w:val="3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31">
    <w:name w:val="List Table 5 Dark - Accent 5"/>
    <w:basedOn w:val="34"/>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2">
    <w:name w:val="List Table 5 Dark - Accent 6"/>
    <w:basedOn w:val="34"/>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3">
    <w:name w:val="List Table 6 Colorful"/>
    <w:basedOn w:val="34"/>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4">
    <w:name w:val="List Table 6 Colorful - Accent 1"/>
    <w:basedOn w:val="34"/>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5">
    <w:name w:val="List Table 6 Colorful - Accent 2"/>
    <w:basedOn w:val="34"/>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6">
    <w:name w:val="List Table 6 Colorful - Accent 3"/>
    <w:basedOn w:val="34"/>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7">
    <w:name w:val="List Table 6 Colorful - Accent 4"/>
    <w:basedOn w:val="3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8">
    <w:name w:val="List Table 6 Colorful - Accent 5"/>
    <w:basedOn w:val="34"/>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9">
    <w:name w:val="List Table 6 Colorful - Accent 6"/>
    <w:basedOn w:val="34"/>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0">
    <w:name w:val="List Table 7 Colorful"/>
    <w:basedOn w:val="34"/>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41">
    <w:name w:val="List Table 7 Colorful - Accent 1"/>
    <w:basedOn w:val="34"/>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2">
    <w:name w:val="List Table 7 Colorful - Accent 2"/>
    <w:basedOn w:val="34"/>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3">
    <w:name w:val="List Table 7 Colorful - Accent 3"/>
    <w:basedOn w:val="34"/>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4">
    <w:name w:val="List Table 7 Colorful - Accent 4"/>
    <w:basedOn w:val="34"/>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5">
    <w:name w:val="List Table 7 Colorful - Accent 5"/>
    <w:basedOn w:val="34"/>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6">
    <w:name w:val="List Table 7 Colorful - Accent 6"/>
    <w:basedOn w:val="34"/>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7">
    <w:name w:val="Lined - Accent"/>
    <w:basedOn w:val="34"/>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8">
    <w:name w:val="Lined - Accent 1"/>
    <w:basedOn w:val="34"/>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9">
    <w:name w:val="Lined - Accent 2"/>
    <w:basedOn w:val="34"/>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0">
    <w:name w:val="Lined - Accent 3"/>
    <w:basedOn w:val="34"/>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1">
    <w:name w:val="Lined - Accent 4"/>
    <w:basedOn w:val="34"/>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2">
    <w:name w:val="Lined - Accent 5"/>
    <w:basedOn w:val="34"/>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3">
    <w:name w:val="Lined - Accent 6"/>
    <w:basedOn w:val="34"/>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4">
    <w:name w:val="Bordered &amp; Lined - Accent"/>
    <w:basedOn w:val="34"/>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5">
    <w:name w:val="Bordered &amp; Lined - Accent 1"/>
    <w:basedOn w:val="34"/>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6">
    <w:name w:val="Bordered &amp; Lined - Accent 2"/>
    <w:basedOn w:val="34"/>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7">
    <w:name w:val="Bordered &amp; Lined - Accent 3"/>
    <w:basedOn w:val="34"/>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8">
    <w:name w:val="Bordered &amp; Lined - Accent 4"/>
    <w:basedOn w:val="3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9">
    <w:name w:val="Bordered &amp; Lined - Accent 5"/>
    <w:basedOn w:val="34"/>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60">
    <w:name w:val="Bordered &amp; Lined - Accent 6"/>
    <w:basedOn w:val="34"/>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61">
    <w:name w:val="Bordered"/>
    <w:basedOn w:val="34"/>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2">
    <w:name w:val="Bordered - Accent 1"/>
    <w:basedOn w:val="34"/>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3">
    <w:name w:val="Bordered - Accent 2"/>
    <w:basedOn w:val="34"/>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4">
    <w:name w:val="Bordered - Accent 3"/>
    <w:basedOn w:val="34"/>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5">
    <w:name w:val="Bordered - Accent 4"/>
    <w:basedOn w:val="3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6">
    <w:name w:val="Bordered - Accent 5"/>
    <w:basedOn w:val="34"/>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7">
    <w:name w:val="Bordered - Accent 6"/>
    <w:basedOn w:val="34"/>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8">
    <w:name w:val="Heading 1 Char"/>
    <w:basedOn w:val="36"/>
    <w:qFormat/>
    <w:uiPriority w:val="9"/>
    <w:rPr>
      <w:rFonts w:ascii="Arial" w:hAnsi="Arial" w:eastAsia="Arial" w:cs="Arial"/>
      <w:color w:val="376092" w:themeColor="accent1" w:themeShade="BF"/>
      <w:sz w:val="40"/>
      <w:szCs w:val="40"/>
    </w:rPr>
  </w:style>
  <w:style w:type="character" w:customStyle="1" w:styleId="169">
    <w:name w:val="Heading 2 Char"/>
    <w:basedOn w:val="36"/>
    <w:link w:val="3"/>
    <w:qFormat/>
    <w:uiPriority w:val="9"/>
    <w:rPr>
      <w:rFonts w:ascii="Arial" w:hAnsi="Arial" w:eastAsia="Arial" w:cs="Arial"/>
      <w:color w:val="376092" w:themeColor="accent1" w:themeShade="BF"/>
      <w:sz w:val="32"/>
      <w:szCs w:val="32"/>
    </w:rPr>
  </w:style>
  <w:style w:type="character" w:customStyle="1" w:styleId="170">
    <w:name w:val="Heading 3 Char"/>
    <w:basedOn w:val="36"/>
    <w:qFormat/>
    <w:uiPriority w:val="9"/>
    <w:rPr>
      <w:rFonts w:ascii="Arial" w:hAnsi="Arial" w:eastAsia="Arial" w:cs="Arial"/>
      <w:color w:val="376092" w:themeColor="accent1" w:themeShade="BF"/>
      <w:sz w:val="28"/>
      <w:szCs w:val="28"/>
    </w:rPr>
  </w:style>
  <w:style w:type="character" w:customStyle="1" w:styleId="171">
    <w:name w:val="Heading 4 Char"/>
    <w:basedOn w:val="36"/>
    <w:link w:val="5"/>
    <w:qFormat/>
    <w:uiPriority w:val="9"/>
    <w:rPr>
      <w:rFonts w:ascii="Arial" w:hAnsi="Arial" w:eastAsia="Arial" w:cs="Arial"/>
      <w:i/>
      <w:iCs/>
      <w:color w:val="376092" w:themeColor="accent1" w:themeShade="BF"/>
    </w:rPr>
  </w:style>
  <w:style w:type="character" w:customStyle="1" w:styleId="172">
    <w:name w:val="Heading 5 Char"/>
    <w:basedOn w:val="36"/>
    <w:link w:val="6"/>
    <w:qFormat/>
    <w:uiPriority w:val="9"/>
    <w:rPr>
      <w:rFonts w:ascii="Arial" w:hAnsi="Arial" w:eastAsia="Arial" w:cs="Arial"/>
      <w:color w:val="376092" w:themeColor="accent1" w:themeShade="BF"/>
    </w:rPr>
  </w:style>
  <w:style w:type="character" w:customStyle="1" w:styleId="173">
    <w:name w:val="Heading 6 Char"/>
    <w:basedOn w:val="36"/>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4">
    <w:name w:val="Heading 7 Char"/>
    <w:basedOn w:val="36"/>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5">
    <w:name w:val="Heading 8 Char"/>
    <w:basedOn w:val="36"/>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6">
    <w:name w:val="Heading 9 Char"/>
    <w:basedOn w:val="36"/>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7">
    <w:name w:val="Title Char"/>
    <w:basedOn w:val="36"/>
    <w:link w:val="33"/>
    <w:qFormat/>
    <w:uiPriority w:val="10"/>
    <w:rPr>
      <w:rFonts w:ascii="Arial" w:hAnsi="Arial" w:eastAsia="Arial" w:cs="Arial"/>
      <w:spacing w:val="-10"/>
      <w:sz w:val="56"/>
      <w:szCs w:val="56"/>
    </w:rPr>
  </w:style>
  <w:style w:type="character" w:customStyle="1" w:styleId="178">
    <w:name w:val="Subtitle Char"/>
    <w:basedOn w:val="36"/>
    <w:link w:val="2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9">
    <w:name w:val="Quote"/>
    <w:basedOn w:val="1"/>
    <w:next w:val="1"/>
    <w:link w:val="18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80">
    <w:name w:val="Quote Char"/>
    <w:basedOn w:val="36"/>
    <w:link w:val="179"/>
    <w:qFormat/>
    <w:uiPriority w:val="29"/>
    <w:rPr>
      <w:i/>
      <w:iCs/>
      <w:color w:val="404040" w:themeColor="text1" w:themeTint="BF"/>
      <w14:textFill>
        <w14:solidFill>
          <w14:schemeClr w14:val="tx1">
            <w14:lumMod w14:val="75000"/>
            <w14:lumOff w14:val="25000"/>
          </w14:schemeClr>
        </w14:solidFill>
      </w14:textFill>
    </w:rPr>
  </w:style>
  <w:style w:type="character" w:customStyle="1" w:styleId="181">
    <w:name w:val="Intense Emphasis"/>
    <w:basedOn w:val="36"/>
    <w:qFormat/>
    <w:uiPriority w:val="21"/>
    <w:rPr>
      <w:i/>
      <w:iCs/>
      <w:color w:val="376092" w:themeColor="accent1" w:themeShade="BF"/>
    </w:rPr>
  </w:style>
  <w:style w:type="paragraph" w:styleId="182">
    <w:name w:val="Intense Quote"/>
    <w:basedOn w:val="1"/>
    <w:next w:val="1"/>
    <w:link w:val="183"/>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3">
    <w:name w:val="Intense Quote Char"/>
    <w:basedOn w:val="36"/>
    <w:link w:val="182"/>
    <w:qFormat/>
    <w:uiPriority w:val="30"/>
    <w:rPr>
      <w:i/>
      <w:iCs/>
      <w:color w:val="376092" w:themeColor="accent1" w:themeShade="BF"/>
    </w:rPr>
  </w:style>
  <w:style w:type="character" w:customStyle="1" w:styleId="184">
    <w:name w:val="Intense Reference"/>
    <w:basedOn w:val="36"/>
    <w:qFormat/>
    <w:uiPriority w:val="32"/>
    <w:rPr>
      <w:b/>
      <w:bCs/>
      <w:smallCaps/>
      <w:color w:val="376092" w:themeColor="accent1" w:themeShade="BF"/>
      <w:spacing w:val="5"/>
    </w:rPr>
  </w:style>
  <w:style w:type="paragraph" w:styleId="185">
    <w:name w:val="No Spacing"/>
    <w:basedOn w:val="1"/>
    <w:qFormat/>
    <w:uiPriority w:val="1"/>
    <w:pPr>
      <w:spacing w:after="0" w:line="240" w:lineRule="auto"/>
    </w:pPr>
  </w:style>
  <w:style w:type="character" w:customStyle="1" w:styleId="186">
    <w:name w:val="Subtle Emphasis"/>
    <w:basedOn w:val="36"/>
    <w:qFormat/>
    <w:uiPriority w:val="19"/>
    <w:rPr>
      <w:i/>
      <w:iCs/>
      <w:color w:val="404040" w:themeColor="text1" w:themeTint="BF"/>
      <w14:textFill>
        <w14:solidFill>
          <w14:schemeClr w14:val="tx1">
            <w14:lumMod w14:val="75000"/>
            <w14:lumOff w14:val="25000"/>
          </w14:schemeClr>
        </w14:solidFill>
      </w14:textFill>
    </w:rPr>
  </w:style>
  <w:style w:type="character" w:customStyle="1" w:styleId="187">
    <w:name w:val="Subtle Reference"/>
    <w:basedOn w:val="36"/>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8">
    <w:name w:val="Book Title"/>
    <w:basedOn w:val="36"/>
    <w:qFormat/>
    <w:uiPriority w:val="33"/>
    <w:rPr>
      <w:b/>
      <w:bCs/>
      <w:i/>
      <w:iCs/>
      <w:spacing w:val="5"/>
    </w:rPr>
  </w:style>
  <w:style w:type="character" w:customStyle="1" w:styleId="189">
    <w:name w:val="Header Char"/>
    <w:basedOn w:val="36"/>
    <w:qFormat/>
    <w:uiPriority w:val="99"/>
  </w:style>
  <w:style w:type="character" w:customStyle="1" w:styleId="190">
    <w:name w:val="Footer Char"/>
    <w:basedOn w:val="36"/>
    <w:qFormat/>
    <w:uiPriority w:val="99"/>
  </w:style>
  <w:style w:type="character" w:customStyle="1" w:styleId="191">
    <w:name w:val="Footnote Text Char"/>
    <w:basedOn w:val="36"/>
    <w:link w:val="27"/>
    <w:semiHidden/>
    <w:qFormat/>
    <w:uiPriority w:val="99"/>
    <w:rPr>
      <w:sz w:val="20"/>
      <w:szCs w:val="20"/>
    </w:rPr>
  </w:style>
  <w:style w:type="character" w:customStyle="1" w:styleId="192">
    <w:name w:val="Endnote Text Char"/>
    <w:basedOn w:val="36"/>
    <w:link w:val="21"/>
    <w:semiHidden/>
    <w:qFormat/>
    <w:uiPriority w:val="99"/>
    <w:rPr>
      <w:sz w:val="20"/>
      <w:szCs w:val="20"/>
    </w:rPr>
  </w:style>
  <w:style w:type="character" w:styleId="193">
    <w:name w:val="Placeholder Text"/>
    <w:basedOn w:val="36"/>
    <w:semiHidden/>
    <w:qFormat/>
    <w:uiPriority w:val="99"/>
    <w:rPr>
      <w:color w:val="666666"/>
    </w:rPr>
  </w:style>
  <w:style w:type="paragraph" w:customStyle="1" w:styleId="194">
    <w:name w:val="TOC Heading"/>
    <w:unhideWhenUsed/>
    <w:qFormat/>
    <w:uiPriority w:val="39"/>
    <w:rPr>
      <w:rFonts w:hint="default" w:ascii="Times New Roman" w:hAnsi="Times New Roman" w:eastAsia="宋体" w:cs="Times New Roman"/>
    </w:rPr>
  </w:style>
  <w:style w:type="paragraph" w:customStyle="1" w:styleId="195">
    <w:name w:val="首行缩进"/>
    <w:basedOn w:val="1"/>
    <w:qFormat/>
    <w:uiPriority w:val="0"/>
    <w:pPr>
      <w:spacing w:line="360" w:lineRule="auto"/>
      <w:ind w:firstLine="480"/>
      <w:jc w:val="left"/>
    </w:pPr>
    <w:rPr>
      <w:sz w:val="24"/>
      <w:szCs w:val="20"/>
    </w:rPr>
  </w:style>
  <w:style w:type="character" w:customStyle="1" w:styleId="196">
    <w:name w:val="font71"/>
    <w:basedOn w:val="36"/>
    <w:qFormat/>
    <w:uiPriority w:val="0"/>
    <w:rPr>
      <w:rFonts w:ascii="Arial" w:hAnsi="Arial" w:cs="Arial"/>
      <w:color w:val="000000"/>
      <w:sz w:val="18"/>
      <w:szCs w:val="18"/>
      <w:u w:val="none"/>
    </w:rPr>
  </w:style>
  <w:style w:type="table" w:customStyle="1" w:styleId="197">
    <w:name w:val="Table Normal"/>
    <w:unhideWhenUsed/>
    <w:qFormat/>
    <w:uiPriority w:val="0"/>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198">
    <w:name w:val="font41"/>
    <w:basedOn w:val="36"/>
    <w:qFormat/>
    <w:uiPriority w:val="0"/>
    <w:rPr>
      <w:rFonts w:hint="eastAsia" w:ascii="宋体" w:hAnsi="宋体" w:eastAsia="宋体" w:cs="宋体"/>
      <w:color w:val="000000"/>
      <w:sz w:val="22"/>
      <w:szCs w:val="22"/>
      <w:u w:val="none"/>
    </w:rPr>
  </w:style>
  <w:style w:type="paragraph" w:styleId="199">
    <w:name w:val="List Paragraph"/>
    <w:basedOn w:val="1"/>
    <w:qFormat/>
    <w:uiPriority w:val="34"/>
    <w:pPr>
      <w:ind w:firstLine="420"/>
    </w:pPr>
  </w:style>
  <w:style w:type="character" w:customStyle="1" w:styleId="200">
    <w:name w:val="fontstyle01"/>
    <w:qFormat/>
    <w:uiPriority w:val="0"/>
    <w:rPr>
      <w:rFonts w:hint="eastAsia" w:ascii="宋体" w:hAnsi="宋体" w:eastAsia="宋体"/>
      <w:color w:val="000000"/>
      <w:sz w:val="22"/>
      <w:szCs w:val="22"/>
    </w:rPr>
  </w:style>
  <w:style w:type="paragraph" w:customStyle="1" w:styleId="201">
    <w:name w:val="Table Text"/>
    <w:basedOn w:val="1"/>
    <w:semiHidden/>
    <w:qFormat/>
    <w:uiPriority w:val="0"/>
    <w:rPr>
      <w:rFonts w:ascii="仿宋" w:hAnsi="仿宋" w:eastAsia="仿宋" w:cs="仿宋"/>
      <w:sz w:val="24"/>
      <w:szCs w:val="24"/>
      <w:lang w:eastAsia="en-US"/>
    </w:rPr>
  </w:style>
  <w:style w:type="character" w:customStyle="1" w:styleId="202">
    <w:name w:val="font112"/>
    <w:basedOn w:val="36"/>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8518</Words>
  <Characters>9367</Characters>
  <TotalTime>0</TotalTime>
  <ScaleCrop>false</ScaleCrop>
  <LinksUpToDate>false</LinksUpToDate>
  <CharactersWithSpaces>10644</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2026-06-12T20:01:00Z</dcterms:created>
  <dc:creator>DELL</dc:creator>
  <cp:lastModifiedBy>文军</cp:lastModifiedBy>
  <dcterms:modified xsi:type="dcterms:W3CDTF">2026-08-07T00:27:50Z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eyJoZGlkIjoiZGY3NDY0ODlmOWYyYjI3YTFjYmRmOTg5OWUyNTNkYWUiLCJ1c2VySWQiOiIyNDYwODA3NDUifQ==</vt:lpwstr>
  </property>
  <property fmtid="{D5CDD505-2E9C-101B-9397-08002B2CF9AE}" pid="3" name="KSOProductBuildVer">
    <vt:lpwstr>2052-12.1.0.28043</vt:lpwstr>
  </property>
  <property fmtid="{D5CDD505-2E9C-101B-9397-08002B2CF9AE}" pid="4" name="ICV">
    <vt:lpwstr>656D8D7D0F584F2E84BB5E4DC10F5514_13</vt:lpwstr>
  </property>
</Properties>
</file>