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BD302"/>
    <w:p w14:paraId="55EE43EF"/>
    <w:tbl>
      <w:tblPr>
        <w:tblStyle w:val="3"/>
        <w:tblW w:w="10210" w:type="dxa"/>
        <w:tblInd w:w="-2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238"/>
        <w:gridCol w:w="4230"/>
        <w:gridCol w:w="738"/>
        <w:gridCol w:w="717"/>
        <w:gridCol w:w="954"/>
        <w:gridCol w:w="1065"/>
        <w:gridCol w:w="556"/>
      </w:tblGrid>
      <w:tr w14:paraId="4D2B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南宁师范大学教育科学学院党建融合发展活动中心</w:t>
            </w:r>
          </w:p>
          <w:p w14:paraId="6BB28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会议一体机及展示柜采购需求表</w:t>
            </w:r>
          </w:p>
        </w:tc>
      </w:tr>
      <w:tr w14:paraId="5586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货物或项目名称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品牌型号、技术参数及配置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D0F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2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98英寸会议一体机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ED66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品牌型号：欧帝、DC980HW</w:t>
            </w:r>
          </w:p>
          <w:p w14:paraId="5ADCC074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1、屏幕显示尺寸≥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98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英寸，红外触控技术，图像分辨率≥3840*2160，显示比例16:9，表面采用不低于莫氏7级高透防爆钢化玻璃，具有防眩光效果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</w:p>
          <w:p w14:paraId="4D9FCEC8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2、采用零贴合工艺技术，有效提升显示效果。</w:t>
            </w:r>
          </w:p>
          <w:p w14:paraId="0C743536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3、前置非转接接口：双通道USB≥2个，TYPEC≥1个，HDMI IN≥1个，USB TOUCH≥1个，USB接口均支持在安卓和Windows双系统下识别，无需区分。</w:t>
            </w:r>
          </w:p>
          <w:p w14:paraId="7F33EBAE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4、后置接口：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 xml:space="preserve">VGA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个，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 xml:space="preserve">VGA Audio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个，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 xml:space="preserve">Earphone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个，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 xml:space="preserve">RS232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个，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HDMI I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N≥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个，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USB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 TOUCH≥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个，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USB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≥2个，TF卡槽≥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个。</w:t>
            </w:r>
          </w:p>
          <w:p w14:paraId="30DF5AB2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5、整机内置嵌入式安卓系统，采用不低于12核驱动芯片（8核CPU+4核GPU），系统版本不低于安卓14.0，内存不低于4G RAM，存储不低于32G ROM。</w:t>
            </w:r>
          </w:p>
          <w:p w14:paraId="5BB3079D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6、任意信号源通道下具备左右侧边栏工具，支持U盘、批注、降屏、音量调节、硬件自检、录屏、截屏、亮度调节、主页、返回、护眼开关、光线感应开关等功能。侧边栏支持关闭不显示。</w:t>
            </w:r>
          </w:p>
          <w:p w14:paraId="77F33026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7、支持硬件自检功能，可检测CPU、RTC、系统版本、系统内存和存储、触摸屏、光感强度、本机温度、网络状态、OPS状态、屏体分辨率、软件版本等信息。</w:t>
            </w:r>
          </w:p>
          <w:p w14:paraId="64419F3E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8、安卓系统主界面具备信号源通道预览窗口，显示对应信号源当前实时画面,包括OPS、后置HDMI、前置HDMI、VGA等通道，点击信号源画面即可进入相应信号源。支持隐藏通道预览窗口。</w:t>
            </w:r>
          </w:p>
          <w:p w14:paraId="3E61C58E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9、支持显示画面下移功能，方便不同身高老师操作。下移后可通过双指点击屏幕显示内容的上方区域恢复正常显示。</w:t>
            </w:r>
          </w:p>
          <w:p w14:paraId="587DE6F3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10、支持自定义开机通道，可自定义为安卓、OPS、后置HDMI、前置HDMI、VGA等通道。</w:t>
            </w:r>
          </w:p>
          <w:p w14:paraId="1EE11EE6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▲11、支持全通道屏幕录制，可在当前显示的任意通道下录制当前显示内容，如切换至其他显示通道，则可录制切换后的显示内容，无缝衔接。（竞价时须提供具有CMA标识的检测报告复印件）</w:t>
            </w:r>
          </w:p>
          <w:p w14:paraId="5F165E81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 xml:space="preserve">12、支持开机锁屏功能，可设置数字或手势两种密码解锁方式。 </w:t>
            </w:r>
          </w:p>
          <w:p w14:paraId="45027185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▲13、安卓系统下具有云盘网盘功能，支持在安卓联网下直接点击客户端应用程序运行打开，直接对接Windows教学白板的云端课件，云端课件既可以在Windows下使用又可以在安卓系统下使用。（竞价时须提供具有CMA标识的检测报告复印件）</w:t>
            </w:r>
          </w:p>
          <w:p w14:paraId="51321676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14、嵌入式系统下支持有线和无线连接，支持2.4G&amp;5G双频WIFI和热点功能。</w:t>
            </w:r>
          </w:p>
          <w:p w14:paraId="101C7BBA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15、整机左右下边框具有磁吸设计，可以吸附触控笔。</w:t>
            </w:r>
          </w:p>
          <w:p w14:paraId="7540DAF1">
            <w:pPr>
              <w:pStyle w:val="2"/>
              <w:jc w:val="both"/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16、</w:t>
            </w: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内置</w:t>
            </w: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OPS电脑</w:t>
            </w: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 xml:space="preserve">不低于Intel Core I5 </w:t>
            </w: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11代</w:t>
            </w: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eastAsia="zh-CN"/>
              </w:rPr>
              <w:t>CPU，内存不低于8GB DDR4，固态硬盘不低于256GB SSD。具有不少于5个独立非外扩展的电脑USB接口。</w:t>
            </w:r>
          </w:p>
          <w:p w14:paraId="62E79A26">
            <w:pPr>
              <w:pStyle w:val="2"/>
              <w:jc w:val="both"/>
              <w:rPr>
                <w:rFonts w:hint="default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17、整机配备不低于1300万像素摄像头和阵列麦。</w:t>
            </w:r>
          </w:p>
          <w:p w14:paraId="01243224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二、白板功能</w:t>
            </w:r>
          </w:p>
          <w:p w14:paraId="68438C26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、软件应用模块的入口均在统一界面上，可整合互动应用软件，集中管理，方便老师在各软件之间的切换和使用，包括备课、授课、录屏、云课件、投屏、网盘、国家云平台、意见反馈等。支持精简显示模式和标准显示模式切换。</w:t>
            </w:r>
          </w:p>
          <w:p w14:paraId="1E52FF9A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2、支持手机号码注册，无需做任何任务注册即可获取不低于50G个人云空间。支持多种登录方式：账号登录，短信登录，钉钉登录，微信登录、U盘登录。支持离线使用部分功能模块。</w:t>
            </w:r>
          </w:p>
          <w:p w14:paraId="33DC0D0F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▲3、无需额外安装其他软件即可在白板软件首页一键打开录屏功能，支持选择和切换全屏录制，区域录制、应用窗口录制方式。支持选择使用录制倒计时功能，可随意设置录制时间。（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竞价时须提供具有</w:t>
            </w:r>
            <w:r>
              <w:rPr>
                <w:rFonts w:hint="eastAsia" w:ascii="宋体" w:hAnsi="宋体" w:cs="宋体"/>
                <w:sz w:val="21"/>
                <w:szCs w:val="21"/>
              </w:rPr>
              <w:t>CMA标识的检测报告复印件）</w:t>
            </w:r>
          </w:p>
          <w:p w14:paraId="546C7438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4、支持教师资源分享、支持从备课资源中获取已有资源；支持用户从本地上传资源至云端，教师个人资源云盘存储，同时支持教师将分享的资源、备课资源中的资源收藏至教师个人资源夹中。</w:t>
            </w:r>
          </w:p>
          <w:p w14:paraId="4758D8F7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5、分享者可将课件、视频、文档等各类云资源精准推送至指定人员，可设定分享提取码，提取码可随机生成也可自定义；为确保时效性，分享资源可设定有效期。</w:t>
            </w:r>
          </w:p>
          <w:p w14:paraId="666A9C28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6、支持插入数学几何图形，可以对图形样式、颜色填充、边框、阴影、倒影、透明度等进行设计，根据需要可以对图形进行任意推动进行拉伸或压缩；图形排版，设置层级、旋转和对齐；文本动画，提供出现、动作和消失等动画模式，并可对动画开始的时间、顺序进行设计。</w:t>
            </w:r>
          </w:p>
          <w:p w14:paraId="2E680BC4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7、支持云资源的上传、下载，分享，删除，还原，文件重命名，移动，排序，列表显示或缩略图显示。</w:t>
            </w:r>
          </w:p>
          <w:p w14:paraId="004364B2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8、每个账号下的云课件，可以通过列表方式直观呈现，可下载，分享，删除，还原，重命名。</w:t>
            </w:r>
          </w:p>
          <w:p w14:paraId="47682ABA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9、支持插入 MP4/AVI/WMV 等格式，在同一个页面中可以同时实现多个视频的插入，在插入视频后，能对视频播放的画面进行手势放大、缩小等操作。</w:t>
            </w:r>
          </w:p>
          <w:p w14:paraId="3E29FF43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10、具备最小化悬浮菜单，并保留悬浮功能栏，支持批注、擦除、截图返回白板软件等。</w:t>
            </w:r>
          </w:p>
          <w:p w14:paraId="67F29EA4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11、支持页面预览，并且可以选择预览模式进行对比讲解，支持二分屏、四分屏对比等。</w:t>
            </w:r>
          </w:p>
          <w:p w14:paraId="1F0EC9CC">
            <w:pPr>
              <w:pStyle w:val="11"/>
              <w:spacing w:line="32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12、支持幕布，放大镜，聚光灯、时钟、日历等基础工具。</w:t>
            </w:r>
          </w:p>
          <w:p w14:paraId="7A0FA2E1">
            <w:pPr>
              <w:jc w:val="both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13、具有多种书写笔，笔的大小、颜色、图案都可以自行选择；具有任意、区域、对象、清屏、手势等多种擦除方式。</w:t>
            </w:r>
          </w:p>
          <w:p w14:paraId="3FA50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▲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、支持手机内音视频文件直接播放，无需等待上传，方便快捷分享音视频，大文件分享更加快捷（传输文件大小≥2GB）。（竞价时须提供具有CMA标识的检测报告复印件或扫描件）</w:t>
            </w:r>
          </w:p>
          <w:p w14:paraId="61A15E16"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▲15、为保证正品行货及售后服务质量，供货时须提供生产厂家针对此项目的售后服务保证原件、供货证明原件并加盖投标人和厂家公章。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30800.00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30800.00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88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17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C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定制展示柜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30F7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品牌型号：定制</w:t>
            </w:r>
          </w:p>
          <w:p w14:paraId="49D85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1、展柜主体定制采用优质18厘实木颗粒板材及优质五金铰链配件。</w:t>
            </w:r>
          </w:p>
          <w:p w14:paraId="39C19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2、展柜定制分为展示区和带门储物区两部分，上部分展示区宽度≥30cm、高度至格栅吊顶,下部分储物柜宽度≥40cm、高度≥70cm，边角进行圆弧设计；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2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38.4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750.00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28800.00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C06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87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合计(人民币大写):伍万玖仟陆佰元整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59600.00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10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0CAD8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D35F6"/>
    <w:rsid w:val="0FFB311B"/>
    <w:rsid w:val="27B0498F"/>
    <w:rsid w:val="33F754AE"/>
    <w:rsid w:val="440A1978"/>
    <w:rsid w:val="4EAA0D9D"/>
    <w:rsid w:val="53442C9D"/>
    <w:rsid w:val="5F184C47"/>
    <w:rsid w:val="63842994"/>
    <w:rsid w:val="729E17F6"/>
    <w:rsid w:val="7C6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黑体" w:cs="Times New Roman"/>
      <w:b/>
      <w:bCs/>
      <w:spacing w:val="20"/>
      <w:kern w:val="52"/>
      <w:sz w:val="5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9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101"/>
    <w:basedOn w:val="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paragraph" w:customStyle="1" w:styleId="11">
    <w:name w:val="p0"/>
    <w:basedOn w:val="1"/>
    <w:qFormat/>
    <w:uiPriority w:val="0"/>
    <w:pPr>
      <w:widowControl/>
      <w:jc w:val="both"/>
    </w:pPr>
    <w:rPr>
      <w:rFonts w:ascii="Calibri" w:hAnsi="Calibri" w:eastAsia="宋体" w:cs="Times New Roman"/>
      <w:kern w:val="0"/>
      <w:sz w:val="21"/>
      <w:szCs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2141</Words>
  <Characters>2392</Characters>
  <Lines>0</Lines>
  <Paragraphs>0</Paragraphs>
  <TotalTime>2</TotalTime>
  <ScaleCrop>false</ScaleCrop>
  <LinksUpToDate>false</LinksUpToDate>
  <CharactersWithSpaces>2411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2026-06-30T09:45:00Z</dcterms:created>
  <dc:creator>admin</dc:creator>
  <cp:lastModifiedBy>海之源</cp:lastModifiedBy>
  <dcterms:modified xsi:type="dcterms:W3CDTF">2026-07-06T04:25:39Z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eyJoZGlkIjoiN2M5NjMxMDg4YTU1MTc1MzUzNTdiYjQxMWM0NWM5ZWUiLCJ1c2VySWQiOiIxMDExMDYxNDQ1In0=</vt:lpwstr>
  </property>
  <property fmtid="{D5CDD505-2E9C-101B-9397-08002B2CF9AE}" pid="4" name="ICV">
    <vt:lpwstr>954868737C2B4689AA653710E1B7A5BD_12</vt:lpwstr>
  </property>
</Properties>
</file>