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59B53">
      <w:pPr>
        <w:spacing w:line="600" w:lineRule="exact"/>
        <w:ind w:left="-567" w:leftChars="-270" w:right="25" w:rightChars="12"/>
        <w:jc w:val="center"/>
        <w:rPr>
          <w:rFonts w:hint="eastAsia" w:ascii="宋体" w:hAnsi="宋体" w:cs="宋体"/>
          <w:b/>
          <w:bCs/>
          <w:sz w:val="40"/>
          <w:szCs w:val="40"/>
        </w:rPr>
      </w:pPr>
      <w:bookmarkStart w:id="0" w:name="OLE_LINK24"/>
      <w:r>
        <w:rPr>
          <w:rFonts w:hint="eastAsia" w:ascii="宋体" w:hAnsi="宋体" w:cs="宋体"/>
          <w:b/>
          <w:bCs/>
          <w:sz w:val="40"/>
          <w:szCs w:val="40"/>
        </w:rPr>
        <w:t>广西中医药大学附设中医学校（广西中医学校）</w:t>
      </w:r>
    </w:p>
    <w:p w14:paraId="3494A8BA">
      <w:pPr>
        <w:spacing w:line="600" w:lineRule="exact"/>
        <w:ind w:left="-567" w:leftChars="-270" w:right="25" w:rightChars="12"/>
        <w:jc w:val="center"/>
        <w:rPr>
          <w:rFonts w:hint="eastAsia" w:ascii="仿宋" w:hAnsi="仿宋" w:eastAsia="仿宋" w:cs="仿宋"/>
          <w:b/>
          <w:bCs/>
          <w:sz w:val="44"/>
          <w:szCs w:val="44"/>
        </w:rPr>
      </w:pPr>
      <w:r>
        <w:rPr>
          <w:rFonts w:hint="eastAsia" w:ascii="宋体" w:hAnsi="宋体" w:cs="宋体"/>
          <w:b/>
          <w:bCs/>
          <w:sz w:val="40"/>
          <w:szCs w:val="40"/>
        </w:rPr>
        <w:t>多媒体教学一体机采购项目</w:t>
      </w:r>
      <w:r>
        <w:rPr>
          <w:rFonts w:hint="eastAsia" w:ascii="宋体" w:hAnsi="宋体" w:eastAsia="宋体" w:cs="宋体"/>
          <w:b/>
          <w:bCs/>
          <w:sz w:val="40"/>
          <w:szCs w:val="40"/>
        </w:rPr>
        <w:t>需求文件</w:t>
      </w:r>
    </w:p>
    <w:p w14:paraId="4619BEC9">
      <w:pPr>
        <w:widowControl/>
        <w:spacing w:line="640" w:lineRule="exact"/>
        <w:jc w:val="left"/>
        <w:textAlignment w:val="center"/>
        <w:rPr>
          <w:rFonts w:hint="eastAsia" w:ascii="仿宋_GB2312" w:hAnsi="仿宋_GB2312" w:eastAsia="仿宋_GB2312" w:cs="仿宋_GB2312"/>
          <w:sz w:val="32"/>
          <w:szCs w:val="32"/>
        </w:rPr>
      </w:pPr>
    </w:p>
    <w:p w14:paraId="64B90F57">
      <w:pPr>
        <w:widowControl/>
        <w:spacing w:line="640" w:lineRule="exact"/>
        <w:ind w:firstLine="640" w:firstLineChars="200"/>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项目名称：广西中医药大学附设中医学校（广西中医学校）多媒体教学一体机采购项目</w:t>
      </w:r>
    </w:p>
    <w:p w14:paraId="2A8E7325">
      <w:pPr>
        <w:widowControl/>
        <w:spacing w:line="640" w:lineRule="exact"/>
        <w:ind w:firstLine="640" w:firstLineChars="200"/>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项目采购预算：</w:t>
      </w:r>
      <w:r>
        <w:rPr>
          <w:rFonts w:ascii="仿宋_GB2312" w:hAnsi="仿宋_GB2312" w:eastAsia="仿宋_GB2312" w:cs="仿宋_GB2312"/>
          <w:sz w:val="32"/>
          <w:szCs w:val="32"/>
        </w:rPr>
        <w:t>717600.00</w:t>
      </w:r>
      <w:r>
        <w:rPr>
          <w:rFonts w:hint="eastAsia" w:ascii="仿宋_GB2312" w:hAnsi="仿宋_GB2312" w:eastAsia="仿宋_GB2312" w:cs="仿宋_GB2312"/>
          <w:sz w:val="32"/>
          <w:szCs w:val="32"/>
        </w:rPr>
        <w:t>元</w:t>
      </w:r>
    </w:p>
    <w:p w14:paraId="35E4138E">
      <w:pPr>
        <w:widowControl/>
        <w:spacing w:line="640" w:lineRule="exact"/>
        <w:ind w:firstLine="640" w:firstLineChars="200"/>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采购方式：反向竞价</w:t>
      </w:r>
    </w:p>
    <w:p w14:paraId="659FF97C">
      <w:pPr>
        <w:widowControl/>
        <w:spacing w:line="640" w:lineRule="exact"/>
        <w:ind w:firstLine="640" w:firstLineChars="200"/>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详见附件：《采购需求一览表》。</w:t>
      </w:r>
    </w:p>
    <w:bookmarkEnd w:id="0"/>
    <w:p w14:paraId="4532F618">
      <w:pPr>
        <w:widowControl/>
        <w:spacing w:line="288" w:lineRule="auto"/>
        <w:jc w:val="center"/>
        <w:rPr>
          <w:rFonts w:hint="eastAsia" w:ascii="宋体" w:hAnsi="宋体" w:cs="宋体"/>
          <w:b/>
          <w:bCs/>
          <w:sz w:val="40"/>
          <w:szCs w:val="40"/>
        </w:rPr>
      </w:pPr>
    </w:p>
    <w:p w14:paraId="698E8006"/>
    <w:p w14:paraId="5E5B6C5B">
      <w:pPr>
        <w:sectPr>
          <w:footerReference r:id="rId3" w:type="default"/>
          <w:pgSz w:w="11906" w:h="16838"/>
          <w:pgMar w:top="1134" w:right="1134" w:bottom="1134" w:left="1134" w:header="851" w:footer="992" w:gutter="0"/>
          <w:cols w:space="425" w:num="1"/>
          <w:docGrid w:type="lines" w:linePitch="312" w:charSpace="0"/>
        </w:sectPr>
      </w:pPr>
      <w:r>
        <w:br w:type="page"/>
      </w:r>
    </w:p>
    <w:tbl>
      <w:tblPr>
        <w:tblStyle w:val="13"/>
        <w:tblW w:w="14851" w:type="dxa"/>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68"/>
        <w:gridCol w:w="1134"/>
        <w:gridCol w:w="1100"/>
        <w:gridCol w:w="34"/>
        <w:gridCol w:w="7059"/>
        <w:gridCol w:w="820"/>
        <w:gridCol w:w="780"/>
        <w:gridCol w:w="1528"/>
        <w:gridCol w:w="1828"/>
      </w:tblGrid>
      <w:tr w14:paraId="7BE5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14851" w:type="dxa"/>
            <w:gridSpan w:val="9"/>
            <w:tcBorders>
              <w:top w:val="nil"/>
              <w:left w:val="nil"/>
              <w:bottom w:val="nil"/>
              <w:right w:val="nil"/>
            </w:tcBorders>
            <w:shd w:val="clear" w:color="auto" w:fill="auto"/>
          </w:tcPr>
          <w:p w14:paraId="46C2C077">
            <w:pPr>
              <w:widowControl/>
              <w:spacing w:line="276" w:lineRule="auto"/>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附件</w:t>
            </w:r>
          </w:p>
          <w:p w14:paraId="62F5D1E5">
            <w:pPr>
              <w:rPr>
                <w:rFonts w:hint="eastAsia"/>
                <w:color w:val="auto"/>
                <w:highlight w:val="none"/>
              </w:rPr>
            </w:pPr>
          </w:p>
        </w:tc>
      </w:tr>
      <w:tr w14:paraId="0C68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4851" w:type="dxa"/>
            <w:gridSpan w:val="9"/>
            <w:tcBorders>
              <w:top w:val="nil"/>
              <w:left w:val="nil"/>
              <w:bottom w:val="single" w:color="auto" w:sz="4" w:space="0"/>
              <w:right w:val="nil"/>
            </w:tcBorders>
            <w:shd w:val="clear" w:color="auto" w:fill="auto"/>
          </w:tcPr>
          <w:p w14:paraId="63DC2B0F">
            <w:pPr>
              <w:widowControl/>
              <w:spacing w:line="276" w:lineRule="auto"/>
              <w:jc w:val="center"/>
              <w:rPr>
                <w:rFonts w:hint="eastAsia" w:ascii="宋体" w:hAnsi="宋体" w:eastAsia="宋体"/>
                <w:color w:val="auto"/>
                <w:sz w:val="18"/>
                <w:szCs w:val="18"/>
                <w:highlight w:val="none"/>
              </w:rPr>
            </w:pPr>
            <w:r>
              <w:rPr>
                <w:rFonts w:hint="eastAsia" w:ascii="宋体" w:hAnsi="宋体" w:cs="宋体"/>
                <w:b/>
                <w:bCs/>
                <w:color w:val="auto"/>
                <w:sz w:val="40"/>
                <w:szCs w:val="40"/>
                <w:highlight w:val="none"/>
              </w:rPr>
              <w:t>采购需求一览表</w:t>
            </w:r>
          </w:p>
        </w:tc>
      </w:tr>
      <w:tr w14:paraId="19E7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35" w:hRule="atLeast"/>
        </w:trPr>
        <w:tc>
          <w:tcPr>
            <w:tcW w:w="568" w:type="dxa"/>
            <w:tcBorders>
              <w:top w:val="single" w:color="auto" w:sz="4" w:space="0"/>
            </w:tcBorders>
            <w:shd w:val="clear" w:color="auto" w:fill="auto"/>
            <w:vAlign w:val="center"/>
          </w:tcPr>
          <w:p w14:paraId="32A02A60">
            <w:pPr>
              <w:jc w:val="center"/>
              <w:rPr>
                <w:rFonts w:hint="eastAsia" w:ascii="宋体" w:hAnsi="宋体" w:eastAsia="宋体"/>
                <w:color w:val="auto"/>
                <w:szCs w:val="21"/>
                <w:highlight w:val="none"/>
              </w:rPr>
            </w:pPr>
            <w:r>
              <w:rPr>
                <w:rFonts w:hint="eastAsia" w:ascii="宋体" w:hAnsi="宋体" w:eastAsia="宋体"/>
                <w:color w:val="auto"/>
                <w:szCs w:val="21"/>
                <w:highlight w:val="none"/>
              </w:rPr>
              <w:t>序号</w:t>
            </w:r>
          </w:p>
        </w:tc>
        <w:tc>
          <w:tcPr>
            <w:tcW w:w="1134" w:type="dxa"/>
            <w:tcBorders>
              <w:top w:val="single" w:color="auto" w:sz="4" w:space="0"/>
            </w:tcBorders>
            <w:shd w:val="clear" w:color="auto" w:fill="auto"/>
            <w:vAlign w:val="center"/>
          </w:tcPr>
          <w:p w14:paraId="2C4DFCA1">
            <w:pPr>
              <w:jc w:val="center"/>
              <w:rPr>
                <w:rFonts w:hint="eastAsia" w:ascii="宋体" w:hAnsi="宋体" w:eastAsia="宋体"/>
                <w:color w:val="auto"/>
                <w:szCs w:val="21"/>
                <w:highlight w:val="none"/>
              </w:rPr>
            </w:pPr>
            <w:r>
              <w:rPr>
                <w:rFonts w:hint="eastAsia" w:ascii="宋体" w:hAnsi="宋体" w:cs="宋体"/>
                <w:b/>
                <w:bCs/>
                <w:color w:val="auto"/>
                <w:sz w:val="20"/>
                <w:szCs w:val="20"/>
                <w:highlight w:val="none"/>
              </w:rPr>
              <w:t>货物名称</w:t>
            </w:r>
          </w:p>
        </w:tc>
        <w:tc>
          <w:tcPr>
            <w:tcW w:w="1100" w:type="dxa"/>
            <w:tcBorders>
              <w:top w:val="single" w:color="auto" w:sz="4" w:space="0"/>
            </w:tcBorders>
            <w:shd w:val="clear" w:color="auto" w:fill="auto"/>
            <w:vAlign w:val="center"/>
          </w:tcPr>
          <w:p w14:paraId="6BF3631A">
            <w:pPr>
              <w:jc w:val="center"/>
              <w:rPr>
                <w:rFonts w:hint="eastAsia" w:ascii="宋体" w:hAnsi="宋体" w:eastAsia="宋体"/>
                <w:color w:val="auto"/>
                <w:szCs w:val="21"/>
                <w:highlight w:val="none"/>
              </w:rPr>
            </w:pPr>
            <w:r>
              <w:rPr>
                <w:rFonts w:hint="eastAsia" w:ascii="宋体" w:hAnsi="宋体" w:eastAsia="宋体"/>
                <w:color w:val="auto"/>
                <w:szCs w:val="21"/>
                <w:highlight w:val="none"/>
              </w:rPr>
              <w:t>品牌型号</w:t>
            </w:r>
          </w:p>
        </w:tc>
        <w:tc>
          <w:tcPr>
            <w:tcW w:w="7093" w:type="dxa"/>
            <w:gridSpan w:val="2"/>
            <w:tcBorders>
              <w:top w:val="single" w:color="auto" w:sz="4" w:space="0"/>
            </w:tcBorders>
            <w:shd w:val="clear" w:color="auto" w:fill="auto"/>
            <w:vAlign w:val="center"/>
          </w:tcPr>
          <w:p w14:paraId="04697078">
            <w:pPr>
              <w:jc w:val="center"/>
              <w:rPr>
                <w:rFonts w:hint="eastAsia" w:ascii="宋体" w:hAnsi="宋体" w:eastAsia="宋体"/>
                <w:color w:val="auto"/>
                <w:szCs w:val="21"/>
                <w:highlight w:val="none"/>
              </w:rPr>
            </w:pPr>
            <w:r>
              <w:rPr>
                <w:rFonts w:hint="eastAsia" w:ascii="宋体" w:hAnsi="宋体" w:cs="宋体"/>
                <w:b/>
                <w:bCs/>
                <w:color w:val="auto"/>
                <w:sz w:val="20"/>
                <w:szCs w:val="20"/>
                <w:highlight w:val="none"/>
              </w:rPr>
              <w:t>规格参数</w:t>
            </w:r>
          </w:p>
        </w:tc>
        <w:tc>
          <w:tcPr>
            <w:tcW w:w="820" w:type="dxa"/>
            <w:tcBorders>
              <w:top w:val="single" w:color="auto" w:sz="4" w:space="0"/>
            </w:tcBorders>
            <w:shd w:val="clear" w:color="auto" w:fill="auto"/>
            <w:vAlign w:val="center"/>
          </w:tcPr>
          <w:p w14:paraId="53D46043">
            <w:pPr>
              <w:jc w:val="center"/>
              <w:rPr>
                <w:rFonts w:hint="eastAsia" w:ascii="宋体" w:hAnsi="宋体" w:eastAsia="宋体"/>
                <w:color w:val="auto"/>
                <w:szCs w:val="21"/>
                <w:highlight w:val="none"/>
              </w:rPr>
            </w:pPr>
            <w:r>
              <w:rPr>
                <w:rFonts w:hint="eastAsia" w:ascii="宋体" w:hAnsi="宋体" w:eastAsia="宋体"/>
                <w:color w:val="auto"/>
                <w:szCs w:val="21"/>
                <w:highlight w:val="none"/>
              </w:rPr>
              <w:t>数量</w:t>
            </w:r>
          </w:p>
        </w:tc>
        <w:tc>
          <w:tcPr>
            <w:tcW w:w="780" w:type="dxa"/>
            <w:tcBorders>
              <w:top w:val="single" w:color="auto" w:sz="4" w:space="0"/>
            </w:tcBorders>
            <w:shd w:val="clear" w:color="auto" w:fill="auto"/>
            <w:vAlign w:val="center"/>
          </w:tcPr>
          <w:p w14:paraId="7C0BB7FE">
            <w:pPr>
              <w:jc w:val="center"/>
              <w:rPr>
                <w:rFonts w:hint="eastAsia" w:ascii="宋体" w:hAnsi="宋体" w:eastAsia="宋体"/>
                <w:color w:val="auto"/>
                <w:szCs w:val="21"/>
                <w:highlight w:val="none"/>
              </w:rPr>
            </w:pPr>
            <w:r>
              <w:rPr>
                <w:rFonts w:hint="eastAsia" w:ascii="宋体" w:hAnsi="宋体" w:eastAsia="宋体"/>
                <w:color w:val="auto"/>
                <w:szCs w:val="21"/>
                <w:highlight w:val="none"/>
              </w:rPr>
              <w:t>单位</w:t>
            </w:r>
          </w:p>
        </w:tc>
        <w:tc>
          <w:tcPr>
            <w:tcW w:w="1528" w:type="dxa"/>
            <w:tcBorders>
              <w:top w:val="single" w:color="auto" w:sz="4" w:space="0"/>
            </w:tcBorders>
            <w:shd w:val="clear" w:color="auto" w:fill="auto"/>
            <w:vAlign w:val="center"/>
          </w:tcPr>
          <w:p w14:paraId="49F86AC0">
            <w:pPr>
              <w:jc w:val="center"/>
              <w:rPr>
                <w:rFonts w:hint="eastAsia" w:ascii="宋体" w:hAnsi="宋体" w:eastAsia="宋体"/>
                <w:color w:val="auto"/>
                <w:szCs w:val="21"/>
                <w:highlight w:val="none"/>
              </w:rPr>
            </w:pPr>
            <w:r>
              <w:rPr>
                <w:rFonts w:hint="eastAsia" w:ascii="宋体" w:hAnsi="宋体" w:cs="宋体"/>
                <w:b/>
                <w:bCs/>
                <w:color w:val="auto"/>
                <w:sz w:val="20"/>
                <w:szCs w:val="20"/>
                <w:highlight w:val="none"/>
              </w:rPr>
              <w:t>单价限价（元）</w:t>
            </w:r>
          </w:p>
        </w:tc>
        <w:tc>
          <w:tcPr>
            <w:tcW w:w="1828" w:type="dxa"/>
            <w:tcBorders>
              <w:top w:val="single" w:color="auto" w:sz="4" w:space="0"/>
            </w:tcBorders>
            <w:shd w:val="clear" w:color="auto" w:fill="auto"/>
            <w:vAlign w:val="center"/>
          </w:tcPr>
          <w:p w14:paraId="6B370E8B">
            <w:pPr>
              <w:jc w:val="center"/>
              <w:rPr>
                <w:rFonts w:hint="eastAsia" w:ascii="宋体" w:hAnsi="宋体" w:eastAsia="宋体"/>
                <w:color w:val="auto"/>
                <w:szCs w:val="21"/>
                <w:highlight w:val="none"/>
              </w:rPr>
            </w:pPr>
            <w:r>
              <w:rPr>
                <w:rFonts w:hint="eastAsia" w:ascii="宋体" w:hAnsi="宋体" w:cs="宋体"/>
                <w:b/>
                <w:bCs/>
                <w:color w:val="auto"/>
                <w:sz w:val="20"/>
                <w:szCs w:val="20"/>
                <w:highlight w:val="none"/>
                <w:lang w:val="en-US" w:eastAsia="zh-CN"/>
              </w:rPr>
              <w:t>小计限价</w:t>
            </w:r>
            <w:r>
              <w:rPr>
                <w:rFonts w:hint="eastAsia" w:ascii="宋体" w:hAnsi="宋体" w:cs="宋体"/>
                <w:b/>
                <w:bCs/>
                <w:color w:val="auto"/>
                <w:sz w:val="20"/>
                <w:szCs w:val="20"/>
                <w:highlight w:val="none"/>
              </w:rPr>
              <w:t>（元）</w:t>
            </w:r>
          </w:p>
        </w:tc>
      </w:tr>
      <w:tr w14:paraId="3F7D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9" w:hRule="atLeast"/>
        </w:trPr>
        <w:tc>
          <w:tcPr>
            <w:tcW w:w="568" w:type="dxa"/>
            <w:shd w:val="clear" w:color="auto" w:fill="auto"/>
            <w:vAlign w:val="center"/>
          </w:tcPr>
          <w:p w14:paraId="47206998">
            <w:pPr>
              <w:jc w:val="center"/>
              <w:rPr>
                <w:rFonts w:hint="eastAsia" w:ascii="宋体" w:hAnsi="宋体" w:eastAsia="宋体"/>
                <w:color w:val="auto"/>
                <w:szCs w:val="21"/>
                <w:highlight w:val="none"/>
              </w:rPr>
            </w:pPr>
            <w:r>
              <w:rPr>
                <w:rFonts w:hint="eastAsia" w:ascii="宋体" w:hAnsi="宋体" w:eastAsia="宋体"/>
                <w:color w:val="auto"/>
                <w:szCs w:val="21"/>
                <w:highlight w:val="none"/>
              </w:rPr>
              <w:t>1</w:t>
            </w:r>
          </w:p>
        </w:tc>
        <w:tc>
          <w:tcPr>
            <w:tcW w:w="1134" w:type="dxa"/>
            <w:shd w:val="clear" w:color="auto" w:fill="auto"/>
            <w:vAlign w:val="center"/>
          </w:tcPr>
          <w:p w14:paraId="7E2AEC3C">
            <w:pPr>
              <w:jc w:val="center"/>
              <w:rPr>
                <w:rFonts w:hint="eastAsia" w:ascii="宋体" w:hAnsi="宋体" w:eastAsia="宋体"/>
                <w:color w:val="auto"/>
                <w:highlight w:val="none"/>
              </w:rPr>
            </w:pPr>
            <w:r>
              <w:rPr>
                <w:rFonts w:hint="eastAsia" w:ascii="宋体" w:hAnsi="宋体" w:eastAsia="宋体"/>
                <w:color w:val="auto"/>
                <w:highlight w:val="none"/>
              </w:rPr>
              <w:t>教学</w:t>
            </w:r>
          </w:p>
          <w:p w14:paraId="4F9EA6B1">
            <w:pPr>
              <w:jc w:val="center"/>
              <w:rPr>
                <w:rFonts w:hint="eastAsia" w:ascii="宋体" w:hAnsi="宋体" w:eastAsia="宋体"/>
                <w:color w:val="auto"/>
                <w:szCs w:val="21"/>
                <w:highlight w:val="none"/>
              </w:rPr>
            </w:pPr>
            <w:r>
              <w:rPr>
                <w:rFonts w:hint="eastAsia" w:ascii="宋体" w:hAnsi="宋体" w:eastAsia="宋体"/>
                <w:color w:val="auto"/>
                <w:highlight w:val="none"/>
              </w:rPr>
              <w:t>一体机</w:t>
            </w:r>
          </w:p>
        </w:tc>
        <w:tc>
          <w:tcPr>
            <w:tcW w:w="1100" w:type="dxa"/>
            <w:shd w:val="clear" w:color="auto" w:fill="auto"/>
            <w:vAlign w:val="center"/>
          </w:tcPr>
          <w:p w14:paraId="6063F015">
            <w:pPr>
              <w:jc w:val="center"/>
              <w:rPr>
                <w:rFonts w:hint="eastAsia" w:ascii="宋体" w:hAnsi="宋体" w:eastAsia="宋体"/>
                <w:color w:val="auto"/>
                <w:szCs w:val="21"/>
                <w:highlight w:val="none"/>
              </w:rPr>
            </w:pPr>
            <w:r>
              <w:rPr>
                <w:rFonts w:hint="eastAsia" w:ascii="宋体" w:hAnsi="宋体" w:eastAsia="宋体"/>
                <w:color w:val="auto"/>
                <w:szCs w:val="21"/>
                <w:highlight w:val="none"/>
              </w:rPr>
              <w:t>希沃FH98EA</w:t>
            </w:r>
          </w:p>
        </w:tc>
        <w:tc>
          <w:tcPr>
            <w:tcW w:w="7093" w:type="dxa"/>
            <w:gridSpan w:val="2"/>
            <w:shd w:val="clear" w:color="auto" w:fill="auto"/>
            <w:vAlign w:val="bottom"/>
          </w:tcPr>
          <w:p w14:paraId="1430F272">
            <w:pPr>
              <w:widowControl/>
              <w:jc w:val="left"/>
              <w:rPr>
                <w:rFonts w:hint="eastAsia" w:ascii="宋体" w:hAnsi="宋体" w:eastAsia="宋体"/>
                <w:b/>
                <w:bCs/>
                <w:color w:val="auto"/>
                <w:highlight w:val="none"/>
              </w:rPr>
            </w:pPr>
            <w:r>
              <w:rPr>
                <w:rFonts w:hint="eastAsia" w:ascii="宋体" w:hAnsi="宋体" w:eastAsia="宋体"/>
                <w:b/>
                <w:bCs/>
                <w:color w:val="auto"/>
                <w:highlight w:val="none"/>
              </w:rPr>
              <w:t>一、整体设计</w:t>
            </w:r>
          </w:p>
          <w:p w14:paraId="67C47547">
            <w:pPr>
              <w:widowControl/>
              <w:jc w:val="left"/>
              <w:rPr>
                <w:rFonts w:hint="eastAsia" w:ascii="宋体" w:hAnsi="宋体" w:eastAsia="宋体"/>
                <w:bCs/>
                <w:color w:val="auto"/>
                <w:highlight w:val="none"/>
              </w:rPr>
            </w:pPr>
            <w:r>
              <w:rPr>
                <w:rFonts w:hint="eastAsia" w:ascii="宋体" w:hAnsi="宋体" w:eastAsia="宋体"/>
                <w:bCs/>
                <w:color w:val="auto"/>
                <w:highlight w:val="none"/>
              </w:rPr>
              <w:t>1.整机屏幕边缘采用金属圆角包边防护，整机背板采用金属材质，有效屏蔽内部电路器件辐射；防潮耐盐雾蚀锈，适应多种教学环境。</w:t>
            </w:r>
          </w:p>
          <w:p w14:paraId="5AEB96A9">
            <w:pPr>
              <w:widowControl/>
              <w:jc w:val="left"/>
              <w:rPr>
                <w:rFonts w:hint="eastAsia" w:ascii="宋体" w:hAnsi="宋体" w:eastAsia="宋体"/>
                <w:bCs/>
                <w:color w:val="auto"/>
                <w:highlight w:val="none"/>
              </w:rPr>
            </w:pPr>
            <w:r>
              <w:rPr>
                <w:rFonts w:hint="eastAsia" w:ascii="宋体" w:hAnsi="宋体" w:eastAsia="宋体"/>
                <w:bCs/>
                <w:color w:val="auto"/>
                <w:highlight w:val="none"/>
              </w:rPr>
              <w:t>2.外部无任何可见内部功能模块连接线，边角采用弧形设计，表面无尖锐边缘或凸起。</w:t>
            </w:r>
          </w:p>
          <w:p w14:paraId="2A3AEF8A">
            <w:pPr>
              <w:widowControl/>
              <w:jc w:val="left"/>
              <w:rPr>
                <w:rFonts w:hint="eastAsia" w:ascii="宋体" w:hAnsi="宋体" w:eastAsia="宋体"/>
                <w:bCs/>
                <w:color w:val="auto"/>
                <w:highlight w:val="none"/>
              </w:rPr>
            </w:pPr>
            <w:r>
              <w:rPr>
                <w:rFonts w:hint="eastAsia" w:ascii="宋体" w:hAnsi="宋体" w:eastAsia="宋体"/>
                <w:bCs/>
                <w:color w:val="auto"/>
                <w:highlight w:val="none"/>
              </w:rPr>
              <w:t>3.整机屏幕采用 ≥98 英寸液晶显示器。整机全通道支持 4K 显示，包括安卓通道、PC 通道、HDMI 通道。</w:t>
            </w:r>
          </w:p>
          <w:p w14:paraId="5AF5B9B9">
            <w:pPr>
              <w:widowControl/>
              <w:jc w:val="left"/>
              <w:rPr>
                <w:rFonts w:hint="eastAsia" w:ascii="宋体" w:hAnsi="宋体" w:eastAsia="宋体"/>
                <w:bCs/>
                <w:color w:val="auto"/>
                <w:highlight w:val="none"/>
              </w:rPr>
            </w:pPr>
            <w:r>
              <w:rPr>
                <w:rFonts w:hint="eastAsia" w:ascii="宋体" w:hAnsi="宋体" w:eastAsia="宋体"/>
                <w:bCs/>
                <w:color w:val="auto"/>
                <w:highlight w:val="none"/>
              </w:rPr>
              <w:t>4.前置输入接口 3 路 USB 接口（包含 1 路 Type-C、2 路 USB）。前置 USB 接口支持 Android 系统、Windows 系统读取外接移动存储设备。侧置输入接口具备 2 路 HDMI、1 路 RS232（RJ45 形态）、1 路 USB 接口。侧置输出接口具备 1 路音频输出、1 路触控 USB 输出，1 路 HDMI 输出接口，支持最大 4K@60Hz 分辨率输出。</w:t>
            </w:r>
          </w:p>
          <w:p w14:paraId="40A8B333">
            <w:pPr>
              <w:widowControl/>
              <w:jc w:val="left"/>
              <w:rPr>
                <w:rFonts w:hint="eastAsia" w:ascii="宋体" w:hAnsi="宋体" w:eastAsia="宋体"/>
                <w:bCs/>
                <w:color w:val="auto"/>
                <w:highlight w:val="none"/>
              </w:rPr>
            </w:pPr>
            <w:r>
              <w:rPr>
                <w:rFonts w:hint="eastAsia" w:ascii="宋体" w:hAnsi="宋体" w:eastAsia="宋体"/>
                <w:bCs/>
                <w:color w:val="auto"/>
                <w:highlight w:val="none"/>
              </w:rPr>
              <w:t>★5.整机嵌入式系统版本≥Android 16，CPU≥8 核，主频≥2.2GHz，内存≥4GB，存储空间≥64GB。（</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4CD49FAE">
            <w:pPr>
              <w:widowControl/>
              <w:jc w:val="left"/>
              <w:rPr>
                <w:rFonts w:hint="eastAsia" w:ascii="宋体" w:hAnsi="宋体" w:eastAsia="宋体"/>
                <w:bCs/>
                <w:color w:val="auto"/>
                <w:highlight w:val="none"/>
              </w:rPr>
            </w:pPr>
            <w:r>
              <w:rPr>
                <w:rFonts w:hint="eastAsia" w:ascii="宋体" w:hAnsi="宋体" w:eastAsia="宋体"/>
                <w:bCs/>
                <w:color w:val="auto"/>
                <w:highlight w:val="none"/>
              </w:rPr>
              <w:t>6.整机 CPU 芯片，WIFI 与蓝牙芯片、摄像头图像处理芯片、均采用国产自主芯片。</w:t>
            </w:r>
          </w:p>
          <w:p w14:paraId="4BEC419A">
            <w:pPr>
              <w:widowControl/>
              <w:jc w:val="left"/>
              <w:rPr>
                <w:rFonts w:hint="eastAsia" w:ascii="宋体" w:hAnsi="宋体" w:eastAsia="宋体"/>
                <w:bCs/>
                <w:color w:val="auto"/>
                <w:highlight w:val="none"/>
              </w:rPr>
            </w:pPr>
            <w:r>
              <w:rPr>
                <w:rFonts w:hint="eastAsia" w:ascii="宋体" w:hAnsi="宋体" w:eastAsia="宋体"/>
                <w:bCs/>
                <w:color w:val="auto"/>
                <w:highlight w:val="none"/>
              </w:rPr>
              <w:t>7.整机从待机状态下（待机功耗≤0.5W），可 12s 内开机进入到系统主页，并达到可触控状态。</w:t>
            </w:r>
          </w:p>
          <w:p w14:paraId="34F27286">
            <w:pPr>
              <w:widowControl/>
              <w:jc w:val="left"/>
              <w:rPr>
                <w:rFonts w:hint="eastAsia" w:ascii="宋体" w:hAnsi="宋体" w:eastAsia="宋体"/>
                <w:bCs/>
                <w:color w:val="auto"/>
                <w:highlight w:val="none"/>
              </w:rPr>
            </w:pPr>
            <w:r>
              <w:rPr>
                <w:rFonts w:hint="eastAsia" w:ascii="宋体" w:hAnsi="宋体" w:eastAsia="宋体"/>
                <w:bCs/>
                <w:color w:val="auto"/>
                <w:highlight w:val="none"/>
              </w:rPr>
              <w:t>8.整机设备支持非外部插拔式运行内存扩展技术，实时可用运行内存可达 6GB，提高运行速度。</w:t>
            </w:r>
          </w:p>
          <w:p w14:paraId="51EE48E0">
            <w:pPr>
              <w:widowControl/>
              <w:jc w:val="left"/>
              <w:rPr>
                <w:rFonts w:hint="eastAsia" w:ascii="宋体" w:hAnsi="宋体" w:eastAsia="宋体"/>
                <w:bCs/>
                <w:color w:val="auto"/>
                <w:highlight w:val="none"/>
              </w:rPr>
            </w:pPr>
            <w:r>
              <w:rPr>
                <w:rFonts w:hint="eastAsia" w:ascii="宋体" w:hAnsi="宋体" w:eastAsia="宋体"/>
                <w:bCs/>
                <w:color w:val="auto"/>
                <w:highlight w:val="none"/>
              </w:rPr>
              <w:t>9.从内部 Android 通道切换到内部 PC 通道后，触摸框在 1s 内达到可触控状态。</w:t>
            </w:r>
          </w:p>
          <w:p w14:paraId="6EA36E70">
            <w:pPr>
              <w:widowControl/>
              <w:jc w:val="left"/>
              <w:rPr>
                <w:rFonts w:hint="eastAsia" w:ascii="宋体" w:hAnsi="宋体" w:eastAsia="宋体"/>
                <w:bCs/>
                <w:color w:val="auto"/>
                <w:highlight w:val="none"/>
              </w:rPr>
            </w:pPr>
            <w:r>
              <w:rPr>
                <w:rFonts w:hint="eastAsia" w:ascii="宋体" w:hAnsi="宋体" w:eastAsia="宋体"/>
                <w:bCs/>
                <w:color w:val="auto"/>
                <w:highlight w:val="none"/>
              </w:rPr>
              <w:t>10.从内部 PC 通道切换到外部通道后，触摸框在 3s 内达到可触控状态。</w:t>
            </w:r>
          </w:p>
          <w:p w14:paraId="59A6CC16">
            <w:pPr>
              <w:widowControl/>
              <w:jc w:val="left"/>
              <w:rPr>
                <w:rFonts w:hint="eastAsia" w:ascii="宋体" w:hAnsi="宋体" w:eastAsia="宋体"/>
                <w:bCs/>
                <w:color w:val="auto"/>
                <w:highlight w:val="none"/>
              </w:rPr>
            </w:pPr>
            <w:r>
              <w:rPr>
                <w:rFonts w:hint="eastAsia" w:ascii="宋体" w:hAnsi="宋体" w:eastAsia="宋体"/>
                <w:bCs/>
                <w:color w:val="auto"/>
                <w:highlight w:val="none"/>
              </w:rPr>
              <w:t>11.部署单根网线可实现 Android、Windows 双系统有线网络连通。</w:t>
            </w:r>
          </w:p>
          <w:p w14:paraId="7B75928C">
            <w:pPr>
              <w:widowControl/>
              <w:jc w:val="left"/>
              <w:rPr>
                <w:rFonts w:hint="eastAsia" w:ascii="宋体" w:hAnsi="宋体" w:eastAsia="宋体"/>
                <w:bCs/>
                <w:color w:val="auto"/>
                <w:highlight w:val="none"/>
              </w:rPr>
            </w:pPr>
            <w:r>
              <w:rPr>
                <w:rFonts w:hint="eastAsia" w:ascii="宋体" w:hAnsi="宋体" w:eastAsia="宋体"/>
                <w:bCs/>
                <w:color w:val="auto"/>
                <w:highlight w:val="none"/>
              </w:rPr>
              <w:t>12.长时间无人使用屏幕可自动息屏，用户可通过整机内置触摸中控菜单进行开启和关闭，可自定义无人操作息屏时间间隔为 1 小时、2 小时。</w:t>
            </w:r>
          </w:p>
          <w:p w14:paraId="682A42A3">
            <w:pPr>
              <w:widowControl/>
              <w:jc w:val="left"/>
              <w:rPr>
                <w:rFonts w:hint="eastAsia" w:ascii="宋体" w:hAnsi="宋体" w:eastAsia="宋体"/>
                <w:bCs/>
                <w:color w:val="auto"/>
                <w:highlight w:val="none"/>
              </w:rPr>
            </w:pPr>
            <w:r>
              <w:rPr>
                <w:rFonts w:hint="eastAsia" w:ascii="宋体" w:hAnsi="宋体" w:eastAsia="宋体"/>
                <w:bCs/>
                <w:color w:val="auto"/>
                <w:highlight w:val="none"/>
              </w:rPr>
              <w:t>13.整机能感应并自动调节屏幕亮度来达到在不同光照环境下的不同亮度显示效果。此功能可自行开启或关闭。</w:t>
            </w:r>
          </w:p>
          <w:p w14:paraId="57C79295">
            <w:pPr>
              <w:widowControl/>
              <w:jc w:val="left"/>
              <w:rPr>
                <w:rFonts w:hint="eastAsia" w:ascii="宋体" w:hAnsi="宋体" w:eastAsia="宋体"/>
                <w:b/>
                <w:bCs/>
                <w:color w:val="auto"/>
                <w:highlight w:val="none"/>
              </w:rPr>
            </w:pPr>
            <w:r>
              <w:rPr>
                <w:rFonts w:hint="eastAsia" w:ascii="宋体" w:hAnsi="宋体" w:eastAsia="宋体"/>
                <w:b/>
                <w:bCs/>
                <w:color w:val="auto"/>
                <w:highlight w:val="none"/>
              </w:rPr>
              <w:t>二、音频设计</w:t>
            </w:r>
          </w:p>
          <w:p w14:paraId="488BE6D2">
            <w:pPr>
              <w:widowControl/>
              <w:jc w:val="left"/>
              <w:rPr>
                <w:rFonts w:hint="eastAsia" w:ascii="宋体" w:hAnsi="宋体" w:eastAsia="宋体"/>
                <w:bCs/>
                <w:color w:val="auto"/>
                <w:highlight w:val="none"/>
              </w:rPr>
            </w:pPr>
            <w:r>
              <w:rPr>
                <w:rFonts w:hint="eastAsia" w:ascii="宋体" w:hAnsi="宋体" w:eastAsia="宋体"/>
                <w:bCs/>
                <w:color w:val="auto"/>
                <w:highlight w:val="none"/>
              </w:rPr>
              <w:t>★1.整机设备内置 2.2 声道扬声器，位于设备上边框，顶置朝前发声，12W 高音扬声器 2 个，上朝向 30W 中低音扬声器 2 个，最大功率≥84W。（</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462ED66C">
            <w:pPr>
              <w:widowControl/>
              <w:jc w:val="left"/>
              <w:rPr>
                <w:rFonts w:hint="eastAsia" w:ascii="宋体" w:hAnsi="宋体" w:eastAsia="宋体"/>
                <w:bCs/>
                <w:color w:val="auto"/>
                <w:highlight w:val="none"/>
              </w:rPr>
            </w:pPr>
            <w:r>
              <w:rPr>
                <w:rFonts w:hint="eastAsia" w:ascii="宋体" w:hAnsi="宋体" w:eastAsia="宋体"/>
                <w:bCs/>
                <w:color w:val="auto"/>
                <w:highlight w:val="none"/>
              </w:rPr>
              <w:t>★2.整机全部扬声器均采用模块化设计，无需打开背板即可单独拆卸，便于维护。（</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5FA75788">
            <w:pPr>
              <w:widowControl/>
              <w:jc w:val="left"/>
              <w:rPr>
                <w:rFonts w:hint="eastAsia" w:ascii="宋体" w:hAnsi="宋体" w:eastAsia="宋体"/>
                <w:bCs/>
                <w:color w:val="auto"/>
                <w:highlight w:val="none"/>
              </w:rPr>
            </w:pPr>
            <w:r>
              <w:rPr>
                <w:rFonts w:hint="eastAsia" w:ascii="宋体" w:hAnsi="宋体" w:eastAsia="宋体"/>
                <w:bCs/>
                <w:color w:val="auto"/>
                <w:highlight w:val="none"/>
              </w:rPr>
              <w:t>3.整机可选择高级音效设置，支持在左右声道平衡显示范围中进行更改。中低频段可选择调节范围 125Hz～1kHz，高频段可选择调节范围 2kHz～16kHz，分贝可选择调节范围 - 12dB～12dB。</w:t>
            </w:r>
          </w:p>
          <w:p w14:paraId="01AC5E6D">
            <w:pPr>
              <w:widowControl/>
              <w:jc w:val="left"/>
              <w:rPr>
                <w:rFonts w:hint="eastAsia" w:ascii="宋体" w:hAnsi="宋体" w:eastAsia="宋体"/>
                <w:bCs/>
                <w:color w:val="auto"/>
                <w:highlight w:val="none"/>
              </w:rPr>
            </w:pPr>
            <w:r>
              <w:rPr>
                <w:rFonts w:hint="eastAsia" w:ascii="宋体" w:hAnsi="宋体" w:eastAsia="宋体"/>
                <w:bCs/>
                <w:color w:val="auto"/>
                <w:highlight w:val="none"/>
              </w:rPr>
              <w:t>4.整机内置非独立外扩展的 8 阵列麦克风，拾音角度≥180°，可用于对教室环境音频进行采集，拾音距离≥12m。</w:t>
            </w:r>
          </w:p>
          <w:p w14:paraId="6CA0D417">
            <w:pPr>
              <w:widowControl/>
              <w:jc w:val="left"/>
              <w:rPr>
                <w:rFonts w:hint="eastAsia" w:ascii="宋体" w:hAnsi="宋体" w:eastAsia="宋体"/>
                <w:bCs/>
                <w:color w:val="auto"/>
                <w:highlight w:val="none"/>
              </w:rPr>
            </w:pPr>
            <w:r>
              <w:rPr>
                <w:rFonts w:hint="eastAsia" w:ascii="宋体" w:hAnsi="宋体" w:eastAsia="宋体"/>
                <w:bCs/>
                <w:color w:val="auto"/>
                <w:highlight w:val="none"/>
              </w:rPr>
              <w:t>5.整机内置麦克风声源定位算法，声源定位精度≤5 度，可以识别回答问题的学生方位。</w:t>
            </w:r>
          </w:p>
          <w:p w14:paraId="3428887B">
            <w:pPr>
              <w:widowControl/>
              <w:jc w:val="left"/>
              <w:rPr>
                <w:rFonts w:hint="eastAsia" w:ascii="宋体" w:hAnsi="宋体" w:eastAsia="宋体"/>
                <w:bCs/>
                <w:color w:val="auto"/>
                <w:highlight w:val="none"/>
              </w:rPr>
            </w:pPr>
            <w:r>
              <w:rPr>
                <w:rFonts w:hint="eastAsia" w:ascii="宋体" w:hAnsi="宋体" w:eastAsia="宋体"/>
                <w:bCs/>
                <w:color w:val="auto"/>
                <w:highlight w:val="none"/>
              </w:rPr>
              <w:t>6.整机内置扬声器采用缝隙发声技术，喇叭采用槽式开口设计。</w:t>
            </w:r>
          </w:p>
          <w:p w14:paraId="44297974">
            <w:pPr>
              <w:widowControl/>
              <w:jc w:val="left"/>
              <w:rPr>
                <w:rFonts w:hint="eastAsia" w:ascii="宋体" w:hAnsi="宋体" w:eastAsia="宋体"/>
                <w:bCs/>
                <w:color w:val="auto"/>
                <w:highlight w:val="none"/>
              </w:rPr>
            </w:pPr>
            <w:r>
              <w:rPr>
                <w:rFonts w:hint="eastAsia" w:ascii="宋体" w:hAnsi="宋体" w:eastAsia="宋体"/>
                <w:bCs/>
                <w:color w:val="auto"/>
                <w:highlight w:val="none"/>
              </w:rPr>
              <w:t>7.整机扬声器在 100% 音量下，可做到 1 米处声压级≥92dB，10 米处声压级≥82dB。</w:t>
            </w:r>
          </w:p>
          <w:p w14:paraId="3D60FB88">
            <w:pPr>
              <w:widowControl/>
              <w:jc w:val="left"/>
              <w:rPr>
                <w:rFonts w:hint="eastAsia" w:ascii="宋体" w:hAnsi="宋体" w:eastAsia="宋体"/>
                <w:bCs/>
                <w:color w:val="auto"/>
                <w:highlight w:val="none"/>
              </w:rPr>
            </w:pPr>
            <w:r>
              <w:rPr>
                <w:rFonts w:hint="eastAsia" w:ascii="宋体" w:hAnsi="宋体" w:eastAsia="宋体"/>
                <w:bCs/>
                <w:color w:val="auto"/>
                <w:highlight w:val="none"/>
              </w:rPr>
              <w:t>8.内置摄像头、麦克风无需外接线材连接，无任何可见外接线材及模块化拼接痕迹，未占用整机设备端口。</w:t>
            </w:r>
          </w:p>
          <w:p w14:paraId="72717A16">
            <w:pPr>
              <w:widowControl/>
              <w:jc w:val="left"/>
              <w:rPr>
                <w:rFonts w:hint="eastAsia" w:ascii="宋体" w:hAnsi="宋体" w:eastAsia="宋体"/>
                <w:bCs/>
                <w:color w:val="auto"/>
                <w:highlight w:val="none"/>
              </w:rPr>
            </w:pPr>
            <w:r>
              <w:rPr>
                <w:rFonts w:hint="eastAsia" w:ascii="宋体" w:hAnsi="宋体" w:eastAsia="宋体"/>
                <w:bCs/>
                <w:color w:val="auto"/>
                <w:highlight w:val="none"/>
              </w:rPr>
              <w:t>9.支持标准、听力、观影和 AI 空间感知音效模式，AI 空间感知音效模式可通过内置麦克风采集教室物理环境声音，自动生成符合当前教室物理环境的频段、音量、音效。</w:t>
            </w:r>
          </w:p>
          <w:p w14:paraId="757EFA11">
            <w:pPr>
              <w:widowControl/>
              <w:jc w:val="left"/>
              <w:rPr>
                <w:rFonts w:hint="eastAsia" w:ascii="宋体" w:hAnsi="宋体" w:eastAsia="宋体"/>
                <w:bCs/>
                <w:color w:val="auto"/>
                <w:highlight w:val="none"/>
              </w:rPr>
            </w:pPr>
            <w:r>
              <w:rPr>
                <w:rFonts w:hint="eastAsia" w:ascii="宋体" w:hAnsi="宋体" w:eastAsia="宋体"/>
                <w:bCs/>
                <w:color w:val="auto"/>
                <w:highlight w:val="none"/>
              </w:rPr>
              <w:t>★10.整机听力模式下具备 AI 人声语言增强功能，支持三挡强弱调节。扩声系统语言传输指数（STIPA）≥0.75。（</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07BFCD5D">
            <w:pPr>
              <w:widowControl/>
              <w:jc w:val="left"/>
              <w:rPr>
                <w:rFonts w:hint="eastAsia" w:ascii="宋体" w:hAnsi="宋体" w:eastAsia="宋体"/>
                <w:bCs/>
                <w:color w:val="auto"/>
                <w:highlight w:val="none"/>
              </w:rPr>
            </w:pPr>
            <w:r>
              <w:rPr>
                <w:rFonts w:hint="eastAsia" w:ascii="宋体" w:hAnsi="宋体" w:eastAsia="宋体"/>
                <w:bCs/>
                <w:color w:val="auto"/>
                <w:highlight w:val="none"/>
              </w:rPr>
              <w:t>11.整机影院模式下具备 AI 环绕声功能，支持三挡强弱调节。</w:t>
            </w:r>
          </w:p>
          <w:p w14:paraId="386E615F">
            <w:pPr>
              <w:widowControl/>
              <w:jc w:val="left"/>
              <w:rPr>
                <w:rFonts w:hint="eastAsia" w:ascii="宋体" w:hAnsi="宋体" w:eastAsia="宋体"/>
                <w:bCs/>
                <w:color w:val="auto"/>
                <w:highlight w:val="none"/>
              </w:rPr>
            </w:pPr>
            <w:r>
              <w:rPr>
                <w:rFonts w:hint="eastAsia" w:ascii="宋体" w:hAnsi="宋体" w:eastAsia="宋体"/>
                <w:bCs/>
                <w:color w:val="auto"/>
                <w:highlight w:val="none"/>
              </w:rPr>
              <w:t>12.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w:t>
            </w:r>
          </w:p>
          <w:p w14:paraId="4533A81C">
            <w:pPr>
              <w:widowControl/>
              <w:jc w:val="left"/>
              <w:rPr>
                <w:rFonts w:hint="eastAsia" w:ascii="宋体" w:hAnsi="宋体" w:eastAsia="宋体"/>
                <w:bCs/>
                <w:color w:val="auto"/>
                <w:highlight w:val="none"/>
              </w:rPr>
            </w:pPr>
            <w:r>
              <w:rPr>
                <w:rFonts w:hint="eastAsia" w:ascii="宋体" w:hAnsi="宋体" w:eastAsia="宋体"/>
                <w:bCs/>
                <w:color w:val="auto"/>
                <w:highlight w:val="none"/>
              </w:rPr>
              <w:t>13.整机具备熄屏扩声功能，在关闭显示部分的情况下可播放音频及本地扩音，轻触显示部分可点亮屏幕。</w:t>
            </w:r>
          </w:p>
          <w:p w14:paraId="03D8273B">
            <w:pPr>
              <w:widowControl/>
              <w:jc w:val="left"/>
              <w:rPr>
                <w:rFonts w:hint="eastAsia" w:ascii="宋体" w:hAnsi="宋体" w:eastAsia="宋体"/>
                <w:b/>
                <w:bCs/>
                <w:color w:val="auto"/>
                <w:highlight w:val="none"/>
              </w:rPr>
            </w:pPr>
            <w:r>
              <w:rPr>
                <w:rFonts w:hint="eastAsia" w:ascii="宋体" w:hAnsi="宋体" w:eastAsia="宋体"/>
                <w:b/>
                <w:bCs/>
                <w:color w:val="auto"/>
                <w:highlight w:val="none"/>
              </w:rPr>
              <w:t>三、显示设计</w:t>
            </w:r>
          </w:p>
          <w:p w14:paraId="28E43D06">
            <w:pPr>
              <w:widowControl/>
              <w:jc w:val="left"/>
              <w:rPr>
                <w:rFonts w:hint="eastAsia" w:ascii="宋体" w:hAnsi="宋体" w:eastAsia="宋体"/>
                <w:bCs/>
                <w:color w:val="auto"/>
                <w:highlight w:val="none"/>
              </w:rPr>
            </w:pPr>
            <w:r>
              <w:rPr>
                <w:rFonts w:hint="eastAsia" w:ascii="宋体" w:hAnsi="宋体" w:eastAsia="宋体"/>
                <w:bCs/>
                <w:color w:val="auto"/>
                <w:highlight w:val="none"/>
              </w:rPr>
              <w:t>1.整机采</w:t>
            </w:r>
            <w:r>
              <w:rPr>
                <w:rFonts w:hint="eastAsia" w:ascii="微软雅黑" w:hAnsi="微软雅黑" w:eastAsia="微软雅黑" w:cs="微软雅黑"/>
                <w:bCs/>
                <w:color w:val="auto"/>
                <w:highlight w:val="none"/>
              </w:rPr>
              <w:t>⽤</w:t>
            </w:r>
            <w:r>
              <w:rPr>
                <w:rFonts w:hint="eastAsia" w:ascii="宋体" w:hAnsi="宋体" w:eastAsia="宋体"/>
                <w:bCs/>
                <w:color w:val="auto"/>
                <w:highlight w:val="none"/>
              </w:rPr>
              <w:t xml:space="preserve"> LED 液晶 A 规屏，显示比例 16:9，显示分辨率 3840x2160，可视</w:t>
            </w:r>
            <w:r>
              <w:rPr>
                <w:rFonts w:hint="eastAsia" w:ascii="微软雅黑" w:hAnsi="微软雅黑" w:eastAsia="微软雅黑" w:cs="微软雅黑"/>
                <w:bCs/>
                <w:color w:val="auto"/>
                <w:highlight w:val="none"/>
              </w:rPr>
              <w:t>⻆</w:t>
            </w:r>
            <w:r>
              <w:rPr>
                <w:rFonts w:hint="eastAsia" w:ascii="宋体" w:hAnsi="宋体" w:eastAsia="宋体"/>
                <w:bCs/>
                <w:color w:val="auto"/>
                <w:highlight w:val="none"/>
              </w:rPr>
              <w:t>度≥178°。整机设备屏幕亮度：≥350cd/㎡。整机色域覆盖率（NTSC）≥90%。灰阶等级≥256 级。</w:t>
            </w:r>
          </w:p>
          <w:p w14:paraId="2DD5F9E1">
            <w:pPr>
              <w:widowControl/>
              <w:jc w:val="left"/>
              <w:rPr>
                <w:rFonts w:hint="eastAsia" w:ascii="宋体" w:hAnsi="宋体" w:eastAsia="宋体"/>
                <w:bCs/>
                <w:color w:val="auto"/>
                <w:highlight w:val="none"/>
              </w:rPr>
            </w:pPr>
            <w:r>
              <w:rPr>
                <w:rFonts w:hint="eastAsia" w:ascii="宋体" w:hAnsi="宋体" w:eastAsia="宋体"/>
                <w:bCs/>
                <w:color w:val="auto"/>
                <w:highlight w:val="none"/>
              </w:rPr>
              <w:t>2.整机内置全视角背光增光膜，通过增光膜对背光光源进行均光，整机屏幕中心亮度三分之一的亮度观看视角≥130°，满足 GB40070 关于亮度可视角≥120° 要求。</w:t>
            </w:r>
          </w:p>
          <w:p w14:paraId="5559D46E">
            <w:pPr>
              <w:widowControl/>
              <w:jc w:val="left"/>
              <w:rPr>
                <w:rFonts w:hint="eastAsia" w:ascii="宋体" w:hAnsi="宋体" w:eastAsia="宋体"/>
                <w:bCs/>
                <w:color w:val="auto"/>
                <w:highlight w:val="none"/>
              </w:rPr>
            </w:pPr>
            <w:r>
              <w:rPr>
                <w:rFonts w:hint="eastAsia" w:ascii="宋体" w:hAnsi="宋体" w:eastAsia="宋体"/>
                <w:bCs/>
                <w:color w:val="auto"/>
                <w:highlight w:val="none"/>
              </w:rPr>
              <w:t>★3.整机内置全视角背光增光膜，通过增光膜对背光光源进行均光，在屏幕中心亮度≥350cd/㎡下，增加屏幕两侧亮度，使得整机水平方向法线 60 度视角下，实际屏幕的观看有效亮度≥110cd/㎡。（</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7E252CE5">
            <w:pPr>
              <w:widowControl/>
              <w:jc w:val="left"/>
              <w:rPr>
                <w:rFonts w:hint="eastAsia" w:ascii="宋体" w:hAnsi="宋体" w:eastAsia="宋体"/>
                <w:bCs/>
                <w:color w:val="auto"/>
                <w:highlight w:val="none"/>
              </w:rPr>
            </w:pPr>
            <w:r>
              <w:rPr>
                <w:rFonts w:hint="eastAsia" w:ascii="宋体" w:hAnsi="宋体" w:eastAsia="宋体"/>
                <w:bCs/>
                <w:color w:val="auto"/>
                <w:highlight w:val="none"/>
              </w:rPr>
              <w:t>4.整机内置全视角背光增光膜，通过增光膜对背光光源进行均光，整机白场画面下亮度均匀性≥85%。</w:t>
            </w:r>
          </w:p>
          <w:p w14:paraId="188640FB">
            <w:pPr>
              <w:widowControl/>
              <w:jc w:val="left"/>
              <w:rPr>
                <w:rFonts w:hint="eastAsia" w:ascii="宋体" w:hAnsi="宋体" w:eastAsia="宋体"/>
                <w:bCs/>
                <w:color w:val="auto"/>
                <w:highlight w:val="none"/>
              </w:rPr>
            </w:pPr>
            <w:r>
              <w:rPr>
                <w:rFonts w:hint="eastAsia" w:ascii="宋体" w:hAnsi="宋体" w:eastAsia="宋体"/>
                <w:bCs/>
                <w:color w:val="auto"/>
                <w:highlight w:val="none"/>
              </w:rPr>
              <w:t>5.整机屏幕中心亮度三分之一的亮度观看视角≥130°。</w:t>
            </w:r>
          </w:p>
          <w:p w14:paraId="78D5593A">
            <w:pPr>
              <w:widowControl/>
              <w:jc w:val="left"/>
              <w:rPr>
                <w:rFonts w:hint="eastAsia" w:ascii="宋体" w:hAnsi="宋体" w:eastAsia="宋体"/>
                <w:bCs/>
                <w:color w:val="auto"/>
                <w:highlight w:val="none"/>
              </w:rPr>
            </w:pPr>
            <w:r>
              <w:rPr>
                <w:rFonts w:hint="eastAsia" w:ascii="宋体" w:hAnsi="宋体" w:eastAsia="宋体"/>
                <w:bCs/>
                <w:color w:val="auto"/>
                <w:highlight w:val="none"/>
              </w:rPr>
              <w:t>6.在屏幕中心亮度≥350cd/㎡、整机水平方向法线 60 度视角下，屏幕观看有效亮度≥110cd/㎡。</w:t>
            </w:r>
          </w:p>
          <w:p w14:paraId="03BBB5C2">
            <w:pPr>
              <w:widowControl/>
              <w:jc w:val="left"/>
              <w:rPr>
                <w:rFonts w:hint="eastAsia" w:ascii="宋体" w:hAnsi="宋体" w:eastAsia="宋体"/>
                <w:bCs/>
                <w:color w:val="auto"/>
                <w:highlight w:val="none"/>
              </w:rPr>
            </w:pPr>
            <w:r>
              <w:rPr>
                <w:rFonts w:hint="eastAsia" w:ascii="宋体" w:hAnsi="宋体" w:eastAsia="宋体"/>
                <w:bCs/>
                <w:color w:val="auto"/>
                <w:highlight w:val="none"/>
              </w:rPr>
              <w:t>★7.屏幕采用≤4mm 防眩光钢化玻璃保护，表面硬度≥9H，莫氏硬度≥7 级。（</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700B286E">
            <w:pPr>
              <w:widowControl/>
              <w:jc w:val="left"/>
              <w:rPr>
                <w:rFonts w:hint="eastAsia" w:ascii="宋体" w:hAnsi="宋体" w:eastAsia="宋体"/>
                <w:bCs/>
                <w:color w:val="auto"/>
                <w:highlight w:val="none"/>
              </w:rPr>
            </w:pPr>
            <w:r>
              <w:rPr>
                <w:rFonts w:hint="eastAsia" w:ascii="宋体" w:hAnsi="宋体" w:eastAsia="宋体"/>
                <w:bCs/>
                <w:color w:val="auto"/>
                <w:highlight w:val="none"/>
              </w:rPr>
              <w:t>8.整机背光系统支持 DC 调光方式，多级亮度调节，支持白颜色背景下最暗亮度≤100nit，用于提升显示对比度。</w:t>
            </w:r>
          </w:p>
          <w:p w14:paraId="75C8E6F5">
            <w:pPr>
              <w:widowControl/>
              <w:jc w:val="left"/>
              <w:rPr>
                <w:rFonts w:hint="eastAsia" w:ascii="宋体" w:hAnsi="宋体" w:eastAsia="宋体"/>
                <w:bCs/>
                <w:color w:val="auto"/>
                <w:highlight w:val="none"/>
              </w:rPr>
            </w:pPr>
            <w:r>
              <w:rPr>
                <w:rFonts w:hint="eastAsia" w:ascii="宋体" w:hAnsi="宋体" w:eastAsia="宋体"/>
                <w:bCs/>
                <w:color w:val="auto"/>
                <w:highlight w:val="none"/>
              </w:rPr>
              <w:t>9.整机屏幕蓝光占比（有害蓝光 415～455nm 能量综合）/（整体蓝光 400～500nm 能量综合）＜50%。</w:t>
            </w:r>
          </w:p>
          <w:p w14:paraId="31D39D19">
            <w:pPr>
              <w:widowControl/>
              <w:jc w:val="left"/>
              <w:rPr>
                <w:rFonts w:hint="eastAsia" w:ascii="宋体" w:hAnsi="宋体" w:eastAsia="宋体"/>
                <w:bCs/>
                <w:color w:val="auto"/>
                <w:highlight w:val="none"/>
              </w:rPr>
            </w:pPr>
            <w:r>
              <w:rPr>
                <w:rFonts w:hint="eastAsia" w:ascii="宋体" w:hAnsi="宋体" w:eastAsia="宋体"/>
                <w:bCs/>
                <w:color w:val="auto"/>
                <w:highlight w:val="none"/>
              </w:rPr>
              <w:t>10.支持标准、多媒体和节能三种图像模式调节。支持自定义图像设置，可对对比度、屏幕色温、图像亮度、亮度范围、色彩空间调节设置。</w:t>
            </w:r>
          </w:p>
          <w:p w14:paraId="4AA07B4D">
            <w:pPr>
              <w:widowControl/>
              <w:jc w:val="left"/>
              <w:rPr>
                <w:rFonts w:hint="eastAsia" w:ascii="宋体" w:hAnsi="宋体" w:eastAsia="宋体"/>
                <w:bCs/>
                <w:color w:val="auto"/>
                <w:highlight w:val="none"/>
              </w:rPr>
            </w:pPr>
            <w:r>
              <w:rPr>
                <w:rFonts w:hint="eastAsia" w:ascii="宋体" w:hAnsi="宋体" w:eastAsia="宋体"/>
                <w:bCs/>
                <w:color w:val="auto"/>
                <w:highlight w:val="none"/>
              </w:rPr>
              <w:t>11.整机系统支持手势上滑调出智能画质调节，开启 AIPQ 功能后，播放视频即可根据屏幕内容自动调节画质参数，当屏幕出现人物、建筑、夜景元素时，自动调整对比度、饱和度、锐利度、色调色相值、高光 / 阴影，让整个画面显示效果更佳。</w:t>
            </w:r>
          </w:p>
          <w:p w14:paraId="74792E4D">
            <w:pPr>
              <w:widowControl/>
              <w:jc w:val="left"/>
              <w:rPr>
                <w:rFonts w:hint="eastAsia" w:ascii="宋体" w:hAnsi="宋体" w:eastAsia="宋体"/>
                <w:bCs/>
                <w:color w:val="auto"/>
                <w:highlight w:val="none"/>
              </w:rPr>
            </w:pPr>
            <w:r>
              <w:rPr>
                <w:rFonts w:hint="eastAsia" w:ascii="宋体" w:hAnsi="宋体" w:eastAsia="宋体"/>
                <w:bCs/>
                <w:color w:val="auto"/>
                <w:highlight w:val="none"/>
              </w:rPr>
              <w:t>12.整机视网膜蓝光危害（蓝光加权辐射亮度 LB）满足 GB/Z 39942-2021 蓝光危害 RG0 级别。</w:t>
            </w:r>
          </w:p>
          <w:p w14:paraId="0980C378">
            <w:pPr>
              <w:widowControl/>
              <w:jc w:val="left"/>
              <w:rPr>
                <w:rFonts w:hint="eastAsia" w:ascii="宋体" w:hAnsi="宋体" w:eastAsia="宋体"/>
                <w:bCs/>
                <w:color w:val="auto"/>
                <w:highlight w:val="none"/>
              </w:rPr>
            </w:pPr>
            <w:r>
              <w:rPr>
                <w:rFonts w:hint="eastAsia" w:ascii="宋体" w:hAnsi="宋体" w:eastAsia="宋体"/>
                <w:bCs/>
                <w:color w:val="auto"/>
                <w:highlight w:val="none"/>
              </w:rPr>
              <w:t>13.整机全通道支持纸质护眼模式，可实现画面纹理的实时调整；支持纸质纹理：牛皮纸、素描纸、宣纸、水彩纸、水纹纸；支持透明度调节；支持色温调节。</w:t>
            </w:r>
          </w:p>
          <w:p w14:paraId="3F3919B5">
            <w:pPr>
              <w:widowControl/>
              <w:jc w:val="left"/>
              <w:rPr>
                <w:rFonts w:hint="eastAsia" w:ascii="宋体" w:hAnsi="宋体" w:eastAsia="宋体"/>
                <w:bCs/>
                <w:color w:val="auto"/>
                <w:highlight w:val="none"/>
              </w:rPr>
            </w:pPr>
            <w:r>
              <w:rPr>
                <w:rFonts w:hint="eastAsia" w:ascii="宋体" w:hAnsi="宋体" w:eastAsia="宋体"/>
                <w:bCs/>
                <w:color w:val="auto"/>
                <w:highlight w:val="none"/>
              </w:rPr>
              <w:t>14.纸质护眼模式下，显示画面各像素点灰度不规则，减少背景干扰。</w:t>
            </w:r>
          </w:p>
          <w:p w14:paraId="46E2524F">
            <w:pPr>
              <w:widowControl/>
              <w:jc w:val="left"/>
              <w:rPr>
                <w:rFonts w:hint="eastAsia" w:ascii="宋体" w:hAnsi="宋体" w:eastAsia="宋体"/>
                <w:b/>
                <w:bCs/>
                <w:color w:val="auto"/>
                <w:highlight w:val="none"/>
              </w:rPr>
            </w:pPr>
            <w:r>
              <w:rPr>
                <w:rFonts w:hint="eastAsia" w:ascii="宋体" w:hAnsi="宋体" w:eastAsia="宋体"/>
                <w:b/>
                <w:bCs/>
                <w:color w:val="auto"/>
                <w:highlight w:val="none"/>
              </w:rPr>
              <w:t>四、按键设计</w:t>
            </w:r>
          </w:p>
          <w:p w14:paraId="3E195D7F">
            <w:pPr>
              <w:widowControl/>
              <w:jc w:val="left"/>
              <w:rPr>
                <w:rFonts w:hint="eastAsia" w:ascii="宋体" w:hAnsi="宋体" w:eastAsia="宋体"/>
                <w:bCs/>
                <w:color w:val="auto"/>
                <w:highlight w:val="none"/>
              </w:rPr>
            </w:pPr>
            <w:r>
              <w:rPr>
                <w:rFonts w:hint="eastAsia" w:ascii="宋体" w:hAnsi="宋体" w:eastAsia="宋体"/>
                <w:bCs/>
                <w:color w:val="auto"/>
                <w:highlight w:val="none"/>
              </w:rPr>
              <w:t>1.三合一电源按键，同一电源物理按键完成 Android 系统和 Windows 系统的开机、节能熄屏、关机操作；关机状态下按按键开机；开机状态下按按键实现节能熄屏 / 唤醒，长按按键实现关机。</w:t>
            </w:r>
          </w:p>
          <w:p w14:paraId="7B01ADD1">
            <w:pPr>
              <w:widowControl/>
              <w:jc w:val="left"/>
              <w:rPr>
                <w:rFonts w:hint="eastAsia" w:ascii="宋体" w:hAnsi="宋体" w:eastAsia="宋体"/>
                <w:bCs/>
                <w:color w:val="auto"/>
                <w:highlight w:val="none"/>
              </w:rPr>
            </w:pPr>
            <w:r>
              <w:rPr>
                <w:rFonts w:hint="eastAsia" w:ascii="宋体" w:hAnsi="宋体" w:eastAsia="宋体"/>
                <w:bCs/>
                <w:color w:val="auto"/>
                <w:highlight w:val="none"/>
              </w:rPr>
              <w:t>2.整机具备≥6 前置按键，可实现开关机、音量＋－、护眼、录屏、设置功能。</w:t>
            </w:r>
          </w:p>
          <w:p w14:paraId="5525F7FF">
            <w:pPr>
              <w:widowControl/>
              <w:jc w:val="left"/>
              <w:rPr>
                <w:rFonts w:hint="eastAsia" w:ascii="宋体" w:hAnsi="宋体" w:eastAsia="宋体"/>
                <w:bCs/>
                <w:color w:val="auto"/>
                <w:highlight w:val="none"/>
              </w:rPr>
            </w:pPr>
            <w:r>
              <w:rPr>
                <w:rFonts w:hint="eastAsia" w:ascii="宋体" w:hAnsi="宋体" w:eastAsia="宋体"/>
                <w:bCs/>
                <w:color w:val="auto"/>
                <w:highlight w:val="none"/>
              </w:rPr>
              <w:t>3.整机为适配教学场景的便捷使用，设备按键采用简洁化设计，前置接口与按键在设备同一侧。</w:t>
            </w:r>
          </w:p>
          <w:p w14:paraId="0C2F45BA">
            <w:pPr>
              <w:widowControl/>
              <w:jc w:val="left"/>
              <w:rPr>
                <w:rFonts w:hint="eastAsia" w:ascii="宋体" w:hAnsi="宋体" w:eastAsia="宋体"/>
                <w:bCs/>
                <w:color w:val="auto"/>
                <w:highlight w:val="none"/>
              </w:rPr>
            </w:pPr>
            <w:r>
              <w:rPr>
                <w:rFonts w:hint="eastAsia" w:ascii="宋体" w:hAnsi="宋体" w:eastAsia="宋体"/>
                <w:bCs/>
                <w:color w:val="auto"/>
                <w:highlight w:val="none"/>
              </w:rPr>
              <w:t>4.支持经典护眼模式，可通过前置面板物理功能按键一键启用经典护眼模式。</w:t>
            </w:r>
          </w:p>
          <w:p w14:paraId="25AB017B">
            <w:pPr>
              <w:widowControl/>
              <w:jc w:val="left"/>
              <w:rPr>
                <w:rFonts w:hint="eastAsia" w:ascii="宋体" w:hAnsi="宋体" w:eastAsia="宋体"/>
                <w:bCs/>
                <w:color w:val="auto"/>
                <w:highlight w:val="none"/>
              </w:rPr>
            </w:pPr>
            <w:r>
              <w:rPr>
                <w:rFonts w:hint="eastAsia" w:ascii="宋体" w:hAnsi="宋体" w:eastAsia="宋体"/>
                <w:bCs/>
                <w:color w:val="auto"/>
                <w:highlight w:val="none"/>
              </w:rPr>
              <w:t>5.设备支持通过前置面板物理按键一键启动录屏功能，可将屏幕中显示的课件、音频内容与人声同时录制。</w:t>
            </w:r>
          </w:p>
          <w:p w14:paraId="4D3A2560">
            <w:pPr>
              <w:widowControl/>
              <w:jc w:val="left"/>
              <w:rPr>
                <w:rFonts w:hint="eastAsia" w:ascii="宋体" w:hAnsi="宋体" w:eastAsia="宋体"/>
                <w:bCs/>
                <w:color w:val="auto"/>
                <w:highlight w:val="none"/>
              </w:rPr>
            </w:pPr>
            <w:r>
              <w:rPr>
                <w:rFonts w:hint="eastAsia" w:ascii="宋体" w:hAnsi="宋体" w:eastAsia="宋体"/>
                <w:bCs/>
                <w:color w:val="auto"/>
                <w:highlight w:val="none"/>
              </w:rPr>
              <w:t>6.整机前置 USB 接口具备防撞挡板设计，防撞挡板采用转轴式翻转，可拆卸更换不同宽度的挡板宽度对设备进行防撞防护。</w:t>
            </w:r>
          </w:p>
          <w:p w14:paraId="6FE88D6B">
            <w:pPr>
              <w:widowControl/>
              <w:jc w:val="left"/>
              <w:rPr>
                <w:rFonts w:hint="eastAsia" w:ascii="宋体" w:hAnsi="宋体" w:eastAsia="宋体"/>
                <w:bCs/>
                <w:color w:val="auto"/>
                <w:highlight w:val="none"/>
              </w:rPr>
            </w:pPr>
            <w:r>
              <w:rPr>
                <w:rFonts w:hint="eastAsia" w:ascii="宋体" w:hAnsi="宋体" w:eastAsia="宋体"/>
                <w:bCs/>
                <w:color w:val="auto"/>
                <w:highlight w:val="none"/>
              </w:rPr>
              <w:t>7.整机支持 5 个自定义前置按键，可通过自定义设置实现前置面板功能按键一键启用任一全局小工具（批注、截屏、计时、降半屏、放大镜、倒数日、日历）、快捷开关（节能模式、纸质护眼模式、经典护眼模式、自动亮度模式）。</w:t>
            </w:r>
          </w:p>
          <w:p w14:paraId="0542CD58">
            <w:pPr>
              <w:widowControl/>
              <w:jc w:val="left"/>
              <w:rPr>
                <w:rFonts w:hint="eastAsia" w:ascii="宋体" w:hAnsi="宋体" w:eastAsia="宋体"/>
                <w:b/>
                <w:bCs/>
                <w:color w:val="auto"/>
                <w:highlight w:val="none"/>
              </w:rPr>
            </w:pPr>
            <w:r>
              <w:rPr>
                <w:rFonts w:hint="eastAsia" w:ascii="宋体" w:hAnsi="宋体" w:eastAsia="宋体"/>
                <w:b/>
                <w:bCs/>
                <w:color w:val="auto"/>
                <w:highlight w:val="none"/>
              </w:rPr>
              <w:t>五、无线设计</w:t>
            </w:r>
          </w:p>
          <w:p w14:paraId="5447EEE7">
            <w:pPr>
              <w:widowControl/>
              <w:jc w:val="left"/>
              <w:rPr>
                <w:rFonts w:hint="eastAsia" w:ascii="宋体" w:hAnsi="宋体" w:eastAsia="宋体"/>
                <w:bCs/>
                <w:color w:val="auto"/>
                <w:highlight w:val="none"/>
              </w:rPr>
            </w:pPr>
            <w:r>
              <w:rPr>
                <w:rFonts w:hint="eastAsia" w:ascii="宋体" w:hAnsi="宋体" w:eastAsia="宋体"/>
                <w:bCs/>
                <w:color w:val="auto"/>
                <w:highlight w:val="none"/>
              </w:rPr>
              <w:t>1.整机无需外接无线网卡，在 Windows 系统下可实现 Wi-Fi 无线上网连接、AP 无线热点发射和 BT 蓝牙连接功能。</w:t>
            </w:r>
          </w:p>
          <w:p w14:paraId="0C6C3F2C">
            <w:pPr>
              <w:widowControl/>
              <w:jc w:val="left"/>
              <w:rPr>
                <w:rFonts w:hint="eastAsia" w:ascii="宋体" w:hAnsi="宋体" w:eastAsia="宋体"/>
                <w:bCs/>
                <w:color w:val="auto"/>
                <w:highlight w:val="none"/>
              </w:rPr>
            </w:pPr>
            <w:r>
              <w:rPr>
                <w:rFonts w:hint="eastAsia" w:ascii="宋体" w:hAnsi="宋体" w:eastAsia="宋体"/>
                <w:bCs/>
                <w:color w:val="auto"/>
                <w:highlight w:val="none"/>
              </w:rPr>
              <w:t>2.整机无线模块（Wi-Fi 和蓝牙）采用独立模块化设计，无需拆卸整机后壳即可独立拆装。</w:t>
            </w:r>
          </w:p>
          <w:p w14:paraId="4A840D26">
            <w:pPr>
              <w:widowControl/>
              <w:jc w:val="left"/>
              <w:rPr>
                <w:rFonts w:hint="eastAsia" w:ascii="宋体" w:hAnsi="宋体" w:eastAsia="宋体"/>
                <w:bCs/>
                <w:color w:val="auto"/>
                <w:highlight w:val="none"/>
              </w:rPr>
            </w:pPr>
            <w:r>
              <w:rPr>
                <w:rFonts w:hint="eastAsia" w:ascii="宋体" w:hAnsi="宋体" w:eastAsia="宋体"/>
                <w:bCs/>
                <w:color w:val="auto"/>
                <w:highlight w:val="none"/>
              </w:rPr>
              <w:t>3.Wi-Fi 和 AP 热点工作距离≥12m。</w:t>
            </w:r>
          </w:p>
          <w:p w14:paraId="358019C6">
            <w:pPr>
              <w:widowControl/>
              <w:jc w:val="left"/>
              <w:rPr>
                <w:rFonts w:hint="eastAsia" w:ascii="宋体" w:hAnsi="宋体" w:eastAsia="宋体"/>
                <w:bCs/>
                <w:color w:val="auto"/>
                <w:highlight w:val="none"/>
              </w:rPr>
            </w:pPr>
            <w:r>
              <w:rPr>
                <w:rFonts w:hint="eastAsia" w:ascii="宋体" w:hAnsi="宋体" w:eastAsia="宋体"/>
                <w:bCs/>
                <w:color w:val="auto"/>
                <w:highlight w:val="none"/>
              </w:rPr>
              <w:t>★4.整机支持蓝牙 Bluetooth 5.4 标准，固件版本号 HCI13.0/LMP13.0。（</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7C27D4B8">
            <w:pPr>
              <w:widowControl/>
              <w:jc w:val="left"/>
              <w:rPr>
                <w:rFonts w:hint="eastAsia" w:ascii="宋体" w:hAnsi="宋体" w:eastAsia="宋体"/>
                <w:bCs/>
                <w:color w:val="auto"/>
                <w:highlight w:val="none"/>
              </w:rPr>
            </w:pPr>
            <w:r>
              <w:rPr>
                <w:rFonts w:hint="eastAsia" w:ascii="宋体" w:hAnsi="宋体" w:eastAsia="宋体"/>
                <w:bCs/>
                <w:color w:val="auto"/>
                <w:highlight w:val="none"/>
              </w:rPr>
              <w:t>5.整机 PC 端支持主动发现蓝牙外设从而连接（无需整机进入发现模式），支持连接外部蓝牙音箱播放音频。</w:t>
            </w:r>
          </w:p>
          <w:p w14:paraId="3663BF8E">
            <w:pPr>
              <w:widowControl/>
              <w:jc w:val="left"/>
              <w:rPr>
                <w:rFonts w:hint="eastAsia" w:ascii="宋体" w:hAnsi="宋体" w:eastAsia="宋体"/>
                <w:bCs/>
                <w:color w:val="auto"/>
                <w:highlight w:val="none"/>
              </w:rPr>
            </w:pPr>
            <w:r>
              <w:rPr>
                <w:rFonts w:hint="eastAsia" w:ascii="宋体" w:hAnsi="宋体" w:eastAsia="宋体"/>
                <w:bCs/>
                <w:color w:val="auto"/>
                <w:highlight w:val="none"/>
              </w:rPr>
              <w:t>★6.整机支持发出频率为 18kHz-22kHz 超声波信号，智能手机和笔记本电脑接收超声波信号后可以自动识别附近投屏设备，点击对应设备即可完成投屏操作。（</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4B41FDE7">
            <w:pPr>
              <w:widowControl/>
              <w:jc w:val="left"/>
              <w:rPr>
                <w:rFonts w:hint="eastAsia" w:ascii="宋体" w:hAnsi="宋体" w:eastAsia="宋体"/>
                <w:bCs/>
                <w:color w:val="auto"/>
                <w:highlight w:val="none"/>
              </w:rPr>
            </w:pPr>
            <w:r>
              <w:rPr>
                <w:rFonts w:hint="eastAsia" w:ascii="宋体" w:hAnsi="宋体" w:eastAsia="宋体"/>
                <w:bCs/>
                <w:color w:val="auto"/>
                <w:highlight w:val="none"/>
              </w:rPr>
              <w:t>7.整机配套教学应用 APP 可通过 wifi 直连技术，近场发现附近教学大屏设备，无需扫码、账号密码输入步骤，即可直接连接并登录教学大屏设备，基于统一身份认证机制可实现其他教学软件免登录操作。</w:t>
            </w:r>
          </w:p>
          <w:p w14:paraId="223E7E0C">
            <w:pPr>
              <w:widowControl/>
              <w:jc w:val="left"/>
              <w:rPr>
                <w:rFonts w:hint="eastAsia" w:ascii="宋体" w:hAnsi="宋体" w:eastAsia="宋体"/>
                <w:bCs/>
                <w:color w:val="auto"/>
                <w:highlight w:val="none"/>
              </w:rPr>
            </w:pPr>
            <w:r>
              <w:rPr>
                <w:rFonts w:hint="eastAsia" w:ascii="宋体" w:hAnsi="宋体" w:eastAsia="宋体"/>
                <w:bCs/>
                <w:color w:val="auto"/>
                <w:highlight w:val="none"/>
              </w:rPr>
              <w:t>8.整机内置传屏接收模块，整机不需要连接任何附加设备，可实现外部电脑、手机设备的音视频信号实时传输到整机上；当使用外部电脑传屏时，支持触摸回传，屏幕上部显示传屏工具栏，可以进行触摸回传控制、勿扰模式、暂停投屏功能；开启勿扰模式时，不允许其他人再进行传屏；投屏时可以选择特定应用窗口，从而实现过滤其他应用窗口，如邮件应用窗口。</w:t>
            </w:r>
          </w:p>
          <w:p w14:paraId="2EA07269">
            <w:pPr>
              <w:widowControl/>
              <w:jc w:val="left"/>
              <w:rPr>
                <w:rFonts w:hint="eastAsia" w:ascii="宋体" w:hAnsi="宋体" w:eastAsia="宋体"/>
                <w:bCs/>
                <w:color w:val="auto"/>
                <w:highlight w:val="none"/>
              </w:rPr>
            </w:pPr>
            <w:r>
              <w:rPr>
                <w:rFonts w:hint="eastAsia" w:ascii="宋体" w:hAnsi="宋体" w:eastAsia="宋体"/>
                <w:bCs/>
                <w:color w:val="auto"/>
                <w:highlight w:val="none"/>
              </w:rPr>
              <w:t>★9.整机内置双 WiFi6 无线网卡（不接受外接），在 Android 和 Windows 系统下，可实现 Wi-Fi 无线上网连接、AP 无线热点发射。（</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0F978F95">
            <w:pPr>
              <w:widowControl/>
              <w:jc w:val="left"/>
              <w:rPr>
                <w:rFonts w:hint="eastAsia" w:ascii="宋体" w:hAnsi="宋体" w:eastAsia="宋体"/>
                <w:bCs/>
                <w:color w:val="auto"/>
                <w:highlight w:val="none"/>
              </w:rPr>
            </w:pPr>
            <w:r>
              <w:rPr>
                <w:rFonts w:hint="eastAsia" w:ascii="宋体" w:hAnsi="宋体" w:eastAsia="宋体"/>
                <w:bCs/>
                <w:color w:val="auto"/>
                <w:highlight w:val="none"/>
              </w:rPr>
              <w:t>10.整机内置双 WiFi6 无线网卡（不接受外接），在 Android 下支持无线设备同时连接数量≥32 个，在 Windows 系统下支持无线设备同时连接≥8 个。</w:t>
            </w:r>
          </w:p>
          <w:p w14:paraId="0B21A3A4">
            <w:pPr>
              <w:widowControl/>
              <w:jc w:val="left"/>
              <w:rPr>
                <w:rFonts w:hint="eastAsia" w:ascii="宋体" w:hAnsi="宋体" w:eastAsia="宋体"/>
                <w:bCs/>
                <w:color w:val="auto"/>
                <w:highlight w:val="none"/>
              </w:rPr>
            </w:pPr>
            <w:r>
              <w:rPr>
                <w:rFonts w:hint="eastAsia" w:ascii="宋体" w:hAnsi="宋体" w:eastAsia="宋体"/>
                <w:bCs/>
                <w:color w:val="auto"/>
                <w:highlight w:val="none"/>
              </w:rPr>
              <w:t>11.整机无需外接无线网卡，在 Windows 系统下接入无线网络，切换到嵌入式 Android 系统下可直接实现无线上网功能，不需手动重复设置。</w:t>
            </w:r>
          </w:p>
          <w:p w14:paraId="72401EE4">
            <w:pPr>
              <w:widowControl/>
              <w:jc w:val="left"/>
              <w:rPr>
                <w:rFonts w:hint="eastAsia" w:ascii="宋体" w:hAnsi="宋体" w:eastAsia="宋体"/>
                <w:bCs/>
                <w:color w:val="auto"/>
                <w:highlight w:val="none"/>
              </w:rPr>
            </w:pPr>
            <w:r>
              <w:rPr>
                <w:rFonts w:hint="eastAsia" w:ascii="宋体" w:hAnsi="宋体" w:eastAsia="宋体"/>
                <w:bCs/>
                <w:color w:val="auto"/>
                <w:highlight w:val="none"/>
              </w:rPr>
              <w:t>★12.Wi-Fi 及 AP 热点支持频段 2.4GHz/5GHz 。Wi-Fi 制式支持 IEEE 802.11 a/b/g/n/ac/ax；支持版本 Wi-Fi6。（</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0E48CE6D">
            <w:pPr>
              <w:widowControl/>
              <w:jc w:val="left"/>
              <w:rPr>
                <w:rFonts w:hint="eastAsia" w:ascii="宋体" w:hAnsi="宋体" w:eastAsia="宋体"/>
                <w:bCs/>
                <w:color w:val="auto"/>
                <w:highlight w:val="none"/>
              </w:rPr>
            </w:pPr>
            <w:r>
              <w:rPr>
                <w:rFonts w:hint="eastAsia" w:ascii="宋体" w:hAnsi="宋体" w:eastAsia="宋体"/>
                <w:bCs/>
                <w:color w:val="auto"/>
                <w:highlight w:val="none"/>
              </w:rPr>
              <w:t>13.整机 PC 通道及安卓通道各具备一颗 WiFi6 无线芯片，PC 和安卓通道均可通过大屏发送 WiFi6 热点以及连接 WiFi6 的路由器。</w:t>
            </w:r>
          </w:p>
          <w:p w14:paraId="12F29412">
            <w:pPr>
              <w:widowControl/>
              <w:jc w:val="left"/>
              <w:rPr>
                <w:rFonts w:hint="eastAsia" w:ascii="宋体" w:hAnsi="宋体" w:eastAsia="宋体"/>
                <w:b/>
                <w:bCs/>
                <w:color w:val="auto"/>
                <w:highlight w:val="none"/>
              </w:rPr>
            </w:pPr>
            <w:r>
              <w:rPr>
                <w:rFonts w:hint="eastAsia" w:ascii="宋体" w:hAnsi="宋体" w:eastAsia="宋体"/>
                <w:b/>
                <w:bCs/>
                <w:color w:val="auto"/>
                <w:highlight w:val="none"/>
              </w:rPr>
              <w:t>六、摄像头设计</w:t>
            </w:r>
          </w:p>
          <w:p w14:paraId="4D16F2E4">
            <w:pPr>
              <w:widowControl/>
              <w:jc w:val="left"/>
              <w:rPr>
                <w:rFonts w:hint="eastAsia" w:ascii="宋体" w:hAnsi="宋体" w:eastAsia="宋体"/>
                <w:bCs/>
                <w:color w:val="auto"/>
                <w:highlight w:val="none"/>
              </w:rPr>
            </w:pPr>
            <w:r>
              <w:rPr>
                <w:rFonts w:hint="eastAsia" w:ascii="宋体" w:hAnsi="宋体" w:eastAsia="宋体"/>
                <w:bCs/>
                <w:color w:val="auto"/>
                <w:highlight w:val="none"/>
              </w:rPr>
              <w:t>1.整机内置摄像头（非外扩），PC 通道下支持通过视频展台软件调用摄像头进行二维码扫码识别。</w:t>
            </w:r>
          </w:p>
          <w:p w14:paraId="265081E1">
            <w:pPr>
              <w:widowControl/>
              <w:jc w:val="left"/>
              <w:rPr>
                <w:rFonts w:hint="eastAsia" w:ascii="宋体" w:hAnsi="宋体" w:eastAsia="宋体"/>
                <w:bCs/>
                <w:color w:val="auto"/>
                <w:highlight w:val="none"/>
              </w:rPr>
            </w:pPr>
            <w:r>
              <w:rPr>
                <w:rFonts w:hint="eastAsia" w:ascii="宋体" w:hAnsi="宋体" w:eastAsia="宋体"/>
                <w:bCs/>
                <w:color w:val="auto"/>
                <w:highlight w:val="none"/>
              </w:rPr>
              <w:t>2.整机内置非独立摄像头，采用一体化集成设计，可拍摄≥5000 万像素数的照片。</w:t>
            </w:r>
          </w:p>
          <w:p w14:paraId="651A2A3C">
            <w:pPr>
              <w:widowControl/>
              <w:jc w:val="left"/>
              <w:rPr>
                <w:rFonts w:hint="eastAsia" w:ascii="宋体" w:hAnsi="宋体" w:eastAsia="宋体"/>
                <w:bCs/>
                <w:color w:val="auto"/>
                <w:highlight w:val="none"/>
              </w:rPr>
            </w:pPr>
            <w:r>
              <w:rPr>
                <w:rFonts w:hint="eastAsia" w:ascii="宋体" w:hAnsi="宋体" w:eastAsia="宋体"/>
                <w:bCs/>
                <w:color w:val="auto"/>
                <w:highlight w:val="none"/>
              </w:rPr>
              <w:t>★3.整机内置非独立广角高清摄像头，视场角≥135 度且水平视场角≥120 度，支持输出 4:3、16:9 比例的图片和视频；支持清晰度为 3840x2160（4K）分辨率的视频输出，支持画面畸变矫正功能。（</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5397F595">
            <w:pPr>
              <w:widowControl/>
              <w:jc w:val="left"/>
              <w:rPr>
                <w:rFonts w:hint="eastAsia" w:ascii="宋体" w:hAnsi="宋体" w:eastAsia="宋体"/>
                <w:bCs/>
                <w:color w:val="auto"/>
                <w:highlight w:val="none"/>
              </w:rPr>
            </w:pPr>
            <w:r>
              <w:rPr>
                <w:rFonts w:hint="eastAsia" w:ascii="宋体" w:hAnsi="宋体" w:eastAsia="宋体"/>
                <w:bCs/>
                <w:color w:val="auto"/>
                <w:highlight w:val="none"/>
              </w:rPr>
              <w:t>4.整机支持距离摄像头位置≥10 米距离的 AI 识别人脸。</w:t>
            </w:r>
          </w:p>
          <w:p w14:paraId="51D0F57C">
            <w:pPr>
              <w:widowControl/>
              <w:jc w:val="left"/>
              <w:rPr>
                <w:rFonts w:hint="eastAsia" w:ascii="宋体" w:hAnsi="宋体" w:eastAsia="宋体"/>
                <w:bCs/>
                <w:color w:val="auto"/>
                <w:highlight w:val="none"/>
              </w:rPr>
            </w:pPr>
            <w:r>
              <w:rPr>
                <w:rFonts w:hint="eastAsia" w:ascii="宋体" w:hAnsi="宋体" w:eastAsia="宋体"/>
                <w:bCs/>
                <w:color w:val="auto"/>
                <w:highlight w:val="none"/>
              </w:rPr>
              <w:t>5.整机上边框内置非独立式广角高清摄像头，支持输出 MJPG、 H.264 视频格式。</w:t>
            </w:r>
          </w:p>
          <w:p w14:paraId="192175A3">
            <w:pPr>
              <w:widowControl/>
              <w:jc w:val="left"/>
              <w:rPr>
                <w:rFonts w:hint="eastAsia" w:ascii="宋体" w:hAnsi="宋体" w:eastAsia="宋体"/>
                <w:bCs/>
                <w:color w:val="auto"/>
                <w:highlight w:val="none"/>
              </w:rPr>
            </w:pPr>
            <w:r>
              <w:rPr>
                <w:rFonts w:hint="eastAsia" w:ascii="宋体" w:hAnsi="宋体" w:eastAsia="宋体"/>
                <w:bCs/>
                <w:color w:val="auto"/>
                <w:highlight w:val="none"/>
              </w:rPr>
              <w:t>6.整机上边框内置非独立的广角高清摄像头，在距离整机 1.7 米情况下，且拍摄范围可以覆盖摄像头垂直法线左右距离大于等于 4 米，可以实现人脸识别。</w:t>
            </w:r>
          </w:p>
          <w:p w14:paraId="3DAAF48A">
            <w:pPr>
              <w:widowControl/>
              <w:jc w:val="left"/>
              <w:rPr>
                <w:rFonts w:hint="eastAsia" w:ascii="宋体" w:hAnsi="宋体" w:eastAsia="宋体"/>
                <w:bCs/>
                <w:color w:val="auto"/>
                <w:highlight w:val="none"/>
              </w:rPr>
            </w:pPr>
            <w:r>
              <w:rPr>
                <w:rFonts w:hint="eastAsia" w:ascii="宋体" w:hAnsi="宋体" w:eastAsia="宋体"/>
                <w:bCs/>
                <w:color w:val="auto"/>
                <w:highlight w:val="none"/>
              </w:rPr>
              <w:t>7.具备摄像头工作指示灯，摄像头运行时，有指示灯提示。</w:t>
            </w:r>
          </w:p>
          <w:p w14:paraId="466C5776">
            <w:pPr>
              <w:widowControl/>
              <w:jc w:val="left"/>
              <w:rPr>
                <w:rFonts w:hint="eastAsia" w:ascii="宋体" w:hAnsi="宋体" w:eastAsia="宋体"/>
                <w:bCs/>
                <w:color w:val="auto"/>
                <w:highlight w:val="none"/>
              </w:rPr>
            </w:pPr>
            <w:r>
              <w:rPr>
                <w:rFonts w:hint="eastAsia" w:ascii="宋体" w:hAnsi="宋体" w:eastAsia="宋体"/>
                <w:bCs/>
                <w:color w:val="auto"/>
                <w:highlight w:val="none"/>
              </w:rPr>
              <w:t>8.整机内置非独立的高清摄像头，可用于远程巡课。</w:t>
            </w:r>
          </w:p>
          <w:p w14:paraId="30E0E93F">
            <w:pPr>
              <w:widowControl/>
              <w:jc w:val="left"/>
              <w:rPr>
                <w:rFonts w:hint="eastAsia" w:ascii="宋体" w:hAnsi="宋体" w:eastAsia="宋体"/>
                <w:bCs/>
                <w:color w:val="auto"/>
                <w:highlight w:val="none"/>
              </w:rPr>
            </w:pPr>
            <w:r>
              <w:rPr>
                <w:rFonts w:hint="eastAsia" w:ascii="宋体" w:hAnsi="宋体" w:eastAsia="宋体"/>
                <w:bCs/>
                <w:color w:val="auto"/>
                <w:highlight w:val="none"/>
              </w:rPr>
              <w:t>★9.整机摄像头支持人脸识别、清点人数、随机抽人；识别所有学生，显示标记，然后随机抽选，同时显示标记不少于 60 人。（</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13144D97">
            <w:pPr>
              <w:widowControl/>
              <w:jc w:val="left"/>
              <w:rPr>
                <w:rFonts w:hint="eastAsia" w:ascii="宋体" w:hAnsi="宋体" w:eastAsia="宋体"/>
                <w:bCs/>
                <w:color w:val="auto"/>
                <w:highlight w:val="none"/>
              </w:rPr>
            </w:pPr>
            <w:r>
              <w:rPr>
                <w:rFonts w:hint="eastAsia" w:ascii="宋体" w:hAnsi="宋体" w:eastAsia="宋体"/>
                <w:bCs/>
                <w:color w:val="auto"/>
                <w:highlight w:val="none"/>
              </w:rPr>
              <w:t>10.整机支持通过人脸识别进行登录账号。</w:t>
            </w:r>
          </w:p>
          <w:p w14:paraId="65382351">
            <w:pPr>
              <w:widowControl/>
              <w:jc w:val="left"/>
              <w:rPr>
                <w:rFonts w:hint="eastAsia" w:ascii="宋体" w:hAnsi="宋体" w:eastAsia="宋体"/>
                <w:bCs/>
                <w:color w:val="auto"/>
                <w:highlight w:val="none"/>
              </w:rPr>
            </w:pPr>
            <w:r>
              <w:rPr>
                <w:rFonts w:hint="eastAsia" w:ascii="宋体" w:hAnsi="宋体" w:eastAsia="宋体"/>
                <w:bCs/>
                <w:color w:val="auto"/>
                <w:highlight w:val="none"/>
              </w:rPr>
              <w:t>11.整机摄像头支持环境色温判断，根据环境调节合适的显示图像效果。</w:t>
            </w:r>
          </w:p>
          <w:p w14:paraId="7F59900F">
            <w:pPr>
              <w:widowControl/>
              <w:jc w:val="left"/>
              <w:rPr>
                <w:rFonts w:hint="eastAsia" w:ascii="宋体" w:hAnsi="宋体" w:eastAsia="宋体"/>
                <w:bCs/>
                <w:color w:val="auto"/>
                <w:highlight w:val="none"/>
              </w:rPr>
            </w:pPr>
            <w:r>
              <w:rPr>
                <w:rFonts w:hint="eastAsia" w:ascii="宋体" w:hAnsi="宋体" w:eastAsia="宋体"/>
                <w:bCs/>
                <w:color w:val="auto"/>
                <w:highlight w:val="none"/>
              </w:rPr>
              <w:t>12.整机内置智能体 AI 图像生成功能 ，支持通过语音与大屏开展职业主题对话交互。大屏可同步生成对应职业形象，并将其转化为对话智能体实现双向对话交流。</w:t>
            </w:r>
          </w:p>
          <w:p w14:paraId="5AC4F33F">
            <w:pPr>
              <w:widowControl/>
              <w:jc w:val="left"/>
              <w:rPr>
                <w:rFonts w:hint="eastAsia" w:ascii="宋体" w:hAnsi="宋体" w:eastAsia="宋体"/>
                <w:bCs/>
                <w:color w:val="auto"/>
                <w:highlight w:val="none"/>
              </w:rPr>
            </w:pPr>
            <w:r>
              <w:rPr>
                <w:rFonts w:hint="eastAsia" w:ascii="宋体" w:hAnsi="宋体" w:eastAsia="宋体"/>
                <w:bCs/>
                <w:color w:val="auto"/>
                <w:highlight w:val="none"/>
              </w:rPr>
              <w:t>13.整机内置投票统计小工具，通过内置多摄像头捕捉每个同学的投票动作，如举手，双手交叉并进行 AI 识别，统计投票情况及占比，并以柱状图图表形式呈现。</w:t>
            </w:r>
          </w:p>
          <w:p w14:paraId="3B8B87DB">
            <w:pPr>
              <w:widowControl/>
              <w:jc w:val="left"/>
              <w:rPr>
                <w:rFonts w:hint="eastAsia" w:ascii="宋体" w:hAnsi="宋体" w:eastAsia="宋体"/>
                <w:bCs/>
                <w:color w:val="auto"/>
                <w:highlight w:val="none"/>
              </w:rPr>
            </w:pPr>
            <w:r>
              <w:rPr>
                <w:rFonts w:hint="eastAsia" w:ascii="宋体" w:hAnsi="宋体" w:eastAsia="宋体"/>
                <w:bCs/>
                <w:color w:val="auto"/>
                <w:highlight w:val="none"/>
              </w:rPr>
              <w:t>14.整机内置手势答题小工具，支持老师在课中发起互动选择题，学生通过手势给出对应答案，通过摄像头进行捕捉和 AI 识别，最终收集回作答情况，形成课中的互动学情。</w:t>
            </w:r>
          </w:p>
          <w:p w14:paraId="73811D28">
            <w:pPr>
              <w:widowControl/>
              <w:jc w:val="left"/>
              <w:rPr>
                <w:rFonts w:hint="eastAsia" w:ascii="宋体" w:hAnsi="宋体" w:eastAsia="宋体"/>
                <w:bCs/>
                <w:color w:val="auto"/>
                <w:highlight w:val="none"/>
              </w:rPr>
            </w:pPr>
            <w:r>
              <w:rPr>
                <w:rFonts w:hint="eastAsia" w:ascii="宋体" w:hAnsi="宋体" w:eastAsia="宋体"/>
                <w:bCs/>
                <w:color w:val="auto"/>
                <w:highlight w:val="none"/>
              </w:rPr>
              <w:t>15.整机具备班级视力检测功能，学生站在距离屏幕前 5m 处，可通过</w:t>
            </w:r>
            <w:r>
              <w:rPr>
                <w:rFonts w:hint="eastAsia" w:ascii="微软雅黑" w:hAnsi="微软雅黑" w:eastAsia="微软雅黑" w:cs="微软雅黑"/>
                <w:bCs/>
                <w:color w:val="auto"/>
                <w:highlight w:val="none"/>
              </w:rPr>
              <w:t>⼿</w:t>
            </w:r>
            <w:r>
              <w:rPr>
                <w:rFonts w:hint="eastAsia" w:ascii="宋体" w:hAnsi="宋体" w:eastAsia="宋体"/>
                <w:bCs/>
                <w:color w:val="auto"/>
                <w:highlight w:val="none"/>
              </w:rPr>
              <w:t>势识别方式来标识方向进行视力测试，测试完成后可直接</w:t>
            </w:r>
            <w:r>
              <w:rPr>
                <w:rFonts w:hint="eastAsia" w:ascii="微软雅黑" w:hAnsi="微软雅黑" w:eastAsia="微软雅黑" w:cs="微软雅黑"/>
                <w:bCs/>
                <w:color w:val="auto"/>
                <w:highlight w:val="none"/>
              </w:rPr>
              <w:t>⽣</w:t>
            </w:r>
            <w:r>
              <w:rPr>
                <w:rFonts w:hint="eastAsia" w:ascii="宋体" w:hAnsi="宋体" w:eastAsia="宋体"/>
                <w:bCs/>
                <w:color w:val="auto"/>
                <w:highlight w:val="none"/>
              </w:rPr>
              <w:t>成视</w:t>
            </w:r>
            <w:r>
              <w:rPr>
                <w:rFonts w:hint="eastAsia" w:ascii="微软雅黑" w:hAnsi="微软雅黑" w:eastAsia="微软雅黑" w:cs="微软雅黑"/>
                <w:bCs/>
                <w:color w:val="auto"/>
                <w:highlight w:val="none"/>
              </w:rPr>
              <w:t>⼒</w:t>
            </w:r>
            <w:r>
              <w:rPr>
                <w:rFonts w:hint="eastAsia" w:ascii="宋体" w:hAnsi="宋体" w:eastAsia="宋体"/>
                <w:bCs/>
                <w:color w:val="auto"/>
                <w:highlight w:val="none"/>
              </w:rPr>
              <w:t>检测结果，并建立学生视力档案，对学生视力情况进行管理。</w:t>
            </w:r>
          </w:p>
          <w:p w14:paraId="5FB3270A">
            <w:pPr>
              <w:widowControl/>
              <w:jc w:val="left"/>
              <w:rPr>
                <w:rFonts w:hint="eastAsia" w:ascii="宋体" w:hAnsi="宋体" w:eastAsia="宋体"/>
                <w:b/>
                <w:bCs/>
                <w:color w:val="auto"/>
                <w:highlight w:val="none"/>
              </w:rPr>
            </w:pPr>
            <w:r>
              <w:rPr>
                <w:rFonts w:hint="eastAsia" w:ascii="宋体" w:hAnsi="宋体" w:eastAsia="宋体"/>
                <w:b/>
                <w:bCs/>
                <w:color w:val="auto"/>
                <w:highlight w:val="none"/>
              </w:rPr>
              <w:t>七、触摸系统设计</w:t>
            </w:r>
          </w:p>
          <w:p w14:paraId="1387D4E5">
            <w:pPr>
              <w:widowControl/>
              <w:jc w:val="left"/>
              <w:rPr>
                <w:rFonts w:hint="eastAsia" w:ascii="宋体" w:hAnsi="宋体" w:eastAsia="宋体"/>
                <w:bCs/>
                <w:color w:val="auto"/>
                <w:highlight w:val="none"/>
              </w:rPr>
            </w:pPr>
            <w:r>
              <w:rPr>
                <w:rFonts w:hint="eastAsia" w:ascii="宋体" w:hAnsi="宋体" w:eastAsia="宋体"/>
                <w:bCs/>
                <w:color w:val="auto"/>
                <w:highlight w:val="none"/>
              </w:rPr>
              <w:t>★1.整机采用红外触控技术，Windows 系统和 Android 系统均支持≥50 点触控及书写划线。（</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176E7BC1">
            <w:pPr>
              <w:widowControl/>
              <w:jc w:val="left"/>
              <w:rPr>
                <w:rFonts w:hint="eastAsia" w:ascii="宋体" w:hAnsi="宋体" w:eastAsia="宋体"/>
                <w:bCs/>
                <w:color w:val="auto"/>
                <w:highlight w:val="none"/>
              </w:rPr>
            </w:pPr>
            <w:r>
              <w:rPr>
                <w:rFonts w:hint="eastAsia" w:ascii="宋体" w:hAnsi="宋体" w:eastAsia="宋体"/>
                <w:bCs/>
                <w:color w:val="auto"/>
                <w:highlight w:val="none"/>
              </w:rPr>
              <w:t>2.支持 Windows 7、Windows 8、Windows 10、Windows11、Linux、Mac Os、UOS 和麒麟系统外置电脑操作系统接入时，无需安装触摸驱动。</w:t>
            </w:r>
          </w:p>
          <w:p w14:paraId="07F7E837">
            <w:pPr>
              <w:widowControl/>
              <w:jc w:val="left"/>
              <w:rPr>
                <w:rFonts w:hint="eastAsia" w:ascii="宋体" w:hAnsi="宋体" w:eastAsia="宋体"/>
                <w:bCs/>
                <w:color w:val="auto"/>
                <w:highlight w:val="none"/>
              </w:rPr>
            </w:pPr>
            <w:r>
              <w:rPr>
                <w:rFonts w:hint="eastAsia" w:ascii="宋体" w:hAnsi="宋体" w:eastAsia="宋体"/>
                <w:bCs/>
                <w:color w:val="auto"/>
                <w:highlight w:val="none"/>
              </w:rPr>
              <w:t>3.触摸分辨率 32768×32768。整机书写触控延迟≤25ms。触摸响应≤4ms。触摸最小识别物≤3mm。</w:t>
            </w:r>
          </w:p>
          <w:p w14:paraId="1C38BCD9">
            <w:pPr>
              <w:widowControl/>
              <w:jc w:val="left"/>
              <w:rPr>
                <w:rFonts w:hint="eastAsia" w:ascii="宋体" w:hAnsi="宋体" w:eastAsia="宋体"/>
                <w:bCs/>
                <w:color w:val="auto"/>
                <w:highlight w:val="none"/>
              </w:rPr>
            </w:pPr>
            <w:r>
              <w:rPr>
                <w:rFonts w:hint="eastAsia" w:ascii="宋体" w:hAnsi="宋体" w:eastAsia="宋体"/>
                <w:bCs/>
                <w:color w:val="auto"/>
                <w:highlight w:val="none"/>
              </w:rPr>
              <w:t>4.整机触控书写功能集成预测算法，支持多档预测速度可调节，在书写速度≥50cm/s，支持笔迹距离笔的距离小于 20mm。</w:t>
            </w:r>
          </w:p>
          <w:p w14:paraId="2B21410C">
            <w:pPr>
              <w:widowControl/>
              <w:jc w:val="left"/>
              <w:rPr>
                <w:rFonts w:hint="eastAsia" w:ascii="宋体" w:hAnsi="宋体" w:eastAsia="宋体"/>
                <w:bCs/>
                <w:color w:val="auto"/>
                <w:highlight w:val="none"/>
              </w:rPr>
            </w:pPr>
            <w:r>
              <w:rPr>
                <w:rFonts w:hint="eastAsia" w:ascii="宋体" w:hAnsi="宋体" w:eastAsia="宋体"/>
                <w:bCs/>
                <w:color w:val="auto"/>
                <w:highlight w:val="none"/>
              </w:rPr>
              <w:t>5.整机屏幕触摸有效识别高度不超过 1.5mm，即触摸物体距离玻璃外表面高度不超过 1.5mm 时，触摸屏识别为点击操作。</w:t>
            </w:r>
          </w:p>
          <w:p w14:paraId="7DD7061E">
            <w:pPr>
              <w:widowControl/>
              <w:jc w:val="left"/>
              <w:rPr>
                <w:rFonts w:hint="eastAsia" w:ascii="宋体" w:hAnsi="宋体" w:eastAsia="宋体"/>
                <w:bCs/>
                <w:color w:val="auto"/>
                <w:highlight w:val="none"/>
              </w:rPr>
            </w:pPr>
            <w:r>
              <w:rPr>
                <w:rFonts w:hint="eastAsia" w:ascii="宋体" w:hAnsi="宋体" w:eastAsia="宋体"/>
                <w:bCs/>
                <w:color w:val="auto"/>
                <w:highlight w:val="none"/>
              </w:rPr>
              <w:t>★6.整机支持提笔书写，在 Windows 系统下可实现无需点击任意功能入口，当检测到红外笔笔尖接触屏幕时，自动进入书写模式。（</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240B8D15">
            <w:pPr>
              <w:widowControl/>
              <w:jc w:val="left"/>
              <w:rPr>
                <w:rFonts w:hint="eastAsia" w:ascii="宋体" w:hAnsi="宋体" w:eastAsia="宋体"/>
                <w:bCs/>
                <w:color w:val="auto"/>
                <w:highlight w:val="none"/>
              </w:rPr>
            </w:pPr>
            <w:r>
              <w:rPr>
                <w:rFonts w:hint="eastAsia" w:ascii="宋体" w:hAnsi="宋体" w:eastAsia="宋体"/>
                <w:bCs/>
                <w:color w:val="auto"/>
                <w:highlight w:val="none"/>
              </w:rPr>
              <w:t>7.整机支持手笔分离，通过提笔即写唤醒批注功能后，可进行手笔分离功能，使用笔正常书写，使用手指可以操作应用，进行点击操作。</w:t>
            </w:r>
          </w:p>
          <w:p w14:paraId="60BF53B5">
            <w:pPr>
              <w:widowControl/>
              <w:jc w:val="left"/>
              <w:rPr>
                <w:rFonts w:hint="eastAsia" w:ascii="宋体" w:hAnsi="宋体" w:eastAsia="宋体"/>
                <w:bCs/>
                <w:color w:val="auto"/>
                <w:highlight w:val="none"/>
              </w:rPr>
            </w:pPr>
            <w:r>
              <w:rPr>
                <w:rFonts w:hint="eastAsia" w:ascii="宋体" w:hAnsi="宋体" w:eastAsia="宋体"/>
                <w:bCs/>
                <w:color w:val="auto"/>
                <w:highlight w:val="none"/>
              </w:rPr>
              <w:t>★8.整机支持单笔双色，支持同一支笔，笔头、笔尾书写不同的颜色，且颜色可自定义。（</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68EADCE0">
            <w:pPr>
              <w:widowControl/>
              <w:jc w:val="left"/>
              <w:rPr>
                <w:rFonts w:hint="eastAsia" w:ascii="宋体" w:hAnsi="宋体" w:eastAsia="宋体"/>
                <w:bCs/>
                <w:color w:val="auto"/>
                <w:highlight w:val="none"/>
              </w:rPr>
            </w:pPr>
            <w:r>
              <w:rPr>
                <w:rFonts w:hint="eastAsia" w:ascii="宋体" w:hAnsi="宋体" w:eastAsia="宋体"/>
                <w:bCs/>
                <w:color w:val="auto"/>
                <w:highlight w:val="none"/>
              </w:rPr>
              <w:t>9.整机触摸支持动态压力感应，支持无任何电子功能的普通书写笔在整机上书写或点压时，整机能感应压力变化，书写或点压过程笔迹呈现不同粗细。</w:t>
            </w:r>
          </w:p>
          <w:p w14:paraId="2EB235A3">
            <w:pPr>
              <w:widowControl/>
              <w:jc w:val="left"/>
              <w:rPr>
                <w:rFonts w:hint="eastAsia" w:ascii="宋体" w:hAnsi="宋体" w:eastAsia="宋体"/>
                <w:bCs/>
                <w:color w:val="auto"/>
                <w:highlight w:val="none"/>
              </w:rPr>
            </w:pPr>
            <w:r>
              <w:rPr>
                <w:rFonts w:hint="eastAsia" w:ascii="宋体" w:hAnsi="宋体" w:eastAsia="宋体"/>
                <w:bCs/>
                <w:color w:val="auto"/>
                <w:highlight w:val="none"/>
              </w:rPr>
              <w:t>10.支持智能板擦功能，系统可根据触控物体的形状自动识别出实物板擦，可擦除电子白板中的内容，无需依赖外部电子设备。</w:t>
            </w:r>
          </w:p>
          <w:p w14:paraId="04D91980">
            <w:pPr>
              <w:widowControl/>
              <w:jc w:val="left"/>
              <w:rPr>
                <w:rFonts w:hint="eastAsia" w:ascii="宋体" w:hAnsi="宋体" w:eastAsia="宋体"/>
                <w:bCs/>
                <w:color w:val="auto"/>
                <w:highlight w:val="none"/>
              </w:rPr>
            </w:pPr>
            <w:r>
              <w:rPr>
                <w:rFonts w:hint="eastAsia" w:ascii="宋体" w:hAnsi="宋体" w:eastAsia="宋体"/>
                <w:bCs/>
                <w:color w:val="auto"/>
                <w:highlight w:val="none"/>
              </w:rPr>
              <w:t>11.触摸屏具有防遮挡功能，触摸接收器在单点或多点遮挡后仍能正常书写。</w:t>
            </w:r>
          </w:p>
          <w:p w14:paraId="52BC8BA4">
            <w:pPr>
              <w:widowControl/>
              <w:jc w:val="left"/>
              <w:rPr>
                <w:rFonts w:hint="eastAsia" w:ascii="宋体" w:hAnsi="宋体" w:eastAsia="宋体"/>
                <w:bCs/>
                <w:color w:val="auto"/>
                <w:highlight w:val="none"/>
              </w:rPr>
            </w:pPr>
            <w:r>
              <w:rPr>
                <w:rFonts w:hint="eastAsia" w:ascii="宋体" w:hAnsi="宋体" w:eastAsia="宋体"/>
                <w:bCs/>
                <w:color w:val="auto"/>
                <w:highlight w:val="none"/>
              </w:rPr>
              <w:t>12.外接电脑设备连接整机且触摸信号连通时，外接电脑设备可直接读取整机前置 USB 接口的移动存储设备数据，连接整机前置 USB 接口的翻页笔和无线键鼠外接设备可直接使用于外接电脑。</w:t>
            </w:r>
          </w:p>
          <w:p w14:paraId="56B73464">
            <w:pPr>
              <w:widowControl/>
              <w:jc w:val="left"/>
              <w:rPr>
                <w:rFonts w:hint="eastAsia" w:ascii="宋体" w:hAnsi="宋体" w:eastAsia="宋体"/>
                <w:bCs/>
                <w:color w:val="auto"/>
                <w:highlight w:val="none"/>
              </w:rPr>
            </w:pPr>
            <w:r>
              <w:rPr>
                <w:rFonts w:hint="eastAsia" w:ascii="宋体" w:hAnsi="宋体" w:eastAsia="宋体"/>
                <w:bCs/>
                <w:color w:val="auto"/>
                <w:highlight w:val="none"/>
              </w:rPr>
              <w:t>13.整机具备前置 Type-C 接口，通过 Type-C 接口实现音视频输入，外接电脑设备经双头 Type-C 线连接至整机，即可把外接电脑设备画面投到整机上，同时在整机上操作画面，可实现触摸电脑的操作，无需再连接触控 USB 线。</w:t>
            </w:r>
          </w:p>
          <w:p w14:paraId="585D6C64">
            <w:pPr>
              <w:widowControl/>
              <w:jc w:val="left"/>
              <w:rPr>
                <w:rFonts w:hint="eastAsia" w:ascii="宋体" w:hAnsi="宋体" w:eastAsia="宋体"/>
                <w:bCs/>
                <w:color w:val="auto"/>
                <w:highlight w:val="none"/>
              </w:rPr>
            </w:pPr>
            <w:r>
              <w:rPr>
                <w:rFonts w:hint="eastAsia" w:ascii="宋体" w:hAnsi="宋体" w:eastAsia="宋体"/>
                <w:bCs/>
                <w:color w:val="auto"/>
                <w:highlight w:val="none"/>
              </w:rPr>
              <w:t>14.支持智能 U 盘锁功能，U 盘锁开启后整机触摸及按键被锁定，锁定后无法随意自由操作，需要使用时插入 USB key 可解锁。</w:t>
            </w:r>
          </w:p>
          <w:p w14:paraId="6596A365">
            <w:pPr>
              <w:widowControl/>
              <w:jc w:val="left"/>
              <w:rPr>
                <w:rFonts w:hint="eastAsia" w:ascii="宋体" w:hAnsi="宋体" w:eastAsia="宋体"/>
                <w:b/>
                <w:bCs/>
                <w:color w:val="auto"/>
                <w:highlight w:val="none"/>
              </w:rPr>
            </w:pPr>
            <w:r>
              <w:rPr>
                <w:rFonts w:hint="eastAsia" w:ascii="宋体" w:hAnsi="宋体" w:eastAsia="宋体"/>
                <w:b/>
                <w:bCs/>
                <w:color w:val="auto"/>
                <w:highlight w:val="none"/>
              </w:rPr>
              <w:t>八、整机主要功能设计</w:t>
            </w:r>
          </w:p>
          <w:p w14:paraId="09FD76D4">
            <w:pPr>
              <w:widowControl/>
              <w:jc w:val="left"/>
              <w:rPr>
                <w:rFonts w:hint="eastAsia" w:ascii="宋体" w:hAnsi="宋体" w:eastAsia="宋体"/>
                <w:bCs/>
                <w:color w:val="auto"/>
                <w:highlight w:val="none"/>
              </w:rPr>
            </w:pPr>
            <w:r>
              <w:rPr>
                <w:rFonts w:hint="eastAsia" w:ascii="宋体" w:hAnsi="宋体" w:eastAsia="宋体"/>
                <w:bCs/>
                <w:color w:val="auto"/>
                <w:highlight w:val="none"/>
              </w:rPr>
              <w:t>1.整机关机状态下，通过长按电源键进入设置界面后，可点击屏幕选择恢复 Android 系统及 Windows 操作系统到出厂默认状态，无需额外工具辅助。</w:t>
            </w:r>
          </w:p>
          <w:p w14:paraId="5A4412F1">
            <w:pPr>
              <w:widowControl/>
              <w:jc w:val="left"/>
              <w:rPr>
                <w:rFonts w:hint="eastAsia" w:ascii="宋体" w:hAnsi="宋体" w:eastAsia="宋体"/>
                <w:bCs/>
                <w:color w:val="auto"/>
                <w:highlight w:val="none"/>
              </w:rPr>
            </w:pPr>
            <w:r>
              <w:rPr>
                <w:rFonts w:hint="eastAsia" w:ascii="宋体" w:hAnsi="宋体" w:eastAsia="宋体"/>
                <w:bCs/>
                <w:color w:val="auto"/>
                <w:highlight w:val="none"/>
              </w:rPr>
              <w:t>2.整机关机状态下，通过长按电源键进入设置界面后，可点击屏幕选择故障检测、系统还原功能，系统还原可单独还原 PC 系统，单独还原整机系统。</w:t>
            </w:r>
          </w:p>
          <w:p w14:paraId="2823C7B6">
            <w:pPr>
              <w:widowControl/>
              <w:jc w:val="left"/>
              <w:rPr>
                <w:rFonts w:hint="eastAsia" w:ascii="宋体" w:hAnsi="宋体" w:eastAsia="宋体"/>
                <w:bCs/>
                <w:color w:val="auto"/>
                <w:highlight w:val="none"/>
              </w:rPr>
            </w:pPr>
            <w:r>
              <w:rPr>
                <w:rFonts w:hint="eastAsia" w:ascii="宋体" w:hAnsi="宋体" w:eastAsia="宋体"/>
                <w:bCs/>
                <w:color w:val="auto"/>
                <w:highlight w:val="none"/>
              </w:rPr>
              <w:t>3.整机具备屏体温度实时监控、高温预警及断电保护功能。</w:t>
            </w:r>
          </w:p>
          <w:p w14:paraId="068AEF03">
            <w:pPr>
              <w:widowControl/>
              <w:jc w:val="left"/>
              <w:rPr>
                <w:rFonts w:hint="eastAsia" w:ascii="宋体" w:hAnsi="宋体" w:eastAsia="宋体"/>
                <w:bCs/>
                <w:color w:val="auto"/>
                <w:highlight w:val="none"/>
              </w:rPr>
            </w:pPr>
            <w:r>
              <w:rPr>
                <w:rFonts w:hint="eastAsia" w:ascii="宋体" w:hAnsi="宋体" w:eastAsia="宋体"/>
                <w:bCs/>
                <w:color w:val="auto"/>
                <w:highlight w:val="none"/>
              </w:rPr>
              <w:t>4.整机用户菜单下即可进行触摸信号、显示信号、网络信号等进行状态监测和异常判断。系统异常崩溃弹窗提醒用户并自动上报异常日志。</w:t>
            </w:r>
          </w:p>
          <w:p w14:paraId="12331A3C">
            <w:pPr>
              <w:widowControl/>
              <w:jc w:val="left"/>
              <w:rPr>
                <w:rFonts w:hint="eastAsia" w:ascii="宋体" w:hAnsi="宋体" w:eastAsia="宋体"/>
                <w:bCs/>
                <w:color w:val="auto"/>
                <w:highlight w:val="none"/>
              </w:rPr>
            </w:pPr>
            <w:r>
              <w:rPr>
                <w:rFonts w:hint="eastAsia" w:ascii="宋体" w:hAnsi="宋体" w:eastAsia="宋体"/>
                <w:bCs/>
                <w:color w:val="auto"/>
                <w:highlight w:val="none"/>
              </w:rPr>
              <w:t>5.整机显示异常时屏幕会提示对应故障码，辅助问题诊断。</w:t>
            </w:r>
          </w:p>
          <w:p w14:paraId="097433D8">
            <w:pPr>
              <w:widowControl/>
              <w:jc w:val="left"/>
              <w:rPr>
                <w:rFonts w:hint="eastAsia" w:ascii="宋体" w:hAnsi="宋体" w:eastAsia="宋体"/>
                <w:bCs/>
                <w:color w:val="auto"/>
                <w:highlight w:val="none"/>
              </w:rPr>
            </w:pPr>
            <w:r>
              <w:rPr>
                <w:rFonts w:hint="eastAsia" w:ascii="宋体" w:hAnsi="宋体" w:eastAsia="宋体"/>
                <w:bCs/>
                <w:color w:val="auto"/>
                <w:highlight w:val="none"/>
              </w:rPr>
              <w:t>6.整机支持通过机器序列号定向进行软件 OTA 升级。</w:t>
            </w:r>
          </w:p>
          <w:p w14:paraId="40CFA084">
            <w:pPr>
              <w:widowControl/>
              <w:jc w:val="left"/>
              <w:rPr>
                <w:rFonts w:hint="eastAsia" w:ascii="宋体" w:hAnsi="宋体" w:eastAsia="宋体"/>
                <w:bCs/>
                <w:color w:val="auto"/>
                <w:highlight w:val="none"/>
              </w:rPr>
            </w:pPr>
            <w:r>
              <w:rPr>
                <w:rFonts w:hint="eastAsia" w:ascii="宋体" w:hAnsi="宋体" w:eastAsia="宋体"/>
                <w:bCs/>
                <w:color w:val="auto"/>
                <w:highlight w:val="none"/>
              </w:rPr>
              <w:t>7.在整机全信号源通道下，支持十指长按屏幕 5 秒的方式实现触摸锁定及解锁，触摸锁定时整机无法被触控操作。</w:t>
            </w:r>
          </w:p>
          <w:p w14:paraId="6E16BB80">
            <w:pPr>
              <w:widowControl/>
              <w:jc w:val="left"/>
              <w:rPr>
                <w:rFonts w:hint="eastAsia" w:ascii="宋体" w:hAnsi="宋体" w:eastAsia="宋体"/>
                <w:bCs/>
                <w:color w:val="auto"/>
                <w:highlight w:val="none"/>
              </w:rPr>
            </w:pPr>
            <w:r>
              <w:rPr>
                <w:rFonts w:hint="eastAsia" w:ascii="宋体" w:hAnsi="宋体" w:eastAsia="宋体"/>
                <w:bCs/>
                <w:color w:val="auto"/>
                <w:highlight w:val="none"/>
              </w:rPr>
              <w:t>8.支持通道自动跳转功能，如整机处于正常使用状态，HDMI 信号接入时，能自动识别并切换到对应的 HDMI 信号源通道，且断开后能回到上一通道。</w:t>
            </w:r>
          </w:p>
          <w:p w14:paraId="38953DBC">
            <w:pPr>
              <w:widowControl/>
              <w:jc w:val="left"/>
              <w:rPr>
                <w:rFonts w:hint="eastAsia" w:ascii="宋体" w:hAnsi="宋体" w:eastAsia="宋体"/>
                <w:bCs/>
                <w:color w:val="auto"/>
                <w:highlight w:val="none"/>
              </w:rPr>
            </w:pPr>
            <w:r>
              <w:rPr>
                <w:rFonts w:hint="eastAsia" w:ascii="宋体" w:hAnsi="宋体" w:eastAsia="宋体"/>
                <w:bCs/>
                <w:color w:val="auto"/>
                <w:highlight w:val="none"/>
              </w:rPr>
              <w:t>9.在 HDMI、Android 以及 Windows 信号源模式下，整机屏幕支持手势下移实现半屏显示，半屏显示时可通过点击上方屏幕返回全屏。</w:t>
            </w:r>
          </w:p>
          <w:p w14:paraId="48831B25">
            <w:pPr>
              <w:widowControl/>
              <w:jc w:val="left"/>
              <w:rPr>
                <w:rFonts w:hint="eastAsia" w:ascii="宋体" w:hAnsi="宋体" w:eastAsia="宋体"/>
                <w:bCs/>
                <w:color w:val="auto"/>
                <w:highlight w:val="none"/>
              </w:rPr>
            </w:pPr>
            <w:r>
              <w:rPr>
                <w:rFonts w:hint="eastAsia" w:ascii="宋体" w:hAnsi="宋体" w:eastAsia="宋体"/>
                <w:bCs/>
                <w:color w:val="auto"/>
                <w:highlight w:val="none"/>
              </w:rPr>
              <w:t>10.支持半屏模式，将 Windows 显示画面上半部分下拉到屏幕下半部分显示，此时依然可以正常触控操作 Windows 系统；点击非 Windows 显示画面区域（屏幕上半部分），即可退出该模式。</w:t>
            </w:r>
          </w:p>
          <w:p w14:paraId="1C3E505B">
            <w:pPr>
              <w:widowControl/>
              <w:jc w:val="left"/>
              <w:rPr>
                <w:rFonts w:hint="eastAsia" w:ascii="宋体" w:hAnsi="宋体" w:eastAsia="宋体"/>
                <w:bCs/>
                <w:color w:val="auto"/>
                <w:highlight w:val="none"/>
              </w:rPr>
            </w:pPr>
            <w:r>
              <w:rPr>
                <w:rFonts w:hint="eastAsia" w:ascii="宋体" w:hAnsi="宋体" w:eastAsia="宋体"/>
                <w:bCs/>
                <w:color w:val="auto"/>
                <w:highlight w:val="none"/>
              </w:rPr>
              <w:t>11.支持通道记忆功能，开机默认回到最近一次关机时的显示通道。当整机处于黑暗环境中并无人操作，一分钟后整机将可以自动进入熄屏模式。整机在五分钟内处于无信号接收状态时，能够自动关机。</w:t>
            </w:r>
          </w:p>
          <w:p w14:paraId="5D0EAD08">
            <w:pPr>
              <w:widowControl/>
              <w:jc w:val="left"/>
              <w:rPr>
                <w:rFonts w:hint="eastAsia" w:ascii="宋体" w:hAnsi="宋体" w:eastAsia="宋体"/>
                <w:bCs/>
                <w:color w:val="auto"/>
                <w:highlight w:val="none"/>
              </w:rPr>
            </w:pPr>
            <w:r>
              <w:rPr>
                <w:rFonts w:hint="eastAsia" w:ascii="宋体" w:hAnsi="宋体" w:eastAsia="宋体"/>
                <w:bCs/>
                <w:color w:val="auto"/>
                <w:highlight w:val="none"/>
              </w:rPr>
              <w:t>12.支持外接信号输入时自动唤醒功能，整机处于关机通电状态，外接电脑显示信号通过 HDMI 传输线连接至整机时，整机可智能识别外接电脑设备信号输入并自动开机。</w:t>
            </w:r>
          </w:p>
          <w:p w14:paraId="2C68A890">
            <w:pPr>
              <w:widowControl/>
              <w:jc w:val="left"/>
              <w:rPr>
                <w:rFonts w:hint="eastAsia" w:ascii="宋体" w:hAnsi="宋体" w:eastAsia="宋体"/>
                <w:bCs/>
                <w:color w:val="auto"/>
                <w:highlight w:val="none"/>
              </w:rPr>
            </w:pPr>
            <w:r>
              <w:rPr>
                <w:rFonts w:hint="eastAsia" w:ascii="宋体" w:hAnsi="宋体" w:eastAsia="宋体"/>
                <w:bCs/>
                <w:color w:val="auto"/>
                <w:highlight w:val="none"/>
              </w:rPr>
              <w:t>13.整机内置专业硬件自检维护工具（非第三方工具），支持对整机内部的板卡及部件模块进行故障检测、系统还原功能。支持云端在线系统固件升级。</w:t>
            </w:r>
          </w:p>
          <w:p w14:paraId="6DB21BB1">
            <w:pPr>
              <w:widowControl/>
              <w:jc w:val="left"/>
              <w:rPr>
                <w:rFonts w:hint="eastAsia" w:ascii="宋体" w:hAnsi="宋体" w:eastAsia="宋体"/>
                <w:bCs/>
                <w:color w:val="auto"/>
                <w:highlight w:val="none"/>
              </w:rPr>
            </w:pPr>
            <w:r>
              <w:rPr>
                <w:rFonts w:hint="eastAsia" w:ascii="宋体" w:hAnsi="宋体" w:eastAsia="宋体"/>
                <w:bCs/>
                <w:color w:val="auto"/>
                <w:highlight w:val="none"/>
              </w:rPr>
              <w:t>14.支持将自定义图片、动画设置为开机画面。</w:t>
            </w:r>
          </w:p>
          <w:p w14:paraId="69785F37">
            <w:pPr>
              <w:widowControl/>
              <w:jc w:val="left"/>
              <w:rPr>
                <w:rFonts w:hint="eastAsia" w:ascii="宋体" w:hAnsi="宋体" w:eastAsia="宋体"/>
                <w:bCs/>
                <w:color w:val="auto"/>
                <w:highlight w:val="none"/>
              </w:rPr>
            </w:pPr>
            <w:r>
              <w:rPr>
                <w:rFonts w:hint="eastAsia" w:ascii="宋体" w:hAnsi="宋体" w:eastAsia="宋体"/>
                <w:bCs/>
                <w:color w:val="auto"/>
                <w:highlight w:val="none"/>
              </w:rPr>
              <w:t>15.采用全物理钢化玻璃，有效保护屏幕显示画面。玻璃表面采用纳米材料镀膜环保工艺，书写更加顺滑，屏幕支持防眩光功能。</w:t>
            </w:r>
          </w:p>
          <w:p w14:paraId="7CB47C00">
            <w:pPr>
              <w:widowControl/>
              <w:jc w:val="left"/>
              <w:rPr>
                <w:rFonts w:hint="eastAsia" w:ascii="宋体" w:hAnsi="宋体" w:eastAsia="宋体"/>
                <w:bCs/>
                <w:color w:val="auto"/>
                <w:highlight w:val="none"/>
              </w:rPr>
            </w:pPr>
            <w:r>
              <w:rPr>
                <w:rFonts w:hint="eastAsia" w:ascii="宋体" w:hAnsi="宋体" w:eastAsia="宋体"/>
                <w:bCs/>
                <w:color w:val="auto"/>
                <w:highlight w:val="none"/>
              </w:rPr>
              <w:t>16.整机在 0℃- 40℃环境下可正常工作，在 - 20℃- 60℃的环境下可正常贮存且贮存后功能无损。</w:t>
            </w:r>
          </w:p>
          <w:p w14:paraId="28E5432D">
            <w:pPr>
              <w:widowControl/>
              <w:jc w:val="left"/>
              <w:rPr>
                <w:rFonts w:hint="eastAsia" w:ascii="宋体" w:hAnsi="宋体" w:eastAsia="宋体"/>
                <w:bCs/>
                <w:color w:val="auto"/>
                <w:highlight w:val="none"/>
              </w:rPr>
            </w:pPr>
            <w:r>
              <w:rPr>
                <w:rFonts w:hint="eastAsia" w:ascii="宋体" w:hAnsi="宋体" w:eastAsia="宋体"/>
                <w:bCs/>
                <w:color w:val="auto"/>
                <w:highlight w:val="none"/>
              </w:rPr>
              <w:t>17.支持通过 Type-C 接口 U 盘进行文件传输，兼容 Type-C 接口手机充电。</w:t>
            </w:r>
          </w:p>
          <w:p w14:paraId="4C8B7AF6">
            <w:pPr>
              <w:widowControl/>
              <w:jc w:val="left"/>
              <w:rPr>
                <w:rFonts w:hint="eastAsia" w:ascii="宋体" w:hAnsi="宋体" w:eastAsia="宋体"/>
                <w:bCs/>
                <w:color w:val="auto"/>
                <w:highlight w:val="none"/>
              </w:rPr>
            </w:pPr>
            <w:r>
              <w:rPr>
                <w:rFonts w:hint="eastAsia" w:ascii="宋体" w:hAnsi="宋体" w:eastAsia="宋体"/>
                <w:bCs/>
                <w:color w:val="auto"/>
                <w:highlight w:val="none"/>
              </w:rPr>
              <w:t>18.整机具备供电保护模块，能够检测内置电脑是否插好在位，在内置电脑未在位的情况下，内置电脑无法上电工作。</w:t>
            </w:r>
          </w:p>
          <w:p w14:paraId="37F2447C">
            <w:pPr>
              <w:widowControl/>
              <w:jc w:val="left"/>
              <w:rPr>
                <w:rFonts w:hint="eastAsia" w:ascii="宋体" w:hAnsi="宋体" w:eastAsia="宋体"/>
                <w:bCs/>
                <w:color w:val="auto"/>
                <w:highlight w:val="none"/>
              </w:rPr>
            </w:pPr>
            <w:r>
              <w:rPr>
                <w:rFonts w:hint="eastAsia" w:ascii="宋体" w:hAnsi="宋体" w:eastAsia="宋体"/>
                <w:bCs/>
                <w:color w:val="auto"/>
                <w:highlight w:val="none"/>
              </w:rPr>
              <w:t>19.触摸屏在照度 100k lx（勒克司）环境下仍能正常工作。</w:t>
            </w:r>
          </w:p>
          <w:p w14:paraId="4B6074FC">
            <w:pPr>
              <w:widowControl/>
              <w:jc w:val="left"/>
              <w:rPr>
                <w:rFonts w:hint="eastAsia" w:ascii="宋体" w:hAnsi="宋体" w:eastAsia="宋体"/>
                <w:b/>
                <w:bCs/>
                <w:color w:val="auto"/>
                <w:highlight w:val="none"/>
              </w:rPr>
            </w:pPr>
            <w:r>
              <w:rPr>
                <w:rFonts w:hint="eastAsia" w:ascii="宋体" w:hAnsi="宋体" w:eastAsia="宋体"/>
                <w:b/>
                <w:bCs/>
                <w:color w:val="auto"/>
                <w:highlight w:val="none"/>
              </w:rPr>
              <w:t>九、安卓系统功能设计</w:t>
            </w:r>
          </w:p>
          <w:p w14:paraId="5EB7F409">
            <w:pPr>
              <w:widowControl/>
              <w:jc w:val="left"/>
              <w:rPr>
                <w:rFonts w:hint="eastAsia" w:ascii="宋体" w:hAnsi="宋体" w:eastAsia="宋体"/>
                <w:bCs/>
                <w:color w:val="auto"/>
                <w:highlight w:val="none"/>
              </w:rPr>
            </w:pPr>
            <w:r>
              <w:rPr>
                <w:rFonts w:hint="eastAsia" w:ascii="宋体" w:hAnsi="宋体" w:eastAsia="宋体"/>
                <w:bCs/>
                <w:color w:val="auto"/>
                <w:highlight w:val="none"/>
              </w:rPr>
              <w:t>1.嵌入式 Android 操作系统下，白板支持对已经书写的笔迹和形状和颜色进行更换。</w:t>
            </w:r>
          </w:p>
          <w:p w14:paraId="2D6F327D">
            <w:pPr>
              <w:widowControl/>
              <w:jc w:val="left"/>
              <w:rPr>
                <w:rFonts w:hint="eastAsia" w:ascii="宋体" w:hAnsi="宋体" w:eastAsia="宋体"/>
                <w:bCs/>
                <w:color w:val="auto"/>
                <w:highlight w:val="none"/>
              </w:rPr>
            </w:pPr>
            <w:r>
              <w:rPr>
                <w:rFonts w:hint="eastAsia" w:ascii="宋体" w:hAnsi="宋体" w:eastAsia="宋体"/>
                <w:bCs/>
                <w:color w:val="auto"/>
                <w:highlight w:val="none"/>
              </w:rPr>
              <w:t>2.在嵌入式系统下使用白板软件时，整机可自行调节屏幕亮度。</w:t>
            </w:r>
          </w:p>
          <w:p w14:paraId="4E47643C">
            <w:pPr>
              <w:widowControl/>
              <w:jc w:val="left"/>
              <w:rPr>
                <w:rFonts w:hint="eastAsia" w:ascii="宋体" w:hAnsi="宋体" w:eastAsia="宋体"/>
                <w:bCs/>
                <w:color w:val="auto"/>
                <w:highlight w:val="none"/>
              </w:rPr>
            </w:pPr>
            <w:r>
              <w:rPr>
                <w:rFonts w:hint="eastAsia" w:ascii="宋体" w:hAnsi="宋体" w:eastAsia="宋体"/>
                <w:bCs/>
                <w:color w:val="auto"/>
                <w:highlight w:val="none"/>
              </w:rPr>
              <w:t>3.嵌入式 Android 操作系统下，互动白板支持不同背景颜色，同时提供学科背景，如：五线谱、信纸、田字格、英文格、篮球和足球场地平面图。</w:t>
            </w:r>
          </w:p>
          <w:p w14:paraId="25CDBE4D">
            <w:pPr>
              <w:widowControl/>
              <w:jc w:val="left"/>
              <w:rPr>
                <w:rFonts w:hint="eastAsia" w:ascii="宋体" w:hAnsi="宋体" w:eastAsia="宋体"/>
                <w:bCs/>
                <w:color w:val="auto"/>
                <w:highlight w:val="none"/>
              </w:rPr>
            </w:pPr>
            <w:r>
              <w:rPr>
                <w:rFonts w:hint="eastAsia" w:ascii="宋体" w:hAnsi="宋体" w:eastAsia="宋体"/>
                <w:bCs/>
                <w:color w:val="auto"/>
                <w:highlight w:val="none"/>
              </w:rPr>
              <w:t>★4.无 PC 模块状态下，嵌入式 Android 系统内置白板软件支持十笔书写及手掌擦除（手掌擦除面积根据手掌与屏幕的接触面大小自动调整）， 白板书写内容可以 PDF 、IWB 和 SVG 格式导出。支持 10 种以上平面图形工具。支持 8 种以上立体图形工具。（</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75D8153D">
            <w:pPr>
              <w:widowControl/>
              <w:jc w:val="left"/>
              <w:rPr>
                <w:rFonts w:hint="eastAsia" w:ascii="宋体" w:hAnsi="宋体" w:eastAsia="宋体"/>
                <w:bCs/>
                <w:color w:val="auto"/>
                <w:highlight w:val="none"/>
              </w:rPr>
            </w:pPr>
            <w:r>
              <w:rPr>
                <w:rFonts w:hint="eastAsia" w:ascii="宋体" w:hAnsi="宋体" w:eastAsia="宋体"/>
                <w:bCs/>
                <w:color w:val="auto"/>
                <w:highlight w:val="none"/>
              </w:rPr>
              <w:t>5.无 PC 状态下，嵌入式系统内置互动白板支持全局漫游，并能在工具栏中对全局内容进行预览和移动。</w:t>
            </w:r>
          </w:p>
          <w:p w14:paraId="78BC6582">
            <w:pPr>
              <w:widowControl/>
              <w:jc w:val="left"/>
              <w:rPr>
                <w:rFonts w:hint="eastAsia" w:ascii="宋体" w:hAnsi="宋体" w:eastAsia="宋体"/>
                <w:bCs/>
                <w:color w:val="auto"/>
                <w:highlight w:val="none"/>
              </w:rPr>
            </w:pPr>
            <w:r>
              <w:rPr>
                <w:rFonts w:hint="eastAsia" w:ascii="宋体" w:hAnsi="宋体" w:eastAsia="宋体"/>
                <w:bCs/>
                <w:color w:val="auto"/>
                <w:highlight w:val="none"/>
              </w:rPr>
              <w:t>6.无 PC 状态下，嵌入式 Android 操作系统下可使用白板书写、WPS 软件和网页浏览。</w:t>
            </w:r>
          </w:p>
          <w:p w14:paraId="56F1D01A">
            <w:pPr>
              <w:widowControl/>
              <w:jc w:val="left"/>
              <w:rPr>
                <w:rFonts w:hint="eastAsia" w:ascii="宋体" w:hAnsi="宋体" w:eastAsia="宋体"/>
                <w:bCs/>
                <w:color w:val="auto"/>
                <w:highlight w:val="none"/>
              </w:rPr>
            </w:pPr>
            <w:r>
              <w:rPr>
                <w:rFonts w:hint="eastAsia" w:ascii="宋体" w:hAnsi="宋体" w:eastAsia="宋体"/>
                <w:bCs/>
                <w:color w:val="auto"/>
                <w:highlight w:val="none"/>
              </w:rPr>
              <w:t>7.在嵌入式 Android 操作系统下，能对多媒体 USB 所读取到的文件进行自动归类，可分类查找文档、板书、图片、音视频，检索后可直接在界面中打开。</w:t>
            </w:r>
          </w:p>
          <w:p w14:paraId="7D6848AD">
            <w:pPr>
              <w:widowControl/>
              <w:jc w:val="left"/>
              <w:rPr>
                <w:rFonts w:hint="eastAsia" w:ascii="宋体" w:hAnsi="宋体" w:eastAsia="宋体"/>
                <w:b/>
                <w:bCs/>
                <w:color w:val="auto"/>
                <w:highlight w:val="none"/>
              </w:rPr>
            </w:pPr>
            <w:r>
              <w:rPr>
                <w:rFonts w:hint="eastAsia" w:ascii="宋体" w:hAnsi="宋体" w:eastAsia="宋体"/>
                <w:b/>
                <w:bCs/>
                <w:color w:val="auto"/>
                <w:highlight w:val="none"/>
              </w:rPr>
              <w:t>十、OPS 电脑配置</w:t>
            </w:r>
          </w:p>
          <w:p w14:paraId="1C834153">
            <w:pPr>
              <w:widowControl/>
              <w:jc w:val="left"/>
              <w:rPr>
                <w:rFonts w:hint="eastAsia" w:ascii="宋体" w:hAnsi="宋体" w:eastAsia="宋体"/>
                <w:bCs/>
                <w:color w:val="auto"/>
                <w:highlight w:val="none"/>
              </w:rPr>
            </w:pPr>
            <w:r>
              <w:rPr>
                <w:rFonts w:hint="eastAsia" w:ascii="宋体" w:hAnsi="宋体" w:eastAsia="宋体"/>
                <w:bCs/>
                <w:color w:val="auto"/>
                <w:highlight w:val="none"/>
              </w:rPr>
              <w:t>1.采用≥Intel 12 代 i5 酷睿系列 CPU，内存≥16GB，固态硬盘≥512GB。</w:t>
            </w:r>
          </w:p>
          <w:p w14:paraId="2D8E41AD">
            <w:pPr>
              <w:widowControl/>
              <w:jc w:val="left"/>
              <w:rPr>
                <w:rFonts w:hint="eastAsia" w:ascii="宋体" w:hAnsi="宋体" w:eastAsia="宋体"/>
                <w:bCs/>
                <w:color w:val="auto"/>
                <w:highlight w:val="none"/>
              </w:rPr>
            </w:pPr>
            <w:r>
              <w:rPr>
                <w:rFonts w:hint="eastAsia" w:ascii="宋体" w:hAnsi="宋体" w:eastAsia="宋体"/>
                <w:bCs/>
                <w:color w:val="auto"/>
                <w:highlight w:val="none"/>
              </w:rPr>
              <w:t>2.预装正版 Windows</w:t>
            </w:r>
            <w:r>
              <w:rPr>
                <w:rFonts w:ascii="宋体" w:hAnsi="宋体" w:eastAsia="宋体"/>
                <w:bCs/>
                <w:color w:val="auto"/>
                <w:highlight w:val="none"/>
              </w:rPr>
              <w:t>11</w:t>
            </w:r>
            <w:r>
              <w:rPr>
                <w:rFonts w:hint="eastAsia" w:ascii="宋体" w:hAnsi="宋体" w:eastAsia="宋体"/>
                <w:bCs/>
                <w:color w:val="auto"/>
                <w:highlight w:val="none"/>
              </w:rPr>
              <w:t xml:space="preserve"> 操作系统，安装后进行激活，保证一体机的正常使用。</w:t>
            </w:r>
          </w:p>
          <w:p w14:paraId="375BB00B">
            <w:pPr>
              <w:widowControl/>
              <w:jc w:val="left"/>
              <w:rPr>
                <w:rFonts w:hint="eastAsia" w:ascii="宋体" w:hAnsi="宋体" w:eastAsia="宋体"/>
                <w:bCs/>
                <w:color w:val="auto"/>
                <w:highlight w:val="none"/>
              </w:rPr>
            </w:pPr>
            <w:r>
              <w:rPr>
                <w:rFonts w:hint="eastAsia" w:ascii="宋体" w:hAnsi="宋体" w:eastAsia="宋体"/>
                <w:bCs/>
                <w:color w:val="auto"/>
                <w:highlight w:val="none"/>
              </w:rPr>
              <w:t>3.采用按压式卡扣，无需工具即可快速拆卸电脑模块。</w:t>
            </w:r>
          </w:p>
          <w:p w14:paraId="3113C1D5">
            <w:pPr>
              <w:widowControl/>
              <w:jc w:val="left"/>
              <w:rPr>
                <w:rFonts w:hint="eastAsia" w:ascii="宋体" w:hAnsi="宋体" w:eastAsia="宋体"/>
                <w:bCs/>
                <w:color w:val="auto"/>
                <w:highlight w:val="none"/>
              </w:rPr>
            </w:pPr>
            <w:r>
              <w:rPr>
                <w:rFonts w:hint="eastAsia" w:ascii="宋体" w:hAnsi="宋体" w:eastAsia="宋体"/>
                <w:bCs/>
                <w:color w:val="auto"/>
                <w:highlight w:val="none"/>
              </w:rPr>
              <w:t>4.PC 模块可抽拉式插入整机，可实现无单独接线的拔插。</w:t>
            </w:r>
          </w:p>
          <w:p w14:paraId="3D0D1E61">
            <w:pPr>
              <w:widowControl/>
              <w:jc w:val="left"/>
              <w:rPr>
                <w:rFonts w:hint="eastAsia" w:ascii="宋体" w:hAnsi="宋体" w:eastAsia="宋体"/>
                <w:bCs/>
                <w:color w:val="auto"/>
                <w:highlight w:val="none"/>
              </w:rPr>
            </w:pPr>
            <w:r>
              <w:rPr>
                <w:rFonts w:hint="eastAsia" w:ascii="宋体" w:hAnsi="宋体" w:eastAsia="宋体"/>
                <w:bCs/>
                <w:color w:val="auto"/>
                <w:highlight w:val="none"/>
              </w:rPr>
              <w:t>5.具有独立非外拓展的视频输出接口：≥1 路 HDMI。</w:t>
            </w:r>
          </w:p>
          <w:p w14:paraId="6A939F91">
            <w:pPr>
              <w:widowControl/>
              <w:jc w:val="left"/>
              <w:rPr>
                <w:rFonts w:hint="eastAsia" w:ascii="宋体" w:hAnsi="宋体" w:eastAsia="宋体"/>
                <w:bCs/>
                <w:color w:val="auto"/>
                <w:highlight w:val="none"/>
              </w:rPr>
            </w:pPr>
            <w:r>
              <w:rPr>
                <w:rFonts w:hint="eastAsia" w:ascii="宋体" w:hAnsi="宋体" w:eastAsia="宋体"/>
                <w:bCs/>
                <w:color w:val="auto"/>
                <w:highlight w:val="none"/>
              </w:rPr>
              <w:t>6.具有独立非外拓展的电脑 USB 接口：至少具备≥3 个 USB3.0 接口，≥3 个 USB2.0 接口。</w:t>
            </w:r>
          </w:p>
          <w:p w14:paraId="29A804EE">
            <w:pPr>
              <w:widowControl/>
              <w:jc w:val="left"/>
              <w:rPr>
                <w:rFonts w:hint="eastAsia" w:ascii="宋体" w:hAnsi="宋体" w:eastAsia="宋体"/>
                <w:bCs/>
                <w:color w:val="auto"/>
                <w:highlight w:val="none"/>
              </w:rPr>
            </w:pPr>
            <w:r>
              <w:rPr>
                <w:rFonts w:hint="eastAsia" w:ascii="宋体" w:hAnsi="宋体" w:eastAsia="宋体"/>
                <w:bCs/>
                <w:color w:val="auto"/>
                <w:highlight w:val="none"/>
              </w:rPr>
              <w:t>7.具有≥1 个 RJ45 接口。</w:t>
            </w:r>
          </w:p>
          <w:p w14:paraId="44D3774A">
            <w:pPr>
              <w:widowControl/>
              <w:jc w:val="left"/>
              <w:rPr>
                <w:rFonts w:hint="eastAsia" w:ascii="宋体" w:hAnsi="宋体" w:eastAsia="宋体"/>
                <w:bCs/>
                <w:color w:val="auto"/>
                <w:highlight w:val="none"/>
              </w:rPr>
            </w:pPr>
            <w:r>
              <w:rPr>
                <w:rFonts w:hint="eastAsia" w:ascii="宋体" w:hAnsi="宋体" w:eastAsia="宋体"/>
                <w:bCs/>
                <w:color w:val="auto"/>
                <w:highlight w:val="none"/>
              </w:rPr>
              <w:t>8.支持≥1 个 3.5mm MIC in 音频接口。</w:t>
            </w:r>
          </w:p>
          <w:p w14:paraId="336CE5D2">
            <w:pPr>
              <w:widowControl/>
              <w:jc w:val="left"/>
              <w:rPr>
                <w:rFonts w:hint="eastAsia" w:ascii="宋体" w:hAnsi="宋体" w:eastAsia="宋体"/>
                <w:bCs/>
                <w:color w:val="auto"/>
                <w:highlight w:val="none"/>
              </w:rPr>
            </w:pPr>
            <w:r>
              <w:rPr>
                <w:rFonts w:hint="eastAsia" w:ascii="宋体" w:hAnsi="宋体" w:eastAsia="宋体"/>
                <w:bCs/>
                <w:color w:val="auto"/>
                <w:highlight w:val="none"/>
              </w:rPr>
              <w:t>9.具有标准 PC 防盗锁孔，确保电脑模块安全防盗。</w:t>
            </w:r>
          </w:p>
          <w:p w14:paraId="0400B2EE">
            <w:pPr>
              <w:widowControl/>
              <w:jc w:val="left"/>
              <w:rPr>
                <w:rFonts w:hint="eastAsia" w:ascii="宋体" w:hAnsi="宋体" w:eastAsia="宋体"/>
                <w:bCs/>
                <w:color w:val="auto"/>
                <w:highlight w:val="none"/>
              </w:rPr>
            </w:pPr>
            <w:r>
              <w:rPr>
                <w:rFonts w:hint="eastAsia" w:ascii="宋体" w:hAnsi="宋体" w:eastAsia="宋体"/>
                <w:bCs/>
                <w:color w:val="auto"/>
                <w:highlight w:val="none"/>
              </w:rPr>
              <w:t>10.和整机的连接采用万兆级接口，传输速率≥10Gbps。</w:t>
            </w:r>
          </w:p>
          <w:p w14:paraId="54C8D462">
            <w:pPr>
              <w:widowControl/>
              <w:jc w:val="left"/>
              <w:rPr>
                <w:rFonts w:hint="eastAsia" w:ascii="宋体" w:hAnsi="宋体" w:eastAsia="宋体"/>
                <w:b/>
                <w:bCs/>
                <w:color w:val="auto"/>
                <w:highlight w:val="none"/>
              </w:rPr>
            </w:pPr>
            <w:r>
              <w:rPr>
                <w:rFonts w:hint="eastAsia" w:ascii="宋体" w:hAnsi="宋体" w:eastAsia="宋体"/>
                <w:b/>
                <w:bCs/>
                <w:color w:val="auto"/>
                <w:highlight w:val="none"/>
              </w:rPr>
              <w:t>十一、侧边栏设计</w:t>
            </w:r>
          </w:p>
          <w:p w14:paraId="01EA80F4">
            <w:pPr>
              <w:widowControl/>
              <w:jc w:val="left"/>
              <w:rPr>
                <w:rFonts w:hint="eastAsia" w:ascii="宋体" w:hAnsi="宋体" w:eastAsia="宋体"/>
                <w:bCs/>
                <w:color w:val="auto"/>
                <w:highlight w:val="none"/>
              </w:rPr>
            </w:pPr>
            <w:r>
              <w:rPr>
                <w:rFonts w:hint="eastAsia" w:ascii="宋体" w:hAnsi="宋体" w:eastAsia="宋体"/>
                <w:bCs/>
                <w:color w:val="auto"/>
                <w:highlight w:val="none"/>
              </w:rPr>
              <w:t>1.整机内置全通道侧边栏快捷菜单，小工具、应用软件、快捷设置、亮度 / 音量调节、教室物联入口。</w:t>
            </w:r>
          </w:p>
          <w:p w14:paraId="3250A082">
            <w:pPr>
              <w:widowControl/>
              <w:jc w:val="left"/>
              <w:rPr>
                <w:rFonts w:hint="eastAsia" w:ascii="宋体" w:hAnsi="宋体" w:eastAsia="宋体"/>
                <w:bCs/>
                <w:color w:val="auto"/>
                <w:highlight w:val="none"/>
              </w:rPr>
            </w:pPr>
            <w:r>
              <w:rPr>
                <w:rFonts w:hint="eastAsia" w:ascii="宋体" w:hAnsi="宋体" w:eastAsia="宋体"/>
                <w:bCs/>
                <w:color w:val="auto"/>
                <w:highlight w:val="none"/>
              </w:rPr>
              <w:t>2.整机全通道侧边栏支持展示学校名称、设备班级、场地信息。</w:t>
            </w:r>
          </w:p>
          <w:p w14:paraId="0D364EB7">
            <w:pPr>
              <w:widowControl/>
              <w:jc w:val="left"/>
              <w:rPr>
                <w:rFonts w:hint="eastAsia" w:ascii="宋体" w:hAnsi="宋体" w:eastAsia="宋体"/>
                <w:bCs/>
                <w:color w:val="auto"/>
                <w:highlight w:val="none"/>
              </w:rPr>
            </w:pPr>
            <w:r>
              <w:rPr>
                <w:rFonts w:hint="eastAsia" w:ascii="宋体" w:hAnsi="宋体" w:eastAsia="宋体"/>
                <w:bCs/>
                <w:color w:val="auto"/>
                <w:highlight w:val="none"/>
              </w:rPr>
              <w:t>3.整机全通道侧边栏快捷菜单包含如下小工具：批注、降半屏、截屏、放大镜、倒计时、日历、聚光灯、秒表、冻屏、倒数日、答题、节拍器。</w:t>
            </w:r>
          </w:p>
          <w:p w14:paraId="10F3B8F6">
            <w:pPr>
              <w:widowControl/>
              <w:jc w:val="left"/>
              <w:rPr>
                <w:rFonts w:hint="eastAsia" w:ascii="宋体" w:hAnsi="宋体" w:eastAsia="宋体"/>
                <w:bCs/>
                <w:color w:val="auto"/>
                <w:highlight w:val="none"/>
              </w:rPr>
            </w:pPr>
            <w:r>
              <w:rPr>
                <w:rFonts w:hint="eastAsia" w:ascii="宋体" w:hAnsi="宋体" w:eastAsia="宋体"/>
                <w:bCs/>
                <w:color w:val="auto"/>
                <w:highlight w:val="none"/>
              </w:rPr>
              <w:t>4.整机全通道侧边栏快捷菜单小工具支持自定义，支持设置对应小工具的显示 / 隐藏。</w:t>
            </w:r>
          </w:p>
          <w:p w14:paraId="2C442D15">
            <w:pPr>
              <w:widowControl/>
              <w:jc w:val="left"/>
              <w:rPr>
                <w:rFonts w:hint="eastAsia" w:ascii="宋体" w:hAnsi="宋体" w:eastAsia="宋体"/>
                <w:bCs/>
                <w:color w:val="auto"/>
                <w:highlight w:val="none"/>
              </w:rPr>
            </w:pPr>
            <w:r>
              <w:rPr>
                <w:rFonts w:hint="eastAsia" w:ascii="宋体" w:hAnsi="宋体" w:eastAsia="宋体"/>
                <w:bCs/>
                <w:color w:val="auto"/>
                <w:highlight w:val="none"/>
              </w:rPr>
              <w:t>5.侧边栏内置文件管理，可便捷打开存放在桌面上的文件、文件夹；支持打开桌面文件夹目录，以便查看更多文件。</w:t>
            </w:r>
          </w:p>
          <w:p w14:paraId="7768B90C">
            <w:pPr>
              <w:widowControl/>
              <w:jc w:val="left"/>
              <w:rPr>
                <w:rFonts w:hint="eastAsia" w:ascii="宋体" w:hAnsi="宋体" w:eastAsia="宋体"/>
                <w:bCs/>
                <w:color w:val="auto"/>
                <w:highlight w:val="none"/>
              </w:rPr>
            </w:pPr>
            <w:r>
              <w:rPr>
                <w:rFonts w:hint="eastAsia" w:ascii="宋体" w:hAnsi="宋体" w:eastAsia="宋体"/>
                <w:bCs/>
                <w:color w:val="auto"/>
                <w:highlight w:val="none"/>
              </w:rPr>
              <w:t>6.侧边栏内置应用管理，可查看全部应用列表，并可点击其中应用进行快捷打开。</w:t>
            </w:r>
          </w:p>
          <w:p w14:paraId="62520A4A">
            <w:pPr>
              <w:widowControl/>
              <w:jc w:val="left"/>
              <w:rPr>
                <w:rFonts w:hint="eastAsia" w:ascii="宋体" w:hAnsi="宋体" w:eastAsia="宋体"/>
                <w:bCs/>
                <w:color w:val="auto"/>
                <w:highlight w:val="none"/>
              </w:rPr>
            </w:pPr>
            <w:r>
              <w:rPr>
                <w:rFonts w:hint="eastAsia" w:ascii="宋体" w:hAnsi="宋体" w:eastAsia="宋体"/>
                <w:bCs/>
                <w:color w:val="auto"/>
                <w:highlight w:val="none"/>
              </w:rPr>
              <w:t>7.教学桌面支持增加网页快捷打开方式，数量≥8 个，并支持自定义网址命名。</w:t>
            </w:r>
          </w:p>
          <w:p w14:paraId="532A2BA9">
            <w:pPr>
              <w:widowControl/>
              <w:jc w:val="left"/>
              <w:rPr>
                <w:rFonts w:hint="eastAsia" w:ascii="宋体" w:hAnsi="宋体" w:eastAsia="宋体"/>
                <w:b/>
                <w:bCs/>
                <w:color w:val="auto"/>
                <w:highlight w:val="none"/>
              </w:rPr>
            </w:pPr>
            <w:r>
              <w:rPr>
                <w:rFonts w:hint="eastAsia" w:ascii="宋体" w:hAnsi="宋体" w:eastAsia="宋体"/>
                <w:b/>
                <w:bCs/>
                <w:color w:val="auto"/>
                <w:highlight w:val="none"/>
              </w:rPr>
              <w:t>十二、中控管理功能设计</w:t>
            </w:r>
          </w:p>
          <w:p w14:paraId="3ABF9E94">
            <w:pPr>
              <w:widowControl/>
              <w:jc w:val="left"/>
              <w:rPr>
                <w:rFonts w:hint="eastAsia" w:ascii="宋体" w:hAnsi="宋体" w:eastAsia="宋体"/>
                <w:bCs/>
                <w:color w:val="auto"/>
                <w:highlight w:val="none"/>
              </w:rPr>
            </w:pPr>
            <w:r>
              <w:rPr>
                <w:rFonts w:hint="eastAsia" w:ascii="宋体" w:hAnsi="宋体" w:eastAsia="宋体"/>
                <w:bCs/>
                <w:color w:val="auto"/>
                <w:highlight w:val="none"/>
              </w:rPr>
              <w:t>1.整机内置触摸中控菜单，在整机全信号源通道下通过手势在屏幕上调取该触摸菜单；支持信号源通道切换、护眼、声音调节功能；支持切换智能息屏、经典护眼模式、纸质护眼模式、自动亮度模式；并可支持调节音量、亮度，支持自动亮度模式，支持点击静音按钮静音。</w:t>
            </w:r>
          </w:p>
          <w:p w14:paraId="7CD2CDD4">
            <w:pPr>
              <w:widowControl/>
              <w:jc w:val="left"/>
              <w:rPr>
                <w:rFonts w:hint="eastAsia" w:ascii="宋体" w:hAnsi="宋体" w:eastAsia="宋体"/>
                <w:bCs/>
                <w:color w:val="auto"/>
                <w:highlight w:val="none"/>
              </w:rPr>
            </w:pPr>
            <w:r>
              <w:rPr>
                <w:rFonts w:hint="eastAsia" w:ascii="宋体" w:hAnsi="宋体" w:eastAsia="宋体"/>
                <w:bCs/>
                <w:color w:val="auto"/>
                <w:highlight w:val="none"/>
              </w:rPr>
              <w:t>2.整机内置触摸中控菜单，可查看当前正在运行的应用，支持应用切换，在全屏应用下无需退出全屏应用即可进行切换；支持应用关闭，以及关闭所有应用。</w:t>
            </w:r>
          </w:p>
          <w:p w14:paraId="737704DC">
            <w:pPr>
              <w:widowControl/>
              <w:jc w:val="left"/>
              <w:rPr>
                <w:rFonts w:hint="eastAsia" w:ascii="宋体" w:hAnsi="宋体" w:eastAsia="宋体"/>
                <w:bCs/>
                <w:color w:val="auto"/>
                <w:highlight w:val="none"/>
              </w:rPr>
            </w:pPr>
            <w:r>
              <w:rPr>
                <w:rFonts w:hint="eastAsia" w:ascii="宋体" w:hAnsi="宋体" w:eastAsia="宋体"/>
                <w:bCs/>
                <w:color w:val="auto"/>
                <w:highlight w:val="none"/>
              </w:rPr>
              <w:t>3.整机具备智能手势识别功能，在整机全信号源通道下均可识别五指上、下、左、右方向手势，五指画 O、画～、左右晃动、缩 / 放方向手势滑动并调用相应功能。支持将各手势滑动方向自定义设置为无操作、熄屏、批注、桌面、半屏模式。</w:t>
            </w:r>
          </w:p>
          <w:p w14:paraId="3D6F0431">
            <w:pPr>
              <w:widowControl/>
              <w:jc w:val="left"/>
              <w:rPr>
                <w:rFonts w:hint="eastAsia" w:ascii="宋体" w:hAnsi="宋体" w:eastAsia="宋体"/>
                <w:b/>
                <w:bCs/>
                <w:color w:val="auto"/>
                <w:highlight w:val="none"/>
              </w:rPr>
            </w:pPr>
            <w:r>
              <w:rPr>
                <w:rFonts w:hint="eastAsia" w:ascii="宋体" w:hAnsi="宋体" w:eastAsia="宋体"/>
                <w:b/>
                <w:bCs/>
                <w:color w:val="auto"/>
                <w:highlight w:val="none"/>
              </w:rPr>
              <w:t>十三、其它功能设计</w:t>
            </w:r>
          </w:p>
          <w:p w14:paraId="02778FDD">
            <w:pPr>
              <w:widowControl/>
              <w:jc w:val="left"/>
              <w:rPr>
                <w:rFonts w:hint="eastAsia" w:ascii="宋体" w:hAnsi="宋体" w:eastAsia="宋体"/>
                <w:bCs/>
                <w:color w:val="auto"/>
                <w:highlight w:val="none"/>
              </w:rPr>
            </w:pPr>
            <w:r>
              <w:rPr>
                <w:rFonts w:hint="eastAsia" w:ascii="宋体" w:hAnsi="宋体" w:eastAsia="宋体"/>
                <w:bCs/>
                <w:color w:val="auto"/>
                <w:highlight w:val="none"/>
              </w:rPr>
              <w:t>1.整机设备开机启动后，自动进入教学桌面，支持账号登录、退出，自动获取个人云端教学课件列表、并可进入全部课件列表。</w:t>
            </w:r>
          </w:p>
          <w:p w14:paraId="4C1AE10D">
            <w:pPr>
              <w:widowControl/>
              <w:jc w:val="left"/>
              <w:rPr>
                <w:rFonts w:hint="eastAsia" w:ascii="宋体" w:hAnsi="宋体" w:eastAsia="宋体"/>
                <w:bCs/>
                <w:color w:val="auto"/>
                <w:highlight w:val="none"/>
              </w:rPr>
            </w:pPr>
            <w:r>
              <w:rPr>
                <w:rFonts w:hint="eastAsia" w:ascii="宋体" w:hAnsi="宋体" w:eastAsia="宋体"/>
                <w:bCs/>
                <w:color w:val="auto"/>
                <w:highlight w:val="none"/>
              </w:rPr>
              <w:t>2.整机设备支持多种身份识别方式，支持通过账号登录、手机扫码登录、人脸识别登录、声纹识别登录、近场发现登录，并支持账号安全登录检测。</w:t>
            </w:r>
          </w:p>
          <w:p w14:paraId="42B799D5">
            <w:pPr>
              <w:widowControl/>
              <w:jc w:val="left"/>
              <w:rPr>
                <w:rFonts w:hint="eastAsia" w:ascii="宋体" w:hAnsi="宋体" w:eastAsia="宋体"/>
                <w:bCs/>
                <w:color w:val="auto"/>
                <w:highlight w:val="none"/>
              </w:rPr>
            </w:pPr>
            <w:r>
              <w:rPr>
                <w:rFonts w:hint="eastAsia" w:ascii="宋体" w:hAnsi="宋体" w:eastAsia="宋体"/>
                <w:bCs/>
                <w:color w:val="auto"/>
                <w:highlight w:val="none"/>
              </w:rPr>
              <w:t>3.整机支持统一互通的用户身份认证服务，账号登录后，打开教学白板软件教学应用工具时无需再次输入账号密码重复登录。</w:t>
            </w:r>
          </w:p>
          <w:p w14:paraId="103E6526">
            <w:pPr>
              <w:widowControl/>
              <w:jc w:val="left"/>
              <w:rPr>
                <w:rFonts w:hint="eastAsia" w:ascii="宋体" w:hAnsi="宋体" w:eastAsia="宋体"/>
                <w:bCs/>
                <w:color w:val="auto"/>
                <w:highlight w:val="none"/>
              </w:rPr>
            </w:pPr>
            <w:r>
              <w:rPr>
                <w:rFonts w:hint="eastAsia" w:ascii="宋体" w:hAnsi="宋体" w:eastAsia="宋体"/>
                <w:bCs/>
                <w:color w:val="auto"/>
                <w:highlight w:val="none"/>
              </w:rPr>
              <w:t>4.整机教学桌面支持教学白板软件和文件管理软件；教学桌面首页支持自定义桌面应用，支持展示 8 个应用入口，并提供进入本机所有应用的入口。</w:t>
            </w:r>
          </w:p>
          <w:p w14:paraId="09712D32">
            <w:pPr>
              <w:widowControl/>
              <w:jc w:val="left"/>
              <w:rPr>
                <w:rFonts w:hint="eastAsia" w:ascii="宋体" w:hAnsi="宋体" w:eastAsia="宋体"/>
                <w:bCs/>
                <w:color w:val="auto"/>
                <w:highlight w:val="none"/>
              </w:rPr>
            </w:pPr>
            <w:r>
              <w:rPr>
                <w:rFonts w:hint="eastAsia" w:ascii="宋体" w:hAnsi="宋体" w:eastAsia="宋体"/>
                <w:bCs/>
                <w:color w:val="auto"/>
                <w:highlight w:val="none"/>
              </w:rPr>
              <w:t>5.整机可将应用编辑到教学桌面首页，编辑方式支持从教学桌面首页进入编辑，支持在全部应用列表中进入编辑 2 种方式。教学桌面首页应用支持无需进入应用编辑页面，在首页指定应用上长按进行移除。</w:t>
            </w:r>
          </w:p>
          <w:p w14:paraId="084BBB66">
            <w:pPr>
              <w:widowControl/>
              <w:jc w:val="left"/>
              <w:rPr>
                <w:rFonts w:hint="eastAsia" w:ascii="宋体" w:hAnsi="宋体" w:eastAsia="宋体"/>
                <w:bCs/>
                <w:color w:val="auto"/>
                <w:highlight w:val="none"/>
              </w:rPr>
            </w:pPr>
            <w:r>
              <w:rPr>
                <w:rFonts w:hint="eastAsia" w:ascii="宋体" w:hAnsi="宋体" w:eastAsia="宋体"/>
                <w:bCs/>
                <w:color w:val="auto"/>
                <w:highlight w:val="none"/>
              </w:rPr>
              <w:t>6.整机教学桌面支持查看设备盘符，支持本地磁盘和外接 U 盘、移动硬盘，点击可打开该磁盘查看磁盘文件。教学桌面支持显示存储空间状态，当存储空间即将满载时候进行红色标记明显提示。</w:t>
            </w:r>
          </w:p>
          <w:p w14:paraId="4399B482">
            <w:pPr>
              <w:widowControl/>
              <w:jc w:val="left"/>
              <w:rPr>
                <w:rFonts w:hint="eastAsia" w:ascii="宋体" w:hAnsi="宋体" w:eastAsia="宋体"/>
                <w:bCs/>
                <w:color w:val="auto"/>
                <w:highlight w:val="none"/>
              </w:rPr>
            </w:pPr>
            <w:r>
              <w:rPr>
                <w:rFonts w:hint="eastAsia" w:ascii="宋体" w:hAnsi="宋体" w:eastAsia="宋体"/>
                <w:bCs/>
                <w:color w:val="auto"/>
                <w:highlight w:val="none"/>
              </w:rPr>
              <w:t>7.整机设备教学桌面支持推荐应用，推荐应用支持移除。</w:t>
            </w:r>
          </w:p>
          <w:p w14:paraId="5FD68650">
            <w:pPr>
              <w:widowControl/>
              <w:jc w:val="left"/>
              <w:rPr>
                <w:rFonts w:hint="eastAsia" w:ascii="宋体" w:hAnsi="宋体" w:eastAsia="宋体"/>
                <w:bCs/>
                <w:color w:val="auto"/>
                <w:highlight w:val="none"/>
              </w:rPr>
            </w:pPr>
            <w:r>
              <w:rPr>
                <w:rFonts w:hint="eastAsia" w:ascii="宋体" w:hAnsi="宋体" w:eastAsia="宋体"/>
                <w:bCs/>
                <w:color w:val="auto"/>
                <w:highlight w:val="none"/>
              </w:rPr>
              <w:t>8.整机设备教学桌面支持进行应用卸载。</w:t>
            </w:r>
          </w:p>
          <w:p w14:paraId="0081AD18">
            <w:pPr>
              <w:widowControl/>
              <w:jc w:val="left"/>
              <w:rPr>
                <w:rFonts w:hint="eastAsia" w:ascii="宋体" w:hAnsi="宋体" w:eastAsia="宋体"/>
                <w:bCs/>
                <w:color w:val="auto"/>
                <w:highlight w:val="none"/>
              </w:rPr>
            </w:pPr>
            <w:r>
              <w:rPr>
                <w:rFonts w:hint="eastAsia" w:ascii="宋体" w:hAnsi="宋体" w:eastAsia="宋体"/>
                <w:bCs/>
                <w:color w:val="auto"/>
                <w:highlight w:val="none"/>
              </w:rPr>
              <w:t>9.整机教学桌面的教师登录账号后，可自动获取并在桌面显示最近使用的教学课件，点击课件可直接进入授课模式；并支持查看所有个人教学课件资源。</w:t>
            </w:r>
          </w:p>
          <w:p w14:paraId="1A89BBA0">
            <w:pPr>
              <w:widowControl/>
              <w:jc w:val="left"/>
              <w:rPr>
                <w:rFonts w:hint="eastAsia" w:ascii="宋体" w:hAnsi="宋体" w:eastAsia="宋体"/>
                <w:bCs/>
                <w:color w:val="auto"/>
                <w:highlight w:val="none"/>
              </w:rPr>
            </w:pPr>
            <w:r>
              <w:rPr>
                <w:rFonts w:hint="eastAsia" w:ascii="宋体" w:hAnsi="宋体" w:eastAsia="宋体"/>
                <w:bCs/>
                <w:color w:val="auto"/>
                <w:highlight w:val="none"/>
              </w:rPr>
              <w:t>10.整机教学桌面支持进行壁纸编辑，内置 10 张以上壁纸。支持自定义壁纸。</w:t>
            </w:r>
          </w:p>
          <w:p w14:paraId="70FDFC4B">
            <w:pPr>
              <w:widowControl/>
              <w:jc w:val="left"/>
              <w:rPr>
                <w:rFonts w:hint="eastAsia" w:ascii="宋体" w:hAnsi="宋体" w:eastAsia="宋体"/>
                <w:bCs/>
                <w:color w:val="auto"/>
                <w:highlight w:val="none"/>
              </w:rPr>
            </w:pPr>
            <w:r>
              <w:rPr>
                <w:rFonts w:hint="eastAsia" w:ascii="宋体" w:hAnsi="宋体" w:eastAsia="宋体"/>
                <w:bCs/>
                <w:color w:val="auto"/>
                <w:highlight w:val="none"/>
              </w:rPr>
              <w:t>11.整机教学桌面支持 U 盘、移动硬盘外接存储设备直接在桌面显示，无需打开文件浏览器即可查看文件列表，并且支持文件打开。支持查看全部文件列表以及按照文档、图片、音视频分类方式查看文件列表。</w:t>
            </w:r>
          </w:p>
          <w:p w14:paraId="530640BA">
            <w:pPr>
              <w:widowControl/>
              <w:jc w:val="left"/>
              <w:rPr>
                <w:rFonts w:hint="eastAsia" w:ascii="宋体" w:hAnsi="宋体" w:eastAsia="宋体"/>
                <w:bCs/>
                <w:color w:val="auto"/>
                <w:highlight w:val="none"/>
              </w:rPr>
            </w:pPr>
            <w:r>
              <w:rPr>
                <w:rFonts w:hint="eastAsia" w:ascii="宋体" w:hAnsi="宋体" w:eastAsia="宋体"/>
                <w:bCs/>
                <w:color w:val="auto"/>
                <w:highlight w:val="none"/>
              </w:rPr>
              <w:t>12.整机设备教学桌面 U 盘文件查看窗口支持使用文件浏览器打开 U 盘。</w:t>
            </w:r>
          </w:p>
          <w:p w14:paraId="1F91289A">
            <w:pPr>
              <w:widowControl/>
              <w:jc w:val="left"/>
              <w:rPr>
                <w:rFonts w:hint="eastAsia" w:ascii="宋体" w:hAnsi="宋体" w:eastAsia="宋体"/>
                <w:bCs/>
                <w:color w:val="auto"/>
                <w:highlight w:val="none"/>
              </w:rPr>
            </w:pPr>
            <w:r>
              <w:rPr>
                <w:rFonts w:hint="eastAsia" w:ascii="宋体" w:hAnsi="宋体" w:eastAsia="宋体"/>
                <w:bCs/>
                <w:color w:val="auto"/>
                <w:highlight w:val="none"/>
              </w:rPr>
              <w:t>13.整机教学桌面支持进行通道切换，当整机有其他输入源时，可在桌面点击信号源进行输入源切换。</w:t>
            </w:r>
          </w:p>
          <w:p w14:paraId="51955718">
            <w:pPr>
              <w:widowControl/>
              <w:jc w:val="left"/>
              <w:rPr>
                <w:rFonts w:hint="eastAsia" w:ascii="宋体" w:hAnsi="宋体" w:eastAsia="宋体"/>
                <w:bCs/>
                <w:color w:val="auto"/>
                <w:highlight w:val="none"/>
              </w:rPr>
            </w:pPr>
            <w:r>
              <w:rPr>
                <w:rFonts w:hint="eastAsia" w:ascii="宋体" w:hAnsi="宋体" w:eastAsia="宋体"/>
                <w:bCs/>
                <w:color w:val="auto"/>
                <w:highlight w:val="none"/>
              </w:rPr>
              <w:t>14.整机教学桌面支持进行锁屏操作。</w:t>
            </w:r>
          </w:p>
          <w:p w14:paraId="7B7356A9">
            <w:pPr>
              <w:widowControl/>
              <w:jc w:val="left"/>
              <w:rPr>
                <w:rFonts w:hint="eastAsia" w:ascii="宋体" w:hAnsi="宋体" w:eastAsia="宋体"/>
                <w:bCs/>
                <w:color w:val="auto"/>
                <w:highlight w:val="none"/>
              </w:rPr>
            </w:pPr>
            <w:r>
              <w:rPr>
                <w:rFonts w:hint="eastAsia" w:ascii="宋体" w:hAnsi="宋体" w:eastAsia="宋体"/>
                <w:bCs/>
                <w:color w:val="auto"/>
                <w:highlight w:val="none"/>
              </w:rPr>
              <w:t>15.整机教学桌面支持进行重启、关机操作。</w:t>
            </w:r>
          </w:p>
          <w:p w14:paraId="4140360A">
            <w:pPr>
              <w:widowControl/>
              <w:jc w:val="left"/>
              <w:rPr>
                <w:rFonts w:hint="eastAsia" w:ascii="宋体" w:hAnsi="宋体" w:eastAsia="宋体"/>
                <w:bCs/>
                <w:color w:val="auto"/>
                <w:highlight w:val="none"/>
              </w:rPr>
            </w:pPr>
            <w:r>
              <w:rPr>
                <w:rFonts w:hint="eastAsia" w:ascii="宋体" w:hAnsi="宋体" w:eastAsia="宋体"/>
                <w:bCs/>
                <w:color w:val="auto"/>
                <w:highlight w:val="none"/>
              </w:rPr>
              <w:t>16.整机 Windows 通道支持文件传输应用，支持多人同时将手机文件传输到整机上；当手机端登录账号与整机一致时，接收文件不需要二次确认，当手机端登录账号与整机不一致时，且距离连接成功或上次传输超过 3 分钟，则接收文件需要二次确认。</w:t>
            </w:r>
          </w:p>
          <w:p w14:paraId="4C0E89B5">
            <w:pPr>
              <w:widowControl/>
              <w:jc w:val="left"/>
              <w:rPr>
                <w:rFonts w:hint="eastAsia" w:ascii="宋体" w:hAnsi="宋体" w:eastAsia="宋体"/>
                <w:bCs/>
                <w:color w:val="auto"/>
                <w:highlight w:val="none"/>
              </w:rPr>
            </w:pPr>
            <w:r>
              <w:rPr>
                <w:rFonts w:hint="eastAsia" w:ascii="宋体" w:hAnsi="宋体" w:eastAsia="宋体"/>
                <w:bCs/>
                <w:color w:val="auto"/>
                <w:highlight w:val="none"/>
              </w:rPr>
              <w:t>17.整机 Windows 通道支持文件传输应用，可将手机文件传输到整机上，无需借助第三方网页、第三方应用，传输文件格式支持：pptx、pdf、docx、txt、xlsx、enbx、jpg、png、gif、svg、mp4、rmvb、avi、3gp、wmv、flv、mkv、mp3、wav、wma、ogg、zip。</w:t>
            </w:r>
          </w:p>
          <w:p w14:paraId="60AB9D2E">
            <w:pPr>
              <w:widowControl/>
              <w:jc w:val="left"/>
              <w:rPr>
                <w:rFonts w:hint="eastAsia" w:ascii="宋体" w:hAnsi="宋体" w:eastAsia="宋体"/>
                <w:bCs/>
                <w:color w:val="auto"/>
                <w:highlight w:val="none"/>
              </w:rPr>
            </w:pPr>
            <w:r>
              <w:rPr>
                <w:rFonts w:hint="eastAsia" w:ascii="宋体" w:hAnsi="宋体" w:eastAsia="宋体"/>
                <w:bCs/>
                <w:color w:val="auto"/>
                <w:highlight w:val="none"/>
              </w:rPr>
              <w:t>18.整机 Windows 通道支持文件传输应用，支持通过扫码、超声、wifi 直连三种方式与手机进行握手连接，实现文件传输功能。</w:t>
            </w:r>
          </w:p>
          <w:p w14:paraId="05DE44B2">
            <w:pPr>
              <w:widowControl/>
              <w:jc w:val="left"/>
              <w:rPr>
                <w:rFonts w:hint="eastAsia" w:ascii="宋体" w:hAnsi="宋体" w:eastAsia="宋体"/>
                <w:bCs/>
                <w:color w:val="auto"/>
                <w:highlight w:val="none"/>
              </w:rPr>
            </w:pPr>
            <w:r>
              <w:rPr>
                <w:rFonts w:hint="eastAsia" w:ascii="宋体" w:hAnsi="宋体" w:eastAsia="宋体"/>
                <w:bCs/>
                <w:color w:val="auto"/>
                <w:highlight w:val="none"/>
              </w:rPr>
              <w:t>★19.整机 Windows 通道支持文件传输应用，传输方式支持公网传输、局域网传输。（</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5E9EFBE9">
            <w:pPr>
              <w:widowControl/>
              <w:jc w:val="left"/>
              <w:rPr>
                <w:rFonts w:hint="eastAsia" w:ascii="宋体" w:hAnsi="宋体" w:eastAsia="宋体"/>
                <w:bCs/>
                <w:color w:val="auto"/>
                <w:highlight w:val="none"/>
              </w:rPr>
            </w:pPr>
            <w:r>
              <w:rPr>
                <w:rFonts w:hint="eastAsia" w:ascii="宋体" w:hAnsi="宋体" w:eastAsia="宋体"/>
                <w:bCs/>
                <w:color w:val="auto"/>
                <w:highlight w:val="none"/>
              </w:rPr>
              <w:t>20.整机 Windows 通道支持文件传输应用，接收的文件支持单份删除；接收的文件支持手动全部清空，为防止误清空，全部清空需要经过二次确认。</w:t>
            </w:r>
          </w:p>
          <w:p w14:paraId="170BF7C3">
            <w:pPr>
              <w:widowControl/>
              <w:jc w:val="left"/>
              <w:rPr>
                <w:rFonts w:hint="eastAsia" w:ascii="宋体" w:hAnsi="宋体" w:eastAsia="宋体"/>
                <w:bCs/>
                <w:color w:val="auto"/>
                <w:highlight w:val="none"/>
              </w:rPr>
            </w:pPr>
            <w:r>
              <w:rPr>
                <w:rFonts w:hint="eastAsia" w:ascii="宋体" w:hAnsi="宋体" w:eastAsia="宋体"/>
                <w:bCs/>
                <w:color w:val="auto"/>
                <w:highlight w:val="none"/>
              </w:rPr>
              <w:t>21.整机 Windows 通道支持文件传输应用，支持打开文件所在文件夹。</w:t>
            </w:r>
          </w:p>
          <w:p w14:paraId="6ECD5258">
            <w:pPr>
              <w:widowControl/>
              <w:jc w:val="left"/>
              <w:rPr>
                <w:rFonts w:hint="eastAsia" w:ascii="宋体" w:hAnsi="宋体" w:eastAsia="宋体"/>
                <w:bCs/>
                <w:color w:val="auto"/>
                <w:highlight w:val="none"/>
              </w:rPr>
            </w:pPr>
            <w:r>
              <w:rPr>
                <w:rFonts w:hint="eastAsia" w:ascii="宋体" w:hAnsi="宋体" w:eastAsia="宋体"/>
                <w:bCs/>
                <w:color w:val="auto"/>
                <w:highlight w:val="none"/>
              </w:rPr>
              <w:t>22.整机 Windows 通道支持文件传输应用，开启该应用后，可自动打开整机热点，并在文件传输应用中显示热点信息，无需手动在设置中查看热点。</w:t>
            </w:r>
          </w:p>
          <w:p w14:paraId="6FE10C88">
            <w:pPr>
              <w:widowControl/>
              <w:jc w:val="left"/>
              <w:rPr>
                <w:rFonts w:hint="eastAsia" w:ascii="宋体" w:hAnsi="宋体" w:eastAsia="宋体"/>
                <w:b/>
                <w:bCs/>
                <w:color w:val="auto"/>
                <w:highlight w:val="none"/>
              </w:rPr>
            </w:pPr>
            <w:r>
              <w:rPr>
                <w:rFonts w:hint="eastAsia" w:ascii="宋体" w:hAnsi="宋体" w:eastAsia="宋体"/>
                <w:b/>
                <w:bCs/>
                <w:color w:val="auto"/>
                <w:highlight w:val="none"/>
              </w:rPr>
              <w:t>十四、互动教学软件</w:t>
            </w:r>
          </w:p>
          <w:p w14:paraId="192F2F62">
            <w:pPr>
              <w:widowControl/>
              <w:jc w:val="left"/>
              <w:rPr>
                <w:rFonts w:hint="eastAsia" w:ascii="宋体" w:hAnsi="宋体" w:eastAsia="宋体"/>
                <w:bCs/>
                <w:color w:val="auto"/>
                <w:highlight w:val="none"/>
              </w:rPr>
            </w:pPr>
            <w:r>
              <w:rPr>
                <w:rFonts w:hint="eastAsia" w:ascii="宋体" w:hAnsi="宋体" w:eastAsia="宋体"/>
                <w:bCs/>
                <w:color w:val="auto"/>
                <w:highlight w:val="none"/>
              </w:rPr>
              <w:t>★1.互动反馈系统：具备公网互动反馈功能，将所有学生端和教师端连接一起构建成互动反馈系统，在系统里面教师可以单选，多选，判断，观点，抢答，抽选，提问箱，文件下发，批注下发。（</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32214926">
            <w:pPr>
              <w:widowControl/>
              <w:jc w:val="left"/>
              <w:rPr>
                <w:rFonts w:hint="eastAsia" w:ascii="宋体" w:hAnsi="宋体" w:eastAsia="宋体"/>
                <w:bCs/>
                <w:color w:val="auto"/>
                <w:highlight w:val="none"/>
              </w:rPr>
            </w:pPr>
            <w:r>
              <w:rPr>
                <w:rFonts w:hint="eastAsia" w:ascii="宋体" w:hAnsi="宋体" w:eastAsia="宋体"/>
                <w:bCs/>
                <w:color w:val="auto"/>
                <w:highlight w:val="none"/>
              </w:rPr>
              <w:t>2.资料下发：支持教师下载教师空间的文档格式的资料给全员和小组端，支持的文件包以下格式：音视频格式，文档格式，图片格式。</w:t>
            </w:r>
          </w:p>
          <w:p w14:paraId="3D773CE0">
            <w:pPr>
              <w:widowControl/>
              <w:jc w:val="left"/>
              <w:rPr>
                <w:rFonts w:hint="eastAsia" w:ascii="宋体" w:hAnsi="宋体" w:eastAsia="宋体"/>
                <w:bCs/>
                <w:color w:val="auto"/>
                <w:highlight w:val="none"/>
              </w:rPr>
            </w:pPr>
            <w:r>
              <w:rPr>
                <w:rFonts w:hint="eastAsia" w:ascii="宋体" w:hAnsi="宋体" w:eastAsia="宋体"/>
                <w:bCs/>
                <w:color w:val="auto"/>
                <w:highlight w:val="none"/>
              </w:rPr>
              <w:t>★3.课堂报告：互动反馈系统支持一键生成课堂互动报告，包含签到人数，考勤情况，互动次数、学生参与度、题目详情、答题结果，提问记录，同时还可以课堂报告进行备注。（</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7018523D">
            <w:pPr>
              <w:widowControl/>
              <w:jc w:val="left"/>
              <w:rPr>
                <w:rFonts w:hint="eastAsia" w:ascii="宋体" w:hAnsi="宋体" w:eastAsia="宋体"/>
                <w:bCs/>
                <w:color w:val="auto"/>
                <w:highlight w:val="none"/>
              </w:rPr>
            </w:pPr>
            <w:r>
              <w:rPr>
                <w:rFonts w:hint="eastAsia" w:ascii="宋体" w:hAnsi="宋体" w:eastAsia="宋体"/>
                <w:bCs/>
                <w:color w:val="auto"/>
                <w:highlight w:val="none"/>
              </w:rPr>
              <w:t>★4.统计考勤：互动反馈系统支持无感考勤功能，学生连接成功后名字可显示在签到列表上，签到列表实时统计已签到人数，并查看未到的人员。（</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795C473E">
            <w:pPr>
              <w:widowControl/>
              <w:jc w:val="left"/>
              <w:rPr>
                <w:rFonts w:hint="eastAsia" w:ascii="宋体" w:hAnsi="宋体" w:eastAsia="宋体"/>
                <w:bCs/>
                <w:color w:val="auto"/>
                <w:highlight w:val="none"/>
              </w:rPr>
            </w:pPr>
            <w:r>
              <w:rPr>
                <w:rFonts w:hint="eastAsia" w:ascii="宋体" w:hAnsi="宋体" w:eastAsia="宋体"/>
                <w:bCs/>
                <w:color w:val="auto"/>
                <w:highlight w:val="none"/>
              </w:rPr>
              <w:t>5.批注分发：教师端批注功能支持在课中任意时刻对教师端内容进行批注，并且支持批注内容一键保存，自动上传到教师空间，同时发送到全员学生端。</w:t>
            </w:r>
          </w:p>
          <w:p w14:paraId="451F6B7D">
            <w:pPr>
              <w:widowControl/>
              <w:jc w:val="left"/>
              <w:rPr>
                <w:rFonts w:hint="eastAsia" w:ascii="宋体" w:hAnsi="宋体" w:eastAsia="宋体"/>
                <w:bCs/>
                <w:color w:val="auto"/>
                <w:highlight w:val="none"/>
              </w:rPr>
            </w:pPr>
            <w:r>
              <w:rPr>
                <w:rFonts w:hint="eastAsia" w:ascii="宋体" w:hAnsi="宋体" w:eastAsia="宋体"/>
                <w:bCs/>
                <w:color w:val="auto"/>
                <w:highlight w:val="none"/>
              </w:rPr>
              <w:t>★6.授课小工具：教师播放课件时，提供授课小工具，包括画笔、橡皮擦、板中板、放大镜和批注分享功能等。（</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1D6AFE64">
            <w:pPr>
              <w:widowControl/>
              <w:jc w:val="left"/>
              <w:rPr>
                <w:rFonts w:hint="eastAsia" w:ascii="宋体" w:hAnsi="宋体" w:eastAsia="宋体"/>
                <w:bCs/>
                <w:color w:val="auto"/>
                <w:highlight w:val="none"/>
              </w:rPr>
            </w:pPr>
            <w:r>
              <w:rPr>
                <w:rFonts w:hint="eastAsia" w:ascii="宋体" w:hAnsi="宋体" w:eastAsia="宋体"/>
                <w:bCs/>
                <w:color w:val="auto"/>
                <w:highlight w:val="none"/>
              </w:rPr>
              <w:t>★7.无线传屏：教师端工具栏支持无线传屏，点击开启无线传屏则打开传屏码，老师自带笔记本在互动教学软件输入传屏码即可进行无线传屏。（</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710473B6">
            <w:pPr>
              <w:widowControl/>
              <w:jc w:val="left"/>
              <w:rPr>
                <w:rFonts w:hint="eastAsia" w:ascii="宋体" w:hAnsi="宋体" w:eastAsia="宋体"/>
                <w:bCs/>
                <w:color w:val="auto"/>
                <w:highlight w:val="none"/>
              </w:rPr>
            </w:pPr>
            <w:r>
              <w:rPr>
                <w:rFonts w:hint="eastAsia" w:ascii="宋体" w:hAnsi="宋体" w:eastAsia="宋体"/>
                <w:bCs/>
                <w:color w:val="auto"/>
                <w:highlight w:val="none"/>
              </w:rPr>
              <w:t>8.教师云盘：支持教师上传文档格式的资料，支持的文件包含以下格式：音视频格式，文档格式，图片格式。</w:t>
            </w:r>
          </w:p>
          <w:p w14:paraId="1018073B">
            <w:pPr>
              <w:widowControl/>
              <w:jc w:val="left"/>
              <w:rPr>
                <w:rFonts w:hint="eastAsia" w:ascii="宋体" w:hAnsi="宋体" w:eastAsia="宋体"/>
                <w:bCs/>
                <w:color w:val="auto"/>
                <w:highlight w:val="none"/>
              </w:rPr>
            </w:pPr>
            <w:r>
              <w:rPr>
                <w:rFonts w:hint="eastAsia" w:ascii="宋体" w:hAnsi="宋体" w:eastAsia="宋体"/>
                <w:bCs/>
                <w:color w:val="auto"/>
                <w:highlight w:val="none"/>
              </w:rPr>
              <w:t>9.多端投屏：可支持至少6个学生端投屏画面同时在大屏上显示，同时显示来自Android、iOS、Windows、MacOS 等不同系统的投屏画面，并且根据连接数量自动排布。支持将六分屏画面内其中一个画面一键全屏显示，以及一键将全屏画面切换回六分屏，方便灵活讲解。</w:t>
            </w:r>
          </w:p>
          <w:p w14:paraId="063D6D3F">
            <w:pPr>
              <w:widowControl/>
              <w:jc w:val="left"/>
              <w:rPr>
                <w:rFonts w:hint="eastAsia" w:ascii="宋体" w:hAnsi="宋体" w:eastAsia="宋体"/>
                <w:bCs/>
                <w:color w:val="auto"/>
                <w:highlight w:val="none"/>
              </w:rPr>
            </w:pPr>
            <w:r>
              <w:rPr>
                <w:rFonts w:hint="eastAsia" w:ascii="宋体" w:hAnsi="宋体" w:eastAsia="宋体"/>
                <w:bCs/>
                <w:color w:val="auto"/>
                <w:highlight w:val="none"/>
              </w:rPr>
              <w:t>10.课堂动态：支持在课堂中记录课堂动态，包括老师下发的文件，老师课堂中的板书，课堂互动结果记录，课堂提问多种类型的记录。</w:t>
            </w:r>
          </w:p>
          <w:p w14:paraId="3F9E5803">
            <w:pPr>
              <w:widowControl/>
              <w:jc w:val="left"/>
              <w:rPr>
                <w:rFonts w:hint="eastAsia" w:ascii="宋体" w:hAnsi="宋体" w:eastAsia="宋体"/>
                <w:bCs/>
                <w:color w:val="auto"/>
                <w:highlight w:val="none"/>
              </w:rPr>
            </w:pPr>
            <w:r>
              <w:rPr>
                <w:rFonts w:hint="eastAsia" w:ascii="宋体" w:hAnsi="宋体" w:eastAsia="宋体"/>
                <w:bCs/>
                <w:color w:val="auto"/>
                <w:highlight w:val="none"/>
              </w:rPr>
              <w:t>11.同步课件：当教师在全屏播放课件的时候，学生端也会同时播放课件，老师翻页学生端也会一起翻页，保证课堂课件同步展示。</w:t>
            </w:r>
          </w:p>
          <w:p w14:paraId="779EE49A">
            <w:pPr>
              <w:widowControl/>
              <w:jc w:val="left"/>
              <w:rPr>
                <w:rFonts w:hint="eastAsia" w:ascii="宋体" w:hAnsi="宋体" w:eastAsia="宋体"/>
                <w:bCs/>
                <w:color w:val="auto"/>
                <w:highlight w:val="none"/>
              </w:rPr>
            </w:pPr>
            <w:r>
              <w:rPr>
                <w:rFonts w:hint="eastAsia" w:ascii="宋体" w:hAnsi="宋体" w:eastAsia="宋体"/>
                <w:bCs/>
                <w:color w:val="auto"/>
                <w:highlight w:val="none"/>
              </w:rPr>
              <w:t>★12.加入课堂：学生端小程序支持微信扫码加入课堂，方便快捷开启课堂互动。（</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提供具有CMA或CNAS认证资质的第三方检测机构出具的该功能检测报告复印件）</w:t>
            </w:r>
          </w:p>
          <w:p w14:paraId="38888D39">
            <w:pPr>
              <w:widowControl/>
              <w:jc w:val="left"/>
              <w:rPr>
                <w:rFonts w:hint="eastAsia" w:ascii="宋体" w:hAnsi="宋体" w:eastAsia="宋体"/>
                <w:bCs/>
                <w:color w:val="auto"/>
                <w:highlight w:val="none"/>
              </w:rPr>
            </w:pPr>
            <w:r>
              <w:rPr>
                <w:rFonts w:hint="eastAsia" w:ascii="宋体" w:hAnsi="宋体" w:eastAsia="宋体"/>
                <w:bCs/>
                <w:color w:val="auto"/>
                <w:highlight w:val="none"/>
              </w:rPr>
              <w:t>13.课堂互动：支持在小程序接收课堂答题互动，支持单选，多选，判断，抢答，观点多种类型的答题互动。</w:t>
            </w:r>
          </w:p>
          <w:p w14:paraId="5346DD5E">
            <w:pPr>
              <w:widowControl/>
              <w:jc w:val="left"/>
              <w:rPr>
                <w:rFonts w:hint="eastAsia" w:ascii="宋体" w:hAnsi="宋体" w:eastAsia="宋体"/>
                <w:bCs/>
                <w:color w:val="auto"/>
                <w:highlight w:val="none"/>
              </w:rPr>
            </w:pPr>
            <w:r>
              <w:rPr>
                <w:rFonts w:hint="eastAsia" w:ascii="宋体" w:hAnsi="宋体" w:eastAsia="宋体"/>
                <w:bCs/>
                <w:color w:val="auto"/>
                <w:highlight w:val="none"/>
              </w:rPr>
              <w:t>14.同步课件：当教师在全屏播放课件的时候，学生端也会同时播放课件，老师翻页学生端也会一起翻页，保证课堂课件同步展示。</w:t>
            </w:r>
            <w:bookmarkStart w:id="1" w:name="OLE_LINK11"/>
            <w:bookmarkStart w:id="2" w:name="OLE_LINK12"/>
          </w:p>
          <w:p w14:paraId="2B0FD10C">
            <w:pPr>
              <w:widowControl/>
              <w:jc w:val="left"/>
              <w:rPr>
                <w:rFonts w:hint="eastAsia" w:ascii="宋体" w:hAnsi="宋体" w:eastAsia="宋体"/>
                <w:b/>
                <w:bCs/>
                <w:color w:val="auto"/>
                <w:highlight w:val="none"/>
              </w:rPr>
            </w:pPr>
            <w:r>
              <w:rPr>
                <w:rFonts w:hint="eastAsia" w:ascii="宋体" w:hAnsi="宋体" w:eastAsia="宋体"/>
                <w:b/>
                <w:bCs/>
                <w:color w:val="auto"/>
                <w:highlight w:val="none"/>
              </w:rPr>
              <w:t>▲十五、冰点还原软件</w:t>
            </w:r>
          </w:p>
          <w:p w14:paraId="01EA7F78">
            <w:pPr>
              <w:widowControl/>
              <w:jc w:val="left"/>
              <w:rPr>
                <w:rFonts w:hint="eastAsia" w:ascii="宋体" w:hAnsi="宋体" w:eastAsia="宋体"/>
                <w:bCs/>
                <w:color w:val="auto"/>
                <w:highlight w:val="none"/>
              </w:rPr>
            </w:pPr>
            <w:r>
              <w:rPr>
                <w:rFonts w:hint="eastAsia" w:ascii="宋体" w:hAnsi="宋体" w:eastAsia="宋体"/>
                <w:bCs/>
                <w:color w:val="auto"/>
                <w:highlight w:val="none"/>
              </w:rPr>
              <w:t>系统自带原厂冰点还原软件，非第三方软件，开通冰点还原服务后，无论安装文件、删除文件，还是更改系统设置等操作，重启设备后，系统将恢复成初始状态。保护硬盘的区间可以自行设置，可以保护</w:t>
            </w:r>
            <w:r>
              <w:rPr>
                <w:rFonts w:ascii="宋体" w:hAnsi="宋体" w:eastAsia="宋体"/>
                <w:bCs/>
                <w:color w:val="auto"/>
                <w:highlight w:val="none"/>
              </w:rPr>
              <w:t>C</w:t>
            </w:r>
            <w:r>
              <w:rPr>
                <w:rFonts w:hint="eastAsia" w:ascii="宋体" w:hAnsi="宋体" w:eastAsia="宋体"/>
                <w:bCs/>
                <w:color w:val="auto"/>
                <w:highlight w:val="none"/>
              </w:rPr>
              <w:t>盘、D盘、E盘或全盘保护等。</w:t>
            </w:r>
          </w:p>
          <w:bookmarkEnd w:id="1"/>
          <w:bookmarkEnd w:id="2"/>
          <w:p w14:paraId="297107B8">
            <w:pPr>
              <w:widowControl/>
              <w:jc w:val="left"/>
              <w:rPr>
                <w:rFonts w:hint="eastAsia" w:ascii="宋体" w:hAnsi="宋体" w:eastAsia="宋体"/>
                <w:b/>
                <w:bCs/>
                <w:color w:val="auto"/>
                <w:highlight w:val="none"/>
              </w:rPr>
            </w:pPr>
            <w:r>
              <w:rPr>
                <w:rFonts w:hint="eastAsia" w:ascii="宋体" w:hAnsi="宋体" w:eastAsia="宋体"/>
                <w:b/>
                <w:bCs/>
                <w:color w:val="auto"/>
                <w:highlight w:val="none"/>
              </w:rPr>
              <w:t>十六、产品售后服务</w:t>
            </w:r>
          </w:p>
          <w:p w14:paraId="22A5E654">
            <w:pPr>
              <w:widowControl/>
              <w:jc w:val="left"/>
              <w:rPr>
                <w:rFonts w:hint="eastAsia" w:ascii="宋体" w:hAnsi="宋体" w:eastAsia="宋体"/>
                <w:bCs/>
                <w:color w:val="auto"/>
                <w:highlight w:val="none"/>
              </w:rPr>
            </w:pPr>
            <w:r>
              <w:rPr>
                <w:rFonts w:hint="eastAsia" w:ascii="宋体" w:hAnsi="宋体" w:eastAsia="宋体"/>
                <w:bCs/>
                <w:color w:val="auto"/>
                <w:highlight w:val="none"/>
              </w:rPr>
              <w:t>1.全国24小时免费400电话保修、二维码扫描保修、区域化驻地技术工程师专线保修。</w:t>
            </w:r>
          </w:p>
          <w:p w14:paraId="3A468BB0">
            <w:pPr>
              <w:widowControl/>
              <w:jc w:val="left"/>
              <w:rPr>
                <w:rFonts w:hint="eastAsia" w:ascii="宋体" w:hAnsi="宋体" w:eastAsia="宋体"/>
                <w:bCs/>
                <w:color w:val="auto"/>
                <w:highlight w:val="none"/>
              </w:rPr>
            </w:pPr>
            <w:r>
              <w:rPr>
                <w:rFonts w:hint="eastAsia" w:ascii="宋体" w:hAnsi="宋体" w:eastAsia="宋体"/>
                <w:bCs/>
                <w:color w:val="auto"/>
                <w:highlight w:val="none"/>
              </w:rPr>
              <w:t>2.微信售后报修服务：快速输入相关问题及所在区域进行在线保修，贴心服务人员实时在线提供客服专线报修，更好更快的解决售后故障问题带来的使用不便。</w:t>
            </w:r>
          </w:p>
          <w:p w14:paraId="718EE1AC">
            <w:pPr>
              <w:widowControl/>
              <w:jc w:val="left"/>
              <w:rPr>
                <w:rFonts w:hint="eastAsia" w:ascii="宋体" w:hAnsi="宋体" w:eastAsia="宋体"/>
                <w:bCs/>
                <w:color w:val="auto"/>
                <w:highlight w:val="none"/>
              </w:rPr>
            </w:pPr>
            <w:r>
              <w:rPr>
                <w:rFonts w:hint="eastAsia" w:ascii="宋体" w:hAnsi="宋体" w:eastAsia="宋体"/>
                <w:bCs/>
                <w:color w:val="auto"/>
                <w:highlight w:val="none"/>
              </w:rPr>
              <w:t>3.微信问题查询服务：提供八大模块的问题查询及解决方案，现场完成简单故障的快速修复指导。</w:t>
            </w:r>
          </w:p>
          <w:p w14:paraId="4AE9CF5E">
            <w:pPr>
              <w:widowControl/>
              <w:jc w:val="left"/>
              <w:rPr>
                <w:rFonts w:hint="eastAsia" w:ascii="宋体" w:hAnsi="宋体" w:eastAsia="宋体"/>
                <w:b/>
                <w:bCs/>
                <w:color w:val="auto"/>
                <w:highlight w:val="none"/>
              </w:rPr>
            </w:pPr>
            <w:bookmarkStart w:id="3" w:name="OLE_LINK5"/>
            <w:bookmarkStart w:id="4" w:name="OLE_LINK4"/>
            <w:r>
              <w:rPr>
                <w:rFonts w:hint="eastAsia" w:ascii="宋体" w:hAnsi="宋体" w:eastAsia="宋体"/>
                <w:b/>
                <w:bCs/>
                <w:color w:val="auto"/>
                <w:highlight w:val="none"/>
              </w:rPr>
              <w:t>十七、</w:t>
            </w:r>
            <w:bookmarkEnd w:id="3"/>
            <w:bookmarkEnd w:id="4"/>
            <w:r>
              <w:rPr>
                <w:rFonts w:hint="eastAsia" w:ascii="宋体" w:hAnsi="宋体" w:eastAsia="宋体"/>
                <w:b/>
                <w:bCs/>
                <w:color w:val="auto"/>
                <w:highlight w:val="none"/>
              </w:rPr>
              <w:t>其他要求</w:t>
            </w:r>
          </w:p>
          <w:p w14:paraId="0244ED0C">
            <w:pPr>
              <w:widowControl/>
              <w:jc w:val="left"/>
              <w:rPr>
                <w:rFonts w:hint="eastAsia" w:ascii="宋体" w:hAnsi="宋体" w:eastAsia="宋体"/>
                <w:bCs/>
                <w:color w:val="auto"/>
                <w:highlight w:val="none"/>
              </w:rPr>
            </w:pPr>
            <w:r>
              <w:rPr>
                <w:rFonts w:hint="eastAsia" w:ascii="宋体" w:hAnsi="宋体" w:eastAsia="宋体"/>
                <w:bCs/>
                <w:color w:val="auto"/>
                <w:highlight w:val="none"/>
              </w:rPr>
              <w:t>▲1.为确保功能的真实性和有效性，在签订合同后正式供货时，业主有权要求供应商提供与标书技术要求及功能符合的设备一套，与标书文件进行所有性能的核对，作为项目验收的依据，如出现所提供设备不符合招标要求，即视为虚假应标处理并依法追究责任。</w:t>
            </w:r>
          </w:p>
          <w:p w14:paraId="24E4A6BF">
            <w:pPr>
              <w:widowControl/>
              <w:jc w:val="left"/>
              <w:rPr>
                <w:rFonts w:hint="eastAsia" w:ascii="宋体" w:hAnsi="宋体" w:eastAsia="宋体"/>
                <w:bCs/>
                <w:color w:val="auto"/>
                <w:highlight w:val="none"/>
              </w:rPr>
            </w:pPr>
            <w:bookmarkStart w:id="5" w:name="OLE_LINK3"/>
            <w:r>
              <w:rPr>
                <w:rFonts w:ascii="宋体" w:hAnsi="宋体" w:eastAsia="宋体"/>
                <w:bCs/>
                <w:color w:val="auto"/>
                <w:highlight w:val="none"/>
              </w:rPr>
              <w:t>▲</w:t>
            </w:r>
            <w:bookmarkEnd w:id="5"/>
            <w:r>
              <w:rPr>
                <w:rFonts w:hint="eastAsia" w:ascii="宋体" w:hAnsi="宋体" w:eastAsia="宋体"/>
                <w:bCs/>
                <w:color w:val="auto"/>
                <w:highlight w:val="none"/>
              </w:rPr>
              <w:t>2.为确保所供应货物为全新且含质保产品，在签订合同后正式供货时，中标单位须提供制造商针对此项目的供货证明原件、售后服务承诺函原件。</w:t>
            </w:r>
          </w:p>
          <w:p w14:paraId="34728917">
            <w:pPr>
              <w:jc w:val="left"/>
              <w:rPr>
                <w:rFonts w:hint="eastAsia" w:ascii="宋体" w:hAnsi="宋体" w:eastAsia="宋体"/>
                <w:bCs/>
                <w:color w:val="auto"/>
                <w:highlight w:val="none"/>
              </w:rPr>
            </w:pPr>
            <w:r>
              <w:rPr>
                <w:rFonts w:ascii="宋体" w:hAnsi="宋体" w:eastAsia="宋体"/>
                <w:bCs/>
                <w:color w:val="auto"/>
                <w:highlight w:val="none"/>
              </w:rPr>
              <w:t>▲3</w:t>
            </w:r>
            <w:r>
              <w:rPr>
                <w:rFonts w:hint="eastAsia" w:ascii="宋体" w:hAnsi="宋体" w:eastAsia="宋体"/>
                <w:bCs/>
                <w:color w:val="auto"/>
                <w:highlight w:val="none"/>
              </w:rPr>
              <w:t>、在</w:t>
            </w:r>
            <w:r>
              <w:rPr>
                <w:rFonts w:ascii="宋体" w:hAnsi="宋体" w:eastAsia="宋体"/>
                <w:bCs/>
                <w:color w:val="auto"/>
                <w:highlight w:val="none"/>
              </w:rPr>
              <w:t>三年的保修期限内，</w:t>
            </w:r>
            <w:r>
              <w:rPr>
                <w:rFonts w:hint="eastAsia" w:ascii="宋体" w:hAnsi="宋体" w:eastAsia="宋体"/>
                <w:bCs/>
                <w:color w:val="auto"/>
                <w:highlight w:val="none"/>
              </w:rPr>
              <w:t>每个春季、秋季学期开学前，必须对一体机、黑板、功放机、无线话筒设备等，进行设备软件和硬件的巡检，发现问题及时处理和解决。</w:t>
            </w:r>
          </w:p>
          <w:p w14:paraId="14907B51">
            <w:pPr>
              <w:jc w:val="left"/>
              <w:rPr>
                <w:rFonts w:hint="eastAsia" w:ascii="宋体" w:hAnsi="宋体" w:eastAsia="宋体"/>
                <w:b/>
                <w:bCs/>
                <w:color w:val="auto"/>
                <w:highlight w:val="none"/>
              </w:rPr>
            </w:pPr>
            <w:r>
              <w:rPr>
                <w:rFonts w:hint="eastAsia" w:ascii="宋体" w:hAnsi="宋体" w:eastAsia="宋体"/>
                <w:b/>
                <w:bCs/>
                <w:color w:val="auto"/>
                <w:highlight w:val="none"/>
              </w:rPr>
              <w:t>十八、显示器：联想慧天V24</w:t>
            </w:r>
          </w:p>
          <w:p w14:paraId="0604D3EB">
            <w:pPr>
              <w:rPr>
                <w:rFonts w:hint="eastAsia" w:ascii="宋体" w:hAnsi="宋体" w:eastAsia="宋体"/>
                <w:bCs/>
                <w:color w:val="auto"/>
                <w:highlight w:val="none"/>
              </w:rPr>
            </w:pPr>
            <w:r>
              <w:rPr>
                <w:rFonts w:hint="eastAsia" w:ascii="宋体" w:hAnsi="宋体" w:eastAsia="宋体"/>
                <w:bCs/>
                <w:color w:val="auto"/>
                <w:highlight w:val="none"/>
              </w:rPr>
              <w:t>1.产品类型:LED显示器;</w:t>
            </w:r>
          </w:p>
          <w:p w14:paraId="02429C1E">
            <w:pPr>
              <w:widowControl/>
              <w:jc w:val="left"/>
              <w:rPr>
                <w:rFonts w:hint="eastAsia" w:ascii="宋体" w:hAnsi="宋体" w:eastAsia="宋体"/>
                <w:bCs/>
                <w:color w:val="auto"/>
                <w:highlight w:val="none"/>
              </w:rPr>
            </w:pPr>
            <w:r>
              <w:rPr>
                <w:rFonts w:hint="eastAsia" w:ascii="宋体" w:hAnsi="宋体" w:eastAsia="宋体"/>
                <w:bCs/>
                <w:color w:val="auto"/>
                <w:highlight w:val="none"/>
              </w:rPr>
              <w:t>2.屏幕尺寸:23.8英寸;</w:t>
            </w:r>
          </w:p>
          <w:p w14:paraId="506BD1C9">
            <w:pPr>
              <w:widowControl/>
              <w:jc w:val="left"/>
              <w:rPr>
                <w:rFonts w:hint="eastAsia" w:ascii="宋体" w:hAnsi="宋体" w:eastAsia="宋体"/>
                <w:bCs/>
                <w:color w:val="auto"/>
                <w:highlight w:val="none"/>
              </w:rPr>
            </w:pPr>
            <w:r>
              <w:rPr>
                <w:rFonts w:hint="eastAsia" w:ascii="宋体" w:hAnsi="宋体" w:eastAsia="宋体"/>
                <w:bCs/>
                <w:color w:val="auto"/>
                <w:highlight w:val="none"/>
              </w:rPr>
              <w:t>3.分辨率:1920*1080;</w:t>
            </w:r>
          </w:p>
          <w:p w14:paraId="535BF046">
            <w:pPr>
              <w:widowControl/>
              <w:jc w:val="left"/>
              <w:rPr>
                <w:rFonts w:hint="eastAsia" w:ascii="宋体" w:hAnsi="宋体" w:eastAsia="宋体"/>
                <w:bCs/>
                <w:color w:val="auto"/>
                <w:highlight w:val="none"/>
              </w:rPr>
            </w:pPr>
            <w:r>
              <w:rPr>
                <w:rFonts w:hint="eastAsia" w:ascii="宋体" w:hAnsi="宋体" w:eastAsia="宋体"/>
                <w:bCs/>
                <w:color w:val="auto"/>
                <w:highlight w:val="none"/>
              </w:rPr>
              <w:t>4.屏幕比例:16:9。</w:t>
            </w:r>
          </w:p>
          <w:p w14:paraId="091D9FA0">
            <w:pPr>
              <w:widowControl/>
              <w:jc w:val="left"/>
              <w:rPr>
                <w:rFonts w:hint="eastAsia" w:ascii="宋体" w:hAnsi="宋体" w:eastAsia="宋体"/>
                <w:bCs/>
                <w:color w:val="auto"/>
                <w:highlight w:val="none"/>
              </w:rPr>
            </w:pPr>
            <w:r>
              <w:rPr>
                <w:rFonts w:hint="eastAsia" w:ascii="宋体" w:hAnsi="宋体" w:eastAsia="宋体"/>
                <w:bCs/>
                <w:color w:val="auto"/>
                <w:highlight w:val="none"/>
              </w:rPr>
              <w:t>5.接口:HDMI+VGA</w:t>
            </w:r>
          </w:p>
          <w:p w14:paraId="6E12BC79">
            <w:pPr>
              <w:jc w:val="left"/>
              <w:rPr>
                <w:rFonts w:hint="eastAsia" w:ascii="宋体" w:hAnsi="宋体" w:eastAsia="宋体"/>
                <w:bCs/>
                <w:color w:val="auto"/>
                <w:highlight w:val="none"/>
              </w:rPr>
            </w:pPr>
            <w:r>
              <w:rPr>
                <w:rFonts w:hint="eastAsia" w:ascii="宋体" w:hAnsi="宋体" w:eastAsia="宋体"/>
                <w:bCs/>
                <w:color w:val="auto"/>
                <w:highlight w:val="none"/>
              </w:rPr>
              <w:t>6.壁挂：是</w:t>
            </w:r>
          </w:p>
          <w:p w14:paraId="03B11B6F">
            <w:pPr>
              <w:jc w:val="left"/>
              <w:rPr>
                <w:rFonts w:hint="eastAsia" w:ascii="宋体" w:hAnsi="宋体" w:eastAsia="宋体"/>
                <w:b/>
                <w:bCs/>
                <w:color w:val="auto"/>
                <w:highlight w:val="none"/>
              </w:rPr>
            </w:pPr>
            <w:r>
              <w:rPr>
                <w:rFonts w:hint="eastAsia" w:ascii="宋体" w:hAnsi="宋体" w:eastAsia="宋体"/>
                <w:b/>
                <w:bCs/>
                <w:color w:val="auto"/>
                <w:highlight w:val="none"/>
              </w:rPr>
              <w:t>十九、</w:t>
            </w:r>
            <w:r>
              <w:rPr>
                <w:rFonts w:ascii="宋体" w:hAnsi="宋体" w:eastAsia="宋体"/>
                <w:b/>
                <w:bCs/>
                <w:color w:val="auto"/>
                <w:highlight w:val="none"/>
              </w:rPr>
              <w:t>推拉黑板</w:t>
            </w:r>
            <w:r>
              <w:rPr>
                <w:rFonts w:hint="eastAsia" w:ascii="宋体" w:hAnsi="宋体" w:eastAsia="宋体"/>
                <w:b/>
                <w:bCs/>
                <w:color w:val="auto"/>
                <w:highlight w:val="none"/>
              </w:rPr>
              <w:t>：蓝贝思特</w:t>
            </w:r>
            <w:r>
              <w:rPr>
                <w:rFonts w:ascii="宋体" w:hAnsi="宋体" w:eastAsia="宋体"/>
                <w:b/>
                <w:bCs/>
                <w:color w:val="auto"/>
                <w:highlight w:val="none"/>
              </w:rPr>
              <w:t>TY11A</w:t>
            </w:r>
          </w:p>
          <w:p w14:paraId="0E684280">
            <w:pPr>
              <w:jc w:val="left"/>
              <w:rPr>
                <w:rFonts w:hint="eastAsia" w:ascii="宋体" w:hAnsi="宋体" w:eastAsia="宋体"/>
                <w:bCs/>
                <w:color w:val="auto"/>
                <w:highlight w:val="none"/>
              </w:rPr>
            </w:pPr>
            <w:r>
              <w:rPr>
                <w:rFonts w:hint="eastAsia" w:ascii="宋体" w:hAnsi="宋体" w:eastAsia="宋体"/>
                <w:bCs/>
                <w:color w:val="auto"/>
                <w:highlight w:val="none"/>
              </w:rPr>
              <w:t>1、结构：四块组合，双边推拉一体机居中设计，整体由四块同等大小的书写板以及铝合金边框组成，一体机两侧固定两块书写板与之平齐，一体机前侧为两块滑动书写板，推拉流畅，确保一体机使用安全方便。</w:t>
            </w:r>
          </w:p>
          <w:p w14:paraId="50CBF2C1">
            <w:pPr>
              <w:jc w:val="left"/>
              <w:rPr>
                <w:rFonts w:hint="eastAsia" w:ascii="宋体" w:hAnsi="宋体" w:eastAsia="宋体"/>
                <w:bCs/>
                <w:color w:val="auto"/>
                <w:highlight w:val="none"/>
              </w:rPr>
            </w:pPr>
            <w:r>
              <w:rPr>
                <w:rFonts w:hint="eastAsia" w:ascii="宋体" w:hAnsi="宋体" w:eastAsia="宋体"/>
                <w:bCs/>
                <w:color w:val="auto"/>
                <w:highlight w:val="none"/>
              </w:rPr>
              <w:t>2、基本尺寸：≥4300mm×1305mm，需保证与触控设备尺寸有效对接，并可根据学校实际情况进行调整，确保配套使用方便、美观，不用拆除整个推拉板即可实现对一体机的维护。</w:t>
            </w:r>
          </w:p>
          <w:p w14:paraId="3B2CB02D">
            <w:pPr>
              <w:jc w:val="left"/>
              <w:rPr>
                <w:rFonts w:hint="eastAsia" w:ascii="宋体" w:hAnsi="宋体" w:eastAsia="宋体"/>
                <w:bCs/>
                <w:color w:val="auto"/>
                <w:highlight w:val="none"/>
              </w:rPr>
            </w:pPr>
            <w:r>
              <w:rPr>
                <w:rFonts w:hint="eastAsia" w:ascii="宋体" w:hAnsi="宋体" w:eastAsia="宋体"/>
                <w:bCs/>
                <w:color w:val="auto"/>
                <w:highlight w:val="none"/>
              </w:rPr>
              <w:t>▲3、书写板面：颜色：墨绿色；表面光滑、易写易擦，不反光、耐刮、耐磨、不变形、不打滑，整板无拼接，坚固耐用，厚度≥0.3mm，硬度≥4H，光泽度≤12GU，可吸附磁钉，方便教学；没有因黑板本身原因产生的眩光，板面可使用普通粉笔书写也可使用水溶性粉笔书写，书写流畅字迹清晰、色彩协调可视效果佳，有效的缓解学生视觉疲劳；板面表面附有一层透明保护膜。</w:t>
            </w:r>
          </w:p>
          <w:p w14:paraId="3C6F94ED">
            <w:pPr>
              <w:jc w:val="left"/>
              <w:rPr>
                <w:rFonts w:hint="eastAsia" w:ascii="宋体" w:hAnsi="宋体" w:eastAsia="宋体"/>
                <w:bCs/>
                <w:color w:val="auto"/>
                <w:highlight w:val="none"/>
              </w:rPr>
            </w:pPr>
            <w:r>
              <w:rPr>
                <w:rFonts w:hint="eastAsia" w:ascii="宋体" w:hAnsi="宋体" w:eastAsia="宋体"/>
                <w:bCs/>
                <w:color w:val="auto"/>
                <w:highlight w:val="none"/>
              </w:rPr>
              <w:t>4、内芯材料：采用抗压、防潮、吸音，书写无吱咔声，改善书写手感。背板：采用优质钢板，厚度≥0.25mm，流水线一次成型，间隔80mm压有20mm凹槽，增强板体挺度。</w:t>
            </w:r>
          </w:p>
          <w:p w14:paraId="1FB11520">
            <w:pPr>
              <w:jc w:val="left"/>
              <w:rPr>
                <w:rFonts w:hint="eastAsia" w:ascii="宋体" w:hAnsi="宋体" w:eastAsia="宋体"/>
                <w:bCs/>
                <w:color w:val="auto"/>
                <w:highlight w:val="none"/>
              </w:rPr>
            </w:pPr>
            <w:r>
              <w:rPr>
                <w:rFonts w:hint="eastAsia" w:ascii="宋体" w:hAnsi="宋体" w:eastAsia="宋体"/>
                <w:bCs/>
                <w:color w:val="auto"/>
                <w:highlight w:val="none"/>
              </w:rPr>
              <w:t>5、边框：工业用高级抗磨损铝合金经模具挤压一次成型，防眩光，不反光，保护学生视力；表面氧化、磨砂涂层处理，无划伤，无色差，抗腐蚀。承重部分适当加厚，保证牢固安全；一体化效果，确保与触控设备厚度匹配；轮滑道能结构性解决滑轮受粉尘影响的情况。</w:t>
            </w:r>
          </w:p>
          <w:p w14:paraId="67843BF9">
            <w:pPr>
              <w:jc w:val="left"/>
              <w:rPr>
                <w:rFonts w:hint="eastAsia" w:ascii="宋体" w:hAnsi="宋体" w:eastAsia="宋体"/>
                <w:bCs/>
                <w:color w:val="auto"/>
                <w:highlight w:val="none"/>
              </w:rPr>
            </w:pPr>
            <w:r>
              <w:rPr>
                <w:rFonts w:hint="eastAsia" w:ascii="宋体" w:hAnsi="宋体" w:eastAsia="宋体"/>
                <w:bCs/>
                <w:color w:val="auto"/>
                <w:highlight w:val="none"/>
              </w:rPr>
              <w:t>6、包角材料：采用抗老化高强度抗疲劳ABS工程防爆塑料注塑成型，模具一次成型，一体化包角，无拼接, 无尖角毛刺。符合JY0001-2003《教学仪器设备产品一般质量要求》。</w:t>
            </w:r>
          </w:p>
          <w:p w14:paraId="56FDA702">
            <w:pPr>
              <w:jc w:val="left"/>
              <w:rPr>
                <w:rFonts w:hint="eastAsia" w:ascii="宋体" w:hAnsi="宋体" w:eastAsia="宋体"/>
                <w:bCs/>
                <w:color w:val="auto"/>
                <w:highlight w:val="none"/>
              </w:rPr>
            </w:pPr>
            <w:r>
              <w:rPr>
                <w:rFonts w:hint="eastAsia" w:ascii="宋体" w:hAnsi="宋体" w:eastAsia="宋体"/>
                <w:bCs/>
                <w:color w:val="auto"/>
                <w:highlight w:val="none"/>
              </w:rPr>
              <w:t>7、黑板滑轮：每块滑动板上框均匀安装减震消音双组吊轮，下框采用双组滑块，保证滑动流畅、噪音小、前后定位精确不晃动、滑动板前后晃动小于0.5mm，经久耐用。数目各4组，上下均匀安装，推拉顺畅自如，无卡挤现象和尖锐的摩擦声，稳定性好。</w:t>
            </w:r>
          </w:p>
          <w:p w14:paraId="5BFCD29D">
            <w:pPr>
              <w:jc w:val="left"/>
              <w:rPr>
                <w:rFonts w:hint="eastAsia" w:ascii="宋体" w:hAnsi="宋体" w:eastAsia="宋体"/>
                <w:bCs/>
                <w:color w:val="auto"/>
                <w:highlight w:val="none"/>
              </w:rPr>
            </w:pPr>
            <w:r>
              <w:rPr>
                <w:rFonts w:hint="eastAsia" w:ascii="宋体" w:hAnsi="宋体" w:eastAsia="宋体"/>
                <w:bCs/>
                <w:color w:val="auto"/>
                <w:highlight w:val="none"/>
              </w:rPr>
              <w:t>8、限位档：黑板内侧固定位置装有隐藏式限位装置，限制滑动板滑动位置，拒绝撞击立框，保护边框，防止挤手，达到美观安全的效果。</w:t>
            </w:r>
          </w:p>
          <w:p w14:paraId="0D28B78A">
            <w:pPr>
              <w:jc w:val="left"/>
              <w:rPr>
                <w:rFonts w:hint="eastAsia" w:ascii="宋体" w:hAnsi="宋体" w:eastAsia="宋体"/>
                <w:bCs/>
                <w:color w:val="auto"/>
                <w:highlight w:val="none"/>
              </w:rPr>
            </w:pPr>
            <w:r>
              <w:rPr>
                <w:rFonts w:hint="eastAsia" w:ascii="宋体" w:hAnsi="宋体" w:eastAsia="宋体"/>
                <w:bCs/>
                <w:color w:val="auto"/>
                <w:highlight w:val="none"/>
              </w:rPr>
              <w:t>9、易维护性：配有与书写板同色同质的封板，置于交一体机的上下两侧，可自由拆装，不用拆除整个推拉板即可实现对交一体机的维护，方便实用，设计美观。</w:t>
            </w:r>
          </w:p>
          <w:p w14:paraId="6E15EF30">
            <w:pPr>
              <w:jc w:val="left"/>
              <w:rPr>
                <w:rFonts w:hint="eastAsia" w:ascii="宋体" w:hAnsi="宋体" w:eastAsia="宋体"/>
                <w:bCs/>
                <w:color w:val="auto"/>
                <w:highlight w:val="none"/>
              </w:rPr>
            </w:pPr>
            <w:r>
              <w:rPr>
                <w:rFonts w:hint="eastAsia" w:ascii="宋体" w:hAnsi="宋体" w:eastAsia="宋体"/>
                <w:bCs/>
                <w:color w:val="auto"/>
                <w:highlight w:val="none"/>
              </w:rPr>
              <w:t>10、安全性：整体推拉板由一把锁具控制，锁具无外露可拆部件，安全防护一体机的安全；保证使用者安全，不会挤手；黑板固定要考虑到墙体的特殊性，保证黑板安装牢固可靠；符合GB28231-2011《书写板安全卫生要求》；隐形安装、没有外露的挂接件，符合GB 21027-2007《学生用品的安全通用要求》。</w:t>
            </w:r>
          </w:p>
          <w:p w14:paraId="02161ACB">
            <w:pPr>
              <w:jc w:val="left"/>
              <w:rPr>
                <w:rFonts w:hint="eastAsia" w:ascii="宋体" w:hAnsi="宋体" w:eastAsia="宋体"/>
                <w:bCs/>
                <w:color w:val="auto"/>
                <w:highlight w:val="none"/>
              </w:rPr>
            </w:pPr>
            <w:r>
              <w:rPr>
                <w:rFonts w:hint="eastAsia" w:ascii="宋体" w:hAnsi="宋体" w:eastAsia="宋体"/>
                <w:bCs/>
                <w:color w:val="auto"/>
                <w:highlight w:val="none"/>
              </w:rPr>
              <w:t>11、提供书写耗材一套：不同颜色的水溶性粉笔各一盒，盒装≥20支/盒；专用笔套：2支；清洗装置：1套，专用板擦：1个。</w:t>
            </w:r>
          </w:p>
          <w:p w14:paraId="76BCB784">
            <w:pPr>
              <w:jc w:val="left"/>
              <w:rPr>
                <w:rFonts w:hint="eastAsia" w:ascii="宋体" w:hAnsi="宋体" w:eastAsia="宋体"/>
                <w:b/>
                <w:bCs/>
                <w:color w:val="auto"/>
                <w:highlight w:val="none"/>
              </w:rPr>
            </w:pPr>
            <w:r>
              <w:rPr>
                <w:rFonts w:hint="eastAsia" w:ascii="宋体" w:hAnsi="宋体" w:eastAsia="宋体"/>
                <w:b/>
                <w:bCs/>
                <w:color w:val="auto"/>
                <w:highlight w:val="none"/>
              </w:rPr>
              <w:t>二十、功放机：比丽普</w:t>
            </w:r>
            <w:r>
              <w:rPr>
                <w:rFonts w:ascii="宋体" w:hAnsi="宋体" w:eastAsia="宋体"/>
                <w:b/>
                <w:bCs/>
                <w:color w:val="auto"/>
                <w:highlight w:val="none"/>
              </w:rPr>
              <w:t>B</w:t>
            </w:r>
            <w:r>
              <w:rPr>
                <w:rFonts w:hint="eastAsia" w:ascii="宋体" w:hAnsi="宋体" w:eastAsia="宋体"/>
                <w:b/>
                <w:bCs/>
                <w:color w:val="auto"/>
                <w:highlight w:val="none"/>
              </w:rPr>
              <w:t>K-</w:t>
            </w:r>
            <w:r>
              <w:rPr>
                <w:rFonts w:ascii="宋体" w:hAnsi="宋体" w:eastAsia="宋体"/>
                <w:b/>
                <w:bCs/>
                <w:color w:val="auto"/>
                <w:highlight w:val="none"/>
              </w:rPr>
              <w:t>2300</w:t>
            </w:r>
          </w:p>
          <w:p w14:paraId="31E1101A">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（1）五路有线话筒输入、四路音频输入、一路前级音频输出。</w:t>
            </w:r>
          </w:p>
          <w:p w14:paraId="22338AB7">
            <w:pPr>
              <w:jc w:val="left"/>
              <w:rPr>
                <w:rFonts w:hint="eastAsia" w:ascii="宋体" w:hAnsi="宋体" w:eastAsia="宋体"/>
                <w:bCs/>
                <w:color w:val="auto"/>
                <w:highlight w:val="none"/>
              </w:rPr>
            </w:pPr>
            <w:r>
              <w:rPr>
                <w:rFonts w:hint="eastAsia" w:ascii="宋体" w:hAnsi="宋体" w:eastAsia="宋体"/>
                <w:bCs/>
                <w:color w:val="auto"/>
                <w:highlight w:val="none"/>
              </w:rPr>
              <w:t>（2）电脑、</w:t>
            </w:r>
            <w:r>
              <w:rPr>
                <w:rFonts w:ascii="宋体" w:hAnsi="宋体" w:eastAsia="宋体"/>
                <w:bCs/>
                <w:color w:val="auto"/>
                <w:highlight w:val="none"/>
              </w:rPr>
              <w:t>DVD、投影机、</w:t>
            </w:r>
            <w:bookmarkStart w:id="6" w:name="OLE_LINK8"/>
            <w:bookmarkStart w:id="7" w:name="OLE_LINK7"/>
            <w:r>
              <w:rPr>
                <w:rFonts w:ascii="宋体" w:hAnsi="宋体" w:eastAsia="宋体"/>
                <w:bCs/>
                <w:color w:val="auto"/>
                <w:highlight w:val="none"/>
              </w:rPr>
              <w:t>影碟机音频信号自动搜</w:t>
            </w:r>
            <w:bookmarkEnd w:id="6"/>
            <w:bookmarkEnd w:id="7"/>
            <w:r>
              <w:rPr>
                <w:rFonts w:ascii="宋体" w:hAnsi="宋体" w:eastAsia="宋体"/>
                <w:bCs/>
                <w:color w:val="auto"/>
                <w:highlight w:val="none"/>
              </w:rPr>
              <w:t>索与手动切换，能有效的抑制声反馈。</w:t>
            </w:r>
          </w:p>
          <w:p w14:paraId="2E5D5D15">
            <w:pPr>
              <w:jc w:val="left"/>
              <w:rPr>
                <w:rFonts w:hint="eastAsia" w:ascii="宋体" w:hAnsi="宋体" w:eastAsia="宋体"/>
                <w:bCs/>
                <w:color w:val="auto"/>
                <w:highlight w:val="none"/>
              </w:rPr>
            </w:pPr>
            <w:r>
              <w:rPr>
                <w:rFonts w:hint="eastAsia" w:ascii="宋体" w:hAnsi="宋体" w:eastAsia="宋体"/>
                <w:bCs/>
                <w:color w:val="auto"/>
                <w:highlight w:val="none"/>
              </w:rPr>
              <w:t>（3）独立话筒音量、线路音量、高低音、混响延时调节功能</w:t>
            </w:r>
          </w:p>
          <w:p w14:paraId="4EC8B6DC">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（4）话筒插口自带</w:t>
            </w:r>
            <w:r>
              <w:rPr>
                <w:rFonts w:ascii="宋体" w:hAnsi="宋体" w:eastAsia="宋体"/>
                <w:bCs/>
                <w:color w:val="auto"/>
                <w:highlight w:val="none"/>
              </w:rPr>
              <w:t>6V直流电源、使用同品牌话筒不用</w:t>
            </w:r>
            <w:r>
              <w:rPr>
                <w:rFonts w:hint="eastAsia" w:ascii="宋体" w:hAnsi="宋体" w:eastAsia="宋体"/>
                <w:bCs/>
                <w:color w:val="auto"/>
                <w:highlight w:val="none"/>
              </w:rPr>
              <w:t>干</w:t>
            </w:r>
            <w:r>
              <w:rPr>
                <w:rFonts w:ascii="宋体" w:hAnsi="宋体" w:eastAsia="宋体"/>
                <w:bCs/>
                <w:color w:val="auto"/>
                <w:highlight w:val="none"/>
              </w:rPr>
              <w:t>电池。</w:t>
            </w:r>
          </w:p>
          <w:p w14:paraId="051BF3A9">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5)适用于多功能教室、普通教室、小型会议室扩音。</w:t>
            </w:r>
          </w:p>
          <w:p w14:paraId="1C5F56CA">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6)频率响应：</w:t>
            </w:r>
            <w:r>
              <w:rPr>
                <w:rFonts w:ascii="宋体" w:hAnsi="宋体" w:eastAsia="宋体"/>
                <w:bCs/>
                <w:color w:val="auto"/>
                <w:highlight w:val="none"/>
              </w:rPr>
              <w:t>20Hz-20KHz</w:t>
            </w:r>
          </w:p>
          <w:p w14:paraId="1091464C">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7)话筒：</w:t>
            </w:r>
            <w:r>
              <w:rPr>
                <w:rFonts w:ascii="宋体" w:hAnsi="宋体" w:eastAsia="宋体"/>
                <w:bCs/>
                <w:color w:val="auto"/>
                <w:highlight w:val="none"/>
              </w:rPr>
              <w:t>60Hz-14KHz</w:t>
            </w:r>
          </w:p>
          <w:p w14:paraId="30428CF4">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8)话筒非线性失真：≤</w:t>
            </w:r>
            <w:r>
              <w:rPr>
                <w:rFonts w:ascii="宋体" w:hAnsi="宋体" w:eastAsia="宋体"/>
                <w:bCs/>
                <w:color w:val="auto"/>
                <w:highlight w:val="none"/>
              </w:rPr>
              <w:t>0.2%</w:t>
            </w:r>
          </w:p>
          <w:p w14:paraId="04264117">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9)功放噪音电压：≤</w:t>
            </w:r>
            <w:r>
              <w:rPr>
                <w:rFonts w:ascii="宋体" w:hAnsi="宋体" w:eastAsia="宋体"/>
                <w:bCs/>
                <w:color w:val="auto"/>
                <w:highlight w:val="none"/>
              </w:rPr>
              <w:t>15mV</w:t>
            </w:r>
          </w:p>
          <w:p w14:paraId="4A9BB7AB">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10)信噪比：≥</w:t>
            </w:r>
            <w:r>
              <w:rPr>
                <w:rFonts w:ascii="宋体" w:hAnsi="宋体" w:eastAsia="宋体"/>
                <w:bCs/>
                <w:color w:val="auto"/>
                <w:highlight w:val="none"/>
              </w:rPr>
              <w:t>85dB</w:t>
            </w:r>
          </w:p>
          <w:p w14:paraId="52E1EA52">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1</w:t>
            </w:r>
            <w:r>
              <w:rPr>
                <w:rFonts w:ascii="宋体" w:hAnsi="宋体" w:eastAsia="宋体"/>
                <w:bCs/>
                <w:color w:val="auto"/>
                <w:highlight w:val="none"/>
              </w:rPr>
              <w:t>1</w:t>
            </w:r>
            <w:r>
              <w:rPr>
                <w:rFonts w:hint="eastAsia" w:ascii="宋体" w:hAnsi="宋体" w:eastAsia="宋体"/>
                <w:bCs/>
                <w:color w:val="auto"/>
                <w:highlight w:val="none"/>
              </w:rPr>
              <w:t>)线路：</w:t>
            </w:r>
            <w:r>
              <w:rPr>
                <w:rFonts w:ascii="宋体" w:hAnsi="宋体" w:eastAsia="宋体"/>
                <w:bCs/>
                <w:color w:val="auto"/>
                <w:highlight w:val="none"/>
              </w:rPr>
              <w:t>0dB/ 0.775v</w:t>
            </w:r>
          </w:p>
          <w:p w14:paraId="3FE72567">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1</w:t>
            </w:r>
            <w:r>
              <w:rPr>
                <w:rFonts w:ascii="宋体" w:hAnsi="宋体" w:eastAsia="宋体"/>
                <w:bCs/>
                <w:color w:val="auto"/>
                <w:highlight w:val="none"/>
              </w:rPr>
              <w:t>2)</w:t>
            </w:r>
            <w:r>
              <w:rPr>
                <w:rFonts w:hint="eastAsia" w:ascii="宋体" w:hAnsi="宋体" w:eastAsia="宋体"/>
                <w:bCs/>
                <w:color w:val="auto"/>
                <w:highlight w:val="none"/>
              </w:rPr>
              <w:t>输出功率：</w:t>
            </w:r>
            <w:r>
              <w:rPr>
                <w:rFonts w:ascii="宋体" w:hAnsi="宋体" w:eastAsia="宋体"/>
                <w:bCs/>
                <w:color w:val="auto"/>
                <w:highlight w:val="none"/>
              </w:rPr>
              <w:t>2×300W</w:t>
            </w:r>
          </w:p>
          <w:p w14:paraId="3D53820F">
            <w:pPr>
              <w:jc w:val="left"/>
              <w:rPr>
                <w:rFonts w:hint="eastAsia" w:ascii="宋体" w:hAnsi="宋体" w:eastAsia="宋体"/>
                <w:bCs/>
                <w:color w:val="auto"/>
                <w:highlight w:val="none"/>
              </w:rPr>
            </w:pPr>
            <w:r>
              <w:rPr>
                <w:rFonts w:hint="eastAsia" w:ascii="宋体" w:hAnsi="宋体" w:eastAsia="宋体"/>
                <w:bCs/>
                <w:color w:val="auto"/>
                <w:highlight w:val="none"/>
              </w:rPr>
              <w:t>（13）电源：交流</w:t>
            </w:r>
            <w:r>
              <w:rPr>
                <w:rFonts w:ascii="宋体" w:hAnsi="宋体" w:eastAsia="宋体"/>
                <w:bCs/>
                <w:color w:val="auto"/>
                <w:highlight w:val="none"/>
              </w:rPr>
              <w:t>220V±10％ /50Hz</w:t>
            </w:r>
          </w:p>
          <w:p w14:paraId="3EEBC9EA">
            <w:pPr>
              <w:jc w:val="left"/>
              <w:rPr>
                <w:rFonts w:hint="eastAsia" w:ascii="宋体" w:hAnsi="宋体" w:eastAsia="宋体"/>
                <w:b/>
                <w:bCs/>
                <w:color w:val="auto"/>
                <w:highlight w:val="none"/>
                <w:lang w:eastAsia="zh-CN"/>
              </w:rPr>
            </w:pPr>
            <w:r>
              <w:rPr>
                <w:rFonts w:hint="eastAsia" w:ascii="宋体" w:hAnsi="宋体" w:eastAsia="宋体"/>
                <w:b/>
                <w:bCs/>
                <w:color w:val="auto"/>
                <w:highlight w:val="none"/>
              </w:rPr>
              <w:t>二十一、</w:t>
            </w:r>
            <w:r>
              <w:rPr>
                <w:rFonts w:ascii="宋体" w:hAnsi="宋体" w:eastAsia="宋体"/>
                <w:b/>
                <w:bCs/>
                <w:color w:val="auto"/>
                <w:highlight w:val="none"/>
              </w:rPr>
              <w:t>音</w:t>
            </w:r>
            <w:r>
              <w:rPr>
                <w:rFonts w:hint="eastAsia" w:ascii="宋体" w:hAnsi="宋体" w:eastAsia="宋体"/>
                <w:b/>
                <w:bCs/>
                <w:color w:val="auto"/>
                <w:highlight w:val="none"/>
              </w:rPr>
              <w:t xml:space="preserve"> </w:t>
            </w:r>
            <w:r>
              <w:rPr>
                <w:rFonts w:ascii="宋体" w:hAnsi="宋体" w:eastAsia="宋体"/>
                <w:b/>
                <w:bCs/>
                <w:color w:val="auto"/>
                <w:highlight w:val="none"/>
              </w:rPr>
              <w:t>箱</w:t>
            </w:r>
            <w:r>
              <w:rPr>
                <w:rFonts w:hint="eastAsia" w:ascii="宋体" w:hAnsi="宋体" w:eastAsia="宋体"/>
                <w:b/>
                <w:bCs/>
                <w:color w:val="auto"/>
                <w:highlight w:val="none"/>
              </w:rPr>
              <w:t>：比丽普K-660</w:t>
            </w:r>
            <w:r>
              <w:rPr>
                <w:rFonts w:hint="eastAsia" w:ascii="宋体" w:hAnsi="宋体" w:eastAsia="宋体"/>
                <w:b/>
                <w:bCs/>
                <w:color w:val="auto"/>
                <w:highlight w:val="none"/>
                <w:lang w:eastAsia="zh-CN"/>
              </w:rPr>
              <w:t>（</w:t>
            </w:r>
            <w:r>
              <w:rPr>
                <w:rFonts w:hint="eastAsia" w:ascii="宋体" w:hAnsi="宋体" w:eastAsia="宋体"/>
                <w:b/>
                <w:bCs/>
                <w:color w:val="auto"/>
                <w:highlight w:val="none"/>
                <w:lang w:val="en-US" w:eastAsia="zh-CN"/>
              </w:rPr>
              <w:t>1对</w:t>
            </w:r>
            <w:r>
              <w:rPr>
                <w:rFonts w:hint="eastAsia" w:ascii="宋体" w:hAnsi="宋体" w:eastAsia="宋体"/>
                <w:b/>
                <w:bCs/>
                <w:color w:val="auto"/>
                <w:highlight w:val="none"/>
                <w:lang w:eastAsia="zh-CN"/>
              </w:rPr>
              <w:t>）</w:t>
            </w:r>
          </w:p>
          <w:p w14:paraId="47739E75">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1</w:t>
            </w:r>
            <w:r>
              <w:rPr>
                <w:rFonts w:hint="eastAsia" w:ascii="宋体" w:hAnsi="宋体" w:eastAsia="宋体"/>
                <w:bCs/>
                <w:color w:val="auto"/>
                <w:highlight w:val="none"/>
              </w:rPr>
              <w:t>）</w:t>
            </w:r>
            <w:r>
              <w:rPr>
                <w:rFonts w:ascii="宋体" w:hAnsi="宋体" w:eastAsia="宋体"/>
                <w:bCs/>
                <w:color w:val="auto"/>
                <w:highlight w:val="none"/>
              </w:rPr>
              <w:t>采用全频扬声器单元，音质动听、外观专业、安装灵活方便</w:t>
            </w:r>
            <w:r>
              <w:rPr>
                <w:rFonts w:hint="eastAsia" w:ascii="宋体" w:hAnsi="宋体" w:eastAsia="宋体"/>
                <w:bCs/>
                <w:color w:val="auto"/>
                <w:highlight w:val="none"/>
              </w:rPr>
              <w:t>；</w:t>
            </w:r>
          </w:p>
          <w:p w14:paraId="3992CCEA">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w:t>
            </w:r>
            <w:r>
              <w:rPr>
                <w:rFonts w:ascii="宋体" w:hAnsi="宋体" w:eastAsia="宋体"/>
                <w:bCs/>
                <w:color w:val="auto"/>
                <w:highlight w:val="none"/>
              </w:rPr>
              <w:t>2</w:t>
            </w:r>
            <w:r>
              <w:rPr>
                <w:rFonts w:hint="eastAsia" w:ascii="宋体" w:hAnsi="宋体" w:eastAsia="宋体"/>
                <w:bCs/>
                <w:color w:val="auto"/>
                <w:highlight w:val="none"/>
              </w:rPr>
              <w:t>）</w:t>
            </w:r>
            <w:r>
              <w:rPr>
                <w:rFonts w:ascii="宋体" w:hAnsi="宋体" w:eastAsia="宋体"/>
                <w:bCs/>
                <w:color w:val="auto"/>
                <w:highlight w:val="none"/>
              </w:rPr>
              <w:t>喷漆高密度中纤板箱体、钢网回音吸收布沙罩</w:t>
            </w:r>
            <w:r>
              <w:rPr>
                <w:rFonts w:hint="eastAsia" w:ascii="宋体" w:hAnsi="宋体" w:eastAsia="宋体"/>
                <w:bCs/>
                <w:color w:val="auto"/>
                <w:highlight w:val="none"/>
              </w:rPr>
              <w:t>；</w:t>
            </w:r>
          </w:p>
          <w:p w14:paraId="4FCC01C0">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w:t>
            </w:r>
            <w:r>
              <w:rPr>
                <w:rFonts w:ascii="宋体" w:hAnsi="宋体" w:eastAsia="宋体"/>
                <w:bCs/>
                <w:color w:val="auto"/>
                <w:highlight w:val="none"/>
              </w:rPr>
              <w:t>3</w:t>
            </w:r>
            <w:r>
              <w:rPr>
                <w:rFonts w:hint="eastAsia" w:ascii="宋体" w:hAnsi="宋体" w:eastAsia="宋体"/>
                <w:bCs/>
                <w:color w:val="auto"/>
                <w:highlight w:val="none"/>
              </w:rPr>
              <w:t>）</w:t>
            </w:r>
            <w:r>
              <w:rPr>
                <w:rFonts w:ascii="宋体" w:hAnsi="宋体" w:eastAsia="宋体"/>
                <w:bCs/>
                <w:color w:val="auto"/>
                <w:highlight w:val="none"/>
              </w:rPr>
              <w:t>二分频音箱，6.5寸低音单元、3寸高音单元</w:t>
            </w:r>
            <w:r>
              <w:rPr>
                <w:rFonts w:hint="eastAsia" w:ascii="宋体" w:hAnsi="宋体" w:eastAsia="宋体"/>
                <w:bCs/>
                <w:color w:val="auto"/>
                <w:highlight w:val="none"/>
              </w:rPr>
              <w:t>；</w:t>
            </w:r>
          </w:p>
          <w:p w14:paraId="606C0D4C">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4</w:t>
            </w:r>
            <w:r>
              <w:rPr>
                <w:rFonts w:hint="eastAsia" w:ascii="宋体" w:hAnsi="宋体" w:eastAsia="宋体"/>
                <w:bCs/>
                <w:color w:val="auto"/>
                <w:highlight w:val="none"/>
              </w:rPr>
              <w:t>）</w:t>
            </w:r>
            <w:r>
              <w:rPr>
                <w:rFonts w:ascii="宋体" w:hAnsi="宋体" w:eastAsia="宋体"/>
                <w:bCs/>
                <w:color w:val="auto"/>
                <w:highlight w:val="none"/>
              </w:rPr>
              <w:t>配置原厂可调角度安装支架,适应多种安装方式</w:t>
            </w:r>
            <w:r>
              <w:rPr>
                <w:rFonts w:hint="eastAsia" w:ascii="宋体" w:hAnsi="宋体" w:eastAsia="宋体"/>
                <w:bCs/>
                <w:color w:val="auto"/>
                <w:highlight w:val="none"/>
              </w:rPr>
              <w:t>；</w:t>
            </w:r>
          </w:p>
          <w:p w14:paraId="2C4701B0">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（5）</w:t>
            </w:r>
            <w:r>
              <w:rPr>
                <w:rFonts w:ascii="宋体" w:hAnsi="宋体" w:eastAsia="宋体"/>
                <w:bCs/>
                <w:color w:val="auto"/>
                <w:highlight w:val="none"/>
              </w:rPr>
              <w:t>功率：60W-200W</w:t>
            </w:r>
            <w:r>
              <w:rPr>
                <w:rFonts w:hint="eastAsia" w:ascii="宋体" w:hAnsi="宋体" w:eastAsia="宋体"/>
                <w:bCs/>
                <w:color w:val="auto"/>
                <w:highlight w:val="none"/>
              </w:rPr>
              <w:t>；</w:t>
            </w:r>
          </w:p>
          <w:p w14:paraId="3B18980D">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6</w:t>
            </w:r>
            <w:r>
              <w:rPr>
                <w:rFonts w:hint="eastAsia" w:ascii="宋体" w:hAnsi="宋体" w:eastAsia="宋体"/>
                <w:bCs/>
                <w:color w:val="auto"/>
                <w:highlight w:val="none"/>
              </w:rPr>
              <w:t>）</w:t>
            </w:r>
            <w:r>
              <w:rPr>
                <w:rFonts w:ascii="宋体" w:hAnsi="宋体" w:eastAsia="宋体"/>
                <w:bCs/>
                <w:color w:val="auto"/>
                <w:highlight w:val="none"/>
              </w:rPr>
              <w:t>阻抗：8Ω</w:t>
            </w:r>
            <w:r>
              <w:rPr>
                <w:rFonts w:hint="eastAsia" w:ascii="宋体" w:hAnsi="宋体" w:eastAsia="宋体"/>
                <w:bCs/>
                <w:color w:val="auto"/>
                <w:highlight w:val="none"/>
              </w:rPr>
              <w:t>；</w:t>
            </w:r>
          </w:p>
          <w:p w14:paraId="398DFFC4">
            <w:pPr>
              <w:jc w:val="left"/>
              <w:rPr>
                <w:rFonts w:hint="eastAsia" w:ascii="宋体" w:hAnsi="宋体" w:eastAsia="宋体"/>
                <w:bCs/>
                <w:color w:val="auto"/>
                <w:highlight w:val="none"/>
              </w:rPr>
            </w:pPr>
            <w:r>
              <w:rPr>
                <w:rFonts w:hint="eastAsia" w:ascii="宋体" w:hAnsi="宋体" w:eastAsia="宋体"/>
                <w:bCs/>
                <w:color w:val="auto"/>
                <w:highlight w:val="none"/>
              </w:rPr>
              <w:t>（7）</w:t>
            </w:r>
            <w:r>
              <w:rPr>
                <w:rFonts w:ascii="宋体" w:hAnsi="宋体" w:eastAsia="宋体"/>
                <w:bCs/>
                <w:color w:val="auto"/>
                <w:highlight w:val="none"/>
              </w:rPr>
              <w:t>频率响应：20Hz -18kHz</w:t>
            </w:r>
            <w:r>
              <w:rPr>
                <w:rFonts w:hint="eastAsia" w:ascii="宋体" w:hAnsi="宋体" w:eastAsia="宋体"/>
                <w:bCs/>
                <w:color w:val="auto"/>
                <w:highlight w:val="none"/>
              </w:rPr>
              <w:t>；</w:t>
            </w:r>
          </w:p>
          <w:p w14:paraId="1799E244">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8</w:t>
            </w:r>
            <w:r>
              <w:rPr>
                <w:rFonts w:hint="eastAsia" w:ascii="宋体" w:hAnsi="宋体" w:eastAsia="宋体"/>
                <w:bCs/>
                <w:color w:val="auto"/>
                <w:highlight w:val="none"/>
              </w:rPr>
              <w:t>）</w:t>
            </w:r>
            <w:r>
              <w:rPr>
                <w:rFonts w:ascii="宋体" w:hAnsi="宋体" w:eastAsia="宋体"/>
                <w:bCs/>
                <w:color w:val="auto"/>
                <w:highlight w:val="none"/>
              </w:rPr>
              <w:t>灵敏度：105dB(±2dB)</w:t>
            </w:r>
            <w:r>
              <w:rPr>
                <w:rFonts w:hint="eastAsia" w:ascii="宋体" w:hAnsi="宋体" w:eastAsia="宋体"/>
                <w:bCs/>
                <w:color w:val="auto"/>
                <w:highlight w:val="none"/>
              </w:rPr>
              <w:t>；</w:t>
            </w:r>
          </w:p>
          <w:p w14:paraId="0589F8F0">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9</w:t>
            </w:r>
            <w:r>
              <w:rPr>
                <w:rFonts w:hint="eastAsia" w:ascii="宋体" w:hAnsi="宋体" w:eastAsia="宋体"/>
                <w:bCs/>
                <w:color w:val="auto"/>
                <w:highlight w:val="none"/>
              </w:rPr>
              <w:t>）</w:t>
            </w:r>
            <w:r>
              <w:rPr>
                <w:rFonts w:ascii="宋体" w:hAnsi="宋体" w:eastAsia="宋体"/>
                <w:bCs/>
                <w:color w:val="auto"/>
                <w:highlight w:val="none"/>
              </w:rPr>
              <w:t>最大声压级：123dB</w:t>
            </w:r>
            <w:r>
              <w:rPr>
                <w:rFonts w:hint="eastAsia" w:ascii="宋体" w:hAnsi="宋体" w:eastAsia="宋体"/>
                <w:bCs/>
                <w:color w:val="auto"/>
                <w:highlight w:val="none"/>
              </w:rPr>
              <w:t>；</w:t>
            </w:r>
            <w:r>
              <w:rPr>
                <w:rFonts w:ascii="宋体" w:hAnsi="宋体" w:eastAsia="宋体"/>
                <w:bCs/>
                <w:color w:val="auto"/>
                <w:highlight w:val="none"/>
              </w:rPr>
              <w:t xml:space="preserve"> </w:t>
            </w:r>
          </w:p>
          <w:p w14:paraId="191FC570">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10</w:t>
            </w:r>
            <w:r>
              <w:rPr>
                <w:rFonts w:hint="eastAsia" w:ascii="宋体" w:hAnsi="宋体" w:eastAsia="宋体"/>
                <w:bCs/>
                <w:color w:val="auto"/>
                <w:highlight w:val="none"/>
              </w:rPr>
              <w:t>）</w:t>
            </w:r>
            <w:r>
              <w:rPr>
                <w:rFonts w:ascii="宋体" w:hAnsi="宋体" w:eastAsia="宋体"/>
                <w:bCs/>
                <w:color w:val="auto"/>
                <w:highlight w:val="none"/>
              </w:rPr>
              <w:t>指向性(H*V):80°x 70°</w:t>
            </w:r>
            <w:r>
              <w:rPr>
                <w:rFonts w:hint="eastAsia" w:ascii="宋体" w:hAnsi="宋体" w:eastAsia="宋体"/>
                <w:bCs/>
                <w:color w:val="auto"/>
                <w:highlight w:val="none"/>
              </w:rPr>
              <w:t>；</w:t>
            </w:r>
          </w:p>
          <w:p w14:paraId="1B2A13DE">
            <w:pPr>
              <w:jc w:val="left"/>
              <w:rPr>
                <w:rFonts w:hint="eastAsia" w:ascii="宋体" w:hAnsi="宋体" w:eastAsia="宋体"/>
                <w:bCs/>
                <w:color w:val="auto"/>
                <w:highlight w:val="none"/>
              </w:rPr>
            </w:pPr>
            <w:r>
              <w:rPr>
                <w:rFonts w:ascii="宋体" w:hAnsi="宋体" w:eastAsia="宋体"/>
                <w:bCs/>
                <w:color w:val="auto"/>
                <w:highlight w:val="none"/>
              </w:rPr>
              <w:t>▲</w:t>
            </w:r>
            <w:r>
              <w:rPr>
                <w:rFonts w:hint="eastAsia" w:ascii="宋体" w:hAnsi="宋体" w:eastAsia="宋体"/>
                <w:bCs/>
                <w:color w:val="auto"/>
                <w:highlight w:val="none"/>
              </w:rPr>
              <w:t>（11）</w:t>
            </w:r>
            <w:r>
              <w:rPr>
                <w:rFonts w:ascii="宋体" w:hAnsi="宋体" w:eastAsia="宋体"/>
                <w:bCs/>
                <w:color w:val="auto"/>
                <w:highlight w:val="none"/>
              </w:rPr>
              <w:t>尺寸：380×220×240mm</w:t>
            </w:r>
            <w:r>
              <w:rPr>
                <w:rFonts w:hint="eastAsia" w:ascii="宋体" w:hAnsi="宋体" w:eastAsia="宋体"/>
                <w:bCs/>
                <w:color w:val="auto"/>
                <w:highlight w:val="none"/>
              </w:rPr>
              <w:t>。</w:t>
            </w:r>
          </w:p>
          <w:p w14:paraId="05DC6CA3">
            <w:pPr>
              <w:jc w:val="left"/>
              <w:rPr>
                <w:rFonts w:hint="eastAsia" w:ascii="宋体" w:hAnsi="宋体" w:eastAsia="宋体"/>
                <w:b/>
                <w:bCs/>
                <w:color w:val="auto"/>
                <w:highlight w:val="none"/>
              </w:rPr>
            </w:pPr>
            <w:bookmarkStart w:id="8" w:name="OLE_LINK9"/>
            <w:bookmarkStart w:id="9" w:name="OLE_LINK6"/>
            <w:r>
              <w:rPr>
                <w:rFonts w:hint="eastAsia" w:ascii="宋体" w:hAnsi="宋体" w:eastAsia="宋体"/>
                <w:b/>
                <w:bCs/>
                <w:color w:val="auto"/>
                <w:highlight w:val="none"/>
              </w:rPr>
              <w:t>二十</w:t>
            </w:r>
            <w:bookmarkEnd w:id="8"/>
            <w:bookmarkEnd w:id="9"/>
            <w:r>
              <w:rPr>
                <w:rFonts w:hint="eastAsia" w:ascii="宋体" w:hAnsi="宋体" w:eastAsia="宋体"/>
                <w:b/>
                <w:bCs/>
                <w:color w:val="auto"/>
                <w:highlight w:val="none"/>
              </w:rPr>
              <w:t>二、手持有线话筒：比丽普AT-680</w:t>
            </w:r>
          </w:p>
          <w:p w14:paraId="0C8A96E0">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1</w:t>
            </w:r>
            <w:r>
              <w:rPr>
                <w:rFonts w:hint="eastAsia" w:ascii="宋体" w:hAnsi="宋体" w:eastAsia="宋体"/>
                <w:bCs/>
                <w:color w:val="auto"/>
                <w:highlight w:val="none"/>
              </w:rPr>
              <w:t>）</w:t>
            </w:r>
            <w:r>
              <w:rPr>
                <w:rFonts w:ascii="宋体" w:hAnsi="宋体" w:eastAsia="宋体"/>
                <w:bCs/>
                <w:color w:val="auto"/>
                <w:highlight w:val="none"/>
              </w:rPr>
              <w:t>独有的开关设计，频响宽阔平坦，进口动圈咪芯，音色纯真细腻，动态范围大</w:t>
            </w:r>
            <w:r>
              <w:rPr>
                <w:rFonts w:hint="eastAsia" w:ascii="宋体" w:hAnsi="宋体" w:eastAsia="宋体"/>
                <w:bCs/>
                <w:color w:val="auto"/>
                <w:highlight w:val="none"/>
              </w:rPr>
              <w:t>；</w:t>
            </w:r>
          </w:p>
          <w:p w14:paraId="3BCACF97">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2</w:t>
            </w:r>
            <w:r>
              <w:rPr>
                <w:rFonts w:hint="eastAsia" w:ascii="宋体" w:hAnsi="宋体" w:eastAsia="宋体"/>
                <w:bCs/>
                <w:color w:val="auto"/>
                <w:highlight w:val="none"/>
              </w:rPr>
              <w:t>）驱动单元：动圈式；</w:t>
            </w:r>
          </w:p>
          <w:p w14:paraId="6E8AA0E1">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3</w:t>
            </w:r>
            <w:r>
              <w:rPr>
                <w:rFonts w:hint="eastAsia" w:ascii="宋体" w:hAnsi="宋体" w:eastAsia="宋体"/>
                <w:bCs/>
                <w:color w:val="auto"/>
                <w:highlight w:val="none"/>
              </w:rPr>
              <w:t>）</w:t>
            </w:r>
            <w:r>
              <w:rPr>
                <w:rFonts w:ascii="宋体" w:hAnsi="宋体" w:eastAsia="宋体"/>
                <w:bCs/>
                <w:color w:val="auto"/>
                <w:highlight w:val="none"/>
              </w:rPr>
              <w:t>指向性：心形</w:t>
            </w:r>
            <w:r>
              <w:rPr>
                <w:rFonts w:hint="eastAsia" w:ascii="宋体" w:hAnsi="宋体" w:eastAsia="宋体"/>
                <w:bCs/>
                <w:color w:val="auto"/>
                <w:highlight w:val="none"/>
              </w:rPr>
              <w:t>；</w:t>
            </w:r>
          </w:p>
          <w:p w14:paraId="574ACD73">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4</w:t>
            </w:r>
            <w:r>
              <w:rPr>
                <w:rFonts w:hint="eastAsia" w:ascii="宋体" w:hAnsi="宋体" w:eastAsia="宋体"/>
                <w:bCs/>
                <w:color w:val="auto"/>
                <w:highlight w:val="none"/>
              </w:rPr>
              <w:t>）</w:t>
            </w:r>
            <w:r>
              <w:rPr>
                <w:rFonts w:ascii="宋体" w:hAnsi="宋体" w:eastAsia="宋体"/>
                <w:bCs/>
                <w:color w:val="auto"/>
                <w:highlight w:val="none"/>
              </w:rPr>
              <w:t>灵敏度：-36dB(0dB=1 v/Pa 1000Hz)</w:t>
            </w:r>
            <w:r>
              <w:rPr>
                <w:rFonts w:hint="eastAsia" w:ascii="宋体" w:hAnsi="宋体" w:eastAsia="宋体"/>
                <w:bCs/>
                <w:color w:val="auto"/>
                <w:highlight w:val="none"/>
              </w:rPr>
              <w:t>；</w:t>
            </w:r>
          </w:p>
          <w:p w14:paraId="6BB89C67">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5</w:t>
            </w:r>
            <w:r>
              <w:rPr>
                <w:rFonts w:hint="eastAsia" w:ascii="宋体" w:hAnsi="宋体" w:eastAsia="宋体"/>
                <w:bCs/>
                <w:color w:val="auto"/>
                <w:highlight w:val="none"/>
              </w:rPr>
              <w:t>）</w:t>
            </w:r>
            <w:r>
              <w:rPr>
                <w:rFonts w:ascii="宋体" w:hAnsi="宋体" w:eastAsia="宋体"/>
                <w:bCs/>
                <w:color w:val="auto"/>
                <w:highlight w:val="none"/>
              </w:rPr>
              <w:t>频率响应：30Hz-18KHz</w:t>
            </w:r>
            <w:r>
              <w:rPr>
                <w:rFonts w:hint="eastAsia" w:ascii="宋体" w:hAnsi="宋体" w:eastAsia="宋体"/>
                <w:bCs/>
                <w:color w:val="auto"/>
                <w:highlight w:val="none"/>
              </w:rPr>
              <w:t>；</w:t>
            </w:r>
          </w:p>
          <w:p w14:paraId="2454FD47">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6</w:t>
            </w:r>
            <w:r>
              <w:rPr>
                <w:rFonts w:hint="eastAsia" w:ascii="宋体" w:hAnsi="宋体" w:eastAsia="宋体"/>
                <w:bCs/>
                <w:color w:val="auto"/>
                <w:highlight w:val="none"/>
              </w:rPr>
              <w:t>）</w:t>
            </w:r>
            <w:r>
              <w:rPr>
                <w:rFonts w:ascii="宋体" w:hAnsi="宋体" w:eastAsia="宋体"/>
                <w:bCs/>
                <w:color w:val="auto"/>
                <w:highlight w:val="none"/>
              </w:rPr>
              <w:t>输出阻抗：600Ω动圈咪芯</w:t>
            </w:r>
            <w:r>
              <w:rPr>
                <w:rFonts w:hint="eastAsia" w:ascii="宋体" w:hAnsi="宋体" w:eastAsia="宋体"/>
                <w:bCs/>
                <w:color w:val="auto"/>
                <w:highlight w:val="none"/>
              </w:rPr>
              <w:t>；</w:t>
            </w:r>
          </w:p>
          <w:p w14:paraId="6B8548F5">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7</w:t>
            </w:r>
            <w:r>
              <w:rPr>
                <w:rFonts w:hint="eastAsia" w:ascii="宋体" w:hAnsi="宋体" w:eastAsia="宋体"/>
                <w:bCs/>
                <w:color w:val="auto"/>
                <w:highlight w:val="none"/>
              </w:rPr>
              <w:t>）</w:t>
            </w:r>
            <w:r>
              <w:rPr>
                <w:rFonts w:ascii="宋体" w:hAnsi="宋体" w:eastAsia="宋体"/>
                <w:bCs/>
                <w:color w:val="auto"/>
                <w:highlight w:val="none"/>
              </w:rPr>
              <w:t>最大声压级：128dB（1% THD@1KHz）</w:t>
            </w:r>
            <w:r>
              <w:rPr>
                <w:rFonts w:hint="eastAsia" w:ascii="宋体" w:hAnsi="宋体" w:eastAsia="宋体"/>
                <w:bCs/>
                <w:color w:val="auto"/>
                <w:highlight w:val="none"/>
              </w:rPr>
              <w:t>；</w:t>
            </w:r>
          </w:p>
          <w:p w14:paraId="734CD9BC">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8</w:t>
            </w:r>
            <w:r>
              <w:rPr>
                <w:rFonts w:hint="eastAsia" w:ascii="宋体" w:hAnsi="宋体" w:eastAsia="宋体"/>
                <w:bCs/>
                <w:color w:val="auto"/>
                <w:highlight w:val="none"/>
              </w:rPr>
              <w:t>）</w:t>
            </w:r>
            <w:r>
              <w:rPr>
                <w:rFonts w:ascii="宋体" w:hAnsi="宋体" w:eastAsia="宋体"/>
                <w:bCs/>
                <w:color w:val="auto"/>
                <w:highlight w:val="none"/>
              </w:rPr>
              <w:t>材质：高密度金属网罩，防尘设计，质感好</w:t>
            </w:r>
            <w:r>
              <w:rPr>
                <w:rFonts w:hint="eastAsia" w:ascii="宋体" w:hAnsi="宋体" w:eastAsia="宋体"/>
                <w:bCs/>
                <w:color w:val="auto"/>
                <w:highlight w:val="none"/>
              </w:rPr>
              <w:t>；</w:t>
            </w:r>
          </w:p>
          <w:p w14:paraId="6649EF84">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9</w:t>
            </w:r>
            <w:r>
              <w:rPr>
                <w:rFonts w:hint="eastAsia" w:ascii="宋体" w:hAnsi="宋体" w:eastAsia="宋体"/>
                <w:bCs/>
                <w:color w:val="auto"/>
                <w:highlight w:val="none"/>
              </w:rPr>
              <w:t>）</w:t>
            </w:r>
            <w:r>
              <w:rPr>
                <w:rFonts w:ascii="宋体" w:hAnsi="宋体" w:eastAsia="宋体"/>
                <w:bCs/>
                <w:color w:val="auto"/>
                <w:highlight w:val="none"/>
              </w:rPr>
              <w:t>颜色：灰黑。（含10米话筒线）</w:t>
            </w:r>
            <w:r>
              <w:rPr>
                <w:rFonts w:hint="eastAsia" w:ascii="宋体" w:hAnsi="宋体" w:eastAsia="宋体"/>
                <w:bCs/>
                <w:color w:val="auto"/>
                <w:highlight w:val="none"/>
              </w:rPr>
              <w:t>。</w:t>
            </w:r>
          </w:p>
          <w:p w14:paraId="7DD9C297">
            <w:pPr>
              <w:jc w:val="left"/>
              <w:rPr>
                <w:rFonts w:hint="eastAsia" w:ascii="宋体" w:hAnsi="宋体" w:eastAsia="宋体"/>
                <w:bCs/>
                <w:color w:val="auto"/>
                <w:highlight w:val="none"/>
              </w:rPr>
            </w:pPr>
            <w:r>
              <w:rPr>
                <w:rFonts w:hint="eastAsia" w:ascii="宋体" w:hAnsi="宋体" w:eastAsia="宋体"/>
                <w:bCs/>
                <w:color w:val="auto"/>
                <w:highlight w:val="none"/>
              </w:rPr>
              <w:t>扩声应用。</w:t>
            </w:r>
          </w:p>
          <w:p w14:paraId="025AEA80">
            <w:pPr>
              <w:jc w:val="left"/>
              <w:rPr>
                <w:rFonts w:hint="eastAsia" w:ascii="宋体" w:hAnsi="宋体" w:eastAsia="宋体"/>
                <w:b/>
                <w:bCs/>
                <w:color w:val="auto"/>
                <w:highlight w:val="none"/>
              </w:rPr>
            </w:pPr>
            <w:bookmarkStart w:id="10" w:name="OLE_LINK13"/>
            <w:bookmarkStart w:id="11" w:name="OLE_LINK10"/>
            <w:bookmarkStart w:id="12" w:name="OLE_LINK14"/>
            <w:r>
              <w:rPr>
                <w:rFonts w:hint="eastAsia" w:ascii="宋体" w:hAnsi="宋体" w:eastAsia="宋体"/>
                <w:b/>
                <w:bCs/>
                <w:color w:val="auto"/>
                <w:highlight w:val="none"/>
              </w:rPr>
              <w:t>二十三</w:t>
            </w:r>
            <w:bookmarkEnd w:id="10"/>
            <w:bookmarkEnd w:id="11"/>
            <w:r>
              <w:rPr>
                <w:rFonts w:hint="eastAsia" w:ascii="宋体" w:hAnsi="宋体" w:eastAsia="宋体"/>
                <w:b/>
                <w:bCs/>
                <w:color w:val="auto"/>
                <w:highlight w:val="none"/>
              </w:rPr>
              <w:t>、</w:t>
            </w:r>
            <w:bookmarkEnd w:id="12"/>
            <w:r>
              <w:rPr>
                <w:rFonts w:hint="eastAsia" w:ascii="宋体" w:hAnsi="宋体" w:eastAsia="宋体"/>
                <w:b/>
                <w:bCs/>
                <w:color w:val="auto"/>
                <w:highlight w:val="none"/>
              </w:rPr>
              <w:t>无线蓝牙接收机：华璨HC-BTTX-800+（RX）</w:t>
            </w:r>
          </w:p>
          <w:p w14:paraId="7A454BEA">
            <w:pPr>
              <w:jc w:val="left"/>
              <w:rPr>
                <w:rFonts w:hint="eastAsia" w:ascii="宋体" w:hAnsi="宋体" w:eastAsia="宋体"/>
                <w:bCs/>
                <w:color w:val="auto"/>
                <w:highlight w:val="none"/>
              </w:rPr>
            </w:pPr>
            <w:r>
              <w:rPr>
                <w:rFonts w:hint="eastAsia" w:ascii="宋体" w:hAnsi="宋体" w:eastAsia="宋体"/>
                <w:bCs/>
                <w:color w:val="auto"/>
                <w:highlight w:val="none"/>
              </w:rPr>
              <w:t>▲（1）采用蓝牙4.0接收技术，系统自动配对、连接、自动跳频，具备近距离优先连接机制；</w:t>
            </w:r>
            <w:r>
              <w:rPr>
                <w:rFonts w:hint="eastAsia" w:ascii="宋体" w:hAnsi="宋体" w:eastAsia="宋体"/>
                <w:bCs/>
                <w:color w:val="auto"/>
                <w:highlight w:val="none"/>
              </w:rPr>
              <w:br w:type="textWrapping"/>
            </w:r>
            <w:r>
              <w:rPr>
                <w:rFonts w:hint="eastAsia" w:ascii="宋体" w:hAnsi="宋体" w:eastAsia="宋体"/>
                <w:bCs/>
                <w:color w:val="auto"/>
                <w:highlight w:val="none"/>
              </w:rPr>
              <w:t>（2）支持APTX-LL高品质音频编解码技术；</w:t>
            </w:r>
            <w:r>
              <w:rPr>
                <w:rFonts w:hint="eastAsia" w:ascii="宋体" w:hAnsi="宋体" w:eastAsia="宋体"/>
                <w:bCs/>
                <w:color w:val="auto"/>
                <w:highlight w:val="none"/>
              </w:rPr>
              <w:br w:type="textWrapping"/>
            </w:r>
            <w:r>
              <w:rPr>
                <w:rFonts w:hint="eastAsia" w:ascii="宋体" w:hAnsi="宋体" w:eastAsia="宋体"/>
                <w:bCs/>
                <w:color w:val="auto"/>
                <w:highlight w:val="none"/>
              </w:rPr>
              <w:t>（3）具备语音处理功能，可调节音量，消除回音、杂音，增加清晰度处理。</w:t>
            </w:r>
          </w:p>
          <w:p w14:paraId="2F10309E">
            <w:pPr>
              <w:jc w:val="left"/>
              <w:rPr>
                <w:rFonts w:hint="eastAsia" w:ascii="宋体" w:hAnsi="宋体" w:eastAsia="宋体"/>
                <w:bCs/>
                <w:color w:val="auto"/>
                <w:highlight w:val="none"/>
              </w:rPr>
            </w:pPr>
            <w:r>
              <w:rPr>
                <w:rFonts w:hint="eastAsia" w:ascii="宋体" w:hAnsi="宋体" w:eastAsia="宋体"/>
                <w:bCs/>
                <w:color w:val="auto"/>
                <w:highlight w:val="none"/>
              </w:rPr>
              <w:t>具备设备状态显示及状态检测功能，便于扩展其它设备，实现联动控制功能。</w:t>
            </w:r>
            <w:r>
              <w:rPr>
                <w:rFonts w:hint="eastAsia" w:ascii="宋体" w:hAnsi="宋体" w:eastAsia="宋体"/>
                <w:bCs/>
                <w:color w:val="auto"/>
                <w:highlight w:val="none"/>
              </w:rPr>
              <w:br w:type="textWrapping"/>
            </w:r>
            <w:r>
              <w:rPr>
                <w:rFonts w:hint="eastAsia" w:ascii="宋体" w:hAnsi="宋体" w:eastAsia="宋体"/>
                <w:bCs/>
                <w:color w:val="auto"/>
                <w:highlight w:val="none"/>
              </w:rPr>
              <w:t xml:space="preserve">▲（5）具备USB通讯接口（要求原厂配备接口，不接受外扩展实现方式），可以通过发射器实现对电脑翻页功能（要求供货时要求提供产品功能测试，如不满足视为虚假应标，报相关部门进行处理）； </w:t>
            </w:r>
            <w:r>
              <w:rPr>
                <w:rFonts w:hint="eastAsia" w:ascii="宋体" w:hAnsi="宋体" w:eastAsia="宋体"/>
                <w:bCs/>
                <w:color w:val="auto"/>
                <w:highlight w:val="none"/>
              </w:rPr>
              <w:br w:type="textWrapping"/>
            </w:r>
            <w:r>
              <w:rPr>
                <w:rFonts w:hint="eastAsia" w:ascii="宋体" w:hAnsi="宋体" w:eastAsia="宋体"/>
                <w:bCs/>
                <w:color w:val="auto"/>
                <w:highlight w:val="none"/>
              </w:rPr>
              <w:t>技术指标：</w:t>
            </w:r>
            <w:r>
              <w:rPr>
                <w:rFonts w:hint="eastAsia" w:ascii="宋体" w:hAnsi="宋体" w:eastAsia="宋体"/>
                <w:bCs/>
                <w:color w:val="auto"/>
                <w:highlight w:val="none"/>
              </w:rPr>
              <w:br w:type="textWrapping"/>
            </w:r>
            <w:r>
              <w:rPr>
                <w:rFonts w:hint="eastAsia" w:ascii="宋体" w:hAnsi="宋体" w:eastAsia="宋体"/>
                <w:bCs/>
                <w:color w:val="auto"/>
                <w:highlight w:val="none"/>
              </w:rPr>
              <w:t>（6）无线接收频率：2402-2480 MHz；</w:t>
            </w:r>
            <w:r>
              <w:rPr>
                <w:rFonts w:hint="eastAsia" w:ascii="宋体" w:hAnsi="宋体" w:eastAsia="宋体"/>
                <w:bCs/>
                <w:color w:val="auto"/>
                <w:highlight w:val="none"/>
              </w:rPr>
              <w:br w:type="textWrapping"/>
            </w:r>
            <w:r>
              <w:rPr>
                <w:rFonts w:hint="eastAsia" w:ascii="宋体" w:hAnsi="宋体" w:eastAsia="宋体"/>
                <w:bCs/>
                <w:color w:val="auto"/>
                <w:highlight w:val="none"/>
              </w:rPr>
              <w:t>（7）调制方法：GFSK，BT=0.5 Gaussian；</w:t>
            </w:r>
            <w:r>
              <w:rPr>
                <w:rFonts w:hint="eastAsia" w:ascii="宋体" w:hAnsi="宋体" w:eastAsia="宋体"/>
                <w:bCs/>
                <w:color w:val="auto"/>
                <w:highlight w:val="none"/>
              </w:rPr>
              <w:br w:type="textWrapping"/>
            </w:r>
            <w:r>
              <w:rPr>
                <w:rFonts w:hint="eastAsia" w:ascii="宋体" w:hAnsi="宋体" w:eastAsia="宋体"/>
                <w:bCs/>
                <w:color w:val="auto"/>
                <w:highlight w:val="none"/>
              </w:rPr>
              <w:t>（8）有效接收距离15米；</w:t>
            </w:r>
            <w:r>
              <w:rPr>
                <w:rFonts w:hint="eastAsia" w:ascii="宋体" w:hAnsi="宋体" w:eastAsia="宋体"/>
                <w:bCs/>
                <w:color w:val="auto"/>
                <w:highlight w:val="none"/>
              </w:rPr>
              <w:br w:type="textWrapping"/>
            </w:r>
            <w:r>
              <w:rPr>
                <w:rFonts w:hint="eastAsia" w:ascii="宋体" w:hAnsi="宋体" w:eastAsia="宋体"/>
                <w:bCs/>
                <w:color w:val="auto"/>
                <w:highlight w:val="none"/>
              </w:rPr>
              <w:t>（9）电源：DC5~12V；</w:t>
            </w:r>
            <w:r>
              <w:rPr>
                <w:rFonts w:hint="eastAsia" w:ascii="宋体" w:hAnsi="宋体" w:eastAsia="宋体"/>
                <w:bCs/>
                <w:color w:val="auto"/>
                <w:highlight w:val="none"/>
              </w:rPr>
              <w:br w:type="textWrapping"/>
            </w:r>
            <w:r>
              <w:rPr>
                <w:rFonts w:hint="eastAsia" w:ascii="宋体" w:hAnsi="宋体" w:eastAsia="宋体"/>
                <w:bCs/>
                <w:color w:val="auto"/>
                <w:highlight w:val="none"/>
              </w:rPr>
              <w:t>（10）输出接口：MIC（标准两芯6.5mm麦克风接口）                                                                                                                                                                                                                                                                                                                                          ▲（11）本项要求蓝牙无线接收机能与采购人原有的蓝牙麦克风（品牌型号：华璨UPL-600+N）进行有效连接，满足原有的麦克风能够连接本设备进行教学。</w:t>
            </w:r>
          </w:p>
          <w:p w14:paraId="5A3F25F5">
            <w:pPr>
              <w:jc w:val="left"/>
              <w:rPr>
                <w:rFonts w:hint="eastAsia" w:ascii="宋体" w:hAnsi="宋体" w:eastAsia="宋体"/>
                <w:b/>
                <w:bCs/>
                <w:color w:val="auto"/>
                <w:highlight w:val="none"/>
              </w:rPr>
            </w:pPr>
            <w:bookmarkStart w:id="13" w:name="OLE_LINK15"/>
            <w:r>
              <w:rPr>
                <w:rFonts w:hint="eastAsia" w:ascii="宋体" w:hAnsi="宋体" w:eastAsia="宋体"/>
                <w:b/>
                <w:bCs/>
                <w:color w:val="auto"/>
                <w:highlight w:val="none"/>
              </w:rPr>
              <w:t>二十四、</w:t>
            </w:r>
            <w:bookmarkEnd w:id="13"/>
            <w:r>
              <w:rPr>
                <w:rFonts w:hint="eastAsia" w:ascii="宋体" w:hAnsi="宋体" w:eastAsia="宋体"/>
                <w:b/>
                <w:bCs/>
                <w:color w:val="auto"/>
                <w:highlight w:val="none"/>
              </w:rPr>
              <w:t>无线蓝牙话筒：华璨 HC-BTTX-800+</w:t>
            </w:r>
          </w:p>
          <w:p w14:paraId="22E4BEC9">
            <w:pPr>
              <w:jc w:val="left"/>
              <w:rPr>
                <w:rFonts w:hint="eastAsia" w:ascii="宋体" w:hAnsi="宋体" w:eastAsia="宋体"/>
                <w:bCs/>
                <w:color w:val="auto"/>
                <w:highlight w:val="none"/>
              </w:rPr>
            </w:pPr>
            <w:r>
              <w:rPr>
                <w:rFonts w:hint="eastAsia" w:ascii="宋体" w:hAnsi="宋体" w:eastAsia="宋体"/>
                <w:bCs/>
                <w:color w:val="auto"/>
                <w:highlight w:val="none"/>
              </w:rPr>
              <w:t>（1）无线麦克风采用蓝牙4.0技术，发射器与接收器自动对频任意匹配，全部通用；</w:t>
            </w:r>
          </w:p>
          <w:p w14:paraId="3C77E622">
            <w:pPr>
              <w:jc w:val="left"/>
              <w:rPr>
                <w:rFonts w:hint="eastAsia" w:ascii="宋体" w:hAnsi="宋体" w:eastAsia="宋体"/>
                <w:bCs/>
                <w:color w:val="auto"/>
                <w:highlight w:val="none"/>
              </w:rPr>
            </w:pPr>
            <w:r>
              <w:rPr>
                <w:rFonts w:hint="eastAsia" w:ascii="宋体" w:hAnsi="宋体" w:eastAsia="宋体"/>
                <w:bCs/>
                <w:color w:val="auto"/>
                <w:highlight w:val="none"/>
              </w:rPr>
              <w:t>（2）支持APTX-LL高品质音频编解码技术；</w:t>
            </w:r>
          </w:p>
          <w:p w14:paraId="5EC47A45">
            <w:pPr>
              <w:jc w:val="left"/>
              <w:rPr>
                <w:rFonts w:hint="eastAsia" w:ascii="宋体" w:hAnsi="宋体" w:eastAsia="宋体"/>
                <w:bCs/>
                <w:color w:val="auto"/>
                <w:highlight w:val="none"/>
              </w:rPr>
            </w:pPr>
            <w:r>
              <w:rPr>
                <w:rFonts w:hint="eastAsia" w:ascii="宋体" w:hAnsi="宋体" w:eastAsia="宋体"/>
                <w:bCs/>
                <w:color w:val="auto"/>
                <w:highlight w:val="none"/>
              </w:rPr>
              <w:t>（3）系统采用近距离优先连接机制，对频范围不大于5米，防止各教室之间串扰；使用距离确保15米内无噪音、断音、无死角；</w:t>
            </w:r>
          </w:p>
          <w:p w14:paraId="329393B1">
            <w:pPr>
              <w:jc w:val="left"/>
              <w:rPr>
                <w:rFonts w:hint="eastAsia" w:ascii="宋体" w:hAnsi="宋体" w:eastAsia="宋体"/>
                <w:bCs/>
                <w:color w:val="auto"/>
                <w:highlight w:val="none"/>
              </w:rPr>
            </w:pPr>
            <w:r>
              <w:rPr>
                <w:rFonts w:hint="eastAsia" w:ascii="宋体" w:hAnsi="宋体" w:eastAsia="宋体"/>
                <w:bCs/>
                <w:color w:val="auto"/>
                <w:highlight w:val="none"/>
              </w:rPr>
              <w:t>（4）发射器要求采用充电式锂电池，满电状态下可连续使用时间不小于30小时；</w:t>
            </w:r>
          </w:p>
          <w:p w14:paraId="6295B2FB">
            <w:pPr>
              <w:jc w:val="left"/>
              <w:rPr>
                <w:rFonts w:hint="eastAsia" w:ascii="宋体" w:hAnsi="宋体" w:eastAsia="宋体"/>
                <w:bCs/>
                <w:color w:val="auto"/>
                <w:highlight w:val="none"/>
              </w:rPr>
            </w:pPr>
            <w:r>
              <w:rPr>
                <w:rFonts w:hint="eastAsia" w:ascii="宋体" w:hAnsi="宋体" w:eastAsia="宋体"/>
                <w:bCs/>
                <w:color w:val="auto"/>
                <w:highlight w:val="none"/>
              </w:rPr>
              <w:t xml:space="preserve">（5）充电接口采用通用的Type-C USB接口（另接转接线的，不予接受）、同时还支持磁吸接口充电，磁吸接口吸附距离不小于2CM（要求供货时要求提供产品功能测试，如不满足视为虚假应标，报相关部门进行处理），充电电流最大可达1A@5V，使用寿命不低于20000次； </w:t>
            </w:r>
          </w:p>
          <w:p w14:paraId="2400448A">
            <w:pPr>
              <w:jc w:val="left"/>
              <w:rPr>
                <w:rFonts w:hint="eastAsia" w:ascii="宋体" w:hAnsi="宋体" w:eastAsia="宋体"/>
                <w:bCs/>
                <w:color w:val="auto"/>
                <w:highlight w:val="none"/>
              </w:rPr>
            </w:pPr>
            <w:r>
              <w:rPr>
                <w:rFonts w:hint="eastAsia" w:ascii="宋体" w:hAnsi="宋体" w:eastAsia="宋体"/>
                <w:bCs/>
                <w:color w:val="auto"/>
                <w:highlight w:val="none"/>
              </w:rPr>
              <w:t>（6）可颈挂，手持，领夹等多种方式使用；</w:t>
            </w:r>
          </w:p>
          <w:p w14:paraId="3952378D">
            <w:pPr>
              <w:jc w:val="left"/>
              <w:rPr>
                <w:rFonts w:hint="eastAsia" w:ascii="宋体" w:hAnsi="宋体" w:eastAsia="宋体"/>
                <w:bCs/>
                <w:color w:val="auto"/>
                <w:highlight w:val="none"/>
              </w:rPr>
            </w:pPr>
            <w:r>
              <w:rPr>
                <w:rFonts w:hint="eastAsia" w:ascii="宋体" w:hAnsi="宋体" w:eastAsia="宋体"/>
                <w:bCs/>
                <w:color w:val="auto"/>
                <w:highlight w:val="none"/>
              </w:rPr>
              <w:t>（7）音质清晰，适合教学。内置咪头，可以直接使用，亦可外接咪头，麦克风灵敏度高，具有自动增益功能，确保拾音范围不小于25CM；</w:t>
            </w:r>
          </w:p>
          <w:p w14:paraId="2229F8C3">
            <w:pPr>
              <w:jc w:val="left"/>
              <w:rPr>
                <w:rFonts w:hint="eastAsia" w:ascii="宋体" w:hAnsi="宋体" w:eastAsia="宋体"/>
                <w:bCs/>
                <w:color w:val="auto"/>
                <w:highlight w:val="none"/>
              </w:rPr>
            </w:pPr>
            <w:r>
              <w:rPr>
                <w:rFonts w:hint="eastAsia" w:ascii="宋体" w:hAnsi="宋体" w:eastAsia="宋体"/>
                <w:bCs/>
                <w:color w:val="auto"/>
                <w:highlight w:val="none"/>
              </w:rPr>
              <w:t>（8）发射器小巧、轻便，便于携带；</w:t>
            </w:r>
          </w:p>
          <w:p w14:paraId="3F3910D4">
            <w:pPr>
              <w:jc w:val="left"/>
              <w:rPr>
                <w:rFonts w:hint="eastAsia" w:ascii="宋体" w:hAnsi="宋体" w:eastAsia="宋体"/>
                <w:bCs/>
                <w:color w:val="auto"/>
                <w:highlight w:val="none"/>
              </w:rPr>
            </w:pPr>
            <w:r>
              <w:rPr>
                <w:rFonts w:hint="eastAsia" w:ascii="宋体" w:hAnsi="宋体" w:eastAsia="宋体"/>
                <w:bCs/>
                <w:color w:val="auto"/>
                <w:highlight w:val="none"/>
              </w:rPr>
              <w:t>▲（9）发射器具有电脑翻页器功能，可以与教室里原有蓝牙功放或蓝牙音箱匹配实现PPT电脑翻页功能，无需另配接收器（要求供货时要求提供产品功能测试，如不满足视为虚假应标，报相关部门进行处理）；</w:t>
            </w:r>
          </w:p>
          <w:p w14:paraId="0B477381">
            <w:pPr>
              <w:jc w:val="left"/>
              <w:rPr>
                <w:rFonts w:hint="eastAsia" w:ascii="宋体" w:hAnsi="宋体" w:eastAsia="宋体"/>
                <w:bCs/>
                <w:color w:val="auto"/>
                <w:highlight w:val="none"/>
              </w:rPr>
            </w:pPr>
            <w:r>
              <w:rPr>
                <w:rFonts w:hint="eastAsia" w:ascii="宋体" w:hAnsi="宋体" w:eastAsia="宋体"/>
                <w:bCs/>
                <w:color w:val="auto"/>
                <w:highlight w:val="none"/>
              </w:rPr>
              <w:t>（10）具有激光教鞭功能；</w:t>
            </w:r>
          </w:p>
          <w:p w14:paraId="4F26D136">
            <w:pPr>
              <w:jc w:val="left"/>
              <w:rPr>
                <w:rFonts w:hint="eastAsia" w:ascii="宋体" w:hAnsi="宋体" w:eastAsia="宋体"/>
                <w:bCs/>
                <w:color w:val="auto"/>
                <w:highlight w:val="none"/>
              </w:rPr>
            </w:pPr>
            <w:r>
              <w:rPr>
                <w:rFonts w:hint="eastAsia" w:ascii="宋体" w:hAnsi="宋体" w:eastAsia="宋体"/>
                <w:bCs/>
                <w:color w:val="auto"/>
                <w:highlight w:val="none"/>
              </w:rPr>
              <w:t>（11）具有麦克风音量调节功能；</w:t>
            </w:r>
          </w:p>
          <w:p w14:paraId="1F34EB0C">
            <w:pPr>
              <w:jc w:val="left"/>
              <w:rPr>
                <w:rFonts w:hint="eastAsia" w:ascii="宋体" w:hAnsi="宋体" w:eastAsia="宋体"/>
                <w:bCs/>
                <w:color w:val="auto"/>
                <w:highlight w:val="none"/>
              </w:rPr>
            </w:pPr>
            <w:r>
              <w:rPr>
                <w:rFonts w:hint="eastAsia" w:ascii="宋体" w:hAnsi="宋体" w:eastAsia="宋体"/>
                <w:bCs/>
                <w:color w:val="auto"/>
                <w:highlight w:val="none"/>
              </w:rPr>
              <w:t>▲（12）具有水平闲置静音功能，防止啸叫技术（要求供货时要求提供产品功能测试，如不满足视为虚假应标，报相关部门进行处理）；</w:t>
            </w:r>
          </w:p>
          <w:p w14:paraId="4C29EA73">
            <w:pPr>
              <w:jc w:val="left"/>
              <w:rPr>
                <w:rFonts w:hint="eastAsia" w:ascii="宋体" w:hAnsi="宋体" w:eastAsia="宋体"/>
                <w:bCs/>
                <w:color w:val="auto"/>
                <w:highlight w:val="none"/>
              </w:rPr>
            </w:pPr>
            <w:r>
              <w:rPr>
                <w:rFonts w:hint="eastAsia" w:ascii="宋体" w:hAnsi="宋体" w:eastAsia="宋体"/>
                <w:bCs/>
                <w:color w:val="auto"/>
                <w:highlight w:val="none"/>
              </w:rPr>
              <w:t>（13）发射使用频率：2402–2480 MHz；</w:t>
            </w:r>
          </w:p>
          <w:p w14:paraId="7F14155D">
            <w:pPr>
              <w:jc w:val="left"/>
              <w:rPr>
                <w:rFonts w:hint="eastAsia" w:ascii="宋体" w:hAnsi="宋体" w:eastAsia="宋体"/>
                <w:bCs/>
                <w:color w:val="auto"/>
                <w:highlight w:val="none"/>
              </w:rPr>
            </w:pPr>
            <w:r>
              <w:rPr>
                <w:rFonts w:hint="eastAsia" w:ascii="宋体" w:hAnsi="宋体" w:eastAsia="宋体"/>
                <w:bCs/>
                <w:color w:val="auto"/>
                <w:highlight w:val="none"/>
              </w:rPr>
              <w:t>（14）调制方法：GFSK，BT=0.5 Gaussian；</w:t>
            </w:r>
          </w:p>
          <w:p w14:paraId="40849DF3">
            <w:pPr>
              <w:jc w:val="left"/>
              <w:rPr>
                <w:rFonts w:hint="eastAsia" w:ascii="宋体" w:hAnsi="宋体" w:eastAsia="宋体"/>
                <w:bCs/>
                <w:color w:val="auto"/>
                <w:highlight w:val="none"/>
              </w:rPr>
            </w:pPr>
            <w:r>
              <w:rPr>
                <w:rFonts w:hint="eastAsia" w:ascii="宋体" w:hAnsi="宋体" w:eastAsia="宋体"/>
                <w:bCs/>
                <w:color w:val="auto"/>
                <w:highlight w:val="none"/>
              </w:rPr>
              <w:t>（15）发射功率：小于2.5 mW；</w:t>
            </w:r>
          </w:p>
          <w:p w14:paraId="3AAC5536">
            <w:pPr>
              <w:jc w:val="left"/>
              <w:rPr>
                <w:rFonts w:hint="eastAsia" w:ascii="宋体" w:hAnsi="宋体" w:eastAsia="宋体"/>
                <w:bCs/>
                <w:color w:val="auto"/>
                <w:highlight w:val="none"/>
              </w:rPr>
            </w:pPr>
            <w:r>
              <w:rPr>
                <w:rFonts w:hint="eastAsia" w:ascii="宋体" w:hAnsi="宋体" w:eastAsia="宋体"/>
                <w:bCs/>
                <w:color w:val="auto"/>
                <w:highlight w:val="none"/>
              </w:rPr>
              <w:t>（16）有效接收距离：15米以内；</w:t>
            </w:r>
          </w:p>
          <w:p w14:paraId="004DBB9B">
            <w:pPr>
              <w:jc w:val="left"/>
              <w:rPr>
                <w:rFonts w:hint="eastAsia" w:ascii="宋体" w:hAnsi="宋体" w:eastAsia="宋体"/>
                <w:bCs/>
                <w:color w:val="auto"/>
                <w:highlight w:val="none"/>
              </w:rPr>
            </w:pPr>
            <w:r>
              <w:rPr>
                <w:rFonts w:hint="eastAsia" w:ascii="宋体" w:hAnsi="宋体" w:eastAsia="宋体"/>
                <w:bCs/>
                <w:color w:val="auto"/>
                <w:highlight w:val="none"/>
              </w:rPr>
              <w:t>（17）拾音范围：60度夹角，心型指向，距离不小于25CM；</w:t>
            </w:r>
          </w:p>
          <w:p w14:paraId="4122EB9F">
            <w:pPr>
              <w:jc w:val="left"/>
              <w:rPr>
                <w:rFonts w:hint="eastAsia" w:ascii="宋体" w:hAnsi="宋体" w:eastAsia="宋体"/>
                <w:bCs/>
                <w:color w:val="auto"/>
                <w:highlight w:val="none"/>
              </w:rPr>
            </w:pPr>
            <w:r>
              <w:rPr>
                <w:rFonts w:hint="eastAsia" w:ascii="宋体" w:hAnsi="宋体" w:eastAsia="宋体"/>
                <w:bCs/>
                <w:color w:val="auto"/>
                <w:highlight w:val="none"/>
              </w:rPr>
              <w:t>（18）支持电量分级显示，连续使用时间：30小时以上；</w:t>
            </w:r>
          </w:p>
          <w:p w14:paraId="73B60315">
            <w:pPr>
              <w:jc w:val="left"/>
              <w:rPr>
                <w:rFonts w:hint="eastAsia" w:ascii="宋体" w:hAnsi="宋体" w:eastAsia="宋体"/>
                <w:bCs/>
                <w:color w:val="auto"/>
                <w:highlight w:val="none"/>
              </w:rPr>
            </w:pPr>
            <w:r>
              <w:rPr>
                <w:rFonts w:hint="eastAsia" w:ascii="宋体" w:hAnsi="宋体" w:eastAsia="宋体"/>
                <w:bCs/>
                <w:color w:val="auto"/>
                <w:highlight w:val="none"/>
              </w:rPr>
              <w:t>▲（19）蓝牙设备产品须符合国家射频法令SRRC规定（</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 xml:space="preserve">提供证书复印件证明且证书上的设备名称须为：“蓝牙设备”，同时提供网上证书查询链接和截图，并加盖竞标人公章）；                            </w:t>
            </w:r>
          </w:p>
          <w:p w14:paraId="1B0D24C5">
            <w:pPr>
              <w:jc w:val="left"/>
              <w:rPr>
                <w:rFonts w:hint="eastAsia" w:ascii="宋体" w:hAnsi="宋体" w:eastAsia="宋体"/>
                <w:bCs/>
                <w:color w:val="auto"/>
                <w:highlight w:val="none"/>
              </w:rPr>
            </w:pPr>
            <w:r>
              <w:rPr>
                <w:rFonts w:hint="eastAsia" w:ascii="宋体" w:hAnsi="宋体" w:eastAsia="宋体"/>
                <w:bCs/>
                <w:color w:val="auto"/>
                <w:highlight w:val="none"/>
              </w:rPr>
              <w:t>▲（20）本项设备属于原有设备扩容，要求本设备能与采购人原有的蓝牙接收机（品牌型号：华璨UPL-600(N)RX ）进行有效连接，满足新增的麦克风能够连接原有的接收机进行教学扩声。</w:t>
            </w:r>
          </w:p>
          <w:p w14:paraId="24250341">
            <w:pPr>
              <w:jc w:val="left"/>
              <w:rPr>
                <w:rFonts w:hint="eastAsia" w:ascii="宋体" w:hAnsi="宋体" w:eastAsia="宋体"/>
                <w:b/>
                <w:bCs/>
                <w:color w:val="auto"/>
                <w:highlight w:val="none"/>
              </w:rPr>
            </w:pPr>
            <w:r>
              <w:rPr>
                <w:rFonts w:hint="eastAsia" w:ascii="宋体" w:hAnsi="宋体" w:eastAsia="宋体"/>
                <w:b/>
                <w:bCs/>
                <w:color w:val="auto"/>
                <w:highlight w:val="none"/>
              </w:rPr>
              <w:t>二十五、安装及辅助线材：</w:t>
            </w:r>
          </w:p>
          <w:p w14:paraId="09FCC007">
            <w:pPr>
              <w:jc w:val="left"/>
              <w:rPr>
                <w:rFonts w:hint="eastAsia" w:ascii="宋体" w:hAnsi="宋体" w:eastAsia="宋体"/>
                <w:bCs/>
                <w:color w:val="auto"/>
                <w:highlight w:val="none"/>
              </w:rPr>
            </w:pPr>
            <w:r>
              <w:rPr>
                <w:rFonts w:hint="eastAsia" w:ascii="宋体" w:hAnsi="宋体" w:eastAsia="宋体"/>
                <w:bCs/>
                <w:color w:val="auto"/>
                <w:highlight w:val="none"/>
              </w:rPr>
              <w:t>每套包含以下</w:t>
            </w:r>
            <w:r>
              <w:rPr>
                <w:rFonts w:ascii="宋体" w:hAnsi="宋体" w:eastAsia="宋体"/>
                <w:bCs/>
                <w:color w:val="auto"/>
                <w:highlight w:val="none"/>
              </w:rPr>
              <w:t>线材：</w:t>
            </w:r>
            <w:r>
              <w:rPr>
                <w:rFonts w:hint="eastAsia" w:ascii="宋体" w:hAnsi="宋体" w:eastAsia="宋体"/>
                <w:bCs/>
                <w:color w:val="auto"/>
                <w:highlight w:val="none"/>
              </w:rPr>
              <w:t>按学校要求安装在学校东盟校区相应教室中，并把设备安装到指定位置。</w:t>
            </w:r>
          </w:p>
          <w:p w14:paraId="405F736E">
            <w:pPr>
              <w:jc w:val="left"/>
              <w:rPr>
                <w:rFonts w:hint="eastAsia" w:ascii="宋体" w:hAnsi="宋体" w:eastAsia="宋体"/>
                <w:bCs/>
                <w:color w:val="auto"/>
                <w:highlight w:val="none"/>
              </w:rPr>
            </w:pPr>
            <w:r>
              <w:rPr>
                <w:rFonts w:hint="eastAsia" w:ascii="宋体" w:hAnsi="宋体" w:eastAsia="宋体"/>
                <w:bCs/>
                <w:color w:val="auto"/>
                <w:highlight w:val="none"/>
              </w:rPr>
              <w:t>（1）1条秋叶原成品</w:t>
            </w:r>
            <w:r>
              <w:rPr>
                <w:rFonts w:ascii="宋体" w:hAnsi="宋体" w:eastAsia="宋体"/>
                <w:bCs/>
                <w:color w:val="auto"/>
                <w:highlight w:val="none"/>
              </w:rPr>
              <w:t>10</w:t>
            </w:r>
            <w:r>
              <w:rPr>
                <w:rFonts w:hint="eastAsia" w:ascii="宋体" w:hAnsi="宋体" w:eastAsia="宋体"/>
                <w:bCs/>
                <w:color w:val="auto"/>
                <w:highlight w:val="none"/>
              </w:rPr>
              <w:t>米HDMI光纤高清信号</w:t>
            </w:r>
            <w:r>
              <w:rPr>
                <w:rFonts w:ascii="宋体" w:hAnsi="宋体" w:eastAsia="宋体"/>
                <w:bCs/>
                <w:color w:val="auto"/>
                <w:highlight w:val="none"/>
              </w:rPr>
              <w:t>线</w:t>
            </w:r>
            <w:r>
              <w:rPr>
                <w:rFonts w:hint="eastAsia" w:ascii="宋体" w:hAnsi="宋体" w:eastAsia="宋体"/>
                <w:bCs/>
                <w:color w:val="auto"/>
                <w:highlight w:val="none"/>
              </w:rPr>
              <w:t>；</w:t>
            </w:r>
          </w:p>
          <w:p w14:paraId="28DC2737">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2</w:t>
            </w:r>
            <w:r>
              <w:rPr>
                <w:rFonts w:hint="eastAsia" w:ascii="宋体" w:hAnsi="宋体" w:eastAsia="宋体"/>
                <w:bCs/>
                <w:color w:val="auto"/>
                <w:highlight w:val="none"/>
              </w:rPr>
              <w:t>）成品VGA</w:t>
            </w:r>
            <w:r>
              <w:rPr>
                <w:rFonts w:ascii="宋体" w:hAnsi="宋体" w:eastAsia="宋体"/>
                <w:bCs/>
                <w:color w:val="auto"/>
                <w:highlight w:val="none"/>
              </w:rPr>
              <w:t>线</w:t>
            </w:r>
            <w:r>
              <w:rPr>
                <w:rFonts w:hint="eastAsia" w:ascii="宋体" w:hAnsi="宋体" w:eastAsia="宋体"/>
                <w:bCs/>
                <w:color w:val="auto"/>
                <w:highlight w:val="none"/>
              </w:rPr>
              <w:t>1</w:t>
            </w:r>
            <w:r>
              <w:rPr>
                <w:rFonts w:ascii="宋体" w:hAnsi="宋体" w:eastAsia="宋体"/>
                <w:bCs/>
                <w:color w:val="auto"/>
                <w:highlight w:val="none"/>
              </w:rPr>
              <w:t>0</w:t>
            </w:r>
            <w:r>
              <w:rPr>
                <w:rFonts w:hint="eastAsia" w:ascii="宋体" w:hAnsi="宋体" w:eastAsia="宋体"/>
                <w:bCs/>
                <w:color w:val="auto"/>
                <w:highlight w:val="none"/>
              </w:rPr>
              <w:t>米（接旧显示器使用）</w:t>
            </w:r>
            <w:r>
              <w:rPr>
                <w:rFonts w:ascii="宋体" w:hAnsi="宋体" w:eastAsia="宋体"/>
                <w:bCs/>
                <w:color w:val="auto"/>
                <w:highlight w:val="none"/>
              </w:rPr>
              <w:t>；</w:t>
            </w:r>
          </w:p>
          <w:p w14:paraId="20D9442C">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3</w:t>
            </w:r>
            <w:r>
              <w:rPr>
                <w:rFonts w:hint="eastAsia" w:ascii="宋体" w:hAnsi="宋体" w:eastAsia="宋体"/>
                <w:bCs/>
                <w:color w:val="auto"/>
                <w:highlight w:val="none"/>
              </w:rPr>
              <w:t>）</w:t>
            </w:r>
            <w:r>
              <w:rPr>
                <w:rFonts w:ascii="宋体" w:hAnsi="宋体" w:eastAsia="宋体"/>
                <w:bCs/>
                <w:color w:val="auto"/>
                <w:highlight w:val="none"/>
              </w:rPr>
              <w:t>RVV3*0.75mm三芯</w:t>
            </w:r>
            <w:r>
              <w:rPr>
                <w:rFonts w:hint="eastAsia" w:ascii="宋体" w:hAnsi="宋体" w:eastAsia="宋体"/>
                <w:bCs/>
                <w:color w:val="auto"/>
                <w:highlight w:val="none"/>
              </w:rPr>
              <w:t>护套</w:t>
            </w:r>
            <w:r>
              <w:rPr>
                <w:rFonts w:ascii="宋体" w:hAnsi="宋体" w:eastAsia="宋体"/>
                <w:bCs/>
                <w:color w:val="auto"/>
                <w:highlight w:val="none"/>
              </w:rPr>
              <w:t>电源线</w:t>
            </w:r>
            <w:r>
              <w:rPr>
                <w:rFonts w:hint="eastAsia" w:ascii="宋体" w:hAnsi="宋体" w:eastAsia="宋体"/>
                <w:bCs/>
                <w:color w:val="auto"/>
                <w:highlight w:val="none"/>
              </w:rPr>
              <w:t>（长度按</w:t>
            </w:r>
            <w:r>
              <w:rPr>
                <w:rFonts w:ascii="宋体" w:hAnsi="宋体" w:eastAsia="宋体"/>
                <w:bCs/>
                <w:color w:val="auto"/>
                <w:highlight w:val="none"/>
              </w:rPr>
              <w:t>实际需求提供</w:t>
            </w:r>
            <w:r>
              <w:rPr>
                <w:rFonts w:hint="eastAsia" w:ascii="宋体" w:hAnsi="宋体" w:eastAsia="宋体"/>
                <w:bCs/>
                <w:color w:val="auto"/>
                <w:highlight w:val="none"/>
              </w:rPr>
              <w:t>）；</w:t>
            </w:r>
          </w:p>
          <w:p w14:paraId="4A1901A2">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4</w:t>
            </w:r>
            <w:r>
              <w:rPr>
                <w:rFonts w:hint="eastAsia" w:ascii="宋体" w:hAnsi="宋体" w:eastAsia="宋体"/>
                <w:bCs/>
                <w:color w:val="auto"/>
                <w:highlight w:val="none"/>
              </w:rPr>
              <w:t>）1条秋叶原1</w:t>
            </w:r>
            <w:r>
              <w:rPr>
                <w:rFonts w:ascii="宋体" w:hAnsi="宋体" w:eastAsia="宋体"/>
                <w:bCs/>
                <w:color w:val="auto"/>
                <w:highlight w:val="none"/>
              </w:rPr>
              <w:t>0</w:t>
            </w:r>
            <w:r>
              <w:rPr>
                <w:rFonts w:hint="eastAsia" w:ascii="宋体" w:hAnsi="宋体" w:eastAsia="宋体"/>
                <w:bCs/>
                <w:color w:val="auto"/>
                <w:highlight w:val="none"/>
              </w:rPr>
              <w:t>米双</w:t>
            </w:r>
            <w:r>
              <w:rPr>
                <w:rFonts w:ascii="宋体" w:hAnsi="宋体" w:eastAsia="宋体"/>
                <w:bCs/>
                <w:color w:val="auto"/>
                <w:highlight w:val="none"/>
              </w:rPr>
              <w:t>莲花对</w:t>
            </w:r>
            <w:r>
              <w:rPr>
                <w:rFonts w:hint="eastAsia" w:ascii="宋体" w:hAnsi="宋体" w:eastAsia="宋体"/>
                <w:bCs/>
                <w:color w:val="auto"/>
                <w:highlight w:val="none"/>
              </w:rPr>
              <w:t>3.5音频</w:t>
            </w:r>
            <w:r>
              <w:rPr>
                <w:rFonts w:ascii="宋体" w:hAnsi="宋体" w:eastAsia="宋体"/>
                <w:bCs/>
                <w:color w:val="auto"/>
                <w:highlight w:val="none"/>
              </w:rPr>
              <w:t>线</w:t>
            </w:r>
            <w:r>
              <w:rPr>
                <w:rFonts w:hint="eastAsia" w:ascii="宋体" w:hAnsi="宋体" w:eastAsia="宋体"/>
                <w:bCs/>
                <w:color w:val="auto"/>
                <w:highlight w:val="none"/>
              </w:rPr>
              <w:t>1条；（功放机接到一体机的音频</w:t>
            </w:r>
            <w:r>
              <w:rPr>
                <w:rFonts w:ascii="宋体" w:hAnsi="宋体" w:eastAsia="宋体"/>
                <w:bCs/>
                <w:color w:val="auto"/>
                <w:highlight w:val="none"/>
              </w:rPr>
              <w:t>线</w:t>
            </w:r>
            <w:r>
              <w:rPr>
                <w:rFonts w:hint="eastAsia" w:ascii="宋体" w:hAnsi="宋体" w:eastAsia="宋体"/>
                <w:bCs/>
                <w:color w:val="auto"/>
                <w:highlight w:val="none"/>
              </w:rPr>
              <w:t>）；</w:t>
            </w:r>
          </w:p>
          <w:p w14:paraId="3C607FCA">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5</w:t>
            </w:r>
            <w:r>
              <w:rPr>
                <w:rFonts w:hint="eastAsia" w:ascii="宋体" w:hAnsi="宋体" w:eastAsia="宋体"/>
                <w:bCs/>
                <w:color w:val="auto"/>
                <w:highlight w:val="none"/>
              </w:rPr>
              <w:t>）1条秋叶原</w:t>
            </w:r>
            <w:r>
              <w:rPr>
                <w:rFonts w:ascii="宋体" w:hAnsi="宋体" w:eastAsia="宋体"/>
                <w:bCs/>
                <w:color w:val="auto"/>
                <w:highlight w:val="none"/>
              </w:rPr>
              <w:t>1.8</w:t>
            </w:r>
            <w:r>
              <w:rPr>
                <w:rFonts w:hint="eastAsia" w:ascii="宋体" w:hAnsi="宋体" w:eastAsia="宋体"/>
                <w:bCs/>
                <w:color w:val="auto"/>
                <w:highlight w:val="none"/>
              </w:rPr>
              <w:t>米双</w:t>
            </w:r>
            <w:r>
              <w:rPr>
                <w:rFonts w:ascii="宋体" w:hAnsi="宋体" w:eastAsia="宋体"/>
                <w:bCs/>
                <w:color w:val="auto"/>
                <w:highlight w:val="none"/>
              </w:rPr>
              <w:t>莲花对</w:t>
            </w:r>
            <w:r>
              <w:rPr>
                <w:rFonts w:hint="eastAsia" w:ascii="宋体" w:hAnsi="宋体" w:eastAsia="宋体"/>
                <w:bCs/>
                <w:color w:val="auto"/>
                <w:highlight w:val="none"/>
              </w:rPr>
              <w:t>3.5音频</w:t>
            </w:r>
            <w:r>
              <w:rPr>
                <w:rFonts w:ascii="宋体" w:hAnsi="宋体" w:eastAsia="宋体"/>
                <w:bCs/>
                <w:color w:val="auto"/>
                <w:highlight w:val="none"/>
              </w:rPr>
              <w:t>线</w:t>
            </w:r>
            <w:r>
              <w:rPr>
                <w:rFonts w:hint="eastAsia" w:ascii="宋体" w:hAnsi="宋体" w:eastAsia="宋体"/>
                <w:bCs/>
                <w:color w:val="auto"/>
                <w:highlight w:val="none"/>
              </w:rPr>
              <w:t>1条；（功放机接到桌面的音频</w:t>
            </w:r>
            <w:r>
              <w:rPr>
                <w:rFonts w:ascii="宋体" w:hAnsi="宋体" w:eastAsia="宋体"/>
                <w:bCs/>
                <w:color w:val="auto"/>
                <w:highlight w:val="none"/>
              </w:rPr>
              <w:t>线</w:t>
            </w:r>
            <w:r>
              <w:rPr>
                <w:rFonts w:hint="eastAsia" w:ascii="宋体" w:hAnsi="宋体" w:eastAsia="宋体"/>
                <w:bCs/>
                <w:color w:val="auto"/>
                <w:highlight w:val="none"/>
              </w:rPr>
              <w:t>）</w:t>
            </w:r>
          </w:p>
          <w:p w14:paraId="5D133D5A">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6</w:t>
            </w:r>
            <w:r>
              <w:rPr>
                <w:rFonts w:hint="eastAsia" w:ascii="宋体" w:hAnsi="宋体" w:eastAsia="宋体"/>
                <w:bCs/>
                <w:color w:val="auto"/>
                <w:highlight w:val="none"/>
              </w:rPr>
              <w:t>）2条1</w:t>
            </w:r>
            <w:r>
              <w:rPr>
                <w:rFonts w:ascii="宋体" w:hAnsi="宋体" w:eastAsia="宋体"/>
                <w:bCs/>
                <w:color w:val="auto"/>
                <w:highlight w:val="none"/>
              </w:rPr>
              <w:t>0</w:t>
            </w:r>
            <w:r>
              <w:rPr>
                <w:rFonts w:hint="eastAsia" w:ascii="宋体" w:hAnsi="宋体" w:eastAsia="宋体"/>
                <w:bCs/>
                <w:color w:val="auto"/>
                <w:highlight w:val="none"/>
              </w:rPr>
              <w:t>米U</w:t>
            </w:r>
            <w:r>
              <w:rPr>
                <w:rFonts w:ascii="宋体" w:hAnsi="宋体" w:eastAsia="宋体"/>
                <w:bCs/>
                <w:color w:val="auto"/>
                <w:highlight w:val="none"/>
              </w:rPr>
              <w:t>SB</w:t>
            </w:r>
            <w:r>
              <w:rPr>
                <w:rFonts w:hint="eastAsia" w:ascii="宋体" w:hAnsi="宋体" w:eastAsia="宋体"/>
                <w:bCs/>
                <w:color w:val="auto"/>
                <w:highlight w:val="none"/>
              </w:rPr>
              <w:t>对拷信号</w:t>
            </w:r>
            <w:r>
              <w:rPr>
                <w:rFonts w:ascii="宋体" w:hAnsi="宋体" w:eastAsia="宋体"/>
                <w:bCs/>
                <w:color w:val="auto"/>
                <w:highlight w:val="none"/>
              </w:rPr>
              <w:t>线（</w:t>
            </w:r>
            <w:r>
              <w:rPr>
                <w:rFonts w:hint="eastAsia" w:ascii="宋体" w:hAnsi="宋体" w:eastAsia="宋体"/>
                <w:bCs/>
                <w:color w:val="auto"/>
                <w:highlight w:val="none"/>
              </w:rPr>
              <w:t>蓝牙</w:t>
            </w:r>
            <w:r>
              <w:rPr>
                <w:rFonts w:ascii="宋体" w:hAnsi="宋体" w:eastAsia="宋体"/>
                <w:bCs/>
                <w:color w:val="auto"/>
                <w:highlight w:val="none"/>
              </w:rPr>
              <w:t>话筒主机</w:t>
            </w:r>
            <w:r>
              <w:rPr>
                <w:rFonts w:hint="eastAsia" w:ascii="宋体" w:hAnsi="宋体" w:eastAsia="宋体"/>
                <w:bCs/>
                <w:color w:val="auto"/>
                <w:highlight w:val="none"/>
              </w:rPr>
              <w:t>连接OPS电脑</w:t>
            </w:r>
            <w:r>
              <w:rPr>
                <w:rFonts w:ascii="宋体" w:hAnsi="宋体" w:eastAsia="宋体"/>
                <w:bCs/>
                <w:color w:val="auto"/>
                <w:highlight w:val="none"/>
              </w:rPr>
              <w:t>）</w:t>
            </w:r>
            <w:r>
              <w:rPr>
                <w:rFonts w:hint="eastAsia" w:ascii="宋体" w:hAnsi="宋体" w:eastAsia="宋体"/>
                <w:bCs/>
                <w:color w:val="auto"/>
                <w:highlight w:val="none"/>
              </w:rPr>
              <w:t>；</w:t>
            </w:r>
          </w:p>
          <w:p w14:paraId="46257EC9">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7</w:t>
            </w:r>
            <w:r>
              <w:rPr>
                <w:rFonts w:hint="eastAsia" w:ascii="宋体" w:hAnsi="宋体" w:eastAsia="宋体"/>
                <w:bCs/>
                <w:color w:val="auto"/>
                <w:highlight w:val="none"/>
              </w:rPr>
              <w:t>）1个10孔位公牛排插；</w:t>
            </w:r>
          </w:p>
          <w:p w14:paraId="277DBDBD">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8</w:t>
            </w:r>
            <w:r>
              <w:rPr>
                <w:rFonts w:hint="eastAsia" w:ascii="宋体" w:hAnsi="宋体" w:eastAsia="宋体"/>
                <w:bCs/>
                <w:color w:val="auto"/>
                <w:highlight w:val="none"/>
              </w:rPr>
              <w:t>）USB</w:t>
            </w:r>
            <w:r>
              <w:rPr>
                <w:rFonts w:ascii="宋体" w:hAnsi="宋体" w:eastAsia="宋体"/>
                <w:bCs/>
                <w:color w:val="auto"/>
                <w:highlight w:val="none"/>
              </w:rPr>
              <w:t>2.0 HUB 1</w:t>
            </w:r>
            <w:r>
              <w:rPr>
                <w:rFonts w:hint="eastAsia" w:ascii="宋体" w:hAnsi="宋体" w:eastAsia="宋体"/>
                <w:bCs/>
                <w:color w:val="auto"/>
                <w:highlight w:val="none"/>
              </w:rPr>
              <w:t>个</w:t>
            </w:r>
            <w:r>
              <w:rPr>
                <w:rFonts w:ascii="宋体" w:hAnsi="宋体" w:eastAsia="宋体"/>
                <w:bCs/>
                <w:color w:val="auto"/>
                <w:highlight w:val="none"/>
              </w:rPr>
              <w:t>，包含</w:t>
            </w:r>
            <w:r>
              <w:rPr>
                <w:rFonts w:hint="eastAsia" w:ascii="宋体" w:hAnsi="宋体" w:eastAsia="宋体"/>
                <w:bCs/>
                <w:color w:val="auto"/>
                <w:highlight w:val="none"/>
              </w:rPr>
              <w:t>至少4个USB；</w:t>
            </w:r>
            <w:r>
              <w:rPr>
                <w:rFonts w:ascii="宋体" w:hAnsi="宋体" w:eastAsia="宋体"/>
                <w:bCs/>
                <w:color w:val="auto"/>
                <w:highlight w:val="none"/>
              </w:rPr>
              <w:t>（</w:t>
            </w:r>
            <w:r>
              <w:rPr>
                <w:rFonts w:hint="eastAsia" w:ascii="宋体" w:hAnsi="宋体" w:eastAsia="宋体"/>
                <w:bCs/>
                <w:color w:val="auto"/>
                <w:highlight w:val="none"/>
              </w:rPr>
              <w:t>给鼠标</w:t>
            </w:r>
            <w:r>
              <w:rPr>
                <w:rFonts w:ascii="宋体" w:hAnsi="宋体" w:eastAsia="宋体"/>
                <w:bCs/>
                <w:color w:val="auto"/>
                <w:highlight w:val="none"/>
              </w:rPr>
              <w:t>、键盘供电使用）</w:t>
            </w:r>
          </w:p>
          <w:p w14:paraId="1DE4B189">
            <w:pPr>
              <w:jc w:val="left"/>
              <w:rPr>
                <w:rFonts w:hint="eastAsia" w:ascii="宋体" w:hAnsi="宋体" w:eastAsia="宋体"/>
                <w:bCs/>
                <w:color w:val="auto"/>
                <w:highlight w:val="none"/>
              </w:rPr>
            </w:pPr>
            <w:r>
              <w:rPr>
                <w:rFonts w:hint="eastAsia" w:ascii="宋体" w:hAnsi="宋体" w:eastAsia="宋体"/>
                <w:bCs/>
                <w:color w:val="auto"/>
                <w:highlight w:val="none"/>
              </w:rPr>
              <w:t>（9）USB</w:t>
            </w:r>
            <w:r>
              <w:rPr>
                <w:rFonts w:ascii="宋体" w:hAnsi="宋体" w:eastAsia="宋体"/>
                <w:bCs/>
                <w:color w:val="auto"/>
                <w:highlight w:val="none"/>
              </w:rPr>
              <w:t xml:space="preserve">2.0 </w:t>
            </w:r>
            <w:r>
              <w:rPr>
                <w:rFonts w:hint="eastAsia" w:ascii="宋体" w:hAnsi="宋体" w:eastAsia="宋体"/>
                <w:bCs/>
                <w:color w:val="auto"/>
                <w:highlight w:val="none"/>
              </w:rPr>
              <w:t xml:space="preserve">延长线 </w:t>
            </w:r>
            <w:r>
              <w:rPr>
                <w:rFonts w:ascii="宋体" w:hAnsi="宋体" w:eastAsia="宋体"/>
                <w:bCs/>
                <w:color w:val="auto"/>
                <w:highlight w:val="none"/>
              </w:rPr>
              <w:t>1.5</w:t>
            </w:r>
            <w:r>
              <w:rPr>
                <w:rFonts w:hint="eastAsia" w:ascii="宋体" w:hAnsi="宋体" w:eastAsia="宋体"/>
                <w:bCs/>
                <w:color w:val="auto"/>
                <w:highlight w:val="none"/>
              </w:rPr>
              <w:t>米（放在桌面连接U盘使用）</w:t>
            </w:r>
          </w:p>
          <w:p w14:paraId="697B9F3F">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10</w:t>
            </w:r>
            <w:r>
              <w:rPr>
                <w:rFonts w:hint="eastAsia" w:ascii="宋体" w:hAnsi="宋体" w:eastAsia="宋体"/>
                <w:bCs/>
                <w:color w:val="auto"/>
                <w:highlight w:val="none"/>
              </w:rPr>
              <w:t>）超五类网线及水晶头，网络面板到一体机的网络接口的网络连接（按</w:t>
            </w:r>
            <w:r>
              <w:rPr>
                <w:rFonts w:ascii="宋体" w:hAnsi="宋体" w:eastAsia="宋体"/>
                <w:bCs/>
                <w:color w:val="auto"/>
                <w:highlight w:val="none"/>
              </w:rPr>
              <w:t>实际需求提供</w:t>
            </w:r>
            <w:r>
              <w:rPr>
                <w:rFonts w:hint="eastAsia" w:ascii="宋体" w:hAnsi="宋体" w:eastAsia="宋体"/>
                <w:bCs/>
                <w:color w:val="auto"/>
                <w:highlight w:val="none"/>
              </w:rPr>
              <w:t>）；</w:t>
            </w:r>
          </w:p>
          <w:p w14:paraId="469922DB">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11</w:t>
            </w:r>
            <w:r>
              <w:rPr>
                <w:rFonts w:hint="eastAsia" w:ascii="宋体" w:hAnsi="宋体" w:eastAsia="宋体"/>
                <w:bCs/>
                <w:color w:val="auto"/>
                <w:highlight w:val="none"/>
              </w:rPr>
              <w:t>）</w:t>
            </w:r>
            <w:r>
              <w:rPr>
                <w:rFonts w:ascii="宋体" w:hAnsi="宋体" w:eastAsia="宋体"/>
                <w:bCs/>
                <w:color w:val="auto"/>
                <w:highlight w:val="none"/>
              </w:rPr>
              <w:t>200</w:t>
            </w:r>
            <w:r>
              <w:rPr>
                <w:rFonts w:hint="eastAsia" w:ascii="宋体" w:hAnsi="宋体" w:eastAsia="宋体"/>
                <w:bCs/>
                <w:color w:val="auto"/>
                <w:highlight w:val="none"/>
              </w:rPr>
              <w:t>芯</w:t>
            </w:r>
            <w:r>
              <w:rPr>
                <w:rFonts w:ascii="宋体" w:hAnsi="宋体" w:eastAsia="宋体"/>
                <w:bCs/>
                <w:color w:val="auto"/>
                <w:highlight w:val="none"/>
              </w:rPr>
              <w:t>无氧铜</w:t>
            </w:r>
            <w:r>
              <w:rPr>
                <w:rFonts w:hint="eastAsia" w:ascii="宋体" w:hAnsi="宋体" w:eastAsia="宋体"/>
                <w:bCs/>
                <w:color w:val="auto"/>
                <w:highlight w:val="none"/>
              </w:rPr>
              <w:t>音箱</w:t>
            </w:r>
            <w:r>
              <w:rPr>
                <w:rFonts w:ascii="宋体" w:hAnsi="宋体" w:eastAsia="宋体"/>
                <w:bCs/>
                <w:color w:val="auto"/>
                <w:highlight w:val="none"/>
              </w:rPr>
              <w:t>线（</w:t>
            </w:r>
            <w:r>
              <w:rPr>
                <w:rFonts w:hint="eastAsia" w:ascii="宋体" w:hAnsi="宋体" w:eastAsia="宋体"/>
                <w:bCs/>
                <w:color w:val="auto"/>
                <w:highlight w:val="none"/>
              </w:rPr>
              <w:t>按</w:t>
            </w:r>
            <w:r>
              <w:rPr>
                <w:rFonts w:ascii="宋体" w:hAnsi="宋体" w:eastAsia="宋体"/>
                <w:bCs/>
                <w:color w:val="auto"/>
                <w:highlight w:val="none"/>
              </w:rPr>
              <w:t>实际需求提供）</w:t>
            </w:r>
            <w:r>
              <w:rPr>
                <w:rFonts w:hint="eastAsia" w:ascii="宋体" w:hAnsi="宋体" w:eastAsia="宋体"/>
                <w:bCs/>
                <w:color w:val="auto"/>
                <w:highlight w:val="none"/>
              </w:rPr>
              <w:t>；</w:t>
            </w:r>
          </w:p>
          <w:p w14:paraId="7BDB05C5">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12</w:t>
            </w:r>
            <w:r>
              <w:rPr>
                <w:rFonts w:hint="eastAsia" w:ascii="宋体" w:hAnsi="宋体" w:eastAsia="宋体"/>
                <w:bCs/>
                <w:color w:val="auto"/>
                <w:highlight w:val="none"/>
              </w:rPr>
              <w:t>）空开</w:t>
            </w:r>
            <w:r>
              <w:rPr>
                <w:rFonts w:ascii="宋体" w:hAnsi="宋体" w:eastAsia="宋体"/>
                <w:bCs/>
                <w:color w:val="auto"/>
                <w:highlight w:val="none"/>
              </w:rPr>
              <w:t>和线槽</w:t>
            </w:r>
            <w:r>
              <w:rPr>
                <w:rFonts w:hint="eastAsia" w:ascii="宋体" w:hAnsi="宋体" w:eastAsia="宋体"/>
                <w:bCs/>
                <w:color w:val="auto"/>
                <w:highlight w:val="none"/>
              </w:rPr>
              <w:t>等（按</w:t>
            </w:r>
            <w:r>
              <w:rPr>
                <w:rFonts w:ascii="宋体" w:hAnsi="宋体" w:eastAsia="宋体"/>
                <w:bCs/>
                <w:color w:val="auto"/>
                <w:highlight w:val="none"/>
              </w:rPr>
              <w:t>实际需求提供</w:t>
            </w:r>
            <w:r>
              <w:rPr>
                <w:rFonts w:hint="eastAsia" w:ascii="宋体" w:hAnsi="宋体" w:eastAsia="宋体"/>
                <w:bCs/>
                <w:color w:val="auto"/>
                <w:highlight w:val="none"/>
              </w:rPr>
              <w:t>）</w:t>
            </w:r>
            <w:r>
              <w:rPr>
                <w:rFonts w:ascii="宋体" w:hAnsi="宋体" w:eastAsia="宋体"/>
                <w:bCs/>
                <w:color w:val="auto"/>
                <w:highlight w:val="none"/>
              </w:rPr>
              <w:t>。</w:t>
            </w:r>
          </w:p>
          <w:p w14:paraId="053EB72A">
            <w:pPr>
              <w:jc w:val="left"/>
              <w:rPr>
                <w:rFonts w:hint="eastAsia" w:ascii="宋体" w:hAnsi="宋体" w:eastAsia="宋体"/>
                <w:bCs/>
                <w:color w:val="auto"/>
                <w:highlight w:val="none"/>
              </w:rPr>
            </w:pPr>
            <w:r>
              <w:rPr>
                <w:rFonts w:hint="eastAsia" w:ascii="宋体" w:hAnsi="宋体" w:eastAsia="宋体"/>
                <w:bCs/>
                <w:color w:val="auto"/>
                <w:highlight w:val="none"/>
              </w:rPr>
              <w:t>（</w:t>
            </w:r>
            <w:r>
              <w:rPr>
                <w:rFonts w:ascii="宋体" w:hAnsi="宋体" w:eastAsia="宋体"/>
                <w:bCs/>
                <w:color w:val="auto"/>
                <w:highlight w:val="none"/>
              </w:rPr>
              <w:t>13</w:t>
            </w:r>
            <w:r>
              <w:rPr>
                <w:rFonts w:hint="eastAsia" w:ascii="宋体" w:hAnsi="宋体" w:eastAsia="宋体"/>
                <w:bCs/>
                <w:color w:val="auto"/>
                <w:highlight w:val="none"/>
              </w:rPr>
              <w:t>）设备打印</w:t>
            </w:r>
            <w:r>
              <w:rPr>
                <w:rFonts w:ascii="宋体" w:hAnsi="宋体" w:eastAsia="宋体"/>
                <w:bCs/>
                <w:color w:val="auto"/>
                <w:highlight w:val="none"/>
              </w:rPr>
              <w:t>标签：包含信号线、电源线、</w:t>
            </w:r>
            <w:r>
              <w:rPr>
                <w:rFonts w:hint="eastAsia" w:ascii="宋体" w:hAnsi="宋体" w:eastAsia="宋体"/>
                <w:bCs/>
                <w:color w:val="auto"/>
                <w:highlight w:val="none"/>
              </w:rPr>
              <w:t>USB插头</w:t>
            </w:r>
            <w:r>
              <w:rPr>
                <w:rFonts w:ascii="宋体" w:hAnsi="宋体" w:eastAsia="宋体"/>
                <w:bCs/>
                <w:color w:val="auto"/>
                <w:highlight w:val="none"/>
              </w:rPr>
              <w:t>、</w:t>
            </w:r>
            <w:r>
              <w:rPr>
                <w:rFonts w:hint="eastAsia" w:ascii="宋体" w:hAnsi="宋体" w:eastAsia="宋体"/>
                <w:bCs/>
                <w:color w:val="auto"/>
                <w:highlight w:val="none"/>
              </w:rPr>
              <w:t>U</w:t>
            </w:r>
            <w:r>
              <w:rPr>
                <w:rFonts w:ascii="宋体" w:hAnsi="宋体" w:eastAsia="宋体"/>
                <w:bCs/>
                <w:color w:val="auto"/>
                <w:highlight w:val="none"/>
              </w:rPr>
              <w:t>SB</w:t>
            </w:r>
            <w:r>
              <w:rPr>
                <w:rFonts w:hint="eastAsia" w:ascii="宋体" w:hAnsi="宋体" w:eastAsia="宋体"/>
                <w:bCs/>
                <w:color w:val="auto"/>
                <w:highlight w:val="none"/>
              </w:rPr>
              <w:t>延长线、</w:t>
            </w:r>
            <w:r>
              <w:rPr>
                <w:rFonts w:ascii="宋体" w:hAnsi="宋体" w:eastAsia="宋体"/>
                <w:bCs/>
                <w:color w:val="auto"/>
                <w:highlight w:val="none"/>
              </w:rPr>
              <w:t>显示器</w:t>
            </w:r>
            <w:r>
              <w:rPr>
                <w:rFonts w:hint="eastAsia" w:ascii="宋体" w:hAnsi="宋体" w:eastAsia="宋体"/>
                <w:bCs/>
                <w:color w:val="auto"/>
                <w:highlight w:val="none"/>
              </w:rPr>
              <w:t>等，</w:t>
            </w:r>
            <w:r>
              <w:rPr>
                <w:rFonts w:ascii="宋体" w:hAnsi="宋体" w:eastAsia="宋体"/>
                <w:bCs/>
                <w:color w:val="auto"/>
                <w:highlight w:val="none"/>
              </w:rPr>
              <w:t>必须打印</w:t>
            </w:r>
            <w:r>
              <w:rPr>
                <w:rFonts w:hint="eastAsia" w:ascii="宋体" w:hAnsi="宋体" w:eastAsia="宋体"/>
                <w:bCs/>
                <w:color w:val="auto"/>
                <w:highlight w:val="none"/>
              </w:rPr>
              <w:t>黄色</w:t>
            </w:r>
            <w:r>
              <w:rPr>
                <w:rFonts w:ascii="宋体" w:hAnsi="宋体" w:eastAsia="宋体"/>
                <w:bCs/>
                <w:color w:val="auto"/>
                <w:highlight w:val="none"/>
              </w:rPr>
              <w:t>、绿色颜色标签，</w:t>
            </w:r>
            <w:r>
              <w:rPr>
                <w:rFonts w:hint="eastAsia" w:ascii="宋体" w:hAnsi="宋体" w:eastAsia="宋体"/>
                <w:bCs/>
                <w:color w:val="auto"/>
                <w:highlight w:val="none"/>
              </w:rPr>
              <w:t>讲台钥匙要串到钥匙，并打印好教室号标签，</w:t>
            </w:r>
            <w:r>
              <w:rPr>
                <w:rFonts w:ascii="宋体" w:hAnsi="宋体" w:eastAsia="宋体"/>
                <w:bCs/>
                <w:color w:val="auto"/>
                <w:highlight w:val="none"/>
              </w:rPr>
              <w:t>方便后期维护管理</w:t>
            </w:r>
            <w:r>
              <w:rPr>
                <w:rFonts w:hint="eastAsia" w:ascii="宋体" w:hAnsi="宋体" w:eastAsia="宋体"/>
                <w:bCs/>
                <w:color w:val="auto"/>
                <w:highlight w:val="none"/>
              </w:rPr>
              <w:t>。打印</w:t>
            </w:r>
            <w:r>
              <w:rPr>
                <w:rFonts w:ascii="宋体" w:hAnsi="宋体" w:eastAsia="宋体"/>
                <w:bCs/>
                <w:color w:val="auto"/>
                <w:highlight w:val="none"/>
              </w:rPr>
              <w:t>粘贴前需和</w:t>
            </w:r>
            <w:r>
              <w:rPr>
                <w:rFonts w:hint="eastAsia" w:ascii="宋体" w:hAnsi="宋体" w:eastAsia="宋体"/>
                <w:bCs/>
                <w:color w:val="auto"/>
                <w:highlight w:val="none"/>
              </w:rPr>
              <w:t>设备</w:t>
            </w:r>
            <w:r>
              <w:rPr>
                <w:rFonts w:ascii="宋体" w:hAnsi="宋体" w:eastAsia="宋体"/>
                <w:bCs/>
                <w:color w:val="auto"/>
                <w:highlight w:val="none"/>
              </w:rPr>
              <w:t>管理老师沟通好。</w:t>
            </w:r>
          </w:p>
          <w:p w14:paraId="1D94784E">
            <w:pPr>
              <w:jc w:val="left"/>
              <w:rPr>
                <w:rFonts w:hint="eastAsia" w:ascii="宋体" w:hAnsi="宋体" w:eastAsia="宋体"/>
                <w:b/>
                <w:bCs/>
                <w:color w:val="auto"/>
                <w:highlight w:val="none"/>
              </w:rPr>
            </w:pPr>
            <w:r>
              <w:rPr>
                <w:rFonts w:hint="eastAsia" w:ascii="宋体" w:hAnsi="宋体" w:eastAsia="宋体"/>
                <w:b/>
                <w:bCs/>
                <w:color w:val="auto"/>
                <w:highlight w:val="none"/>
              </w:rPr>
              <w:t>二十六、键盘、鼠标套件：联想KM01</w:t>
            </w:r>
            <w:r>
              <w:rPr>
                <w:rFonts w:ascii="宋体" w:hAnsi="宋体" w:eastAsia="宋体"/>
                <w:b/>
                <w:bCs/>
                <w:color w:val="auto"/>
                <w:highlight w:val="none"/>
              </w:rPr>
              <w:t xml:space="preserve"> </w:t>
            </w:r>
          </w:p>
          <w:p w14:paraId="0F54A0C9">
            <w:pPr>
              <w:jc w:val="left"/>
              <w:rPr>
                <w:rFonts w:hint="eastAsia" w:ascii="宋体" w:hAnsi="宋体" w:eastAsia="宋体"/>
                <w:bCs/>
                <w:color w:val="auto"/>
                <w:highlight w:val="none"/>
              </w:rPr>
            </w:pPr>
            <w:r>
              <w:rPr>
                <w:rFonts w:hint="eastAsia" w:ascii="宋体" w:hAnsi="宋体" w:eastAsia="宋体"/>
                <w:bCs/>
                <w:color w:val="auto"/>
                <w:highlight w:val="none"/>
              </w:rPr>
              <w:t>1.标准USB有线键盘鼠标套装;</w:t>
            </w:r>
          </w:p>
          <w:p w14:paraId="3CA8E6CF">
            <w:pPr>
              <w:jc w:val="left"/>
              <w:rPr>
                <w:rFonts w:hint="eastAsia" w:ascii="宋体" w:hAnsi="宋体" w:eastAsia="宋体"/>
                <w:bCs/>
                <w:color w:val="auto"/>
                <w:highlight w:val="none"/>
              </w:rPr>
            </w:pPr>
            <w:r>
              <w:rPr>
                <w:rFonts w:hint="eastAsia" w:ascii="宋体" w:hAnsi="宋体" w:eastAsia="宋体"/>
                <w:bCs/>
                <w:color w:val="auto"/>
                <w:highlight w:val="none"/>
              </w:rPr>
              <w:t>2.鼠标连接:有线;</w:t>
            </w:r>
          </w:p>
          <w:p w14:paraId="36AB57FC">
            <w:pPr>
              <w:jc w:val="left"/>
              <w:rPr>
                <w:rFonts w:hint="eastAsia" w:ascii="宋体" w:hAnsi="宋体" w:eastAsia="宋体"/>
                <w:bCs/>
                <w:color w:val="auto"/>
                <w:highlight w:val="none"/>
              </w:rPr>
            </w:pPr>
            <w:r>
              <w:rPr>
                <w:rFonts w:hint="eastAsia" w:ascii="宋体" w:hAnsi="宋体" w:eastAsia="宋体"/>
                <w:bCs/>
                <w:color w:val="auto"/>
                <w:highlight w:val="none"/>
              </w:rPr>
              <w:t>3.鼠标接口:USB;</w:t>
            </w:r>
          </w:p>
          <w:p w14:paraId="665B2EA5">
            <w:pPr>
              <w:jc w:val="left"/>
              <w:rPr>
                <w:rFonts w:hint="eastAsia" w:ascii="宋体" w:hAnsi="宋体" w:eastAsia="宋体"/>
                <w:bCs/>
                <w:color w:val="auto"/>
                <w:highlight w:val="none"/>
              </w:rPr>
            </w:pPr>
            <w:r>
              <w:rPr>
                <w:rFonts w:hint="eastAsia" w:ascii="宋体" w:hAnsi="宋体" w:eastAsia="宋体"/>
                <w:bCs/>
                <w:color w:val="auto"/>
                <w:highlight w:val="none"/>
              </w:rPr>
              <w:t>4.键盘连接:有线;</w:t>
            </w:r>
          </w:p>
          <w:p w14:paraId="6BA12B74">
            <w:pPr>
              <w:jc w:val="left"/>
              <w:rPr>
                <w:rFonts w:hint="eastAsia" w:ascii="宋体" w:hAnsi="宋体" w:eastAsia="宋体"/>
                <w:bCs/>
                <w:color w:val="auto"/>
                <w:highlight w:val="none"/>
              </w:rPr>
            </w:pPr>
            <w:r>
              <w:rPr>
                <w:rFonts w:hint="eastAsia" w:ascii="宋体" w:hAnsi="宋体" w:eastAsia="宋体"/>
                <w:bCs/>
                <w:color w:val="auto"/>
                <w:highlight w:val="none"/>
              </w:rPr>
              <w:t>5.键盘接口:USB</w:t>
            </w:r>
          </w:p>
        </w:tc>
        <w:tc>
          <w:tcPr>
            <w:tcW w:w="820" w:type="dxa"/>
            <w:shd w:val="clear" w:color="auto" w:fill="auto"/>
            <w:vAlign w:val="center"/>
          </w:tcPr>
          <w:p w14:paraId="35BAC8E5">
            <w:pPr>
              <w:jc w:val="center"/>
              <w:rPr>
                <w:rFonts w:hint="eastAsia" w:ascii="宋体" w:hAnsi="宋体" w:eastAsia="宋体"/>
                <w:color w:val="auto"/>
                <w:szCs w:val="21"/>
                <w:highlight w:val="none"/>
              </w:rPr>
            </w:pPr>
            <w:r>
              <w:rPr>
                <w:rFonts w:ascii="宋体" w:hAnsi="宋体" w:eastAsia="宋体"/>
                <w:color w:val="auto"/>
                <w:szCs w:val="21"/>
                <w:highlight w:val="none"/>
              </w:rPr>
              <w:t>9</w:t>
            </w:r>
          </w:p>
        </w:tc>
        <w:tc>
          <w:tcPr>
            <w:tcW w:w="780" w:type="dxa"/>
            <w:shd w:val="clear" w:color="auto" w:fill="auto"/>
            <w:vAlign w:val="center"/>
          </w:tcPr>
          <w:p w14:paraId="580D5427">
            <w:pPr>
              <w:widowControl/>
              <w:jc w:val="center"/>
              <w:rPr>
                <w:rFonts w:hint="eastAsia" w:ascii="宋体" w:hAnsi="宋体" w:eastAsia="宋体"/>
                <w:color w:val="auto"/>
                <w:highlight w:val="none"/>
              </w:rPr>
            </w:pPr>
            <w:r>
              <w:rPr>
                <w:rFonts w:hint="eastAsia" w:ascii="宋体" w:hAnsi="宋体" w:eastAsia="宋体"/>
                <w:color w:val="auto"/>
                <w:highlight w:val="none"/>
              </w:rPr>
              <w:t>套</w:t>
            </w:r>
          </w:p>
        </w:tc>
        <w:tc>
          <w:tcPr>
            <w:tcW w:w="1528" w:type="dxa"/>
            <w:shd w:val="clear" w:color="auto" w:fill="auto"/>
            <w:vAlign w:val="center"/>
          </w:tcPr>
          <w:p w14:paraId="48DE8C57">
            <w:pPr>
              <w:widowControl/>
              <w:jc w:val="center"/>
              <w:textAlignment w:val="center"/>
              <w:rPr>
                <w:rFonts w:hint="eastAsia" w:ascii="宋体" w:hAnsi="宋体" w:eastAsia="宋体"/>
                <w:color w:val="auto"/>
                <w:highlight w:val="none"/>
              </w:rPr>
            </w:pPr>
            <w:r>
              <w:rPr>
                <w:rFonts w:hint="eastAsia"/>
                <w:color w:val="auto"/>
                <w:highlight w:val="none"/>
              </w:rPr>
              <w:t xml:space="preserve">43400 </w:t>
            </w:r>
          </w:p>
        </w:tc>
        <w:tc>
          <w:tcPr>
            <w:tcW w:w="1828" w:type="dxa"/>
            <w:shd w:val="clear" w:color="auto" w:fill="auto"/>
            <w:vAlign w:val="center"/>
          </w:tcPr>
          <w:p w14:paraId="2A72AF32">
            <w:pPr>
              <w:widowControl/>
              <w:jc w:val="center"/>
              <w:textAlignment w:val="center"/>
              <w:rPr>
                <w:rFonts w:hint="eastAsia" w:ascii="宋体" w:hAnsi="宋体" w:eastAsia="宋体"/>
                <w:color w:val="auto"/>
                <w:highlight w:val="none"/>
              </w:rPr>
            </w:pPr>
            <w:r>
              <w:rPr>
                <w:rFonts w:hint="eastAsia"/>
                <w:color w:val="auto"/>
                <w:highlight w:val="none"/>
              </w:rPr>
              <w:t xml:space="preserve">390600 </w:t>
            </w:r>
          </w:p>
        </w:tc>
      </w:tr>
      <w:tr w14:paraId="34B8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6" w:hRule="atLeast"/>
        </w:trPr>
        <w:tc>
          <w:tcPr>
            <w:tcW w:w="568" w:type="dxa"/>
            <w:shd w:val="clear" w:color="auto" w:fill="auto"/>
            <w:vAlign w:val="center"/>
          </w:tcPr>
          <w:p w14:paraId="2B8F6CA9">
            <w:pPr>
              <w:jc w:val="center"/>
              <w:rPr>
                <w:rFonts w:hint="eastAsia" w:ascii="宋体" w:hAnsi="宋体" w:eastAsia="宋体"/>
                <w:color w:val="auto"/>
                <w:szCs w:val="21"/>
                <w:highlight w:val="none"/>
                <w:lang w:eastAsia="zh-CN"/>
              </w:rPr>
            </w:pPr>
            <w:r>
              <w:rPr>
                <w:rFonts w:hint="eastAsia" w:ascii="宋体" w:hAnsi="宋体" w:eastAsia="宋体"/>
                <w:color w:val="auto"/>
                <w:szCs w:val="21"/>
                <w:highlight w:val="none"/>
                <w:lang w:val="en-US" w:eastAsia="zh-CN"/>
              </w:rPr>
              <w:t>2</w:t>
            </w:r>
          </w:p>
        </w:tc>
        <w:tc>
          <w:tcPr>
            <w:tcW w:w="1134" w:type="dxa"/>
            <w:shd w:val="clear" w:color="auto" w:fill="auto"/>
            <w:vAlign w:val="center"/>
          </w:tcPr>
          <w:p w14:paraId="38484E2F">
            <w:pPr>
              <w:jc w:val="center"/>
              <w:rPr>
                <w:rFonts w:hint="eastAsia" w:ascii="宋体" w:hAnsi="宋体" w:eastAsia="宋体"/>
                <w:color w:val="auto"/>
                <w:highlight w:val="none"/>
              </w:rPr>
            </w:pPr>
            <w:r>
              <w:rPr>
                <w:rFonts w:hint="eastAsia" w:ascii="宋体" w:hAnsi="宋体" w:eastAsia="宋体"/>
                <w:color w:val="auto"/>
                <w:highlight w:val="none"/>
              </w:rPr>
              <w:t xml:space="preserve">希沃   </w:t>
            </w:r>
            <w:r>
              <w:rPr>
                <w:rFonts w:ascii="宋体" w:hAnsi="宋体" w:eastAsia="宋体"/>
                <w:color w:val="auto"/>
                <w:highlight w:val="none"/>
              </w:rPr>
              <w:t>一体机</w:t>
            </w:r>
          </w:p>
        </w:tc>
        <w:tc>
          <w:tcPr>
            <w:tcW w:w="1100" w:type="dxa"/>
            <w:shd w:val="clear" w:color="auto" w:fill="auto"/>
            <w:vAlign w:val="center"/>
          </w:tcPr>
          <w:p w14:paraId="48EC4328">
            <w:pPr>
              <w:jc w:val="center"/>
              <w:rPr>
                <w:rFonts w:hint="eastAsia" w:ascii="宋体" w:hAnsi="宋体" w:eastAsia="宋体"/>
                <w:color w:val="auto"/>
                <w:szCs w:val="21"/>
                <w:highlight w:val="none"/>
              </w:rPr>
            </w:pPr>
            <w:r>
              <w:rPr>
                <w:rFonts w:hint="eastAsia" w:ascii="宋体" w:hAnsi="宋体" w:eastAsia="宋体"/>
                <w:color w:val="auto"/>
                <w:szCs w:val="21"/>
                <w:highlight w:val="none"/>
              </w:rPr>
              <w:t>希 沃</w:t>
            </w:r>
            <w:r>
              <w:rPr>
                <w:rFonts w:ascii="宋体" w:hAnsi="宋体" w:eastAsia="宋体"/>
                <w:color w:val="auto"/>
                <w:szCs w:val="21"/>
                <w:highlight w:val="none"/>
              </w:rPr>
              <w:t>FH86EC</w:t>
            </w:r>
          </w:p>
        </w:tc>
        <w:tc>
          <w:tcPr>
            <w:tcW w:w="7093" w:type="dxa"/>
            <w:gridSpan w:val="2"/>
            <w:shd w:val="clear" w:color="auto" w:fill="auto"/>
            <w:vAlign w:val="bottom"/>
          </w:tcPr>
          <w:p w14:paraId="6DB56DA3">
            <w:pPr>
              <w:widowControl/>
              <w:jc w:val="left"/>
              <w:rPr>
                <w:rFonts w:hint="eastAsia" w:ascii="宋体" w:hAnsi="宋体"/>
                <w:b/>
                <w:color w:val="auto"/>
                <w:highlight w:val="none"/>
              </w:rPr>
            </w:pPr>
            <w:r>
              <w:rPr>
                <w:rFonts w:hint="eastAsia" w:ascii="宋体" w:hAnsi="宋体"/>
                <w:b/>
                <w:color w:val="auto"/>
                <w:highlight w:val="none"/>
              </w:rPr>
              <w:t>一、整体设计</w:t>
            </w:r>
          </w:p>
          <w:p w14:paraId="643C0032">
            <w:pPr>
              <w:widowControl/>
              <w:jc w:val="left"/>
              <w:rPr>
                <w:rFonts w:hint="eastAsia" w:ascii="宋体" w:hAnsi="宋体"/>
                <w:color w:val="auto"/>
                <w:highlight w:val="none"/>
              </w:rPr>
            </w:pPr>
            <w:r>
              <w:rPr>
                <w:rFonts w:hint="eastAsia" w:ascii="宋体" w:hAnsi="宋体"/>
                <w:color w:val="auto"/>
                <w:highlight w:val="none"/>
              </w:rPr>
              <w:t>1. 整机外部无任何可见内部功能模块连接线。边角采用弧形设计，表面无尖锐边缘或凸起。</w:t>
            </w:r>
          </w:p>
          <w:p w14:paraId="6CE07346">
            <w:pPr>
              <w:widowControl/>
              <w:jc w:val="left"/>
              <w:rPr>
                <w:rFonts w:hint="eastAsia" w:ascii="宋体" w:hAnsi="宋体"/>
                <w:color w:val="auto"/>
                <w:highlight w:val="none"/>
              </w:rPr>
            </w:pPr>
            <w:r>
              <w:rPr>
                <w:rFonts w:hint="eastAsia" w:ascii="宋体" w:hAnsi="宋体"/>
                <w:color w:val="auto"/>
                <w:highlight w:val="none"/>
              </w:rPr>
              <w:t>2. 整机采用边框与背板一体化冲压成型结构，上左右三边边框与背板非拼接组装结构，连接处无拼缝。</w:t>
            </w:r>
          </w:p>
          <w:p w14:paraId="79B340F5">
            <w:pPr>
              <w:widowControl/>
              <w:jc w:val="left"/>
              <w:rPr>
                <w:rFonts w:hint="eastAsia" w:ascii="宋体" w:hAnsi="宋体"/>
                <w:color w:val="auto"/>
                <w:highlight w:val="none"/>
              </w:rPr>
            </w:pPr>
            <w:r>
              <w:rPr>
                <w:rFonts w:hint="eastAsia" w:ascii="宋体" w:hAnsi="宋体"/>
                <w:color w:val="auto"/>
                <w:highlight w:val="none"/>
              </w:rPr>
              <w:t>3. 整机上左右三边边框正面宽度相等（等边框结构），且三边宽度均≤15mm，屏占比≥89%。</w:t>
            </w:r>
          </w:p>
          <w:p w14:paraId="6CCFF302">
            <w:pPr>
              <w:widowControl/>
              <w:jc w:val="left"/>
              <w:rPr>
                <w:rFonts w:hint="eastAsia" w:ascii="宋体" w:hAnsi="宋体"/>
                <w:color w:val="auto"/>
                <w:highlight w:val="none"/>
              </w:rPr>
            </w:pPr>
            <w:r>
              <w:rPr>
                <w:rFonts w:hint="eastAsia" w:ascii="宋体" w:hAnsi="宋体"/>
                <w:color w:val="auto"/>
                <w:highlight w:val="none"/>
              </w:rPr>
              <w:t>4. 整机屏幕边缘采用金属圆角包边防护，整机背板采用金属材质，有效屏蔽内部电路器件辐射；防潮耐盐雾蚀锈，适应多种教学环境。</w:t>
            </w:r>
          </w:p>
          <w:p w14:paraId="00AA853F">
            <w:pPr>
              <w:widowControl/>
              <w:jc w:val="left"/>
              <w:rPr>
                <w:rFonts w:hint="eastAsia" w:ascii="宋体" w:hAnsi="宋体"/>
                <w:color w:val="auto"/>
                <w:highlight w:val="none"/>
              </w:rPr>
            </w:pPr>
            <w:r>
              <w:rPr>
                <w:rFonts w:hint="eastAsia" w:ascii="宋体" w:hAnsi="宋体"/>
                <w:color w:val="auto"/>
                <w:highlight w:val="none"/>
              </w:rPr>
              <w:t>5. 整机屏幕采用≥86英寸液晶显示器。</w:t>
            </w:r>
          </w:p>
          <w:p w14:paraId="28C67C8F">
            <w:pPr>
              <w:widowControl/>
              <w:jc w:val="left"/>
              <w:rPr>
                <w:rFonts w:hint="eastAsia" w:ascii="宋体" w:hAnsi="宋体"/>
                <w:color w:val="auto"/>
                <w:highlight w:val="none"/>
              </w:rPr>
            </w:pPr>
            <w:r>
              <w:rPr>
                <w:rFonts w:hint="eastAsia" w:ascii="宋体" w:hAnsi="宋体"/>
                <w:color w:val="auto"/>
                <w:highlight w:val="none"/>
              </w:rPr>
              <w:t>6. 整机左、右、下三边框皆具备磁吸功能，边框任意位置可吸附具备磁吸功能的书写笔。</w:t>
            </w:r>
          </w:p>
          <w:p w14:paraId="61A5360B">
            <w:pPr>
              <w:widowControl/>
              <w:jc w:val="left"/>
              <w:rPr>
                <w:rFonts w:hint="eastAsia" w:ascii="宋体" w:hAnsi="宋体"/>
                <w:color w:val="auto"/>
                <w:highlight w:val="none"/>
              </w:rPr>
            </w:pPr>
            <w:r>
              <w:rPr>
                <w:rFonts w:hint="eastAsia" w:ascii="宋体" w:hAnsi="宋体"/>
                <w:color w:val="auto"/>
                <w:highlight w:val="none"/>
              </w:rPr>
              <w:t>7. 前置USB接口支持Android系统、Windows系统读取外接移动存储设备。</w:t>
            </w:r>
          </w:p>
          <w:p w14:paraId="1A171CE7">
            <w:pPr>
              <w:widowControl/>
              <w:jc w:val="left"/>
              <w:rPr>
                <w:rFonts w:hint="eastAsia" w:ascii="宋体" w:hAnsi="宋体"/>
                <w:color w:val="auto"/>
                <w:highlight w:val="none"/>
              </w:rPr>
            </w:pPr>
            <w:r>
              <w:rPr>
                <w:rFonts w:hint="eastAsia" w:ascii="宋体" w:hAnsi="宋体"/>
                <w:color w:val="auto"/>
                <w:highlight w:val="none"/>
              </w:rPr>
              <w:t>8.侧置输入接口具备≥2路HDMI、≥1路RS232（RJ45形态）、≥1路USB接口,侧置输出接口具备1路音频输出、≥1路触控USB输出。前置输入接口≥3路USB接口（包含1路Type-C、2路USB）。</w:t>
            </w:r>
          </w:p>
          <w:p w14:paraId="03BC7E12">
            <w:pPr>
              <w:widowControl/>
              <w:jc w:val="left"/>
              <w:rPr>
                <w:rFonts w:hint="eastAsia" w:ascii="宋体" w:hAnsi="宋体"/>
                <w:color w:val="auto"/>
                <w:highlight w:val="none"/>
              </w:rPr>
            </w:pPr>
            <w:r>
              <w:rPr>
                <w:rFonts w:hint="eastAsia" w:ascii="宋体" w:hAnsi="宋体"/>
                <w:color w:val="auto"/>
                <w:highlight w:val="none"/>
              </w:rPr>
              <w:t>★9. 整机采用≥12核国产化嵌入式芯片，CPU≥8核，整机嵌入式系统版本≥Android 15，主频≥1.6GHz，内存≥2GB，DDR最大速率≥2666MT/S，存储空间≥32GB。（</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713D3C32">
            <w:pPr>
              <w:widowControl/>
              <w:jc w:val="left"/>
              <w:rPr>
                <w:rFonts w:hint="eastAsia" w:ascii="宋体" w:hAnsi="宋体"/>
                <w:color w:val="auto"/>
                <w:highlight w:val="none"/>
              </w:rPr>
            </w:pPr>
            <w:r>
              <w:rPr>
                <w:rFonts w:hint="eastAsia" w:ascii="宋体" w:hAnsi="宋体"/>
                <w:color w:val="auto"/>
                <w:highlight w:val="none"/>
              </w:rPr>
              <w:t>10. 整机CPU芯片，WIFI与蓝牙芯片、摄像头图像处理芯片、均采用国产自主芯片。</w:t>
            </w:r>
          </w:p>
          <w:p w14:paraId="553B4B31">
            <w:pPr>
              <w:widowControl/>
              <w:jc w:val="left"/>
              <w:rPr>
                <w:rFonts w:hint="eastAsia" w:ascii="宋体" w:hAnsi="宋体"/>
                <w:color w:val="auto"/>
                <w:highlight w:val="none"/>
              </w:rPr>
            </w:pPr>
            <w:r>
              <w:rPr>
                <w:rFonts w:hint="eastAsia" w:ascii="宋体" w:hAnsi="宋体"/>
                <w:color w:val="auto"/>
                <w:highlight w:val="none"/>
              </w:rPr>
              <w:t>11. 整机从待机状态下（待机功耗≤0.5W），可12s内开机进入到系统主页，并达到可触控状态。</w:t>
            </w:r>
          </w:p>
          <w:p w14:paraId="5EC0688C">
            <w:pPr>
              <w:widowControl/>
              <w:jc w:val="left"/>
              <w:rPr>
                <w:rFonts w:hint="eastAsia" w:ascii="宋体" w:hAnsi="宋体"/>
                <w:color w:val="auto"/>
                <w:highlight w:val="none"/>
              </w:rPr>
            </w:pPr>
            <w:r>
              <w:rPr>
                <w:rFonts w:hint="eastAsia" w:ascii="宋体" w:hAnsi="宋体"/>
                <w:color w:val="auto"/>
                <w:highlight w:val="none"/>
              </w:rPr>
              <w:t>12. 整机全通道支持4K显示，包括安卓通道、PC通道、HDMI通道。</w:t>
            </w:r>
          </w:p>
          <w:p w14:paraId="1677A338">
            <w:pPr>
              <w:widowControl/>
              <w:jc w:val="left"/>
              <w:rPr>
                <w:rFonts w:hint="eastAsia" w:ascii="宋体" w:hAnsi="宋体"/>
                <w:color w:val="auto"/>
                <w:highlight w:val="none"/>
              </w:rPr>
            </w:pPr>
            <w:r>
              <w:rPr>
                <w:rFonts w:hint="eastAsia" w:ascii="宋体" w:hAnsi="宋体"/>
                <w:color w:val="auto"/>
                <w:highlight w:val="none"/>
              </w:rPr>
              <w:t>13. 整机设备支持非外部插拔式运行内存扩展技术，实时可用运行内存可达4GB，提高运行速度。</w:t>
            </w:r>
          </w:p>
          <w:p w14:paraId="06BD6574">
            <w:pPr>
              <w:widowControl/>
              <w:jc w:val="left"/>
              <w:rPr>
                <w:rFonts w:hint="eastAsia" w:ascii="宋体" w:hAnsi="宋体"/>
                <w:color w:val="auto"/>
                <w:highlight w:val="none"/>
              </w:rPr>
            </w:pPr>
            <w:r>
              <w:rPr>
                <w:rFonts w:hint="eastAsia" w:ascii="宋体" w:hAnsi="宋体"/>
                <w:color w:val="auto"/>
                <w:highlight w:val="none"/>
              </w:rPr>
              <w:t>14. 从内部Android通道切换到内部PC通道后，触摸框在1s内达到可触控状态。从内部PC通道切换到外部通道后，触摸框在3s内达到可触控状态。</w:t>
            </w:r>
          </w:p>
          <w:p w14:paraId="2AE9B8E8">
            <w:pPr>
              <w:widowControl/>
              <w:jc w:val="left"/>
              <w:rPr>
                <w:rFonts w:hint="eastAsia" w:ascii="宋体" w:hAnsi="宋体"/>
                <w:color w:val="auto"/>
                <w:highlight w:val="none"/>
              </w:rPr>
            </w:pPr>
            <w:r>
              <w:rPr>
                <w:rFonts w:hint="eastAsia" w:ascii="宋体" w:hAnsi="宋体"/>
                <w:color w:val="auto"/>
                <w:highlight w:val="none"/>
              </w:rPr>
              <w:t>15. 部署单根网线可实现Android、Windows双系统有线网络连通。</w:t>
            </w:r>
          </w:p>
          <w:p w14:paraId="636764BC">
            <w:pPr>
              <w:widowControl/>
              <w:jc w:val="left"/>
              <w:rPr>
                <w:rFonts w:hint="eastAsia" w:ascii="宋体" w:hAnsi="宋体"/>
                <w:color w:val="auto"/>
                <w:highlight w:val="none"/>
              </w:rPr>
            </w:pPr>
            <w:r>
              <w:rPr>
                <w:rFonts w:hint="eastAsia" w:ascii="宋体" w:hAnsi="宋体"/>
                <w:color w:val="auto"/>
                <w:highlight w:val="none"/>
              </w:rPr>
              <w:t>16. 长时间无人使用屏幕可自动息屏，用户可通过整机内置触摸中控菜单进行开启和关闭，可自定义无人操作息屏时间间隔为1小时、2小时。</w:t>
            </w:r>
          </w:p>
          <w:p w14:paraId="10963795">
            <w:pPr>
              <w:widowControl/>
              <w:jc w:val="left"/>
              <w:rPr>
                <w:rFonts w:hint="eastAsia" w:ascii="宋体" w:hAnsi="宋体"/>
                <w:color w:val="auto"/>
                <w:highlight w:val="none"/>
              </w:rPr>
            </w:pPr>
            <w:r>
              <w:rPr>
                <w:rFonts w:hint="eastAsia" w:ascii="宋体" w:hAnsi="宋体"/>
                <w:color w:val="auto"/>
                <w:highlight w:val="none"/>
              </w:rPr>
              <w:t>17. 整机能感应并自动调节屏幕亮度来达到在不同光照环境下的不同亮度显示效果。此功能可自行开启或关闭。</w:t>
            </w:r>
          </w:p>
          <w:p w14:paraId="6DDF1329">
            <w:pPr>
              <w:widowControl/>
              <w:jc w:val="left"/>
              <w:rPr>
                <w:rFonts w:hint="eastAsia" w:ascii="宋体" w:hAnsi="宋体"/>
                <w:b/>
                <w:color w:val="auto"/>
                <w:highlight w:val="none"/>
              </w:rPr>
            </w:pPr>
            <w:r>
              <w:rPr>
                <w:rFonts w:hint="eastAsia" w:ascii="宋体" w:hAnsi="宋体"/>
                <w:b/>
                <w:color w:val="auto"/>
                <w:highlight w:val="none"/>
              </w:rPr>
              <w:t>二、音频设计</w:t>
            </w:r>
          </w:p>
          <w:p w14:paraId="21EF0967">
            <w:pPr>
              <w:widowControl/>
              <w:jc w:val="left"/>
              <w:rPr>
                <w:rFonts w:hint="eastAsia" w:ascii="宋体" w:hAnsi="宋体"/>
                <w:color w:val="auto"/>
                <w:highlight w:val="none"/>
              </w:rPr>
            </w:pPr>
            <w:r>
              <w:rPr>
                <w:rFonts w:hint="eastAsia" w:ascii="宋体" w:hAnsi="宋体"/>
                <w:color w:val="auto"/>
                <w:highlight w:val="none"/>
              </w:rPr>
              <w:t>★1. 整机设备内置2.2声道扬声器，前朝向发声，12W高音扬声器≥2个，上朝向30W中低音扬声器≥2个，最大功率≥84W。（</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6A48717B">
            <w:pPr>
              <w:widowControl/>
              <w:jc w:val="left"/>
              <w:rPr>
                <w:rFonts w:hint="eastAsia" w:ascii="宋体" w:hAnsi="宋体"/>
                <w:color w:val="auto"/>
                <w:highlight w:val="none"/>
              </w:rPr>
            </w:pPr>
            <w:r>
              <w:rPr>
                <w:rFonts w:hint="eastAsia" w:ascii="宋体" w:hAnsi="宋体"/>
                <w:color w:val="auto"/>
                <w:highlight w:val="none"/>
              </w:rPr>
              <w:t>★2. 整机扬声器采用模块化设计，无需打开背板即可单独拆卸。（</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78367D4E">
            <w:pPr>
              <w:widowControl/>
              <w:jc w:val="left"/>
              <w:rPr>
                <w:rFonts w:hint="eastAsia" w:ascii="宋体" w:hAnsi="宋体"/>
                <w:color w:val="auto"/>
                <w:highlight w:val="none"/>
              </w:rPr>
            </w:pPr>
            <w:r>
              <w:rPr>
                <w:rFonts w:hint="eastAsia" w:ascii="宋体" w:hAnsi="宋体"/>
                <w:color w:val="auto"/>
                <w:highlight w:val="none"/>
              </w:rPr>
              <w:t>3. 整机可选择高级音效设置，支持在左右声道平衡显示范围中进行更改。中低频段可选择调节范围125Hz～1kHz，高频段可选择调节范围2kHz～16kHz，分贝可选择调节范围-12dB～12dB。</w:t>
            </w:r>
          </w:p>
          <w:p w14:paraId="5D7222AE">
            <w:pPr>
              <w:widowControl/>
              <w:jc w:val="left"/>
              <w:rPr>
                <w:rFonts w:hint="eastAsia" w:ascii="宋体" w:hAnsi="宋体"/>
                <w:color w:val="auto"/>
                <w:highlight w:val="none"/>
              </w:rPr>
            </w:pPr>
            <w:r>
              <w:rPr>
                <w:rFonts w:hint="eastAsia" w:ascii="宋体" w:hAnsi="宋体"/>
                <w:color w:val="auto"/>
                <w:highlight w:val="none"/>
              </w:rPr>
              <w:t>4. 整机内置非独立外扩展的≥4阵列麦克风，可用于对教室环境音频进行采集，麦克风拾音距离≥12米。</w:t>
            </w:r>
          </w:p>
          <w:p w14:paraId="7EA94519">
            <w:pPr>
              <w:widowControl/>
              <w:jc w:val="left"/>
              <w:rPr>
                <w:rFonts w:hint="eastAsia" w:ascii="宋体" w:hAnsi="宋体"/>
                <w:color w:val="auto"/>
                <w:highlight w:val="none"/>
              </w:rPr>
            </w:pPr>
            <w:r>
              <w:rPr>
                <w:rFonts w:hint="eastAsia" w:ascii="宋体" w:hAnsi="宋体"/>
                <w:color w:val="auto"/>
                <w:highlight w:val="none"/>
              </w:rPr>
              <w:t>5. 整机内置扬声器采用缝隙发声技术，喇叭采用槽式开口设计。</w:t>
            </w:r>
          </w:p>
          <w:p w14:paraId="3ECCD2C2">
            <w:pPr>
              <w:widowControl/>
              <w:jc w:val="left"/>
              <w:rPr>
                <w:rFonts w:hint="eastAsia" w:ascii="宋体" w:hAnsi="宋体"/>
                <w:color w:val="auto"/>
                <w:highlight w:val="none"/>
              </w:rPr>
            </w:pPr>
            <w:r>
              <w:rPr>
                <w:rFonts w:hint="eastAsia" w:ascii="宋体" w:hAnsi="宋体"/>
                <w:color w:val="auto"/>
                <w:highlight w:val="none"/>
              </w:rPr>
              <w:t>6. 整机扬声器在100%音量下，可做到1米处声压级≥92dB，10米处声压级≥82dB。</w:t>
            </w:r>
          </w:p>
          <w:p w14:paraId="52BE2DEC">
            <w:pPr>
              <w:widowControl/>
              <w:jc w:val="left"/>
              <w:rPr>
                <w:rFonts w:hint="eastAsia" w:ascii="宋体" w:hAnsi="宋体"/>
                <w:color w:val="auto"/>
                <w:highlight w:val="none"/>
              </w:rPr>
            </w:pPr>
            <w:r>
              <w:rPr>
                <w:rFonts w:hint="eastAsia" w:ascii="宋体" w:hAnsi="宋体"/>
                <w:color w:val="auto"/>
                <w:highlight w:val="none"/>
              </w:rPr>
              <w:t>7. 内置摄像头、麦克风无需外接线材连接，无任何可见外接线材及模块化拼接痕迹，未占用整机设备端口。</w:t>
            </w:r>
          </w:p>
          <w:p w14:paraId="64F4A195">
            <w:pPr>
              <w:widowControl/>
              <w:jc w:val="left"/>
              <w:rPr>
                <w:rFonts w:hint="eastAsia" w:ascii="宋体" w:hAnsi="宋体"/>
                <w:color w:val="auto"/>
                <w:highlight w:val="none"/>
              </w:rPr>
            </w:pPr>
            <w:r>
              <w:rPr>
                <w:rFonts w:hint="eastAsia" w:ascii="宋体" w:hAnsi="宋体"/>
                <w:color w:val="auto"/>
                <w:highlight w:val="none"/>
              </w:rPr>
              <w:t>8. 支持标准、听力、观影和AI空间感知音效模式，AI空间感知音效模式可通过内置麦克风采集教室物理环境声音，自动生成符合当前教室物理环境的频段、音量、音效。整机影院模式下具备AI环绕声功能，支持三挡强弱调节。</w:t>
            </w:r>
          </w:p>
          <w:p w14:paraId="17E7ABB8">
            <w:pPr>
              <w:widowControl/>
              <w:jc w:val="left"/>
              <w:rPr>
                <w:rFonts w:hint="eastAsia" w:ascii="宋体" w:hAnsi="宋体"/>
                <w:color w:val="auto"/>
                <w:highlight w:val="none"/>
              </w:rPr>
            </w:pPr>
            <w:r>
              <w:rPr>
                <w:rFonts w:hint="eastAsia" w:ascii="宋体" w:hAnsi="宋体"/>
                <w:color w:val="auto"/>
                <w:highlight w:val="none"/>
              </w:rPr>
              <w:t>★9. 整机听力模式下具备AI人声语言增强功能，支持三挡强弱调节，通过AI算法提取视频/音频中的语言进行效果增强，在不增加音量的情况下提升语言清晰度，扩声系统语言传输指数（STIPA）≥0.75。（</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2DB37C79">
            <w:pPr>
              <w:widowControl/>
              <w:jc w:val="left"/>
              <w:rPr>
                <w:rFonts w:hint="eastAsia" w:ascii="宋体" w:hAnsi="宋体"/>
                <w:color w:val="auto"/>
                <w:highlight w:val="none"/>
              </w:rPr>
            </w:pPr>
            <w:r>
              <w:rPr>
                <w:rFonts w:hint="eastAsia" w:ascii="宋体" w:hAnsi="宋体"/>
                <w:color w:val="auto"/>
                <w:highlight w:val="none"/>
              </w:rPr>
              <w:t>10. 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w:t>
            </w:r>
          </w:p>
          <w:p w14:paraId="76A87478">
            <w:pPr>
              <w:widowControl/>
              <w:jc w:val="left"/>
              <w:rPr>
                <w:rFonts w:hint="eastAsia" w:ascii="宋体" w:hAnsi="宋体"/>
                <w:color w:val="auto"/>
                <w:highlight w:val="none"/>
              </w:rPr>
            </w:pPr>
            <w:r>
              <w:rPr>
                <w:rFonts w:hint="eastAsia" w:ascii="宋体" w:hAnsi="宋体"/>
                <w:color w:val="auto"/>
                <w:highlight w:val="none"/>
              </w:rPr>
              <w:t>11. 整机具备熄屏扩声功能，在关闭显示部分的情况下可播放音频及本地扩音，轻触显示部分可点亮屏幕。</w:t>
            </w:r>
          </w:p>
          <w:p w14:paraId="378914DB">
            <w:pPr>
              <w:widowControl/>
              <w:jc w:val="left"/>
              <w:rPr>
                <w:rFonts w:hint="eastAsia" w:ascii="宋体" w:hAnsi="宋体"/>
                <w:b/>
                <w:color w:val="auto"/>
                <w:highlight w:val="none"/>
              </w:rPr>
            </w:pPr>
            <w:r>
              <w:rPr>
                <w:rFonts w:hint="eastAsia" w:ascii="宋体" w:hAnsi="宋体"/>
                <w:b/>
                <w:color w:val="auto"/>
                <w:highlight w:val="none"/>
              </w:rPr>
              <w:t>三、显示设计</w:t>
            </w:r>
          </w:p>
          <w:p w14:paraId="20F1F9BD">
            <w:pPr>
              <w:widowControl/>
              <w:jc w:val="left"/>
              <w:rPr>
                <w:rFonts w:hint="eastAsia" w:ascii="宋体" w:hAnsi="宋体"/>
                <w:color w:val="auto"/>
                <w:highlight w:val="none"/>
              </w:rPr>
            </w:pPr>
            <w:r>
              <w:rPr>
                <w:rFonts w:hint="eastAsia" w:ascii="宋体" w:hAnsi="宋体"/>
                <w:color w:val="auto"/>
                <w:highlight w:val="none"/>
              </w:rPr>
              <w:t>1.整机采用超高清LED液晶A规屏，显示分辨率3840x2160，可视角度≥178°,显示比例16:9。</w:t>
            </w:r>
          </w:p>
          <w:p w14:paraId="7E069BE0">
            <w:pPr>
              <w:widowControl/>
              <w:jc w:val="left"/>
              <w:rPr>
                <w:rFonts w:hint="eastAsia" w:ascii="宋体" w:hAnsi="宋体"/>
                <w:color w:val="auto"/>
                <w:highlight w:val="none"/>
              </w:rPr>
            </w:pPr>
            <w:r>
              <w:rPr>
                <w:rFonts w:hint="eastAsia" w:ascii="宋体" w:hAnsi="宋体"/>
                <w:color w:val="auto"/>
                <w:highlight w:val="none"/>
              </w:rPr>
              <w:t>2. 整机设备屏幕亮度≥350cd/㎡，整机色域覆盖率（NTSC）≥72%，灰阶等级≥256级。</w:t>
            </w:r>
          </w:p>
          <w:p w14:paraId="5E96E6DF">
            <w:pPr>
              <w:widowControl/>
              <w:jc w:val="left"/>
              <w:rPr>
                <w:rFonts w:hint="eastAsia" w:ascii="宋体" w:hAnsi="宋体"/>
                <w:color w:val="auto"/>
                <w:highlight w:val="none"/>
              </w:rPr>
            </w:pPr>
            <w:r>
              <w:rPr>
                <w:rFonts w:hint="eastAsia" w:ascii="宋体" w:hAnsi="宋体"/>
                <w:color w:val="auto"/>
                <w:highlight w:val="none"/>
              </w:rPr>
              <w:t>3. 屏幕采用≤3mm钢化玻璃保护，表面硬度≥9H，透光率不低于91%，雾度≤8%。</w:t>
            </w:r>
          </w:p>
          <w:p w14:paraId="5E23D4A6">
            <w:pPr>
              <w:widowControl/>
              <w:jc w:val="left"/>
              <w:rPr>
                <w:rFonts w:hint="eastAsia" w:ascii="宋体" w:hAnsi="宋体"/>
                <w:color w:val="auto"/>
                <w:highlight w:val="none"/>
              </w:rPr>
            </w:pPr>
            <w:r>
              <w:rPr>
                <w:rFonts w:hint="eastAsia" w:ascii="宋体" w:hAnsi="宋体"/>
                <w:color w:val="auto"/>
                <w:highlight w:val="none"/>
              </w:rPr>
              <w:t>4 整机背光系统支持DC调光方式，多级亮度调节，支持白颜色背景下最暗亮度≤100nit，用于提升显示对比度。</w:t>
            </w:r>
          </w:p>
          <w:p w14:paraId="1FA1C3C4">
            <w:pPr>
              <w:widowControl/>
              <w:jc w:val="left"/>
              <w:rPr>
                <w:rFonts w:hint="eastAsia" w:ascii="宋体" w:hAnsi="宋体"/>
                <w:color w:val="auto"/>
                <w:highlight w:val="none"/>
              </w:rPr>
            </w:pPr>
            <w:r>
              <w:rPr>
                <w:rFonts w:hint="eastAsia" w:ascii="宋体" w:hAnsi="宋体"/>
                <w:color w:val="auto"/>
                <w:highlight w:val="none"/>
              </w:rPr>
              <w:t>5. 整机屏幕蓝光占比（有害蓝光415～455nm能量综合）/（整体蓝光400～500nm能量综合）＜50%。</w:t>
            </w:r>
          </w:p>
          <w:p w14:paraId="1BDFF96B">
            <w:pPr>
              <w:widowControl/>
              <w:jc w:val="left"/>
              <w:rPr>
                <w:rFonts w:hint="eastAsia" w:ascii="宋体" w:hAnsi="宋体"/>
                <w:color w:val="auto"/>
                <w:highlight w:val="none"/>
              </w:rPr>
            </w:pPr>
            <w:r>
              <w:rPr>
                <w:rFonts w:hint="eastAsia" w:ascii="宋体" w:hAnsi="宋体"/>
                <w:color w:val="auto"/>
                <w:highlight w:val="none"/>
              </w:rPr>
              <w:t>6. 支持标准、多媒体和节能三种图像模式调节。支持自定义图像设置，可对对比度、屏幕色温、图像亮度、亮度范围、色彩空间调节设置。</w:t>
            </w:r>
          </w:p>
          <w:p w14:paraId="7A702EB9">
            <w:pPr>
              <w:widowControl/>
              <w:jc w:val="left"/>
              <w:rPr>
                <w:rFonts w:hint="eastAsia" w:ascii="宋体" w:hAnsi="宋体"/>
                <w:color w:val="auto"/>
                <w:highlight w:val="none"/>
              </w:rPr>
            </w:pPr>
            <w:r>
              <w:rPr>
                <w:rFonts w:hint="eastAsia" w:ascii="宋体" w:hAnsi="宋体"/>
                <w:color w:val="auto"/>
                <w:highlight w:val="none"/>
              </w:rPr>
              <w:t>★7. 整机系统支持手势上滑调出人工智能画质调节模式（AI-PQ），开启AI-PQ功能后，播放视频即可根据屏幕内容自动调节画质参数，当屏幕出现人物、建筑、夜景元素时，自动调整对比度、饱和度、锐利度、色调色相值、高光/阴影。（</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3CBD5988">
            <w:pPr>
              <w:widowControl/>
              <w:jc w:val="left"/>
              <w:rPr>
                <w:rFonts w:hint="eastAsia" w:ascii="宋体" w:hAnsi="宋体"/>
                <w:color w:val="auto"/>
                <w:highlight w:val="none"/>
              </w:rPr>
            </w:pPr>
            <w:r>
              <w:rPr>
                <w:rFonts w:hint="eastAsia" w:ascii="宋体" w:hAnsi="宋体"/>
                <w:color w:val="auto"/>
                <w:highlight w:val="none"/>
              </w:rPr>
              <w:t>8. 整机视网膜蓝光危害（蓝光加权辐射亮度LB）满足IEC TR 62778:2014蓝光危害RG0级别。</w:t>
            </w:r>
          </w:p>
          <w:p w14:paraId="472086A8">
            <w:pPr>
              <w:widowControl/>
              <w:jc w:val="left"/>
              <w:rPr>
                <w:rFonts w:hint="eastAsia" w:ascii="宋体" w:hAnsi="宋体"/>
                <w:color w:val="auto"/>
                <w:highlight w:val="none"/>
              </w:rPr>
            </w:pPr>
            <w:r>
              <w:rPr>
                <w:rFonts w:hint="eastAsia" w:ascii="宋体" w:hAnsi="宋体"/>
                <w:color w:val="auto"/>
                <w:highlight w:val="none"/>
              </w:rPr>
              <w:t>9. 整机全通道支持纸质护眼模式，可实现画面纹理的实时调整；支持纸质纹理：牛皮纸、素描纸、宣纸、水彩纸、水纹纸；支持透明度调节；支持色温调节。</w:t>
            </w:r>
          </w:p>
          <w:p w14:paraId="45DAA31D">
            <w:pPr>
              <w:widowControl/>
              <w:jc w:val="left"/>
              <w:rPr>
                <w:rFonts w:hint="eastAsia" w:ascii="宋体" w:hAnsi="宋体"/>
                <w:color w:val="auto"/>
                <w:highlight w:val="none"/>
              </w:rPr>
            </w:pPr>
            <w:r>
              <w:rPr>
                <w:rFonts w:hint="eastAsia" w:ascii="宋体" w:hAnsi="宋体"/>
                <w:color w:val="auto"/>
                <w:highlight w:val="none"/>
              </w:rPr>
              <w:t>10. 纸质护眼模式下，显示画面各像素点灰度不规则，减少背景干扰。</w:t>
            </w:r>
          </w:p>
          <w:p w14:paraId="6FB05F55">
            <w:pPr>
              <w:widowControl/>
              <w:jc w:val="left"/>
              <w:rPr>
                <w:rFonts w:hint="eastAsia" w:ascii="宋体" w:hAnsi="宋体"/>
                <w:color w:val="auto"/>
                <w:highlight w:val="none"/>
              </w:rPr>
            </w:pPr>
            <w:r>
              <w:rPr>
                <w:rFonts w:hint="eastAsia" w:ascii="宋体" w:hAnsi="宋体"/>
                <w:color w:val="auto"/>
                <w:highlight w:val="none"/>
              </w:rPr>
              <w:t>11. 采用全物理钢化玻璃，有效保护屏幕显示画面。支持防眩光功能，玻璃表面采用纳米材料镀膜环保工艺，书写更加顺滑，防眩光效果更加优异。</w:t>
            </w:r>
          </w:p>
          <w:p w14:paraId="0AE7BBE7">
            <w:pPr>
              <w:widowControl/>
              <w:jc w:val="left"/>
              <w:rPr>
                <w:rFonts w:hint="eastAsia" w:ascii="宋体" w:hAnsi="宋体"/>
                <w:color w:val="auto"/>
                <w:highlight w:val="none"/>
              </w:rPr>
            </w:pPr>
            <w:r>
              <w:rPr>
                <w:rFonts w:hint="eastAsia" w:ascii="宋体" w:hAnsi="宋体"/>
                <w:color w:val="auto"/>
                <w:highlight w:val="none"/>
              </w:rPr>
              <w:t>12. 触摸屏在照度≥100k lx（勒克司）环境下仍能正常工作。</w:t>
            </w:r>
          </w:p>
          <w:p w14:paraId="77204F4D">
            <w:pPr>
              <w:widowControl/>
              <w:jc w:val="left"/>
              <w:rPr>
                <w:rFonts w:hint="eastAsia" w:ascii="宋体" w:hAnsi="宋体"/>
                <w:b/>
                <w:color w:val="auto"/>
                <w:highlight w:val="none"/>
              </w:rPr>
            </w:pPr>
            <w:r>
              <w:rPr>
                <w:rFonts w:hint="eastAsia" w:ascii="宋体" w:hAnsi="宋体"/>
                <w:b/>
                <w:color w:val="auto"/>
                <w:highlight w:val="none"/>
              </w:rPr>
              <w:t>四、按键设计</w:t>
            </w:r>
          </w:p>
          <w:p w14:paraId="2D8F3AA1">
            <w:pPr>
              <w:widowControl/>
              <w:jc w:val="left"/>
              <w:rPr>
                <w:rFonts w:hint="eastAsia" w:ascii="宋体" w:hAnsi="宋体"/>
                <w:color w:val="auto"/>
                <w:highlight w:val="none"/>
              </w:rPr>
            </w:pPr>
            <w:r>
              <w:rPr>
                <w:rFonts w:hint="eastAsia" w:ascii="宋体" w:hAnsi="宋体"/>
                <w:color w:val="auto"/>
                <w:highlight w:val="none"/>
              </w:rPr>
              <w:t>1. 三合一电源按键，同一电源物理按键完成Android系统和Windows系统的开机、节能熄屏、关机操作；关机状态下按按键开机；开机状态下按按键实现节能熄屏/唤醒，长按按键实现关机。</w:t>
            </w:r>
          </w:p>
          <w:p w14:paraId="6AC8FD7D">
            <w:pPr>
              <w:widowControl/>
              <w:jc w:val="left"/>
              <w:rPr>
                <w:rFonts w:hint="eastAsia" w:ascii="宋体" w:hAnsi="宋体"/>
                <w:color w:val="auto"/>
                <w:highlight w:val="none"/>
              </w:rPr>
            </w:pPr>
            <w:r>
              <w:rPr>
                <w:rFonts w:hint="eastAsia" w:ascii="宋体" w:hAnsi="宋体"/>
                <w:color w:val="auto"/>
                <w:highlight w:val="none"/>
              </w:rPr>
              <w:t>2. 整机具备前置物理按键，可实现开关机、音量＋－、护眼、录屏、设置功能。</w:t>
            </w:r>
          </w:p>
          <w:p w14:paraId="3BB19DCB">
            <w:pPr>
              <w:widowControl/>
              <w:jc w:val="left"/>
              <w:rPr>
                <w:rFonts w:hint="eastAsia" w:ascii="宋体" w:hAnsi="宋体"/>
                <w:color w:val="auto"/>
                <w:highlight w:val="none"/>
              </w:rPr>
            </w:pPr>
            <w:r>
              <w:rPr>
                <w:rFonts w:hint="eastAsia" w:ascii="宋体" w:hAnsi="宋体"/>
                <w:color w:val="auto"/>
                <w:highlight w:val="none"/>
              </w:rPr>
              <w:t>3. 整机为适配教学场景的便捷使用，设备按键采用简洁化设计，前置接口与按键在设备同一侧。</w:t>
            </w:r>
          </w:p>
          <w:p w14:paraId="27FF587A">
            <w:pPr>
              <w:widowControl/>
              <w:jc w:val="left"/>
              <w:rPr>
                <w:rFonts w:hint="eastAsia" w:ascii="宋体" w:hAnsi="宋体"/>
                <w:color w:val="auto"/>
                <w:highlight w:val="none"/>
              </w:rPr>
            </w:pPr>
            <w:r>
              <w:rPr>
                <w:rFonts w:hint="eastAsia" w:ascii="宋体" w:hAnsi="宋体"/>
                <w:color w:val="auto"/>
                <w:highlight w:val="none"/>
              </w:rPr>
              <w:t>4. 支持经典护眼模式，可通过前置面板物理功能按键一键启用经典护眼模式。</w:t>
            </w:r>
          </w:p>
          <w:p w14:paraId="09F21119">
            <w:pPr>
              <w:widowControl/>
              <w:jc w:val="left"/>
              <w:rPr>
                <w:rFonts w:hint="eastAsia" w:ascii="宋体" w:hAnsi="宋体"/>
                <w:color w:val="auto"/>
                <w:highlight w:val="none"/>
              </w:rPr>
            </w:pPr>
            <w:r>
              <w:rPr>
                <w:rFonts w:hint="eastAsia" w:ascii="宋体" w:hAnsi="宋体"/>
                <w:color w:val="auto"/>
                <w:highlight w:val="none"/>
              </w:rPr>
              <w:t>5. 设备支持通过前置面板物理按键一键启动录屏功能，可将屏幕中显示的课件、音频内容与人声同时录制。</w:t>
            </w:r>
          </w:p>
          <w:p w14:paraId="26869837">
            <w:pPr>
              <w:widowControl/>
              <w:jc w:val="left"/>
              <w:rPr>
                <w:rFonts w:hint="eastAsia" w:ascii="宋体" w:hAnsi="宋体"/>
                <w:color w:val="auto"/>
                <w:highlight w:val="none"/>
              </w:rPr>
            </w:pPr>
            <w:r>
              <w:rPr>
                <w:rFonts w:hint="eastAsia" w:ascii="宋体" w:hAnsi="宋体"/>
                <w:color w:val="auto"/>
                <w:highlight w:val="none"/>
              </w:rPr>
              <w:t>6. 整机前置USB接口具备防撞挡板设计，防撞挡板采用转轴式翻转，可拆卸更换不同宽度的挡板对设备进行防撞防护。</w:t>
            </w:r>
          </w:p>
          <w:p w14:paraId="1910DDDE">
            <w:pPr>
              <w:widowControl/>
              <w:jc w:val="left"/>
              <w:rPr>
                <w:rFonts w:hint="eastAsia" w:ascii="宋体" w:hAnsi="宋体"/>
                <w:color w:val="auto"/>
                <w:highlight w:val="none"/>
              </w:rPr>
            </w:pPr>
            <w:r>
              <w:rPr>
                <w:rFonts w:hint="eastAsia" w:ascii="宋体" w:hAnsi="宋体"/>
                <w:color w:val="auto"/>
                <w:highlight w:val="none"/>
              </w:rPr>
              <w:t>7. 整机前置按键支持自定义设置，可通过自定义设置实现前置面板功能按键一键启用任一全局小工具（批注、截屏、计时、降半屏、放大镜、倒数日、日历）、快捷开关（节能模式、纸质护眼模式、经典护眼模式、自动亮度模式）。</w:t>
            </w:r>
          </w:p>
          <w:p w14:paraId="371C5D86">
            <w:pPr>
              <w:widowControl/>
              <w:jc w:val="left"/>
              <w:rPr>
                <w:rFonts w:hint="eastAsia" w:ascii="宋体" w:hAnsi="宋体"/>
                <w:b/>
                <w:color w:val="auto"/>
                <w:highlight w:val="none"/>
              </w:rPr>
            </w:pPr>
            <w:r>
              <w:rPr>
                <w:rFonts w:hint="eastAsia" w:ascii="宋体" w:hAnsi="宋体"/>
                <w:b/>
                <w:color w:val="auto"/>
                <w:highlight w:val="none"/>
              </w:rPr>
              <w:t>五、无线设计</w:t>
            </w:r>
          </w:p>
          <w:p w14:paraId="563CA948">
            <w:pPr>
              <w:widowControl/>
              <w:jc w:val="left"/>
              <w:rPr>
                <w:rFonts w:hint="eastAsia" w:ascii="宋体" w:hAnsi="宋体"/>
                <w:color w:val="auto"/>
                <w:highlight w:val="none"/>
              </w:rPr>
            </w:pPr>
            <w:r>
              <w:rPr>
                <w:rFonts w:hint="eastAsia" w:ascii="宋体" w:hAnsi="宋体"/>
                <w:color w:val="auto"/>
                <w:highlight w:val="none"/>
              </w:rPr>
              <w:t>1. 整机无需外接无线网卡，在Windows系统下可实现Wi-Fi无线上网连接、AP无线热点发射和BT蓝牙连接功能。</w:t>
            </w:r>
          </w:p>
          <w:p w14:paraId="7037138F">
            <w:pPr>
              <w:widowControl/>
              <w:jc w:val="left"/>
              <w:rPr>
                <w:rFonts w:hint="eastAsia" w:ascii="宋体" w:hAnsi="宋体"/>
                <w:color w:val="auto"/>
                <w:highlight w:val="none"/>
              </w:rPr>
            </w:pPr>
            <w:r>
              <w:rPr>
                <w:rFonts w:hint="eastAsia" w:ascii="宋体" w:hAnsi="宋体"/>
                <w:color w:val="auto"/>
                <w:highlight w:val="none"/>
              </w:rPr>
              <w:t>2. 整机无线模块（Wi-Fi和蓝牙）采用独立模块化设计，无需拆卸整机后壳即可独立拆装。</w:t>
            </w:r>
          </w:p>
          <w:p w14:paraId="0BF63E14">
            <w:pPr>
              <w:widowControl/>
              <w:jc w:val="left"/>
              <w:rPr>
                <w:rFonts w:hint="eastAsia" w:ascii="宋体" w:hAnsi="宋体"/>
                <w:color w:val="auto"/>
                <w:highlight w:val="none"/>
              </w:rPr>
            </w:pPr>
            <w:r>
              <w:rPr>
                <w:rFonts w:hint="eastAsia" w:ascii="宋体" w:hAnsi="宋体"/>
                <w:color w:val="auto"/>
                <w:highlight w:val="none"/>
              </w:rPr>
              <w:t>3. Wi-Fi和AP热点工作距离≥12m。Wi-Fi制式支持IEEE 802.11 a/b/g/n/ac/ax；支持版本Wi-Fi6。Wi-Fi及AP热点支持频段2.4GHz/5GHz 。</w:t>
            </w:r>
          </w:p>
          <w:p w14:paraId="00B832C0">
            <w:pPr>
              <w:widowControl/>
              <w:jc w:val="left"/>
              <w:rPr>
                <w:rFonts w:hint="eastAsia" w:ascii="宋体" w:hAnsi="宋体"/>
                <w:color w:val="auto"/>
                <w:highlight w:val="none"/>
              </w:rPr>
            </w:pPr>
            <w:r>
              <w:rPr>
                <w:rFonts w:hint="eastAsia" w:ascii="宋体" w:hAnsi="宋体"/>
                <w:color w:val="auto"/>
                <w:highlight w:val="none"/>
              </w:rPr>
              <w:t>★4. 整机支持≥蓝牙Bluetooth 5.4标准，固件版本号HCI13.0/LMP13.0。</w:t>
            </w:r>
          </w:p>
          <w:p w14:paraId="357FAD0B">
            <w:pPr>
              <w:widowControl/>
              <w:jc w:val="left"/>
              <w:rPr>
                <w:rFonts w:hint="eastAsia" w:ascii="宋体" w:hAnsi="宋体"/>
                <w:color w:val="auto"/>
                <w:highlight w:val="none"/>
              </w:rPr>
            </w:pPr>
            <w:r>
              <w:rPr>
                <w:rFonts w:hint="eastAsia" w:ascii="宋体" w:hAnsi="宋体"/>
                <w:color w:val="auto"/>
                <w:highlight w:val="none"/>
              </w:rPr>
              <w:t>5. 整机PC端支持主动发现蓝牙外设从而连接（无需整机进入发现模式），支持连接外部蓝牙音箱播放音频。</w:t>
            </w:r>
          </w:p>
          <w:p w14:paraId="7E1E48CC">
            <w:pPr>
              <w:widowControl/>
              <w:jc w:val="left"/>
              <w:rPr>
                <w:rFonts w:hint="eastAsia" w:ascii="宋体" w:hAnsi="宋体"/>
                <w:color w:val="auto"/>
                <w:highlight w:val="none"/>
              </w:rPr>
            </w:pPr>
            <w:r>
              <w:rPr>
                <w:rFonts w:hint="eastAsia" w:ascii="宋体" w:hAnsi="宋体"/>
                <w:color w:val="auto"/>
                <w:highlight w:val="none"/>
              </w:rPr>
              <w:t>★6. 整机支持发出频率为18kHz-22kHz超声波信号，智能手机和笔记本电脑接收超声波信号后可以自动识别附近投屏设备，点击对应设备即可完成投屏操作。（</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6ADBC28D">
            <w:pPr>
              <w:widowControl/>
              <w:jc w:val="left"/>
              <w:rPr>
                <w:rFonts w:hint="eastAsia" w:ascii="宋体" w:hAnsi="宋体"/>
                <w:color w:val="auto"/>
                <w:highlight w:val="none"/>
              </w:rPr>
            </w:pPr>
            <w:r>
              <w:rPr>
                <w:rFonts w:hint="eastAsia" w:ascii="宋体" w:hAnsi="宋体"/>
                <w:color w:val="auto"/>
                <w:highlight w:val="none"/>
              </w:rPr>
              <w:t>★7. 整机配套教学应用APP可通过wifi直连技术，近场发现附近教学大屏设备，无需扫码、账号密码输入步骤，即可直接连接并登录教学大屏设备，基于统一身份认证机制可实现其他教学软件免登录操作。（</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0BC39296">
            <w:pPr>
              <w:widowControl/>
              <w:jc w:val="left"/>
              <w:rPr>
                <w:rFonts w:hint="eastAsia" w:ascii="宋体" w:hAnsi="宋体"/>
                <w:color w:val="auto"/>
                <w:highlight w:val="none"/>
              </w:rPr>
            </w:pPr>
            <w:r>
              <w:rPr>
                <w:rFonts w:hint="eastAsia" w:ascii="宋体" w:hAnsi="宋体"/>
                <w:color w:val="auto"/>
                <w:highlight w:val="none"/>
              </w:rPr>
              <w:t>★8. 整机内置传屏接收模块，整机不需要连接任何附加设备，可实现外部电脑、手机设备的音视频信号实时传输到整机上；当使用外部电脑传屏时，支持触摸回传，屏幕上部显示传屏工具栏，可以进行触摸回传控制、勿扰模式、暂停投屏功能；开启勿扰模式时，不允许其他人再进行传屏；投屏时可以选择特定应用窗口，从而实现过滤其他应用窗口，如邮件应用窗口。（</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68DB459A">
            <w:pPr>
              <w:widowControl/>
              <w:jc w:val="left"/>
              <w:rPr>
                <w:rFonts w:hint="eastAsia" w:ascii="宋体" w:hAnsi="宋体"/>
                <w:color w:val="auto"/>
                <w:highlight w:val="none"/>
              </w:rPr>
            </w:pPr>
            <w:r>
              <w:rPr>
                <w:rFonts w:hint="eastAsia" w:ascii="宋体" w:hAnsi="宋体"/>
                <w:color w:val="auto"/>
                <w:highlight w:val="none"/>
              </w:rPr>
              <w:t>9. 整机内置双WiFi6无线网卡（不接受外接），在Android和Windows系统下，可实现Wi-Fi无线上网连接、AP无线热点发射。</w:t>
            </w:r>
          </w:p>
          <w:p w14:paraId="3F0A1F3B">
            <w:pPr>
              <w:widowControl/>
              <w:jc w:val="left"/>
              <w:rPr>
                <w:rFonts w:hint="eastAsia" w:ascii="宋体" w:hAnsi="宋体"/>
                <w:color w:val="auto"/>
                <w:highlight w:val="none"/>
              </w:rPr>
            </w:pPr>
            <w:r>
              <w:rPr>
                <w:rFonts w:hint="eastAsia" w:ascii="宋体" w:hAnsi="宋体"/>
                <w:color w:val="auto"/>
                <w:highlight w:val="none"/>
              </w:rPr>
              <w:t>★10. 整机内置双WiFi6无线网卡（不接受外接），在Android下支持无线设备同时连接数量≥32个，在Windows系统下支持无线设备同时连接≥8个。（</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025CDEB3">
            <w:pPr>
              <w:widowControl/>
              <w:jc w:val="left"/>
              <w:rPr>
                <w:rFonts w:hint="eastAsia" w:ascii="宋体" w:hAnsi="宋体"/>
                <w:color w:val="auto"/>
                <w:highlight w:val="none"/>
              </w:rPr>
            </w:pPr>
            <w:r>
              <w:rPr>
                <w:rFonts w:hint="eastAsia" w:ascii="宋体" w:hAnsi="宋体"/>
                <w:color w:val="auto"/>
                <w:highlight w:val="none"/>
              </w:rPr>
              <w:t>11. 整机无需外接无线网卡，在Windows系统下接入无线网络，切换到嵌入式Android系统下可直接实现无线上网功能，不需手动重复设置。</w:t>
            </w:r>
          </w:p>
          <w:p w14:paraId="602AE553">
            <w:pPr>
              <w:widowControl/>
              <w:jc w:val="left"/>
              <w:rPr>
                <w:rFonts w:hint="eastAsia" w:ascii="宋体" w:hAnsi="宋体"/>
                <w:color w:val="auto"/>
                <w:highlight w:val="none"/>
              </w:rPr>
            </w:pPr>
            <w:r>
              <w:rPr>
                <w:rFonts w:hint="eastAsia" w:ascii="宋体" w:hAnsi="宋体"/>
                <w:color w:val="auto"/>
                <w:highlight w:val="none"/>
              </w:rPr>
              <w:t>★12. 整机PC通道及安卓通道各具备一颗WiFi6无线芯片，PC和安卓通道均可通过大屏发送WiFi6热点以及连接WiFi6的路由器。（</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68AC8D92">
            <w:pPr>
              <w:widowControl/>
              <w:jc w:val="left"/>
              <w:rPr>
                <w:rFonts w:hint="eastAsia" w:ascii="宋体" w:hAnsi="宋体"/>
                <w:b/>
                <w:color w:val="auto"/>
                <w:highlight w:val="none"/>
              </w:rPr>
            </w:pPr>
            <w:r>
              <w:rPr>
                <w:rFonts w:hint="eastAsia" w:ascii="宋体" w:hAnsi="宋体"/>
                <w:b/>
                <w:color w:val="auto"/>
                <w:highlight w:val="none"/>
              </w:rPr>
              <w:t>六、摄像头设计</w:t>
            </w:r>
          </w:p>
          <w:p w14:paraId="3EC013DF">
            <w:pPr>
              <w:widowControl/>
              <w:jc w:val="left"/>
              <w:rPr>
                <w:rFonts w:hint="eastAsia" w:ascii="宋体" w:hAnsi="宋体"/>
                <w:color w:val="auto"/>
                <w:highlight w:val="none"/>
              </w:rPr>
            </w:pPr>
            <w:r>
              <w:rPr>
                <w:rFonts w:hint="eastAsia" w:ascii="宋体" w:hAnsi="宋体"/>
                <w:color w:val="auto"/>
                <w:highlight w:val="none"/>
              </w:rPr>
              <w:t>1. 整机内置摄像头（非外扩），PC通道下支持通过视频展台软件调用摄像头进行二维码扫码识别。</w:t>
            </w:r>
          </w:p>
          <w:p w14:paraId="69C73930">
            <w:pPr>
              <w:widowControl/>
              <w:jc w:val="left"/>
              <w:rPr>
                <w:rFonts w:hint="eastAsia" w:ascii="宋体" w:hAnsi="宋体"/>
                <w:color w:val="auto"/>
                <w:highlight w:val="none"/>
              </w:rPr>
            </w:pPr>
            <w:r>
              <w:rPr>
                <w:rFonts w:hint="eastAsia" w:ascii="宋体" w:hAnsi="宋体"/>
                <w:color w:val="auto"/>
                <w:highlight w:val="none"/>
              </w:rPr>
              <w:t>2. 整机摄像头、麦克风采用一体化模块设计，无需拆卸整机后壳，即可针对整机摄像头、麦克风单独拆卸维护。</w:t>
            </w:r>
          </w:p>
          <w:p w14:paraId="1AE9C4DA">
            <w:pPr>
              <w:widowControl/>
              <w:jc w:val="left"/>
              <w:rPr>
                <w:rFonts w:hint="eastAsia" w:ascii="宋体" w:hAnsi="宋体"/>
                <w:color w:val="auto"/>
                <w:highlight w:val="none"/>
              </w:rPr>
            </w:pPr>
            <w:r>
              <w:rPr>
                <w:rFonts w:hint="eastAsia" w:ascii="宋体" w:hAnsi="宋体"/>
                <w:color w:val="auto"/>
                <w:highlight w:val="none"/>
              </w:rPr>
              <w:t>3. 整机具备班级视力检测功能，学生站在距离屏幕前5m处，可通过手势识别方式来标识方向进行视力测试，测试完成后可直接生成视力检测结果，并建立学生视力档案，对学生视力情况进行管理。</w:t>
            </w:r>
          </w:p>
          <w:p w14:paraId="15318D94">
            <w:pPr>
              <w:widowControl/>
              <w:jc w:val="left"/>
              <w:rPr>
                <w:rFonts w:hint="eastAsia" w:ascii="宋体" w:hAnsi="宋体"/>
                <w:color w:val="auto"/>
                <w:highlight w:val="none"/>
              </w:rPr>
            </w:pPr>
            <w:r>
              <w:rPr>
                <w:rFonts w:hint="eastAsia" w:ascii="宋体" w:hAnsi="宋体"/>
                <w:color w:val="auto"/>
                <w:highlight w:val="none"/>
              </w:rPr>
              <w:t>4. 具备摄像头工作指示灯，摄像头运行时，有指示灯提示。</w:t>
            </w:r>
          </w:p>
          <w:p w14:paraId="29112AF4">
            <w:pPr>
              <w:widowControl/>
              <w:jc w:val="left"/>
              <w:rPr>
                <w:rFonts w:hint="eastAsia" w:ascii="宋体" w:hAnsi="宋体"/>
                <w:color w:val="auto"/>
                <w:highlight w:val="none"/>
              </w:rPr>
            </w:pPr>
            <w:r>
              <w:rPr>
                <w:rFonts w:hint="eastAsia" w:ascii="宋体" w:hAnsi="宋体"/>
                <w:color w:val="auto"/>
                <w:highlight w:val="none"/>
              </w:rPr>
              <w:t>★5. 整机上边框内置非独立摄像头，采用一体化集成设计，支持输出4:3、16:9比例的图片和视频，支持拍摄＞1600万像素数的照片和视频，支持输出4k分辨率的视频。整机摄像头对角线视场角≥120度。（</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12A9915C">
            <w:pPr>
              <w:widowControl/>
              <w:jc w:val="left"/>
              <w:rPr>
                <w:rFonts w:hint="eastAsia" w:ascii="宋体" w:hAnsi="宋体"/>
                <w:color w:val="auto"/>
                <w:highlight w:val="none"/>
              </w:rPr>
            </w:pPr>
            <w:r>
              <w:rPr>
                <w:rFonts w:hint="eastAsia" w:ascii="宋体" w:hAnsi="宋体"/>
                <w:color w:val="auto"/>
                <w:highlight w:val="none"/>
              </w:rPr>
              <w:t>6. 整机内置非独立的高清摄像头，可用于远程巡课。</w:t>
            </w:r>
          </w:p>
          <w:p w14:paraId="0E3A2B2D">
            <w:pPr>
              <w:widowControl/>
              <w:jc w:val="left"/>
              <w:rPr>
                <w:rFonts w:hint="eastAsia" w:ascii="宋体" w:hAnsi="宋体"/>
                <w:color w:val="auto"/>
                <w:highlight w:val="none"/>
              </w:rPr>
            </w:pPr>
            <w:r>
              <w:rPr>
                <w:rFonts w:hint="eastAsia" w:ascii="宋体" w:hAnsi="宋体"/>
                <w:color w:val="auto"/>
                <w:highlight w:val="none"/>
              </w:rPr>
              <w:t>7. 整机摄像头支持人脸识别、清点人数、随机抽人；识别所有学生，显示标记，然后随机抽选，同时显示标记不少于60人。</w:t>
            </w:r>
          </w:p>
          <w:p w14:paraId="68970C07">
            <w:pPr>
              <w:widowControl/>
              <w:jc w:val="left"/>
              <w:rPr>
                <w:rFonts w:hint="eastAsia" w:ascii="宋体" w:hAnsi="宋体"/>
                <w:color w:val="auto"/>
                <w:highlight w:val="none"/>
              </w:rPr>
            </w:pPr>
            <w:r>
              <w:rPr>
                <w:rFonts w:hint="eastAsia" w:ascii="宋体" w:hAnsi="宋体"/>
                <w:color w:val="auto"/>
                <w:highlight w:val="none"/>
              </w:rPr>
              <w:t>8. 整机支持通过人脸识别进行登录账号。</w:t>
            </w:r>
          </w:p>
          <w:p w14:paraId="16AF108B">
            <w:pPr>
              <w:widowControl/>
              <w:jc w:val="left"/>
              <w:rPr>
                <w:rFonts w:hint="eastAsia" w:ascii="宋体" w:hAnsi="宋体"/>
                <w:color w:val="auto"/>
                <w:highlight w:val="none"/>
              </w:rPr>
            </w:pPr>
            <w:r>
              <w:rPr>
                <w:rFonts w:hint="eastAsia" w:ascii="宋体" w:hAnsi="宋体"/>
                <w:color w:val="auto"/>
                <w:highlight w:val="none"/>
              </w:rPr>
              <w:t>9. 整机摄像头支持环境色温判断，根据环境调节合适的显示图像效果。</w:t>
            </w:r>
          </w:p>
          <w:p w14:paraId="551A5ABE">
            <w:pPr>
              <w:widowControl/>
              <w:jc w:val="left"/>
              <w:rPr>
                <w:rFonts w:hint="eastAsia" w:ascii="宋体" w:hAnsi="宋体"/>
                <w:b/>
                <w:color w:val="auto"/>
                <w:highlight w:val="none"/>
              </w:rPr>
            </w:pPr>
            <w:r>
              <w:rPr>
                <w:rFonts w:hint="eastAsia" w:ascii="宋体" w:hAnsi="宋体"/>
                <w:b/>
                <w:color w:val="auto"/>
                <w:highlight w:val="none"/>
              </w:rPr>
              <w:t>七、触摸系统设计</w:t>
            </w:r>
          </w:p>
          <w:p w14:paraId="6F181857">
            <w:pPr>
              <w:widowControl/>
              <w:jc w:val="left"/>
              <w:rPr>
                <w:rFonts w:hint="eastAsia" w:ascii="宋体" w:hAnsi="宋体"/>
                <w:color w:val="auto"/>
                <w:highlight w:val="none"/>
              </w:rPr>
            </w:pPr>
            <w:r>
              <w:rPr>
                <w:rFonts w:hint="eastAsia" w:ascii="宋体" w:hAnsi="宋体"/>
                <w:color w:val="auto"/>
                <w:highlight w:val="none"/>
              </w:rPr>
              <w:t>★1. 整机采用红外触控技术，Windows系统和Android系统均支持≥50点触控及书写划线。</w:t>
            </w:r>
          </w:p>
          <w:p w14:paraId="0A6AC256">
            <w:pPr>
              <w:widowControl/>
              <w:jc w:val="left"/>
              <w:rPr>
                <w:rFonts w:hint="eastAsia" w:ascii="宋体" w:hAnsi="宋体"/>
                <w:color w:val="auto"/>
                <w:highlight w:val="none"/>
              </w:rPr>
            </w:pPr>
            <w:r>
              <w:rPr>
                <w:rFonts w:hint="eastAsia" w:ascii="宋体" w:hAnsi="宋体"/>
                <w:color w:val="auto"/>
                <w:highlight w:val="none"/>
              </w:rPr>
              <w:t>2. 支持Windows 7、Windows 8、Windows 10、Windows11、Linux、Mac Os、UOS和麒麟系统外置电脑操作系统接入时，无需安装触摸驱动。</w:t>
            </w:r>
          </w:p>
          <w:p w14:paraId="3CAE131E">
            <w:pPr>
              <w:widowControl/>
              <w:jc w:val="left"/>
              <w:rPr>
                <w:rFonts w:hint="eastAsia" w:ascii="宋体" w:hAnsi="宋体"/>
                <w:color w:val="auto"/>
                <w:highlight w:val="none"/>
              </w:rPr>
            </w:pPr>
            <w:r>
              <w:rPr>
                <w:rFonts w:hint="eastAsia" w:ascii="宋体" w:hAnsi="宋体"/>
                <w:color w:val="auto"/>
                <w:highlight w:val="none"/>
              </w:rPr>
              <w:t>3. 触摸分辨率32768×32768。</w:t>
            </w:r>
          </w:p>
          <w:p w14:paraId="7D203060">
            <w:pPr>
              <w:widowControl/>
              <w:jc w:val="left"/>
              <w:rPr>
                <w:rFonts w:hint="eastAsia" w:ascii="宋体" w:hAnsi="宋体"/>
                <w:color w:val="auto"/>
                <w:highlight w:val="none"/>
              </w:rPr>
            </w:pPr>
            <w:r>
              <w:rPr>
                <w:rFonts w:hint="eastAsia" w:ascii="宋体" w:hAnsi="宋体"/>
                <w:color w:val="auto"/>
                <w:highlight w:val="none"/>
              </w:rPr>
              <w:t>4. 书写触控延迟≤25ms，触摸响应≤4ms，触摸最小识别物≤3mm。</w:t>
            </w:r>
          </w:p>
          <w:p w14:paraId="56ECC1D8">
            <w:pPr>
              <w:widowControl/>
              <w:jc w:val="left"/>
              <w:rPr>
                <w:rFonts w:hint="eastAsia" w:ascii="宋体" w:hAnsi="宋体"/>
                <w:color w:val="auto"/>
                <w:highlight w:val="none"/>
              </w:rPr>
            </w:pPr>
            <w:r>
              <w:rPr>
                <w:rFonts w:hint="eastAsia" w:ascii="宋体" w:hAnsi="宋体"/>
                <w:color w:val="auto"/>
                <w:highlight w:val="none"/>
              </w:rPr>
              <w:t>5. 整机屏幕触摸有效识别高度不超过1.5mm，即触摸物体距离玻璃外表面高度不超过1.5mm时，触摸屏识别为点击操作。</w:t>
            </w:r>
          </w:p>
          <w:p w14:paraId="53D555C2">
            <w:pPr>
              <w:widowControl/>
              <w:jc w:val="left"/>
              <w:rPr>
                <w:rFonts w:hint="eastAsia" w:ascii="宋体" w:hAnsi="宋体"/>
                <w:color w:val="auto"/>
                <w:highlight w:val="none"/>
              </w:rPr>
            </w:pPr>
            <w:r>
              <w:rPr>
                <w:rFonts w:hint="eastAsia" w:ascii="宋体" w:hAnsi="宋体"/>
                <w:color w:val="auto"/>
                <w:highlight w:val="none"/>
              </w:rPr>
              <w:t>6. 整机支持提笔书写，在Windows系统下可实现无需点击任意功能入口，当检测到红外笔笔尖接触屏幕时，自动进入书写模式。</w:t>
            </w:r>
          </w:p>
          <w:p w14:paraId="3A47C899">
            <w:pPr>
              <w:widowControl/>
              <w:jc w:val="left"/>
              <w:rPr>
                <w:rFonts w:hint="eastAsia" w:ascii="宋体" w:hAnsi="宋体"/>
                <w:color w:val="auto"/>
                <w:highlight w:val="none"/>
              </w:rPr>
            </w:pPr>
            <w:r>
              <w:rPr>
                <w:rFonts w:hint="eastAsia" w:ascii="宋体" w:hAnsi="宋体"/>
                <w:color w:val="auto"/>
                <w:highlight w:val="none"/>
              </w:rPr>
              <w:t>★7. 整机支持手笔分离，通过提笔即写唤醒批注功能后，可进行手笔分离功能，使用笔正常书写，使用手指可以操作应用，进行点击操作。（</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6EE7563E">
            <w:pPr>
              <w:widowControl/>
              <w:jc w:val="left"/>
              <w:rPr>
                <w:rFonts w:hint="eastAsia" w:ascii="宋体" w:hAnsi="宋体"/>
                <w:color w:val="auto"/>
                <w:highlight w:val="none"/>
              </w:rPr>
            </w:pPr>
            <w:r>
              <w:rPr>
                <w:rFonts w:hint="eastAsia" w:ascii="宋体" w:hAnsi="宋体"/>
                <w:color w:val="auto"/>
                <w:highlight w:val="none"/>
              </w:rPr>
              <w:t>★8. 整机支持单笔双色，支持同一支笔，笔头、笔尾书写不同的颜色，且颜色可自定义。（</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3BE47F5C">
            <w:pPr>
              <w:widowControl/>
              <w:jc w:val="left"/>
              <w:rPr>
                <w:rFonts w:hint="eastAsia" w:ascii="宋体" w:hAnsi="宋体"/>
                <w:color w:val="auto"/>
                <w:highlight w:val="none"/>
              </w:rPr>
            </w:pPr>
            <w:r>
              <w:rPr>
                <w:rFonts w:hint="eastAsia" w:ascii="宋体" w:hAnsi="宋体"/>
                <w:color w:val="auto"/>
                <w:highlight w:val="none"/>
              </w:rPr>
              <w:t>9. 整机触摸支持动态压力感应，支持无任何电子功能的普通书写笔在整机上书写或点压时，整机能感应压力变化，书写或点压过程笔迹呈现不同粗细。</w:t>
            </w:r>
          </w:p>
          <w:p w14:paraId="47F6C98F">
            <w:pPr>
              <w:widowControl/>
              <w:jc w:val="left"/>
              <w:rPr>
                <w:rFonts w:hint="eastAsia" w:ascii="宋体" w:hAnsi="宋体"/>
                <w:color w:val="auto"/>
                <w:highlight w:val="none"/>
              </w:rPr>
            </w:pPr>
            <w:r>
              <w:rPr>
                <w:rFonts w:hint="eastAsia" w:ascii="宋体" w:hAnsi="宋体"/>
                <w:color w:val="auto"/>
                <w:highlight w:val="none"/>
              </w:rPr>
              <w:t>10. 支持智能板擦功能，系统可根据触控物体的形状自动识别出实物板擦，可擦除电子白板中的内容，无需依赖外部电子设备。</w:t>
            </w:r>
          </w:p>
          <w:p w14:paraId="360CE1AB">
            <w:pPr>
              <w:widowControl/>
              <w:jc w:val="left"/>
              <w:rPr>
                <w:rFonts w:hint="eastAsia" w:ascii="宋体" w:hAnsi="宋体"/>
                <w:color w:val="auto"/>
                <w:highlight w:val="none"/>
              </w:rPr>
            </w:pPr>
            <w:r>
              <w:rPr>
                <w:rFonts w:hint="eastAsia" w:ascii="宋体" w:hAnsi="宋体"/>
                <w:color w:val="auto"/>
                <w:highlight w:val="none"/>
              </w:rPr>
              <w:t>11. 触摸屏具有防遮挡功能，触摸接收器在单点或多点遮挡后仍能正常书写。</w:t>
            </w:r>
          </w:p>
          <w:p w14:paraId="273A3BD5">
            <w:pPr>
              <w:widowControl/>
              <w:jc w:val="left"/>
              <w:rPr>
                <w:rFonts w:hint="eastAsia" w:ascii="宋体" w:hAnsi="宋体"/>
                <w:b/>
                <w:color w:val="auto"/>
                <w:highlight w:val="none"/>
              </w:rPr>
            </w:pPr>
            <w:r>
              <w:rPr>
                <w:rFonts w:hint="eastAsia" w:ascii="宋体" w:hAnsi="宋体"/>
                <w:b/>
                <w:color w:val="auto"/>
                <w:highlight w:val="none"/>
              </w:rPr>
              <w:t>八、整机主要功能设计</w:t>
            </w:r>
          </w:p>
          <w:p w14:paraId="001624A3">
            <w:pPr>
              <w:widowControl/>
              <w:jc w:val="left"/>
              <w:rPr>
                <w:rFonts w:hint="eastAsia" w:ascii="宋体" w:hAnsi="宋体"/>
                <w:color w:val="auto"/>
                <w:highlight w:val="none"/>
              </w:rPr>
            </w:pPr>
            <w:r>
              <w:rPr>
                <w:rFonts w:hint="eastAsia" w:ascii="宋体" w:hAnsi="宋体"/>
                <w:color w:val="auto"/>
                <w:highlight w:val="none"/>
              </w:rPr>
              <w:t>1. 外接电脑设备连接整机且触摸信号连通时，外接电脑设备可直接读取整机前置USB接口的移动存储设备数据，连接整机前置USB接口的翻页笔和无线键鼠外接设备可直接使用于外接电脑。</w:t>
            </w:r>
          </w:p>
          <w:p w14:paraId="6C8834EA">
            <w:pPr>
              <w:widowControl/>
              <w:jc w:val="left"/>
              <w:rPr>
                <w:rFonts w:hint="eastAsia" w:ascii="宋体" w:hAnsi="宋体"/>
                <w:color w:val="auto"/>
                <w:highlight w:val="none"/>
              </w:rPr>
            </w:pPr>
            <w:r>
              <w:rPr>
                <w:rFonts w:hint="eastAsia" w:ascii="宋体" w:hAnsi="宋体"/>
                <w:color w:val="auto"/>
                <w:highlight w:val="none"/>
              </w:rPr>
              <w:t>2. 支持智能U盘锁功能，U盘锁开启后整机触摸及按键被锁定，锁定后无法随意自由操作，需要使用时插入USB key可解锁。</w:t>
            </w:r>
          </w:p>
          <w:p w14:paraId="4062DB96">
            <w:pPr>
              <w:widowControl/>
              <w:jc w:val="left"/>
              <w:rPr>
                <w:rFonts w:hint="eastAsia" w:ascii="宋体" w:hAnsi="宋体"/>
                <w:color w:val="auto"/>
                <w:highlight w:val="none"/>
              </w:rPr>
            </w:pPr>
            <w:r>
              <w:rPr>
                <w:rFonts w:hint="eastAsia" w:ascii="宋体" w:hAnsi="宋体"/>
                <w:color w:val="auto"/>
                <w:highlight w:val="none"/>
              </w:rPr>
              <w:t>3. 整机关机状态下，通过长按电源键进入设置界面后，可点击屏幕选择恢复Android系统及Windows操作系统到出厂默认状态，无需额外工具辅助。</w:t>
            </w:r>
          </w:p>
          <w:p w14:paraId="2B8EE43B">
            <w:pPr>
              <w:widowControl/>
              <w:jc w:val="left"/>
              <w:rPr>
                <w:rFonts w:hint="eastAsia" w:ascii="宋体" w:hAnsi="宋体"/>
                <w:color w:val="auto"/>
                <w:highlight w:val="none"/>
              </w:rPr>
            </w:pPr>
            <w:r>
              <w:rPr>
                <w:rFonts w:hint="eastAsia" w:ascii="宋体" w:hAnsi="宋体"/>
                <w:color w:val="auto"/>
                <w:highlight w:val="none"/>
              </w:rPr>
              <w:t>4. 整机关机状态下，通过长按电源键进入设置界面后，可点击屏幕选择故障检测、系统还原功能，系统还原可单独还原PC系统，单独还原整机系统。</w:t>
            </w:r>
          </w:p>
          <w:p w14:paraId="23D68400">
            <w:pPr>
              <w:widowControl/>
              <w:jc w:val="left"/>
              <w:rPr>
                <w:rFonts w:hint="eastAsia" w:ascii="宋体" w:hAnsi="宋体"/>
                <w:color w:val="auto"/>
                <w:highlight w:val="none"/>
              </w:rPr>
            </w:pPr>
            <w:r>
              <w:rPr>
                <w:rFonts w:hint="eastAsia" w:ascii="宋体" w:hAnsi="宋体"/>
                <w:color w:val="auto"/>
                <w:highlight w:val="none"/>
              </w:rPr>
              <w:t>5. 整机具备屏体温度实时监控、高温预警及断电保护功能。</w:t>
            </w:r>
          </w:p>
          <w:p w14:paraId="7792C24C">
            <w:pPr>
              <w:widowControl/>
              <w:jc w:val="left"/>
              <w:rPr>
                <w:rFonts w:hint="eastAsia" w:ascii="宋体" w:hAnsi="宋体"/>
                <w:color w:val="auto"/>
                <w:highlight w:val="none"/>
              </w:rPr>
            </w:pPr>
            <w:r>
              <w:rPr>
                <w:rFonts w:hint="eastAsia" w:ascii="宋体" w:hAnsi="宋体"/>
                <w:color w:val="auto"/>
                <w:highlight w:val="none"/>
              </w:rPr>
              <w:t>6. 整机用户菜单下即可进行触摸信号、显示信号、网络信号进行状态监测和异常判断。系统异常崩溃弹窗提醒用户并自动上报异常日志。</w:t>
            </w:r>
          </w:p>
          <w:p w14:paraId="5434D6B1">
            <w:pPr>
              <w:widowControl/>
              <w:jc w:val="left"/>
              <w:rPr>
                <w:rFonts w:hint="eastAsia" w:ascii="宋体" w:hAnsi="宋体"/>
                <w:color w:val="auto"/>
                <w:highlight w:val="none"/>
              </w:rPr>
            </w:pPr>
            <w:r>
              <w:rPr>
                <w:rFonts w:hint="eastAsia" w:ascii="宋体" w:hAnsi="宋体"/>
                <w:color w:val="auto"/>
                <w:highlight w:val="none"/>
              </w:rPr>
              <w:t>7. 整机显示异常时屏幕会提示对应故障码，辅助问题诊断。</w:t>
            </w:r>
          </w:p>
          <w:p w14:paraId="0A1D3286">
            <w:pPr>
              <w:widowControl/>
              <w:jc w:val="left"/>
              <w:rPr>
                <w:rFonts w:hint="eastAsia" w:ascii="宋体" w:hAnsi="宋体"/>
                <w:color w:val="auto"/>
                <w:highlight w:val="none"/>
              </w:rPr>
            </w:pPr>
            <w:r>
              <w:rPr>
                <w:rFonts w:hint="eastAsia" w:ascii="宋体" w:hAnsi="宋体"/>
                <w:color w:val="auto"/>
                <w:highlight w:val="none"/>
              </w:rPr>
              <w:t>8. 整机支持通过机器序列号定向进行软件OTA升级。</w:t>
            </w:r>
          </w:p>
          <w:p w14:paraId="1D27F993">
            <w:pPr>
              <w:widowControl/>
              <w:jc w:val="left"/>
              <w:rPr>
                <w:rFonts w:hint="eastAsia" w:ascii="宋体" w:hAnsi="宋体"/>
                <w:color w:val="auto"/>
                <w:highlight w:val="none"/>
              </w:rPr>
            </w:pPr>
            <w:r>
              <w:rPr>
                <w:rFonts w:hint="eastAsia" w:ascii="宋体" w:hAnsi="宋体"/>
                <w:color w:val="auto"/>
                <w:highlight w:val="none"/>
              </w:rPr>
              <w:t>9. 在整机全信号源通道下，支持十指长按屏幕5秒的方式实现触摸锁定及解锁，触摸锁定时整机无法被触控操作。</w:t>
            </w:r>
          </w:p>
          <w:p w14:paraId="219E4D67">
            <w:pPr>
              <w:widowControl/>
              <w:jc w:val="left"/>
              <w:rPr>
                <w:rFonts w:hint="eastAsia" w:ascii="宋体" w:hAnsi="宋体"/>
                <w:color w:val="auto"/>
                <w:highlight w:val="none"/>
              </w:rPr>
            </w:pPr>
            <w:r>
              <w:rPr>
                <w:rFonts w:hint="eastAsia" w:ascii="宋体" w:hAnsi="宋体"/>
                <w:color w:val="auto"/>
                <w:highlight w:val="none"/>
              </w:rPr>
              <w:t>10. 支持通道自动跳转功能，如整机处于正常使用状态，HDMI信号接入时，能自动识别并切换到对应的HDMI信号源通道，且断开后能回到上一通道。</w:t>
            </w:r>
          </w:p>
          <w:p w14:paraId="510C2974">
            <w:pPr>
              <w:widowControl/>
              <w:jc w:val="left"/>
              <w:rPr>
                <w:rFonts w:hint="eastAsia" w:ascii="宋体" w:hAnsi="宋体"/>
                <w:color w:val="auto"/>
                <w:highlight w:val="none"/>
              </w:rPr>
            </w:pPr>
            <w:r>
              <w:rPr>
                <w:rFonts w:hint="eastAsia" w:ascii="宋体" w:hAnsi="宋体"/>
                <w:color w:val="auto"/>
                <w:highlight w:val="none"/>
              </w:rPr>
              <w:t>11. 在HDMI、Android以及Windows信号源模式下，整机屏幕支持手势下移实现半屏显示，半屏显示时可通过点击上方屏幕返回全屏。</w:t>
            </w:r>
          </w:p>
          <w:p w14:paraId="5A9F3A74">
            <w:pPr>
              <w:widowControl/>
              <w:jc w:val="left"/>
              <w:rPr>
                <w:rFonts w:hint="eastAsia" w:ascii="宋体" w:hAnsi="宋体"/>
                <w:color w:val="auto"/>
                <w:highlight w:val="none"/>
              </w:rPr>
            </w:pPr>
            <w:r>
              <w:rPr>
                <w:rFonts w:hint="eastAsia" w:ascii="宋体" w:hAnsi="宋体"/>
                <w:color w:val="auto"/>
                <w:highlight w:val="none"/>
              </w:rPr>
              <w:t>12. 支持半屏模式，将Windows显示画面上半部分下拉到屏幕下半部分显示，此时依然可以正常触控操作Windows系统；点击非Windows显示画面区域（屏幕上半部分），即可退出该模式。</w:t>
            </w:r>
          </w:p>
          <w:p w14:paraId="299262E3">
            <w:pPr>
              <w:widowControl/>
              <w:jc w:val="left"/>
              <w:rPr>
                <w:rFonts w:hint="eastAsia" w:ascii="宋体" w:hAnsi="宋体"/>
                <w:color w:val="auto"/>
                <w:highlight w:val="none"/>
              </w:rPr>
            </w:pPr>
            <w:r>
              <w:rPr>
                <w:rFonts w:hint="eastAsia" w:ascii="宋体" w:hAnsi="宋体"/>
                <w:color w:val="auto"/>
                <w:highlight w:val="none"/>
              </w:rPr>
              <w:t>13. 支持通道记忆功能，开机默认回到最近一次关机时的显示通道。</w:t>
            </w:r>
          </w:p>
          <w:p w14:paraId="6FE863C5">
            <w:pPr>
              <w:widowControl/>
              <w:jc w:val="left"/>
              <w:rPr>
                <w:rFonts w:hint="eastAsia" w:ascii="宋体" w:hAnsi="宋体"/>
                <w:color w:val="auto"/>
                <w:highlight w:val="none"/>
              </w:rPr>
            </w:pPr>
            <w:r>
              <w:rPr>
                <w:rFonts w:hint="eastAsia" w:ascii="宋体" w:hAnsi="宋体"/>
                <w:color w:val="auto"/>
                <w:highlight w:val="none"/>
              </w:rPr>
              <w:t>14. 支持外接信号输入时自动唤醒功能，整机处于关机通电状态，外接电脑显示信号通过HDMI传输线连接至整机时，整机可智能识别外接电脑设备信号输入并自动开机。</w:t>
            </w:r>
          </w:p>
          <w:p w14:paraId="41487D71">
            <w:pPr>
              <w:widowControl/>
              <w:jc w:val="left"/>
              <w:rPr>
                <w:rFonts w:hint="eastAsia" w:ascii="宋体" w:hAnsi="宋体"/>
                <w:color w:val="auto"/>
                <w:highlight w:val="none"/>
              </w:rPr>
            </w:pPr>
            <w:r>
              <w:rPr>
                <w:rFonts w:hint="eastAsia" w:ascii="宋体" w:hAnsi="宋体"/>
                <w:color w:val="auto"/>
                <w:highlight w:val="none"/>
              </w:rPr>
              <w:t>15. 整机内置专业硬件自检维护工具（非第三方工具），支持对整机内部的板卡及部件模块进行故障检测、系统还原功能。</w:t>
            </w:r>
          </w:p>
          <w:p w14:paraId="15014214">
            <w:pPr>
              <w:widowControl/>
              <w:jc w:val="left"/>
              <w:rPr>
                <w:rFonts w:hint="eastAsia" w:ascii="宋体" w:hAnsi="宋体"/>
                <w:color w:val="auto"/>
                <w:highlight w:val="none"/>
              </w:rPr>
            </w:pPr>
            <w:r>
              <w:rPr>
                <w:rFonts w:hint="eastAsia" w:ascii="宋体" w:hAnsi="宋体"/>
                <w:color w:val="auto"/>
                <w:highlight w:val="none"/>
              </w:rPr>
              <w:t>16. 当整机处于黑暗环境中并无人操作，一分钟后整机将可以自动进入熄屏模式。</w:t>
            </w:r>
          </w:p>
          <w:p w14:paraId="6C50AD90">
            <w:pPr>
              <w:widowControl/>
              <w:jc w:val="left"/>
              <w:rPr>
                <w:rFonts w:hint="eastAsia" w:ascii="宋体" w:hAnsi="宋体"/>
                <w:color w:val="auto"/>
                <w:highlight w:val="none"/>
              </w:rPr>
            </w:pPr>
            <w:r>
              <w:rPr>
                <w:rFonts w:hint="eastAsia" w:ascii="宋体" w:hAnsi="宋体"/>
                <w:color w:val="auto"/>
                <w:highlight w:val="none"/>
              </w:rPr>
              <w:t>17. 支持将自定义图片、动画设置为开机画面。</w:t>
            </w:r>
          </w:p>
          <w:p w14:paraId="6E1F6545">
            <w:pPr>
              <w:widowControl/>
              <w:jc w:val="left"/>
              <w:rPr>
                <w:rFonts w:hint="eastAsia" w:ascii="宋体" w:hAnsi="宋体"/>
                <w:color w:val="auto"/>
                <w:highlight w:val="none"/>
              </w:rPr>
            </w:pPr>
            <w:r>
              <w:rPr>
                <w:rFonts w:hint="eastAsia" w:ascii="宋体" w:hAnsi="宋体"/>
                <w:color w:val="auto"/>
                <w:highlight w:val="none"/>
              </w:rPr>
              <w:t>18. 支持通过Type-C接口U盘进行文件传输，兼容Type-C接口手机充电。</w:t>
            </w:r>
          </w:p>
          <w:p w14:paraId="457D00ED">
            <w:pPr>
              <w:widowControl/>
              <w:jc w:val="left"/>
              <w:rPr>
                <w:rFonts w:hint="eastAsia" w:ascii="宋体" w:hAnsi="宋体"/>
                <w:color w:val="auto"/>
                <w:highlight w:val="none"/>
              </w:rPr>
            </w:pPr>
            <w:r>
              <w:rPr>
                <w:rFonts w:hint="eastAsia" w:ascii="宋体" w:hAnsi="宋体"/>
                <w:color w:val="auto"/>
                <w:highlight w:val="none"/>
              </w:rPr>
              <w:t>19. 整机在五分钟内处于无信号接收状态时，能够自动关机。</w:t>
            </w:r>
          </w:p>
          <w:p w14:paraId="67995D7C">
            <w:pPr>
              <w:widowControl/>
              <w:jc w:val="left"/>
              <w:rPr>
                <w:rFonts w:hint="eastAsia" w:ascii="宋体" w:hAnsi="宋体"/>
                <w:color w:val="auto"/>
                <w:highlight w:val="none"/>
              </w:rPr>
            </w:pPr>
            <w:r>
              <w:rPr>
                <w:rFonts w:hint="eastAsia" w:ascii="宋体" w:hAnsi="宋体"/>
                <w:color w:val="auto"/>
                <w:highlight w:val="none"/>
              </w:rPr>
              <w:t>20. 整机具备供电保护模块，能够检测内置电脑是否插好在位，在内置电脑未在位的情况下，内置电脑无法上电工作。</w:t>
            </w:r>
          </w:p>
          <w:p w14:paraId="180302F8">
            <w:pPr>
              <w:widowControl/>
              <w:jc w:val="left"/>
              <w:rPr>
                <w:rFonts w:hint="eastAsia" w:ascii="宋体" w:hAnsi="宋体"/>
                <w:color w:val="auto"/>
                <w:highlight w:val="none"/>
              </w:rPr>
            </w:pPr>
            <w:r>
              <w:rPr>
                <w:rFonts w:hint="eastAsia" w:ascii="宋体" w:hAnsi="宋体"/>
                <w:color w:val="auto"/>
                <w:highlight w:val="none"/>
              </w:rPr>
              <w:t>21. 支持云端在线系统固件升级。</w:t>
            </w:r>
          </w:p>
          <w:p w14:paraId="4695B012">
            <w:pPr>
              <w:widowControl/>
              <w:jc w:val="left"/>
              <w:rPr>
                <w:rFonts w:hint="eastAsia" w:ascii="宋体" w:hAnsi="宋体"/>
                <w:b/>
                <w:color w:val="auto"/>
                <w:highlight w:val="none"/>
              </w:rPr>
            </w:pPr>
            <w:r>
              <w:rPr>
                <w:rFonts w:hint="eastAsia" w:ascii="宋体" w:hAnsi="宋体"/>
                <w:b/>
                <w:color w:val="auto"/>
                <w:highlight w:val="none"/>
              </w:rPr>
              <w:t>九、安卓系统功能设计</w:t>
            </w:r>
          </w:p>
          <w:p w14:paraId="77908EEB">
            <w:pPr>
              <w:widowControl/>
              <w:jc w:val="left"/>
              <w:rPr>
                <w:rFonts w:hint="eastAsia" w:ascii="宋体" w:hAnsi="宋体"/>
                <w:color w:val="auto"/>
                <w:highlight w:val="none"/>
              </w:rPr>
            </w:pPr>
            <w:r>
              <w:rPr>
                <w:rFonts w:hint="eastAsia" w:ascii="宋体" w:hAnsi="宋体"/>
                <w:color w:val="auto"/>
                <w:highlight w:val="none"/>
              </w:rPr>
              <w:t>1. 嵌入式Android操作系统下，白板支持对已经书写的笔迹和形状和颜色进行更换。</w:t>
            </w:r>
          </w:p>
          <w:p w14:paraId="7FC7D6F0">
            <w:pPr>
              <w:widowControl/>
              <w:jc w:val="left"/>
              <w:rPr>
                <w:rFonts w:hint="eastAsia" w:ascii="宋体" w:hAnsi="宋体"/>
                <w:color w:val="auto"/>
                <w:highlight w:val="none"/>
              </w:rPr>
            </w:pPr>
            <w:r>
              <w:rPr>
                <w:rFonts w:hint="eastAsia" w:ascii="宋体" w:hAnsi="宋体"/>
                <w:color w:val="auto"/>
                <w:highlight w:val="none"/>
              </w:rPr>
              <w:t>2. 在嵌入式系统下使用白板软件时，整机可自行调节屏幕亮度。</w:t>
            </w:r>
          </w:p>
          <w:p w14:paraId="308DA1E9">
            <w:pPr>
              <w:widowControl/>
              <w:jc w:val="left"/>
              <w:rPr>
                <w:rFonts w:hint="eastAsia" w:ascii="宋体" w:hAnsi="宋体"/>
                <w:color w:val="auto"/>
                <w:highlight w:val="none"/>
              </w:rPr>
            </w:pPr>
            <w:r>
              <w:rPr>
                <w:rFonts w:hint="eastAsia" w:ascii="宋体" w:hAnsi="宋体"/>
                <w:color w:val="auto"/>
                <w:highlight w:val="none"/>
              </w:rPr>
              <w:t>3. 嵌入式Android操作系统下，互动白板支持不同背景颜色，同时提供学科背景，如：五线谱、信纸、田字格、英文格、篮球和足球场地平面图。</w:t>
            </w:r>
          </w:p>
          <w:p w14:paraId="448930B3">
            <w:pPr>
              <w:widowControl/>
              <w:jc w:val="left"/>
              <w:rPr>
                <w:rFonts w:hint="eastAsia" w:ascii="宋体" w:hAnsi="宋体"/>
                <w:color w:val="auto"/>
                <w:highlight w:val="none"/>
              </w:rPr>
            </w:pPr>
            <w:r>
              <w:rPr>
                <w:rFonts w:hint="eastAsia" w:ascii="宋体" w:hAnsi="宋体"/>
                <w:color w:val="auto"/>
                <w:highlight w:val="none"/>
              </w:rPr>
              <w:t>★4. 无PC模块状态下，嵌入式Android系统内置白板软件支持十笔书写及手掌擦除（手掌擦除面积根据手掌与屏幕的接触面大小自动调整），白板书写内容可以PDF、IWB和SVG格式导出。支持10种以上平面图形工具。支持8种以上立体图形工具。（</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5E1E20B0">
            <w:pPr>
              <w:widowControl/>
              <w:jc w:val="left"/>
              <w:rPr>
                <w:rFonts w:hint="eastAsia" w:ascii="宋体" w:hAnsi="宋体"/>
                <w:color w:val="auto"/>
                <w:highlight w:val="none"/>
              </w:rPr>
            </w:pPr>
            <w:r>
              <w:rPr>
                <w:rFonts w:hint="eastAsia" w:ascii="宋体" w:hAnsi="宋体"/>
                <w:color w:val="auto"/>
                <w:highlight w:val="none"/>
              </w:rPr>
              <w:t>5. 无PC状态下，嵌入式系统内置互动白板支持全局漫游，并能在工具栏中对全局内容进行预览和移动。</w:t>
            </w:r>
          </w:p>
          <w:p w14:paraId="44D8DBBA">
            <w:pPr>
              <w:widowControl/>
              <w:jc w:val="left"/>
              <w:rPr>
                <w:rFonts w:hint="eastAsia" w:ascii="宋体" w:hAnsi="宋体"/>
                <w:color w:val="auto"/>
                <w:highlight w:val="none"/>
              </w:rPr>
            </w:pPr>
            <w:r>
              <w:rPr>
                <w:rFonts w:hint="eastAsia" w:ascii="宋体" w:hAnsi="宋体"/>
                <w:color w:val="auto"/>
                <w:highlight w:val="none"/>
              </w:rPr>
              <w:t>6. 无PC状态下，嵌入式Android操作系统下可使用白板书写、WPS软件和网页浏览。</w:t>
            </w:r>
          </w:p>
          <w:p w14:paraId="0E7F3648">
            <w:pPr>
              <w:widowControl/>
              <w:jc w:val="left"/>
              <w:rPr>
                <w:rFonts w:hint="eastAsia" w:ascii="宋体" w:hAnsi="宋体"/>
                <w:color w:val="auto"/>
                <w:highlight w:val="none"/>
              </w:rPr>
            </w:pPr>
            <w:r>
              <w:rPr>
                <w:rFonts w:hint="eastAsia" w:ascii="宋体" w:hAnsi="宋体"/>
                <w:color w:val="auto"/>
                <w:highlight w:val="none"/>
              </w:rPr>
              <w:t>7. 在嵌入式Android操作系统下，能对多媒体USB所读取到的文件进行自动归类，可分类查找文档、板书、图片、音视频，检索后可直接在界面中打开。</w:t>
            </w:r>
          </w:p>
          <w:p w14:paraId="415219C2">
            <w:pPr>
              <w:widowControl/>
              <w:jc w:val="left"/>
              <w:rPr>
                <w:rFonts w:hint="eastAsia" w:ascii="宋体" w:hAnsi="宋体"/>
                <w:b/>
                <w:color w:val="auto"/>
                <w:highlight w:val="none"/>
              </w:rPr>
            </w:pPr>
            <w:r>
              <w:rPr>
                <w:rFonts w:hint="eastAsia" w:ascii="宋体" w:hAnsi="宋体"/>
                <w:b/>
                <w:color w:val="auto"/>
                <w:highlight w:val="none"/>
              </w:rPr>
              <w:t>十、OPS电脑配置</w:t>
            </w:r>
          </w:p>
          <w:p w14:paraId="05B30AC3">
            <w:pPr>
              <w:widowControl/>
              <w:jc w:val="left"/>
              <w:rPr>
                <w:rFonts w:hint="eastAsia" w:ascii="宋体" w:hAnsi="宋体"/>
                <w:color w:val="auto"/>
                <w:highlight w:val="none"/>
              </w:rPr>
            </w:pPr>
            <w:r>
              <w:rPr>
                <w:rFonts w:hint="eastAsia" w:ascii="宋体" w:hAnsi="宋体"/>
                <w:color w:val="auto"/>
                <w:highlight w:val="none"/>
              </w:rPr>
              <w:t>1. 采用≥Intel 12代i5酷睿系列CPU，内存≥</w:t>
            </w:r>
            <w:r>
              <w:rPr>
                <w:rFonts w:ascii="宋体" w:hAnsi="宋体"/>
                <w:color w:val="auto"/>
                <w:highlight w:val="none"/>
              </w:rPr>
              <w:t>16</w:t>
            </w:r>
            <w:r>
              <w:rPr>
                <w:rFonts w:hint="eastAsia" w:ascii="宋体" w:hAnsi="宋体"/>
                <w:color w:val="auto"/>
                <w:highlight w:val="none"/>
              </w:rPr>
              <w:t>GB，固态硬盘≥256GB。</w:t>
            </w:r>
          </w:p>
          <w:p w14:paraId="40B081CE">
            <w:pPr>
              <w:widowControl/>
              <w:jc w:val="left"/>
              <w:rPr>
                <w:rFonts w:hint="eastAsia" w:ascii="宋体" w:hAnsi="宋体" w:eastAsia="宋体"/>
                <w:bCs/>
                <w:color w:val="auto"/>
                <w:highlight w:val="none"/>
              </w:rPr>
            </w:pPr>
            <w:r>
              <w:rPr>
                <w:rFonts w:hint="eastAsia" w:ascii="宋体" w:hAnsi="宋体"/>
                <w:color w:val="auto"/>
                <w:highlight w:val="none"/>
              </w:rPr>
              <w:t>2.</w:t>
            </w:r>
            <w:r>
              <w:rPr>
                <w:rFonts w:hint="eastAsia" w:ascii="宋体" w:hAnsi="宋体" w:eastAsia="宋体"/>
                <w:bCs/>
                <w:color w:val="auto"/>
                <w:highlight w:val="none"/>
              </w:rPr>
              <w:t xml:space="preserve"> 2.预装正版 Windows</w:t>
            </w:r>
            <w:r>
              <w:rPr>
                <w:rFonts w:ascii="宋体" w:hAnsi="宋体" w:eastAsia="宋体"/>
                <w:bCs/>
                <w:color w:val="auto"/>
                <w:highlight w:val="none"/>
              </w:rPr>
              <w:t>11</w:t>
            </w:r>
            <w:r>
              <w:rPr>
                <w:rFonts w:hint="eastAsia" w:ascii="宋体" w:hAnsi="宋体" w:eastAsia="宋体"/>
                <w:bCs/>
                <w:color w:val="auto"/>
                <w:highlight w:val="none"/>
              </w:rPr>
              <w:t xml:space="preserve"> 操作系统，安装后进行激活，保证一体机的正常使用。</w:t>
            </w:r>
          </w:p>
          <w:p w14:paraId="4E7080B2">
            <w:pPr>
              <w:widowControl/>
              <w:jc w:val="left"/>
              <w:rPr>
                <w:rFonts w:hint="eastAsia" w:ascii="宋体" w:hAnsi="宋体"/>
                <w:color w:val="auto"/>
                <w:highlight w:val="none"/>
              </w:rPr>
            </w:pPr>
            <w:r>
              <w:rPr>
                <w:rFonts w:hint="eastAsia" w:ascii="宋体" w:hAnsi="宋体"/>
                <w:color w:val="auto"/>
                <w:highlight w:val="none"/>
              </w:rPr>
              <w:t>3. 采用按压式卡扣，无需工具即可快速拆卸电脑模块。</w:t>
            </w:r>
          </w:p>
          <w:p w14:paraId="4D0603BB">
            <w:pPr>
              <w:widowControl/>
              <w:jc w:val="left"/>
              <w:rPr>
                <w:rFonts w:hint="eastAsia" w:ascii="宋体" w:hAnsi="宋体"/>
                <w:color w:val="auto"/>
                <w:highlight w:val="none"/>
              </w:rPr>
            </w:pPr>
            <w:r>
              <w:rPr>
                <w:rFonts w:hint="eastAsia" w:ascii="宋体" w:hAnsi="宋体"/>
                <w:color w:val="auto"/>
                <w:highlight w:val="none"/>
              </w:rPr>
              <w:t>4. PC模块可抽拉式插入整机，可实现无单独接线的拔插。</w:t>
            </w:r>
          </w:p>
          <w:p w14:paraId="7AC9F951">
            <w:pPr>
              <w:widowControl/>
              <w:jc w:val="left"/>
              <w:rPr>
                <w:rFonts w:hint="eastAsia" w:ascii="宋体" w:hAnsi="宋体"/>
                <w:color w:val="auto"/>
                <w:highlight w:val="none"/>
              </w:rPr>
            </w:pPr>
            <w:r>
              <w:rPr>
                <w:rFonts w:hint="eastAsia" w:ascii="宋体" w:hAnsi="宋体"/>
                <w:color w:val="auto"/>
                <w:highlight w:val="none"/>
              </w:rPr>
              <w:t>5. 具有独立非外拓展的视频输出接口：≥1路HDMI。</w:t>
            </w:r>
          </w:p>
          <w:p w14:paraId="316E9735">
            <w:pPr>
              <w:widowControl/>
              <w:jc w:val="left"/>
              <w:rPr>
                <w:rFonts w:hint="eastAsia" w:ascii="宋体" w:hAnsi="宋体"/>
                <w:color w:val="auto"/>
                <w:highlight w:val="none"/>
              </w:rPr>
            </w:pPr>
            <w:r>
              <w:rPr>
                <w:rFonts w:hint="eastAsia" w:ascii="宋体" w:hAnsi="宋体"/>
                <w:color w:val="auto"/>
                <w:highlight w:val="none"/>
              </w:rPr>
              <w:t>6. 具有独立非外拓展的电脑USB接口：至少具备≥3个USB3.0接口，≥3个USB2.0接口。</w:t>
            </w:r>
          </w:p>
          <w:p w14:paraId="7AAB8C9D">
            <w:pPr>
              <w:widowControl/>
              <w:jc w:val="left"/>
              <w:rPr>
                <w:rFonts w:hint="eastAsia" w:ascii="宋体" w:hAnsi="宋体"/>
                <w:color w:val="auto"/>
                <w:highlight w:val="none"/>
              </w:rPr>
            </w:pPr>
            <w:r>
              <w:rPr>
                <w:rFonts w:hint="eastAsia" w:ascii="宋体" w:hAnsi="宋体"/>
                <w:color w:val="auto"/>
                <w:highlight w:val="none"/>
              </w:rPr>
              <w:t>7. 具有≥1个RJ45接口。</w:t>
            </w:r>
          </w:p>
          <w:p w14:paraId="223E645D">
            <w:pPr>
              <w:widowControl/>
              <w:jc w:val="left"/>
              <w:rPr>
                <w:rFonts w:hint="eastAsia" w:ascii="宋体" w:hAnsi="宋体"/>
                <w:color w:val="auto"/>
                <w:highlight w:val="none"/>
              </w:rPr>
            </w:pPr>
            <w:r>
              <w:rPr>
                <w:rFonts w:hint="eastAsia" w:ascii="宋体" w:hAnsi="宋体"/>
                <w:color w:val="auto"/>
                <w:highlight w:val="none"/>
              </w:rPr>
              <w:t>8. 支持≥1个3.5mm MIC in音频接口。</w:t>
            </w:r>
          </w:p>
          <w:p w14:paraId="4E9D0B0B">
            <w:pPr>
              <w:widowControl/>
              <w:jc w:val="left"/>
              <w:rPr>
                <w:rFonts w:hint="eastAsia" w:ascii="宋体" w:hAnsi="宋体"/>
                <w:color w:val="auto"/>
                <w:highlight w:val="none"/>
              </w:rPr>
            </w:pPr>
            <w:r>
              <w:rPr>
                <w:rFonts w:hint="eastAsia" w:ascii="宋体" w:hAnsi="宋体"/>
                <w:color w:val="auto"/>
                <w:highlight w:val="none"/>
              </w:rPr>
              <w:t>9. 具有标准PC防盗锁孔，确保电脑模块安全防盗。</w:t>
            </w:r>
          </w:p>
          <w:p w14:paraId="74395A9D">
            <w:pPr>
              <w:widowControl/>
              <w:jc w:val="left"/>
              <w:rPr>
                <w:rFonts w:hint="eastAsia" w:ascii="宋体" w:hAnsi="宋体"/>
                <w:color w:val="auto"/>
                <w:highlight w:val="none"/>
              </w:rPr>
            </w:pPr>
            <w:r>
              <w:rPr>
                <w:rFonts w:hint="eastAsia" w:ascii="宋体" w:hAnsi="宋体"/>
                <w:color w:val="auto"/>
                <w:highlight w:val="none"/>
              </w:rPr>
              <w:t>10. 和整机的连接采用万兆级接口，传输速率≥10Gbps。</w:t>
            </w:r>
          </w:p>
          <w:p w14:paraId="57561D83">
            <w:pPr>
              <w:widowControl/>
              <w:jc w:val="left"/>
              <w:rPr>
                <w:rFonts w:hint="eastAsia" w:ascii="宋体" w:hAnsi="宋体"/>
                <w:b/>
                <w:color w:val="auto"/>
                <w:highlight w:val="none"/>
              </w:rPr>
            </w:pPr>
            <w:r>
              <w:rPr>
                <w:rFonts w:hint="eastAsia" w:ascii="宋体" w:hAnsi="宋体"/>
                <w:b/>
                <w:color w:val="auto"/>
                <w:highlight w:val="none"/>
              </w:rPr>
              <w:t>十一、侧边栏设计</w:t>
            </w:r>
          </w:p>
          <w:p w14:paraId="1DB71AC3">
            <w:pPr>
              <w:widowControl/>
              <w:jc w:val="left"/>
              <w:rPr>
                <w:rFonts w:hint="eastAsia" w:ascii="宋体" w:hAnsi="宋体"/>
                <w:color w:val="auto"/>
                <w:highlight w:val="none"/>
              </w:rPr>
            </w:pPr>
            <w:r>
              <w:rPr>
                <w:rFonts w:hint="eastAsia" w:ascii="宋体" w:hAnsi="宋体"/>
                <w:color w:val="auto"/>
                <w:highlight w:val="none"/>
              </w:rPr>
              <w:t>1. 整机内置全通道侧边栏快捷菜单，小工具、应用软件、快捷设置、亮度/音量调节、教室物联入口。</w:t>
            </w:r>
          </w:p>
          <w:p w14:paraId="148A5B19">
            <w:pPr>
              <w:widowControl/>
              <w:jc w:val="left"/>
              <w:rPr>
                <w:rFonts w:hint="eastAsia" w:ascii="宋体" w:hAnsi="宋体"/>
                <w:color w:val="auto"/>
                <w:highlight w:val="none"/>
              </w:rPr>
            </w:pPr>
            <w:r>
              <w:rPr>
                <w:rFonts w:hint="eastAsia" w:ascii="宋体" w:hAnsi="宋体"/>
                <w:color w:val="auto"/>
                <w:highlight w:val="none"/>
              </w:rPr>
              <w:t>2. 整机全通道侧边栏支持展示学校名称、设备班级、场地信息。</w:t>
            </w:r>
          </w:p>
          <w:p w14:paraId="1AD580A9">
            <w:pPr>
              <w:widowControl/>
              <w:jc w:val="left"/>
              <w:rPr>
                <w:rFonts w:hint="eastAsia" w:ascii="宋体" w:hAnsi="宋体"/>
                <w:color w:val="auto"/>
                <w:highlight w:val="none"/>
              </w:rPr>
            </w:pPr>
            <w:r>
              <w:rPr>
                <w:rFonts w:hint="eastAsia" w:ascii="宋体" w:hAnsi="宋体"/>
                <w:color w:val="auto"/>
                <w:highlight w:val="none"/>
              </w:rPr>
              <w:t>3. 整机全通道侧边栏快捷菜单包含如下小工具：批注、降半屏、截屏、放大镜、倒计时、日历、聚光灯、秒表、冻屏、倒数日、答题、节拍器。</w:t>
            </w:r>
          </w:p>
          <w:p w14:paraId="0BB59E2D">
            <w:pPr>
              <w:widowControl/>
              <w:jc w:val="left"/>
              <w:rPr>
                <w:rFonts w:hint="eastAsia" w:ascii="宋体" w:hAnsi="宋体"/>
                <w:color w:val="auto"/>
                <w:highlight w:val="none"/>
              </w:rPr>
            </w:pPr>
            <w:r>
              <w:rPr>
                <w:rFonts w:hint="eastAsia" w:ascii="宋体" w:hAnsi="宋体"/>
                <w:color w:val="auto"/>
                <w:highlight w:val="none"/>
              </w:rPr>
              <w:t>4. 整机全通道侧边栏快捷菜单小工具支持自定义，支持设置对应小工具的显示/隐藏。</w:t>
            </w:r>
          </w:p>
          <w:p w14:paraId="5181E276">
            <w:pPr>
              <w:widowControl/>
              <w:jc w:val="left"/>
              <w:rPr>
                <w:rFonts w:hint="eastAsia" w:ascii="宋体" w:hAnsi="宋体"/>
                <w:color w:val="auto"/>
                <w:highlight w:val="none"/>
              </w:rPr>
            </w:pPr>
            <w:r>
              <w:rPr>
                <w:rFonts w:hint="eastAsia" w:ascii="宋体" w:hAnsi="宋体"/>
                <w:color w:val="auto"/>
                <w:highlight w:val="none"/>
              </w:rPr>
              <w:t>5. 侧边栏内置文件管理，可便捷打开存放在桌面上的文件、文件夹；支持快速打开桌面文件夹目录，以便查看更多文件。</w:t>
            </w:r>
          </w:p>
          <w:p w14:paraId="7ED9B8F5">
            <w:pPr>
              <w:widowControl/>
              <w:jc w:val="left"/>
              <w:rPr>
                <w:rFonts w:hint="eastAsia" w:ascii="宋体" w:hAnsi="宋体"/>
                <w:color w:val="auto"/>
                <w:highlight w:val="none"/>
              </w:rPr>
            </w:pPr>
            <w:r>
              <w:rPr>
                <w:rFonts w:hint="eastAsia" w:ascii="宋体" w:hAnsi="宋体"/>
                <w:color w:val="auto"/>
                <w:highlight w:val="none"/>
              </w:rPr>
              <w:t>6. 侧边栏内置应用管理，可查看全部应用列表，并可点击其中应用进行快捷打开。</w:t>
            </w:r>
          </w:p>
          <w:p w14:paraId="01998505">
            <w:pPr>
              <w:widowControl/>
              <w:jc w:val="left"/>
              <w:rPr>
                <w:rFonts w:hint="eastAsia" w:ascii="宋体" w:hAnsi="宋体"/>
                <w:color w:val="auto"/>
                <w:highlight w:val="none"/>
              </w:rPr>
            </w:pPr>
            <w:r>
              <w:rPr>
                <w:rFonts w:hint="eastAsia" w:ascii="宋体" w:hAnsi="宋体"/>
                <w:color w:val="auto"/>
                <w:highlight w:val="none"/>
              </w:rPr>
              <w:t>7. 教学桌面支持增加网页快捷打开方式，数量≥8个，并支持自定义网址命名。</w:t>
            </w:r>
          </w:p>
          <w:p w14:paraId="7990C796">
            <w:pPr>
              <w:widowControl/>
              <w:jc w:val="left"/>
              <w:rPr>
                <w:rFonts w:hint="eastAsia" w:ascii="宋体" w:hAnsi="宋体"/>
                <w:color w:val="auto"/>
                <w:highlight w:val="none"/>
              </w:rPr>
            </w:pPr>
            <w:r>
              <w:rPr>
                <w:rFonts w:hint="eastAsia" w:ascii="宋体" w:hAnsi="宋体"/>
                <w:color w:val="auto"/>
                <w:highlight w:val="none"/>
              </w:rPr>
              <w:t>8. 整机侧边栏小工具支持自定义显示和隐藏，可通过拖拽进行顺序自定义；可自定义侧边栏物联模块、进程管理、桌面文件模块的显示和隐藏。</w:t>
            </w:r>
          </w:p>
          <w:p w14:paraId="4245BD3B">
            <w:pPr>
              <w:widowControl/>
              <w:jc w:val="left"/>
              <w:rPr>
                <w:rFonts w:hint="eastAsia" w:ascii="宋体" w:hAnsi="宋体"/>
                <w:color w:val="auto"/>
                <w:highlight w:val="none"/>
              </w:rPr>
            </w:pPr>
            <w:r>
              <w:rPr>
                <w:rFonts w:hint="eastAsia" w:ascii="宋体" w:hAnsi="宋体"/>
                <w:color w:val="auto"/>
                <w:highlight w:val="none"/>
              </w:rPr>
              <w:t>9. 整机支持在设备上通过摄像头获取教室内图像并自动识别图像内所有人员，并随机抽选1人，支持在大屏幕上手动框选特定教室区域作为抽选范围进行抽选。</w:t>
            </w:r>
          </w:p>
          <w:p w14:paraId="30051E12">
            <w:pPr>
              <w:widowControl/>
              <w:jc w:val="left"/>
              <w:rPr>
                <w:rFonts w:hint="eastAsia" w:ascii="宋体" w:hAnsi="宋体"/>
                <w:color w:val="auto"/>
                <w:highlight w:val="none"/>
              </w:rPr>
            </w:pPr>
            <w:r>
              <w:rPr>
                <w:rFonts w:hint="eastAsia" w:ascii="宋体" w:hAnsi="宋体"/>
                <w:color w:val="auto"/>
                <w:highlight w:val="none"/>
              </w:rPr>
              <w:t>10. 整机支持在设备上通过摄像头获取教室内图像并自动识别图像内所有人员，并自动进行人数统计。</w:t>
            </w:r>
          </w:p>
          <w:p w14:paraId="4F5F7453">
            <w:pPr>
              <w:widowControl/>
              <w:jc w:val="left"/>
              <w:rPr>
                <w:rFonts w:hint="eastAsia" w:ascii="宋体" w:hAnsi="宋体"/>
                <w:b/>
                <w:color w:val="auto"/>
                <w:highlight w:val="none"/>
              </w:rPr>
            </w:pPr>
            <w:r>
              <w:rPr>
                <w:rFonts w:hint="eastAsia" w:ascii="宋体" w:hAnsi="宋体"/>
                <w:b/>
                <w:color w:val="auto"/>
                <w:highlight w:val="none"/>
              </w:rPr>
              <w:t>十二、中控管理功能设计</w:t>
            </w:r>
          </w:p>
          <w:p w14:paraId="1BFE818D">
            <w:pPr>
              <w:widowControl/>
              <w:jc w:val="left"/>
              <w:rPr>
                <w:rFonts w:hint="eastAsia" w:ascii="宋体" w:hAnsi="宋体"/>
                <w:color w:val="auto"/>
                <w:highlight w:val="none"/>
              </w:rPr>
            </w:pPr>
            <w:r>
              <w:rPr>
                <w:rFonts w:hint="eastAsia" w:ascii="宋体" w:hAnsi="宋体"/>
                <w:color w:val="auto"/>
                <w:highlight w:val="none"/>
              </w:rPr>
              <w:t>1. 整机内置触摸中控菜单，在整机全信号源通道下通过手势在屏幕上调取该触摸菜单；支持信号源通道切换、护眼、声音调节功能；支持切换智能息屏、经典护眼模式、纸质护眼模式、自动亮度模式；并可支持调节音量、亮度，支持自动亮度模式，支持点击静音按钮静音。</w:t>
            </w:r>
          </w:p>
          <w:p w14:paraId="0DBCB932">
            <w:pPr>
              <w:widowControl/>
              <w:jc w:val="left"/>
              <w:rPr>
                <w:rFonts w:hint="eastAsia" w:ascii="宋体" w:hAnsi="宋体"/>
                <w:color w:val="auto"/>
                <w:highlight w:val="none"/>
              </w:rPr>
            </w:pPr>
            <w:r>
              <w:rPr>
                <w:rFonts w:hint="eastAsia" w:ascii="宋体" w:hAnsi="宋体"/>
                <w:color w:val="auto"/>
                <w:highlight w:val="none"/>
              </w:rPr>
              <w:t>2. 整机内置触摸中控菜单，可查看当前正在运行的应用，支持应用切换，在全屏应用下无需退出全屏应用即可进行切换；支持应用关闭，以及关闭所有应用。</w:t>
            </w:r>
          </w:p>
          <w:p w14:paraId="153B967C">
            <w:pPr>
              <w:widowControl/>
              <w:jc w:val="left"/>
              <w:rPr>
                <w:rFonts w:hint="eastAsia" w:ascii="宋体" w:hAnsi="宋体"/>
                <w:color w:val="auto"/>
                <w:highlight w:val="none"/>
              </w:rPr>
            </w:pPr>
            <w:r>
              <w:rPr>
                <w:rFonts w:hint="eastAsia" w:ascii="宋体" w:hAnsi="宋体"/>
                <w:color w:val="auto"/>
                <w:highlight w:val="none"/>
              </w:rPr>
              <w:t>3. 整机具备智能手势识别功能，在整机全信号源通道下均可识别五指上、下、左、右方向手势，五指画O、画~、左右晃动、缩/放方向手势滑动并调用相应功能。支持将各手势滑动方向自定义设置为无操作、熄屏、批注、桌面、半屏模式。</w:t>
            </w:r>
          </w:p>
          <w:p w14:paraId="2A08E060">
            <w:pPr>
              <w:widowControl/>
              <w:jc w:val="left"/>
              <w:rPr>
                <w:rFonts w:hint="eastAsia" w:ascii="宋体" w:hAnsi="宋体"/>
                <w:b/>
                <w:color w:val="auto"/>
                <w:highlight w:val="none"/>
              </w:rPr>
            </w:pPr>
            <w:r>
              <w:rPr>
                <w:rFonts w:hint="eastAsia" w:ascii="宋体" w:hAnsi="宋体"/>
                <w:b/>
                <w:color w:val="auto"/>
                <w:highlight w:val="none"/>
              </w:rPr>
              <w:t>十三、其它功能设计</w:t>
            </w:r>
          </w:p>
          <w:p w14:paraId="319487BC">
            <w:pPr>
              <w:widowControl/>
              <w:jc w:val="left"/>
              <w:rPr>
                <w:rFonts w:hint="eastAsia" w:ascii="宋体" w:hAnsi="宋体"/>
                <w:color w:val="auto"/>
                <w:highlight w:val="none"/>
              </w:rPr>
            </w:pPr>
            <w:r>
              <w:rPr>
                <w:rFonts w:hint="eastAsia" w:ascii="宋体" w:hAnsi="宋体"/>
                <w:color w:val="auto"/>
                <w:highlight w:val="none"/>
              </w:rPr>
              <w:t>1. 整机Windows通道支持文件传输应用，支持多人同时将手机文件传输到整机上；当手机端登录账号与整机一致时，接收文件不需要二次确认，当手机端登录账号与整机不一致时，且距离连接成功或上次传输超过3分钟，则接收文件需要二次确认。</w:t>
            </w:r>
          </w:p>
          <w:p w14:paraId="2A280E5D">
            <w:pPr>
              <w:widowControl/>
              <w:jc w:val="left"/>
              <w:rPr>
                <w:rFonts w:hint="eastAsia" w:ascii="宋体" w:hAnsi="宋体"/>
                <w:color w:val="auto"/>
                <w:highlight w:val="none"/>
              </w:rPr>
            </w:pPr>
            <w:r>
              <w:rPr>
                <w:rFonts w:hint="eastAsia" w:ascii="宋体" w:hAnsi="宋体"/>
                <w:color w:val="auto"/>
                <w:highlight w:val="none"/>
              </w:rPr>
              <w:t>2. 整机Windows通道支持文件传输应用，可将手机文件传输到整机上，无需借助第三方网页、第三方应用，传输文件格式支持：pptx、pdf、docx、txt、xlsx、enbx、jpg、png、gif、svg、mp4、rmvb、avi、3gp、wmv、flv、mkv、mp3、wav、wma、ogg、zip。</w:t>
            </w:r>
          </w:p>
          <w:p w14:paraId="5DBBE22C">
            <w:pPr>
              <w:widowControl/>
              <w:jc w:val="left"/>
              <w:rPr>
                <w:rFonts w:hint="eastAsia" w:ascii="宋体" w:hAnsi="宋体"/>
                <w:color w:val="auto"/>
                <w:highlight w:val="none"/>
              </w:rPr>
            </w:pPr>
            <w:r>
              <w:rPr>
                <w:rFonts w:hint="eastAsia" w:ascii="宋体" w:hAnsi="宋体"/>
                <w:color w:val="auto"/>
                <w:highlight w:val="none"/>
              </w:rPr>
              <w:t>★3. 整机Windows通道支持文件传输应用，支持通过扫码、超声、wifi直连三种方式与手机进行握手连接，实现文件传输功能。（</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0BE08A67">
            <w:pPr>
              <w:widowControl/>
              <w:jc w:val="left"/>
              <w:rPr>
                <w:rFonts w:hint="eastAsia" w:ascii="宋体" w:hAnsi="宋体"/>
                <w:color w:val="auto"/>
                <w:highlight w:val="none"/>
              </w:rPr>
            </w:pPr>
            <w:r>
              <w:rPr>
                <w:rFonts w:hint="eastAsia" w:ascii="宋体" w:hAnsi="宋体"/>
                <w:color w:val="auto"/>
                <w:highlight w:val="none"/>
              </w:rPr>
              <w:t>4. 整机Windows通道支持文件传输应用，传输方式支持公网传输、局域网传输。</w:t>
            </w:r>
          </w:p>
          <w:p w14:paraId="402A51C8">
            <w:pPr>
              <w:widowControl/>
              <w:jc w:val="left"/>
              <w:rPr>
                <w:rFonts w:hint="eastAsia" w:ascii="宋体" w:hAnsi="宋体"/>
                <w:color w:val="auto"/>
                <w:highlight w:val="none"/>
              </w:rPr>
            </w:pPr>
            <w:r>
              <w:rPr>
                <w:rFonts w:hint="eastAsia" w:ascii="宋体" w:hAnsi="宋体"/>
                <w:color w:val="auto"/>
                <w:highlight w:val="none"/>
              </w:rPr>
              <w:t>5. 整机Windows通道支持文件传输应用，接收的文件支持单份删除；接收的文件支持手动全部清空，为防止误清空，全部清空需要经过二次确认。</w:t>
            </w:r>
          </w:p>
          <w:p w14:paraId="3290409F">
            <w:pPr>
              <w:widowControl/>
              <w:jc w:val="left"/>
              <w:rPr>
                <w:rFonts w:hint="eastAsia" w:ascii="宋体" w:hAnsi="宋体"/>
                <w:color w:val="auto"/>
                <w:highlight w:val="none"/>
              </w:rPr>
            </w:pPr>
            <w:r>
              <w:rPr>
                <w:rFonts w:hint="eastAsia" w:ascii="宋体" w:hAnsi="宋体"/>
                <w:color w:val="auto"/>
                <w:highlight w:val="none"/>
              </w:rPr>
              <w:t>6. 整机Windows通道支持文件传输应用，支持打开文件所在文件夹。</w:t>
            </w:r>
          </w:p>
          <w:p w14:paraId="630BDADE">
            <w:pPr>
              <w:widowControl/>
              <w:jc w:val="left"/>
              <w:rPr>
                <w:rFonts w:hint="eastAsia" w:ascii="宋体" w:hAnsi="宋体"/>
                <w:color w:val="auto"/>
                <w:highlight w:val="none"/>
              </w:rPr>
            </w:pPr>
            <w:r>
              <w:rPr>
                <w:rFonts w:hint="eastAsia" w:ascii="宋体" w:hAnsi="宋体"/>
                <w:color w:val="auto"/>
                <w:highlight w:val="none"/>
              </w:rPr>
              <w:t>7. 整机Windows通道支持文件传输应用，开启该应用后，可自动打开整机热点，并在文件传输应用中显示热点信息，无需手动在设置中查看热点。</w:t>
            </w:r>
          </w:p>
          <w:p w14:paraId="58D85EF3">
            <w:pPr>
              <w:widowControl/>
              <w:jc w:val="left"/>
              <w:rPr>
                <w:rFonts w:hint="eastAsia" w:ascii="宋体" w:hAnsi="宋体"/>
                <w:color w:val="auto"/>
                <w:highlight w:val="none"/>
              </w:rPr>
            </w:pPr>
            <w:r>
              <w:rPr>
                <w:rFonts w:hint="eastAsia" w:ascii="宋体" w:hAnsi="宋体"/>
                <w:color w:val="auto"/>
                <w:highlight w:val="none"/>
              </w:rPr>
              <w:t>★8. 支持智能书写功能，书写文字自动识别为标准印刷体，支持图形识别功能，可将多种手绘图形转化为矩形、三角形、圆形标准图形。（</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7FBF641E">
            <w:pPr>
              <w:widowControl/>
              <w:jc w:val="left"/>
              <w:rPr>
                <w:rFonts w:hint="eastAsia" w:ascii="宋体" w:hAnsi="宋体"/>
                <w:color w:val="auto"/>
                <w:highlight w:val="none"/>
              </w:rPr>
            </w:pPr>
            <w:r>
              <w:rPr>
                <w:rFonts w:hint="eastAsia" w:ascii="宋体" w:hAnsi="宋体"/>
                <w:color w:val="auto"/>
                <w:highlight w:val="none"/>
              </w:rPr>
              <w:t>9. 整机侧边栏内置朗读工具，通过整机麦克风监测教室中学生的朗读情况，并以游戏化界面反馈学生朗读音量大小。</w:t>
            </w:r>
          </w:p>
          <w:p w14:paraId="6C70DCEA">
            <w:pPr>
              <w:widowControl/>
              <w:jc w:val="left"/>
              <w:rPr>
                <w:rFonts w:hint="eastAsia" w:ascii="宋体" w:hAnsi="宋体"/>
                <w:color w:val="auto"/>
                <w:highlight w:val="none"/>
              </w:rPr>
            </w:pPr>
            <w:r>
              <w:rPr>
                <w:rFonts w:hint="eastAsia" w:ascii="宋体" w:hAnsi="宋体"/>
                <w:color w:val="auto"/>
                <w:highlight w:val="none"/>
              </w:rPr>
              <w:t>10. 整机侧边栏内置自习工具，通过整机麦克风监测教室中学生音量大小，当学生音量大于阈值时，屏幕自动弹窗提醒进行自习纪律干预。</w:t>
            </w:r>
          </w:p>
          <w:p w14:paraId="40D7ED53">
            <w:pPr>
              <w:widowControl/>
              <w:jc w:val="left"/>
              <w:rPr>
                <w:rFonts w:hint="eastAsia" w:ascii="宋体" w:hAnsi="宋体"/>
                <w:color w:val="auto"/>
                <w:highlight w:val="none"/>
              </w:rPr>
            </w:pPr>
            <w:r>
              <w:rPr>
                <w:rFonts w:hint="eastAsia" w:ascii="宋体" w:hAnsi="宋体"/>
                <w:color w:val="auto"/>
                <w:highlight w:val="none"/>
              </w:rPr>
              <w:t>11. 整机支持在无任何外部设备的情况下，实时录制用户朗读内容，识别用户声纹并进行统一身份登录，登录后自动获取个人云端教学课件列表，打开教学白板软件时可跳过软件自带登录步骤。</w:t>
            </w:r>
          </w:p>
          <w:p w14:paraId="36B86DC8">
            <w:pPr>
              <w:widowControl/>
              <w:jc w:val="left"/>
              <w:rPr>
                <w:rFonts w:hint="eastAsia" w:ascii="宋体" w:hAnsi="宋体"/>
                <w:color w:val="auto"/>
                <w:highlight w:val="none"/>
              </w:rPr>
            </w:pPr>
            <w:r>
              <w:rPr>
                <w:rFonts w:hint="eastAsia" w:ascii="宋体" w:hAnsi="宋体"/>
                <w:color w:val="auto"/>
                <w:highlight w:val="none"/>
              </w:rPr>
              <w:t>12. 整机内置交互式白板软件支持课件多人在线协同编辑，支持以链接的形式进行课件分享、邀请协作，支持查看当前在线用户，针对邀请协同的用户可设置可编辑、可阅读权限，支持将PPT课件转化为交互式课件进行协同编辑。</w:t>
            </w:r>
          </w:p>
          <w:p w14:paraId="5C586952">
            <w:pPr>
              <w:widowControl/>
              <w:jc w:val="left"/>
              <w:rPr>
                <w:rFonts w:hint="eastAsia" w:ascii="宋体" w:hAnsi="宋体"/>
                <w:color w:val="auto"/>
                <w:highlight w:val="none"/>
              </w:rPr>
            </w:pPr>
            <w:r>
              <w:rPr>
                <w:rFonts w:hint="eastAsia" w:ascii="宋体" w:hAnsi="宋体"/>
                <w:color w:val="auto"/>
                <w:highlight w:val="none"/>
              </w:rPr>
              <w:t>13. 整机白板软件支持智能图表绘制，可将手绘表格转化为智能表格，形成表格对象后表格中书写区域可根据书写内容自适应调整大小，支持将表格外书写内容一键拖动到表格中。</w:t>
            </w:r>
          </w:p>
          <w:p w14:paraId="46CD5C8F">
            <w:pPr>
              <w:widowControl/>
              <w:jc w:val="left"/>
              <w:rPr>
                <w:rFonts w:hint="eastAsia" w:ascii="宋体" w:hAnsi="宋体"/>
                <w:color w:val="auto"/>
                <w:highlight w:val="none"/>
              </w:rPr>
            </w:pPr>
            <w:r>
              <w:rPr>
                <w:rFonts w:hint="eastAsia" w:ascii="宋体" w:hAnsi="宋体"/>
                <w:color w:val="auto"/>
                <w:highlight w:val="none"/>
              </w:rPr>
              <w:t>14. 交互式白板软件支持手写笔迹的智能编辑，支持通过手绘置换符快速置换前后文字语序，支持手动涂抹笔迹对象进行快速删除，支持圈选笔迹对象进行手写笔迹缩放，支持文字间手绘竖线进行文字间距的快速调整。</w:t>
            </w:r>
          </w:p>
          <w:p w14:paraId="4F64B7C2">
            <w:pPr>
              <w:widowControl/>
              <w:jc w:val="left"/>
              <w:rPr>
                <w:rFonts w:hint="eastAsia" w:ascii="宋体" w:hAnsi="宋体"/>
                <w:color w:val="auto"/>
                <w:highlight w:val="none"/>
              </w:rPr>
            </w:pPr>
            <w:r>
              <w:rPr>
                <w:rFonts w:hint="eastAsia" w:ascii="宋体" w:hAnsi="宋体"/>
                <w:color w:val="auto"/>
                <w:highlight w:val="none"/>
              </w:rPr>
              <w:t>★15. 整机侧边栏内置智能语音转文字工具，支持实时拾取整机系统播放的音视频源内容并进行文字转译，以悬浮字幕形式将文字显示在屏幕上。（</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65EA7733">
            <w:pPr>
              <w:widowControl/>
              <w:jc w:val="left"/>
              <w:rPr>
                <w:rFonts w:hint="eastAsia" w:ascii="宋体" w:hAnsi="宋体"/>
                <w:color w:val="auto"/>
                <w:highlight w:val="none"/>
              </w:rPr>
            </w:pPr>
            <w:r>
              <w:rPr>
                <w:rFonts w:hint="eastAsia" w:ascii="宋体" w:hAnsi="宋体"/>
                <w:color w:val="auto"/>
                <w:highlight w:val="none"/>
              </w:rPr>
              <w:t>16. 整机侧边栏内置智能语音转文字工具，将整机内置麦克风拾取的语音进行文字转译，以悬浮字幕形式将转译文字显示在屏幕上。</w:t>
            </w:r>
          </w:p>
          <w:p w14:paraId="6EEBC4AE">
            <w:pPr>
              <w:widowControl/>
              <w:jc w:val="left"/>
              <w:rPr>
                <w:rFonts w:hint="eastAsia" w:ascii="宋体" w:hAnsi="宋体"/>
                <w:color w:val="auto"/>
                <w:highlight w:val="none"/>
              </w:rPr>
            </w:pPr>
            <w:r>
              <w:rPr>
                <w:rFonts w:hint="eastAsia" w:ascii="宋体" w:hAnsi="宋体"/>
                <w:color w:val="auto"/>
                <w:highlight w:val="none"/>
              </w:rPr>
              <w:t>★17. 整机内置欢迎词应用，可自定义欢迎词或选择使用默认模板，欢迎词可展示、替换背景、添加文字、设置倒计时。（</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65E5294A">
            <w:pPr>
              <w:widowControl/>
              <w:jc w:val="left"/>
              <w:rPr>
                <w:rFonts w:hint="eastAsia" w:ascii="宋体" w:hAnsi="宋体"/>
                <w:color w:val="auto"/>
                <w:highlight w:val="none"/>
              </w:rPr>
            </w:pPr>
            <w:r>
              <w:rPr>
                <w:rFonts w:hint="eastAsia" w:ascii="宋体" w:hAnsi="宋体"/>
                <w:color w:val="auto"/>
                <w:highlight w:val="none"/>
              </w:rPr>
              <w:t>★18. 整机内置计算器应用，支持多项式复杂计算，对多项式进行积分、求导、多项式展开和多项式分解，支持对多项式进行绘制图像，展示绘制结果。（</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236DF33F">
            <w:pPr>
              <w:widowControl/>
              <w:jc w:val="left"/>
              <w:rPr>
                <w:rFonts w:hint="eastAsia" w:ascii="宋体" w:hAnsi="宋体"/>
                <w:color w:val="auto"/>
                <w:highlight w:val="none"/>
              </w:rPr>
            </w:pPr>
            <w:r>
              <w:rPr>
                <w:rFonts w:hint="eastAsia" w:ascii="宋体" w:hAnsi="宋体"/>
                <w:color w:val="auto"/>
                <w:highlight w:val="none"/>
              </w:rPr>
              <w:t>19. 支持通过悬浮球调起元素周期表，支持对不同类别元素进行颜色区分，可通过点击对不同元素进行分类展示，展示样式支持按原子数/原子结构/相对原子质量/电子构型配置元素方式进行调整。</w:t>
            </w:r>
          </w:p>
          <w:p w14:paraId="4C1978ED">
            <w:pPr>
              <w:widowControl/>
              <w:jc w:val="left"/>
              <w:rPr>
                <w:rFonts w:hint="eastAsia" w:ascii="宋体" w:hAnsi="宋体"/>
                <w:color w:val="auto"/>
                <w:highlight w:val="none"/>
              </w:rPr>
            </w:pPr>
            <w:r>
              <w:rPr>
                <w:rFonts w:hint="eastAsia" w:ascii="宋体" w:hAnsi="宋体"/>
                <w:color w:val="auto"/>
                <w:highlight w:val="none"/>
              </w:rPr>
              <w:t>20. 整机内置交互式白板软件支持汉字语音测评功能，通过整机拾音麦进行用户声音采集分析，判断用户发音是否标准。</w:t>
            </w:r>
          </w:p>
          <w:p w14:paraId="0840E90E">
            <w:pPr>
              <w:widowControl/>
              <w:jc w:val="left"/>
              <w:rPr>
                <w:rFonts w:hint="eastAsia" w:ascii="宋体" w:hAnsi="宋体"/>
                <w:color w:val="auto"/>
                <w:highlight w:val="none"/>
              </w:rPr>
            </w:pPr>
            <w:r>
              <w:rPr>
                <w:rFonts w:hint="eastAsia" w:ascii="宋体" w:hAnsi="宋体"/>
                <w:color w:val="auto"/>
                <w:highlight w:val="none"/>
              </w:rPr>
              <w:t>21. 整机内置趣味画板功能，支持自由画、涂色和拼图模式；保存绘画作品时，支持调用整机麦克风进行录音，并将录音和画作合成为作品保存在画廊；在画廊查看作品时支持录音回放功能。</w:t>
            </w:r>
          </w:p>
          <w:p w14:paraId="3D39601B">
            <w:pPr>
              <w:widowControl/>
              <w:jc w:val="left"/>
              <w:rPr>
                <w:rFonts w:hint="eastAsia" w:ascii="宋体" w:hAnsi="宋体"/>
                <w:color w:val="auto"/>
                <w:highlight w:val="none"/>
              </w:rPr>
            </w:pPr>
            <w:r>
              <w:rPr>
                <w:rFonts w:hint="eastAsia" w:ascii="宋体" w:hAnsi="宋体"/>
                <w:color w:val="auto"/>
                <w:highlight w:val="none"/>
              </w:rPr>
              <w:t>22. 整机内置学生日历功能，支持全屏查看日历、显示法定节日；用户可以添加日历事件，设定特定时间并关联本机安卓应用，事件到期后，可以通过事件提醒打开关联的应用，如欢迎词、白板应用。</w:t>
            </w:r>
          </w:p>
          <w:p w14:paraId="5D28B11E">
            <w:pPr>
              <w:widowControl/>
              <w:jc w:val="left"/>
              <w:rPr>
                <w:rFonts w:hint="eastAsia" w:ascii="宋体" w:hAnsi="宋体"/>
                <w:color w:val="auto"/>
                <w:highlight w:val="none"/>
              </w:rPr>
            </w:pPr>
            <w:r>
              <w:rPr>
                <w:rFonts w:hint="eastAsia" w:ascii="宋体" w:hAnsi="宋体"/>
                <w:color w:val="auto"/>
                <w:highlight w:val="none"/>
              </w:rPr>
              <w:t>23. 整机内置AR授课工具，支持对视频展台所采集的画面中叠加动态的3D模型。3D模型包括：动物、微生物、人体骨骼、乐器、星球、地形。</w:t>
            </w:r>
          </w:p>
          <w:p w14:paraId="7D1FA669">
            <w:pPr>
              <w:widowControl/>
              <w:jc w:val="left"/>
              <w:rPr>
                <w:rFonts w:hint="eastAsia" w:ascii="宋体" w:hAnsi="宋体"/>
                <w:color w:val="auto"/>
                <w:highlight w:val="none"/>
              </w:rPr>
            </w:pPr>
            <w:r>
              <w:rPr>
                <w:rFonts w:hint="eastAsia" w:ascii="宋体" w:hAnsi="宋体"/>
                <w:color w:val="auto"/>
                <w:highlight w:val="none"/>
              </w:rPr>
              <w:t>24. 整机内置AI授课工具，支持对整机页面显示的题目或视频展台所采集的题目内容进行识别，支持手动框选题目范围，能够对题目进行详细的讲解，讲解内容包括解题步骤和注意事项。</w:t>
            </w:r>
          </w:p>
          <w:p w14:paraId="423FF42B">
            <w:pPr>
              <w:widowControl/>
              <w:jc w:val="left"/>
              <w:rPr>
                <w:rFonts w:hint="eastAsia" w:ascii="宋体" w:hAnsi="宋体"/>
                <w:color w:val="auto"/>
                <w:highlight w:val="none"/>
              </w:rPr>
            </w:pPr>
            <w:r>
              <w:rPr>
                <w:rFonts w:hint="eastAsia" w:ascii="宋体" w:hAnsi="宋体"/>
                <w:color w:val="auto"/>
                <w:highlight w:val="none"/>
              </w:rPr>
              <w:t>25. 整机内置AI授课工具，可根据题目所涉及的知识点和难度级别，可推荐相似题目，推荐题目数量可根据用户需求进行设置（如3道、5道、10道）。</w:t>
            </w:r>
          </w:p>
          <w:p w14:paraId="2A86F05C">
            <w:pPr>
              <w:widowControl/>
              <w:jc w:val="left"/>
              <w:rPr>
                <w:rFonts w:hint="eastAsia" w:ascii="宋体" w:hAnsi="宋体"/>
                <w:color w:val="auto"/>
                <w:highlight w:val="none"/>
              </w:rPr>
            </w:pPr>
            <w:r>
              <w:rPr>
                <w:rFonts w:hint="eastAsia" w:ascii="宋体" w:hAnsi="宋体"/>
                <w:color w:val="auto"/>
                <w:highlight w:val="none"/>
              </w:rPr>
              <w:t>26. 整机内置AI作文批改工具，支持对视频展台所采集的内容进行识别，识别到英文作文类型后，支持作文内容进行批改。可根据作文的整体表现给出一个综合评分，并提供详细的评分依据。</w:t>
            </w:r>
          </w:p>
          <w:p w14:paraId="15BFD1FD">
            <w:pPr>
              <w:widowControl/>
              <w:jc w:val="left"/>
              <w:rPr>
                <w:rFonts w:hint="eastAsia" w:ascii="宋体" w:hAnsi="宋体"/>
                <w:color w:val="auto"/>
                <w:highlight w:val="none"/>
              </w:rPr>
            </w:pPr>
            <w:r>
              <w:rPr>
                <w:rFonts w:hint="eastAsia" w:ascii="宋体" w:hAnsi="宋体"/>
                <w:color w:val="auto"/>
                <w:highlight w:val="none"/>
              </w:rPr>
              <w:t>27. 整机内置AI作文批改工具，能够从作文的词汇词组、语法句子、内容连贯性多个维度进行分析和评价。对于存在的语法错误和错别字，能够指出并提供修改建议。</w:t>
            </w:r>
          </w:p>
          <w:p w14:paraId="7AE7A535">
            <w:pPr>
              <w:widowControl/>
              <w:jc w:val="left"/>
              <w:rPr>
                <w:rFonts w:hint="eastAsia" w:ascii="宋体" w:hAnsi="宋体"/>
                <w:color w:val="auto"/>
                <w:highlight w:val="none"/>
              </w:rPr>
            </w:pPr>
            <w:r>
              <w:rPr>
                <w:rFonts w:hint="eastAsia" w:ascii="宋体" w:hAnsi="宋体"/>
                <w:color w:val="auto"/>
                <w:highlight w:val="none"/>
              </w:rPr>
              <w:t>28. 整机内置AI智能体（非第三方应用），根据教学和学习需求可快速创建，支持个性化设定角色信息包括角色性格、技能与头像信息，支持语音和文字两种方式与智能体进行对话交互，创建的智能体可上传到本校资源进行共享使用。</w:t>
            </w:r>
          </w:p>
          <w:p w14:paraId="23B9DB57">
            <w:pPr>
              <w:widowControl/>
              <w:jc w:val="left"/>
              <w:rPr>
                <w:rFonts w:hint="eastAsia" w:ascii="宋体" w:hAnsi="宋体"/>
                <w:color w:val="auto"/>
                <w:highlight w:val="none"/>
              </w:rPr>
            </w:pPr>
            <w:r>
              <w:rPr>
                <w:rFonts w:hint="eastAsia" w:ascii="宋体" w:hAnsi="宋体"/>
                <w:color w:val="auto"/>
                <w:highlight w:val="none"/>
              </w:rPr>
              <w:t>29. 整机内置AI智能体（非第三方应用），支持用户通过当前设备与历史学家智能体进行对话交流。智能体包涵历史文物、文化遗址、博物馆展览文博知识。用户可通过语音方式向智能体提问，智能体能够根据用户的问题提供准确、详细的回答，支持多轮对话，可根据用户的兴趣偏好，推荐相关的文博展览、文物故事内容。</w:t>
            </w:r>
          </w:p>
          <w:p w14:paraId="2C206077">
            <w:pPr>
              <w:widowControl/>
              <w:jc w:val="left"/>
              <w:rPr>
                <w:rFonts w:hint="eastAsia" w:ascii="宋体" w:hAnsi="宋体"/>
                <w:color w:val="auto"/>
                <w:highlight w:val="none"/>
              </w:rPr>
            </w:pPr>
            <w:r>
              <w:rPr>
                <w:rFonts w:hint="eastAsia" w:ascii="宋体" w:hAnsi="宋体"/>
                <w:color w:val="auto"/>
                <w:highlight w:val="none"/>
              </w:rPr>
              <w:t>30. 整机自带AI书写美化能力，智能识别批注的书写轨迹，进行笔锋智能美化，模拟纸上书写的起笔、行笔和收笔效果。</w:t>
            </w:r>
          </w:p>
          <w:p w14:paraId="7121701F">
            <w:pPr>
              <w:widowControl/>
              <w:jc w:val="left"/>
              <w:rPr>
                <w:rFonts w:hint="eastAsia" w:ascii="宋体" w:hAnsi="宋体"/>
                <w:color w:val="auto"/>
                <w:highlight w:val="none"/>
              </w:rPr>
            </w:pPr>
            <w:r>
              <w:rPr>
                <w:rFonts w:hint="eastAsia" w:ascii="宋体" w:hAnsi="宋体"/>
                <w:color w:val="auto"/>
                <w:highlight w:val="none"/>
              </w:rPr>
              <w:t>31. 整机内置微课制作工具，支持对全屏/区域的屏幕内容、整机声音、麦克风声音、摄像头内容进行录制，支持切换录制分辨率，支持录制过程中进行画笔标注与擦除；支持中途暂停录制和继续录制。</w:t>
            </w:r>
          </w:p>
          <w:p w14:paraId="20A3573D">
            <w:pPr>
              <w:widowControl/>
              <w:jc w:val="left"/>
              <w:rPr>
                <w:rFonts w:hint="eastAsia" w:ascii="宋体" w:hAnsi="宋体"/>
                <w:color w:val="auto"/>
                <w:highlight w:val="none"/>
              </w:rPr>
            </w:pPr>
            <w:r>
              <w:rPr>
                <w:rFonts w:hint="eastAsia" w:ascii="宋体" w:hAnsi="宋体"/>
                <w:color w:val="auto"/>
                <w:highlight w:val="none"/>
              </w:rPr>
              <w:t>32. 整机内置文字快剪功能，支持微课录制结束后提取视频中的文字，按照提取出的文字，对视频进行快速视频剪辑。</w:t>
            </w:r>
          </w:p>
          <w:p w14:paraId="35569315">
            <w:pPr>
              <w:widowControl/>
              <w:jc w:val="left"/>
              <w:rPr>
                <w:rFonts w:hint="eastAsia" w:ascii="宋体" w:hAnsi="宋体"/>
                <w:b/>
                <w:color w:val="auto"/>
                <w:highlight w:val="none"/>
              </w:rPr>
            </w:pPr>
            <w:r>
              <w:rPr>
                <w:rFonts w:hint="eastAsia" w:ascii="宋体" w:hAnsi="宋体"/>
                <w:b/>
                <w:color w:val="auto"/>
                <w:highlight w:val="none"/>
              </w:rPr>
              <w:t>十四、互动教学软件</w:t>
            </w:r>
          </w:p>
          <w:p w14:paraId="555550E3">
            <w:pPr>
              <w:widowControl/>
              <w:jc w:val="left"/>
              <w:rPr>
                <w:rFonts w:hint="eastAsia" w:ascii="宋体" w:hAnsi="宋体"/>
                <w:color w:val="auto"/>
                <w:highlight w:val="none"/>
              </w:rPr>
            </w:pPr>
            <w:r>
              <w:rPr>
                <w:rFonts w:hint="eastAsia" w:ascii="宋体" w:hAnsi="宋体"/>
                <w:color w:val="auto"/>
                <w:highlight w:val="none"/>
              </w:rPr>
              <w:t>★1.互动反馈系统：具备公网互动反馈功能，将所有学生端和教师端连接一起构建成互动反馈系统，在系统里面教师可以单选，多选，判断，观点，抢答，抽选，提问箱，文件下发，批注下发。（</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450D0083">
            <w:pPr>
              <w:widowControl/>
              <w:jc w:val="left"/>
              <w:rPr>
                <w:rFonts w:hint="eastAsia" w:ascii="宋体" w:hAnsi="宋体"/>
                <w:color w:val="auto"/>
                <w:highlight w:val="none"/>
              </w:rPr>
            </w:pPr>
            <w:r>
              <w:rPr>
                <w:rFonts w:hint="eastAsia" w:ascii="宋体" w:hAnsi="宋体"/>
                <w:color w:val="auto"/>
                <w:highlight w:val="none"/>
              </w:rPr>
              <w:t>2.资料下发：支持教师下载教师空间的文档格式的资料给全员和小组端，支持的文件包以下格式：音视频格式，文档格式，图片格式。</w:t>
            </w:r>
          </w:p>
          <w:p w14:paraId="1ED97895">
            <w:pPr>
              <w:widowControl/>
              <w:jc w:val="left"/>
              <w:rPr>
                <w:rFonts w:hint="eastAsia" w:ascii="宋体" w:hAnsi="宋体"/>
                <w:color w:val="auto"/>
                <w:highlight w:val="none"/>
              </w:rPr>
            </w:pPr>
            <w:r>
              <w:rPr>
                <w:rFonts w:hint="eastAsia" w:ascii="宋体" w:hAnsi="宋体"/>
                <w:color w:val="auto"/>
                <w:highlight w:val="none"/>
              </w:rPr>
              <w:t>★3.课堂报告：互动反馈系统支持一键生成课堂互动报告，包含签到人数，考勤情况，互动次数、学生参与度、题目详情、答题结果，提问记录，同时还可以课堂报告进行备注。（</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17F3C18D">
            <w:pPr>
              <w:widowControl/>
              <w:jc w:val="left"/>
              <w:rPr>
                <w:rFonts w:hint="eastAsia" w:ascii="宋体" w:hAnsi="宋体"/>
                <w:color w:val="auto"/>
                <w:highlight w:val="none"/>
              </w:rPr>
            </w:pPr>
            <w:r>
              <w:rPr>
                <w:rFonts w:hint="eastAsia" w:ascii="宋体" w:hAnsi="宋体"/>
                <w:color w:val="auto"/>
                <w:highlight w:val="none"/>
              </w:rPr>
              <w:t>★4.统计考勤：互动反馈系统支持无感考勤功能，学生连接成功后名字可显示在签到列表上，签到列表实时统计已签到人数，并查看未到的人员。（</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7D54F464">
            <w:pPr>
              <w:widowControl/>
              <w:jc w:val="left"/>
              <w:rPr>
                <w:rFonts w:hint="eastAsia" w:ascii="宋体" w:hAnsi="宋体"/>
                <w:color w:val="auto"/>
                <w:highlight w:val="none"/>
              </w:rPr>
            </w:pPr>
            <w:r>
              <w:rPr>
                <w:rFonts w:hint="eastAsia" w:ascii="宋体" w:hAnsi="宋体"/>
                <w:color w:val="auto"/>
                <w:highlight w:val="none"/>
              </w:rPr>
              <w:t>5.批注分发：教师端批注功能支持在课中任意时刻对教师端内容进行批注，并且支持批注内容一键保存，自动上传到教师空间，同时发送到全员学生端。</w:t>
            </w:r>
          </w:p>
          <w:p w14:paraId="3F30AD0B">
            <w:pPr>
              <w:widowControl/>
              <w:jc w:val="left"/>
              <w:rPr>
                <w:rFonts w:hint="eastAsia" w:ascii="宋体" w:hAnsi="宋体"/>
                <w:color w:val="auto"/>
                <w:highlight w:val="none"/>
              </w:rPr>
            </w:pPr>
            <w:r>
              <w:rPr>
                <w:rFonts w:hint="eastAsia" w:ascii="宋体" w:hAnsi="宋体"/>
                <w:color w:val="auto"/>
                <w:highlight w:val="none"/>
              </w:rPr>
              <w:t>★6.授课小工具：教师播放课件时，提供授课小工具，包括画笔、橡皮擦、板中板、放大镜和批注分享功能等。（</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496B5DA1">
            <w:pPr>
              <w:widowControl/>
              <w:jc w:val="left"/>
              <w:rPr>
                <w:rFonts w:hint="eastAsia" w:ascii="宋体" w:hAnsi="宋体"/>
                <w:color w:val="auto"/>
                <w:highlight w:val="none"/>
              </w:rPr>
            </w:pPr>
            <w:r>
              <w:rPr>
                <w:rFonts w:hint="eastAsia" w:ascii="宋体" w:hAnsi="宋体"/>
                <w:color w:val="auto"/>
                <w:highlight w:val="none"/>
              </w:rPr>
              <w:t>★7.无线传屏：教师端工具栏支持无线传屏，点击开启无线传屏则打开传屏码，老师自带笔记本在互动教学软件输入传屏码即可进行无线传屏。（</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36F3D323">
            <w:pPr>
              <w:widowControl/>
              <w:jc w:val="left"/>
              <w:rPr>
                <w:rFonts w:hint="eastAsia" w:ascii="宋体" w:hAnsi="宋体"/>
                <w:color w:val="auto"/>
                <w:highlight w:val="none"/>
              </w:rPr>
            </w:pPr>
            <w:r>
              <w:rPr>
                <w:rFonts w:hint="eastAsia" w:ascii="宋体" w:hAnsi="宋体"/>
                <w:color w:val="auto"/>
                <w:highlight w:val="none"/>
              </w:rPr>
              <w:t>8.教师云盘：支持教师上传文档格式的资料，支持的文件包含以下格式：音视频格式，文档格式，图片格式。</w:t>
            </w:r>
          </w:p>
          <w:p w14:paraId="42F7C3E6">
            <w:pPr>
              <w:widowControl/>
              <w:jc w:val="left"/>
              <w:rPr>
                <w:rFonts w:hint="eastAsia" w:ascii="宋体" w:hAnsi="宋体"/>
                <w:color w:val="auto"/>
                <w:highlight w:val="none"/>
              </w:rPr>
            </w:pPr>
            <w:r>
              <w:rPr>
                <w:rFonts w:hint="eastAsia" w:ascii="宋体" w:hAnsi="宋体"/>
                <w:color w:val="auto"/>
                <w:highlight w:val="none"/>
              </w:rPr>
              <w:t>9.多端投屏：可支持至少6个学生端投屏画面同时在大屏上显示，同时显示来自Android、iOS、Windows、MacOS 等不同系统的投屏画面，并且根据连接数量自动排布。支持将六分屏画面内其中一个画面一键全屏显示，以及一键将全屏画面切换回六分屏，方便灵活讲解。</w:t>
            </w:r>
          </w:p>
          <w:p w14:paraId="362334C2">
            <w:pPr>
              <w:widowControl/>
              <w:jc w:val="left"/>
              <w:rPr>
                <w:rFonts w:hint="eastAsia" w:ascii="宋体" w:hAnsi="宋体"/>
                <w:color w:val="auto"/>
                <w:highlight w:val="none"/>
              </w:rPr>
            </w:pPr>
            <w:r>
              <w:rPr>
                <w:rFonts w:hint="eastAsia" w:ascii="宋体" w:hAnsi="宋体"/>
                <w:color w:val="auto"/>
                <w:highlight w:val="none"/>
              </w:rPr>
              <w:t>10.课堂动态：支持在课堂中记录课堂动态，包括老师下发的文件，老师课堂中的板书，课堂互动结果记录，课堂提问多种类型的记录。</w:t>
            </w:r>
          </w:p>
          <w:p w14:paraId="7FABC705">
            <w:pPr>
              <w:widowControl/>
              <w:jc w:val="left"/>
              <w:rPr>
                <w:rFonts w:hint="eastAsia" w:ascii="宋体" w:hAnsi="宋体"/>
                <w:color w:val="auto"/>
                <w:highlight w:val="none"/>
              </w:rPr>
            </w:pPr>
            <w:r>
              <w:rPr>
                <w:rFonts w:hint="eastAsia" w:ascii="宋体" w:hAnsi="宋体"/>
                <w:color w:val="auto"/>
                <w:highlight w:val="none"/>
              </w:rPr>
              <w:t>11.同步课件：当教师在全屏播放课件的时候，学生端也会同时播放课件，老师翻页学生端也会一起翻页，保证课堂课件同步展示。</w:t>
            </w:r>
          </w:p>
          <w:p w14:paraId="7BFF1521">
            <w:pPr>
              <w:widowControl/>
              <w:jc w:val="left"/>
              <w:rPr>
                <w:rFonts w:hint="eastAsia" w:ascii="宋体" w:hAnsi="宋体"/>
                <w:color w:val="auto"/>
                <w:highlight w:val="none"/>
              </w:rPr>
            </w:pPr>
            <w:r>
              <w:rPr>
                <w:rFonts w:hint="eastAsia" w:ascii="宋体" w:hAnsi="宋体"/>
                <w:color w:val="auto"/>
                <w:highlight w:val="none"/>
              </w:rPr>
              <w:t>★12.加入课堂：学生端小程序支持微信扫码加入课堂，方便快捷开启课堂互动。（</w:t>
            </w:r>
            <w:r>
              <w:rPr>
                <w:rFonts w:hint="eastAsia" w:ascii="宋体" w:hAnsi="宋体"/>
                <w:color w:val="auto"/>
                <w:highlight w:val="none"/>
                <w:lang w:eastAsia="zh-CN"/>
              </w:rPr>
              <w:t>供货前</w:t>
            </w:r>
            <w:r>
              <w:rPr>
                <w:rFonts w:hint="eastAsia" w:ascii="宋体" w:hAnsi="宋体"/>
                <w:color w:val="auto"/>
                <w:highlight w:val="none"/>
              </w:rPr>
              <w:t>提供具有CMA或CNAS认证资质的第三方检测机构出具的该功能检测报告复印件）</w:t>
            </w:r>
          </w:p>
          <w:p w14:paraId="03DA9F2F">
            <w:pPr>
              <w:widowControl/>
              <w:jc w:val="left"/>
              <w:rPr>
                <w:rFonts w:hint="eastAsia" w:ascii="宋体" w:hAnsi="宋体"/>
                <w:color w:val="auto"/>
                <w:highlight w:val="none"/>
              </w:rPr>
            </w:pPr>
            <w:r>
              <w:rPr>
                <w:rFonts w:hint="eastAsia" w:ascii="宋体" w:hAnsi="宋体"/>
                <w:color w:val="auto"/>
                <w:highlight w:val="none"/>
              </w:rPr>
              <w:t>13.课堂互动：支持在小程序接收课堂答题互动，支持单选，多选，判断，抢答，观点多种类型的答题互动。</w:t>
            </w:r>
          </w:p>
          <w:p w14:paraId="6DB159B9">
            <w:pPr>
              <w:widowControl/>
              <w:jc w:val="left"/>
              <w:rPr>
                <w:rFonts w:hint="eastAsia" w:ascii="宋体" w:hAnsi="宋体"/>
                <w:color w:val="auto"/>
                <w:highlight w:val="none"/>
              </w:rPr>
            </w:pPr>
            <w:r>
              <w:rPr>
                <w:rFonts w:hint="eastAsia" w:ascii="宋体" w:hAnsi="宋体"/>
                <w:color w:val="auto"/>
                <w:highlight w:val="none"/>
              </w:rPr>
              <w:t>14.同步课件：当教师在全屏播放课件的时候，学生端也会同时播放课件，老师翻页学生端也会一起翻页，保证课堂课件同步展示。</w:t>
            </w:r>
          </w:p>
          <w:p w14:paraId="47CBEE0A">
            <w:pPr>
              <w:widowControl/>
              <w:jc w:val="left"/>
              <w:rPr>
                <w:rFonts w:hint="eastAsia" w:ascii="宋体" w:hAnsi="宋体"/>
                <w:b/>
                <w:color w:val="auto"/>
                <w:highlight w:val="none"/>
              </w:rPr>
            </w:pPr>
            <w:r>
              <w:rPr>
                <w:rFonts w:hint="eastAsia" w:ascii="宋体" w:hAnsi="宋体"/>
                <w:b/>
                <w:color w:val="auto"/>
                <w:highlight w:val="none"/>
              </w:rPr>
              <w:t>十五、其他要求</w:t>
            </w:r>
          </w:p>
          <w:p w14:paraId="7577DBC2">
            <w:pPr>
              <w:widowControl/>
              <w:jc w:val="left"/>
              <w:rPr>
                <w:rFonts w:hint="eastAsia" w:ascii="宋体" w:hAnsi="宋体"/>
                <w:color w:val="auto"/>
                <w:highlight w:val="none"/>
              </w:rPr>
            </w:pPr>
            <w:r>
              <w:rPr>
                <w:rFonts w:hint="eastAsia" w:ascii="宋体" w:hAnsi="宋体"/>
                <w:color w:val="auto"/>
                <w:highlight w:val="none"/>
              </w:rPr>
              <w:t>1.为确保功能的真实性和有效性，在签订合同后正式供货时，业主有权要求供应商提供与标书技术要求及功能符合的设备一套，与标书文件进行所有性能的核对，作为项目验收的依据，如出现所提供设备不符合招标要求，即视为虚假应标处理并依法追究责任。</w:t>
            </w:r>
          </w:p>
          <w:p w14:paraId="2C1278C1">
            <w:pPr>
              <w:widowControl/>
              <w:jc w:val="left"/>
              <w:rPr>
                <w:rFonts w:hint="eastAsia" w:ascii="宋体" w:hAnsi="宋体"/>
                <w:color w:val="auto"/>
                <w:highlight w:val="none"/>
              </w:rPr>
            </w:pPr>
            <w:r>
              <w:rPr>
                <w:rFonts w:hint="eastAsia" w:ascii="宋体" w:hAnsi="宋体"/>
                <w:color w:val="auto"/>
                <w:highlight w:val="none"/>
              </w:rPr>
              <w:t>2.为确保所供应货物为全新且含质保产品，在签订合同后正式供货时，中标单位须提供制造商针对此项目的供货证明原件、售后服务承诺函原件。</w:t>
            </w:r>
          </w:p>
          <w:p w14:paraId="55AA1AD3">
            <w:pPr>
              <w:widowControl/>
              <w:jc w:val="left"/>
              <w:rPr>
                <w:rFonts w:hint="eastAsia" w:ascii="宋体" w:hAnsi="宋体"/>
                <w:b/>
                <w:color w:val="auto"/>
                <w:highlight w:val="none"/>
              </w:rPr>
            </w:pPr>
            <w:r>
              <w:rPr>
                <w:rFonts w:hint="eastAsia" w:ascii="宋体" w:hAnsi="宋体"/>
                <w:b/>
                <w:color w:val="auto"/>
                <w:highlight w:val="none"/>
              </w:rPr>
              <w:t>▲十六、冰点还原软件</w:t>
            </w:r>
          </w:p>
          <w:p w14:paraId="79D3FAD3">
            <w:pPr>
              <w:widowControl/>
              <w:jc w:val="left"/>
              <w:rPr>
                <w:rFonts w:hint="eastAsia" w:ascii="宋体" w:hAnsi="宋体"/>
                <w:color w:val="auto"/>
                <w:highlight w:val="none"/>
              </w:rPr>
            </w:pPr>
            <w:r>
              <w:rPr>
                <w:rFonts w:hint="eastAsia" w:ascii="宋体" w:hAnsi="宋体"/>
                <w:color w:val="auto"/>
                <w:highlight w:val="none"/>
              </w:rPr>
              <w:t>系统自带原厂冰点还原软件，非第三方软件，开通冰点还原服务后，无论安装文件、删除文件，还是更改系统设置等操作，重启设备后，系统将恢复成初始状态。保护硬盘的区间可以自行设置，可以保护</w:t>
            </w:r>
            <w:r>
              <w:rPr>
                <w:rFonts w:ascii="宋体" w:hAnsi="宋体"/>
                <w:color w:val="auto"/>
                <w:highlight w:val="none"/>
              </w:rPr>
              <w:t>C</w:t>
            </w:r>
            <w:r>
              <w:rPr>
                <w:rFonts w:hint="eastAsia" w:ascii="宋体" w:hAnsi="宋体"/>
                <w:color w:val="auto"/>
                <w:highlight w:val="none"/>
              </w:rPr>
              <w:t>盘、D盘、E盘或全盘保护等。</w:t>
            </w:r>
          </w:p>
          <w:p w14:paraId="544A5940">
            <w:pPr>
              <w:jc w:val="left"/>
              <w:rPr>
                <w:rFonts w:hint="eastAsia" w:ascii="宋体" w:hAnsi="宋体"/>
                <w:color w:val="auto"/>
                <w:szCs w:val="21"/>
                <w:highlight w:val="none"/>
              </w:rPr>
            </w:pPr>
            <w:r>
              <w:rPr>
                <w:rFonts w:hint="eastAsia" w:ascii="宋体" w:hAnsi="宋体"/>
                <w:color w:val="auto"/>
                <w:szCs w:val="21"/>
                <w:highlight w:val="none"/>
              </w:rPr>
              <w:t>▲十七、其他要求</w:t>
            </w:r>
          </w:p>
          <w:p w14:paraId="3266C612">
            <w:pPr>
              <w:rPr>
                <w:rFonts w:hint="eastAsia" w:ascii="宋体" w:hAnsi="宋体"/>
                <w:color w:val="auto"/>
                <w:szCs w:val="21"/>
                <w:highlight w:val="none"/>
              </w:rPr>
            </w:pPr>
            <w:r>
              <w:rPr>
                <w:rFonts w:hint="eastAsia" w:ascii="宋体" w:hAnsi="宋体"/>
                <w:color w:val="auto"/>
                <w:szCs w:val="21"/>
                <w:highlight w:val="none"/>
              </w:rPr>
              <w:t>每年春季、秋季两个学期开学前前一周，必须来学校巡检，保证一体机软、硬件设备的正常运行。</w:t>
            </w:r>
          </w:p>
          <w:p w14:paraId="73B9794A">
            <w:pPr>
              <w:jc w:val="left"/>
              <w:rPr>
                <w:rFonts w:hint="eastAsia" w:ascii="宋体" w:hAnsi="宋体"/>
                <w:color w:val="auto"/>
                <w:szCs w:val="21"/>
                <w:highlight w:val="none"/>
              </w:rPr>
            </w:pPr>
            <w:bookmarkStart w:id="14" w:name="OLE_LINK19"/>
            <w:bookmarkStart w:id="15" w:name="OLE_LINK17"/>
            <w:bookmarkStart w:id="16" w:name="OLE_LINK18"/>
            <w:r>
              <w:rPr>
                <w:rFonts w:hint="eastAsia" w:ascii="宋体" w:hAnsi="宋体"/>
                <w:color w:val="auto"/>
                <w:szCs w:val="21"/>
                <w:highlight w:val="none"/>
              </w:rPr>
              <w:t>▲</w:t>
            </w:r>
            <w:bookmarkEnd w:id="14"/>
            <w:bookmarkStart w:id="17" w:name="OLE_LINK20"/>
            <w:r>
              <w:rPr>
                <w:rFonts w:hint="eastAsia" w:ascii="宋体" w:hAnsi="宋体"/>
                <w:color w:val="auto"/>
                <w:szCs w:val="21"/>
                <w:highlight w:val="none"/>
              </w:rPr>
              <w:t>十八</w:t>
            </w:r>
            <w:bookmarkEnd w:id="15"/>
            <w:bookmarkEnd w:id="16"/>
            <w:bookmarkEnd w:id="17"/>
            <w:r>
              <w:rPr>
                <w:rFonts w:hint="eastAsia" w:ascii="宋体" w:hAnsi="宋体"/>
                <w:color w:val="auto"/>
                <w:szCs w:val="21"/>
                <w:highlight w:val="none"/>
              </w:rPr>
              <w:t>、原厂移动支架</w:t>
            </w:r>
          </w:p>
          <w:p w14:paraId="64F8661D">
            <w:pPr>
              <w:jc w:val="left"/>
              <w:rPr>
                <w:rFonts w:hint="eastAsia" w:ascii="宋体" w:hAnsi="宋体"/>
                <w:color w:val="auto"/>
                <w:szCs w:val="21"/>
                <w:highlight w:val="none"/>
              </w:rPr>
            </w:pPr>
            <w:r>
              <w:rPr>
                <w:rFonts w:hint="eastAsia" w:ascii="宋体" w:hAnsi="宋体"/>
                <w:color w:val="auto"/>
                <w:szCs w:val="21"/>
                <w:highlight w:val="none"/>
              </w:rPr>
              <w:t>1、配希沃原厂ST01移动支架，带滑轮，方便移动教学。</w:t>
            </w:r>
          </w:p>
          <w:p w14:paraId="287245B2">
            <w:pPr>
              <w:widowControl/>
              <w:jc w:val="center"/>
              <w:rPr>
                <w:rFonts w:hint="eastAsia" w:ascii="宋体" w:hAnsi="宋体"/>
                <w:color w:val="auto"/>
                <w:highlight w:val="none"/>
              </w:rPr>
            </w:pPr>
            <w:r>
              <w:rPr>
                <w:rFonts w:ascii="宋体" w:hAnsi="宋体"/>
                <w:color w:val="auto"/>
                <w:szCs w:val="21"/>
                <w:highlight w:val="none"/>
              </w:rPr>
              <w:drawing>
                <wp:inline distT="0" distB="0" distL="0" distR="0">
                  <wp:extent cx="2011680" cy="1920240"/>
                  <wp:effectExtent l="0" t="0" r="7620" b="3810"/>
                  <wp:docPr id="1" name="图片 1" descr="ec5b5915a242eb1c343f4afcadad7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c5b5915a242eb1c343f4afcadad7e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011680" cy="1920240"/>
                          </a:xfrm>
                          <a:prstGeom prst="rect">
                            <a:avLst/>
                          </a:prstGeom>
                          <a:noFill/>
                          <a:ln>
                            <a:noFill/>
                          </a:ln>
                        </pic:spPr>
                      </pic:pic>
                    </a:graphicData>
                  </a:graphic>
                </wp:inline>
              </w:drawing>
            </w:r>
          </w:p>
          <w:p w14:paraId="465A2032">
            <w:pPr>
              <w:jc w:val="center"/>
              <w:rPr>
                <w:rFonts w:hint="eastAsia" w:ascii="宋体" w:hAnsi="宋体"/>
                <w:color w:val="auto"/>
                <w:szCs w:val="21"/>
                <w:highlight w:val="none"/>
              </w:rPr>
            </w:pPr>
            <w:r>
              <w:rPr>
                <w:rFonts w:ascii="宋体" w:hAnsi="宋体"/>
                <w:color w:val="auto"/>
                <w:szCs w:val="21"/>
                <w:highlight w:val="none"/>
              </w:rPr>
              <w:t>移动支架样式图</w:t>
            </w:r>
          </w:p>
          <w:p w14:paraId="2395EA97">
            <w:pPr>
              <w:rPr>
                <w:rFonts w:hint="eastAsia" w:eastAsiaTheme="minorEastAsia"/>
                <w:b/>
                <w:color w:val="auto"/>
                <w:highlight w:val="none"/>
                <w:lang w:eastAsia="zh-CN"/>
              </w:rPr>
            </w:pPr>
            <w:r>
              <w:rPr>
                <w:rFonts w:hint="eastAsia" w:ascii="宋体" w:hAnsi="宋体"/>
                <w:b/>
                <w:color w:val="auto"/>
                <w:szCs w:val="21"/>
                <w:highlight w:val="none"/>
              </w:rPr>
              <w:t>▲十九、</w:t>
            </w:r>
            <w:r>
              <w:rPr>
                <w:rFonts w:hint="eastAsia"/>
                <w:b/>
                <w:color w:val="auto"/>
                <w:highlight w:val="none"/>
              </w:rPr>
              <w:t>蓝牙音箱：华 璨LS-601B</w:t>
            </w:r>
            <w:r>
              <w:rPr>
                <w:rFonts w:hint="eastAsia"/>
                <w:b/>
                <w:color w:val="auto"/>
                <w:highlight w:val="none"/>
                <w:lang w:eastAsia="zh-CN"/>
              </w:rPr>
              <w:t>（</w:t>
            </w:r>
            <w:r>
              <w:rPr>
                <w:rFonts w:hint="eastAsia"/>
                <w:b/>
                <w:color w:val="auto"/>
                <w:highlight w:val="none"/>
                <w:lang w:val="en-US" w:eastAsia="zh-CN"/>
              </w:rPr>
              <w:t>1对</w:t>
            </w:r>
            <w:r>
              <w:rPr>
                <w:rFonts w:hint="eastAsia"/>
                <w:b/>
                <w:color w:val="auto"/>
                <w:highlight w:val="none"/>
                <w:lang w:eastAsia="zh-CN"/>
              </w:rPr>
              <w:t>）</w:t>
            </w:r>
          </w:p>
          <w:p w14:paraId="7A89F968">
            <w:pPr>
              <w:rPr>
                <w:rFonts w:hint="eastAsia" w:ascii="宋体" w:hAnsi="宋体"/>
                <w:color w:val="auto"/>
                <w:szCs w:val="21"/>
                <w:highlight w:val="none"/>
              </w:rPr>
            </w:pPr>
            <w:r>
              <w:rPr>
                <w:rFonts w:hint="eastAsia" w:ascii="宋体" w:hAnsi="宋体"/>
                <w:color w:val="auto"/>
                <w:szCs w:val="21"/>
                <w:highlight w:val="none"/>
              </w:rPr>
              <w:t>1．扩音音箱内置蓝牙接收模块能与蓝牙麦克风互相匹配，实现自动对频、班班通用。</w:t>
            </w:r>
          </w:p>
          <w:p w14:paraId="1A31F76E">
            <w:pPr>
              <w:rPr>
                <w:rFonts w:hint="eastAsia" w:ascii="宋体" w:hAnsi="宋体"/>
                <w:color w:val="auto"/>
                <w:szCs w:val="21"/>
                <w:highlight w:val="none"/>
              </w:rPr>
            </w:pPr>
            <w:r>
              <w:rPr>
                <w:rFonts w:hint="eastAsia" w:ascii="宋体" w:hAnsi="宋体"/>
                <w:color w:val="auto"/>
                <w:szCs w:val="21"/>
                <w:highlight w:val="none"/>
              </w:rPr>
              <w:t>2.必须使用蓝牙接收方式，使用频率：2402 - 2480 MHz。</w:t>
            </w:r>
          </w:p>
          <w:p w14:paraId="09EDF920">
            <w:pPr>
              <w:rPr>
                <w:rFonts w:hint="eastAsia" w:ascii="宋体" w:hAnsi="宋体"/>
                <w:color w:val="auto"/>
                <w:szCs w:val="21"/>
                <w:highlight w:val="none"/>
              </w:rPr>
            </w:pPr>
            <w:r>
              <w:rPr>
                <w:rFonts w:hint="eastAsia" w:ascii="宋体" w:hAnsi="宋体"/>
                <w:color w:val="auto"/>
                <w:szCs w:val="21"/>
                <w:highlight w:val="none"/>
              </w:rPr>
              <w:t>3.调制方法： GFSK,BT = 0.5 Gaussian。</w:t>
            </w:r>
          </w:p>
          <w:p w14:paraId="097B0304">
            <w:pPr>
              <w:rPr>
                <w:rFonts w:hint="eastAsia" w:ascii="宋体" w:hAnsi="宋体"/>
                <w:color w:val="auto"/>
                <w:szCs w:val="21"/>
                <w:highlight w:val="none"/>
              </w:rPr>
            </w:pPr>
            <w:r>
              <w:rPr>
                <w:rFonts w:hint="eastAsia" w:ascii="宋体" w:hAnsi="宋体"/>
                <w:color w:val="auto"/>
                <w:szCs w:val="21"/>
                <w:highlight w:val="none"/>
              </w:rPr>
              <w:t>4.蓝牙自动扫瞄、配对、锁定。</w:t>
            </w:r>
          </w:p>
          <w:p w14:paraId="4F2F6161">
            <w:pPr>
              <w:rPr>
                <w:rFonts w:hint="eastAsia" w:ascii="宋体" w:hAnsi="宋体"/>
                <w:color w:val="auto"/>
                <w:szCs w:val="21"/>
                <w:highlight w:val="none"/>
              </w:rPr>
            </w:pPr>
            <w:r>
              <w:rPr>
                <w:rFonts w:hint="eastAsia" w:ascii="宋体" w:hAnsi="宋体"/>
                <w:color w:val="auto"/>
                <w:szCs w:val="21"/>
                <w:highlight w:val="none"/>
              </w:rPr>
              <w:t>5.输出功率：2*60W，蓝牙音箱输出音量高于100 db(含)。音量在距离音箱5米时高于70 db。</w:t>
            </w:r>
          </w:p>
          <w:p w14:paraId="67B7B787">
            <w:pPr>
              <w:rPr>
                <w:rFonts w:hint="eastAsia" w:ascii="宋体" w:hAnsi="宋体"/>
                <w:color w:val="auto"/>
                <w:szCs w:val="21"/>
                <w:highlight w:val="none"/>
              </w:rPr>
            </w:pPr>
            <w:r>
              <w:rPr>
                <w:rFonts w:hint="eastAsia" w:ascii="宋体" w:hAnsi="宋体"/>
                <w:color w:val="auto"/>
                <w:szCs w:val="21"/>
                <w:highlight w:val="none"/>
              </w:rPr>
              <w:t>6.频率响应：50 Hz ~25 KHz。</w:t>
            </w:r>
          </w:p>
          <w:p w14:paraId="0E08A876">
            <w:pPr>
              <w:rPr>
                <w:rFonts w:hint="eastAsia" w:ascii="宋体" w:hAnsi="宋体"/>
                <w:color w:val="auto"/>
                <w:szCs w:val="21"/>
                <w:highlight w:val="none"/>
              </w:rPr>
            </w:pPr>
            <w:r>
              <w:rPr>
                <w:rFonts w:hint="eastAsia" w:ascii="宋体" w:hAnsi="宋体"/>
                <w:color w:val="auto"/>
                <w:szCs w:val="21"/>
                <w:highlight w:val="none"/>
              </w:rPr>
              <w:t>7.灵敏度：-80dBm。</w:t>
            </w:r>
          </w:p>
          <w:p w14:paraId="7D33785A">
            <w:pPr>
              <w:rPr>
                <w:rFonts w:hint="eastAsia" w:ascii="宋体" w:hAnsi="宋体"/>
                <w:color w:val="auto"/>
                <w:szCs w:val="21"/>
                <w:highlight w:val="none"/>
              </w:rPr>
            </w:pPr>
            <w:r>
              <w:rPr>
                <w:rFonts w:hint="eastAsia" w:ascii="宋体" w:hAnsi="宋体"/>
                <w:color w:val="auto"/>
                <w:szCs w:val="21"/>
                <w:highlight w:val="none"/>
              </w:rPr>
              <w:t>8.PC输入接口：双路立体声RCA插孔*1</w:t>
            </w:r>
          </w:p>
          <w:p w14:paraId="3A9D0B75">
            <w:pPr>
              <w:rPr>
                <w:rFonts w:hint="eastAsia" w:ascii="宋体" w:hAnsi="宋体"/>
                <w:color w:val="auto"/>
                <w:szCs w:val="21"/>
                <w:highlight w:val="none"/>
              </w:rPr>
            </w:pPr>
            <w:r>
              <w:rPr>
                <w:rFonts w:hint="eastAsia" w:ascii="宋体" w:hAnsi="宋体"/>
                <w:color w:val="auto"/>
                <w:szCs w:val="21"/>
                <w:highlight w:val="none"/>
              </w:rPr>
              <w:t>9.输出接口：全频输出60W功率端子*1。</w:t>
            </w:r>
          </w:p>
          <w:p w14:paraId="35CD5D99">
            <w:pPr>
              <w:rPr>
                <w:rFonts w:hint="eastAsia" w:ascii="宋体" w:hAnsi="宋体"/>
                <w:color w:val="auto"/>
                <w:szCs w:val="21"/>
                <w:highlight w:val="none"/>
              </w:rPr>
            </w:pPr>
            <w:r>
              <w:rPr>
                <w:rFonts w:hint="eastAsia" w:ascii="宋体" w:hAnsi="宋体"/>
                <w:color w:val="auto"/>
                <w:szCs w:val="21"/>
                <w:highlight w:val="none"/>
              </w:rPr>
              <w:t>10.调节形式：立体声音量旋钮、麦克风音量旋钮。</w:t>
            </w:r>
          </w:p>
          <w:p w14:paraId="228C851C">
            <w:pPr>
              <w:rPr>
                <w:rFonts w:hint="eastAsia" w:ascii="宋体" w:hAnsi="宋体"/>
                <w:color w:val="auto"/>
                <w:szCs w:val="21"/>
                <w:highlight w:val="none"/>
              </w:rPr>
            </w:pPr>
            <w:r>
              <w:rPr>
                <w:rFonts w:hint="eastAsia" w:ascii="宋体" w:hAnsi="宋体"/>
                <w:color w:val="auto"/>
                <w:szCs w:val="21"/>
                <w:highlight w:val="none"/>
              </w:rPr>
              <w:t>▲11.音箱具备USB通讯接口，可以通过发射器实现对电脑翻页功能；</w:t>
            </w:r>
          </w:p>
          <w:p w14:paraId="03DB4470">
            <w:pPr>
              <w:rPr>
                <w:rFonts w:hint="eastAsia" w:ascii="宋体" w:hAnsi="宋体"/>
                <w:color w:val="auto"/>
                <w:szCs w:val="21"/>
                <w:highlight w:val="none"/>
              </w:rPr>
            </w:pPr>
            <w:r>
              <w:rPr>
                <w:rFonts w:hint="eastAsia" w:ascii="宋体" w:hAnsi="宋体"/>
                <w:color w:val="auto"/>
                <w:szCs w:val="21"/>
                <w:highlight w:val="none"/>
              </w:rPr>
              <w:t>12.音箱可以与蓝牙教学麦克风发射器通用，建立有效连接后，其他有效范围内的话筒发射器将无法再与之连接，确保临近教室之间互不干扰。</w:t>
            </w:r>
          </w:p>
          <w:p w14:paraId="54770B7B">
            <w:pPr>
              <w:rPr>
                <w:rFonts w:hint="eastAsia" w:ascii="宋体" w:hAnsi="宋体"/>
                <w:color w:val="auto"/>
                <w:szCs w:val="21"/>
                <w:highlight w:val="none"/>
              </w:rPr>
            </w:pPr>
            <w:r>
              <w:rPr>
                <w:rFonts w:hint="eastAsia" w:ascii="宋体" w:hAnsi="宋体"/>
                <w:color w:val="auto"/>
                <w:szCs w:val="21"/>
                <w:highlight w:val="none"/>
              </w:rPr>
              <w:t>13.无线接收与功放、音箱三合一体安装简便，便于维修替换。</w:t>
            </w:r>
          </w:p>
          <w:p w14:paraId="477072AF">
            <w:pPr>
              <w:rPr>
                <w:color w:val="auto"/>
                <w:highlight w:val="none"/>
              </w:rPr>
            </w:pPr>
            <w:r>
              <w:rPr>
                <w:rFonts w:hint="eastAsia" w:ascii="宋体" w:hAnsi="宋体"/>
                <w:color w:val="auto"/>
                <w:szCs w:val="21"/>
                <w:highlight w:val="none"/>
              </w:rPr>
              <w:t>▲二十、</w:t>
            </w:r>
            <w:r>
              <w:rPr>
                <w:rFonts w:hint="eastAsia"/>
                <w:color w:val="auto"/>
                <w:highlight w:val="none"/>
              </w:rPr>
              <w:t>蓝牙话筒：华 璨HC-BTTX-800+</w:t>
            </w:r>
          </w:p>
          <w:p w14:paraId="1D55F926">
            <w:pPr>
              <w:rPr>
                <w:color w:val="auto"/>
                <w:highlight w:val="none"/>
              </w:rPr>
            </w:pPr>
            <w:r>
              <w:rPr>
                <w:rFonts w:hint="eastAsia"/>
                <w:color w:val="auto"/>
                <w:highlight w:val="none"/>
              </w:rPr>
              <w:t>▲1.无线麦克风采用蓝牙技术，发射器与接收器自动对频任意匹配，全部通用；</w:t>
            </w:r>
          </w:p>
          <w:p w14:paraId="0643E7EC">
            <w:pPr>
              <w:rPr>
                <w:color w:val="auto"/>
                <w:highlight w:val="none"/>
              </w:rPr>
            </w:pPr>
            <w:r>
              <w:rPr>
                <w:rFonts w:hint="eastAsia"/>
                <w:color w:val="auto"/>
                <w:highlight w:val="none"/>
              </w:rPr>
              <w:t>2. 系统采用近距离优先连接机制，对频范围不大于5米，防止各教室之间串扰；使用距离确保15米内无噪音、断音、无死角；</w:t>
            </w:r>
          </w:p>
          <w:p w14:paraId="7624F64A">
            <w:pPr>
              <w:rPr>
                <w:color w:val="auto"/>
                <w:highlight w:val="none"/>
              </w:rPr>
            </w:pPr>
            <w:r>
              <w:rPr>
                <w:rFonts w:hint="eastAsia"/>
                <w:color w:val="auto"/>
                <w:highlight w:val="none"/>
              </w:rPr>
              <w:t>3. 发射器要求采用充电式锂电池，满电状态下可连续使用时间不小于30小时；；</w:t>
            </w:r>
          </w:p>
          <w:p w14:paraId="03095F83">
            <w:pPr>
              <w:rPr>
                <w:color w:val="auto"/>
                <w:highlight w:val="none"/>
              </w:rPr>
            </w:pPr>
            <w:r>
              <w:rPr>
                <w:rFonts w:hint="eastAsia"/>
                <w:color w:val="auto"/>
                <w:highlight w:val="none"/>
              </w:rPr>
              <w:t>4. 可颈挂，手持，领夹等多种方式使用；</w:t>
            </w:r>
          </w:p>
          <w:p w14:paraId="19A1C3FD">
            <w:pPr>
              <w:rPr>
                <w:color w:val="auto"/>
                <w:highlight w:val="none"/>
              </w:rPr>
            </w:pPr>
            <w:r>
              <w:rPr>
                <w:rFonts w:hint="eastAsia"/>
                <w:color w:val="auto"/>
                <w:highlight w:val="none"/>
              </w:rPr>
              <w:t>5. 音质清晰，适合教学。内置咪头，可以直接使用，亦可外接咪头，麦克风灵敏度高，具有自动增益功能，确保拾音范围不小于25CM；</w:t>
            </w:r>
          </w:p>
          <w:p w14:paraId="6DE87882">
            <w:pPr>
              <w:rPr>
                <w:color w:val="auto"/>
                <w:highlight w:val="none"/>
              </w:rPr>
            </w:pPr>
            <w:r>
              <w:rPr>
                <w:rFonts w:hint="eastAsia"/>
                <w:color w:val="auto"/>
                <w:highlight w:val="none"/>
              </w:rPr>
              <w:t>6. 发射器小巧、轻便，便于携带；</w:t>
            </w:r>
          </w:p>
          <w:p w14:paraId="0A63FB88">
            <w:pPr>
              <w:rPr>
                <w:color w:val="auto"/>
                <w:highlight w:val="none"/>
              </w:rPr>
            </w:pPr>
            <w:r>
              <w:rPr>
                <w:rFonts w:hint="eastAsia"/>
                <w:color w:val="auto"/>
                <w:highlight w:val="none"/>
              </w:rPr>
              <w:t>7. ★发射器具有电脑翻页器功能，可以与教室里蓝牙功放或音箱匹配实现PPT电脑翻页功能，无需另配接收器；</w:t>
            </w:r>
          </w:p>
          <w:p w14:paraId="38B53DE3">
            <w:pPr>
              <w:rPr>
                <w:color w:val="auto"/>
                <w:highlight w:val="none"/>
              </w:rPr>
            </w:pPr>
            <w:r>
              <w:rPr>
                <w:rFonts w:hint="eastAsia"/>
                <w:color w:val="auto"/>
                <w:highlight w:val="none"/>
              </w:rPr>
              <w:t>8. ★具有激光教鞭功能；</w:t>
            </w:r>
          </w:p>
          <w:p w14:paraId="1C14111F">
            <w:pPr>
              <w:rPr>
                <w:color w:val="auto"/>
                <w:highlight w:val="none"/>
              </w:rPr>
            </w:pPr>
            <w:r>
              <w:rPr>
                <w:rFonts w:hint="eastAsia"/>
                <w:color w:val="auto"/>
                <w:highlight w:val="none"/>
              </w:rPr>
              <w:t>9. 具有麦克风音量调节功能；</w:t>
            </w:r>
          </w:p>
          <w:p w14:paraId="2B3ED339">
            <w:pPr>
              <w:rPr>
                <w:rFonts w:hint="eastAsia"/>
                <w:color w:val="auto"/>
                <w:highlight w:val="none"/>
              </w:rPr>
            </w:pPr>
            <w:r>
              <w:rPr>
                <w:rFonts w:hint="eastAsia"/>
                <w:color w:val="auto"/>
                <w:highlight w:val="none"/>
              </w:rPr>
              <w:t xml:space="preserve">10.发射使用频率：2402 -2480 MHz（标准蓝牙技术使用频率）；                                                                       11. ★具有水平闲置静音功能，防止啸叫技术；               </w:t>
            </w:r>
          </w:p>
          <w:p w14:paraId="48E19C11">
            <w:pPr>
              <w:jc w:val="left"/>
              <w:rPr>
                <w:color w:val="auto"/>
                <w:highlight w:val="none"/>
              </w:rPr>
            </w:pPr>
            <w:r>
              <w:rPr>
                <w:rFonts w:hint="eastAsia"/>
                <w:color w:val="auto"/>
                <w:highlight w:val="none"/>
              </w:rPr>
              <w:t>12.调制方法：GFSK，BT = 0.5 Gaussian；                                                                                                                13.发射功率：小于2.5mw；                                                                              14.有效接收距离：无遮挡不低于15米；                                                               15.对频距离：5米范围以内；                                                                                                                 16.使用时长：满电状态下可连续使用时间不小于20小时；                                                                 17.声音采集方式：内置咪头/外置咪头；                                                                              18.咪头拾音距离：不小于25厘米；                                                                 19.充电接口：磁吸式充电接口/Type-C接口；                                                 20.充电电压：5V/1A；                                                                                 21.供电方式：聚合物锂电池；                                                                                                                22.充电时间：＜2.5小时；                                                                       23.电池寿命：不低于500次完全充放电循环；                                                                                                                           24.设备尺寸：长130mm*宽34mm*厚17mm；                                                                                                                   25.设备重量：约46g（不含咪头及挂绳等配件）；</w:t>
            </w:r>
          </w:p>
          <w:p w14:paraId="2721EA67">
            <w:pPr>
              <w:rPr>
                <w:rFonts w:hint="eastAsia" w:ascii="宋体" w:hAnsi="宋体" w:eastAsia="宋体"/>
                <w:bCs/>
                <w:color w:val="auto"/>
                <w:highlight w:val="none"/>
              </w:rPr>
            </w:pPr>
            <w:r>
              <w:rPr>
                <w:rFonts w:hint="eastAsia"/>
                <w:color w:val="auto"/>
                <w:highlight w:val="none"/>
              </w:rPr>
              <w:t>26.★ 蓝牙设备产品须符合国家射频法令SRRC规定</w:t>
            </w:r>
            <w:r>
              <w:rPr>
                <w:rFonts w:hint="eastAsia" w:ascii="宋体" w:hAnsi="宋体" w:eastAsia="宋体"/>
                <w:bCs/>
                <w:color w:val="auto"/>
                <w:highlight w:val="none"/>
              </w:rPr>
              <w:t>（</w:t>
            </w:r>
            <w:r>
              <w:rPr>
                <w:rFonts w:hint="eastAsia" w:ascii="宋体" w:hAnsi="宋体" w:eastAsia="宋体"/>
                <w:bCs/>
                <w:color w:val="auto"/>
                <w:highlight w:val="none"/>
                <w:lang w:eastAsia="zh-CN"/>
              </w:rPr>
              <w:t>供货前</w:t>
            </w:r>
            <w:r>
              <w:rPr>
                <w:rFonts w:hint="eastAsia" w:ascii="宋体" w:hAnsi="宋体" w:eastAsia="宋体"/>
                <w:bCs/>
                <w:color w:val="auto"/>
                <w:highlight w:val="none"/>
              </w:rPr>
              <w:t>提供证书复印件证明且证书上的设备名称须为：“蓝牙设备”，同时提供网上证书查询链接和截图，并加盖竞标人公章）；</w:t>
            </w:r>
          </w:p>
          <w:p w14:paraId="7AC73352">
            <w:pPr>
              <w:rPr>
                <w:b/>
                <w:color w:val="auto"/>
                <w:highlight w:val="none"/>
              </w:rPr>
            </w:pPr>
            <w:r>
              <w:rPr>
                <w:rFonts w:hint="eastAsia" w:ascii="宋体" w:hAnsi="宋体"/>
                <w:b/>
                <w:color w:val="auto"/>
                <w:szCs w:val="21"/>
                <w:highlight w:val="none"/>
              </w:rPr>
              <w:t>▲二十一、</w:t>
            </w:r>
            <w:bookmarkStart w:id="18" w:name="OLE_LINK21"/>
            <w:r>
              <w:rPr>
                <w:rFonts w:hint="eastAsia"/>
                <w:b/>
                <w:color w:val="auto"/>
                <w:highlight w:val="none"/>
              </w:rPr>
              <w:t>86寸一体机辅助线材（含安装）</w:t>
            </w:r>
            <w:bookmarkEnd w:id="18"/>
            <w:r>
              <w:rPr>
                <w:rFonts w:hint="eastAsia"/>
                <w:b/>
                <w:color w:val="auto"/>
                <w:highlight w:val="none"/>
              </w:rPr>
              <w:t>：</w:t>
            </w:r>
            <w:r>
              <w:rPr>
                <w:rFonts w:hint="eastAsia" w:ascii="宋体" w:hAnsi="宋体" w:eastAsia="宋体"/>
                <w:b/>
                <w:color w:val="auto"/>
                <w:szCs w:val="21"/>
                <w:highlight w:val="none"/>
              </w:rPr>
              <w:t>定 制</w:t>
            </w:r>
          </w:p>
          <w:p w14:paraId="64DB1038">
            <w:pPr>
              <w:rPr>
                <w:color w:val="auto"/>
                <w:highlight w:val="none"/>
              </w:rPr>
            </w:pPr>
            <w:r>
              <w:rPr>
                <w:rFonts w:hint="eastAsia"/>
                <w:color w:val="auto"/>
                <w:highlight w:val="none"/>
              </w:rPr>
              <w:t>每套包含以下线材：按学校要求安装在学校东盟校区相应教室中，</w:t>
            </w:r>
            <w:r>
              <w:rPr>
                <w:color w:val="auto"/>
                <w:highlight w:val="none"/>
              </w:rPr>
              <w:t xml:space="preserve"> </w:t>
            </w:r>
          </w:p>
          <w:p w14:paraId="430A1BBF">
            <w:pPr>
              <w:rPr>
                <w:color w:val="auto"/>
                <w:highlight w:val="none"/>
              </w:rPr>
            </w:pPr>
            <w:r>
              <w:rPr>
                <w:rFonts w:hint="eastAsia"/>
                <w:color w:val="auto"/>
                <w:highlight w:val="none"/>
              </w:rPr>
              <w:t>（1）200芯无氧铜音箱线（长度按实际需求提供）；</w:t>
            </w:r>
          </w:p>
          <w:p w14:paraId="75D73B56">
            <w:pPr>
              <w:rPr>
                <w:color w:val="auto"/>
                <w:highlight w:val="none"/>
              </w:rPr>
            </w:pPr>
            <w:r>
              <w:rPr>
                <w:rFonts w:hint="eastAsia"/>
                <w:color w:val="auto"/>
                <w:highlight w:val="none"/>
              </w:rPr>
              <w:t>（2）1个10位公牛排插；</w:t>
            </w:r>
          </w:p>
          <w:p w14:paraId="5D0C40FC">
            <w:pPr>
              <w:rPr>
                <w:color w:val="auto"/>
                <w:highlight w:val="none"/>
              </w:rPr>
            </w:pPr>
            <w:r>
              <w:rPr>
                <w:rFonts w:hint="eastAsia"/>
                <w:color w:val="auto"/>
                <w:highlight w:val="none"/>
              </w:rPr>
              <w:t>（3）包含组装移动支架，并把一体机安装固定到移动支架上；</w:t>
            </w:r>
          </w:p>
          <w:p w14:paraId="3A25EF5F">
            <w:pPr>
              <w:rPr>
                <w:color w:val="auto"/>
                <w:highlight w:val="none"/>
              </w:rPr>
            </w:pPr>
            <w:r>
              <w:rPr>
                <w:rFonts w:hint="eastAsia"/>
                <w:color w:val="auto"/>
                <w:highlight w:val="none"/>
              </w:rPr>
              <w:t>（4）线槽（长度按实际需求提供）；</w:t>
            </w:r>
          </w:p>
          <w:p w14:paraId="2AD92675">
            <w:pPr>
              <w:rPr>
                <w:rFonts w:hint="eastAsia" w:ascii="宋体" w:hAnsi="宋体"/>
                <w:color w:val="auto"/>
                <w:szCs w:val="21"/>
                <w:highlight w:val="none"/>
              </w:rPr>
            </w:pPr>
            <w:r>
              <w:rPr>
                <w:rFonts w:hint="eastAsia"/>
                <w:color w:val="auto"/>
                <w:highlight w:val="none"/>
              </w:rPr>
              <w:t>（5）设备打印标签：包含电源线、USB插口、等，必须打印颜色标签，方便后期维护管理。打印粘贴前需和设备管理老师沟通好。</w:t>
            </w:r>
          </w:p>
        </w:tc>
        <w:tc>
          <w:tcPr>
            <w:tcW w:w="820" w:type="dxa"/>
            <w:shd w:val="clear" w:color="auto" w:fill="auto"/>
            <w:vAlign w:val="center"/>
          </w:tcPr>
          <w:p w14:paraId="67A51092">
            <w:pPr>
              <w:jc w:val="center"/>
              <w:rPr>
                <w:rFonts w:hint="default"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15</w:t>
            </w:r>
          </w:p>
        </w:tc>
        <w:tc>
          <w:tcPr>
            <w:tcW w:w="780" w:type="dxa"/>
            <w:shd w:val="clear" w:color="auto" w:fill="auto"/>
            <w:vAlign w:val="center"/>
          </w:tcPr>
          <w:p w14:paraId="4279A87A">
            <w:pPr>
              <w:widowControl/>
              <w:jc w:val="center"/>
              <w:rPr>
                <w:rFonts w:hint="eastAsia" w:ascii="宋体" w:hAnsi="宋体" w:eastAsia="宋体"/>
                <w:color w:val="auto"/>
                <w:highlight w:val="none"/>
              </w:rPr>
            </w:pPr>
            <w:r>
              <w:rPr>
                <w:rFonts w:hint="eastAsia" w:ascii="宋体" w:hAnsi="宋体" w:eastAsia="宋体"/>
                <w:color w:val="auto"/>
                <w:highlight w:val="none"/>
              </w:rPr>
              <w:t>套</w:t>
            </w:r>
          </w:p>
        </w:tc>
        <w:tc>
          <w:tcPr>
            <w:tcW w:w="1528" w:type="dxa"/>
            <w:shd w:val="clear" w:color="auto" w:fill="auto"/>
            <w:vAlign w:val="center"/>
          </w:tcPr>
          <w:p w14:paraId="50411853">
            <w:pPr>
              <w:widowControl/>
              <w:jc w:val="center"/>
              <w:textAlignment w:val="center"/>
              <w:rPr>
                <w:color w:val="auto"/>
                <w:highlight w:val="none"/>
              </w:rPr>
            </w:pPr>
            <w:r>
              <w:rPr>
                <w:rFonts w:hint="eastAsia"/>
                <w:color w:val="auto"/>
                <w:highlight w:val="none"/>
              </w:rPr>
              <w:t xml:space="preserve">21800 </w:t>
            </w:r>
          </w:p>
        </w:tc>
        <w:tc>
          <w:tcPr>
            <w:tcW w:w="1828" w:type="dxa"/>
            <w:shd w:val="clear" w:color="auto" w:fill="auto"/>
            <w:vAlign w:val="center"/>
          </w:tcPr>
          <w:p w14:paraId="6C4F1758">
            <w:pPr>
              <w:widowControl/>
              <w:jc w:val="center"/>
              <w:textAlignment w:val="center"/>
              <w:rPr>
                <w:rFonts w:hint="default" w:eastAsiaTheme="minorEastAsia"/>
                <w:color w:val="auto"/>
                <w:highlight w:val="none"/>
                <w:lang w:val="en-US" w:eastAsia="zh-CN"/>
              </w:rPr>
            </w:pPr>
            <w:r>
              <w:rPr>
                <w:rFonts w:hint="eastAsia"/>
                <w:color w:val="auto"/>
                <w:highlight w:val="none"/>
                <w:lang w:val="en-US" w:eastAsia="zh-CN"/>
              </w:rPr>
              <w:t>327000</w:t>
            </w:r>
          </w:p>
        </w:tc>
      </w:tr>
      <w:tr w14:paraId="0CFD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3" w:hRule="atLeast"/>
        </w:trPr>
        <w:tc>
          <w:tcPr>
            <w:tcW w:w="568" w:type="dxa"/>
            <w:shd w:val="clear" w:color="auto" w:fill="auto"/>
            <w:vAlign w:val="center"/>
          </w:tcPr>
          <w:p w14:paraId="13474CBE">
            <w:pPr>
              <w:jc w:val="center"/>
              <w:rPr>
                <w:rFonts w:hint="eastAsia" w:ascii="宋体" w:hAnsi="宋体" w:eastAsia="宋体"/>
                <w:color w:val="auto"/>
                <w:szCs w:val="21"/>
                <w:highlight w:val="none"/>
              </w:rPr>
            </w:pPr>
            <w:r>
              <w:rPr>
                <w:rFonts w:ascii="宋体" w:hAnsi="宋体" w:eastAsia="宋体"/>
                <w:color w:val="auto"/>
                <w:szCs w:val="21"/>
                <w:highlight w:val="none"/>
              </w:rPr>
              <w:t>3</w:t>
            </w:r>
          </w:p>
        </w:tc>
        <w:tc>
          <w:tcPr>
            <w:tcW w:w="1134" w:type="dxa"/>
            <w:shd w:val="clear" w:color="auto" w:fill="auto"/>
            <w:vAlign w:val="center"/>
          </w:tcPr>
          <w:p w14:paraId="7B1675AB">
            <w:pPr>
              <w:jc w:val="center"/>
              <w:rPr>
                <w:rFonts w:hint="eastAsia" w:ascii="宋体" w:hAnsi="宋体" w:eastAsia="宋体"/>
                <w:b/>
                <w:color w:val="auto"/>
                <w:highlight w:val="none"/>
              </w:rPr>
            </w:pPr>
            <w:r>
              <w:rPr>
                <w:rFonts w:hint="eastAsia" w:ascii="宋体" w:hAnsi="宋体" w:eastAsia="宋体"/>
                <w:b/>
                <w:color w:val="auto"/>
                <w:highlight w:val="none"/>
              </w:rPr>
              <w:t>合计</w:t>
            </w:r>
          </w:p>
        </w:tc>
        <w:tc>
          <w:tcPr>
            <w:tcW w:w="1100" w:type="dxa"/>
            <w:shd w:val="clear" w:color="auto" w:fill="auto"/>
            <w:vAlign w:val="center"/>
          </w:tcPr>
          <w:p w14:paraId="29ACBD4E">
            <w:pPr>
              <w:jc w:val="center"/>
              <w:rPr>
                <w:rFonts w:hint="eastAsia" w:ascii="宋体" w:hAnsi="宋体" w:eastAsia="宋体"/>
                <w:b/>
                <w:color w:val="auto"/>
                <w:szCs w:val="21"/>
                <w:highlight w:val="none"/>
              </w:rPr>
            </w:pPr>
            <w:r>
              <w:rPr>
                <w:rFonts w:hint="eastAsia" w:ascii="宋体" w:hAnsi="宋体" w:eastAsia="宋体"/>
                <w:b/>
                <w:color w:val="auto"/>
                <w:szCs w:val="21"/>
                <w:highlight w:val="none"/>
              </w:rPr>
              <w:t>大 写</w:t>
            </w:r>
          </w:p>
        </w:tc>
        <w:tc>
          <w:tcPr>
            <w:tcW w:w="10221" w:type="dxa"/>
            <w:gridSpan w:val="5"/>
            <w:shd w:val="clear" w:color="auto" w:fill="auto"/>
            <w:vAlign w:val="center"/>
          </w:tcPr>
          <w:p w14:paraId="1038AB7D">
            <w:pPr>
              <w:widowControl/>
              <w:jc w:val="center"/>
              <w:rPr>
                <w:rFonts w:hint="eastAsia" w:ascii="宋体" w:hAnsi="宋体" w:eastAsia="宋体"/>
                <w:b/>
                <w:color w:val="auto"/>
                <w:highlight w:val="none"/>
              </w:rPr>
            </w:pPr>
            <w:r>
              <w:rPr>
                <w:rFonts w:hint="eastAsia" w:ascii="宋体" w:hAnsi="宋体" w:eastAsia="宋体"/>
                <w:b/>
                <w:color w:val="auto"/>
                <w:highlight w:val="none"/>
                <w:lang w:val="en-US" w:eastAsia="zh-CN"/>
              </w:rPr>
              <w:t>人民币</w:t>
            </w:r>
            <w:r>
              <w:rPr>
                <w:rFonts w:hint="eastAsia" w:ascii="宋体" w:hAnsi="宋体" w:eastAsia="宋体"/>
                <w:b/>
                <w:color w:val="auto"/>
                <w:highlight w:val="none"/>
              </w:rPr>
              <w:t>柒拾壹万柒仟陆佰元整</w:t>
            </w:r>
          </w:p>
        </w:tc>
        <w:tc>
          <w:tcPr>
            <w:tcW w:w="1828" w:type="dxa"/>
            <w:shd w:val="clear" w:color="auto" w:fill="auto"/>
            <w:vAlign w:val="center"/>
          </w:tcPr>
          <w:p w14:paraId="30FF2267">
            <w:pPr>
              <w:jc w:val="center"/>
              <w:rPr>
                <w:rFonts w:hint="eastAsia" w:ascii="宋体" w:hAnsi="宋体" w:eastAsia="宋体"/>
                <w:b/>
                <w:color w:val="auto"/>
                <w:highlight w:val="none"/>
              </w:rPr>
            </w:pPr>
            <w:r>
              <w:rPr>
                <w:rFonts w:hint="eastAsia" w:ascii="宋体" w:hAnsi="宋体" w:eastAsia="宋体"/>
                <w:b/>
                <w:color w:val="auto"/>
                <w:highlight w:val="none"/>
              </w:rPr>
              <w:t>7</w:t>
            </w:r>
            <w:r>
              <w:rPr>
                <w:rFonts w:ascii="宋体" w:hAnsi="宋体" w:eastAsia="宋体"/>
                <w:b/>
                <w:color w:val="auto"/>
                <w:highlight w:val="none"/>
              </w:rPr>
              <w:t>17600</w:t>
            </w:r>
          </w:p>
        </w:tc>
      </w:tr>
      <w:tr w14:paraId="3318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3" w:hRule="atLeast"/>
        </w:trPr>
        <w:tc>
          <w:tcPr>
            <w:tcW w:w="14851" w:type="dxa"/>
            <w:gridSpan w:val="9"/>
            <w:shd w:val="clear" w:color="auto" w:fill="auto"/>
            <w:vAlign w:val="center"/>
          </w:tcPr>
          <w:p w14:paraId="258D2213">
            <w:pPr>
              <w:jc w:val="center"/>
              <w:rPr>
                <w:rFonts w:hint="eastAsia" w:ascii="宋体" w:hAnsi="宋体" w:eastAsia="宋体"/>
                <w:b/>
                <w:color w:val="auto"/>
                <w:highlight w:val="none"/>
              </w:rPr>
            </w:pPr>
          </w:p>
        </w:tc>
      </w:tr>
      <w:tr w14:paraId="2DE6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3" w:hRule="atLeast"/>
        </w:trPr>
        <w:tc>
          <w:tcPr>
            <w:tcW w:w="2836" w:type="dxa"/>
            <w:gridSpan w:val="4"/>
            <w:shd w:val="clear" w:color="auto" w:fill="auto"/>
            <w:vAlign w:val="center"/>
          </w:tcPr>
          <w:p w14:paraId="43E5D3CE">
            <w:pPr>
              <w:jc w:val="center"/>
              <w:rPr>
                <w:rFonts w:hint="eastAsia" w:ascii="宋体" w:hAnsi="宋体" w:eastAsia="宋体"/>
                <w:b/>
                <w:color w:val="auto"/>
                <w:szCs w:val="21"/>
                <w:highlight w:val="none"/>
              </w:rPr>
            </w:pPr>
            <w:r>
              <w:rPr>
                <w:rFonts w:hint="eastAsia" w:ascii="宋体" w:hAnsi="宋体"/>
                <w:color w:val="auto"/>
                <w:szCs w:val="21"/>
                <w:highlight w:val="none"/>
              </w:rPr>
              <w:t>▲</w:t>
            </w:r>
            <w:r>
              <w:rPr>
                <w:rFonts w:hint="eastAsia" w:ascii="宋体" w:hAnsi="宋体"/>
                <w:b/>
                <w:color w:val="auto"/>
                <w:szCs w:val="21"/>
                <w:highlight w:val="none"/>
              </w:rPr>
              <w:t>供应商资格要求</w:t>
            </w:r>
          </w:p>
        </w:tc>
        <w:tc>
          <w:tcPr>
            <w:tcW w:w="12015" w:type="dxa"/>
            <w:gridSpan w:val="5"/>
            <w:shd w:val="clear" w:color="auto" w:fill="auto"/>
            <w:vAlign w:val="center"/>
          </w:tcPr>
          <w:p w14:paraId="1333E821">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1.符合《中华人民共和国政府采购法》第二十二条规定，具有独立法人资格的供应商。</w:t>
            </w:r>
          </w:p>
          <w:p w14:paraId="669D5BAB">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2.未被“信用中国”网站（www.creditchina.gov.cn）列入失信被执行人、重大税收违法案件当事人名单、政府采购严重违法失信行为记录名单。</w:t>
            </w:r>
          </w:p>
          <w:p w14:paraId="646E4597">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3.企业经营业绩良好，具有良好的商业信誉和健全的内部管理制度，没有处于被责令停业，财产被接管、冻结、破产状态。</w:t>
            </w:r>
          </w:p>
          <w:p w14:paraId="13AA3D38">
            <w:pPr>
              <w:jc w:val="left"/>
              <w:rPr>
                <w:rFonts w:hint="eastAsia" w:ascii="宋体" w:hAnsi="宋体" w:eastAsia="宋体"/>
                <w:b/>
                <w:color w:val="auto"/>
                <w:szCs w:val="21"/>
                <w:highlight w:val="none"/>
              </w:rPr>
            </w:pPr>
            <w:r>
              <w:rPr>
                <w:rFonts w:hint="eastAsia" w:ascii="仿宋" w:hAnsi="仿宋" w:eastAsia="仿宋" w:cs="仿宋"/>
                <w:color w:val="auto"/>
                <w:szCs w:val="21"/>
                <w:highlight w:val="none"/>
              </w:rPr>
              <w:t>4.本项目不接受联合体报价，不允许分包、不允许挂靠。</w:t>
            </w:r>
          </w:p>
        </w:tc>
      </w:tr>
      <w:tr w14:paraId="7EB6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3" w:hRule="atLeast"/>
        </w:trPr>
        <w:tc>
          <w:tcPr>
            <w:tcW w:w="2836" w:type="dxa"/>
            <w:gridSpan w:val="4"/>
            <w:shd w:val="clear" w:color="auto" w:fill="auto"/>
            <w:vAlign w:val="center"/>
          </w:tcPr>
          <w:p w14:paraId="6E68C719">
            <w:pPr>
              <w:jc w:val="center"/>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b/>
                <w:color w:val="auto"/>
                <w:szCs w:val="21"/>
                <w:highlight w:val="none"/>
              </w:rPr>
              <w:t>报价要求</w:t>
            </w:r>
          </w:p>
        </w:tc>
        <w:tc>
          <w:tcPr>
            <w:tcW w:w="12015" w:type="dxa"/>
            <w:gridSpan w:val="5"/>
            <w:shd w:val="clear" w:color="auto" w:fill="auto"/>
            <w:vAlign w:val="center"/>
          </w:tcPr>
          <w:p w14:paraId="3D8F791E">
            <w:pPr>
              <w:rPr>
                <w:rFonts w:hint="eastAsia" w:ascii="仿宋" w:hAnsi="仿宋" w:eastAsia="仿宋" w:cs="仿宋"/>
                <w:color w:val="auto"/>
                <w:highlight w:val="none"/>
              </w:rPr>
            </w:pPr>
            <w:r>
              <w:rPr>
                <w:rFonts w:hint="eastAsia" w:ascii="仿宋" w:hAnsi="仿宋" w:eastAsia="仿宋" w:cs="仿宋"/>
                <w:color w:val="auto"/>
                <w:szCs w:val="21"/>
                <w:highlight w:val="none"/>
              </w:rPr>
              <w:t>1.严格按照采购需求品牌型号进行报价，本次反向竞价报价须为人民币报价，一次性报价，包含：产品价格、运输费（含装卸费）、安装增加辅材费、货物上楼搬运费（电梯无法使用）、安装调试费、培训、税费、产品检测费、产品质保期内维修等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78E3A316">
            <w:pPr>
              <w:rPr>
                <w:rFonts w:hint="eastAsia" w:ascii="仿宋" w:hAnsi="仿宋" w:eastAsia="仿宋" w:cs="仿宋"/>
                <w:color w:val="auto"/>
                <w:highlight w:val="none"/>
              </w:rPr>
            </w:pPr>
            <w:r>
              <w:rPr>
                <w:rFonts w:hint="eastAsia" w:ascii="仿宋" w:hAnsi="仿宋" w:eastAsia="仿宋" w:cs="仿宋"/>
                <w:color w:val="auto"/>
                <w:highlight w:val="none"/>
              </w:rPr>
              <w:t>2.评审中出现下列情形之一的，评审小组应当启动异常低价响应审查程序：</w:t>
            </w:r>
          </w:p>
          <w:p w14:paraId="7AF774B1">
            <w:pPr>
              <w:rPr>
                <w:rFonts w:hint="eastAsia" w:ascii="仿宋" w:hAnsi="仿宋" w:eastAsia="仿宋" w:cs="仿宋"/>
                <w:color w:val="auto"/>
                <w:highlight w:val="none"/>
              </w:rPr>
            </w:pPr>
            <w:r>
              <w:rPr>
                <w:rFonts w:hint="eastAsia" w:ascii="仿宋" w:hAnsi="仿宋" w:eastAsia="仿宋" w:cs="仿宋"/>
                <w:color w:val="auto"/>
                <w:highlight w:val="none"/>
              </w:rPr>
              <w:t>（1）响应报价低于全部通过符合性审查供应商响应报价平均值50%的，即响应报价&lt;全部通过符合性审查供应商响应报价平均值×50%；</w:t>
            </w:r>
          </w:p>
          <w:p w14:paraId="5A62C5C7">
            <w:pPr>
              <w:rPr>
                <w:rFonts w:hint="eastAsia" w:ascii="仿宋" w:hAnsi="仿宋" w:eastAsia="仿宋" w:cs="仿宋"/>
                <w:color w:val="auto"/>
                <w:highlight w:val="none"/>
              </w:rPr>
            </w:pPr>
            <w:r>
              <w:rPr>
                <w:rFonts w:hint="eastAsia" w:ascii="仿宋" w:hAnsi="仿宋" w:eastAsia="仿宋" w:cs="仿宋"/>
                <w:color w:val="auto"/>
                <w:highlight w:val="none"/>
              </w:rPr>
              <w:t>（2）响应报价低于通过符合性审查的次低报价供应商响应报价50%的，即响应报价&lt;通过符合性审查的次低报价供应商响应报价×50%；</w:t>
            </w:r>
          </w:p>
          <w:p w14:paraId="5F14D950">
            <w:pPr>
              <w:rPr>
                <w:rFonts w:hint="eastAsia" w:ascii="仿宋" w:hAnsi="仿宋" w:eastAsia="仿宋" w:cs="仿宋"/>
                <w:color w:val="auto"/>
                <w:highlight w:val="none"/>
              </w:rPr>
            </w:pPr>
            <w:r>
              <w:rPr>
                <w:rFonts w:hint="eastAsia" w:ascii="仿宋" w:hAnsi="仿宋" w:eastAsia="仿宋" w:cs="仿宋"/>
                <w:color w:val="auto"/>
                <w:highlight w:val="none"/>
              </w:rPr>
              <w:t>（3）响应报价低于采购项目最高限价45%的，即响应报价&lt;采购项目最高限价×45%；</w:t>
            </w:r>
          </w:p>
          <w:p w14:paraId="01869FC1">
            <w:pPr>
              <w:rPr>
                <w:rFonts w:hint="eastAsia" w:ascii="仿宋" w:hAnsi="仿宋" w:eastAsia="仿宋" w:cs="仿宋"/>
                <w:color w:val="auto"/>
                <w:highlight w:val="none"/>
              </w:rPr>
            </w:pPr>
            <w:r>
              <w:rPr>
                <w:rFonts w:hint="eastAsia" w:ascii="仿宋" w:hAnsi="仿宋" w:eastAsia="仿宋" w:cs="仿宋"/>
                <w:color w:val="auto"/>
                <w:highlight w:val="none"/>
              </w:rPr>
              <w:t>（4）评审小组基于专业判断，认为供应商报价过低，有可能影响产品质量或者不能诚信履约的其他情形。</w:t>
            </w:r>
          </w:p>
          <w:p w14:paraId="6BA6D69B">
            <w:pPr>
              <w:rPr>
                <w:rFonts w:hint="eastAsia" w:ascii="仿宋" w:hAnsi="仿宋" w:eastAsia="仿宋" w:cs="仿宋"/>
                <w:color w:val="auto"/>
                <w:highlight w:val="none"/>
              </w:rPr>
            </w:pPr>
            <w:r>
              <w:rPr>
                <w:rFonts w:hint="eastAsia" w:ascii="仿宋" w:hAnsi="仿宋" w:eastAsia="仿宋" w:cs="仿宋"/>
                <w:color w:val="auto"/>
                <w:highlight w:val="none"/>
              </w:rPr>
              <w:t>评审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供应商需在60分钟内提供相关材料，否则评审小组将其响应作为无效响应处理。其中，属于第3项情形，供应商已随投标（响应）文件一并提交相关书面说明及必要的证明材料的，在评审现场可不再重复提交。</w:t>
            </w:r>
          </w:p>
          <w:p w14:paraId="22DF4A90">
            <w:pPr>
              <w:rPr>
                <w:rFonts w:hint="eastAsia" w:ascii="仿宋" w:hAnsi="仿宋" w:eastAsia="仿宋" w:cs="仿宋"/>
                <w:color w:val="auto"/>
                <w:szCs w:val="21"/>
                <w:highlight w:val="none"/>
              </w:rPr>
            </w:pPr>
            <w:r>
              <w:rPr>
                <w:rFonts w:hint="eastAsia" w:ascii="仿宋" w:hAnsi="仿宋" w:eastAsia="仿宋" w:cs="仿宋"/>
                <w:color w:val="auto"/>
                <w:highlight w:val="none"/>
              </w:rPr>
              <w:t>3.</w:t>
            </w:r>
            <w:r>
              <w:rPr>
                <w:rFonts w:hint="eastAsia" w:ascii="仿宋" w:hAnsi="仿宋" w:eastAsia="仿宋" w:cs="仿宋"/>
                <w:color w:val="auto"/>
                <w:szCs w:val="21"/>
                <w:highlight w:val="none"/>
              </w:rPr>
              <w:t>供应商应充分考虑供货成本及参数要求再进行报价，如供应商低价恶意竞价、且成交后无法按要求提供货物或者所供货物及资质要求无法满足参数要求的，采购人将按虚假竞标处理，并保留因耽误采购人使用时间造成的损失进行赔偿的权利，通过报备政采云平台及财政厅监管部门，并按规定对竞标人公司予以处罚和进行网上通报处理，追究竞标人的法律责任，由此引发的一切后果由竞标人承担。</w:t>
            </w:r>
          </w:p>
        </w:tc>
      </w:tr>
      <w:tr w14:paraId="0256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3" w:hRule="atLeast"/>
        </w:trPr>
        <w:tc>
          <w:tcPr>
            <w:tcW w:w="2836" w:type="dxa"/>
            <w:gridSpan w:val="4"/>
            <w:shd w:val="clear" w:color="auto" w:fill="auto"/>
            <w:vAlign w:val="center"/>
          </w:tcPr>
          <w:p w14:paraId="4E688E65">
            <w:pPr>
              <w:jc w:val="center"/>
              <w:rPr>
                <w:rFonts w:hint="eastAsia" w:ascii="宋体" w:hAnsi="宋体"/>
                <w:color w:val="auto"/>
                <w:szCs w:val="21"/>
                <w:highlight w:val="none"/>
              </w:rPr>
            </w:pPr>
            <w:bookmarkStart w:id="19" w:name="OLE_LINK27"/>
            <w:bookmarkStart w:id="20" w:name="OLE_LINK26"/>
            <w:r>
              <w:rPr>
                <w:rFonts w:hint="eastAsia" w:ascii="宋体" w:hAnsi="宋体"/>
                <w:color w:val="auto"/>
                <w:szCs w:val="21"/>
                <w:highlight w:val="none"/>
              </w:rPr>
              <w:t>▲</w:t>
            </w:r>
            <w:bookmarkEnd w:id="19"/>
            <w:bookmarkEnd w:id="20"/>
            <w:r>
              <w:rPr>
                <w:rFonts w:hint="eastAsia" w:ascii="宋体" w:hAnsi="宋体"/>
                <w:b/>
                <w:color w:val="auto"/>
                <w:szCs w:val="21"/>
                <w:highlight w:val="none"/>
              </w:rPr>
              <w:t>货款结算</w:t>
            </w:r>
          </w:p>
        </w:tc>
        <w:tc>
          <w:tcPr>
            <w:tcW w:w="12015" w:type="dxa"/>
            <w:gridSpan w:val="5"/>
            <w:shd w:val="clear" w:color="auto" w:fill="auto"/>
            <w:vAlign w:val="center"/>
          </w:tcPr>
          <w:p w14:paraId="2C18AEC3">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按实结算，（1）预付款：合同签订后10个工作日内支付合同总额的30%作为预付款（验收合格后预付款转为甲方应付合同款）。</w:t>
            </w:r>
          </w:p>
          <w:p w14:paraId="195D3A11">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（2）尾款：项目完成并验收合格后，甲方收到乙方提供真实、有效、合法、等额的预付款发票后，10个工作日内支付合同总额的70%。</w:t>
            </w:r>
          </w:p>
        </w:tc>
      </w:tr>
      <w:tr w14:paraId="2EBF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3" w:hRule="atLeast"/>
        </w:trPr>
        <w:tc>
          <w:tcPr>
            <w:tcW w:w="2836" w:type="dxa"/>
            <w:gridSpan w:val="4"/>
            <w:shd w:val="clear" w:color="auto" w:fill="auto"/>
            <w:vAlign w:val="center"/>
          </w:tcPr>
          <w:p w14:paraId="4BACD62F">
            <w:pPr>
              <w:jc w:val="center"/>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eastAsia="宋体" w:cs="Times New Roman"/>
                <w:b/>
                <w:color w:val="auto"/>
                <w:szCs w:val="21"/>
                <w:highlight w:val="none"/>
              </w:rPr>
              <w:t>合同签订、交货时间及地点</w:t>
            </w:r>
          </w:p>
        </w:tc>
        <w:tc>
          <w:tcPr>
            <w:tcW w:w="12015" w:type="dxa"/>
            <w:gridSpan w:val="5"/>
            <w:shd w:val="clear" w:color="auto" w:fill="auto"/>
            <w:vAlign w:val="center"/>
          </w:tcPr>
          <w:p w14:paraId="258B39FC">
            <w:pPr>
              <w:rPr>
                <w:rFonts w:hint="eastAsia" w:ascii="仿宋" w:hAnsi="仿宋" w:eastAsia="仿宋" w:cs="仿宋"/>
                <w:color w:val="auto"/>
                <w:highlight w:val="none"/>
              </w:rPr>
            </w:pPr>
            <w:r>
              <w:rPr>
                <w:rFonts w:hint="eastAsia" w:ascii="仿宋" w:hAnsi="仿宋" w:eastAsia="仿宋" w:cs="仿宋"/>
                <w:color w:val="auto"/>
                <w:highlight w:val="none"/>
              </w:rPr>
              <w:t xml:space="preserve">1、合同签订日期：中标通知书发出后5个工作日内。 </w:t>
            </w:r>
          </w:p>
          <w:p w14:paraId="63522D0F">
            <w:pPr>
              <w:rPr>
                <w:rFonts w:hint="eastAsia" w:ascii="仿宋" w:hAnsi="仿宋" w:eastAsia="仿宋" w:cs="仿宋"/>
                <w:color w:val="auto"/>
                <w:szCs w:val="21"/>
                <w:highlight w:val="none"/>
              </w:rPr>
            </w:pPr>
            <w:r>
              <w:rPr>
                <w:rFonts w:hint="eastAsia" w:ascii="仿宋" w:hAnsi="仿宋" w:eastAsia="仿宋" w:cs="仿宋"/>
                <w:color w:val="auto"/>
                <w:highlight w:val="none"/>
              </w:rPr>
              <w:t>2、交货时间：合同签订之日起7个工作日内</w:t>
            </w:r>
            <w:r>
              <w:rPr>
                <w:rFonts w:hint="eastAsia" w:ascii="仿宋" w:hAnsi="仿宋" w:eastAsia="仿宋" w:cs="仿宋"/>
                <w:color w:val="auto"/>
                <w:highlight w:val="none"/>
                <w:lang w:val="en-US" w:eastAsia="zh-CN"/>
              </w:rPr>
              <w:t>完成</w:t>
            </w:r>
            <w:r>
              <w:rPr>
                <w:rFonts w:hint="eastAsia" w:ascii="仿宋" w:hAnsi="仿宋" w:eastAsia="仿宋" w:cs="仿宋"/>
                <w:color w:val="auto"/>
                <w:highlight w:val="none"/>
              </w:rPr>
              <w:t>交货或</w:t>
            </w:r>
            <w:r>
              <w:rPr>
                <w:rFonts w:hint="eastAsia" w:ascii="仿宋" w:hAnsi="仿宋" w:eastAsia="仿宋" w:cs="仿宋"/>
                <w:color w:val="auto"/>
                <w:highlight w:val="none"/>
                <w:lang w:val="en-US" w:eastAsia="zh-CN"/>
              </w:rPr>
              <w:t>向我校提交</w:t>
            </w:r>
            <w:r>
              <w:rPr>
                <w:rFonts w:hint="eastAsia" w:ascii="仿宋" w:hAnsi="仿宋" w:eastAsia="仿宋" w:cs="仿宋"/>
                <w:color w:val="auto"/>
                <w:highlight w:val="none"/>
              </w:rPr>
              <w:t>加盖厂家公章的交货承诺书，</w:t>
            </w:r>
            <w:r>
              <w:rPr>
                <w:rFonts w:hint="eastAsia" w:ascii="仿宋" w:hAnsi="仿宋" w:eastAsia="仿宋" w:cs="仿宋"/>
                <w:color w:val="auto"/>
                <w:highlight w:val="none"/>
                <w:lang w:val="en-US" w:eastAsia="zh-CN"/>
              </w:rPr>
              <w:t>未</w:t>
            </w:r>
            <w:r>
              <w:rPr>
                <w:rFonts w:hint="eastAsia" w:ascii="仿宋" w:hAnsi="仿宋" w:eastAsia="仿宋" w:cs="仿宋"/>
                <w:color w:val="auto"/>
                <w:highlight w:val="none"/>
              </w:rPr>
              <w:t>按时交货或</w:t>
            </w:r>
            <w:r>
              <w:rPr>
                <w:rFonts w:hint="eastAsia" w:ascii="仿宋" w:hAnsi="仿宋" w:eastAsia="仿宋" w:cs="仿宋"/>
                <w:color w:val="auto"/>
                <w:highlight w:val="none"/>
                <w:lang w:val="en-US" w:eastAsia="zh-CN"/>
              </w:rPr>
              <w:t>未提交</w:t>
            </w:r>
            <w:r>
              <w:rPr>
                <w:rFonts w:hint="eastAsia" w:ascii="仿宋" w:hAnsi="仿宋" w:eastAsia="仿宋" w:cs="仿宋"/>
                <w:color w:val="auto"/>
                <w:highlight w:val="none"/>
              </w:rPr>
              <w:t>加盖厂家公章的交货承诺书，我校有权解除合同。</w:t>
            </w:r>
            <w:r>
              <w:rPr>
                <w:rFonts w:hint="eastAsia" w:ascii="仿宋" w:hAnsi="仿宋" w:eastAsia="仿宋" w:cs="仿宋"/>
                <w:color w:val="auto"/>
                <w:highlight w:val="none"/>
              </w:rPr>
              <w:br w:type="textWrapping"/>
            </w:r>
            <w:r>
              <w:rPr>
                <w:rFonts w:hint="eastAsia" w:ascii="仿宋" w:hAnsi="仿宋" w:eastAsia="仿宋" w:cs="仿宋"/>
                <w:color w:val="auto"/>
                <w:highlight w:val="none"/>
              </w:rPr>
              <w:t>3、实施时间：合同签订之日起15个工作日内所有货物安装调试完毕。施工过程静音、防尘，合理安排施工时间，减少对校园正常教学、活动秩序的影响。</w:t>
            </w:r>
            <w:r>
              <w:rPr>
                <w:rFonts w:hint="eastAsia" w:ascii="仿宋" w:hAnsi="仿宋" w:eastAsia="仿宋" w:cs="仿宋"/>
                <w:color w:val="auto"/>
                <w:highlight w:val="none"/>
              </w:rPr>
              <w:br w:type="textWrapping"/>
            </w:r>
            <w:r>
              <w:rPr>
                <w:rFonts w:hint="eastAsia" w:ascii="仿宋" w:hAnsi="仿宋" w:eastAsia="仿宋" w:cs="仿宋"/>
                <w:color w:val="auto"/>
                <w:highlight w:val="none"/>
              </w:rPr>
              <w:t>4、交货地点：</w:t>
            </w:r>
            <w:r>
              <w:rPr>
                <w:rFonts w:hint="eastAsia" w:ascii="仿宋" w:hAnsi="仿宋" w:eastAsia="仿宋" w:cs="仿宋"/>
                <w:color w:val="auto"/>
                <w:highlight w:val="none"/>
                <w:lang w:val="en-US" w:eastAsia="zh-CN"/>
              </w:rPr>
              <w:t>广西中医药大学附设中医学校（广西中医学校）</w:t>
            </w:r>
            <w:r>
              <w:rPr>
                <w:rFonts w:hint="eastAsia" w:ascii="仿宋" w:hAnsi="仿宋" w:eastAsia="仿宋" w:cs="仿宋"/>
                <w:color w:val="auto"/>
                <w:highlight w:val="none"/>
              </w:rPr>
              <w:t>东盟、北湖、东葛校区指定地点。</w:t>
            </w:r>
          </w:p>
        </w:tc>
      </w:tr>
      <w:tr w14:paraId="6ED6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3" w:hRule="atLeast"/>
        </w:trPr>
        <w:tc>
          <w:tcPr>
            <w:tcW w:w="2836" w:type="dxa"/>
            <w:gridSpan w:val="4"/>
            <w:shd w:val="clear" w:color="auto" w:fill="auto"/>
            <w:vAlign w:val="center"/>
          </w:tcPr>
          <w:p w14:paraId="7610AD60">
            <w:pPr>
              <w:jc w:val="center"/>
              <w:rPr>
                <w:rFonts w:hint="eastAsia" w:ascii="宋体" w:hAnsi="宋体"/>
                <w:color w:val="auto"/>
                <w:szCs w:val="21"/>
                <w:highlight w:val="none"/>
              </w:rPr>
            </w:pPr>
            <w:r>
              <w:rPr>
                <w:rFonts w:hint="eastAsia" w:ascii="宋体" w:hAnsi="宋体"/>
                <w:b/>
                <w:color w:val="auto"/>
                <w:szCs w:val="21"/>
                <w:highlight w:val="none"/>
              </w:rPr>
              <w:t>▲履约保证金</w:t>
            </w:r>
          </w:p>
        </w:tc>
        <w:tc>
          <w:tcPr>
            <w:tcW w:w="12015" w:type="dxa"/>
            <w:gridSpan w:val="5"/>
            <w:shd w:val="clear" w:color="auto" w:fill="auto"/>
            <w:vAlign w:val="center"/>
          </w:tcPr>
          <w:p w14:paraId="507128D9">
            <w:pPr>
              <w:widowControl/>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订合同前，成交供应商应以银行转账、支票、汇票、本票、银行保函等非现金形式向采购人交纳合同总额的2%作为履约保证金。该履约保证金在项目全部货物安装调试完成并通过最终验收合格后5个工作日内无息退还（如有违约情形，采购人可按合同约定从履约保证金中扣除相应违约金）</w:t>
            </w:r>
          </w:p>
        </w:tc>
      </w:tr>
      <w:tr w14:paraId="1E08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3" w:hRule="atLeast"/>
        </w:trPr>
        <w:tc>
          <w:tcPr>
            <w:tcW w:w="2836" w:type="dxa"/>
            <w:gridSpan w:val="4"/>
            <w:shd w:val="clear" w:color="auto" w:fill="auto"/>
            <w:vAlign w:val="center"/>
          </w:tcPr>
          <w:p w14:paraId="616279E4">
            <w:pPr>
              <w:jc w:val="center"/>
              <w:rPr>
                <w:rFonts w:hint="eastAsia" w:ascii="宋体" w:hAnsi="宋体"/>
                <w:color w:val="auto"/>
                <w:szCs w:val="21"/>
                <w:highlight w:val="none"/>
              </w:rPr>
            </w:pPr>
            <w:r>
              <w:rPr>
                <w:rFonts w:hint="eastAsia" w:ascii="宋体" w:hAnsi="宋体"/>
                <w:color w:val="auto"/>
                <w:szCs w:val="21"/>
                <w:highlight w:val="none"/>
              </w:rPr>
              <w:t>▲</w:t>
            </w:r>
            <w:r>
              <w:rPr>
                <w:rFonts w:ascii="宋体" w:hAnsi="宋体"/>
                <w:b/>
                <w:color w:val="auto"/>
                <w:szCs w:val="21"/>
                <w:highlight w:val="none"/>
              </w:rPr>
              <w:t>售后服务要求</w:t>
            </w:r>
          </w:p>
        </w:tc>
        <w:tc>
          <w:tcPr>
            <w:tcW w:w="12015" w:type="dxa"/>
            <w:gridSpan w:val="5"/>
            <w:shd w:val="clear" w:color="auto" w:fill="auto"/>
            <w:vAlign w:val="center"/>
          </w:tcPr>
          <w:p w14:paraId="4D2842EF">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1.按国家有关规定或厂家承诺实行“三包”，质保期从验收合格之日起计算，不少于3年（厂家质保期高于采购要求的按厂家质保），质保期内免费上门维修，质保期免费更换零部件。</w:t>
            </w:r>
          </w:p>
          <w:p w14:paraId="0F7DC1A2">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2.售后服务：考虑到项目需要上门安装调试，成交供应商应设有售后维护服务网点，提供24小时售后服务。售后维修人员须在接到报修电话后2小时内赶到现场，提供不间断服务直到故障排除。（产品质保期特别说明外，按产品实际承诺期质保）。</w:t>
            </w:r>
          </w:p>
          <w:p w14:paraId="2545DEEF">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3.为了保障产品正规渠道及品质，供货前成交供应商需提供以下资料：</w:t>
            </w:r>
            <w:r>
              <w:rPr>
                <w:rFonts w:ascii="Calibri" w:hAnsi="Calibri" w:eastAsia="仿宋" w:cs="Calibri"/>
                <w:color w:val="auto"/>
                <w:szCs w:val="21"/>
                <w:highlight w:val="none"/>
              </w:rPr>
              <w:t>①</w:t>
            </w:r>
            <w:r>
              <w:rPr>
                <w:rFonts w:hint="eastAsia" w:ascii="仿宋" w:hAnsi="仿宋" w:eastAsia="仿宋" w:cs="仿宋"/>
                <w:color w:val="auto"/>
                <w:szCs w:val="21"/>
                <w:highlight w:val="none"/>
              </w:rPr>
              <w:t>产品合格证、厂家3C证书，以及相应的检测报告复印件；</w:t>
            </w:r>
            <w:r>
              <w:rPr>
                <w:rFonts w:ascii="Calibri" w:hAnsi="Calibri" w:eastAsia="仿宋" w:cs="Calibri"/>
                <w:color w:val="auto"/>
                <w:szCs w:val="21"/>
                <w:highlight w:val="none"/>
              </w:rPr>
              <w:t>②</w:t>
            </w:r>
            <w:r>
              <w:rPr>
                <w:rFonts w:hint="eastAsia" w:ascii="仿宋" w:hAnsi="仿宋" w:eastAsia="仿宋" w:cs="仿宋"/>
                <w:color w:val="auto"/>
                <w:szCs w:val="21"/>
                <w:highlight w:val="none"/>
              </w:rPr>
              <w:t>供货时无法提供述材料，学校有权不予验收及单方面免责终止合同，并且保留追究成交供应商的法律责任。</w:t>
            </w:r>
          </w:p>
          <w:p w14:paraId="07FAEDBF">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4.故障响应时间：要求成交供应商在接到故障通知后须在2小时内赶到采购人指定现场，按国家及行业标准对故障进行及时处理；</w:t>
            </w:r>
          </w:p>
          <w:p w14:paraId="6B9D82B7">
            <w:pPr>
              <w:rPr>
                <w:rFonts w:hint="eastAsia" w:ascii="仿宋" w:hAnsi="仿宋" w:eastAsia="仿宋" w:cs="仿宋"/>
                <w:color w:val="auto"/>
                <w:highlight w:val="none"/>
              </w:rPr>
            </w:pPr>
            <w:r>
              <w:rPr>
                <w:rFonts w:hint="eastAsia" w:ascii="仿宋" w:hAnsi="仿宋" w:eastAsia="仿宋" w:cs="仿宋"/>
                <w:color w:val="auto"/>
                <w:szCs w:val="21"/>
                <w:highlight w:val="none"/>
              </w:rPr>
              <w:t>5.在质保期内设备非因人为及不可抗拒因素的原因而引起损坏或质量问题，成交供应商应免费予以技术服务、维修或设备更换，并承担相应费不在免费保修范围内，成交供应商也要积极帮助采购人修理，并提供优惠价格的配件和服务；</w:t>
            </w:r>
          </w:p>
          <w:p w14:paraId="17BD04D1">
            <w:pPr>
              <w:widowControl/>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6.在三年的保修期限内，每个春季、秋季学期开学前，必须对一体机、黑板、功放机、无线话筒设备等，进行设备软件和硬件的巡检，发现问题及时处理和解决。</w:t>
            </w:r>
          </w:p>
        </w:tc>
      </w:tr>
      <w:tr w14:paraId="1D39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3" w:hRule="atLeast"/>
        </w:trPr>
        <w:tc>
          <w:tcPr>
            <w:tcW w:w="2836" w:type="dxa"/>
            <w:gridSpan w:val="4"/>
            <w:shd w:val="clear" w:color="auto" w:fill="auto"/>
            <w:vAlign w:val="center"/>
          </w:tcPr>
          <w:p w14:paraId="671BD1B5">
            <w:pPr>
              <w:jc w:val="center"/>
              <w:rPr>
                <w:rFonts w:hint="eastAsia" w:ascii="宋体" w:hAnsi="宋体"/>
                <w:color w:val="auto"/>
                <w:szCs w:val="21"/>
                <w:highlight w:val="none"/>
              </w:rPr>
            </w:pPr>
            <w:r>
              <w:rPr>
                <w:rFonts w:hint="eastAsia" w:ascii="宋体" w:hAnsi="宋体"/>
                <w:color w:val="auto"/>
                <w:szCs w:val="21"/>
                <w:highlight w:val="none"/>
              </w:rPr>
              <w:t>▲</w:t>
            </w:r>
            <w:r>
              <w:rPr>
                <w:rStyle w:val="24"/>
                <w:rFonts w:hint="default" w:ascii="仿宋" w:hAnsi="仿宋" w:eastAsia="仿宋" w:cs="仿宋"/>
                <w:color w:val="auto"/>
                <w:sz w:val="21"/>
                <w:szCs w:val="21"/>
                <w:highlight w:val="none"/>
              </w:rPr>
              <w:t>验收要求</w:t>
            </w:r>
          </w:p>
        </w:tc>
        <w:tc>
          <w:tcPr>
            <w:tcW w:w="12015" w:type="dxa"/>
            <w:gridSpan w:val="5"/>
            <w:shd w:val="clear" w:color="auto" w:fill="auto"/>
            <w:vAlign w:val="center"/>
          </w:tcPr>
          <w:p w14:paraId="423B61A9">
            <w:pPr>
              <w:widowControl/>
              <w:snapToGrid w:val="0"/>
              <w:spacing w:line="400" w:lineRule="exact"/>
              <w:ind w:firstLine="420" w:firstLineChars="200"/>
              <w:jc w:val="left"/>
              <w:textAlignment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1、验收标准：按合同要求及国家标准进行验收。验收时，采购人将严格按照合同要求及国家标准进行验收，对照采购文件的功能目标及技术指标全面核对检验，对所有要求出具的证明文件的原件进行核查（如有）。如交付产品不能满足采购要求和合同约定质量标准的视为验收不合格，按相关规定做退货处理及违约处理，成交供应商承担所有责任和费用，采购人保留进一步追究责任的权利。 </w:t>
            </w:r>
          </w:p>
          <w:p w14:paraId="35F2C194">
            <w:pPr>
              <w:widowControl/>
              <w:snapToGrid w:val="0"/>
              <w:spacing w:line="400" w:lineRule="exact"/>
              <w:ind w:firstLine="420" w:firstLineChars="200"/>
              <w:jc w:val="left"/>
              <w:textAlignment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供应商完成设备安装与调试后，需对拟交付的合同成果及其组件进行自检并提出书面验收申请，经采购人同意后共同组织验收，签写相应验收意见并签名确认。如对验收存在异议的，可聘请第三方按合同约定组织验收，所有费用由成交供应商负责。</w:t>
            </w:r>
          </w:p>
          <w:p w14:paraId="5DD799CF">
            <w:pPr>
              <w:widowControl/>
              <w:snapToGrid w:val="0"/>
              <w:spacing w:line="400" w:lineRule="exact"/>
              <w:ind w:firstLine="420" w:firstLineChars="200"/>
              <w:jc w:val="left"/>
              <w:textAlignment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3、货物（设备）验收合格，项目约定产品或服务方可正式交接，双方对相关货物清单、随机附件及验收结论意见书等书面材料进行清点签字后，作为项目的最终验收。</w:t>
            </w:r>
          </w:p>
          <w:p w14:paraId="57E4185B">
            <w:pPr>
              <w:rPr>
                <w:color w:val="auto"/>
                <w:highlight w:val="none"/>
              </w:rPr>
            </w:pPr>
            <w:r>
              <w:rPr>
                <w:rFonts w:hint="eastAsia" w:ascii="仿宋" w:hAnsi="仿宋" w:eastAsia="仿宋" w:cs="仿宋"/>
                <w:color w:val="auto"/>
                <w:kern w:val="0"/>
                <w:szCs w:val="21"/>
                <w:highlight w:val="none"/>
              </w:rPr>
              <w:t>4、验收费用：验收所产生的劳务费、检验费及相关发生的全部费用均由成交人承担。</w:t>
            </w:r>
          </w:p>
        </w:tc>
      </w:tr>
      <w:tr w14:paraId="61EC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836" w:type="dxa"/>
            <w:gridSpan w:val="4"/>
            <w:shd w:val="clear" w:color="auto" w:fill="auto"/>
            <w:vAlign w:val="center"/>
          </w:tcPr>
          <w:p w14:paraId="52F438AB">
            <w:pPr>
              <w:jc w:val="center"/>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b/>
                <w:color w:val="auto"/>
                <w:szCs w:val="21"/>
                <w:highlight w:val="none"/>
              </w:rPr>
              <w:t>其他要求</w:t>
            </w:r>
          </w:p>
        </w:tc>
        <w:tc>
          <w:tcPr>
            <w:tcW w:w="12015" w:type="dxa"/>
            <w:gridSpan w:val="5"/>
            <w:shd w:val="clear" w:color="auto" w:fill="auto"/>
            <w:vAlign w:val="center"/>
          </w:tcPr>
          <w:p w14:paraId="3182F2F1">
            <w:pPr>
              <w:autoSpaceDE w:val="0"/>
              <w:autoSpaceDN w:val="0"/>
              <w:adjustRightInd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1、供应商必须实质性响应本项目标注“</w:t>
            </w:r>
            <w:r>
              <w:rPr>
                <w:rFonts w:hint="eastAsia" w:ascii="宋体" w:hAnsi="宋体"/>
                <w:color w:val="auto"/>
                <w:szCs w:val="21"/>
                <w:highlight w:val="none"/>
              </w:rPr>
              <w:t>▲</w:t>
            </w:r>
            <w:r>
              <w:rPr>
                <w:rFonts w:hint="eastAsia" w:ascii="仿宋" w:hAnsi="仿宋" w:eastAsia="仿宋" w:cs="仿宋"/>
                <w:color w:val="auto"/>
                <w:szCs w:val="21"/>
                <w:highlight w:val="none"/>
              </w:rPr>
              <w:t>”的技术参数要求，不允许一项负偏离，否则视为无效响应。投标时，供应商所投产品须满足或优于技术参数配置要求【需提供《商务、技术响应偏离情况说明表》（格式见附件3、4）、《报价表》（格式见附件1）和投标产品的《技术参数配置清单》（格式见附件2）及需求表里面要求提供的相关佐证材料，以上材料加盖供应商公章】， 否则视为无效响应。</w:t>
            </w:r>
          </w:p>
          <w:p w14:paraId="4E6F9AB4">
            <w:pPr>
              <w:widowControl/>
              <w:snapToGrid w:val="0"/>
              <w:spacing w:line="400" w:lineRule="exact"/>
              <w:ind w:firstLine="420" w:firstLineChars="200"/>
              <w:jc w:val="left"/>
              <w:textAlignment w:val="center"/>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2、供应商在参与竞标报价前需仔细阅读项目采购的技术及商务要求，评估自身履约能力，谢绝恶意低价、不按要求报价、中标后无故放弃、不按合同履行等违约行为。对出现此类行为的成交供应商，将根据在线竞价违约处理规则，依法依规提请政采云平台进行处罚，并保留依法追究违约责任的权利，供应商的违约行为列入不良记录记入政府采购诚信档案。采购单位有权将在线询价单中的商务要求列入合同条款，否则有权拒签合同。</w:t>
            </w:r>
          </w:p>
        </w:tc>
      </w:tr>
    </w:tbl>
    <w:p w14:paraId="32BF7D86">
      <w:pPr>
        <w:jc w:val="right"/>
        <w:rPr>
          <w:rFonts w:hint="eastAsia" w:ascii="宋体" w:hAnsi="宋体" w:eastAsia="宋体"/>
          <w:b/>
          <w:szCs w:val="21"/>
        </w:rPr>
      </w:pPr>
    </w:p>
    <w:p w14:paraId="19F43A3B">
      <w:pPr>
        <w:rPr>
          <w:rFonts w:hint="eastAsia" w:ascii="宋体" w:hAnsi="宋体" w:eastAsia="宋体"/>
          <w:b/>
          <w:sz w:val="32"/>
          <w:szCs w:val="32"/>
        </w:rPr>
      </w:pPr>
      <w:r>
        <w:rPr>
          <w:rFonts w:hint="eastAsia" w:ascii="宋体" w:hAnsi="宋体" w:eastAsia="宋体"/>
          <w:b/>
          <w:sz w:val="32"/>
          <w:szCs w:val="32"/>
        </w:rPr>
        <w:t xml:space="preserve">      </w:t>
      </w:r>
    </w:p>
    <w:p w14:paraId="54502A07">
      <w:pPr>
        <w:rPr>
          <w:rFonts w:hint="eastAsia" w:ascii="宋体" w:hAnsi="宋体" w:eastAsia="宋体"/>
          <w:b/>
          <w:sz w:val="32"/>
          <w:szCs w:val="32"/>
        </w:rPr>
        <w:sectPr>
          <w:pgSz w:w="16838" w:h="11906" w:orient="landscape"/>
          <w:pgMar w:top="1134" w:right="1134" w:bottom="1134" w:left="1134" w:header="851" w:footer="992" w:gutter="0"/>
          <w:cols w:space="425" w:num="1"/>
          <w:docGrid w:type="linesAndChars" w:linePitch="312" w:charSpace="0"/>
        </w:sectPr>
      </w:pPr>
    </w:p>
    <w:p w14:paraId="1F435380">
      <w:pPr>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附件1</w:t>
      </w:r>
    </w:p>
    <w:p w14:paraId="20E86FA4">
      <w:pPr>
        <w:pStyle w:val="6"/>
        <w:spacing w:before="12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t>广西中医药大学附设中医学校（广西中医学校）多媒体教学一体机采购项目报价表（必须提供）</w:t>
      </w:r>
    </w:p>
    <w:tbl>
      <w:tblPr>
        <w:tblStyle w:val="12"/>
        <w:tblW w:w="851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50"/>
        <w:gridCol w:w="1334"/>
        <w:gridCol w:w="1411"/>
        <w:gridCol w:w="650"/>
        <w:gridCol w:w="864"/>
        <w:gridCol w:w="864"/>
        <w:gridCol w:w="2744"/>
      </w:tblGrid>
      <w:tr w14:paraId="00DB7D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0" w:type="auto"/>
            <w:tcBorders>
              <w:top w:val="single" w:color="auto" w:sz="4" w:space="0"/>
              <w:left w:val="single" w:color="auto" w:sz="4" w:space="0"/>
              <w:bottom w:val="single" w:color="auto" w:sz="4" w:space="0"/>
              <w:right w:val="single" w:color="auto" w:sz="4" w:space="0"/>
            </w:tcBorders>
            <w:vAlign w:val="center"/>
          </w:tcPr>
          <w:p w14:paraId="437B86DE">
            <w:pPr>
              <w:spacing w:line="240" w:lineRule="auto"/>
              <w:ind w:left="0" w:leftChars="0" w:right="0" w:rightChars="0" w:firstLine="0" w:firstLineChars="0"/>
              <w:jc w:val="center"/>
              <w:rPr>
                <w:rFonts w:ascii="宋体" w:hAnsi="宋体" w:cs="仿宋_GB2312"/>
                <w:b/>
                <w:bCs/>
                <w:color w:val="auto"/>
                <w:szCs w:val="21"/>
                <w:highlight w:val="none"/>
              </w:rPr>
            </w:pPr>
            <w:r>
              <w:rPr>
                <w:rFonts w:hint="eastAsia" w:ascii="宋体" w:hAnsi="宋体" w:cs="仿宋_GB2312"/>
                <w:b/>
                <w:bCs/>
                <w:color w:val="auto"/>
                <w:szCs w:val="21"/>
                <w:highlight w:val="none"/>
              </w:rPr>
              <w:t>项号</w:t>
            </w:r>
          </w:p>
        </w:tc>
        <w:tc>
          <w:tcPr>
            <w:tcW w:w="0" w:type="auto"/>
            <w:tcBorders>
              <w:top w:val="single" w:color="auto" w:sz="4" w:space="0"/>
              <w:left w:val="single" w:color="auto" w:sz="4" w:space="0"/>
              <w:bottom w:val="single" w:color="auto" w:sz="4" w:space="0"/>
              <w:right w:val="single" w:color="auto" w:sz="4" w:space="0"/>
            </w:tcBorders>
            <w:vAlign w:val="center"/>
          </w:tcPr>
          <w:p w14:paraId="11B7AC20">
            <w:pPr>
              <w:spacing w:line="240" w:lineRule="auto"/>
              <w:ind w:left="0" w:leftChars="0" w:right="0" w:rightChars="0" w:firstLine="0" w:firstLineChars="0"/>
              <w:jc w:val="center"/>
              <w:rPr>
                <w:rFonts w:ascii="宋体" w:hAnsi="宋体" w:cs="仿宋_GB2312"/>
                <w:b/>
                <w:bCs/>
                <w:color w:val="auto"/>
                <w:szCs w:val="21"/>
                <w:highlight w:val="none"/>
              </w:rPr>
            </w:pPr>
            <w:r>
              <w:rPr>
                <w:rFonts w:hint="eastAsia" w:ascii="宋体" w:hAnsi="宋体" w:cs="仿宋_GB2312"/>
                <w:b/>
                <w:bCs/>
                <w:color w:val="auto"/>
                <w:szCs w:val="21"/>
                <w:highlight w:val="none"/>
              </w:rPr>
              <w:t>货物名称</w:t>
            </w:r>
          </w:p>
        </w:tc>
        <w:tc>
          <w:tcPr>
            <w:tcW w:w="0" w:type="auto"/>
            <w:tcBorders>
              <w:top w:val="single" w:color="auto" w:sz="4" w:space="0"/>
              <w:left w:val="single" w:color="auto" w:sz="4" w:space="0"/>
              <w:bottom w:val="single" w:color="auto" w:sz="4" w:space="0"/>
              <w:right w:val="single" w:color="auto" w:sz="4" w:space="0"/>
            </w:tcBorders>
            <w:vAlign w:val="center"/>
          </w:tcPr>
          <w:p w14:paraId="0A8865A4">
            <w:pPr>
              <w:spacing w:line="240" w:lineRule="auto"/>
              <w:ind w:left="0" w:leftChars="0" w:right="0" w:rightChars="0" w:firstLine="0" w:firstLineChars="0"/>
              <w:jc w:val="center"/>
              <w:rPr>
                <w:rFonts w:hint="default" w:ascii="宋体" w:hAnsi="宋体" w:eastAsia="宋体" w:cs="仿宋_GB2312"/>
                <w:b/>
                <w:bCs/>
                <w:color w:val="auto"/>
                <w:szCs w:val="21"/>
                <w:highlight w:val="none"/>
                <w:lang w:val="en-US" w:eastAsia="zh-CN"/>
              </w:rPr>
            </w:pPr>
            <w:r>
              <w:rPr>
                <w:rFonts w:hint="eastAsia" w:ascii="宋体" w:hAnsi="宋体" w:cs="仿宋_GB2312"/>
                <w:b/>
                <w:bCs/>
                <w:color w:val="auto"/>
                <w:szCs w:val="21"/>
                <w:highlight w:val="none"/>
              </w:rPr>
              <w:t>品牌</w:t>
            </w:r>
            <w:r>
              <w:rPr>
                <w:rFonts w:hint="eastAsia" w:ascii="宋体" w:hAnsi="宋体" w:cs="仿宋_GB2312"/>
                <w:b/>
                <w:bCs/>
                <w:color w:val="auto"/>
                <w:szCs w:val="21"/>
                <w:highlight w:val="none"/>
                <w:lang w:val="en-US" w:eastAsia="zh-CN"/>
              </w:rPr>
              <w:t>及型号</w:t>
            </w:r>
          </w:p>
        </w:tc>
        <w:tc>
          <w:tcPr>
            <w:tcW w:w="0" w:type="auto"/>
            <w:tcBorders>
              <w:top w:val="single" w:color="auto" w:sz="4" w:space="0"/>
              <w:left w:val="single" w:color="auto" w:sz="4" w:space="0"/>
              <w:bottom w:val="single" w:color="auto" w:sz="4" w:space="0"/>
              <w:right w:val="single" w:color="auto" w:sz="4" w:space="0"/>
            </w:tcBorders>
            <w:vAlign w:val="center"/>
          </w:tcPr>
          <w:p w14:paraId="711EF22C">
            <w:pPr>
              <w:spacing w:line="240" w:lineRule="auto"/>
              <w:ind w:left="0" w:leftChars="0" w:right="0" w:rightChars="0" w:firstLine="0" w:firstLineChars="0"/>
              <w:jc w:val="center"/>
              <w:rPr>
                <w:rFonts w:ascii="宋体" w:hAnsi="宋体" w:cs="仿宋_GB2312"/>
                <w:b/>
                <w:bCs/>
                <w:color w:val="auto"/>
                <w:szCs w:val="21"/>
                <w:highlight w:val="none"/>
              </w:rPr>
            </w:pPr>
            <w:r>
              <w:rPr>
                <w:rFonts w:hint="eastAsia" w:ascii="宋体" w:hAnsi="宋体" w:cs="仿宋_GB2312"/>
                <w:b/>
                <w:bCs/>
                <w:color w:val="auto"/>
                <w:szCs w:val="21"/>
                <w:highlight w:val="none"/>
              </w:rPr>
              <w:t>单位</w:t>
            </w:r>
          </w:p>
        </w:tc>
        <w:tc>
          <w:tcPr>
            <w:tcW w:w="0" w:type="auto"/>
            <w:tcBorders>
              <w:top w:val="single" w:color="auto" w:sz="4" w:space="0"/>
              <w:left w:val="single" w:color="auto" w:sz="4" w:space="0"/>
              <w:bottom w:val="single" w:color="auto" w:sz="4" w:space="0"/>
              <w:right w:val="single" w:color="auto" w:sz="4" w:space="0"/>
            </w:tcBorders>
            <w:vAlign w:val="center"/>
          </w:tcPr>
          <w:p w14:paraId="6A76969F">
            <w:pPr>
              <w:spacing w:line="240" w:lineRule="auto"/>
              <w:ind w:left="0" w:leftChars="0" w:right="0" w:rightChars="0" w:firstLine="0" w:firstLineChars="0"/>
              <w:jc w:val="center"/>
              <w:rPr>
                <w:rFonts w:ascii="宋体" w:hAnsi="宋体" w:cs="仿宋_GB2312"/>
                <w:b/>
                <w:bCs/>
                <w:color w:val="auto"/>
                <w:szCs w:val="21"/>
                <w:highlight w:val="none"/>
              </w:rPr>
            </w:pPr>
            <w:r>
              <w:rPr>
                <w:rFonts w:hint="eastAsia" w:ascii="宋体" w:hAnsi="宋体" w:cs="仿宋_GB2312"/>
                <w:b/>
                <w:bCs/>
                <w:color w:val="auto"/>
                <w:szCs w:val="21"/>
                <w:highlight w:val="none"/>
              </w:rPr>
              <w:t>数量①</w:t>
            </w:r>
          </w:p>
        </w:tc>
        <w:tc>
          <w:tcPr>
            <w:tcW w:w="0" w:type="auto"/>
            <w:tcBorders>
              <w:top w:val="single" w:color="auto" w:sz="4" w:space="0"/>
              <w:left w:val="single" w:color="auto" w:sz="4" w:space="0"/>
              <w:bottom w:val="single" w:color="auto" w:sz="4" w:space="0"/>
              <w:right w:val="single" w:color="auto" w:sz="4" w:space="0"/>
            </w:tcBorders>
            <w:vAlign w:val="center"/>
          </w:tcPr>
          <w:p w14:paraId="5D60761F">
            <w:pPr>
              <w:spacing w:line="240" w:lineRule="auto"/>
              <w:ind w:left="0" w:leftChars="0" w:right="0" w:rightChars="0" w:firstLine="0" w:firstLineChars="0"/>
              <w:jc w:val="center"/>
              <w:rPr>
                <w:rFonts w:ascii="宋体" w:hAnsi="宋体" w:cs="仿宋_GB2312"/>
                <w:b/>
                <w:bCs/>
                <w:color w:val="auto"/>
                <w:szCs w:val="21"/>
                <w:highlight w:val="none"/>
              </w:rPr>
            </w:pPr>
            <w:r>
              <w:rPr>
                <w:rFonts w:hint="eastAsia" w:ascii="宋体" w:hAnsi="宋体" w:cs="仿宋_GB2312"/>
                <w:b/>
                <w:bCs/>
                <w:color w:val="auto"/>
                <w:szCs w:val="21"/>
                <w:highlight w:val="none"/>
              </w:rPr>
              <w:t>单价②</w:t>
            </w:r>
          </w:p>
        </w:tc>
        <w:tc>
          <w:tcPr>
            <w:tcW w:w="2695" w:type="dxa"/>
            <w:tcBorders>
              <w:top w:val="single" w:color="auto" w:sz="4" w:space="0"/>
              <w:left w:val="single" w:color="auto" w:sz="4" w:space="0"/>
              <w:bottom w:val="single" w:color="auto" w:sz="4" w:space="0"/>
              <w:right w:val="single" w:color="auto" w:sz="4" w:space="0"/>
            </w:tcBorders>
            <w:vAlign w:val="center"/>
          </w:tcPr>
          <w:p w14:paraId="243E359A">
            <w:pPr>
              <w:spacing w:line="240" w:lineRule="auto"/>
              <w:ind w:left="0" w:leftChars="0" w:right="0" w:rightChars="0" w:firstLine="0" w:firstLineChars="0"/>
              <w:jc w:val="center"/>
              <w:rPr>
                <w:rFonts w:ascii="宋体" w:hAnsi="宋体" w:cs="仿宋_GB2312"/>
                <w:b/>
                <w:bCs/>
                <w:color w:val="auto"/>
                <w:szCs w:val="21"/>
                <w:highlight w:val="none"/>
              </w:rPr>
            </w:pPr>
            <w:r>
              <w:rPr>
                <w:rFonts w:hint="eastAsia" w:ascii="宋体" w:hAnsi="宋体" w:cs="仿宋_GB2312"/>
                <w:b/>
                <w:bCs/>
                <w:color w:val="auto"/>
                <w:szCs w:val="21"/>
                <w:highlight w:val="none"/>
              </w:rPr>
              <w:t>竞标报价③=①×②</w:t>
            </w:r>
          </w:p>
        </w:tc>
      </w:tr>
      <w:tr w14:paraId="7643C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trPr>
        <w:tc>
          <w:tcPr>
            <w:tcW w:w="0" w:type="auto"/>
            <w:tcBorders>
              <w:top w:val="single" w:color="auto" w:sz="4" w:space="0"/>
              <w:left w:val="single" w:color="auto" w:sz="4" w:space="0"/>
              <w:bottom w:val="single" w:color="auto" w:sz="4" w:space="0"/>
              <w:right w:val="single" w:color="auto" w:sz="4" w:space="0"/>
            </w:tcBorders>
            <w:vAlign w:val="center"/>
          </w:tcPr>
          <w:p w14:paraId="60DC7CD3">
            <w:pPr>
              <w:spacing w:line="288" w:lineRule="auto"/>
              <w:jc w:val="center"/>
              <w:rPr>
                <w:rFonts w:hint="eastAsia" w:ascii="宋体" w:hAnsi="宋体" w:cs="宋体"/>
                <w:color w:val="auto"/>
                <w:sz w:val="20"/>
                <w:szCs w:val="20"/>
              </w:rPr>
            </w:pPr>
            <w:r>
              <w:rPr>
                <w:rFonts w:hint="eastAsia" w:ascii="宋体" w:hAnsi="宋体" w:cs="宋体"/>
                <w:color w:val="auto"/>
                <w:sz w:val="20"/>
                <w:szCs w:val="20"/>
              </w:rPr>
              <w:t>1</w:t>
            </w:r>
          </w:p>
        </w:tc>
        <w:tc>
          <w:tcPr>
            <w:tcW w:w="1311" w:type="dxa"/>
            <w:tcBorders>
              <w:top w:val="single" w:color="auto" w:sz="4" w:space="0"/>
              <w:left w:val="single" w:color="auto" w:sz="4" w:space="0"/>
              <w:bottom w:val="single" w:color="auto" w:sz="4" w:space="0"/>
              <w:right w:val="single" w:color="auto" w:sz="4" w:space="0"/>
            </w:tcBorders>
            <w:vAlign w:val="center"/>
          </w:tcPr>
          <w:p w14:paraId="0EF5A9F3">
            <w:pPr>
              <w:spacing w:line="288" w:lineRule="auto"/>
              <w:jc w:val="center"/>
              <w:rPr>
                <w:rFonts w:hint="eastAsia" w:ascii="宋体" w:hAnsi="宋体" w:cs="宋体"/>
                <w:color w:val="auto"/>
                <w:sz w:val="20"/>
                <w:szCs w:val="20"/>
              </w:rPr>
            </w:pPr>
            <w:r>
              <w:rPr>
                <w:rFonts w:hint="eastAsia" w:ascii="宋体" w:hAnsi="宋体" w:cs="宋体"/>
                <w:color w:val="auto"/>
                <w:sz w:val="20"/>
                <w:szCs w:val="20"/>
              </w:rPr>
              <w:t>教学一体机</w:t>
            </w:r>
          </w:p>
        </w:tc>
        <w:tc>
          <w:tcPr>
            <w:tcW w:w="1386" w:type="dxa"/>
            <w:tcBorders>
              <w:top w:val="single" w:color="auto" w:sz="4" w:space="0"/>
              <w:left w:val="single" w:color="auto" w:sz="4" w:space="0"/>
              <w:bottom w:val="single" w:color="auto" w:sz="4" w:space="0"/>
              <w:right w:val="single" w:color="auto" w:sz="4" w:space="0"/>
            </w:tcBorders>
            <w:vAlign w:val="center"/>
          </w:tcPr>
          <w:p w14:paraId="4DA58B2C">
            <w:pPr>
              <w:spacing w:line="288" w:lineRule="auto"/>
              <w:jc w:val="center"/>
              <w:rPr>
                <w:rFonts w:hint="eastAsia" w:ascii="宋体" w:hAnsi="宋体" w:cs="宋体"/>
                <w:color w:val="auto"/>
                <w:sz w:val="20"/>
                <w:szCs w:val="20"/>
              </w:rPr>
            </w:pPr>
            <w:r>
              <w:rPr>
                <w:rFonts w:hint="eastAsia" w:ascii="宋体" w:hAnsi="宋体" w:cs="宋体"/>
                <w:color w:val="auto"/>
                <w:sz w:val="20"/>
                <w:szCs w:val="20"/>
              </w:rPr>
              <w:t>希沃FH98EA</w:t>
            </w:r>
          </w:p>
        </w:tc>
        <w:tc>
          <w:tcPr>
            <w:tcW w:w="0" w:type="auto"/>
            <w:tcBorders>
              <w:top w:val="single" w:color="auto" w:sz="4" w:space="0"/>
              <w:left w:val="single" w:color="auto" w:sz="4" w:space="0"/>
              <w:bottom w:val="single" w:color="auto" w:sz="4" w:space="0"/>
              <w:right w:val="single" w:color="auto" w:sz="4" w:space="0"/>
            </w:tcBorders>
            <w:vAlign w:val="center"/>
          </w:tcPr>
          <w:p w14:paraId="50F62B48">
            <w:pPr>
              <w:spacing w:line="288" w:lineRule="auto"/>
              <w:jc w:val="center"/>
              <w:rPr>
                <w:rFonts w:hint="default" w:ascii="宋体" w:hAnsi="宋体" w:cs="宋体"/>
                <w:color w:val="auto"/>
                <w:sz w:val="20"/>
                <w:szCs w:val="20"/>
                <w:lang w:val="en-US" w:eastAsia="zh-CN"/>
              </w:rPr>
            </w:pPr>
            <w:r>
              <w:rPr>
                <w:rFonts w:hint="eastAsia" w:ascii="宋体" w:hAnsi="宋体" w:cs="宋体"/>
                <w:color w:val="auto"/>
                <w:sz w:val="20"/>
                <w:szCs w:val="20"/>
                <w:lang w:val="en-US" w:eastAsia="zh-CN"/>
              </w:rPr>
              <w:t>套</w:t>
            </w:r>
          </w:p>
        </w:tc>
        <w:tc>
          <w:tcPr>
            <w:tcW w:w="0" w:type="auto"/>
            <w:tcBorders>
              <w:top w:val="single" w:color="auto" w:sz="4" w:space="0"/>
              <w:left w:val="single" w:color="auto" w:sz="4" w:space="0"/>
              <w:bottom w:val="single" w:color="auto" w:sz="4" w:space="0"/>
              <w:right w:val="single" w:color="auto" w:sz="4" w:space="0"/>
            </w:tcBorders>
            <w:vAlign w:val="center"/>
          </w:tcPr>
          <w:p w14:paraId="7E3AE455">
            <w:pPr>
              <w:spacing w:line="288" w:lineRule="auto"/>
              <w:jc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9</w:t>
            </w:r>
          </w:p>
        </w:tc>
        <w:tc>
          <w:tcPr>
            <w:tcW w:w="0" w:type="auto"/>
            <w:tcBorders>
              <w:top w:val="single" w:color="auto" w:sz="4" w:space="0"/>
              <w:left w:val="single" w:color="auto" w:sz="4" w:space="0"/>
              <w:bottom w:val="single" w:color="auto" w:sz="4" w:space="0"/>
              <w:right w:val="single" w:color="auto" w:sz="4" w:space="0"/>
            </w:tcBorders>
            <w:vAlign w:val="center"/>
          </w:tcPr>
          <w:p w14:paraId="7F923A00">
            <w:pPr>
              <w:spacing w:line="288" w:lineRule="auto"/>
              <w:jc w:val="center"/>
              <w:rPr>
                <w:rFonts w:hint="eastAsia" w:ascii="宋体" w:hAnsi="宋体" w:cs="宋体"/>
                <w:color w:val="auto"/>
                <w:sz w:val="20"/>
                <w:szCs w:val="20"/>
              </w:rPr>
            </w:pPr>
          </w:p>
        </w:tc>
        <w:tc>
          <w:tcPr>
            <w:tcW w:w="2695" w:type="dxa"/>
            <w:tcBorders>
              <w:top w:val="single" w:color="auto" w:sz="4" w:space="0"/>
              <w:left w:val="single" w:color="auto" w:sz="4" w:space="0"/>
              <w:bottom w:val="single" w:color="auto" w:sz="4" w:space="0"/>
              <w:right w:val="single" w:color="auto" w:sz="4" w:space="0"/>
            </w:tcBorders>
            <w:vAlign w:val="center"/>
          </w:tcPr>
          <w:p w14:paraId="63A77290">
            <w:pPr>
              <w:spacing w:line="240" w:lineRule="auto"/>
              <w:ind w:left="0" w:leftChars="0" w:right="0" w:rightChars="0" w:firstLine="0" w:firstLineChars="0"/>
              <w:jc w:val="center"/>
              <w:rPr>
                <w:rFonts w:ascii="宋体" w:hAnsi="宋体" w:cs="仿宋_GB2312"/>
                <w:color w:val="auto"/>
                <w:szCs w:val="21"/>
                <w:highlight w:val="none"/>
              </w:rPr>
            </w:pPr>
          </w:p>
        </w:tc>
      </w:tr>
      <w:tr w14:paraId="040D54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trPr>
        <w:tc>
          <w:tcPr>
            <w:tcW w:w="0" w:type="auto"/>
            <w:tcBorders>
              <w:top w:val="single" w:color="auto" w:sz="4" w:space="0"/>
              <w:left w:val="single" w:color="auto" w:sz="4" w:space="0"/>
              <w:bottom w:val="single" w:color="auto" w:sz="4" w:space="0"/>
              <w:right w:val="single" w:color="auto" w:sz="4" w:space="0"/>
            </w:tcBorders>
            <w:vAlign w:val="center"/>
          </w:tcPr>
          <w:p w14:paraId="2074FA3E">
            <w:pPr>
              <w:spacing w:line="288" w:lineRule="auto"/>
              <w:jc w:val="center"/>
              <w:rPr>
                <w:rFonts w:hint="eastAsia" w:ascii="宋体" w:hAnsi="宋体" w:cs="宋体"/>
                <w:color w:val="auto"/>
                <w:sz w:val="20"/>
                <w:szCs w:val="20"/>
              </w:rPr>
            </w:pPr>
            <w:r>
              <w:rPr>
                <w:rFonts w:hint="eastAsia" w:ascii="宋体" w:hAnsi="宋体" w:cs="宋体"/>
                <w:color w:val="auto"/>
                <w:sz w:val="20"/>
                <w:szCs w:val="20"/>
              </w:rPr>
              <w:t>2</w:t>
            </w:r>
          </w:p>
        </w:tc>
        <w:tc>
          <w:tcPr>
            <w:tcW w:w="0" w:type="auto"/>
            <w:tcBorders>
              <w:top w:val="single" w:color="auto" w:sz="4" w:space="0"/>
              <w:left w:val="single" w:color="auto" w:sz="4" w:space="0"/>
              <w:bottom w:val="single" w:color="auto" w:sz="4" w:space="0"/>
              <w:right w:val="single" w:color="auto" w:sz="4" w:space="0"/>
            </w:tcBorders>
            <w:vAlign w:val="center"/>
          </w:tcPr>
          <w:p w14:paraId="380153AE">
            <w:pPr>
              <w:spacing w:line="288" w:lineRule="auto"/>
              <w:jc w:val="center"/>
              <w:rPr>
                <w:rFonts w:hint="eastAsia" w:ascii="宋体" w:hAnsi="宋体" w:cs="宋体"/>
                <w:color w:val="auto"/>
                <w:sz w:val="20"/>
                <w:szCs w:val="20"/>
              </w:rPr>
            </w:pPr>
            <w:r>
              <w:rPr>
                <w:rFonts w:hint="eastAsia" w:ascii="宋体" w:hAnsi="宋体" w:cs="宋体"/>
                <w:color w:val="auto"/>
                <w:sz w:val="20"/>
                <w:szCs w:val="20"/>
              </w:rPr>
              <w:t>希沃一体机</w:t>
            </w:r>
          </w:p>
        </w:tc>
        <w:tc>
          <w:tcPr>
            <w:tcW w:w="0" w:type="auto"/>
            <w:tcBorders>
              <w:top w:val="single" w:color="auto" w:sz="4" w:space="0"/>
              <w:left w:val="single" w:color="auto" w:sz="4" w:space="0"/>
              <w:bottom w:val="single" w:color="auto" w:sz="4" w:space="0"/>
              <w:right w:val="single" w:color="auto" w:sz="4" w:space="0"/>
            </w:tcBorders>
            <w:vAlign w:val="center"/>
          </w:tcPr>
          <w:p w14:paraId="669BE32D">
            <w:pPr>
              <w:spacing w:line="288" w:lineRule="auto"/>
              <w:jc w:val="center"/>
              <w:rPr>
                <w:rFonts w:hint="eastAsia" w:ascii="宋体" w:hAnsi="宋体" w:cs="宋体"/>
                <w:color w:val="auto"/>
                <w:sz w:val="20"/>
                <w:szCs w:val="20"/>
              </w:rPr>
            </w:pPr>
            <w:r>
              <w:rPr>
                <w:rFonts w:hint="eastAsia" w:ascii="宋体" w:hAnsi="宋体" w:cs="宋体"/>
                <w:color w:val="auto"/>
                <w:sz w:val="20"/>
                <w:szCs w:val="20"/>
              </w:rPr>
              <w:t>希沃FH86EC</w:t>
            </w:r>
          </w:p>
        </w:tc>
        <w:tc>
          <w:tcPr>
            <w:tcW w:w="0" w:type="auto"/>
            <w:tcBorders>
              <w:top w:val="single" w:color="auto" w:sz="4" w:space="0"/>
              <w:left w:val="single" w:color="auto" w:sz="4" w:space="0"/>
              <w:bottom w:val="single" w:color="auto" w:sz="4" w:space="0"/>
              <w:right w:val="single" w:color="auto" w:sz="4" w:space="0"/>
            </w:tcBorders>
            <w:vAlign w:val="center"/>
          </w:tcPr>
          <w:p w14:paraId="734C7375">
            <w:pPr>
              <w:spacing w:line="288" w:lineRule="auto"/>
              <w:jc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套</w:t>
            </w:r>
          </w:p>
        </w:tc>
        <w:tc>
          <w:tcPr>
            <w:tcW w:w="0" w:type="auto"/>
            <w:tcBorders>
              <w:top w:val="single" w:color="auto" w:sz="4" w:space="0"/>
              <w:left w:val="single" w:color="auto" w:sz="4" w:space="0"/>
              <w:bottom w:val="single" w:color="auto" w:sz="4" w:space="0"/>
              <w:right w:val="single" w:color="auto" w:sz="4" w:space="0"/>
            </w:tcBorders>
            <w:vAlign w:val="center"/>
          </w:tcPr>
          <w:p w14:paraId="2161A70B">
            <w:pPr>
              <w:spacing w:line="288" w:lineRule="auto"/>
              <w:jc w:val="center"/>
              <w:rPr>
                <w:rFonts w:hint="default" w:ascii="宋体" w:hAnsi="宋体" w:cs="宋体"/>
                <w:color w:val="auto"/>
                <w:sz w:val="20"/>
                <w:szCs w:val="20"/>
                <w:lang w:val="en-US" w:eastAsia="zh-CN"/>
              </w:rPr>
            </w:pPr>
            <w:r>
              <w:rPr>
                <w:rFonts w:hint="eastAsia" w:ascii="宋体" w:hAnsi="宋体" w:cs="宋体"/>
                <w:color w:val="auto"/>
                <w:sz w:val="20"/>
                <w:szCs w:val="20"/>
                <w:lang w:val="en-US" w:eastAsia="zh-CN"/>
              </w:rPr>
              <w:t>15</w:t>
            </w:r>
          </w:p>
        </w:tc>
        <w:tc>
          <w:tcPr>
            <w:tcW w:w="0" w:type="auto"/>
            <w:tcBorders>
              <w:top w:val="single" w:color="auto" w:sz="4" w:space="0"/>
              <w:left w:val="single" w:color="auto" w:sz="4" w:space="0"/>
              <w:bottom w:val="single" w:color="auto" w:sz="4" w:space="0"/>
              <w:right w:val="single" w:color="auto" w:sz="4" w:space="0"/>
            </w:tcBorders>
            <w:vAlign w:val="center"/>
          </w:tcPr>
          <w:p w14:paraId="4F82A66C">
            <w:pPr>
              <w:spacing w:line="288" w:lineRule="auto"/>
              <w:jc w:val="center"/>
              <w:rPr>
                <w:rFonts w:hint="eastAsia" w:ascii="宋体" w:hAnsi="宋体" w:cs="宋体"/>
                <w:color w:val="auto"/>
                <w:sz w:val="20"/>
                <w:szCs w:val="20"/>
              </w:rPr>
            </w:pPr>
          </w:p>
        </w:tc>
        <w:tc>
          <w:tcPr>
            <w:tcW w:w="2695" w:type="dxa"/>
            <w:tcBorders>
              <w:top w:val="single" w:color="auto" w:sz="4" w:space="0"/>
              <w:left w:val="single" w:color="auto" w:sz="4" w:space="0"/>
              <w:bottom w:val="single" w:color="auto" w:sz="4" w:space="0"/>
              <w:right w:val="single" w:color="auto" w:sz="4" w:space="0"/>
            </w:tcBorders>
            <w:vAlign w:val="center"/>
          </w:tcPr>
          <w:p w14:paraId="00F0BC8F">
            <w:pPr>
              <w:spacing w:line="240" w:lineRule="auto"/>
              <w:ind w:left="0" w:leftChars="0" w:right="0" w:rightChars="0" w:firstLine="0" w:firstLineChars="0"/>
              <w:jc w:val="center"/>
              <w:rPr>
                <w:rFonts w:ascii="宋体" w:hAnsi="宋体" w:cs="仿宋_GB2312"/>
                <w:color w:val="auto"/>
                <w:szCs w:val="21"/>
                <w:highlight w:val="none"/>
              </w:rPr>
            </w:pPr>
          </w:p>
        </w:tc>
      </w:tr>
      <w:tr w14:paraId="7E95D5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8517" w:type="dxa"/>
            <w:gridSpan w:val="7"/>
            <w:tcBorders>
              <w:top w:val="single" w:color="auto" w:sz="4" w:space="0"/>
              <w:left w:val="single" w:color="auto" w:sz="4" w:space="0"/>
              <w:bottom w:val="single" w:color="auto" w:sz="4" w:space="0"/>
              <w:right w:val="single" w:color="auto" w:sz="4" w:space="0"/>
            </w:tcBorders>
            <w:vAlign w:val="center"/>
          </w:tcPr>
          <w:p w14:paraId="095916FA">
            <w:pPr>
              <w:snapToGrid w:val="0"/>
              <w:spacing w:line="240" w:lineRule="auto"/>
              <w:ind w:left="0" w:leftChars="0" w:right="0" w:rightChars="0" w:firstLine="0" w:firstLineChars="0"/>
              <w:rPr>
                <w:rFonts w:ascii="宋体" w:hAnsi="宋体" w:cs="仿宋_GB2312"/>
                <w:color w:val="auto"/>
                <w:szCs w:val="21"/>
                <w:highlight w:val="none"/>
                <w:u w:val="single"/>
              </w:rPr>
            </w:pPr>
            <w:r>
              <w:rPr>
                <w:rFonts w:hint="eastAsia" w:ascii="宋体" w:hAnsi="宋体" w:cs="仿宋_GB2312"/>
                <w:color w:val="auto"/>
                <w:szCs w:val="21"/>
                <w:highlight w:val="none"/>
              </w:rPr>
              <w:t xml:space="preserve">合计金额大写：人民币    </w:t>
            </w:r>
            <w:r>
              <w:rPr>
                <w:rFonts w:hint="eastAsia" w:ascii="宋体" w:hAnsi="宋体" w:cs="仿宋_GB2312"/>
                <w:color w:val="auto"/>
                <w:szCs w:val="21"/>
                <w:highlight w:val="none"/>
                <w:lang w:val="en-US" w:eastAsia="zh-CN"/>
              </w:rPr>
              <w:t xml:space="preserve">      </w:t>
            </w:r>
            <w:r>
              <w:rPr>
                <w:rFonts w:hint="eastAsia" w:ascii="宋体" w:hAnsi="宋体" w:cs="仿宋_GB2312"/>
                <w:color w:val="auto"/>
                <w:szCs w:val="21"/>
                <w:highlight w:val="none"/>
              </w:rPr>
              <w:t xml:space="preserve">  （</w:t>
            </w:r>
            <w:r>
              <w:rPr>
                <w:rFonts w:hint="default" w:ascii="Arial" w:hAnsi="Arial" w:cs="Arial"/>
                <w:color w:val="auto"/>
                <w:szCs w:val="21"/>
                <w:highlight w:val="none"/>
              </w:rPr>
              <w:t>¥</w:t>
            </w:r>
            <w:r>
              <w:rPr>
                <w:rFonts w:hint="eastAsia" w:ascii="宋体" w:hAnsi="宋体" w:cs="仿宋_GB2312"/>
                <w:color w:val="auto"/>
                <w:szCs w:val="21"/>
                <w:highlight w:val="none"/>
              </w:rPr>
              <w:t xml:space="preserve">： </w:t>
            </w:r>
            <w:r>
              <w:rPr>
                <w:rFonts w:hint="eastAsia" w:ascii="宋体" w:hAnsi="宋体" w:cs="仿宋_GB2312"/>
                <w:color w:val="auto"/>
                <w:szCs w:val="21"/>
                <w:highlight w:val="none"/>
                <w:lang w:val="en-US" w:eastAsia="zh-CN"/>
              </w:rPr>
              <w:t xml:space="preserve">        </w:t>
            </w:r>
            <w:r>
              <w:rPr>
                <w:rFonts w:hint="eastAsia" w:ascii="宋体" w:hAnsi="宋体" w:cs="仿宋_GB2312"/>
                <w:color w:val="auto"/>
                <w:szCs w:val="21"/>
                <w:highlight w:val="none"/>
              </w:rPr>
              <w:t xml:space="preserve">  ）</w:t>
            </w:r>
          </w:p>
        </w:tc>
      </w:tr>
    </w:tbl>
    <w:p w14:paraId="7F30C8BD">
      <w:pPr>
        <w:spacing w:line="500" w:lineRule="exact"/>
        <w:rPr>
          <w:rFonts w:hint="eastAsia" w:ascii="宋体" w:hAnsi="宋体"/>
          <w:color w:val="auto"/>
          <w:szCs w:val="21"/>
          <w:highlight w:val="none"/>
        </w:rPr>
      </w:pPr>
      <w:r>
        <w:rPr>
          <w:rFonts w:hint="eastAsia" w:ascii="宋体" w:hAnsi="宋体"/>
          <w:color w:val="auto"/>
          <w:szCs w:val="21"/>
          <w:highlight w:val="none"/>
        </w:rPr>
        <w:t xml:space="preserve">注: </w:t>
      </w:r>
    </w:p>
    <w:p w14:paraId="14F4BC38">
      <w:pPr>
        <w:spacing w:line="500" w:lineRule="exact"/>
        <w:rPr>
          <w:rFonts w:hint="eastAsia" w:ascii="仿宋" w:hAnsi="仿宋" w:eastAsia="仿宋" w:cs="仿宋"/>
          <w:b/>
          <w:color w:val="auto"/>
          <w:sz w:val="28"/>
          <w:szCs w:val="28"/>
          <w:highlight w:val="none"/>
        </w:rPr>
      </w:pPr>
      <w:r>
        <w:rPr>
          <w:rFonts w:hint="eastAsia" w:ascii="宋体" w:hAnsi="宋体"/>
          <w:color w:val="auto"/>
          <w:szCs w:val="21"/>
          <w:highlight w:val="none"/>
        </w:rPr>
        <w:t>1.所有价格均用人民币表示，单位为元，精确到小数点后两数位。</w:t>
      </w:r>
    </w:p>
    <w:p w14:paraId="27247D31">
      <w:pPr>
        <w:spacing w:line="360" w:lineRule="exact"/>
        <w:contextualSpacing/>
        <w:rPr>
          <w:rFonts w:ascii="宋体" w:hAnsi="宋体"/>
          <w:color w:val="auto"/>
          <w:szCs w:val="21"/>
          <w:highlight w:val="none"/>
        </w:rPr>
      </w:pPr>
      <w:r>
        <w:rPr>
          <w:rFonts w:hint="eastAsia" w:ascii="宋体" w:hAnsi="宋体"/>
          <w:color w:val="auto"/>
          <w:szCs w:val="21"/>
          <w:highlight w:val="none"/>
        </w:rPr>
        <w:t>2、供应商的报价表必须加盖供应商公章并由法定代表人或者委托代理人签字，否则其响应文件按无效响应处理。</w:t>
      </w:r>
    </w:p>
    <w:p w14:paraId="3DE39A0A">
      <w:pPr>
        <w:spacing w:line="360" w:lineRule="exact"/>
        <w:contextualSpacing/>
        <w:rPr>
          <w:rFonts w:ascii="宋体" w:hAnsi="宋体"/>
          <w:color w:val="auto"/>
          <w:szCs w:val="21"/>
          <w:highlight w:val="none"/>
        </w:rPr>
      </w:pPr>
      <w:r>
        <w:rPr>
          <w:rFonts w:hint="eastAsia" w:ascii="宋体" w:hAnsi="宋体"/>
          <w:color w:val="auto"/>
          <w:szCs w:val="21"/>
          <w:highlight w:val="none"/>
        </w:rPr>
        <w:t>3、报价一经涂改，应在涂改处加盖供应商公章或者由法定代表人或者授权委托人签字或者盖章，否则其响应文件按无效响应处理。</w:t>
      </w:r>
    </w:p>
    <w:p w14:paraId="25DC3C73">
      <w:pPr>
        <w:pStyle w:val="6"/>
        <w:spacing w:before="120" w:line="500" w:lineRule="exact"/>
        <w:rPr>
          <w:rFonts w:hint="eastAsia" w:ascii="仿宋_GB2312" w:hAnsi="仿宋_GB2312" w:eastAsia="仿宋_GB2312" w:cs="仿宋_GB2312"/>
          <w:color w:val="auto"/>
          <w:sz w:val="24"/>
          <w:szCs w:val="24"/>
          <w:highlight w:val="none"/>
        </w:rPr>
      </w:pPr>
    </w:p>
    <w:p w14:paraId="31FD22C3">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法定代表人或授权代表签字或盖章：        </w:t>
      </w:r>
    </w:p>
    <w:p w14:paraId="151043D8">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项目联系人及电话：                                </w:t>
      </w:r>
    </w:p>
    <w:p w14:paraId="7945FA0E">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报价供应商名称（签章）：                          </w:t>
      </w:r>
    </w:p>
    <w:p w14:paraId="7DBAA5D8">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报价日期：      年     月  日</w:t>
      </w:r>
      <w:bookmarkStart w:id="21" w:name="_Hlk21623674"/>
    </w:p>
    <w:p w14:paraId="515E784B">
      <w:pPr>
        <w:pStyle w:val="6"/>
        <w:spacing w:before="120" w:line="500" w:lineRule="exact"/>
        <w:rPr>
          <w:rFonts w:hint="eastAsia" w:ascii="仿宋_GB2312" w:hAnsi="仿宋_GB2312" w:eastAsia="仿宋_GB2312" w:cs="仿宋_GB2312"/>
          <w:color w:val="auto"/>
          <w:sz w:val="24"/>
          <w:szCs w:val="24"/>
          <w:highlight w:val="none"/>
        </w:rPr>
      </w:pPr>
    </w:p>
    <w:p w14:paraId="47156F74">
      <w:pPr>
        <w:pStyle w:val="6"/>
        <w:spacing w:before="120" w:line="500" w:lineRule="exact"/>
        <w:rPr>
          <w:rFonts w:hint="eastAsia" w:ascii="仿宋_GB2312" w:hAnsi="仿宋_GB2312" w:eastAsia="仿宋_GB2312" w:cs="仿宋_GB2312"/>
          <w:color w:val="auto"/>
          <w:sz w:val="24"/>
          <w:szCs w:val="24"/>
          <w:highlight w:val="none"/>
        </w:rPr>
      </w:pPr>
    </w:p>
    <w:p w14:paraId="5778EA0D">
      <w:pPr>
        <w:pStyle w:val="6"/>
        <w:spacing w:before="120" w:line="500" w:lineRule="exact"/>
        <w:rPr>
          <w:rFonts w:hint="eastAsia" w:ascii="仿宋_GB2312" w:hAnsi="仿宋_GB2312" w:eastAsia="仿宋_GB2312" w:cs="仿宋_GB2312"/>
          <w:color w:val="auto"/>
          <w:sz w:val="24"/>
          <w:szCs w:val="24"/>
          <w:highlight w:val="none"/>
        </w:rPr>
      </w:pPr>
    </w:p>
    <w:p w14:paraId="35308C2D">
      <w:pPr>
        <w:pStyle w:val="6"/>
        <w:spacing w:before="120" w:line="500" w:lineRule="exact"/>
        <w:rPr>
          <w:rFonts w:hint="eastAsia" w:ascii="仿宋_GB2312" w:hAnsi="仿宋_GB2312" w:eastAsia="仿宋_GB2312" w:cs="仿宋_GB2312"/>
          <w:color w:val="auto"/>
          <w:sz w:val="24"/>
          <w:szCs w:val="24"/>
          <w:highlight w:val="none"/>
        </w:rPr>
      </w:pPr>
    </w:p>
    <w:p w14:paraId="4B5CC7D0">
      <w:pPr>
        <w:pStyle w:val="6"/>
        <w:spacing w:before="120" w:line="500" w:lineRule="exact"/>
        <w:rPr>
          <w:rFonts w:hint="eastAsia" w:ascii="仿宋_GB2312" w:hAnsi="仿宋_GB2312" w:eastAsia="仿宋_GB2312" w:cs="仿宋_GB2312"/>
          <w:color w:val="auto"/>
          <w:sz w:val="24"/>
          <w:szCs w:val="24"/>
          <w:highlight w:val="none"/>
        </w:rPr>
      </w:pPr>
    </w:p>
    <w:p w14:paraId="0AD06549">
      <w:pPr>
        <w:pStyle w:val="6"/>
        <w:spacing w:before="120" w:line="500" w:lineRule="exact"/>
        <w:rPr>
          <w:rFonts w:hint="eastAsia" w:ascii="仿宋_GB2312" w:hAnsi="仿宋_GB2312" w:eastAsia="仿宋_GB2312" w:cs="仿宋_GB2312"/>
          <w:color w:val="auto"/>
          <w:sz w:val="24"/>
          <w:szCs w:val="24"/>
          <w:highlight w:val="none"/>
        </w:rPr>
      </w:pPr>
    </w:p>
    <w:p w14:paraId="21BAEACD">
      <w:pPr>
        <w:pStyle w:val="6"/>
        <w:spacing w:before="120" w:line="500" w:lineRule="exact"/>
        <w:rPr>
          <w:rFonts w:hint="eastAsia" w:ascii="仿宋_GB2312" w:hAnsi="仿宋_GB2312" w:eastAsia="仿宋_GB2312" w:cs="仿宋_GB2312"/>
          <w:color w:val="auto"/>
          <w:sz w:val="24"/>
          <w:szCs w:val="24"/>
          <w:highlight w:val="none"/>
        </w:rPr>
      </w:pPr>
    </w:p>
    <w:p w14:paraId="3997921D">
      <w:pPr>
        <w:pStyle w:val="6"/>
        <w:spacing w:before="120" w:line="500" w:lineRule="exac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附件2</w:t>
      </w:r>
    </w:p>
    <w:p w14:paraId="2C53EA07">
      <w:pPr>
        <w:adjustRightInd w:val="0"/>
        <w:snapToGrid w:val="0"/>
        <w:spacing w:line="520" w:lineRule="exact"/>
        <w:jc w:val="center"/>
        <w:rPr>
          <w:rFonts w:ascii="方正小标宋简体" w:hAnsi="方正小标宋简体" w:eastAsia="方正小标宋简体" w:cs="方正小标宋简体"/>
          <w:bCs/>
          <w:color w:val="auto"/>
          <w:sz w:val="44"/>
          <w:szCs w:val="44"/>
          <w:highlight w:val="none"/>
        </w:rPr>
      </w:pPr>
      <w:r>
        <w:rPr>
          <w:rFonts w:hint="eastAsia" w:ascii="黑体" w:hAnsi="黑体" w:eastAsia="黑体" w:cs="黑体"/>
          <w:color w:val="auto"/>
          <w:sz w:val="36"/>
          <w:szCs w:val="36"/>
          <w:highlight w:val="none"/>
        </w:rPr>
        <w:t>广西中医药大学附设中医学校（广西中医学校）多媒体教学一体机采购项目货物技术参数配置清单（必须提供）</w:t>
      </w:r>
    </w:p>
    <w:tbl>
      <w:tblPr>
        <w:tblStyle w:val="12"/>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18"/>
        <w:gridCol w:w="1704"/>
        <w:gridCol w:w="480"/>
        <w:gridCol w:w="634"/>
        <w:gridCol w:w="817"/>
        <w:gridCol w:w="1105"/>
        <w:gridCol w:w="1074"/>
        <w:gridCol w:w="1045"/>
        <w:gridCol w:w="2051"/>
      </w:tblGrid>
      <w:tr w14:paraId="2216C7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373" w:type="pct"/>
            <w:tcBorders>
              <w:top w:val="single" w:color="auto" w:sz="4" w:space="0"/>
              <w:left w:val="single" w:color="auto" w:sz="4" w:space="0"/>
              <w:bottom w:val="single" w:color="auto" w:sz="4" w:space="0"/>
              <w:right w:val="single" w:color="auto" w:sz="4" w:space="0"/>
            </w:tcBorders>
            <w:vAlign w:val="center"/>
          </w:tcPr>
          <w:p w14:paraId="6149E5FC">
            <w:pPr>
              <w:snapToGrid w:val="0"/>
              <w:spacing w:before="50" w:after="50"/>
              <w:jc w:val="center"/>
              <w:rPr>
                <w:rFonts w:ascii="宋体" w:hAnsi="宋体"/>
                <w:color w:val="auto"/>
                <w:szCs w:val="21"/>
                <w:highlight w:val="none"/>
              </w:rPr>
            </w:pPr>
            <w:r>
              <w:rPr>
                <w:rFonts w:hint="eastAsia" w:ascii="宋体" w:hAnsi="宋体"/>
                <w:color w:val="auto"/>
                <w:szCs w:val="21"/>
                <w:highlight w:val="none"/>
              </w:rPr>
              <w:t>序号</w:t>
            </w:r>
          </w:p>
        </w:tc>
        <w:tc>
          <w:tcPr>
            <w:tcW w:w="884" w:type="pct"/>
            <w:tcBorders>
              <w:top w:val="single" w:color="auto" w:sz="4" w:space="0"/>
              <w:left w:val="single" w:color="auto" w:sz="4" w:space="0"/>
              <w:bottom w:val="single" w:color="auto" w:sz="4" w:space="0"/>
              <w:right w:val="single" w:color="auto" w:sz="4" w:space="0"/>
            </w:tcBorders>
            <w:vAlign w:val="center"/>
          </w:tcPr>
          <w:p w14:paraId="21C8FE18">
            <w:pPr>
              <w:snapToGrid w:val="0"/>
              <w:spacing w:before="50" w:after="50"/>
              <w:jc w:val="center"/>
              <w:rPr>
                <w:rFonts w:ascii="宋体" w:hAnsi="宋体"/>
                <w:color w:val="auto"/>
                <w:szCs w:val="21"/>
                <w:highlight w:val="none"/>
              </w:rPr>
            </w:pPr>
            <w:r>
              <w:rPr>
                <w:rFonts w:hint="eastAsia" w:ascii="宋体" w:hAnsi="宋体"/>
                <w:color w:val="auto"/>
                <w:szCs w:val="21"/>
                <w:highlight w:val="none"/>
              </w:rPr>
              <w:t>货物名称</w:t>
            </w:r>
          </w:p>
        </w:tc>
        <w:tc>
          <w:tcPr>
            <w:tcW w:w="249" w:type="pct"/>
            <w:tcBorders>
              <w:top w:val="single" w:color="auto" w:sz="4" w:space="0"/>
              <w:left w:val="single" w:color="auto" w:sz="4" w:space="0"/>
              <w:bottom w:val="single" w:color="auto" w:sz="4" w:space="0"/>
              <w:right w:val="single" w:color="auto" w:sz="4" w:space="0"/>
            </w:tcBorders>
            <w:vAlign w:val="center"/>
          </w:tcPr>
          <w:p w14:paraId="718827A2">
            <w:pPr>
              <w:snapToGrid w:val="0"/>
              <w:spacing w:before="50" w:after="50"/>
              <w:jc w:val="center"/>
              <w:rPr>
                <w:rFonts w:ascii="宋体" w:hAnsi="宋体"/>
                <w:color w:val="auto"/>
                <w:szCs w:val="21"/>
                <w:highlight w:val="none"/>
              </w:rPr>
            </w:pPr>
            <w:r>
              <w:rPr>
                <w:rFonts w:hint="eastAsia" w:ascii="宋体" w:hAnsi="宋体"/>
                <w:color w:val="auto"/>
                <w:szCs w:val="21"/>
                <w:highlight w:val="none"/>
              </w:rPr>
              <w:t>单位</w:t>
            </w:r>
          </w:p>
        </w:tc>
        <w:tc>
          <w:tcPr>
            <w:tcW w:w="329" w:type="pct"/>
            <w:tcBorders>
              <w:top w:val="single" w:color="auto" w:sz="4" w:space="0"/>
              <w:left w:val="single" w:color="auto" w:sz="4" w:space="0"/>
              <w:bottom w:val="single" w:color="auto" w:sz="4" w:space="0"/>
              <w:right w:val="single" w:color="auto" w:sz="4" w:space="0"/>
            </w:tcBorders>
            <w:vAlign w:val="center"/>
          </w:tcPr>
          <w:p w14:paraId="4A8A17B4">
            <w:pPr>
              <w:snapToGrid w:val="0"/>
              <w:spacing w:before="50" w:after="50"/>
              <w:jc w:val="center"/>
              <w:rPr>
                <w:rFonts w:ascii="宋体" w:hAnsi="宋体"/>
                <w:color w:val="auto"/>
                <w:szCs w:val="21"/>
                <w:highlight w:val="none"/>
              </w:rPr>
            </w:pPr>
            <w:r>
              <w:rPr>
                <w:rFonts w:hint="eastAsia" w:ascii="宋体" w:hAnsi="宋体"/>
                <w:color w:val="auto"/>
                <w:szCs w:val="21"/>
                <w:highlight w:val="none"/>
              </w:rPr>
              <w:t>数量</w:t>
            </w:r>
          </w:p>
        </w:tc>
        <w:tc>
          <w:tcPr>
            <w:tcW w:w="424" w:type="pct"/>
            <w:tcBorders>
              <w:top w:val="single" w:color="auto" w:sz="4" w:space="0"/>
              <w:left w:val="single" w:color="auto" w:sz="4" w:space="0"/>
              <w:bottom w:val="single" w:color="auto" w:sz="4" w:space="0"/>
              <w:right w:val="single" w:color="auto" w:sz="4" w:space="0"/>
            </w:tcBorders>
            <w:vAlign w:val="center"/>
          </w:tcPr>
          <w:p w14:paraId="4EDFBBC8">
            <w:pPr>
              <w:snapToGrid w:val="0"/>
              <w:spacing w:before="50" w:after="50"/>
              <w:jc w:val="center"/>
              <w:rPr>
                <w:rFonts w:ascii="宋体" w:hAnsi="宋体"/>
                <w:color w:val="auto"/>
                <w:szCs w:val="21"/>
                <w:highlight w:val="none"/>
              </w:rPr>
            </w:pPr>
            <w:r>
              <w:rPr>
                <w:rFonts w:hint="eastAsia" w:ascii="宋体" w:hAnsi="宋体"/>
                <w:color w:val="auto"/>
                <w:szCs w:val="21"/>
                <w:highlight w:val="none"/>
              </w:rPr>
              <w:t>品牌</w:t>
            </w:r>
          </w:p>
        </w:tc>
        <w:tc>
          <w:tcPr>
            <w:tcW w:w="573" w:type="pct"/>
            <w:tcBorders>
              <w:top w:val="single" w:color="auto" w:sz="4" w:space="0"/>
              <w:left w:val="single" w:color="auto" w:sz="4" w:space="0"/>
              <w:bottom w:val="single" w:color="auto" w:sz="4" w:space="0"/>
              <w:right w:val="single" w:color="auto" w:sz="4" w:space="0"/>
            </w:tcBorders>
            <w:vAlign w:val="center"/>
          </w:tcPr>
          <w:p w14:paraId="0C72BE19">
            <w:pPr>
              <w:snapToGrid w:val="0"/>
              <w:spacing w:before="50" w:after="50"/>
              <w:jc w:val="center"/>
              <w:rPr>
                <w:rFonts w:ascii="宋体" w:hAnsi="宋体"/>
                <w:color w:val="auto"/>
                <w:szCs w:val="21"/>
                <w:highlight w:val="none"/>
              </w:rPr>
            </w:pPr>
            <w:r>
              <w:rPr>
                <w:rFonts w:hint="eastAsia" w:ascii="宋体" w:hAnsi="宋体"/>
                <w:color w:val="auto"/>
                <w:szCs w:val="21"/>
                <w:highlight w:val="none"/>
              </w:rPr>
              <w:t>规格型号</w:t>
            </w:r>
          </w:p>
        </w:tc>
        <w:tc>
          <w:tcPr>
            <w:tcW w:w="557" w:type="pct"/>
            <w:tcBorders>
              <w:top w:val="single" w:color="auto" w:sz="4" w:space="0"/>
              <w:left w:val="single" w:color="auto" w:sz="4" w:space="0"/>
              <w:bottom w:val="single" w:color="auto" w:sz="4" w:space="0"/>
              <w:right w:val="single" w:color="auto" w:sz="4" w:space="0"/>
            </w:tcBorders>
            <w:vAlign w:val="center"/>
          </w:tcPr>
          <w:p w14:paraId="77C59776">
            <w:pPr>
              <w:snapToGrid w:val="0"/>
              <w:spacing w:before="50" w:after="50"/>
              <w:jc w:val="center"/>
              <w:rPr>
                <w:rFonts w:ascii="宋体" w:hAnsi="宋体"/>
                <w:color w:val="auto"/>
                <w:szCs w:val="21"/>
                <w:highlight w:val="none"/>
              </w:rPr>
            </w:pPr>
            <w:r>
              <w:rPr>
                <w:rFonts w:hint="eastAsia" w:ascii="宋体" w:hAnsi="宋体"/>
                <w:color w:val="auto"/>
                <w:szCs w:val="21"/>
                <w:highlight w:val="none"/>
              </w:rPr>
              <w:t>制造商</w:t>
            </w:r>
          </w:p>
        </w:tc>
        <w:tc>
          <w:tcPr>
            <w:tcW w:w="542" w:type="pct"/>
            <w:tcBorders>
              <w:top w:val="single" w:color="auto" w:sz="4" w:space="0"/>
              <w:left w:val="single" w:color="auto" w:sz="4" w:space="0"/>
              <w:bottom w:val="single" w:color="auto" w:sz="4" w:space="0"/>
              <w:right w:val="single" w:color="auto" w:sz="4" w:space="0"/>
            </w:tcBorders>
            <w:vAlign w:val="center"/>
          </w:tcPr>
          <w:p w14:paraId="00DB263D">
            <w:pPr>
              <w:snapToGrid w:val="0"/>
              <w:spacing w:before="50" w:after="50"/>
              <w:jc w:val="center"/>
              <w:rPr>
                <w:rFonts w:ascii="宋体" w:hAnsi="宋体"/>
                <w:color w:val="auto"/>
                <w:szCs w:val="21"/>
                <w:highlight w:val="none"/>
              </w:rPr>
            </w:pPr>
            <w:r>
              <w:rPr>
                <w:rFonts w:hint="eastAsia" w:ascii="宋体" w:hAnsi="宋体"/>
                <w:color w:val="auto"/>
                <w:szCs w:val="21"/>
                <w:highlight w:val="none"/>
              </w:rPr>
              <w:t>原产地</w:t>
            </w:r>
          </w:p>
        </w:tc>
        <w:tc>
          <w:tcPr>
            <w:tcW w:w="1064" w:type="pct"/>
            <w:tcBorders>
              <w:top w:val="single" w:color="auto" w:sz="4" w:space="0"/>
              <w:left w:val="single" w:color="auto" w:sz="4" w:space="0"/>
              <w:bottom w:val="single" w:color="auto" w:sz="4" w:space="0"/>
              <w:right w:val="single" w:color="auto" w:sz="4" w:space="0"/>
            </w:tcBorders>
            <w:vAlign w:val="center"/>
          </w:tcPr>
          <w:p w14:paraId="3C31E609">
            <w:pPr>
              <w:snapToGrid w:val="0"/>
              <w:spacing w:before="50" w:after="50"/>
              <w:jc w:val="center"/>
              <w:rPr>
                <w:rFonts w:ascii="宋体" w:hAnsi="宋体"/>
                <w:color w:val="auto"/>
                <w:szCs w:val="21"/>
                <w:highlight w:val="none"/>
              </w:rPr>
            </w:pPr>
            <w:r>
              <w:rPr>
                <w:rFonts w:hint="eastAsia" w:ascii="宋体" w:hAnsi="宋体"/>
                <w:color w:val="auto"/>
                <w:szCs w:val="21"/>
                <w:highlight w:val="none"/>
              </w:rPr>
              <w:t>技术参数及性能配置</w:t>
            </w:r>
          </w:p>
        </w:tc>
      </w:tr>
      <w:tr w14:paraId="54FB45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373" w:type="pct"/>
            <w:tcBorders>
              <w:top w:val="single" w:color="auto" w:sz="4" w:space="0"/>
              <w:left w:val="single" w:color="auto" w:sz="4" w:space="0"/>
              <w:right w:val="single" w:color="auto" w:sz="4" w:space="0"/>
            </w:tcBorders>
            <w:vAlign w:val="center"/>
          </w:tcPr>
          <w:p w14:paraId="10205FDB">
            <w:pPr>
              <w:snapToGrid w:val="0"/>
              <w:spacing w:before="50" w:after="50"/>
              <w:jc w:val="center"/>
              <w:rPr>
                <w:rFonts w:ascii="宋体" w:hAnsi="宋体"/>
                <w:color w:val="auto"/>
                <w:szCs w:val="21"/>
                <w:highlight w:val="none"/>
              </w:rPr>
            </w:pPr>
            <w:r>
              <w:rPr>
                <w:rFonts w:hint="eastAsia" w:ascii="宋体" w:hAnsi="宋体"/>
                <w:color w:val="auto"/>
                <w:szCs w:val="21"/>
                <w:highlight w:val="none"/>
              </w:rPr>
              <w:t>1</w:t>
            </w:r>
          </w:p>
        </w:tc>
        <w:tc>
          <w:tcPr>
            <w:tcW w:w="1508" w:type="dxa"/>
            <w:tcBorders>
              <w:top w:val="single" w:color="auto" w:sz="4" w:space="0"/>
              <w:left w:val="single" w:color="auto" w:sz="4" w:space="0"/>
              <w:bottom w:val="single" w:color="auto" w:sz="4" w:space="0"/>
              <w:right w:val="single" w:color="auto" w:sz="4" w:space="0"/>
            </w:tcBorders>
            <w:vAlign w:val="center"/>
          </w:tcPr>
          <w:p w14:paraId="1F74BB4F">
            <w:pPr>
              <w:spacing w:line="288" w:lineRule="auto"/>
              <w:jc w:val="center"/>
              <w:rPr>
                <w:rFonts w:ascii="宋体" w:hAnsi="宋体"/>
                <w:color w:val="auto"/>
                <w:szCs w:val="21"/>
                <w:highlight w:val="none"/>
              </w:rPr>
            </w:pPr>
            <w:r>
              <w:rPr>
                <w:rFonts w:hint="eastAsia" w:ascii="宋体" w:hAnsi="宋体" w:cs="宋体"/>
                <w:color w:val="auto"/>
                <w:sz w:val="20"/>
                <w:szCs w:val="20"/>
              </w:rPr>
              <w:t>教学一体机</w:t>
            </w:r>
          </w:p>
        </w:tc>
        <w:tc>
          <w:tcPr>
            <w:tcW w:w="249" w:type="pct"/>
            <w:tcBorders>
              <w:top w:val="single" w:color="auto" w:sz="4" w:space="0"/>
              <w:left w:val="single" w:color="auto" w:sz="4" w:space="0"/>
              <w:bottom w:val="single" w:color="auto" w:sz="4" w:space="0"/>
              <w:right w:val="single" w:color="auto" w:sz="4" w:space="0"/>
            </w:tcBorders>
            <w:vAlign w:val="center"/>
          </w:tcPr>
          <w:p w14:paraId="27877978">
            <w:pPr>
              <w:widowControl/>
              <w:jc w:val="center"/>
              <w:textAlignment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套</w:t>
            </w:r>
          </w:p>
        </w:tc>
        <w:tc>
          <w:tcPr>
            <w:tcW w:w="329" w:type="pct"/>
            <w:tcBorders>
              <w:top w:val="single" w:color="auto" w:sz="4" w:space="0"/>
              <w:left w:val="single" w:color="auto" w:sz="4" w:space="0"/>
              <w:bottom w:val="single" w:color="auto" w:sz="4" w:space="0"/>
              <w:right w:val="single" w:color="auto" w:sz="4" w:space="0"/>
            </w:tcBorders>
            <w:vAlign w:val="center"/>
          </w:tcPr>
          <w:p w14:paraId="3476AD1A">
            <w:pPr>
              <w:widowControl/>
              <w:jc w:val="center"/>
              <w:textAlignment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9</w:t>
            </w:r>
          </w:p>
        </w:tc>
        <w:tc>
          <w:tcPr>
            <w:tcW w:w="424" w:type="pct"/>
            <w:tcBorders>
              <w:top w:val="single" w:color="auto" w:sz="4" w:space="0"/>
              <w:left w:val="single" w:color="auto" w:sz="4" w:space="0"/>
              <w:bottom w:val="single" w:color="auto" w:sz="4" w:space="0"/>
              <w:right w:val="single" w:color="auto" w:sz="4" w:space="0"/>
            </w:tcBorders>
            <w:vAlign w:val="center"/>
          </w:tcPr>
          <w:p w14:paraId="29EC6CBE">
            <w:pPr>
              <w:snapToGrid w:val="0"/>
              <w:spacing w:before="50" w:after="5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希沃</w:t>
            </w:r>
          </w:p>
        </w:tc>
        <w:tc>
          <w:tcPr>
            <w:tcW w:w="978" w:type="dxa"/>
            <w:tcBorders>
              <w:top w:val="single" w:color="auto" w:sz="4" w:space="0"/>
              <w:left w:val="single" w:color="auto" w:sz="4" w:space="0"/>
              <w:bottom w:val="single" w:color="auto" w:sz="4" w:space="0"/>
              <w:right w:val="single" w:color="auto" w:sz="4" w:space="0"/>
            </w:tcBorders>
            <w:vAlign w:val="center"/>
          </w:tcPr>
          <w:p w14:paraId="7DDCA39D">
            <w:pPr>
              <w:spacing w:line="288" w:lineRule="auto"/>
              <w:jc w:val="center"/>
              <w:rPr>
                <w:rFonts w:ascii="宋体" w:hAnsi="宋体"/>
                <w:color w:val="auto"/>
                <w:szCs w:val="21"/>
                <w:highlight w:val="none"/>
              </w:rPr>
            </w:pPr>
            <w:r>
              <w:rPr>
                <w:rFonts w:hint="eastAsia" w:ascii="宋体" w:hAnsi="宋体" w:cs="宋体"/>
                <w:color w:val="auto"/>
                <w:sz w:val="20"/>
                <w:szCs w:val="20"/>
              </w:rPr>
              <w:t>FH98EA</w:t>
            </w:r>
          </w:p>
        </w:tc>
        <w:tc>
          <w:tcPr>
            <w:tcW w:w="557" w:type="pct"/>
            <w:tcBorders>
              <w:top w:val="single" w:color="auto" w:sz="4" w:space="0"/>
              <w:left w:val="single" w:color="auto" w:sz="4" w:space="0"/>
              <w:bottom w:val="single" w:color="auto" w:sz="4" w:space="0"/>
              <w:right w:val="single" w:color="auto" w:sz="4" w:space="0"/>
            </w:tcBorders>
            <w:vAlign w:val="center"/>
          </w:tcPr>
          <w:p w14:paraId="67285F6F">
            <w:pPr>
              <w:snapToGrid w:val="0"/>
              <w:spacing w:before="50" w:after="50"/>
              <w:jc w:val="center"/>
              <w:rPr>
                <w:rFonts w:ascii="宋体" w:hAnsi="宋体"/>
                <w:color w:val="auto"/>
                <w:szCs w:val="21"/>
                <w:highlight w:val="none"/>
              </w:rPr>
            </w:pPr>
          </w:p>
        </w:tc>
        <w:tc>
          <w:tcPr>
            <w:tcW w:w="542" w:type="pct"/>
            <w:tcBorders>
              <w:top w:val="single" w:color="auto" w:sz="4" w:space="0"/>
              <w:left w:val="single" w:color="auto" w:sz="4" w:space="0"/>
              <w:bottom w:val="single" w:color="auto" w:sz="4" w:space="0"/>
              <w:right w:val="single" w:color="auto" w:sz="4" w:space="0"/>
            </w:tcBorders>
            <w:vAlign w:val="center"/>
          </w:tcPr>
          <w:p w14:paraId="03DBD8F5">
            <w:pPr>
              <w:snapToGrid w:val="0"/>
              <w:spacing w:before="50" w:after="50"/>
              <w:jc w:val="center"/>
              <w:rPr>
                <w:rFonts w:ascii="宋体" w:hAnsi="宋体"/>
                <w:color w:val="auto"/>
                <w:szCs w:val="21"/>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4D02491A">
            <w:pPr>
              <w:snapToGrid w:val="0"/>
              <w:spacing w:before="50" w:after="50"/>
              <w:jc w:val="center"/>
              <w:rPr>
                <w:rFonts w:ascii="宋体" w:hAnsi="宋体"/>
                <w:color w:val="auto"/>
                <w:szCs w:val="21"/>
                <w:highlight w:val="none"/>
              </w:rPr>
            </w:pPr>
          </w:p>
        </w:tc>
      </w:tr>
      <w:tr w14:paraId="0B1B09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373" w:type="pct"/>
            <w:tcBorders>
              <w:top w:val="single" w:color="auto" w:sz="4" w:space="0"/>
              <w:left w:val="single" w:color="auto" w:sz="4" w:space="0"/>
              <w:bottom w:val="single" w:color="auto" w:sz="4" w:space="0"/>
              <w:right w:val="single" w:color="auto" w:sz="4" w:space="0"/>
            </w:tcBorders>
            <w:vAlign w:val="center"/>
          </w:tcPr>
          <w:p w14:paraId="6C0B33CF">
            <w:pPr>
              <w:snapToGrid w:val="0"/>
              <w:spacing w:before="50" w:after="50"/>
              <w:jc w:val="center"/>
              <w:rPr>
                <w:rFonts w:ascii="宋体" w:hAnsi="宋体"/>
                <w:color w:val="auto"/>
                <w:szCs w:val="21"/>
                <w:highlight w:val="none"/>
              </w:rPr>
            </w:pPr>
            <w:r>
              <w:rPr>
                <w:rFonts w:hint="eastAsia" w:ascii="宋体" w:hAnsi="宋体"/>
                <w:color w:val="auto"/>
                <w:szCs w:val="21"/>
                <w:highlight w:val="none"/>
              </w:rPr>
              <w:t>2</w:t>
            </w:r>
          </w:p>
        </w:tc>
        <w:tc>
          <w:tcPr>
            <w:tcW w:w="1508" w:type="dxa"/>
            <w:tcBorders>
              <w:top w:val="single" w:color="auto" w:sz="4" w:space="0"/>
              <w:left w:val="single" w:color="auto" w:sz="4" w:space="0"/>
              <w:bottom w:val="single" w:color="auto" w:sz="4" w:space="0"/>
              <w:right w:val="single" w:color="auto" w:sz="4" w:space="0"/>
            </w:tcBorders>
            <w:vAlign w:val="center"/>
          </w:tcPr>
          <w:p w14:paraId="35B0F5A9">
            <w:pPr>
              <w:spacing w:line="288" w:lineRule="auto"/>
              <w:jc w:val="center"/>
              <w:rPr>
                <w:rFonts w:ascii="宋体" w:hAnsi="宋体"/>
                <w:color w:val="auto"/>
                <w:kern w:val="0"/>
                <w:szCs w:val="21"/>
                <w:highlight w:val="none"/>
              </w:rPr>
            </w:pPr>
            <w:r>
              <w:rPr>
                <w:rFonts w:hint="eastAsia" w:ascii="宋体" w:hAnsi="宋体" w:cs="宋体"/>
                <w:color w:val="auto"/>
                <w:sz w:val="20"/>
                <w:szCs w:val="20"/>
              </w:rPr>
              <w:t>希沃一体机</w:t>
            </w:r>
          </w:p>
        </w:tc>
        <w:tc>
          <w:tcPr>
            <w:tcW w:w="249" w:type="pct"/>
            <w:tcBorders>
              <w:top w:val="single" w:color="auto" w:sz="4" w:space="0"/>
              <w:left w:val="single" w:color="auto" w:sz="4" w:space="0"/>
              <w:bottom w:val="single" w:color="auto" w:sz="4" w:space="0"/>
              <w:right w:val="single" w:color="auto" w:sz="4" w:space="0"/>
            </w:tcBorders>
            <w:vAlign w:val="center"/>
          </w:tcPr>
          <w:p w14:paraId="4E8CD63D">
            <w:pPr>
              <w:widowControl/>
              <w:jc w:val="center"/>
              <w:textAlignment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套</w:t>
            </w:r>
          </w:p>
        </w:tc>
        <w:tc>
          <w:tcPr>
            <w:tcW w:w="329" w:type="pct"/>
            <w:tcBorders>
              <w:top w:val="single" w:color="auto" w:sz="4" w:space="0"/>
              <w:left w:val="single" w:color="auto" w:sz="4" w:space="0"/>
              <w:bottom w:val="single" w:color="auto" w:sz="4" w:space="0"/>
              <w:right w:val="single" w:color="auto" w:sz="4" w:space="0"/>
            </w:tcBorders>
            <w:vAlign w:val="center"/>
          </w:tcPr>
          <w:p w14:paraId="67E1489D">
            <w:pPr>
              <w:widowControl/>
              <w:jc w:val="center"/>
              <w:textAlignment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15</w:t>
            </w:r>
          </w:p>
        </w:tc>
        <w:tc>
          <w:tcPr>
            <w:tcW w:w="424" w:type="pct"/>
            <w:tcBorders>
              <w:top w:val="single" w:color="auto" w:sz="4" w:space="0"/>
              <w:left w:val="single" w:color="auto" w:sz="4" w:space="0"/>
              <w:bottom w:val="single" w:color="auto" w:sz="4" w:space="0"/>
              <w:right w:val="single" w:color="auto" w:sz="4" w:space="0"/>
            </w:tcBorders>
            <w:vAlign w:val="center"/>
          </w:tcPr>
          <w:p w14:paraId="2EA6E337">
            <w:pPr>
              <w:snapToGrid w:val="0"/>
              <w:spacing w:before="50" w:after="50"/>
              <w:jc w:val="center"/>
              <w:rPr>
                <w:rFonts w:ascii="宋体" w:hAnsi="宋体"/>
                <w:color w:val="auto"/>
                <w:szCs w:val="21"/>
                <w:highlight w:val="none"/>
              </w:rPr>
            </w:pPr>
            <w:r>
              <w:rPr>
                <w:rFonts w:hint="eastAsia" w:ascii="宋体" w:hAnsi="宋体"/>
                <w:color w:val="auto"/>
                <w:szCs w:val="21"/>
                <w:highlight w:val="none"/>
                <w:lang w:val="en-US" w:eastAsia="zh-CN"/>
              </w:rPr>
              <w:t>希沃</w:t>
            </w:r>
          </w:p>
        </w:tc>
        <w:tc>
          <w:tcPr>
            <w:tcW w:w="978" w:type="dxa"/>
            <w:tcBorders>
              <w:top w:val="single" w:color="auto" w:sz="4" w:space="0"/>
              <w:left w:val="single" w:color="auto" w:sz="4" w:space="0"/>
              <w:bottom w:val="single" w:color="auto" w:sz="4" w:space="0"/>
              <w:right w:val="single" w:color="auto" w:sz="4" w:space="0"/>
            </w:tcBorders>
            <w:vAlign w:val="center"/>
          </w:tcPr>
          <w:p w14:paraId="7FF6C6BE">
            <w:pPr>
              <w:spacing w:line="288" w:lineRule="auto"/>
              <w:jc w:val="center"/>
              <w:rPr>
                <w:rFonts w:ascii="宋体" w:hAnsi="宋体"/>
                <w:color w:val="auto"/>
                <w:szCs w:val="21"/>
                <w:highlight w:val="none"/>
              </w:rPr>
            </w:pPr>
            <w:r>
              <w:rPr>
                <w:rFonts w:hint="eastAsia" w:ascii="宋体" w:hAnsi="宋体" w:cs="宋体"/>
                <w:color w:val="auto"/>
                <w:sz w:val="20"/>
                <w:szCs w:val="20"/>
              </w:rPr>
              <w:t>FH86EC</w:t>
            </w:r>
          </w:p>
        </w:tc>
        <w:tc>
          <w:tcPr>
            <w:tcW w:w="557" w:type="pct"/>
            <w:tcBorders>
              <w:top w:val="single" w:color="auto" w:sz="4" w:space="0"/>
              <w:left w:val="single" w:color="auto" w:sz="4" w:space="0"/>
              <w:bottom w:val="single" w:color="auto" w:sz="4" w:space="0"/>
              <w:right w:val="single" w:color="auto" w:sz="4" w:space="0"/>
            </w:tcBorders>
            <w:vAlign w:val="center"/>
          </w:tcPr>
          <w:p w14:paraId="2D1EC980">
            <w:pPr>
              <w:snapToGrid w:val="0"/>
              <w:spacing w:before="50" w:after="50"/>
              <w:jc w:val="center"/>
              <w:rPr>
                <w:rFonts w:ascii="宋体" w:hAnsi="宋体"/>
                <w:color w:val="auto"/>
                <w:szCs w:val="21"/>
                <w:highlight w:val="none"/>
              </w:rPr>
            </w:pPr>
          </w:p>
        </w:tc>
        <w:tc>
          <w:tcPr>
            <w:tcW w:w="542" w:type="pct"/>
            <w:tcBorders>
              <w:top w:val="single" w:color="auto" w:sz="4" w:space="0"/>
              <w:left w:val="single" w:color="auto" w:sz="4" w:space="0"/>
              <w:bottom w:val="single" w:color="auto" w:sz="4" w:space="0"/>
              <w:right w:val="single" w:color="auto" w:sz="4" w:space="0"/>
            </w:tcBorders>
            <w:vAlign w:val="center"/>
          </w:tcPr>
          <w:p w14:paraId="785C57F6">
            <w:pPr>
              <w:snapToGrid w:val="0"/>
              <w:spacing w:before="50" w:after="50"/>
              <w:jc w:val="center"/>
              <w:rPr>
                <w:rFonts w:ascii="宋体" w:hAnsi="宋体"/>
                <w:color w:val="auto"/>
                <w:szCs w:val="21"/>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319B1543">
            <w:pPr>
              <w:snapToGrid w:val="0"/>
              <w:spacing w:before="50" w:after="50"/>
              <w:jc w:val="center"/>
              <w:rPr>
                <w:rFonts w:ascii="宋体" w:hAnsi="宋体"/>
                <w:color w:val="auto"/>
                <w:szCs w:val="21"/>
                <w:highlight w:val="none"/>
              </w:rPr>
            </w:pPr>
          </w:p>
        </w:tc>
      </w:tr>
    </w:tbl>
    <w:p w14:paraId="648CD903">
      <w:pPr>
        <w:contextualSpacing/>
        <w:rPr>
          <w:rFonts w:ascii="宋体" w:hAnsi="宋体"/>
          <w:color w:val="auto"/>
          <w:szCs w:val="21"/>
          <w:highlight w:val="none"/>
        </w:rPr>
      </w:pPr>
      <w:r>
        <w:rPr>
          <w:rFonts w:hint="eastAsia" w:ascii="宋体" w:hAnsi="宋体"/>
          <w:color w:val="auto"/>
          <w:szCs w:val="21"/>
          <w:highlight w:val="none"/>
        </w:rPr>
        <w:t>备注：</w:t>
      </w:r>
      <w:r>
        <w:rPr>
          <w:rFonts w:hint="eastAsia" w:ascii="宋体" w:hAnsi="宋体"/>
          <w:b/>
          <w:bCs/>
          <w:color w:val="auto"/>
          <w:szCs w:val="21"/>
          <w:highlight w:val="none"/>
        </w:rPr>
        <w:t>以上货物配置清单中“货物名称、数量及单位、品牌、规格型号、制造商、原产地、技术参数及性能配置”必须如实填写完整，填写有缺漏的，响应文件按无效响应处理</w:t>
      </w:r>
      <w:r>
        <w:rPr>
          <w:rFonts w:hint="eastAsia" w:ascii="宋体" w:hAnsi="宋体"/>
          <w:b/>
          <w:color w:val="auto"/>
          <w:szCs w:val="21"/>
          <w:highlight w:val="none"/>
        </w:rPr>
        <w:t>。</w:t>
      </w:r>
      <w:r>
        <w:rPr>
          <w:rFonts w:hint="eastAsia" w:ascii="宋体" w:hAnsi="宋体"/>
          <w:color w:val="auto"/>
          <w:szCs w:val="21"/>
          <w:highlight w:val="none"/>
        </w:rPr>
        <w:t>货物名称、数量及单位、品牌必须与“竞标报价表”一致，</w:t>
      </w:r>
      <w:r>
        <w:rPr>
          <w:rFonts w:hint="eastAsia" w:ascii="宋体" w:hAnsi="宋体"/>
          <w:bCs/>
          <w:color w:val="auto"/>
          <w:szCs w:val="21"/>
          <w:highlight w:val="none"/>
        </w:rPr>
        <w:t>否则响应文件按无效响应处理</w:t>
      </w:r>
      <w:r>
        <w:rPr>
          <w:rFonts w:hint="eastAsia" w:ascii="宋体" w:hAnsi="宋体"/>
          <w:b/>
          <w:color w:val="auto"/>
          <w:szCs w:val="21"/>
          <w:highlight w:val="none"/>
        </w:rPr>
        <w:t>。</w:t>
      </w:r>
      <w:r>
        <w:rPr>
          <w:rFonts w:hint="eastAsia" w:ascii="宋体" w:hAnsi="宋体"/>
          <w:color w:val="auto"/>
          <w:szCs w:val="21"/>
          <w:highlight w:val="none"/>
        </w:rPr>
        <w:tab/>
      </w:r>
    </w:p>
    <w:p w14:paraId="24A64991">
      <w:pPr>
        <w:pStyle w:val="11"/>
        <w:rPr>
          <w:rFonts w:ascii="宋体" w:hAnsi="宋体" w:cs="宋体"/>
          <w:color w:val="auto"/>
          <w:szCs w:val="21"/>
          <w:highlight w:val="none"/>
        </w:rPr>
      </w:pPr>
    </w:p>
    <w:p w14:paraId="44450EC8">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法定代表人或授权代表签字或盖章：        </w:t>
      </w:r>
    </w:p>
    <w:p w14:paraId="74CEE17B">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项目联系人及电话：                        </w:t>
      </w:r>
      <w:bookmarkStart w:id="22" w:name="_GoBack"/>
      <w:bookmarkEnd w:id="22"/>
      <w:r>
        <w:rPr>
          <w:rFonts w:hint="eastAsia" w:ascii="仿宋_GB2312" w:hAnsi="仿宋_GB2312" w:eastAsia="仿宋_GB2312" w:cs="仿宋_GB2312"/>
          <w:color w:val="auto"/>
          <w:sz w:val="24"/>
          <w:szCs w:val="24"/>
          <w:highlight w:val="none"/>
        </w:rPr>
        <w:t xml:space="preserve">        </w:t>
      </w:r>
    </w:p>
    <w:p w14:paraId="73FDE12D">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报价供应商名称（签章）：                          </w:t>
      </w:r>
    </w:p>
    <w:p w14:paraId="26D2FA1F">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报价日期：      年     月  日</w:t>
      </w:r>
    </w:p>
    <w:p w14:paraId="28BFD44F">
      <w:pPr>
        <w:rPr>
          <w:color w:val="auto"/>
          <w:highlight w:val="none"/>
        </w:rPr>
      </w:pPr>
    </w:p>
    <w:p w14:paraId="6FA00A25">
      <w:pPr>
        <w:pStyle w:val="4"/>
        <w:rPr>
          <w:rFonts w:hint="eastAsia" w:ascii="黑体" w:hAnsi="黑体" w:eastAsia="黑体" w:cs="黑体"/>
          <w:color w:val="auto"/>
          <w:sz w:val="36"/>
          <w:szCs w:val="36"/>
          <w:highlight w:val="none"/>
        </w:rPr>
      </w:pPr>
    </w:p>
    <w:bookmarkEnd w:id="21"/>
    <w:p w14:paraId="1C5AB2C2">
      <w:pPr>
        <w:jc w:val="left"/>
        <w:rPr>
          <w:rFonts w:hint="eastAsia" w:ascii="仿宋" w:hAnsi="仿宋" w:eastAsia="仿宋" w:cs="仿宋"/>
          <w:b/>
          <w:color w:val="auto"/>
          <w:sz w:val="24"/>
          <w:szCs w:val="24"/>
          <w:highlight w:val="none"/>
        </w:rPr>
      </w:pPr>
    </w:p>
    <w:p w14:paraId="5CAF6C49">
      <w:pPr>
        <w:jc w:val="left"/>
        <w:rPr>
          <w:rFonts w:hint="eastAsia" w:ascii="仿宋" w:hAnsi="仿宋" w:eastAsia="仿宋" w:cs="仿宋"/>
          <w:b/>
          <w:color w:val="auto"/>
          <w:sz w:val="24"/>
          <w:szCs w:val="24"/>
          <w:highlight w:val="none"/>
        </w:rPr>
      </w:pPr>
    </w:p>
    <w:p w14:paraId="4236CB77">
      <w:pPr>
        <w:jc w:val="left"/>
        <w:rPr>
          <w:rFonts w:hint="eastAsia" w:ascii="仿宋" w:hAnsi="仿宋" w:eastAsia="仿宋" w:cs="仿宋"/>
          <w:b/>
          <w:color w:val="auto"/>
          <w:sz w:val="24"/>
          <w:szCs w:val="24"/>
          <w:highlight w:val="none"/>
        </w:rPr>
      </w:pPr>
    </w:p>
    <w:p w14:paraId="3614B95F">
      <w:pPr>
        <w:jc w:val="left"/>
        <w:rPr>
          <w:rFonts w:hint="eastAsia" w:ascii="仿宋" w:hAnsi="仿宋" w:eastAsia="仿宋" w:cs="仿宋"/>
          <w:b/>
          <w:color w:val="auto"/>
          <w:sz w:val="24"/>
          <w:szCs w:val="24"/>
          <w:highlight w:val="none"/>
        </w:rPr>
      </w:pPr>
    </w:p>
    <w:p w14:paraId="6110A14C">
      <w:pPr>
        <w:jc w:val="left"/>
        <w:rPr>
          <w:rFonts w:hint="eastAsia" w:ascii="仿宋" w:hAnsi="仿宋" w:eastAsia="仿宋" w:cs="仿宋"/>
          <w:b/>
          <w:color w:val="auto"/>
          <w:sz w:val="24"/>
          <w:szCs w:val="24"/>
          <w:highlight w:val="none"/>
        </w:rPr>
      </w:pPr>
    </w:p>
    <w:p w14:paraId="6C84A5E0">
      <w:pPr>
        <w:jc w:val="left"/>
        <w:rPr>
          <w:rFonts w:hint="eastAsia" w:ascii="仿宋" w:hAnsi="仿宋" w:eastAsia="仿宋" w:cs="仿宋"/>
          <w:b/>
          <w:color w:val="auto"/>
          <w:sz w:val="24"/>
          <w:szCs w:val="24"/>
          <w:highlight w:val="none"/>
        </w:rPr>
      </w:pPr>
    </w:p>
    <w:p w14:paraId="2E00E2A9">
      <w:pPr>
        <w:jc w:val="left"/>
        <w:rPr>
          <w:rFonts w:hint="eastAsia" w:ascii="仿宋" w:hAnsi="仿宋" w:eastAsia="仿宋" w:cs="仿宋"/>
          <w:b/>
          <w:color w:val="auto"/>
          <w:sz w:val="24"/>
          <w:szCs w:val="24"/>
          <w:highlight w:val="none"/>
        </w:rPr>
      </w:pPr>
    </w:p>
    <w:p w14:paraId="20C2617B">
      <w:pPr>
        <w:jc w:val="left"/>
        <w:rPr>
          <w:rFonts w:hint="eastAsia" w:ascii="仿宋" w:hAnsi="仿宋" w:eastAsia="仿宋" w:cs="仿宋"/>
          <w:b/>
          <w:color w:val="auto"/>
          <w:sz w:val="24"/>
          <w:szCs w:val="24"/>
          <w:highlight w:val="none"/>
        </w:rPr>
      </w:pPr>
    </w:p>
    <w:p w14:paraId="5A519960">
      <w:pPr>
        <w:jc w:val="left"/>
        <w:rPr>
          <w:rFonts w:hint="eastAsia" w:ascii="仿宋" w:hAnsi="仿宋" w:eastAsia="仿宋" w:cs="仿宋"/>
          <w:b/>
          <w:color w:val="auto"/>
          <w:sz w:val="24"/>
          <w:szCs w:val="24"/>
          <w:highlight w:val="none"/>
        </w:rPr>
      </w:pPr>
    </w:p>
    <w:p w14:paraId="554398FE">
      <w:pPr>
        <w:jc w:val="left"/>
        <w:rPr>
          <w:rFonts w:hint="eastAsia" w:ascii="仿宋" w:hAnsi="仿宋" w:eastAsia="仿宋" w:cs="仿宋"/>
          <w:b/>
          <w:color w:val="auto"/>
          <w:sz w:val="24"/>
          <w:szCs w:val="24"/>
          <w:highlight w:val="none"/>
        </w:rPr>
      </w:pPr>
    </w:p>
    <w:p w14:paraId="23C2A0BB">
      <w:pPr>
        <w:pStyle w:val="2"/>
        <w:rPr>
          <w:rFonts w:hint="eastAsia"/>
          <w:color w:val="auto"/>
        </w:rPr>
      </w:pPr>
    </w:p>
    <w:p w14:paraId="3CB64423">
      <w:pPr>
        <w:jc w:val="left"/>
        <w:rPr>
          <w:rFonts w:hint="eastAsia" w:ascii="仿宋" w:hAnsi="仿宋" w:eastAsia="仿宋" w:cs="仿宋"/>
          <w:b/>
          <w:color w:val="auto"/>
          <w:sz w:val="24"/>
          <w:szCs w:val="24"/>
          <w:highlight w:val="none"/>
        </w:rPr>
      </w:pPr>
    </w:p>
    <w:p w14:paraId="611000FF">
      <w:pPr>
        <w:jc w:val="left"/>
        <w:rPr>
          <w:rFonts w:hint="eastAsia" w:ascii="仿宋" w:hAnsi="仿宋" w:eastAsia="仿宋" w:cs="仿宋"/>
          <w:b/>
          <w:color w:val="auto"/>
          <w:sz w:val="24"/>
          <w:szCs w:val="24"/>
          <w:highlight w:val="none"/>
        </w:rPr>
      </w:pPr>
    </w:p>
    <w:p w14:paraId="4FC4DBA0">
      <w:pPr>
        <w:jc w:val="left"/>
        <w:rPr>
          <w:rFonts w:hint="eastAsia" w:ascii="仿宋" w:hAnsi="仿宋" w:eastAsia="仿宋" w:cs="仿宋"/>
          <w:b/>
          <w:color w:val="auto"/>
          <w:sz w:val="24"/>
          <w:szCs w:val="24"/>
          <w:highlight w:val="none"/>
        </w:rPr>
      </w:pPr>
    </w:p>
    <w:p w14:paraId="6B4FE5AB">
      <w:pPr>
        <w:jc w:val="left"/>
        <w:rPr>
          <w:rFonts w:hint="eastAsia" w:ascii="仿宋" w:hAnsi="仿宋" w:eastAsia="仿宋" w:cs="仿宋"/>
          <w:b/>
          <w:color w:val="auto"/>
          <w:sz w:val="24"/>
          <w:szCs w:val="24"/>
          <w:highlight w:val="none"/>
        </w:rPr>
      </w:pPr>
    </w:p>
    <w:p w14:paraId="234F3BED">
      <w:pPr>
        <w:jc w:val="left"/>
        <w:rPr>
          <w:rFonts w:hint="eastAsia" w:ascii="仿宋" w:hAnsi="仿宋" w:eastAsia="仿宋" w:cs="仿宋"/>
          <w:b/>
          <w:color w:val="auto"/>
          <w:sz w:val="24"/>
          <w:szCs w:val="24"/>
          <w:highlight w:val="none"/>
        </w:rPr>
      </w:pPr>
    </w:p>
    <w:p w14:paraId="6DB3BADF">
      <w:pPr>
        <w:jc w:val="left"/>
        <w:rPr>
          <w:rFonts w:hint="eastAsia" w:ascii="仿宋" w:hAnsi="仿宋" w:eastAsia="仿宋" w:cs="仿宋"/>
          <w:b/>
          <w:color w:val="auto"/>
          <w:sz w:val="24"/>
          <w:szCs w:val="24"/>
          <w:highlight w:val="none"/>
        </w:rPr>
      </w:pPr>
    </w:p>
    <w:p w14:paraId="4E5B73F5">
      <w:pPr>
        <w:jc w:val="left"/>
        <w:rPr>
          <w:rFonts w:hint="eastAsia" w:ascii="仿宋" w:hAnsi="仿宋" w:eastAsia="仿宋" w:cs="仿宋"/>
          <w:b/>
          <w:color w:val="auto"/>
          <w:sz w:val="24"/>
          <w:szCs w:val="24"/>
          <w:highlight w:val="none"/>
        </w:rPr>
      </w:pPr>
    </w:p>
    <w:p w14:paraId="32A729AD">
      <w:pPr>
        <w:jc w:val="left"/>
        <w:rPr>
          <w:rFonts w:hint="eastAsia" w:ascii="仿宋" w:hAnsi="仿宋" w:eastAsia="仿宋" w:cs="仿宋"/>
          <w:b/>
          <w:color w:val="auto"/>
          <w:sz w:val="24"/>
          <w:szCs w:val="24"/>
          <w:highlight w:val="none"/>
        </w:rPr>
      </w:pPr>
    </w:p>
    <w:p w14:paraId="17C536E8">
      <w:pPr>
        <w:jc w:val="left"/>
        <w:rPr>
          <w:rFonts w:hint="eastAsia" w:ascii="仿宋" w:hAnsi="仿宋" w:eastAsia="仿宋" w:cs="仿宋"/>
          <w:b/>
          <w:color w:val="auto"/>
          <w:sz w:val="24"/>
          <w:szCs w:val="24"/>
          <w:highlight w:val="none"/>
        </w:rPr>
      </w:pPr>
    </w:p>
    <w:p w14:paraId="4C98C1A2">
      <w:pPr>
        <w:jc w:val="left"/>
        <w:rPr>
          <w:rFonts w:hint="eastAsia" w:ascii="仿宋" w:hAnsi="仿宋" w:eastAsia="仿宋" w:cs="仿宋"/>
          <w:b/>
          <w:color w:val="auto"/>
          <w:sz w:val="24"/>
          <w:szCs w:val="24"/>
          <w:highlight w:val="none"/>
        </w:rPr>
      </w:pPr>
    </w:p>
    <w:p w14:paraId="21327AB3">
      <w:pPr>
        <w:jc w:val="left"/>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rPr>
        <w:t>附件</w:t>
      </w:r>
      <w:r>
        <w:rPr>
          <w:rFonts w:hint="eastAsia" w:ascii="仿宋" w:hAnsi="仿宋" w:eastAsia="仿宋" w:cs="仿宋"/>
          <w:b/>
          <w:color w:val="auto"/>
          <w:sz w:val="24"/>
          <w:szCs w:val="24"/>
          <w:highlight w:val="none"/>
          <w:lang w:val="en-US" w:eastAsia="zh-CN"/>
        </w:rPr>
        <w:t>3</w:t>
      </w:r>
    </w:p>
    <w:p w14:paraId="0D67F896">
      <w:pPr>
        <w:pStyle w:val="6"/>
        <w:spacing w:before="120"/>
        <w:jc w:val="center"/>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广西中医药大学附设中医学校（广西中医学校）多媒体教学一体机采购项目技术响应响应偏离表（必须提供）</w:t>
      </w:r>
    </w:p>
    <w:p w14:paraId="45D51B3E">
      <w:pPr>
        <w:ind w:right="-292" w:firstLine="480" w:firstLineChars="200"/>
        <w:rPr>
          <w:rFonts w:hint="eastAsia" w:ascii="仿宋_GB2312" w:hAnsi="仿宋_GB2312" w:eastAsia="仿宋_GB2312" w:cs="仿宋_GB2312"/>
          <w:color w:val="auto"/>
          <w:sz w:val="24"/>
          <w:szCs w:val="24"/>
          <w:highlight w:val="none"/>
        </w:rPr>
      </w:pPr>
    </w:p>
    <w:tbl>
      <w:tblPr>
        <w:tblStyle w:val="1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96"/>
        <w:gridCol w:w="1176"/>
        <w:gridCol w:w="2616"/>
        <w:gridCol w:w="3336"/>
        <w:gridCol w:w="1176"/>
      </w:tblGrid>
      <w:tr w14:paraId="6DED7A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8644C27">
            <w:pPr>
              <w:snapToGrid w:val="0"/>
              <w:spacing w:before="156" w:beforeLines="5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C5B7A32">
            <w:pPr>
              <w:snapToGrid w:val="0"/>
              <w:spacing w:before="156" w:beforeLines="5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货物名称</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12E9430">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采购需求文件要求</w:t>
            </w:r>
          </w:p>
          <w:p w14:paraId="6E6A071D">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（注明章节及条款号）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E20472E">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响应文件响应内容</w:t>
            </w:r>
          </w:p>
          <w:p w14:paraId="050C6022">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（可注明证明材料所在页码）</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744E726">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偏离说明</w:t>
            </w:r>
          </w:p>
        </w:tc>
      </w:tr>
      <w:tr w14:paraId="5A8955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504CCA0">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A01877B">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86E1674">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97822B7">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E90E938">
            <w:pPr>
              <w:snapToGrid w:val="0"/>
              <w:spacing w:before="156" w:beforeLines="50"/>
              <w:jc w:val="center"/>
              <w:rPr>
                <w:rFonts w:hint="eastAsia" w:ascii="仿宋_GB2312" w:hAnsi="仿宋_GB2312" w:eastAsia="仿宋_GB2312" w:cs="仿宋_GB2312"/>
                <w:color w:val="auto"/>
                <w:sz w:val="24"/>
                <w:szCs w:val="24"/>
                <w:highlight w:val="none"/>
              </w:rPr>
            </w:pPr>
          </w:p>
        </w:tc>
      </w:tr>
      <w:tr w14:paraId="79EC96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C232B29">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5C6841D">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9159122">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D993E99">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4025C17">
            <w:pPr>
              <w:snapToGrid w:val="0"/>
              <w:spacing w:before="156" w:beforeLines="50"/>
              <w:jc w:val="center"/>
              <w:rPr>
                <w:rFonts w:hint="eastAsia" w:ascii="仿宋_GB2312" w:hAnsi="仿宋_GB2312" w:eastAsia="仿宋_GB2312" w:cs="仿宋_GB2312"/>
                <w:color w:val="auto"/>
                <w:sz w:val="24"/>
                <w:szCs w:val="24"/>
                <w:highlight w:val="none"/>
              </w:rPr>
            </w:pPr>
          </w:p>
        </w:tc>
      </w:tr>
      <w:tr w14:paraId="475379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B21CE2C">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14203D9">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872AABC">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2D8F314">
            <w:pPr>
              <w:snapToGrid w:val="0"/>
              <w:spacing w:before="156" w:beforeLines="50"/>
              <w:jc w:val="center"/>
              <w:rPr>
                <w:rFonts w:hint="eastAsia" w:ascii="仿宋_GB2312" w:hAnsi="仿宋_GB2312" w:eastAsia="仿宋_GB2312" w:cs="仿宋_GB2312"/>
                <w:color w:val="auto"/>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6FFBF79">
            <w:pPr>
              <w:snapToGrid w:val="0"/>
              <w:spacing w:before="156" w:beforeLines="50"/>
              <w:jc w:val="center"/>
              <w:rPr>
                <w:rFonts w:hint="eastAsia" w:ascii="仿宋_GB2312" w:hAnsi="仿宋_GB2312" w:eastAsia="仿宋_GB2312" w:cs="仿宋_GB2312"/>
                <w:color w:val="auto"/>
                <w:sz w:val="24"/>
                <w:szCs w:val="24"/>
                <w:highlight w:val="none"/>
              </w:rPr>
            </w:pPr>
          </w:p>
        </w:tc>
      </w:tr>
      <w:tr w14:paraId="203B7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B67992C">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F478690">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71FD3C4">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596AD57">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81A17D3">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p>
        </w:tc>
      </w:tr>
    </w:tbl>
    <w:p w14:paraId="2E8A2282">
      <w:pPr>
        <w:ind w:right="-292" w:firstLine="420"/>
        <w:rPr>
          <w:rFonts w:hint="eastAsia" w:ascii="仿宋_GB2312" w:hAnsi="仿宋_GB2312" w:eastAsia="仿宋_GB2312" w:cs="仿宋_GB2312"/>
          <w:color w:val="auto"/>
          <w:sz w:val="24"/>
          <w:szCs w:val="24"/>
          <w:highlight w:val="none"/>
        </w:rPr>
      </w:pPr>
    </w:p>
    <w:p w14:paraId="7B92DCEE">
      <w:pPr>
        <w:pStyle w:val="6"/>
        <w:tabs>
          <w:tab w:val="left" w:pos="2127"/>
        </w:tabs>
        <w:spacing w:line="340" w:lineRule="exact"/>
        <w:ind w:right="-292" w:firstLine="480"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w:t>
      </w:r>
    </w:p>
    <w:p w14:paraId="424D93AA">
      <w:pPr>
        <w:ind w:right="-292" w:firstLine="42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1.说明：应对照</w:t>
      </w:r>
      <w:r>
        <w:rPr>
          <w:rFonts w:hint="eastAsia" w:ascii="宋体" w:hAnsi="宋体" w:eastAsia="宋体" w:cs="宋体"/>
          <w:color w:val="auto"/>
          <w:kern w:val="0"/>
          <w:sz w:val="21"/>
          <w:szCs w:val="21"/>
          <w:highlight w:val="none"/>
          <w:lang w:val="en-US" w:eastAsia="zh-CN"/>
        </w:rPr>
        <w:t>采购需求文件</w:t>
      </w:r>
      <w:r>
        <w:rPr>
          <w:rFonts w:hint="eastAsia" w:ascii="宋体" w:hAnsi="宋体" w:eastAsia="宋体" w:cs="宋体"/>
          <w:color w:val="auto"/>
          <w:kern w:val="0"/>
          <w:sz w:val="21"/>
          <w:szCs w:val="21"/>
          <w:highlight w:val="none"/>
        </w:rPr>
        <w:t>中的技术参数及性能（配置）要求逐条实质性响应，并作出偏离说明。</w:t>
      </w:r>
    </w:p>
    <w:p w14:paraId="3C68DAF3">
      <w:pPr>
        <w:keepNext w:val="0"/>
        <w:keepLines w:val="0"/>
        <w:pageBreakBefore w:val="0"/>
        <w:widowControl/>
        <w:kinsoku/>
        <w:wordWrap/>
        <w:overflowPunct/>
        <w:topLinePunct w:val="0"/>
        <w:autoSpaceDE/>
        <w:autoSpaceDN/>
        <w:bidi w:val="0"/>
        <w:adjustRightInd/>
        <w:snapToGrid/>
        <w:spacing w:line="240" w:lineRule="auto"/>
        <w:ind w:right="-292" w:firstLine="420" w:firstLineChars="0"/>
        <w:jc w:val="left"/>
        <w:textAlignment w:val="auto"/>
        <w:rPr>
          <w:rFonts w:hint="eastAsia" w:ascii="宋体" w:hAnsi="宋体" w:eastAsia="宋体" w:cs="宋体"/>
          <w:color w:val="auto"/>
          <w:kern w:val="0"/>
          <w:sz w:val="21"/>
          <w:szCs w:val="21"/>
          <w:highlight w:val="none"/>
          <w:u w:val="none"/>
        </w:rPr>
      </w:pPr>
      <w:r>
        <w:rPr>
          <w:rFonts w:hint="eastAsia" w:ascii="宋体" w:hAnsi="宋体" w:eastAsia="宋体" w:cs="宋体"/>
          <w:color w:val="auto"/>
          <w:kern w:val="0"/>
          <w:sz w:val="21"/>
          <w:szCs w:val="21"/>
          <w:highlight w:val="none"/>
        </w:rPr>
        <w:t>2.供应商应根据自身的承诺，对照磋商文件要求在“偏离说明”中注明“正偏离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负偏离”或者“无偏离”。既不属于“正偏离”也不属于“负偏离”即为“无偏离”。</w:t>
      </w:r>
    </w:p>
    <w:p w14:paraId="44961DD7">
      <w:pPr>
        <w:ind w:right="-292"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3.表格内容均需按要求填写并盖章，不得留空，否则按竞标无效处理。</w:t>
      </w:r>
    </w:p>
    <w:p w14:paraId="7A8C95F9">
      <w:pPr>
        <w:ind w:right="-292"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如果采购需求商务条款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0532B3C7">
      <w:pPr>
        <w:ind w:right="-292" w:firstLine="42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5.如技术偏离表中的竞标响应与佐证材料不一致的，以佐证材料为准。</w:t>
      </w:r>
    </w:p>
    <w:p w14:paraId="63F32224">
      <w:pPr>
        <w:ind w:right="-292" w:firstLine="42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本表可扩展</w:t>
      </w:r>
    </w:p>
    <w:p w14:paraId="25B9A3C9">
      <w:pPr>
        <w:ind w:right="-292" w:firstLine="420"/>
        <w:rPr>
          <w:rFonts w:hint="eastAsia" w:ascii="仿宋_GB2312" w:hAnsi="仿宋_GB2312" w:eastAsia="仿宋_GB2312" w:cs="仿宋_GB2312"/>
          <w:color w:val="auto"/>
          <w:sz w:val="24"/>
          <w:szCs w:val="24"/>
          <w:highlight w:val="none"/>
        </w:rPr>
      </w:pPr>
    </w:p>
    <w:p w14:paraId="770E26FF">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法定代表人或授权代表签字或盖章：        </w:t>
      </w:r>
    </w:p>
    <w:p w14:paraId="343FC27F">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项目联系人及电话：                                </w:t>
      </w:r>
    </w:p>
    <w:p w14:paraId="679F4626">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报价供应商名称（签章）：                          </w:t>
      </w:r>
    </w:p>
    <w:p w14:paraId="3F274153">
      <w:pPr>
        <w:pStyle w:val="6"/>
        <w:spacing w:before="120" w:line="500" w:lineRule="exact"/>
        <w:rPr>
          <w:rFonts w:hint="eastAsia" w:ascii="黑体" w:hAnsi="黑体" w:eastAsia="黑体" w:cs="黑体"/>
          <w:color w:val="auto"/>
          <w:sz w:val="36"/>
          <w:szCs w:val="36"/>
          <w:highlight w:val="none"/>
        </w:rPr>
      </w:pPr>
      <w:r>
        <w:rPr>
          <w:rFonts w:hint="eastAsia" w:ascii="仿宋_GB2312" w:hAnsi="仿宋_GB2312" w:eastAsia="仿宋_GB2312" w:cs="仿宋_GB2312"/>
          <w:color w:val="auto"/>
          <w:sz w:val="24"/>
          <w:szCs w:val="24"/>
          <w:highlight w:val="none"/>
        </w:rPr>
        <w:t>报价日期：      年     月  日</w:t>
      </w:r>
    </w:p>
    <w:p w14:paraId="0E25A6C8">
      <w:pPr>
        <w:snapToGrid w:val="0"/>
        <w:spacing w:before="120" w:after="156" w:afterLines="50" w:line="440" w:lineRule="exact"/>
        <w:ind w:right="-292"/>
        <w:jc w:val="left"/>
        <w:rPr>
          <w:rFonts w:hint="eastAsia" w:ascii="仿宋_GB2312" w:hAnsi="仿宋_GB2312" w:eastAsia="仿宋_GB2312" w:cs="仿宋_GB2312"/>
          <w:color w:val="auto"/>
          <w:sz w:val="24"/>
          <w:szCs w:val="24"/>
          <w:highlight w:val="none"/>
          <w:lang w:val="en-US" w:eastAsia="zh-CN"/>
        </w:rPr>
      </w:pPr>
    </w:p>
    <w:p w14:paraId="65B7627B">
      <w:pPr>
        <w:snapToGrid w:val="0"/>
        <w:spacing w:before="120" w:after="156" w:afterLines="50" w:line="440" w:lineRule="exact"/>
        <w:ind w:right="-292"/>
        <w:jc w:val="left"/>
        <w:rPr>
          <w:rFonts w:hint="eastAsia" w:ascii="仿宋_GB2312" w:hAnsi="仿宋_GB2312" w:eastAsia="仿宋_GB2312" w:cs="仿宋_GB2312"/>
          <w:color w:val="auto"/>
          <w:sz w:val="24"/>
          <w:szCs w:val="24"/>
          <w:highlight w:val="none"/>
          <w:lang w:val="en-US" w:eastAsia="zh-CN"/>
        </w:rPr>
      </w:pPr>
    </w:p>
    <w:p w14:paraId="1C69FDC9">
      <w:pPr>
        <w:snapToGrid w:val="0"/>
        <w:spacing w:before="120" w:after="156" w:afterLines="50" w:line="440" w:lineRule="exact"/>
        <w:ind w:right="-292"/>
        <w:jc w:val="left"/>
        <w:rPr>
          <w:rFonts w:hint="eastAsia" w:ascii="仿宋_GB2312" w:hAnsi="仿宋_GB2312" w:eastAsia="仿宋_GB2312" w:cs="仿宋_GB2312"/>
          <w:color w:val="auto"/>
          <w:sz w:val="24"/>
          <w:szCs w:val="24"/>
          <w:highlight w:val="none"/>
          <w:lang w:val="en-US" w:eastAsia="zh-CN"/>
        </w:rPr>
      </w:pPr>
    </w:p>
    <w:p w14:paraId="42ADE0EC">
      <w:pPr>
        <w:snapToGrid w:val="0"/>
        <w:spacing w:before="120" w:after="156" w:afterLines="50" w:line="440" w:lineRule="exact"/>
        <w:ind w:right="-292"/>
        <w:jc w:val="left"/>
        <w:rPr>
          <w:rFonts w:hint="eastAsia" w:ascii="仿宋_GB2312" w:hAnsi="仿宋_GB2312" w:eastAsia="仿宋_GB2312" w:cs="仿宋_GB2312"/>
          <w:color w:val="auto"/>
          <w:sz w:val="24"/>
          <w:szCs w:val="24"/>
          <w:highlight w:val="none"/>
          <w:lang w:val="en-US" w:eastAsia="zh-CN"/>
        </w:rPr>
      </w:pPr>
    </w:p>
    <w:p w14:paraId="5FED9D2F">
      <w:pPr>
        <w:snapToGrid w:val="0"/>
        <w:spacing w:before="120" w:after="156" w:afterLines="50" w:line="440" w:lineRule="exact"/>
        <w:ind w:right="-292"/>
        <w:jc w:val="left"/>
        <w:rPr>
          <w:rFonts w:hint="eastAsia" w:ascii="仿宋_GB2312" w:hAnsi="仿宋_GB2312" w:eastAsia="仿宋_GB2312" w:cs="仿宋_GB2312"/>
          <w:color w:val="auto"/>
          <w:sz w:val="24"/>
          <w:szCs w:val="24"/>
          <w:highlight w:val="none"/>
          <w:lang w:val="en-US" w:eastAsia="zh-CN"/>
        </w:rPr>
      </w:pPr>
    </w:p>
    <w:p w14:paraId="1DF2C5F0">
      <w:pPr>
        <w:snapToGrid w:val="0"/>
        <w:spacing w:before="120" w:after="156" w:afterLines="50" w:line="440" w:lineRule="exact"/>
        <w:ind w:right="-292"/>
        <w:jc w:val="left"/>
        <w:rPr>
          <w:rFonts w:hint="eastAsia" w:ascii="仿宋_GB2312" w:hAnsi="仿宋_GB2312" w:eastAsia="仿宋_GB2312" w:cs="仿宋_GB2312"/>
          <w:color w:val="auto"/>
          <w:sz w:val="24"/>
          <w:szCs w:val="24"/>
          <w:highlight w:val="none"/>
          <w:lang w:val="en-US" w:eastAsia="zh-CN"/>
        </w:rPr>
      </w:pPr>
    </w:p>
    <w:p w14:paraId="499C0784">
      <w:pPr>
        <w:snapToGrid w:val="0"/>
        <w:spacing w:before="120" w:after="156" w:afterLines="50" w:line="440" w:lineRule="exact"/>
        <w:ind w:right="-292"/>
        <w:jc w:val="lef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附件4</w:t>
      </w:r>
    </w:p>
    <w:p w14:paraId="406F40C6">
      <w:pPr>
        <w:pStyle w:val="6"/>
        <w:spacing w:before="120"/>
        <w:jc w:val="center"/>
        <w:rPr>
          <w:color w:val="auto"/>
          <w:highlight w:val="none"/>
        </w:rPr>
      </w:pPr>
      <w:r>
        <w:rPr>
          <w:rFonts w:hint="eastAsia" w:ascii="Times New Roman" w:hAnsi="Times New Roman" w:eastAsia="宋体" w:cs="Times New Roman"/>
          <w:b/>
          <w:bCs/>
          <w:color w:val="auto"/>
          <w:kern w:val="0"/>
          <w:sz w:val="24"/>
          <w:szCs w:val="24"/>
          <w:highlight w:val="none"/>
          <w:lang w:val="en-US" w:eastAsia="zh-CN" w:bidi="ar-SA"/>
        </w:rPr>
        <w:t>广西中医药大学附设中医学校（广西中医学校）多媒体教学一体机采购项目商务条款响应偏离表（必须提供）</w:t>
      </w:r>
    </w:p>
    <w:tbl>
      <w:tblPr>
        <w:tblStyle w:val="1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48AFB3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3C5FC19B">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3595" w:type="dxa"/>
            <w:tcBorders>
              <w:top w:val="single" w:color="auto" w:sz="4" w:space="0"/>
              <w:left w:val="single" w:color="auto" w:sz="4" w:space="0"/>
              <w:bottom w:val="single" w:color="auto" w:sz="4" w:space="0"/>
              <w:right w:val="single" w:color="auto" w:sz="4" w:space="0"/>
            </w:tcBorders>
            <w:noWrap w:val="0"/>
            <w:vAlign w:val="center"/>
          </w:tcPr>
          <w:p w14:paraId="12B2115D">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采购需求文件要求（注明章节及条款号）</w:t>
            </w:r>
          </w:p>
        </w:tc>
        <w:tc>
          <w:tcPr>
            <w:tcW w:w="3405" w:type="dxa"/>
            <w:tcBorders>
              <w:top w:val="single" w:color="auto" w:sz="4" w:space="0"/>
              <w:left w:val="single" w:color="auto" w:sz="4" w:space="0"/>
              <w:bottom w:val="single" w:color="auto" w:sz="4" w:space="0"/>
              <w:right w:val="single" w:color="auto" w:sz="4" w:space="0"/>
            </w:tcBorders>
            <w:noWrap w:val="0"/>
            <w:vAlign w:val="center"/>
          </w:tcPr>
          <w:p w14:paraId="377E1FB4">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响应文件响应内容（可注明所在页码）</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1F1BEDA2">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偏离说明</w:t>
            </w:r>
          </w:p>
        </w:tc>
      </w:tr>
      <w:tr w14:paraId="3EAF4E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3F6BD481">
            <w:pPr>
              <w:snapToGrid w:val="0"/>
              <w:spacing w:before="156" w:beforeLines="50"/>
              <w:jc w:val="center"/>
              <w:rPr>
                <w:rFonts w:hint="eastAsia" w:ascii="仿宋_GB2312" w:hAnsi="仿宋_GB2312" w:eastAsia="仿宋_GB2312" w:cs="仿宋_GB2312"/>
                <w:color w:val="auto"/>
                <w:sz w:val="24"/>
                <w:szCs w:val="24"/>
                <w:highlight w:val="none"/>
              </w:rPr>
            </w:pPr>
          </w:p>
        </w:tc>
        <w:tc>
          <w:tcPr>
            <w:tcW w:w="3595" w:type="dxa"/>
            <w:tcBorders>
              <w:top w:val="single" w:color="auto" w:sz="4" w:space="0"/>
              <w:left w:val="single" w:color="auto" w:sz="4" w:space="0"/>
              <w:bottom w:val="single" w:color="auto" w:sz="4" w:space="0"/>
              <w:right w:val="single" w:color="auto" w:sz="4" w:space="0"/>
            </w:tcBorders>
            <w:noWrap w:val="0"/>
            <w:vAlign w:val="center"/>
          </w:tcPr>
          <w:p w14:paraId="3CDB106E">
            <w:pPr>
              <w:snapToGrid w:val="0"/>
              <w:spacing w:before="156" w:beforeLines="50"/>
              <w:jc w:val="center"/>
              <w:rPr>
                <w:rFonts w:hint="eastAsia" w:ascii="仿宋_GB2312" w:hAnsi="仿宋_GB2312" w:eastAsia="仿宋_GB2312" w:cs="仿宋_GB2312"/>
                <w:color w:val="auto"/>
                <w:sz w:val="24"/>
                <w:szCs w:val="24"/>
                <w:highlight w:val="none"/>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2733ECFE">
            <w:pPr>
              <w:snapToGrid w:val="0"/>
              <w:spacing w:before="156" w:beforeLines="50"/>
              <w:jc w:val="center"/>
              <w:rPr>
                <w:rFonts w:hint="eastAsia" w:ascii="仿宋_GB2312" w:hAnsi="仿宋_GB2312" w:eastAsia="仿宋_GB2312" w:cs="仿宋_GB2312"/>
                <w:color w:val="auto"/>
                <w:sz w:val="24"/>
                <w:szCs w:val="24"/>
                <w:highlight w:val="none"/>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378D917C">
            <w:pPr>
              <w:snapToGrid w:val="0"/>
              <w:spacing w:before="156" w:beforeLines="50"/>
              <w:jc w:val="center"/>
              <w:rPr>
                <w:rFonts w:hint="eastAsia" w:ascii="仿宋_GB2312" w:hAnsi="仿宋_GB2312" w:eastAsia="仿宋_GB2312" w:cs="仿宋_GB2312"/>
                <w:color w:val="auto"/>
                <w:sz w:val="24"/>
                <w:szCs w:val="24"/>
                <w:highlight w:val="none"/>
              </w:rPr>
            </w:pPr>
          </w:p>
        </w:tc>
      </w:tr>
      <w:tr w14:paraId="25B263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09C8654F">
            <w:pPr>
              <w:snapToGrid w:val="0"/>
              <w:spacing w:before="156" w:beforeLines="5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p>
        </w:tc>
        <w:tc>
          <w:tcPr>
            <w:tcW w:w="3595" w:type="dxa"/>
            <w:tcBorders>
              <w:top w:val="single" w:color="auto" w:sz="4" w:space="0"/>
              <w:left w:val="single" w:color="auto" w:sz="4" w:space="0"/>
              <w:bottom w:val="single" w:color="auto" w:sz="4" w:space="0"/>
              <w:right w:val="single" w:color="auto" w:sz="4" w:space="0"/>
            </w:tcBorders>
            <w:noWrap w:val="0"/>
            <w:vAlign w:val="center"/>
          </w:tcPr>
          <w:p w14:paraId="3907E551">
            <w:pPr>
              <w:snapToGrid w:val="0"/>
              <w:spacing w:before="156" w:beforeLines="50"/>
              <w:jc w:val="center"/>
              <w:rPr>
                <w:rFonts w:hint="eastAsia" w:ascii="仿宋_GB2312" w:hAnsi="仿宋_GB2312" w:eastAsia="仿宋_GB2312" w:cs="仿宋_GB2312"/>
                <w:color w:val="auto"/>
                <w:sz w:val="24"/>
                <w:szCs w:val="24"/>
                <w:highlight w:val="none"/>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1D6017A4">
            <w:pPr>
              <w:snapToGrid w:val="0"/>
              <w:spacing w:before="156" w:beforeLines="50"/>
              <w:jc w:val="center"/>
              <w:rPr>
                <w:rFonts w:hint="eastAsia" w:ascii="仿宋_GB2312" w:hAnsi="仿宋_GB2312" w:eastAsia="仿宋_GB2312" w:cs="仿宋_GB2312"/>
                <w:color w:val="auto"/>
                <w:sz w:val="24"/>
                <w:szCs w:val="24"/>
                <w:highlight w:val="none"/>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69B29301">
            <w:pPr>
              <w:snapToGrid w:val="0"/>
              <w:spacing w:before="156" w:beforeLines="50"/>
              <w:jc w:val="center"/>
              <w:rPr>
                <w:rFonts w:hint="eastAsia" w:ascii="仿宋_GB2312" w:hAnsi="仿宋_GB2312" w:eastAsia="仿宋_GB2312" w:cs="仿宋_GB2312"/>
                <w:color w:val="auto"/>
                <w:sz w:val="24"/>
                <w:szCs w:val="24"/>
                <w:highlight w:val="none"/>
              </w:rPr>
            </w:pPr>
          </w:p>
        </w:tc>
      </w:tr>
    </w:tbl>
    <w:p w14:paraId="56DB4B13">
      <w:pPr>
        <w:pStyle w:val="6"/>
        <w:tabs>
          <w:tab w:val="left" w:pos="2127"/>
        </w:tabs>
        <w:spacing w:line="340" w:lineRule="exact"/>
        <w:ind w:right="-292" w:firstLine="480"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w:t>
      </w:r>
    </w:p>
    <w:p w14:paraId="054784F3">
      <w:pPr>
        <w:ind w:right="-292" w:firstLine="42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1.说明：应对照</w:t>
      </w:r>
      <w:r>
        <w:rPr>
          <w:rFonts w:hint="eastAsia" w:ascii="宋体" w:hAnsi="宋体" w:eastAsia="宋体" w:cs="宋体"/>
          <w:color w:val="auto"/>
          <w:kern w:val="0"/>
          <w:sz w:val="21"/>
          <w:szCs w:val="21"/>
          <w:highlight w:val="none"/>
          <w:lang w:val="en-US" w:eastAsia="zh-CN"/>
        </w:rPr>
        <w:t>采购需求文件</w:t>
      </w:r>
      <w:r>
        <w:rPr>
          <w:rFonts w:hint="eastAsia" w:ascii="宋体" w:hAnsi="宋体" w:eastAsia="宋体" w:cs="宋体"/>
          <w:color w:val="auto"/>
          <w:kern w:val="0"/>
          <w:sz w:val="21"/>
          <w:szCs w:val="21"/>
          <w:highlight w:val="none"/>
        </w:rPr>
        <w:t>中的</w:t>
      </w:r>
      <w:r>
        <w:rPr>
          <w:rFonts w:hint="eastAsia" w:ascii="宋体" w:hAnsi="宋体" w:eastAsia="宋体" w:cs="宋体"/>
          <w:b w:val="0"/>
          <w:bCs w:val="0"/>
          <w:color w:val="auto"/>
          <w:kern w:val="0"/>
          <w:sz w:val="21"/>
          <w:szCs w:val="21"/>
          <w:highlight w:val="none"/>
          <w:lang w:val="en-US" w:eastAsia="zh-CN"/>
        </w:rPr>
        <w:t>商务</w:t>
      </w:r>
      <w:r>
        <w:rPr>
          <w:rFonts w:hint="eastAsia" w:ascii="宋体" w:hAnsi="宋体" w:eastAsia="宋体" w:cs="宋体"/>
          <w:color w:val="auto"/>
          <w:kern w:val="0"/>
          <w:sz w:val="21"/>
          <w:szCs w:val="21"/>
          <w:highlight w:val="none"/>
        </w:rPr>
        <w:t>条款逐条实质性响应，并作出偏离说明。</w:t>
      </w:r>
    </w:p>
    <w:p w14:paraId="0E11D54D">
      <w:pPr>
        <w:keepNext w:val="0"/>
        <w:keepLines w:val="0"/>
        <w:pageBreakBefore w:val="0"/>
        <w:widowControl/>
        <w:kinsoku/>
        <w:wordWrap/>
        <w:overflowPunct/>
        <w:topLinePunct w:val="0"/>
        <w:autoSpaceDE/>
        <w:autoSpaceDN/>
        <w:bidi w:val="0"/>
        <w:adjustRightInd/>
        <w:snapToGrid/>
        <w:spacing w:line="240" w:lineRule="auto"/>
        <w:ind w:right="-292" w:firstLine="420" w:firstLineChars="0"/>
        <w:jc w:val="left"/>
        <w:textAlignment w:val="auto"/>
        <w:rPr>
          <w:rFonts w:hint="eastAsia" w:ascii="宋体" w:hAnsi="宋体" w:eastAsia="宋体" w:cs="宋体"/>
          <w:color w:val="auto"/>
          <w:kern w:val="0"/>
          <w:sz w:val="21"/>
          <w:szCs w:val="21"/>
          <w:highlight w:val="none"/>
          <w:u w:val="none"/>
        </w:rPr>
      </w:pPr>
      <w:r>
        <w:rPr>
          <w:rFonts w:hint="eastAsia" w:ascii="宋体" w:hAnsi="宋体" w:eastAsia="宋体" w:cs="宋体"/>
          <w:color w:val="auto"/>
          <w:kern w:val="0"/>
          <w:sz w:val="21"/>
          <w:szCs w:val="21"/>
          <w:highlight w:val="none"/>
        </w:rPr>
        <w:t>2.供应商应根据自身的承诺，对照磋商文件要求在“偏离说明”中注明“正偏离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负偏离”或者“无偏离”。既不属于“正偏离”也不属于“负偏离”即为“无偏离”。</w:t>
      </w:r>
    </w:p>
    <w:p w14:paraId="6184335C">
      <w:pPr>
        <w:ind w:right="-292"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3.表格内容均需按要求填写并盖章，不得留空，否则按竞标无效处理。</w:t>
      </w:r>
    </w:p>
    <w:p w14:paraId="4C6333FA">
      <w:pPr>
        <w:ind w:right="-292"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如果采购需求商务条款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3113F96E">
      <w:pPr>
        <w:ind w:right="-292" w:firstLine="42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5.如技术偏离表中的竞标响应与佐证材料不一致的，以佐证材料为准。</w:t>
      </w:r>
    </w:p>
    <w:p w14:paraId="15CC95AE">
      <w:pPr>
        <w:ind w:right="-292" w:firstLine="42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本表可扩展</w:t>
      </w:r>
    </w:p>
    <w:p w14:paraId="3A71C67C">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法定代表人或授权代表签字或盖章：        </w:t>
      </w:r>
    </w:p>
    <w:p w14:paraId="1AFC57BD">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项目联系人及电话：                                </w:t>
      </w:r>
    </w:p>
    <w:p w14:paraId="012EECFB">
      <w:pPr>
        <w:pStyle w:val="6"/>
        <w:spacing w:before="120" w:line="50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报价供应商名称（签章）：                          </w:t>
      </w:r>
    </w:p>
    <w:p w14:paraId="01A644C5">
      <w:pPr>
        <w:pStyle w:val="6"/>
        <w:spacing w:before="120" w:line="500" w:lineRule="exact"/>
        <w:rPr>
          <w:rFonts w:hint="eastAsia" w:ascii="黑体" w:hAnsi="黑体" w:eastAsia="黑体" w:cs="黑体"/>
          <w:color w:val="auto"/>
          <w:sz w:val="36"/>
          <w:szCs w:val="36"/>
          <w:highlight w:val="none"/>
        </w:rPr>
      </w:pPr>
      <w:r>
        <w:rPr>
          <w:rFonts w:hint="eastAsia" w:ascii="仿宋_GB2312" w:hAnsi="仿宋_GB2312" w:eastAsia="仿宋_GB2312" w:cs="仿宋_GB2312"/>
          <w:color w:val="auto"/>
          <w:sz w:val="24"/>
          <w:szCs w:val="24"/>
          <w:highlight w:val="none"/>
        </w:rPr>
        <w:t>报价日期：      年     月  日</w:t>
      </w:r>
    </w:p>
    <w:p w14:paraId="6DEE4C34">
      <w:pPr>
        <w:pStyle w:val="6"/>
        <w:spacing w:before="120" w:line="500" w:lineRule="exact"/>
        <w:rPr>
          <w:rFonts w:hint="eastAsia" w:ascii="黑体" w:hAnsi="黑体" w:eastAsia="黑体" w:cs="黑体"/>
          <w:color w:val="auto"/>
          <w:sz w:val="36"/>
          <w:szCs w:val="36"/>
          <w:highlight w:val="none"/>
        </w:rPr>
      </w:pPr>
      <w:r>
        <w:rPr>
          <w:rFonts w:hint="eastAsia" w:ascii="仿宋_GB2312" w:hAnsi="仿宋_GB2312" w:eastAsia="仿宋_GB2312" w:cs="仿宋_GB2312"/>
          <w:color w:val="auto"/>
          <w:sz w:val="24"/>
          <w:szCs w:val="24"/>
          <w:highlight w:val="none"/>
        </w:rPr>
        <w:br w:type="page"/>
      </w:r>
    </w:p>
    <w:p w14:paraId="0FB66DC2">
      <w:pPr>
        <w:pStyle w:val="6"/>
        <w:spacing w:before="120" w:line="500" w:lineRule="exact"/>
        <w:rPr>
          <w:rFonts w:hint="eastAsia" w:ascii="仿宋" w:hAnsi="仿宋" w:eastAsia="仿宋" w:cs="仿宋"/>
          <w:color w:val="auto"/>
          <w:sz w:val="24"/>
          <w:szCs w:val="24"/>
          <w:highlight w:val="none"/>
        </w:rPr>
      </w:pPr>
    </w:p>
    <w:p w14:paraId="2C34E6B2">
      <w:pPr>
        <w:rPr>
          <w:rFonts w:hint="eastAsia"/>
          <w:color w:val="auto"/>
          <w:highlight w:val="none"/>
          <w:lang w:val="en-US" w:eastAsia="zh-CN"/>
        </w:rPr>
      </w:pPr>
      <w:r>
        <w:rPr>
          <w:rFonts w:hint="eastAsia"/>
          <w:color w:val="auto"/>
          <w:highlight w:val="none"/>
          <w:lang w:val="en-US" w:eastAsia="zh-CN"/>
        </w:rPr>
        <w:t>响应文件附件要求：必须提供材料包括不限于：</w:t>
      </w:r>
    </w:p>
    <w:p w14:paraId="7D8316C2">
      <w:pPr>
        <w:rPr>
          <w:rFonts w:hint="eastAsia"/>
          <w:color w:val="auto"/>
          <w:highlight w:val="none"/>
          <w:lang w:val="en-US" w:eastAsia="zh-CN"/>
        </w:rPr>
      </w:pPr>
      <w:r>
        <w:rPr>
          <w:rFonts w:hint="eastAsia"/>
          <w:color w:val="auto"/>
          <w:highlight w:val="none"/>
          <w:lang w:val="en-US" w:eastAsia="zh-CN"/>
        </w:rPr>
        <w:t>1.项目报价表（附件1）</w:t>
      </w:r>
    </w:p>
    <w:p w14:paraId="192164D2">
      <w:pPr>
        <w:rPr>
          <w:rFonts w:hint="eastAsia"/>
          <w:color w:val="auto"/>
          <w:highlight w:val="none"/>
          <w:lang w:val="en-US" w:eastAsia="zh-CN"/>
        </w:rPr>
      </w:pPr>
      <w:r>
        <w:rPr>
          <w:rFonts w:hint="eastAsia"/>
          <w:color w:val="auto"/>
          <w:highlight w:val="none"/>
          <w:lang w:val="en-US" w:eastAsia="zh-CN"/>
        </w:rPr>
        <w:t>2.货物技术参数配置清单（附件2）</w:t>
      </w:r>
    </w:p>
    <w:p w14:paraId="0AF508BC">
      <w:pPr>
        <w:rPr>
          <w:rFonts w:hint="eastAsia"/>
          <w:color w:val="auto"/>
          <w:highlight w:val="none"/>
          <w:lang w:val="en-US" w:eastAsia="zh-CN"/>
        </w:rPr>
      </w:pPr>
      <w:r>
        <w:rPr>
          <w:rFonts w:hint="eastAsia"/>
          <w:color w:val="auto"/>
          <w:highlight w:val="none"/>
          <w:lang w:val="en-US" w:eastAsia="zh-CN"/>
        </w:rPr>
        <w:t>3.技术参数及性能（配置）要求响应偏离表（附件3）</w:t>
      </w:r>
    </w:p>
    <w:p w14:paraId="3388D8A9">
      <w:pPr>
        <w:rPr>
          <w:rFonts w:hint="eastAsia"/>
          <w:color w:val="auto"/>
          <w:highlight w:val="none"/>
          <w:lang w:val="en-US" w:eastAsia="zh-CN"/>
        </w:rPr>
      </w:pPr>
      <w:r>
        <w:rPr>
          <w:rFonts w:hint="eastAsia"/>
          <w:color w:val="auto"/>
          <w:highlight w:val="none"/>
          <w:lang w:val="en-US" w:eastAsia="zh-CN"/>
        </w:rPr>
        <w:t>4.商务条款响应偏离表（附件4）</w:t>
      </w:r>
    </w:p>
    <w:p w14:paraId="71B522A5">
      <w:pPr>
        <w:rPr>
          <w:rFonts w:hint="eastAsia" w:ascii="Calibri" w:hAnsi="Calibri"/>
          <w:b w:val="0"/>
          <w:color w:val="auto"/>
          <w:szCs w:val="22"/>
          <w:highlight w:val="none"/>
          <w:lang w:val="en-US" w:eastAsia="zh-CN"/>
        </w:rPr>
      </w:pPr>
      <w:r>
        <w:rPr>
          <w:rFonts w:hint="eastAsia"/>
          <w:color w:val="auto"/>
          <w:highlight w:val="none"/>
          <w:lang w:val="en-US" w:eastAsia="zh-CN"/>
        </w:rPr>
        <w:t>5.符合本项目需求的</w:t>
      </w:r>
      <w:r>
        <w:rPr>
          <w:rFonts w:hint="eastAsia" w:ascii="Calibri" w:hAnsi="Calibri"/>
          <w:b w:val="0"/>
          <w:color w:val="auto"/>
          <w:szCs w:val="22"/>
          <w:highlight w:val="none"/>
        </w:rPr>
        <w:t>供应商资格</w:t>
      </w:r>
      <w:r>
        <w:rPr>
          <w:rFonts w:hint="eastAsia" w:ascii="Calibri" w:hAnsi="Calibri"/>
          <w:b w:val="0"/>
          <w:color w:val="auto"/>
          <w:szCs w:val="22"/>
          <w:highlight w:val="none"/>
          <w:lang w:val="en-US" w:eastAsia="zh-CN"/>
        </w:rPr>
        <w:t>证明材料</w:t>
      </w:r>
    </w:p>
    <w:p w14:paraId="79CBD35C">
      <w:pPr>
        <w:rPr>
          <w:rFonts w:hint="eastAsia"/>
          <w:color w:val="auto"/>
          <w:highlight w:val="none"/>
          <w:lang w:val="en-US" w:eastAsia="zh-CN"/>
        </w:rPr>
      </w:pPr>
      <w:r>
        <w:rPr>
          <w:rFonts w:hint="eastAsia"/>
          <w:color w:val="auto"/>
          <w:highlight w:val="none"/>
          <w:lang w:val="en-US" w:eastAsia="zh-CN"/>
        </w:rPr>
        <w:t>（1）有限期内的营业执照</w:t>
      </w:r>
    </w:p>
    <w:p w14:paraId="0CEA3631">
      <w:pPr>
        <w:rPr>
          <w:rFonts w:hint="eastAsia" w:ascii="Calibri" w:hAnsi="Calibri"/>
          <w:color w:val="auto"/>
          <w:szCs w:val="22"/>
          <w:highlight w:val="none"/>
          <w:lang w:val="en-US" w:eastAsia="zh-CN"/>
        </w:rPr>
      </w:pPr>
      <w:r>
        <w:rPr>
          <w:rFonts w:hint="eastAsia"/>
          <w:color w:val="auto"/>
          <w:highlight w:val="none"/>
          <w:lang w:val="en-US" w:eastAsia="zh-CN"/>
        </w:rPr>
        <w:t>（2）</w:t>
      </w:r>
      <w:r>
        <w:rPr>
          <w:rFonts w:hint="eastAsia" w:ascii="Calibri" w:hAnsi="Calibri"/>
          <w:color w:val="auto"/>
          <w:szCs w:val="22"/>
          <w:highlight w:val="none"/>
        </w:rPr>
        <w:t>未被“信用中国”网站（www.creditchina.gov.cn）列入失信被执行人、重大税收违法案件当事人名单、政府采购严重违法失信行为记录名单</w:t>
      </w:r>
      <w:r>
        <w:rPr>
          <w:rFonts w:hint="eastAsia" w:ascii="Calibri" w:hAnsi="Calibri"/>
          <w:color w:val="auto"/>
          <w:szCs w:val="22"/>
          <w:highlight w:val="none"/>
          <w:lang w:val="en-US" w:eastAsia="zh-CN"/>
        </w:rPr>
        <w:t>截图</w:t>
      </w:r>
    </w:p>
    <w:p w14:paraId="76A74901">
      <w:pPr>
        <w:rPr>
          <w:rFonts w:hint="eastAsia" w:ascii="Calibri" w:hAnsi="Calibri" w:eastAsia="宋体" w:cs="Times New Roman"/>
          <w:b w:val="0"/>
          <w:bCs w:val="0"/>
          <w:color w:val="auto"/>
          <w:szCs w:val="22"/>
          <w:highlight w:val="none"/>
        </w:rPr>
      </w:pPr>
      <w:r>
        <w:rPr>
          <w:rFonts w:hint="eastAsia" w:cs="Times New Roman"/>
          <w:color w:val="auto"/>
          <w:szCs w:val="22"/>
          <w:highlight w:val="none"/>
          <w:lang w:val="en-US" w:eastAsia="zh-CN"/>
        </w:rPr>
        <w:t>（3）提供2023年度—2025年度</w:t>
      </w:r>
      <w:r>
        <w:rPr>
          <w:rFonts w:hint="eastAsia" w:ascii="Calibri" w:hAnsi="Calibri" w:eastAsia="宋体" w:cs="Times New Roman"/>
          <w:b w:val="0"/>
          <w:bCs w:val="0"/>
          <w:color w:val="auto"/>
          <w:szCs w:val="22"/>
          <w:highlight w:val="none"/>
        </w:rPr>
        <w:t>财务状况报告[格式自拟]</w:t>
      </w:r>
    </w:p>
    <w:p w14:paraId="06992B2C">
      <w:pPr>
        <w:rPr>
          <w:rFonts w:hint="eastAsia"/>
          <w:color w:val="auto"/>
          <w:highlight w:val="none"/>
          <w:lang w:val="en-US" w:eastAsia="zh-CN"/>
        </w:rPr>
      </w:pPr>
      <w:r>
        <w:rPr>
          <w:rFonts w:hint="eastAsia"/>
          <w:color w:val="auto"/>
          <w:highlight w:val="none"/>
          <w:lang w:val="en-US" w:eastAsia="zh-CN"/>
        </w:rPr>
        <w:t>（4）响应文件提交截止之日前半年内谈判供应商连续三个月的依法缴纳税费或依法免缴税费的证明（扫描件或其他电子文件，原件备查，格式自拟）；无纳税记录的，应提供由谈判供应商所在地主管国税或地税部门出具的《依法纳税或依法免税证明》[格式自拟，扫描件或其他电子文件，原件备查]。</w:t>
      </w:r>
    </w:p>
    <w:p w14:paraId="05728276">
      <w:pPr>
        <w:rPr>
          <w:rFonts w:hint="eastAsia"/>
          <w:color w:val="auto"/>
          <w:highlight w:val="none"/>
          <w:lang w:val="en-US" w:eastAsia="zh-CN"/>
        </w:rPr>
      </w:pPr>
      <w:r>
        <w:rPr>
          <w:rFonts w:hint="eastAsia"/>
          <w:color w:val="auto"/>
          <w:highlight w:val="none"/>
          <w:lang w:val="en-US" w:eastAsia="zh-CN"/>
        </w:rPr>
        <w:t>（5）响应文件提交截止之日前半年内谈判供应商连续三个月的依法缴纳社保费的缴费凭证（复印件，原件备查，格式自拟）；无缴费记录的，应提供由谈判供应商所在地社保部门出具的《依法缴纳或依法免缴社保费证明》[格式自拟，复印件，原件备查]。</w:t>
      </w:r>
    </w:p>
    <w:p w14:paraId="5CCB3AF7">
      <w:pPr>
        <w:pStyle w:val="25"/>
        <w:rPr>
          <w:rFonts w:hint="eastAsia" w:ascii="Calibri" w:hAnsi="Calibri" w:eastAsia="宋体"/>
          <w:bCs w:val="0"/>
          <w:color w:val="auto"/>
          <w:spacing w:val="0"/>
          <w:kern w:val="2"/>
          <w:sz w:val="21"/>
          <w:highlight w:val="none"/>
        </w:rPr>
      </w:pPr>
      <w:r>
        <w:rPr>
          <w:rFonts w:hint="eastAsia" w:eastAsia="宋体"/>
          <w:bCs w:val="0"/>
          <w:color w:val="auto"/>
          <w:spacing w:val="0"/>
          <w:kern w:val="2"/>
          <w:sz w:val="21"/>
          <w:szCs w:val="22"/>
          <w:highlight w:val="none"/>
          <w:lang w:val="en-US" w:eastAsia="zh-CN"/>
        </w:rPr>
        <w:t>6.</w:t>
      </w:r>
      <w:r>
        <w:rPr>
          <w:rFonts w:hint="eastAsia" w:ascii="Calibri" w:hAnsi="Calibri" w:eastAsia="宋体"/>
          <w:bCs w:val="0"/>
          <w:color w:val="auto"/>
          <w:spacing w:val="0"/>
          <w:kern w:val="2"/>
          <w:sz w:val="21"/>
          <w:szCs w:val="22"/>
          <w:highlight w:val="none"/>
        </w:rPr>
        <w:t>法定代表人身份证</w:t>
      </w:r>
      <w:r>
        <w:rPr>
          <w:rFonts w:hint="eastAsia" w:ascii="Calibri" w:hAnsi="Calibri" w:eastAsia="宋体"/>
          <w:bCs w:val="0"/>
          <w:color w:val="auto"/>
          <w:spacing w:val="0"/>
          <w:kern w:val="2"/>
          <w:sz w:val="21"/>
          <w:szCs w:val="22"/>
          <w:highlight w:val="none"/>
          <w:lang w:val="en-US" w:eastAsia="zh-CN"/>
        </w:rPr>
        <w:t>复印件或</w:t>
      </w:r>
      <w:r>
        <w:rPr>
          <w:rFonts w:hint="eastAsia" w:ascii="Calibri" w:hAnsi="Calibri" w:eastAsia="宋体"/>
          <w:bCs w:val="0"/>
          <w:color w:val="auto"/>
          <w:spacing w:val="0"/>
          <w:kern w:val="2"/>
          <w:sz w:val="21"/>
          <w:highlight w:val="none"/>
        </w:rPr>
        <w:t>扫描件[格式自拟]</w:t>
      </w:r>
    </w:p>
    <w:p w14:paraId="15222087">
      <w:pPr>
        <w:pStyle w:val="25"/>
        <w:rPr>
          <w:rFonts w:hint="default" w:eastAsia="宋体"/>
          <w:bCs w:val="0"/>
          <w:color w:val="auto"/>
          <w:spacing w:val="0"/>
          <w:kern w:val="2"/>
          <w:sz w:val="21"/>
          <w:highlight w:val="none"/>
          <w:lang w:val="en-US" w:eastAsia="zh-CN"/>
        </w:rPr>
      </w:pPr>
      <w:r>
        <w:rPr>
          <w:rFonts w:hint="eastAsia" w:eastAsia="宋体"/>
          <w:bCs w:val="0"/>
          <w:color w:val="auto"/>
          <w:spacing w:val="0"/>
          <w:kern w:val="2"/>
          <w:sz w:val="21"/>
          <w:highlight w:val="none"/>
          <w:lang w:val="en-US" w:eastAsia="zh-CN"/>
        </w:rPr>
        <w:t>7.法定代表人授权书</w:t>
      </w:r>
      <w:r>
        <w:rPr>
          <w:rFonts w:hint="eastAsia" w:ascii="Calibri" w:hAnsi="Calibri" w:eastAsia="宋体"/>
          <w:bCs w:val="0"/>
          <w:color w:val="auto"/>
          <w:spacing w:val="0"/>
          <w:kern w:val="2"/>
          <w:sz w:val="21"/>
          <w:highlight w:val="none"/>
        </w:rPr>
        <w:t>[格式自拟</w:t>
      </w:r>
      <w:r>
        <w:rPr>
          <w:rFonts w:hint="eastAsia" w:eastAsia="宋体"/>
          <w:bCs w:val="0"/>
          <w:color w:val="auto"/>
          <w:spacing w:val="0"/>
          <w:kern w:val="2"/>
          <w:sz w:val="21"/>
          <w:highlight w:val="none"/>
          <w:lang w:eastAsia="zh-CN"/>
        </w:rPr>
        <w:t>，</w:t>
      </w:r>
      <w:r>
        <w:rPr>
          <w:rFonts w:hint="eastAsia" w:eastAsia="宋体"/>
          <w:bCs w:val="0"/>
          <w:color w:val="auto"/>
          <w:spacing w:val="0"/>
          <w:kern w:val="2"/>
          <w:sz w:val="21"/>
          <w:highlight w:val="none"/>
          <w:lang w:val="en-US" w:eastAsia="zh-CN"/>
        </w:rPr>
        <w:t>如授权则必须提供</w:t>
      </w:r>
      <w:r>
        <w:rPr>
          <w:rFonts w:hint="eastAsia" w:ascii="Calibri" w:hAnsi="Calibri" w:eastAsia="宋体"/>
          <w:bCs w:val="0"/>
          <w:color w:val="auto"/>
          <w:spacing w:val="0"/>
          <w:kern w:val="2"/>
          <w:sz w:val="21"/>
          <w:highlight w:val="none"/>
        </w:rPr>
        <w:t>]</w:t>
      </w:r>
    </w:p>
    <w:p w14:paraId="79347D35">
      <w:pPr>
        <w:rPr>
          <w:rFonts w:hint="eastAsia"/>
          <w:color w:val="auto"/>
          <w:highlight w:val="none"/>
          <w:lang w:val="en-US" w:eastAsia="zh-CN"/>
        </w:rPr>
      </w:pPr>
      <w:r>
        <w:rPr>
          <w:rFonts w:hint="eastAsia"/>
          <w:color w:val="auto"/>
          <w:highlight w:val="none"/>
          <w:lang w:val="en-US" w:eastAsia="zh-CN"/>
        </w:rPr>
        <w:t>8.</w:t>
      </w:r>
      <w:r>
        <w:rPr>
          <w:rFonts w:hint="eastAsia" w:ascii="Calibri" w:hAnsi="Calibri"/>
          <w:b w:val="0"/>
          <w:bCs w:val="0"/>
          <w:color w:val="auto"/>
          <w:szCs w:val="22"/>
          <w:highlight w:val="none"/>
        </w:rPr>
        <w:t>售后</w:t>
      </w:r>
      <w:r>
        <w:rPr>
          <w:rFonts w:hint="eastAsia"/>
          <w:color w:val="auto"/>
          <w:highlight w:val="none"/>
          <w:lang w:val="en-US" w:eastAsia="zh-CN"/>
        </w:rPr>
        <w:t>服务承诺书（格式自拟）</w:t>
      </w:r>
    </w:p>
    <w:p w14:paraId="38DB87C0">
      <w:pPr>
        <w:rPr>
          <w:rFonts w:hint="eastAsia"/>
          <w:color w:val="auto"/>
          <w:highlight w:val="none"/>
          <w:lang w:val="en-US" w:eastAsia="zh-CN"/>
        </w:rPr>
      </w:pPr>
      <w:r>
        <w:rPr>
          <w:rFonts w:hint="eastAsia"/>
          <w:color w:val="auto"/>
          <w:highlight w:val="none"/>
          <w:lang w:val="en-US" w:eastAsia="zh-CN"/>
        </w:rPr>
        <w:t>9.需求中要求提供的相关材料</w:t>
      </w:r>
    </w:p>
    <w:p w14:paraId="6A6616C8">
      <w:pPr>
        <w:rPr>
          <w:rFonts w:hint="eastAsia" w:eastAsia="宋体" w:cs="Times New Roman"/>
          <w:color w:val="auto"/>
          <w:highlight w:val="none"/>
        </w:rPr>
      </w:pPr>
      <w:r>
        <w:rPr>
          <w:rFonts w:hint="eastAsia" w:eastAsia="宋体" w:cs="Times New Roman"/>
          <w:color w:val="auto"/>
          <w:highlight w:val="none"/>
          <w:lang w:val="en-US" w:eastAsia="zh-CN"/>
        </w:rPr>
        <w:t>以上材料均须加盖报价单位公章，电子档需转换成PDF文件上传采购平台，否则报价无效</w:t>
      </w:r>
    </w:p>
    <w:p w14:paraId="76005ECD">
      <w:pPr>
        <w:jc w:val="center"/>
        <w:rPr>
          <w:rFonts w:hint="eastAsia" w:ascii="宋体" w:hAnsi="宋体" w:eastAsia="宋体"/>
          <w:b/>
          <w:sz w:val="32"/>
          <w:szCs w:val="32"/>
        </w:rPr>
      </w:pPr>
      <w:r>
        <w:rPr>
          <w:rFonts w:hint="eastAsia" w:ascii="宋体" w:hAnsi="宋体" w:eastAsia="宋体"/>
          <w:b/>
          <w:sz w:val="32"/>
          <w:szCs w:val="32"/>
        </w:rPr>
        <w:t xml:space="preserve">                               </w:t>
      </w:r>
    </w:p>
    <w:sectPr>
      <w:pgSz w:w="11906" w:h="16838"/>
      <w:pgMar w:top="1134" w:right="1134" w:bottom="1134" w:left="113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9306640"/>
    </w:sdtPr>
    <w:sdtContent>
      <w:p w14:paraId="6836549A">
        <w:pPr>
          <w:pStyle w:val="8"/>
          <w:jc w:val="center"/>
        </w:pPr>
        <w:r>
          <w:fldChar w:fldCharType="begin"/>
        </w:r>
        <w:r>
          <w:instrText xml:space="preserve">PAGE   \* MERGEFORMAT</w:instrText>
        </w:r>
        <w:r>
          <w:fldChar w:fldCharType="separate"/>
        </w:r>
        <w:r>
          <w:rPr>
            <w:lang w:val="zh-CN"/>
          </w:rPr>
          <w:t>48</w:t>
        </w:r>
        <w:r>
          <w:fldChar w:fldCharType="end"/>
        </w:r>
      </w:p>
    </w:sdtContent>
  </w:sdt>
  <w:p w14:paraId="4C944866">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9E9"/>
    <w:rsid w:val="00001715"/>
    <w:rsid w:val="0000292C"/>
    <w:rsid w:val="00003570"/>
    <w:rsid w:val="00007624"/>
    <w:rsid w:val="00011C67"/>
    <w:rsid w:val="00017321"/>
    <w:rsid w:val="00017EA0"/>
    <w:rsid w:val="000224B3"/>
    <w:rsid w:val="0002253B"/>
    <w:rsid w:val="00022EAB"/>
    <w:rsid w:val="000247D0"/>
    <w:rsid w:val="00024C98"/>
    <w:rsid w:val="00025448"/>
    <w:rsid w:val="000259C4"/>
    <w:rsid w:val="00032EA8"/>
    <w:rsid w:val="000529AA"/>
    <w:rsid w:val="000537AB"/>
    <w:rsid w:val="00053C11"/>
    <w:rsid w:val="00055DC9"/>
    <w:rsid w:val="00061969"/>
    <w:rsid w:val="00064BD3"/>
    <w:rsid w:val="00065BD2"/>
    <w:rsid w:val="00070BE2"/>
    <w:rsid w:val="00071067"/>
    <w:rsid w:val="00072B13"/>
    <w:rsid w:val="00077715"/>
    <w:rsid w:val="00083605"/>
    <w:rsid w:val="00085D66"/>
    <w:rsid w:val="00091DA9"/>
    <w:rsid w:val="000A0A90"/>
    <w:rsid w:val="000A11A1"/>
    <w:rsid w:val="000A1579"/>
    <w:rsid w:val="000A3567"/>
    <w:rsid w:val="000A63CA"/>
    <w:rsid w:val="000A70A1"/>
    <w:rsid w:val="000B3C60"/>
    <w:rsid w:val="000B6C17"/>
    <w:rsid w:val="000B7ABF"/>
    <w:rsid w:val="000C19EF"/>
    <w:rsid w:val="000D0BA5"/>
    <w:rsid w:val="000D1133"/>
    <w:rsid w:val="000D2352"/>
    <w:rsid w:val="000D2597"/>
    <w:rsid w:val="000D3185"/>
    <w:rsid w:val="000D3B4A"/>
    <w:rsid w:val="000D50CF"/>
    <w:rsid w:val="000D5285"/>
    <w:rsid w:val="000F6F38"/>
    <w:rsid w:val="000F712E"/>
    <w:rsid w:val="00101FBE"/>
    <w:rsid w:val="00102651"/>
    <w:rsid w:val="001035A9"/>
    <w:rsid w:val="00104D01"/>
    <w:rsid w:val="00115BF6"/>
    <w:rsid w:val="00121E68"/>
    <w:rsid w:val="00127BE8"/>
    <w:rsid w:val="00127E23"/>
    <w:rsid w:val="001330E6"/>
    <w:rsid w:val="00134044"/>
    <w:rsid w:val="00135F6F"/>
    <w:rsid w:val="0013784A"/>
    <w:rsid w:val="00141F61"/>
    <w:rsid w:val="00142EF8"/>
    <w:rsid w:val="00143FD4"/>
    <w:rsid w:val="00144E2A"/>
    <w:rsid w:val="00147E78"/>
    <w:rsid w:val="001525B5"/>
    <w:rsid w:val="00153C32"/>
    <w:rsid w:val="00155759"/>
    <w:rsid w:val="00164BBA"/>
    <w:rsid w:val="00164E09"/>
    <w:rsid w:val="0016674C"/>
    <w:rsid w:val="0017758D"/>
    <w:rsid w:val="00177A9D"/>
    <w:rsid w:val="00177ECA"/>
    <w:rsid w:val="00181B18"/>
    <w:rsid w:val="0018435C"/>
    <w:rsid w:val="001854EA"/>
    <w:rsid w:val="001943DC"/>
    <w:rsid w:val="001972BF"/>
    <w:rsid w:val="001A0794"/>
    <w:rsid w:val="001A4C33"/>
    <w:rsid w:val="001A66F2"/>
    <w:rsid w:val="001A6F4C"/>
    <w:rsid w:val="001B4AFD"/>
    <w:rsid w:val="001B4B43"/>
    <w:rsid w:val="001B681C"/>
    <w:rsid w:val="001C0EA8"/>
    <w:rsid w:val="001C2225"/>
    <w:rsid w:val="001C4F66"/>
    <w:rsid w:val="001D047F"/>
    <w:rsid w:val="001D7508"/>
    <w:rsid w:val="001D7AC8"/>
    <w:rsid w:val="001E2CB7"/>
    <w:rsid w:val="001E38CC"/>
    <w:rsid w:val="001E4898"/>
    <w:rsid w:val="001E7354"/>
    <w:rsid w:val="001F7D92"/>
    <w:rsid w:val="00204433"/>
    <w:rsid w:val="002044B7"/>
    <w:rsid w:val="002143FF"/>
    <w:rsid w:val="00221279"/>
    <w:rsid w:val="00223DA6"/>
    <w:rsid w:val="0023119E"/>
    <w:rsid w:val="00234CC6"/>
    <w:rsid w:val="00235214"/>
    <w:rsid w:val="00236488"/>
    <w:rsid w:val="00237810"/>
    <w:rsid w:val="00240842"/>
    <w:rsid w:val="002409D0"/>
    <w:rsid w:val="002448B2"/>
    <w:rsid w:val="00245298"/>
    <w:rsid w:val="00246924"/>
    <w:rsid w:val="0024794B"/>
    <w:rsid w:val="002558F7"/>
    <w:rsid w:val="00255AED"/>
    <w:rsid w:val="00255F86"/>
    <w:rsid w:val="00264E9B"/>
    <w:rsid w:val="00266CEB"/>
    <w:rsid w:val="00271118"/>
    <w:rsid w:val="002719D9"/>
    <w:rsid w:val="002740E7"/>
    <w:rsid w:val="00276113"/>
    <w:rsid w:val="00276A2D"/>
    <w:rsid w:val="0028444C"/>
    <w:rsid w:val="002A5C96"/>
    <w:rsid w:val="002A62E1"/>
    <w:rsid w:val="002B0C7A"/>
    <w:rsid w:val="002C35DF"/>
    <w:rsid w:val="002D0F84"/>
    <w:rsid w:val="002D1F58"/>
    <w:rsid w:val="002E2F05"/>
    <w:rsid w:val="002E327C"/>
    <w:rsid w:val="002E5566"/>
    <w:rsid w:val="002E61E6"/>
    <w:rsid w:val="002E62AC"/>
    <w:rsid w:val="002F6C5E"/>
    <w:rsid w:val="002F6EA2"/>
    <w:rsid w:val="002F7944"/>
    <w:rsid w:val="00300F2C"/>
    <w:rsid w:val="0030317F"/>
    <w:rsid w:val="00305B6D"/>
    <w:rsid w:val="00310C53"/>
    <w:rsid w:val="00311628"/>
    <w:rsid w:val="00311B7B"/>
    <w:rsid w:val="00312D5B"/>
    <w:rsid w:val="00317EAA"/>
    <w:rsid w:val="00320FDF"/>
    <w:rsid w:val="00322300"/>
    <w:rsid w:val="00322F91"/>
    <w:rsid w:val="003251B2"/>
    <w:rsid w:val="003264F3"/>
    <w:rsid w:val="00326BAE"/>
    <w:rsid w:val="00327A25"/>
    <w:rsid w:val="0033387B"/>
    <w:rsid w:val="00334C16"/>
    <w:rsid w:val="003400AD"/>
    <w:rsid w:val="00341FF0"/>
    <w:rsid w:val="00346F2D"/>
    <w:rsid w:val="00352318"/>
    <w:rsid w:val="00352670"/>
    <w:rsid w:val="003527DF"/>
    <w:rsid w:val="003548E2"/>
    <w:rsid w:val="003549BD"/>
    <w:rsid w:val="00357B13"/>
    <w:rsid w:val="003613DC"/>
    <w:rsid w:val="00363803"/>
    <w:rsid w:val="003651F3"/>
    <w:rsid w:val="00366A94"/>
    <w:rsid w:val="00374A04"/>
    <w:rsid w:val="00374DC1"/>
    <w:rsid w:val="00376461"/>
    <w:rsid w:val="00377F02"/>
    <w:rsid w:val="00383F65"/>
    <w:rsid w:val="00386A72"/>
    <w:rsid w:val="00387990"/>
    <w:rsid w:val="00390CDA"/>
    <w:rsid w:val="003956A5"/>
    <w:rsid w:val="003A21C0"/>
    <w:rsid w:val="003A4A57"/>
    <w:rsid w:val="003A4E02"/>
    <w:rsid w:val="003A597C"/>
    <w:rsid w:val="003B354B"/>
    <w:rsid w:val="003B5E42"/>
    <w:rsid w:val="003B67FC"/>
    <w:rsid w:val="003C184F"/>
    <w:rsid w:val="003D0DAD"/>
    <w:rsid w:val="003D3AE6"/>
    <w:rsid w:val="003D70DF"/>
    <w:rsid w:val="003D7FF3"/>
    <w:rsid w:val="003E41BC"/>
    <w:rsid w:val="003E4754"/>
    <w:rsid w:val="003E59D5"/>
    <w:rsid w:val="003E68F3"/>
    <w:rsid w:val="003F1422"/>
    <w:rsid w:val="003F2F7F"/>
    <w:rsid w:val="003F6C61"/>
    <w:rsid w:val="00403549"/>
    <w:rsid w:val="004055E9"/>
    <w:rsid w:val="00405BCC"/>
    <w:rsid w:val="00414176"/>
    <w:rsid w:val="00420F5B"/>
    <w:rsid w:val="0042177B"/>
    <w:rsid w:val="00421839"/>
    <w:rsid w:val="00425DFE"/>
    <w:rsid w:val="00427A8E"/>
    <w:rsid w:val="00431223"/>
    <w:rsid w:val="0043593A"/>
    <w:rsid w:val="00436B23"/>
    <w:rsid w:val="004400DC"/>
    <w:rsid w:val="004420A7"/>
    <w:rsid w:val="004562A3"/>
    <w:rsid w:val="004616CB"/>
    <w:rsid w:val="00463ACE"/>
    <w:rsid w:val="00464427"/>
    <w:rsid w:val="00464A89"/>
    <w:rsid w:val="004666ED"/>
    <w:rsid w:val="00474015"/>
    <w:rsid w:val="004750B5"/>
    <w:rsid w:val="004754D2"/>
    <w:rsid w:val="00481006"/>
    <w:rsid w:val="004816C8"/>
    <w:rsid w:val="00481A97"/>
    <w:rsid w:val="00481E32"/>
    <w:rsid w:val="004833D2"/>
    <w:rsid w:val="0049545F"/>
    <w:rsid w:val="00495862"/>
    <w:rsid w:val="004A5E94"/>
    <w:rsid w:val="004B19A2"/>
    <w:rsid w:val="004B4C93"/>
    <w:rsid w:val="004B5A2C"/>
    <w:rsid w:val="004B6085"/>
    <w:rsid w:val="004B7A05"/>
    <w:rsid w:val="004C1A46"/>
    <w:rsid w:val="004C1A8E"/>
    <w:rsid w:val="004C2328"/>
    <w:rsid w:val="004C3010"/>
    <w:rsid w:val="004C7165"/>
    <w:rsid w:val="004C7F61"/>
    <w:rsid w:val="004D1E4A"/>
    <w:rsid w:val="004D6895"/>
    <w:rsid w:val="004E0B6C"/>
    <w:rsid w:val="004E187A"/>
    <w:rsid w:val="004E3822"/>
    <w:rsid w:val="004E5E70"/>
    <w:rsid w:val="004E6DA9"/>
    <w:rsid w:val="004F3C38"/>
    <w:rsid w:val="0052105E"/>
    <w:rsid w:val="00521CAD"/>
    <w:rsid w:val="005261C7"/>
    <w:rsid w:val="00527448"/>
    <w:rsid w:val="00536782"/>
    <w:rsid w:val="005444B4"/>
    <w:rsid w:val="00544948"/>
    <w:rsid w:val="00544EA7"/>
    <w:rsid w:val="00544F29"/>
    <w:rsid w:val="00550926"/>
    <w:rsid w:val="0055393E"/>
    <w:rsid w:val="00555D88"/>
    <w:rsid w:val="00556A8E"/>
    <w:rsid w:val="00566A10"/>
    <w:rsid w:val="00570B8A"/>
    <w:rsid w:val="0057278D"/>
    <w:rsid w:val="005729E9"/>
    <w:rsid w:val="00573BBC"/>
    <w:rsid w:val="005755CB"/>
    <w:rsid w:val="00576A91"/>
    <w:rsid w:val="00580415"/>
    <w:rsid w:val="005811E1"/>
    <w:rsid w:val="005964DC"/>
    <w:rsid w:val="00596D6C"/>
    <w:rsid w:val="005A0542"/>
    <w:rsid w:val="005A0C86"/>
    <w:rsid w:val="005A7D15"/>
    <w:rsid w:val="005B26F3"/>
    <w:rsid w:val="005C469C"/>
    <w:rsid w:val="005C47EB"/>
    <w:rsid w:val="005C7C92"/>
    <w:rsid w:val="005D1188"/>
    <w:rsid w:val="005D5908"/>
    <w:rsid w:val="005D7F98"/>
    <w:rsid w:val="005E6736"/>
    <w:rsid w:val="005F0E59"/>
    <w:rsid w:val="005F21E0"/>
    <w:rsid w:val="005F260F"/>
    <w:rsid w:val="005F2D08"/>
    <w:rsid w:val="005F6F6D"/>
    <w:rsid w:val="005F7D72"/>
    <w:rsid w:val="00602135"/>
    <w:rsid w:val="00602FD9"/>
    <w:rsid w:val="006078CB"/>
    <w:rsid w:val="00611F60"/>
    <w:rsid w:val="00621780"/>
    <w:rsid w:val="00621799"/>
    <w:rsid w:val="006256C7"/>
    <w:rsid w:val="0062648D"/>
    <w:rsid w:val="00631BA2"/>
    <w:rsid w:val="00632A08"/>
    <w:rsid w:val="00633B11"/>
    <w:rsid w:val="00633EF0"/>
    <w:rsid w:val="00634233"/>
    <w:rsid w:val="00636369"/>
    <w:rsid w:val="00644E24"/>
    <w:rsid w:val="006452DE"/>
    <w:rsid w:val="00650D26"/>
    <w:rsid w:val="0065176E"/>
    <w:rsid w:val="00651A5F"/>
    <w:rsid w:val="006541FA"/>
    <w:rsid w:val="006558C2"/>
    <w:rsid w:val="006668FD"/>
    <w:rsid w:val="00667F23"/>
    <w:rsid w:val="0067007F"/>
    <w:rsid w:val="00681BF0"/>
    <w:rsid w:val="0068725B"/>
    <w:rsid w:val="006905C4"/>
    <w:rsid w:val="006921D0"/>
    <w:rsid w:val="006A2384"/>
    <w:rsid w:val="006A6217"/>
    <w:rsid w:val="006A669F"/>
    <w:rsid w:val="006A7541"/>
    <w:rsid w:val="006B1B2E"/>
    <w:rsid w:val="006B7E14"/>
    <w:rsid w:val="006D1EED"/>
    <w:rsid w:val="006D5FDC"/>
    <w:rsid w:val="006D71CE"/>
    <w:rsid w:val="006D7DEA"/>
    <w:rsid w:val="006E2085"/>
    <w:rsid w:val="006E7499"/>
    <w:rsid w:val="006F01BD"/>
    <w:rsid w:val="006F2D70"/>
    <w:rsid w:val="006F7747"/>
    <w:rsid w:val="007011A3"/>
    <w:rsid w:val="00701DBA"/>
    <w:rsid w:val="00701E8E"/>
    <w:rsid w:val="007052D5"/>
    <w:rsid w:val="00705F98"/>
    <w:rsid w:val="00706CE7"/>
    <w:rsid w:val="00715BD9"/>
    <w:rsid w:val="007220E3"/>
    <w:rsid w:val="007220F3"/>
    <w:rsid w:val="00723003"/>
    <w:rsid w:val="00725927"/>
    <w:rsid w:val="00735408"/>
    <w:rsid w:val="00736B12"/>
    <w:rsid w:val="0074122A"/>
    <w:rsid w:val="00741321"/>
    <w:rsid w:val="007424E1"/>
    <w:rsid w:val="007433FE"/>
    <w:rsid w:val="0074549A"/>
    <w:rsid w:val="00745680"/>
    <w:rsid w:val="007459E9"/>
    <w:rsid w:val="0075070C"/>
    <w:rsid w:val="0075366F"/>
    <w:rsid w:val="00754FE8"/>
    <w:rsid w:val="00761A11"/>
    <w:rsid w:val="00761E6A"/>
    <w:rsid w:val="007628F9"/>
    <w:rsid w:val="007676D6"/>
    <w:rsid w:val="00772E55"/>
    <w:rsid w:val="00777B6D"/>
    <w:rsid w:val="007846BC"/>
    <w:rsid w:val="007906AC"/>
    <w:rsid w:val="00793C42"/>
    <w:rsid w:val="0079459A"/>
    <w:rsid w:val="00795177"/>
    <w:rsid w:val="00797D27"/>
    <w:rsid w:val="007A7BA8"/>
    <w:rsid w:val="007B0612"/>
    <w:rsid w:val="007C3A43"/>
    <w:rsid w:val="007C4A94"/>
    <w:rsid w:val="007D0F47"/>
    <w:rsid w:val="007D14BB"/>
    <w:rsid w:val="007D1AA6"/>
    <w:rsid w:val="007D1E80"/>
    <w:rsid w:val="007D29B7"/>
    <w:rsid w:val="007E63BC"/>
    <w:rsid w:val="007F0136"/>
    <w:rsid w:val="007F2D2C"/>
    <w:rsid w:val="007F51E4"/>
    <w:rsid w:val="007F6CF8"/>
    <w:rsid w:val="00806302"/>
    <w:rsid w:val="00811A6F"/>
    <w:rsid w:val="00812BC1"/>
    <w:rsid w:val="00815B38"/>
    <w:rsid w:val="0081786F"/>
    <w:rsid w:val="00823613"/>
    <w:rsid w:val="00823B54"/>
    <w:rsid w:val="00825777"/>
    <w:rsid w:val="00831429"/>
    <w:rsid w:val="008341A1"/>
    <w:rsid w:val="00834B66"/>
    <w:rsid w:val="00840518"/>
    <w:rsid w:val="00841F69"/>
    <w:rsid w:val="00847628"/>
    <w:rsid w:val="008512D5"/>
    <w:rsid w:val="008528CA"/>
    <w:rsid w:val="00857F57"/>
    <w:rsid w:val="00862C77"/>
    <w:rsid w:val="00871A40"/>
    <w:rsid w:val="0088066C"/>
    <w:rsid w:val="00883DB2"/>
    <w:rsid w:val="008860B0"/>
    <w:rsid w:val="00886EAB"/>
    <w:rsid w:val="008876CF"/>
    <w:rsid w:val="00893ACC"/>
    <w:rsid w:val="00895504"/>
    <w:rsid w:val="008972E6"/>
    <w:rsid w:val="0089796A"/>
    <w:rsid w:val="008A1A6C"/>
    <w:rsid w:val="008A4F68"/>
    <w:rsid w:val="008A6096"/>
    <w:rsid w:val="008A6243"/>
    <w:rsid w:val="008A6EDB"/>
    <w:rsid w:val="008A7E9E"/>
    <w:rsid w:val="008B0696"/>
    <w:rsid w:val="008B1ADA"/>
    <w:rsid w:val="008B2FA3"/>
    <w:rsid w:val="008B370E"/>
    <w:rsid w:val="008C2EF4"/>
    <w:rsid w:val="008C4813"/>
    <w:rsid w:val="008C5693"/>
    <w:rsid w:val="008D3AC9"/>
    <w:rsid w:val="008D512B"/>
    <w:rsid w:val="008E53A5"/>
    <w:rsid w:val="008F171C"/>
    <w:rsid w:val="008F5733"/>
    <w:rsid w:val="009006ED"/>
    <w:rsid w:val="00900B1D"/>
    <w:rsid w:val="00901FA3"/>
    <w:rsid w:val="009030E1"/>
    <w:rsid w:val="00903BC8"/>
    <w:rsid w:val="00906423"/>
    <w:rsid w:val="0090789F"/>
    <w:rsid w:val="009144AE"/>
    <w:rsid w:val="00917B97"/>
    <w:rsid w:val="00920265"/>
    <w:rsid w:val="00920D79"/>
    <w:rsid w:val="00922BEE"/>
    <w:rsid w:val="00926D0E"/>
    <w:rsid w:val="00930620"/>
    <w:rsid w:val="009331A2"/>
    <w:rsid w:val="00935AC4"/>
    <w:rsid w:val="00941609"/>
    <w:rsid w:val="00942602"/>
    <w:rsid w:val="0095017E"/>
    <w:rsid w:val="00950EE1"/>
    <w:rsid w:val="00951CDC"/>
    <w:rsid w:val="00952615"/>
    <w:rsid w:val="00954731"/>
    <w:rsid w:val="00956053"/>
    <w:rsid w:val="00956F49"/>
    <w:rsid w:val="009607AD"/>
    <w:rsid w:val="00960CD2"/>
    <w:rsid w:val="00967CCE"/>
    <w:rsid w:val="0097003E"/>
    <w:rsid w:val="00973602"/>
    <w:rsid w:val="00973B11"/>
    <w:rsid w:val="00974D19"/>
    <w:rsid w:val="00991975"/>
    <w:rsid w:val="0099373B"/>
    <w:rsid w:val="00994E30"/>
    <w:rsid w:val="009965C1"/>
    <w:rsid w:val="009A0525"/>
    <w:rsid w:val="009A0611"/>
    <w:rsid w:val="009A5057"/>
    <w:rsid w:val="009B1A7E"/>
    <w:rsid w:val="009B2D14"/>
    <w:rsid w:val="009B304A"/>
    <w:rsid w:val="009B361E"/>
    <w:rsid w:val="009B4FEA"/>
    <w:rsid w:val="009B6658"/>
    <w:rsid w:val="009B6D8B"/>
    <w:rsid w:val="009C042A"/>
    <w:rsid w:val="009C0A2B"/>
    <w:rsid w:val="009C3BB7"/>
    <w:rsid w:val="009D06BA"/>
    <w:rsid w:val="009D38BF"/>
    <w:rsid w:val="009D68AE"/>
    <w:rsid w:val="009E52DB"/>
    <w:rsid w:val="009F2101"/>
    <w:rsid w:val="009F216C"/>
    <w:rsid w:val="009F7302"/>
    <w:rsid w:val="00A0420A"/>
    <w:rsid w:val="00A06F55"/>
    <w:rsid w:val="00A130F6"/>
    <w:rsid w:val="00A14690"/>
    <w:rsid w:val="00A149B0"/>
    <w:rsid w:val="00A14B15"/>
    <w:rsid w:val="00A16065"/>
    <w:rsid w:val="00A22088"/>
    <w:rsid w:val="00A24FFE"/>
    <w:rsid w:val="00A2516B"/>
    <w:rsid w:val="00A26648"/>
    <w:rsid w:val="00A31C92"/>
    <w:rsid w:val="00A406F9"/>
    <w:rsid w:val="00A42C39"/>
    <w:rsid w:val="00A43C32"/>
    <w:rsid w:val="00A47A35"/>
    <w:rsid w:val="00A620E8"/>
    <w:rsid w:val="00A64979"/>
    <w:rsid w:val="00A65491"/>
    <w:rsid w:val="00A6581D"/>
    <w:rsid w:val="00A671EB"/>
    <w:rsid w:val="00A672DF"/>
    <w:rsid w:val="00A7188E"/>
    <w:rsid w:val="00A72977"/>
    <w:rsid w:val="00A766A9"/>
    <w:rsid w:val="00A77C4B"/>
    <w:rsid w:val="00A832CB"/>
    <w:rsid w:val="00A9789E"/>
    <w:rsid w:val="00AA1307"/>
    <w:rsid w:val="00AA15DD"/>
    <w:rsid w:val="00AA23BF"/>
    <w:rsid w:val="00AA4C57"/>
    <w:rsid w:val="00AA7BDC"/>
    <w:rsid w:val="00AB1A05"/>
    <w:rsid w:val="00AB629B"/>
    <w:rsid w:val="00AC5779"/>
    <w:rsid w:val="00AC5E45"/>
    <w:rsid w:val="00AD13CD"/>
    <w:rsid w:val="00AD38C3"/>
    <w:rsid w:val="00AE1730"/>
    <w:rsid w:val="00AE6ECF"/>
    <w:rsid w:val="00AE7736"/>
    <w:rsid w:val="00AF05D4"/>
    <w:rsid w:val="00AF126F"/>
    <w:rsid w:val="00AF4518"/>
    <w:rsid w:val="00B02198"/>
    <w:rsid w:val="00B10AA5"/>
    <w:rsid w:val="00B16B92"/>
    <w:rsid w:val="00B21161"/>
    <w:rsid w:val="00B26855"/>
    <w:rsid w:val="00B33046"/>
    <w:rsid w:val="00B33F5B"/>
    <w:rsid w:val="00B34573"/>
    <w:rsid w:val="00B4074C"/>
    <w:rsid w:val="00B4154A"/>
    <w:rsid w:val="00B42839"/>
    <w:rsid w:val="00B45E34"/>
    <w:rsid w:val="00B52CF1"/>
    <w:rsid w:val="00B566B6"/>
    <w:rsid w:val="00B607EB"/>
    <w:rsid w:val="00B62201"/>
    <w:rsid w:val="00B62508"/>
    <w:rsid w:val="00B70137"/>
    <w:rsid w:val="00B70AA4"/>
    <w:rsid w:val="00B7163D"/>
    <w:rsid w:val="00B76DE2"/>
    <w:rsid w:val="00B82136"/>
    <w:rsid w:val="00B8413A"/>
    <w:rsid w:val="00B8758B"/>
    <w:rsid w:val="00B90EA6"/>
    <w:rsid w:val="00B967FD"/>
    <w:rsid w:val="00BA53B5"/>
    <w:rsid w:val="00BB4188"/>
    <w:rsid w:val="00BB442F"/>
    <w:rsid w:val="00BB4C9B"/>
    <w:rsid w:val="00BB67F3"/>
    <w:rsid w:val="00BC40E1"/>
    <w:rsid w:val="00BC6216"/>
    <w:rsid w:val="00BC64E5"/>
    <w:rsid w:val="00BD5814"/>
    <w:rsid w:val="00BD735C"/>
    <w:rsid w:val="00BE4043"/>
    <w:rsid w:val="00BE4C74"/>
    <w:rsid w:val="00BE530F"/>
    <w:rsid w:val="00BE570C"/>
    <w:rsid w:val="00BE6FDD"/>
    <w:rsid w:val="00BE770E"/>
    <w:rsid w:val="00BF2CCB"/>
    <w:rsid w:val="00BF3B80"/>
    <w:rsid w:val="00C015A9"/>
    <w:rsid w:val="00C02357"/>
    <w:rsid w:val="00C032EC"/>
    <w:rsid w:val="00C068C7"/>
    <w:rsid w:val="00C073D8"/>
    <w:rsid w:val="00C11F7B"/>
    <w:rsid w:val="00C12916"/>
    <w:rsid w:val="00C3188B"/>
    <w:rsid w:val="00C34607"/>
    <w:rsid w:val="00C34BD4"/>
    <w:rsid w:val="00C45215"/>
    <w:rsid w:val="00C4767F"/>
    <w:rsid w:val="00C479AC"/>
    <w:rsid w:val="00C537D7"/>
    <w:rsid w:val="00C53A4B"/>
    <w:rsid w:val="00C54CF5"/>
    <w:rsid w:val="00C657E7"/>
    <w:rsid w:val="00C6736F"/>
    <w:rsid w:val="00C70581"/>
    <w:rsid w:val="00C709D4"/>
    <w:rsid w:val="00C737AF"/>
    <w:rsid w:val="00C826D1"/>
    <w:rsid w:val="00C85EE6"/>
    <w:rsid w:val="00C85F1C"/>
    <w:rsid w:val="00C86CFD"/>
    <w:rsid w:val="00C8740A"/>
    <w:rsid w:val="00C87F50"/>
    <w:rsid w:val="00C929AE"/>
    <w:rsid w:val="00CA3566"/>
    <w:rsid w:val="00CD1345"/>
    <w:rsid w:val="00CD26D2"/>
    <w:rsid w:val="00CD6600"/>
    <w:rsid w:val="00CF1DCC"/>
    <w:rsid w:val="00CF4EEC"/>
    <w:rsid w:val="00CF5B16"/>
    <w:rsid w:val="00CF6353"/>
    <w:rsid w:val="00CF6792"/>
    <w:rsid w:val="00D06AD1"/>
    <w:rsid w:val="00D06F88"/>
    <w:rsid w:val="00D13BB2"/>
    <w:rsid w:val="00D147CD"/>
    <w:rsid w:val="00D17365"/>
    <w:rsid w:val="00D17746"/>
    <w:rsid w:val="00D17900"/>
    <w:rsid w:val="00D23060"/>
    <w:rsid w:val="00D2501F"/>
    <w:rsid w:val="00D25C12"/>
    <w:rsid w:val="00D25F70"/>
    <w:rsid w:val="00D32E76"/>
    <w:rsid w:val="00D337AB"/>
    <w:rsid w:val="00D33A29"/>
    <w:rsid w:val="00D33EBD"/>
    <w:rsid w:val="00D41BC4"/>
    <w:rsid w:val="00D4368B"/>
    <w:rsid w:val="00D449F6"/>
    <w:rsid w:val="00D459E9"/>
    <w:rsid w:val="00D510EB"/>
    <w:rsid w:val="00D57069"/>
    <w:rsid w:val="00D61ED7"/>
    <w:rsid w:val="00D61EFE"/>
    <w:rsid w:val="00D625D8"/>
    <w:rsid w:val="00D66081"/>
    <w:rsid w:val="00D7167B"/>
    <w:rsid w:val="00D724E1"/>
    <w:rsid w:val="00D77646"/>
    <w:rsid w:val="00D806CC"/>
    <w:rsid w:val="00D84AB6"/>
    <w:rsid w:val="00D94C9D"/>
    <w:rsid w:val="00D97C3B"/>
    <w:rsid w:val="00DB4CB7"/>
    <w:rsid w:val="00DB6746"/>
    <w:rsid w:val="00DC0AB4"/>
    <w:rsid w:val="00DC55D8"/>
    <w:rsid w:val="00DD1395"/>
    <w:rsid w:val="00DD2092"/>
    <w:rsid w:val="00DD29CA"/>
    <w:rsid w:val="00DE0F15"/>
    <w:rsid w:val="00DE2235"/>
    <w:rsid w:val="00DE7CE5"/>
    <w:rsid w:val="00DF5D82"/>
    <w:rsid w:val="00DF76C3"/>
    <w:rsid w:val="00E00A58"/>
    <w:rsid w:val="00E01461"/>
    <w:rsid w:val="00E01AFD"/>
    <w:rsid w:val="00E04BB3"/>
    <w:rsid w:val="00E104E9"/>
    <w:rsid w:val="00E106FB"/>
    <w:rsid w:val="00E13EC0"/>
    <w:rsid w:val="00E23844"/>
    <w:rsid w:val="00E25A5C"/>
    <w:rsid w:val="00E26F17"/>
    <w:rsid w:val="00E27CB6"/>
    <w:rsid w:val="00E3478B"/>
    <w:rsid w:val="00E36F92"/>
    <w:rsid w:val="00E372B6"/>
    <w:rsid w:val="00E4138E"/>
    <w:rsid w:val="00E45EF6"/>
    <w:rsid w:val="00E51399"/>
    <w:rsid w:val="00E519B9"/>
    <w:rsid w:val="00E51AA0"/>
    <w:rsid w:val="00E527DD"/>
    <w:rsid w:val="00E536E7"/>
    <w:rsid w:val="00E5672C"/>
    <w:rsid w:val="00E60FEA"/>
    <w:rsid w:val="00E616DB"/>
    <w:rsid w:val="00E62B3D"/>
    <w:rsid w:val="00E64EB5"/>
    <w:rsid w:val="00E65296"/>
    <w:rsid w:val="00E670D3"/>
    <w:rsid w:val="00E74224"/>
    <w:rsid w:val="00E76672"/>
    <w:rsid w:val="00E82150"/>
    <w:rsid w:val="00E84286"/>
    <w:rsid w:val="00E901B2"/>
    <w:rsid w:val="00E91EE7"/>
    <w:rsid w:val="00E9286A"/>
    <w:rsid w:val="00E935F0"/>
    <w:rsid w:val="00E96F4E"/>
    <w:rsid w:val="00E97DC1"/>
    <w:rsid w:val="00EA3C2C"/>
    <w:rsid w:val="00EA3C55"/>
    <w:rsid w:val="00EA4503"/>
    <w:rsid w:val="00EA4F1F"/>
    <w:rsid w:val="00EA5816"/>
    <w:rsid w:val="00EB1E04"/>
    <w:rsid w:val="00EB28C2"/>
    <w:rsid w:val="00EB3764"/>
    <w:rsid w:val="00EB667A"/>
    <w:rsid w:val="00EB6704"/>
    <w:rsid w:val="00EB7ACC"/>
    <w:rsid w:val="00EB7BF7"/>
    <w:rsid w:val="00EC1D0E"/>
    <w:rsid w:val="00EC3287"/>
    <w:rsid w:val="00EC5032"/>
    <w:rsid w:val="00EC5ACE"/>
    <w:rsid w:val="00ED1B05"/>
    <w:rsid w:val="00ED6B0E"/>
    <w:rsid w:val="00EE0FFA"/>
    <w:rsid w:val="00EE4739"/>
    <w:rsid w:val="00EE7D5C"/>
    <w:rsid w:val="00EF427F"/>
    <w:rsid w:val="00EF6E78"/>
    <w:rsid w:val="00EF70C9"/>
    <w:rsid w:val="00F007B8"/>
    <w:rsid w:val="00F016BC"/>
    <w:rsid w:val="00F02573"/>
    <w:rsid w:val="00F043B7"/>
    <w:rsid w:val="00F13C63"/>
    <w:rsid w:val="00F14A8C"/>
    <w:rsid w:val="00F14FEA"/>
    <w:rsid w:val="00F15EB1"/>
    <w:rsid w:val="00F2162E"/>
    <w:rsid w:val="00F25FF3"/>
    <w:rsid w:val="00F274A3"/>
    <w:rsid w:val="00F319B1"/>
    <w:rsid w:val="00F32FB7"/>
    <w:rsid w:val="00F4308D"/>
    <w:rsid w:val="00F46062"/>
    <w:rsid w:val="00F468D5"/>
    <w:rsid w:val="00F50B4A"/>
    <w:rsid w:val="00F54924"/>
    <w:rsid w:val="00F63426"/>
    <w:rsid w:val="00F63CAA"/>
    <w:rsid w:val="00F65677"/>
    <w:rsid w:val="00F70547"/>
    <w:rsid w:val="00F77596"/>
    <w:rsid w:val="00F90C3A"/>
    <w:rsid w:val="00FA4B63"/>
    <w:rsid w:val="00FA533B"/>
    <w:rsid w:val="00FA7ADB"/>
    <w:rsid w:val="00FB193E"/>
    <w:rsid w:val="00FC025E"/>
    <w:rsid w:val="00FC5010"/>
    <w:rsid w:val="00FC68FF"/>
    <w:rsid w:val="00FD266D"/>
    <w:rsid w:val="00FD4B89"/>
    <w:rsid w:val="00FD5282"/>
    <w:rsid w:val="00FD6C80"/>
    <w:rsid w:val="00FE1AC6"/>
    <w:rsid w:val="00FE4630"/>
    <w:rsid w:val="00FE513A"/>
    <w:rsid w:val="00FE6449"/>
    <w:rsid w:val="00FE7493"/>
    <w:rsid w:val="00FF4024"/>
    <w:rsid w:val="00FF731F"/>
    <w:rsid w:val="06852A45"/>
    <w:rsid w:val="06CE0E4D"/>
    <w:rsid w:val="0D804C38"/>
    <w:rsid w:val="0E2151D7"/>
    <w:rsid w:val="12D31D16"/>
    <w:rsid w:val="1564686D"/>
    <w:rsid w:val="161A7FE9"/>
    <w:rsid w:val="16D4086F"/>
    <w:rsid w:val="1BC72084"/>
    <w:rsid w:val="1C7D1D2B"/>
    <w:rsid w:val="1E4E780D"/>
    <w:rsid w:val="230A7BAD"/>
    <w:rsid w:val="27ED74F4"/>
    <w:rsid w:val="280A24E9"/>
    <w:rsid w:val="2F0F2DE8"/>
    <w:rsid w:val="3B2E02BF"/>
    <w:rsid w:val="3C5248DB"/>
    <w:rsid w:val="41097219"/>
    <w:rsid w:val="42FA0E54"/>
    <w:rsid w:val="44EB34A3"/>
    <w:rsid w:val="45646318"/>
    <w:rsid w:val="47AD3F8F"/>
    <w:rsid w:val="4AF018C8"/>
    <w:rsid w:val="4B572CBD"/>
    <w:rsid w:val="4B586305"/>
    <w:rsid w:val="4DAF7B02"/>
    <w:rsid w:val="4E017B97"/>
    <w:rsid w:val="4E466938"/>
    <w:rsid w:val="4EAE062F"/>
    <w:rsid w:val="50B56A83"/>
    <w:rsid w:val="57F77222"/>
    <w:rsid w:val="58F215FD"/>
    <w:rsid w:val="58F84C1C"/>
    <w:rsid w:val="593609C9"/>
    <w:rsid w:val="5A2B73C8"/>
    <w:rsid w:val="5D4925A4"/>
    <w:rsid w:val="5E090206"/>
    <w:rsid w:val="61990971"/>
    <w:rsid w:val="66320934"/>
    <w:rsid w:val="681349F0"/>
    <w:rsid w:val="6B96273F"/>
    <w:rsid w:val="6BCA7670"/>
    <w:rsid w:val="6EBC6D3A"/>
    <w:rsid w:val="793325E4"/>
    <w:rsid w:val="7B5A6766"/>
    <w:rsid w:val="7C475674"/>
    <w:rsid w:val="7CEE411D"/>
    <w:rsid w:val="7E9955ED"/>
    <w:rsid w:val="7F496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annotation text"/>
    <w:basedOn w:val="1"/>
    <w:link w:val="22"/>
    <w:semiHidden/>
    <w:unhideWhenUsed/>
    <w:qFormat/>
    <w:uiPriority w:val="99"/>
    <w:pPr>
      <w:jc w:val="left"/>
    </w:pPr>
  </w:style>
  <w:style w:type="paragraph" w:styleId="4">
    <w:name w:val="Body Text"/>
    <w:basedOn w:val="1"/>
    <w:next w:val="1"/>
    <w:qFormat/>
    <w:uiPriority w:val="0"/>
    <w:pPr>
      <w:spacing w:line="380" w:lineRule="exact"/>
    </w:pPr>
    <w:rPr>
      <w:rFonts w:ascii="Times New Roman" w:hAnsi="Times New Roman"/>
      <w:kern w:val="0"/>
      <w:sz w:val="24"/>
      <w:szCs w:val="24"/>
    </w:rPr>
  </w:style>
  <w:style w:type="paragraph" w:styleId="5">
    <w:name w:val="Body Text Indent"/>
    <w:basedOn w:val="1"/>
    <w:qFormat/>
    <w:uiPriority w:val="0"/>
    <w:pPr>
      <w:ind w:firstLine="830" w:firstLineChars="352"/>
    </w:pPr>
    <w:rPr>
      <w:rFonts w:ascii="仿宋_GB2312" w:eastAsia="仿宋_GB2312" w:cs="仿宋_GB2312"/>
      <w:sz w:val="32"/>
      <w:szCs w:val="32"/>
    </w:rPr>
  </w:style>
  <w:style w:type="paragraph" w:styleId="6">
    <w:name w:val="Plain Text"/>
    <w:basedOn w:val="1"/>
    <w:qFormat/>
    <w:uiPriority w:val="0"/>
    <w:rPr>
      <w:rFonts w:ascii="宋体" w:hAnsi="Courier New"/>
      <w:szCs w:val="20"/>
    </w:rPr>
  </w:style>
  <w:style w:type="paragraph" w:styleId="7">
    <w:name w:val="Balloon Text"/>
    <w:basedOn w:val="1"/>
    <w:link w:val="21"/>
    <w:semiHidden/>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3"/>
    <w:next w:val="3"/>
    <w:link w:val="23"/>
    <w:semiHidden/>
    <w:unhideWhenUsed/>
    <w:qFormat/>
    <w:uiPriority w:val="99"/>
    <w:rPr>
      <w:b/>
      <w:bCs/>
    </w:rPr>
  </w:style>
  <w:style w:type="paragraph" w:styleId="11">
    <w:name w:val="Body Text First Indent 2"/>
    <w:basedOn w:val="5"/>
    <w:next w:val="2"/>
    <w:qFormat/>
    <w:uiPriority w:val="0"/>
    <w:pPr>
      <w:spacing w:after="120"/>
      <w:ind w:left="420" w:leftChars="200" w:firstLine="420" w:firstLineChars="200"/>
    </w:pPr>
    <w:rPr>
      <w:rFonts w:ascii="Times New Roman" w:eastAsia="宋体"/>
      <w:sz w:val="21"/>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Emphasis"/>
    <w:basedOn w:val="14"/>
    <w:qFormat/>
    <w:uiPriority w:val="20"/>
    <w:rPr>
      <w:i/>
      <w:iCs/>
    </w:rPr>
  </w:style>
  <w:style w:type="character" w:styleId="16">
    <w:name w:val="annotation reference"/>
    <w:basedOn w:val="14"/>
    <w:semiHidden/>
    <w:unhideWhenUsed/>
    <w:qFormat/>
    <w:uiPriority w:val="99"/>
    <w:rPr>
      <w:sz w:val="21"/>
      <w:szCs w:val="21"/>
    </w:rPr>
  </w:style>
  <w:style w:type="paragraph" w:styleId="17">
    <w:name w:val="List Paragraph"/>
    <w:basedOn w:val="1"/>
    <w:qFormat/>
    <w:uiPriority w:val="34"/>
    <w:pPr>
      <w:ind w:firstLine="420" w:firstLineChars="200"/>
    </w:pPr>
    <w:rPr>
      <w:rFonts w:ascii="Times New Roman" w:hAnsi="Times New Roman" w:eastAsia="宋体" w:cs="Times New Roman"/>
      <w:szCs w:val="24"/>
    </w:rPr>
  </w:style>
  <w:style w:type="character" w:customStyle="1" w:styleId="18">
    <w:name w:val="页眉 字符"/>
    <w:basedOn w:val="14"/>
    <w:link w:val="9"/>
    <w:qFormat/>
    <w:uiPriority w:val="99"/>
    <w:rPr>
      <w:sz w:val="18"/>
      <w:szCs w:val="18"/>
    </w:rPr>
  </w:style>
  <w:style w:type="character" w:customStyle="1" w:styleId="19">
    <w:name w:val="页脚 字符"/>
    <w:basedOn w:val="14"/>
    <w:link w:val="8"/>
    <w:qFormat/>
    <w:uiPriority w:val="99"/>
    <w:rPr>
      <w:sz w:val="18"/>
      <w:szCs w:val="18"/>
    </w:rPr>
  </w:style>
  <w:style w:type="character" w:customStyle="1" w:styleId="20">
    <w:name w:val="font21"/>
    <w:qFormat/>
    <w:uiPriority w:val="0"/>
    <w:rPr>
      <w:rFonts w:hint="eastAsia" w:ascii="宋体" w:hAnsi="宋体" w:eastAsia="宋体" w:cs="宋体"/>
      <w:color w:val="FF0000"/>
      <w:sz w:val="22"/>
      <w:szCs w:val="22"/>
      <w:u w:val="none"/>
    </w:rPr>
  </w:style>
  <w:style w:type="character" w:customStyle="1" w:styleId="21">
    <w:name w:val="批注框文本 字符"/>
    <w:basedOn w:val="14"/>
    <w:link w:val="7"/>
    <w:semiHidden/>
    <w:qFormat/>
    <w:uiPriority w:val="99"/>
    <w:rPr>
      <w:sz w:val="18"/>
      <w:szCs w:val="18"/>
    </w:rPr>
  </w:style>
  <w:style w:type="character" w:customStyle="1" w:styleId="22">
    <w:name w:val="批注文字 字符"/>
    <w:basedOn w:val="14"/>
    <w:link w:val="3"/>
    <w:semiHidden/>
    <w:qFormat/>
    <w:uiPriority w:val="99"/>
  </w:style>
  <w:style w:type="character" w:customStyle="1" w:styleId="23">
    <w:name w:val="批注主题 字符"/>
    <w:basedOn w:val="22"/>
    <w:link w:val="10"/>
    <w:semiHidden/>
    <w:qFormat/>
    <w:uiPriority w:val="99"/>
    <w:rPr>
      <w:b/>
      <w:bCs/>
    </w:rPr>
  </w:style>
  <w:style w:type="character" w:customStyle="1" w:styleId="24">
    <w:name w:val="font31"/>
    <w:basedOn w:val="14"/>
    <w:qFormat/>
    <w:uiPriority w:val="0"/>
    <w:rPr>
      <w:rFonts w:hint="eastAsia" w:ascii="宋体" w:hAnsi="宋体" w:eastAsia="宋体" w:cs="宋体"/>
      <w:color w:val="000000"/>
      <w:sz w:val="20"/>
      <w:szCs w:val="20"/>
      <w:u w:val="none"/>
    </w:rPr>
  </w:style>
  <w:style w:type="paragraph" w:customStyle="1" w:styleId="25">
    <w:name w:val="表格文字"/>
    <w:basedOn w:val="1"/>
    <w:next w:val="4"/>
    <w:qFormat/>
    <w:uiPriority w:val="0"/>
    <w:pPr>
      <w:spacing w:before="25" w:after="25"/>
      <w:jc w:val="left"/>
    </w:pPr>
    <w:rPr>
      <w:bCs/>
      <w:spacing w:val="10"/>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AD530-2440-49F3-AA98-9E0CE8D093AB}">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49</Pages>
  <Words>25874</Words>
  <Characters>29068</Characters>
  <Lines>252</Lines>
  <Paragraphs>71</Paragraphs>
  <TotalTime>17</TotalTime>
  <ScaleCrop>false</ScaleCrop>
  <LinksUpToDate>false</LinksUpToDate>
  <CharactersWithSpaces>31275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2025-05-28T11:45:00Z</dcterms:created>
  <dc:creator>微软用户</dc:creator>
  <cp:lastModifiedBy>Li sa</cp:lastModifiedBy>
  <cp:lastPrinted>2026-04-21T07:04:00Z</cp:lastPrinted>
  <dcterms:modified xsi:type="dcterms:W3CDTF">2026-10-16T12:29:35Z</dcterms:modified>
  <cp:revision>165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07306116B166499C8E515E0CB0D3BBF3</vt:lpwstr>
  </property>
  <property fmtid="{D5CDD505-2E9C-101B-9397-08002B2CF9AE}" pid="4" name="KSOTemplateDocerSaveRecord">
    <vt:lpwstr>eyJoZGlkIjoiYjZhNzhlNTIxMWRhMmRkODZiZTJiZTc4NTU3MzQ4YjIiLCJ1c2VySWQiOiI2NTYxNDg4OTcifQ==</vt:lpwstr>
  </property>
</Properties>
</file>